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2A314" w14:textId="37DE89DE" w:rsidR="005F2A70" w:rsidRPr="009A49D9" w:rsidRDefault="00A236E5" w:rsidP="006916AF">
      <w:pPr>
        <w:tabs>
          <w:tab w:val="center" w:pos="4454"/>
          <w:tab w:val="left" w:pos="5775"/>
        </w:tabs>
        <w:spacing w:before="120" w:after="0"/>
        <w:jc w:val="both"/>
        <w:rPr>
          <w:rFonts w:cstheme="minorHAnsi"/>
          <w:b/>
        </w:rPr>
      </w:pPr>
      <w:r w:rsidRPr="009A49D9">
        <w:rPr>
          <w:rFonts w:cstheme="minorHAnsi"/>
          <w:noProof/>
          <w:lang w:eastAsia="en-AU"/>
        </w:rPr>
        <w:drawing>
          <wp:anchor distT="0" distB="0" distL="114300" distR="114300" simplePos="0" relativeHeight="251663360" behindDoc="1" locked="0" layoutInCell="1" allowOverlap="1" wp14:anchorId="183BDE93" wp14:editId="6F5BD7CC">
            <wp:simplePos x="0" y="0"/>
            <wp:positionH relativeFrom="margin">
              <wp:posOffset>-276225</wp:posOffset>
            </wp:positionH>
            <wp:positionV relativeFrom="topMargin">
              <wp:posOffset>669290</wp:posOffset>
            </wp:positionV>
            <wp:extent cx="6515100" cy="9436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plai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15100" cy="943610"/>
                    </a:xfrm>
                    <a:prstGeom prst="rect">
                      <a:avLst/>
                    </a:prstGeom>
                  </pic:spPr>
                </pic:pic>
              </a:graphicData>
            </a:graphic>
            <wp14:sizeRelH relativeFrom="margin">
              <wp14:pctWidth>0</wp14:pctWidth>
            </wp14:sizeRelH>
            <wp14:sizeRelV relativeFrom="margin">
              <wp14:pctHeight>0</wp14:pctHeight>
            </wp14:sizeRelV>
          </wp:anchor>
        </w:drawing>
      </w:r>
      <w:r w:rsidR="006916AF" w:rsidRPr="009A49D9">
        <w:rPr>
          <w:rFonts w:cstheme="minorHAnsi"/>
          <w:b/>
        </w:rPr>
        <w:tab/>
      </w:r>
      <w:r w:rsidR="006916AF" w:rsidRPr="009A49D9">
        <w:rPr>
          <w:rFonts w:cstheme="minorHAnsi"/>
          <w:b/>
        </w:rPr>
        <w:tab/>
      </w:r>
    </w:p>
    <w:p w14:paraId="27671DF8" w14:textId="77777777" w:rsidR="006916AF" w:rsidRPr="009A49D9" w:rsidRDefault="00A236E5" w:rsidP="00A236E5">
      <w:pPr>
        <w:tabs>
          <w:tab w:val="left" w:pos="6668"/>
        </w:tabs>
        <w:spacing w:before="120" w:after="0"/>
        <w:rPr>
          <w:rFonts w:cstheme="minorHAnsi"/>
          <w:b/>
        </w:rPr>
      </w:pPr>
      <w:r w:rsidRPr="009A49D9">
        <w:rPr>
          <w:rFonts w:cstheme="minorHAnsi"/>
          <w:b/>
        </w:rPr>
        <w:tab/>
      </w:r>
    </w:p>
    <w:p w14:paraId="39F5758E" w14:textId="77777777" w:rsidR="009A49D9" w:rsidRDefault="009A49D9" w:rsidP="00E20EBF">
      <w:pPr>
        <w:spacing w:after="120"/>
        <w:rPr>
          <w:rStyle w:val="SubtitleChar"/>
          <w:rFonts w:asciiTheme="minorHAnsi" w:hAnsiTheme="minorHAnsi" w:cstheme="minorHAnsi"/>
          <w:b/>
          <w:caps/>
          <w:sz w:val="28"/>
          <w:szCs w:val="28"/>
          <w:lang w:val="en-AU"/>
        </w:rPr>
      </w:pPr>
    </w:p>
    <w:p w14:paraId="18ABA6D9" w14:textId="6215E397" w:rsidR="00A91DF1" w:rsidRPr="009A49D9" w:rsidRDefault="009A149A" w:rsidP="004222E7">
      <w:pPr>
        <w:spacing w:after="120"/>
        <w:outlineLvl w:val="0"/>
        <w:rPr>
          <w:rFonts w:cstheme="minorHAnsi"/>
          <w:b/>
          <w:caps/>
          <w:color w:val="1B2A39"/>
          <w:sz w:val="28"/>
          <w:szCs w:val="28"/>
        </w:rPr>
      </w:pPr>
      <w:r>
        <w:rPr>
          <w:rStyle w:val="SubtitleChar"/>
          <w:rFonts w:asciiTheme="minorHAnsi" w:hAnsiTheme="minorHAnsi" w:cstheme="minorHAnsi"/>
          <w:b/>
          <w:caps/>
          <w:sz w:val="28"/>
          <w:szCs w:val="28"/>
          <w:lang w:val="en-AU"/>
        </w:rPr>
        <w:t>Review into integration, employment and settlement outcomes for refugees and humanitatian entrants</w:t>
      </w:r>
    </w:p>
    <w:p w14:paraId="0C2C99A5" w14:textId="73FC7424" w:rsidR="00CB5C03" w:rsidRPr="009A49D9" w:rsidRDefault="006520F2" w:rsidP="009A149A">
      <w:pPr>
        <w:spacing w:before="360"/>
        <w:outlineLvl w:val="1"/>
        <w:rPr>
          <w:rFonts w:cstheme="minorHAnsi"/>
          <w:b/>
          <w:sz w:val="24"/>
          <w:szCs w:val="24"/>
        </w:rPr>
      </w:pPr>
      <w:r w:rsidRPr="009A49D9">
        <w:rPr>
          <w:rFonts w:cstheme="minorHAnsi"/>
          <w:noProof/>
          <w:sz w:val="24"/>
          <w:szCs w:val="24"/>
          <w:lang w:eastAsia="en-AU"/>
        </w:rPr>
        <mc:AlternateContent>
          <mc:Choice Requires="wps">
            <w:drawing>
              <wp:anchor distT="0" distB="0" distL="114300" distR="114300" simplePos="0" relativeHeight="251666432" behindDoc="0" locked="0" layoutInCell="1" allowOverlap="1" wp14:anchorId="7B497E28" wp14:editId="4D79B705">
                <wp:simplePos x="0" y="0"/>
                <wp:positionH relativeFrom="column">
                  <wp:posOffset>9526</wp:posOffset>
                </wp:positionH>
                <wp:positionV relativeFrom="paragraph">
                  <wp:posOffset>18415</wp:posOffset>
                </wp:positionV>
                <wp:extent cx="5848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848350" cy="0"/>
                        </a:xfrm>
                        <a:prstGeom prst="line">
                          <a:avLst/>
                        </a:prstGeom>
                        <a:ln w="19050">
                          <a:solidFill>
                            <a:srgbClr val="8E74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58AA99" id="Straight Connector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5pt" to="461.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" strokecolor="#8e744b" strokeweight="1.5pt"/>
            </w:pict>
          </mc:Fallback>
        </mc:AlternateContent>
      </w:r>
      <w:r w:rsidR="005A049B">
        <w:rPr>
          <w:rFonts w:cstheme="minorHAnsi"/>
          <w:b/>
          <w:sz w:val="24"/>
          <w:szCs w:val="24"/>
        </w:rPr>
        <w:t>Objectives</w:t>
      </w:r>
    </w:p>
    <w:p w14:paraId="7B4E4CC9" w14:textId="77777777" w:rsidR="005A049B" w:rsidRDefault="005A049B" w:rsidP="005A049B">
      <w:pPr>
        <w:rPr>
          <w:rFonts w:ascii="Times New Roman" w:hAnsi="Times New Roman" w:cs="Times New Roman"/>
        </w:rPr>
      </w:pPr>
      <w:r>
        <w:rPr>
          <w:rFonts w:ascii="Times New Roman" w:hAnsi="Times New Roman" w:cs="Times New Roman"/>
        </w:rPr>
        <w:t xml:space="preserve">Refugees and humanitarian entrants have always played an important role in enriching the Australian community and building our strong economy. The review will provide advice to the Government on how to better support refugees and humanitarian entrants to make valuable contributions to our social fabric and our economy. The review will recommend ways to improve integration, employment and settlement outcomes. </w:t>
      </w:r>
    </w:p>
    <w:p w14:paraId="64D07E93" w14:textId="7598FB20" w:rsidR="005A049B" w:rsidRDefault="005A049B" w:rsidP="005A049B">
      <w:pPr>
        <w:spacing w:after="120"/>
        <w:rPr>
          <w:rFonts w:ascii="Times New Roman" w:hAnsi="Times New Roman" w:cs="Times New Roman"/>
        </w:rPr>
      </w:pPr>
      <w:r>
        <w:rPr>
          <w:rFonts w:ascii="Times New Roman" w:hAnsi="Times New Roman" w:cs="Times New Roman"/>
        </w:rPr>
        <w:t>The review panel will report to Government by February 2019.</w:t>
      </w:r>
    </w:p>
    <w:p w14:paraId="3E58FF3C" w14:textId="064D1C8E" w:rsidR="005A049B" w:rsidRDefault="005A049B" w:rsidP="005A049B">
      <w:pPr>
        <w:spacing w:after="120"/>
        <w:outlineLvl w:val="1"/>
        <w:rPr>
          <w:rFonts w:ascii="Times New Roman" w:hAnsi="Times New Roman" w:cs="Times New Roman"/>
          <w:b/>
        </w:rPr>
      </w:pPr>
      <w:r>
        <w:rPr>
          <w:rFonts w:ascii="Times New Roman" w:hAnsi="Times New Roman" w:cs="Times New Roman"/>
          <w:b/>
        </w:rPr>
        <w:t>Terms of Reference</w:t>
      </w:r>
      <w:bookmarkStart w:id="0" w:name="_GoBack"/>
      <w:bookmarkEnd w:id="0"/>
    </w:p>
    <w:p w14:paraId="2E311051" w14:textId="77777777" w:rsidR="005A049B" w:rsidRPr="005A049B" w:rsidRDefault="005A049B" w:rsidP="005A049B">
      <w:pPr>
        <w:pStyle w:val="ListParagraph"/>
        <w:numPr>
          <w:ilvl w:val="0"/>
          <w:numId w:val="7"/>
        </w:numPr>
        <w:spacing w:after="160" w:line="252" w:lineRule="auto"/>
        <w:rPr>
          <w:rFonts w:ascii="Times New Roman" w:hAnsi="Times New Roman" w:cs="Times New Roman"/>
          <w:szCs w:val="24"/>
        </w:rPr>
      </w:pPr>
      <w:r w:rsidRPr="005A049B">
        <w:rPr>
          <w:rFonts w:ascii="Times New Roman" w:hAnsi="Times New Roman" w:cs="Times New Roman"/>
          <w:szCs w:val="24"/>
        </w:rPr>
        <w:t>The review should undertake research allowing for the recommendation of policy options for improving the integration, employment and settlement outcomes of refugees and humanitarian entrants.</w:t>
      </w:r>
    </w:p>
    <w:p w14:paraId="2B4BC433" w14:textId="77777777" w:rsidR="005A049B" w:rsidRPr="005A049B" w:rsidRDefault="005A049B" w:rsidP="005A049B">
      <w:pPr>
        <w:pStyle w:val="ListParagraph"/>
        <w:numPr>
          <w:ilvl w:val="0"/>
          <w:numId w:val="7"/>
        </w:numPr>
        <w:spacing w:after="160" w:line="252" w:lineRule="auto"/>
        <w:rPr>
          <w:rFonts w:ascii="Times New Roman" w:hAnsi="Times New Roman" w:cs="Times New Roman"/>
          <w:szCs w:val="24"/>
        </w:rPr>
      </w:pPr>
      <w:r w:rsidRPr="005A049B">
        <w:rPr>
          <w:rFonts w:ascii="Times New Roman" w:hAnsi="Times New Roman" w:cs="Times New Roman"/>
          <w:szCs w:val="24"/>
        </w:rPr>
        <w:t>The review should investigate employment outcomes in refugee and humanitarian cohorts, and the ways in which positive outcomes benefit individuals, communities and strengthen the economy.</w:t>
      </w:r>
    </w:p>
    <w:p w14:paraId="14B2AB07" w14:textId="77777777" w:rsidR="005A049B" w:rsidRPr="005A049B" w:rsidRDefault="005A049B" w:rsidP="005A049B">
      <w:pPr>
        <w:pStyle w:val="ListParagraph"/>
        <w:numPr>
          <w:ilvl w:val="0"/>
          <w:numId w:val="7"/>
        </w:numPr>
        <w:spacing w:after="160" w:line="252" w:lineRule="auto"/>
        <w:rPr>
          <w:rFonts w:ascii="Times New Roman" w:hAnsi="Times New Roman" w:cs="Times New Roman"/>
          <w:szCs w:val="24"/>
        </w:rPr>
      </w:pPr>
      <w:r w:rsidRPr="005A049B">
        <w:rPr>
          <w:rFonts w:ascii="Times New Roman" w:hAnsi="Times New Roman" w:cs="Times New Roman"/>
          <w:szCs w:val="24"/>
        </w:rPr>
        <w:t xml:space="preserve">The review should seek out best practice case studies of how Australians can work together to encourage integration of refugees and humanitarian entrants in the wider community, including identifying significant barriers to success. </w:t>
      </w:r>
    </w:p>
    <w:p w14:paraId="2557DE7F" w14:textId="77777777" w:rsidR="005A049B" w:rsidRPr="005A049B" w:rsidRDefault="005A049B" w:rsidP="005A049B">
      <w:pPr>
        <w:pStyle w:val="ListParagraph"/>
        <w:numPr>
          <w:ilvl w:val="0"/>
          <w:numId w:val="7"/>
        </w:numPr>
        <w:spacing w:after="160" w:line="252" w:lineRule="auto"/>
        <w:rPr>
          <w:rFonts w:ascii="Times New Roman" w:hAnsi="Times New Roman" w:cs="Times New Roman"/>
          <w:szCs w:val="24"/>
        </w:rPr>
      </w:pPr>
      <w:r w:rsidRPr="005A049B">
        <w:rPr>
          <w:rFonts w:ascii="Times New Roman" w:hAnsi="Times New Roman" w:cs="Times New Roman"/>
          <w:szCs w:val="24"/>
        </w:rPr>
        <w:t>The review should consider the literature on settlement outcomes for refugees and humanitarian entrants, and identify key areas influencing positive settlement outcomes.</w:t>
      </w:r>
    </w:p>
    <w:p w14:paraId="36FF7565" w14:textId="77777777" w:rsidR="005A049B" w:rsidRPr="005A049B" w:rsidRDefault="005A049B" w:rsidP="005A049B">
      <w:pPr>
        <w:pStyle w:val="ListParagraph"/>
        <w:numPr>
          <w:ilvl w:val="0"/>
          <w:numId w:val="7"/>
        </w:numPr>
        <w:spacing w:after="160" w:line="252" w:lineRule="auto"/>
        <w:rPr>
          <w:rFonts w:ascii="Times New Roman" w:hAnsi="Times New Roman" w:cs="Times New Roman"/>
          <w:i/>
          <w:iCs/>
          <w:szCs w:val="24"/>
        </w:rPr>
      </w:pPr>
      <w:r w:rsidRPr="005A049B">
        <w:rPr>
          <w:rFonts w:ascii="Times New Roman" w:hAnsi="Times New Roman" w:cs="Times New Roman"/>
          <w:szCs w:val="24"/>
        </w:rPr>
        <w:t>The review should consider how integration, employment and settlement outcomes vary by region.</w:t>
      </w:r>
    </w:p>
    <w:p w14:paraId="7EC6B698" w14:textId="77777777" w:rsidR="005A049B" w:rsidRPr="005A049B" w:rsidRDefault="005A049B" w:rsidP="005A049B">
      <w:pPr>
        <w:pStyle w:val="ListParagraph"/>
        <w:numPr>
          <w:ilvl w:val="0"/>
          <w:numId w:val="7"/>
        </w:numPr>
        <w:spacing w:after="160" w:line="252" w:lineRule="auto"/>
        <w:rPr>
          <w:rFonts w:ascii="Times New Roman" w:hAnsi="Times New Roman" w:cs="Times New Roman"/>
          <w:szCs w:val="24"/>
        </w:rPr>
      </w:pPr>
      <w:r w:rsidRPr="005A049B">
        <w:rPr>
          <w:rFonts w:ascii="Times New Roman" w:hAnsi="Times New Roman" w:cs="Times New Roman"/>
          <w:szCs w:val="24"/>
        </w:rPr>
        <w:t>The review may have regard to any previous or ongoing reviews, inquiries, recent policy measures undertaken or academic literature that it considers relevant.</w:t>
      </w:r>
    </w:p>
    <w:p w14:paraId="574D2E2E" w14:textId="4E3FC072" w:rsidR="005A049B" w:rsidRPr="005A049B" w:rsidRDefault="005A049B" w:rsidP="005A049B">
      <w:pPr>
        <w:pStyle w:val="ListParagraph"/>
        <w:numPr>
          <w:ilvl w:val="0"/>
          <w:numId w:val="7"/>
        </w:numPr>
        <w:spacing w:after="160" w:line="252" w:lineRule="auto"/>
        <w:rPr>
          <w:rFonts w:ascii="Times New Roman" w:hAnsi="Times New Roman" w:cs="Times New Roman"/>
          <w:sz w:val="24"/>
          <w:szCs w:val="24"/>
        </w:rPr>
      </w:pPr>
      <w:r w:rsidRPr="005A049B">
        <w:rPr>
          <w:rFonts w:ascii="Times New Roman" w:hAnsi="Times New Roman" w:cs="Times New Roman"/>
          <w:szCs w:val="24"/>
        </w:rPr>
        <w:t xml:space="preserve">The review </w:t>
      </w:r>
      <w:r w:rsidRPr="005A049B">
        <w:rPr>
          <w:rFonts w:ascii="Times New Roman" w:hAnsi="Times New Roman" w:cs="Times New Roman"/>
          <w:color w:val="000000"/>
          <w:szCs w:val="24"/>
        </w:rPr>
        <w:t>may</w:t>
      </w:r>
      <w:r w:rsidRPr="005A049B">
        <w:rPr>
          <w:rFonts w:ascii="Times New Roman" w:hAnsi="Times New Roman" w:cs="Times New Roman"/>
          <w:szCs w:val="24"/>
        </w:rPr>
        <w:t xml:space="preserve"> also invite submissions and seek information from any persons or bodies that it considers relevant.</w:t>
      </w:r>
    </w:p>
    <w:sectPr w:rsidR="005A049B" w:rsidRPr="005A049B" w:rsidSect="00E455C9">
      <w:headerReference w:type="even" r:id="rId12"/>
      <w:headerReference w:type="default" r:id="rId13"/>
      <w:footerReference w:type="even" r:id="rId14"/>
      <w:footerReference w:type="default" r:id="rId15"/>
      <w:headerReference w:type="first" r:id="rId16"/>
      <w:footerReference w:type="first" r:id="rId17"/>
      <w:pgSz w:w="11906" w:h="16838"/>
      <w:pgMar w:top="993" w:right="1558" w:bottom="284"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1D9A8" w14:textId="77777777" w:rsidR="00FE6E6F" w:rsidRDefault="00FE6E6F" w:rsidP="00510223">
      <w:pPr>
        <w:spacing w:after="0" w:line="240" w:lineRule="auto"/>
      </w:pPr>
      <w:r>
        <w:separator/>
      </w:r>
    </w:p>
  </w:endnote>
  <w:endnote w:type="continuationSeparator" w:id="0">
    <w:p w14:paraId="673ECFD2" w14:textId="77777777" w:rsidR="00FE6E6F" w:rsidRDefault="00FE6E6F" w:rsidP="00510223">
      <w:pPr>
        <w:spacing w:after="0" w:line="240" w:lineRule="auto"/>
      </w:pPr>
      <w:r>
        <w:continuationSeparator/>
      </w:r>
    </w:p>
  </w:endnote>
  <w:endnote w:type="continuationNotice" w:id="1">
    <w:p w14:paraId="70EDB877" w14:textId="77777777" w:rsidR="00FE6E6F" w:rsidRDefault="00FE6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 Bold">
    <w:panose1 w:val="00000700000000000000"/>
    <w:charset w:val="00"/>
    <w:family w:val="modern"/>
    <w:notTrueType/>
    <w:pitch w:val="variable"/>
    <w:sig w:usb0="00000007" w:usb1="00000000" w:usb2="00000000" w:usb3="00000000" w:csb0="00000093" w:csb1="00000000"/>
  </w:font>
  <w:font w:name="Montserrat">
    <w:altName w:val="Montserrat"/>
    <w:panose1 w:val="00000500000000000000"/>
    <w:charset w:val="00"/>
    <w:family w:val="modern"/>
    <w:notTrueType/>
    <w:pitch w:val="variable"/>
    <w:sig w:usb0="00000007" w:usb1="00000000" w:usb2="00000000" w:usb3="00000000" w:csb0="00000093" w:csb1="00000000"/>
  </w:font>
  <w:font w:name="Minion Pro">
    <w:altName w:val="Cambria Math"/>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0A86B" w14:textId="77777777" w:rsidR="009A46E0" w:rsidRDefault="009A4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86A6" w14:textId="77777777" w:rsidR="009A46E0" w:rsidRDefault="009A4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A95A6" w14:textId="77777777" w:rsidR="009A46E0" w:rsidRDefault="009A4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D1E7E" w14:textId="77777777" w:rsidR="00FE6E6F" w:rsidRDefault="00FE6E6F" w:rsidP="00510223">
      <w:pPr>
        <w:spacing w:after="0" w:line="240" w:lineRule="auto"/>
      </w:pPr>
      <w:r>
        <w:separator/>
      </w:r>
    </w:p>
  </w:footnote>
  <w:footnote w:type="continuationSeparator" w:id="0">
    <w:p w14:paraId="376B9BA8" w14:textId="77777777" w:rsidR="00FE6E6F" w:rsidRDefault="00FE6E6F" w:rsidP="00510223">
      <w:pPr>
        <w:spacing w:after="0" w:line="240" w:lineRule="auto"/>
      </w:pPr>
      <w:r>
        <w:continuationSeparator/>
      </w:r>
    </w:p>
  </w:footnote>
  <w:footnote w:type="continuationNotice" w:id="1">
    <w:p w14:paraId="3666A257" w14:textId="77777777" w:rsidR="00FE6E6F" w:rsidRDefault="00FE6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F97A5" w14:textId="77777777" w:rsidR="009A46E0" w:rsidRDefault="009A4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3E985" w14:textId="77777777" w:rsidR="00440AAF" w:rsidRPr="00440AAF" w:rsidRDefault="00440AAF" w:rsidP="00440AAF">
    <w:pPr>
      <w:jc w:val="right"/>
      <w:rPr>
        <w:rFonts w:ascii="Times New Roman" w:hAnsi="Times New Roman" w:cs="Times New Roman"/>
        <w:b/>
        <w:sz w:val="24"/>
        <w:szCs w:val="24"/>
      </w:rPr>
    </w:pPr>
  </w:p>
  <w:p w14:paraId="1D528C07" w14:textId="77777777" w:rsidR="00CE5AFB" w:rsidRDefault="00CE5AFB" w:rsidP="006916AF">
    <w:pPr>
      <w:pStyle w:val="Header"/>
      <w:tabs>
        <w:tab w:val="clear" w:pos="4513"/>
        <w:tab w:val="clear" w:pos="9026"/>
        <w:tab w:val="center" w:pos="4465"/>
        <w:tab w:val="left" w:pos="4875"/>
      </w:tabs>
      <w:ind w:right="-2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5F2A" w14:textId="77777777" w:rsidR="009A46E0" w:rsidRDefault="009A4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297F"/>
    <w:multiLevelType w:val="hybridMultilevel"/>
    <w:tmpl w:val="496055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83C3E67"/>
    <w:multiLevelType w:val="hybridMultilevel"/>
    <w:tmpl w:val="678CC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5680CD6"/>
    <w:multiLevelType w:val="hybridMultilevel"/>
    <w:tmpl w:val="34447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7F032E4"/>
    <w:multiLevelType w:val="hybridMultilevel"/>
    <w:tmpl w:val="3B72D2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E3D60A0"/>
    <w:multiLevelType w:val="hybridMultilevel"/>
    <w:tmpl w:val="33722098"/>
    <w:lvl w:ilvl="0" w:tplc="E188A95E">
      <w:start w:val="1"/>
      <w:numFmt w:val="decimal"/>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449411C6"/>
    <w:multiLevelType w:val="hybridMultilevel"/>
    <w:tmpl w:val="29644B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FE36E7B"/>
    <w:multiLevelType w:val="hybridMultilevel"/>
    <w:tmpl w:val="70922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03"/>
    <w:rsid w:val="00003A3E"/>
    <w:rsid w:val="0001627F"/>
    <w:rsid w:val="000318B6"/>
    <w:rsid w:val="0003424D"/>
    <w:rsid w:val="00041085"/>
    <w:rsid w:val="00041AB6"/>
    <w:rsid w:val="000646C1"/>
    <w:rsid w:val="00071E73"/>
    <w:rsid w:val="00080B62"/>
    <w:rsid w:val="000854DC"/>
    <w:rsid w:val="00086B83"/>
    <w:rsid w:val="00090869"/>
    <w:rsid w:val="0009582D"/>
    <w:rsid w:val="000973E4"/>
    <w:rsid w:val="000D11F6"/>
    <w:rsid w:val="000E4123"/>
    <w:rsid w:val="000E7FC2"/>
    <w:rsid w:val="00101076"/>
    <w:rsid w:val="0010685C"/>
    <w:rsid w:val="0011063D"/>
    <w:rsid w:val="00145F61"/>
    <w:rsid w:val="0015371C"/>
    <w:rsid w:val="00156EE8"/>
    <w:rsid w:val="001809D7"/>
    <w:rsid w:val="00192B3F"/>
    <w:rsid w:val="001D2C73"/>
    <w:rsid w:val="001E6277"/>
    <w:rsid w:val="001E62A6"/>
    <w:rsid w:val="001E67DA"/>
    <w:rsid w:val="001F2EF8"/>
    <w:rsid w:val="001F3429"/>
    <w:rsid w:val="001F729B"/>
    <w:rsid w:val="002044D4"/>
    <w:rsid w:val="002101F9"/>
    <w:rsid w:val="00211E0F"/>
    <w:rsid w:val="00255713"/>
    <w:rsid w:val="002625F7"/>
    <w:rsid w:val="0026308D"/>
    <w:rsid w:val="00267705"/>
    <w:rsid w:val="00270835"/>
    <w:rsid w:val="00271FA1"/>
    <w:rsid w:val="00297F07"/>
    <w:rsid w:val="002B3999"/>
    <w:rsid w:val="002C0279"/>
    <w:rsid w:val="002C05E9"/>
    <w:rsid w:val="002C06D1"/>
    <w:rsid w:val="002D167C"/>
    <w:rsid w:val="00315A40"/>
    <w:rsid w:val="003450D3"/>
    <w:rsid w:val="00352BF7"/>
    <w:rsid w:val="00356946"/>
    <w:rsid w:val="00382B4C"/>
    <w:rsid w:val="003972ED"/>
    <w:rsid w:val="003A4848"/>
    <w:rsid w:val="003B0D84"/>
    <w:rsid w:val="003B51FB"/>
    <w:rsid w:val="003B7C74"/>
    <w:rsid w:val="003C2750"/>
    <w:rsid w:val="003C4D0D"/>
    <w:rsid w:val="003C4D42"/>
    <w:rsid w:val="003E322B"/>
    <w:rsid w:val="003F51DC"/>
    <w:rsid w:val="003F66E3"/>
    <w:rsid w:val="00400165"/>
    <w:rsid w:val="00403CCB"/>
    <w:rsid w:val="004129B4"/>
    <w:rsid w:val="004222E7"/>
    <w:rsid w:val="00440442"/>
    <w:rsid w:val="00440AAF"/>
    <w:rsid w:val="0047513F"/>
    <w:rsid w:val="00480CAC"/>
    <w:rsid w:val="0048779C"/>
    <w:rsid w:val="00491DC8"/>
    <w:rsid w:val="004959C9"/>
    <w:rsid w:val="004974ED"/>
    <w:rsid w:val="004A4B5D"/>
    <w:rsid w:val="004B4356"/>
    <w:rsid w:val="004B50AC"/>
    <w:rsid w:val="004D691D"/>
    <w:rsid w:val="004E4CD4"/>
    <w:rsid w:val="004E7CB9"/>
    <w:rsid w:val="004F5D59"/>
    <w:rsid w:val="004F661A"/>
    <w:rsid w:val="00507D96"/>
    <w:rsid w:val="00510223"/>
    <w:rsid w:val="0052450B"/>
    <w:rsid w:val="005275E0"/>
    <w:rsid w:val="00557B37"/>
    <w:rsid w:val="00562D72"/>
    <w:rsid w:val="00577A68"/>
    <w:rsid w:val="00580FFB"/>
    <w:rsid w:val="00582696"/>
    <w:rsid w:val="005A049B"/>
    <w:rsid w:val="005B4D49"/>
    <w:rsid w:val="005C0C7E"/>
    <w:rsid w:val="005C58A2"/>
    <w:rsid w:val="005D6C6F"/>
    <w:rsid w:val="005F2A70"/>
    <w:rsid w:val="005F417D"/>
    <w:rsid w:val="006069B2"/>
    <w:rsid w:val="0063339A"/>
    <w:rsid w:val="00634E7F"/>
    <w:rsid w:val="006520F2"/>
    <w:rsid w:val="00657F23"/>
    <w:rsid w:val="00665735"/>
    <w:rsid w:val="006660F2"/>
    <w:rsid w:val="006671CE"/>
    <w:rsid w:val="006849F8"/>
    <w:rsid w:val="00684D39"/>
    <w:rsid w:val="006916AF"/>
    <w:rsid w:val="006960FA"/>
    <w:rsid w:val="00696B23"/>
    <w:rsid w:val="00696CAC"/>
    <w:rsid w:val="006A6059"/>
    <w:rsid w:val="006A6903"/>
    <w:rsid w:val="006C1616"/>
    <w:rsid w:val="006E3D0E"/>
    <w:rsid w:val="006E4A3B"/>
    <w:rsid w:val="006F67B6"/>
    <w:rsid w:val="00704279"/>
    <w:rsid w:val="00706206"/>
    <w:rsid w:val="00712BC5"/>
    <w:rsid w:val="00732542"/>
    <w:rsid w:val="007348C2"/>
    <w:rsid w:val="007411F9"/>
    <w:rsid w:val="0075683A"/>
    <w:rsid w:val="00757F25"/>
    <w:rsid w:val="00764DBD"/>
    <w:rsid w:val="00765F3A"/>
    <w:rsid w:val="00774D2D"/>
    <w:rsid w:val="00774F87"/>
    <w:rsid w:val="007A1D2F"/>
    <w:rsid w:val="007C0B81"/>
    <w:rsid w:val="007C66CD"/>
    <w:rsid w:val="007D742F"/>
    <w:rsid w:val="007D75A3"/>
    <w:rsid w:val="007E550E"/>
    <w:rsid w:val="007E7E2C"/>
    <w:rsid w:val="00810ECF"/>
    <w:rsid w:val="00812FB6"/>
    <w:rsid w:val="00835096"/>
    <w:rsid w:val="008461A9"/>
    <w:rsid w:val="00877F2C"/>
    <w:rsid w:val="00881D6D"/>
    <w:rsid w:val="0089291F"/>
    <w:rsid w:val="008A7CB0"/>
    <w:rsid w:val="008B6651"/>
    <w:rsid w:val="00911B9C"/>
    <w:rsid w:val="00912C3E"/>
    <w:rsid w:val="0091783E"/>
    <w:rsid w:val="0092439A"/>
    <w:rsid w:val="00925C08"/>
    <w:rsid w:val="009359FD"/>
    <w:rsid w:val="00946314"/>
    <w:rsid w:val="009608FA"/>
    <w:rsid w:val="0096783E"/>
    <w:rsid w:val="00973313"/>
    <w:rsid w:val="009751F1"/>
    <w:rsid w:val="0099703E"/>
    <w:rsid w:val="009A0AE6"/>
    <w:rsid w:val="009A149A"/>
    <w:rsid w:val="009A46E0"/>
    <w:rsid w:val="009A49D9"/>
    <w:rsid w:val="009B2BE9"/>
    <w:rsid w:val="009C111B"/>
    <w:rsid w:val="009C2336"/>
    <w:rsid w:val="009D12AF"/>
    <w:rsid w:val="00A05AAB"/>
    <w:rsid w:val="00A14EB4"/>
    <w:rsid w:val="00A212E9"/>
    <w:rsid w:val="00A236E5"/>
    <w:rsid w:val="00A26867"/>
    <w:rsid w:val="00A36999"/>
    <w:rsid w:val="00A50E8B"/>
    <w:rsid w:val="00A55B55"/>
    <w:rsid w:val="00A6093A"/>
    <w:rsid w:val="00A7380B"/>
    <w:rsid w:val="00A91DF1"/>
    <w:rsid w:val="00A94158"/>
    <w:rsid w:val="00A976D2"/>
    <w:rsid w:val="00AA117D"/>
    <w:rsid w:val="00AD72BF"/>
    <w:rsid w:val="00AE0C03"/>
    <w:rsid w:val="00AF368D"/>
    <w:rsid w:val="00B27FCD"/>
    <w:rsid w:val="00B41601"/>
    <w:rsid w:val="00B455F7"/>
    <w:rsid w:val="00B763E7"/>
    <w:rsid w:val="00B82095"/>
    <w:rsid w:val="00B877AA"/>
    <w:rsid w:val="00B92220"/>
    <w:rsid w:val="00B960E9"/>
    <w:rsid w:val="00BA75FC"/>
    <w:rsid w:val="00BC077C"/>
    <w:rsid w:val="00BC0FB9"/>
    <w:rsid w:val="00BE432B"/>
    <w:rsid w:val="00BF6563"/>
    <w:rsid w:val="00C11C47"/>
    <w:rsid w:val="00C219A5"/>
    <w:rsid w:val="00C2433C"/>
    <w:rsid w:val="00C25527"/>
    <w:rsid w:val="00C32A08"/>
    <w:rsid w:val="00C42BC9"/>
    <w:rsid w:val="00C506C0"/>
    <w:rsid w:val="00CA53BF"/>
    <w:rsid w:val="00CB5C03"/>
    <w:rsid w:val="00CB7D06"/>
    <w:rsid w:val="00CD07DE"/>
    <w:rsid w:val="00CD338A"/>
    <w:rsid w:val="00CD5A9A"/>
    <w:rsid w:val="00CE0810"/>
    <w:rsid w:val="00CE5AFB"/>
    <w:rsid w:val="00CF4C1E"/>
    <w:rsid w:val="00D16AAD"/>
    <w:rsid w:val="00D24BAB"/>
    <w:rsid w:val="00D321A2"/>
    <w:rsid w:val="00D352B2"/>
    <w:rsid w:val="00D35D83"/>
    <w:rsid w:val="00D65681"/>
    <w:rsid w:val="00D766D6"/>
    <w:rsid w:val="00D92EB2"/>
    <w:rsid w:val="00DA36D5"/>
    <w:rsid w:val="00DA3F79"/>
    <w:rsid w:val="00DD74B4"/>
    <w:rsid w:val="00E17604"/>
    <w:rsid w:val="00E20AA1"/>
    <w:rsid w:val="00E20EBF"/>
    <w:rsid w:val="00E21F7C"/>
    <w:rsid w:val="00E314EF"/>
    <w:rsid w:val="00E455C9"/>
    <w:rsid w:val="00E45867"/>
    <w:rsid w:val="00E60ECD"/>
    <w:rsid w:val="00E612AC"/>
    <w:rsid w:val="00EA79E0"/>
    <w:rsid w:val="00EB2E5E"/>
    <w:rsid w:val="00EF386E"/>
    <w:rsid w:val="00EF7F2E"/>
    <w:rsid w:val="00F03A4A"/>
    <w:rsid w:val="00F0503E"/>
    <w:rsid w:val="00F05477"/>
    <w:rsid w:val="00F06B1C"/>
    <w:rsid w:val="00F126A5"/>
    <w:rsid w:val="00F16D75"/>
    <w:rsid w:val="00F17EE1"/>
    <w:rsid w:val="00F3228E"/>
    <w:rsid w:val="00F36E2F"/>
    <w:rsid w:val="00F42837"/>
    <w:rsid w:val="00F50E28"/>
    <w:rsid w:val="00F5230E"/>
    <w:rsid w:val="00F64B14"/>
    <w:rsid w:val="00F6626C"/>
    <w:rsid w:val="00F75CBC"/>
    <w:rsid w:val="00F801D1"/>
    <w:rsid w:val="00FA77CC"/>
    <w:rsid w:val="00FC36C5"/>
    <w:rsid w:val="00FE6E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35B4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C03"/>
    <w:pPr>
      <w:ind w:left="720"/>
      <w:contextualSpacing/>
    </w:pPr>
  </w:style>
  <w:style w:type="paragraph" w:styleId="Header">
    <w:name w:val="header"/>
    <w:basedOn w:val="Normal"/>
    <w:link w:val="HeaderChar"/>
    <w:uiPriority w:val="99"/>
    <w:unhideWhenUsed/>
    <w:rsid w:val="00510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223"/>
  </w:style>
  <w:style w:type="paragraph" w:styleId="Footer">
    <w:name w:val="footer"/>
    <w:basedOn w:val="Normal"/>
    <w:link w:val="FooterChar"/>
    <w:uiPriority w:val="99"/>
    <w:unhideWhenUsed/>
    <w:rsid w:val="00510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223"/>
  </w:style>
  <w:style w:type="character" w:styleId="CommentReference">
    <w:name w:val="annotation reference"/>
    <w:basedOn w:val="DefaultParagraphFont"/>
    <w:uiPriority w:val="99"/>
    <w:semiHidden/>
    <w:unhideWhenUsed/>
    <w:rsid w:val="0075683A"/>
    <w:rPr>
      <w:sz w:val="16"/>
      <w:szCs w:val="16"/>
    </w:rPr>
  </w:style>
  <w:style w:type="paragraph" w:styleId="CommentText">
    <w:name w:val="annotation text"/>
    <w:basedOn w:val="Normal"/>
    <w:link w:val="CommentTextChar"/>
    <w:uiPriority w:val="99"/>
    <w:semiHidden/>
    <w:unhideWhenUsed/>
    <w:rsid w:val="0075683A"/>
    <w:pPr>
      <w:spacing w:line="240" w:lineRule="auto"/>
    </w:pPr>
    <w:rPr>
      <w:sz w:val="20"/>
      <w:szCs w:val="20"/>
    </w:rPr>
  </w:style>
  <w:style w:type="character" w:customStyle="1" w:styleId="CommentTextChar">
    <w:name w:val="Comment Text Char"/>
    <w:basedOn w:val="DefaultParagraphFont"/>
    <w:link w:val="CommentText"/>
    <w:uiPriority w:val="99"/>
    <w:semiHidden/>
    <w:rsid w:val="0075683A"/>
    <w:rPr>
      <w:sz w:val="20"/>
      <w:szCs w:val="20"/>
    </w:rPr>
  </w:style>
  <w:style w:type="paragraph" w:styleId="CommentSubject">
    <w:name w:val="annotation subject"/>
    <w:basedOn w:val="CommentText"/>
    <w:next w:val="CommentText"/>
    <w:link w:val="CommentSubjectChar"/>
    <w:uiPriority w:val="99"/>
    <w:semiHidden/>
    <w:unhideWhenUsed/>
    <w:rsid w:val="0075683A"/>
    <w:rPr>
      <w:b/>
      <w:bCs/>
    </w:rPr>
  </w:style>
  <w:style w:type="character" w:customStyle="1" w:styleId="CommentSubjectChar">
    <w:name w:val="Comment Subject Char"/>
    <w:basedOn w:val="CommentTextChar"/>
    <w:link w:val="CommentSubject"/>
    <w:uiPriority w:val="99"/>
    <w:semiHidden/>
    <w:rsid w:val="0075683A"/>
    <w:rPr>
      <w:b/>
      <w:bCs/>
      <w:sz w:val="20"/>
      <w:szCs w:val="20"/>
    </w:rPr>
  </w:style>
  <w:style w:type="paragraph" w:styleId="BalloonText">
    <w:name w:val="Balloon Text"/>
    <w:basedOn w:val="Normal"/>
    <w:link w:val="BalloonTextChar"/>
    <w:uiPriority w:val="99"/>
    <w:semiHidden/>
    <w:unhideWhenUsed/>
    <w:rsid w:val="00756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83A"/>
    <w:rPr>
      <w:rFonts w:ascii="Segoe UI" w:hAnsi="Segoe UI" w:cs="Segoe UI"/>
      <w:sz w:val="18"/>
      <w:szCs w:val="18"/>
    </w:rPr>
  </w:style>
  <w:style w:type="character" w:styleId="Hyperlink">
    <w:name w:val="Hyperlink"/>
    <w:basedOn w:val="DefaultParagraphFont"/>
    <w:uiPriority w:val="99"/>
    <w:unhideWhenUsed/>
    <w:rsid w:val="003972ED"/>
    <w:rPr>
      <w:color w:val="0000FF" w:themeColor="hyperlink"/>
      <w:u w:val="single"/>
    </w:rPr>
  </w:style>
  <w:style w:type="character" w:styleId="FollowedHyperlink">
    <w:name w:val="FollowedHyperlink"/>
    <w:basedOn w:val="DefaultParagraphFont"/>
    <w:uiPriority w:val="99"/>
    <w:semiHidden/>
    <w:unhideWhenUsed/>
    <w:rsid w:val="00192B3F"/>
    <w:rPr>
      <w:color w:val="800080" w:themeColor="followedHyperlink"/>
      <w:u w:val="single"/>
    </w:rPr>
  </w:style>
  <w:style w:type="character" w:styleId="SubtleEmphasis">
    <w:name w:val="Subtle Emphasis"/>
    <w:uiPriority w:val="19"/>
    <w:qFormat/>
    <w:rsid w:val="006916AF"/>
    <w:rPr>
      <w:rFonts w:ascii="Montserrat Semi Bold" w:hAnsi="Montserrat Semi Bold"/>
      <w:caps/>
      <w:smallCaps w:val="0"/>
      <w:strike w:val="0"/>
      <w:dstrike w:val="0"/>
      <w:vanish w:val="0"/>
      <w:color w:val="FFFFFF" w:themeColor="background1"/>
      <w:sz w:val="28"/>
      <w:vertAlign w:val="baseline"/>
    </w:rPr>
  </w:style>
  <w:style w:type="character" w:customStyle="1" w:styleId="SubtitleChar">
    <w:name w:val="Subtitle Char"/>
    <w:basedOn w:val="DefaultParagraphFont"/>
    <w:link w:val="Subtitle"/>
    <w:uiPriority w:val="11"/>
    <w:rsid w:val="006916AF"/>
    <w:rPr>
      <w:rFonts w:ascii="Montserrat" w:hAnsi="Montserrat" w:cs="Minion Pro"/>
      <w:color w:val="1B2A39"/>
      <w:sz w:val="32"/>
      <w:szCs w:val="20"/>
      <w:lang w:val="en-GB"/>
    </w:rPr>
  </w:style>
  <w:style w:type="paragraph" w:styleId="Subtitle">
    <w:name w:val="Subtitle"/>
    <w:next w:val="Normal"/>
    <w:link w:val="SubtitleChar"/>
    <w:uiPriority w:val="11"/>
    <w:qFormat/>
    <w:rsid w:val="006916AF"/>
    <w:pPr>
      <w:jc w:val="center"/>
    </w:pPr>
    <w:rPr>
      <w:rFonts w:ascii="Montserrat" w:hAnsi="Montserrat" w:cs="Minion Pro"/>
      <w:color w:val="1B2A39"/>
      <w:sz w:val="32"/>
      <w:szCs w:val="20"/>
      <w:lang w:val="en-GB"/>
    </w:rPr>
  </w:style>
  <w:style w:type="character" w:customStyle="1" w:styleId="SubtitleChar1">
    <w:name w:val="Subtitle Char1"/>
    <w:basedOn w:val="DefaultParagraphFont"/>
    <w:uiPriority w:val="11"/>
    <w:rsid w:val="006916AF"/>
    <w:rPr>
      <w:rFonts w:eastAsiaTheme="minorEastAsia"/>
      <w:color w:val="5A5A5A" w:themeColor="text1" w:themeTint="A5"/>
      <w:spacing w:val="15"/>
    </w:rPr>
  </w:style>
  <w:style w:type="paragraph" w:styleId="Revision">
    <w:name w:val="Revision"/>
    <w:hidden/>
    <w:uiPriority w:val="99"/>
    <w:semiHidden/>
    <w:rsid w:val="00E45867"/>
    <w:pPr>
      <w:spacing w:after="0" w:line="240" w:lineRule="auto"/>
    </w:pPr>
  </w:style>
  <w:style w:type="paragraph" w:styleId="NormalWeb">
    <w:name w:val="Normal (Web)"/>
    <w:basedOn w:val="Normal"/>
    <w:uiPriority w:val="99"/>
    <w:semiHidden/>
    <w:unhideWhenUsed/>
    <w:rsid w:val="009A49D9"/>
    <w:pPr>
      <w:spacing w:before="100" w:beforeAutospacing="1" w:after="100" w:afterAutospacing="1" w:line="240" w:lineRule="auto"/>
    </w:pPr>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787355">
      <w:bodyDiv w:val="1"/>
      <w:marLeft w:val="0"/>
      <w:marRight w:val="0"/>
      <w:marTop w:val="0"/>
      <w:marBottom w:val="0"/>
      <w:divBdr>
        <w:top w:val="none" w:sz="0" w:space="0" w:color="auto"/>
        <w:left w:val="none" w:sz="0" w:space="0" w:color="auto"/>
        <w:bottom w:val="none" w:sz="0" w:space="0" w:color="auto"/>
        <w:right w:val="none" w:sz="0" w:space="0" w:color="auto"/>
      </w:divBdr>
    </w:div>
    <w:div w:id="169804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jd1c641577414dfdab1686c9d5d0dbd0 xmlns="166541c0-0594-4e6a-9105-c24d4b6de6f7">
      <Terms xmlns="http://schemas.microsoft.com/office/infopath/2007/PartnerControls"/>
    </jd1c641577414dfdab1686c9d5d0dbd0>
    <ShareHubID xmlns="166541c0-0594-4e6a-9105-c24d4b6de6f7">DOC22-247739</ShareHubID>
    <TaxCatchAll xmlns="166541c0-0594-4e6a-9105-c24d4b6de6f7">
      <Value>1</Value>
    </TaxCatchAll>
    <PMCNotes xmlns="166541c0-0594-4e6a-9105-c24d4b6de6f7" xsi:nil="true"/>
    <NonRecordJustification xmlns="685f9fda-bd71-4433-b331-92feb9553089">None</NonRecordJustification>
  </documentManagement>
</p:properties>
</file>

<file path=customXml/item2.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72A973AABFB9F94098200043EB930170" ma:contentTypeVersion="12" ma:contentTypeDescription="ShareHub Document" ma:contentTypeScope="" ma:versionID="86a542e7f936dd53d3f912747ac7de09">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c0892d588e1b561b149cd9ef60001dc8"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readOnly="false"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667DF-2E0E-4EF3-9EA9-9A83EAD72410}"/>
</file>

<file path=customXml/itemProps2.xml><?xml version="1.0" encoding="utf-8"?>
<ds:datastoreItem xmlns:ds="http://schemas.openxmlformats.org/officeDocument/2006/customXml" ds:itemID="{A43A86E6-1198-4809-9925-2B9F7D8F49CE}"/>
</file>

<file path=customXml/itemProps3.xml><?xml version="1.0" encoding="utf-8"?>
<ds:datastoreItem xmlns:ds="http://schemas.openxmlformats.org/officeDocument/2006/customXml" ds:itemID="{6166A974-64F4-4683-89B3-3146C5BE1296}"/>
</file>

<file path=customXml/itemProps4.xml><?xml version="1.0" encoding="utf-8"?>
<ds:datastoreItem xmlns:ds="http://schemas.openxmlformats.org/officeDocument/2006/customXml" ds:itemID="{0859B035-A332-49F0-9342-B1135C2CDAA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1514</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Terms of reference</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
  <dc:creator/>
  <cp:keywords/>
  <dc:description/>
  <cp:lastModifiedBy/>
  <cp:revision>1</cp:revision>
  <dcterms:created xsi:type="dcterms:W3CDTF">2018-12-14T03:12:00Z</dcterms:created>
  <dcterms:modified xsi:type="dcterms:W3CDTF">2018-12-14T05:33:00Z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0x0101002825A64A6E1845A99A9D8EE8A5686ECB0072A973AABFB9F94098200043EB930170</vt:lpwstr>
  </property>
  <property fmtid="{D5CDD505-2E9C-101B-9397-08002B2CF9AE}" pid="3" name="HPRMSecurityLevel">
    <vt:lpwstr>57;#OFFICIAL|11463c70-78df-4e3b-b0ff-f66cd3cb26ec</vt:lpwstr>
  </property>
  <property fmtid="{D5CDD505-2E9C-101B-9397-08002B2CF9AE}" pid="4" name="HPRMSecurityCaveat">
    <vt:lpwstr/>
  </property>
  <property fmtid="{D5CDD505-2E9C-101B-9397-08002B2CF9AE}" pid="5" name="ESearchTags">
    <vt:lpwstr/>
  </property>
  <property fmtid="{D5CDD505-2E9C-101B-9397-08002B2CF9AE}" pid="6" name="PMC.ESearch.TagGeneratedTime">
    <vt:lpwstr>2018-12-14T16:34:38</vt:lpwstr>
  </property>
</Properties>
</file>