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28" w:type="dxa"/>
        <w:jc w:val="center"/>
        <w:tblLook w:val="04A0" w:firstRow="1" w:lastRow="0" w:firstColumn="1" w:lastColumn="0" w:noHBand="0" w:noVBand="1"/>
        <w:tblCaption w:val="Turnbull Ministr"/>
        <w:tblDescription w:val="Title - minister - other chamber "/>
      </w:tblPr>
      <w:tblGrid>
        <w:gridCol w:w="5686"/>
        <w:gridCol w:w="2873"/>
        <w:gridCol w:w="2769"/>
      </w:tblGrid>
      <w:tr w:rsidR="003F1C28" w:rsidRPr="00647999" w:rsidTr="003F1C28">
        <w:trPr>
          <w:tblHeader/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8B1B5A" w:rsidRDefault="003F1C28" w:rsidP="00DA51CE">
            <w:pPr>
              <w:spacing w:before="20" w:after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8B1B5A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2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E6C39" w:rsidRDefault="003F1C28" w:rsidP="00DA51CE">
            <w:pPr>
              <w:spacing w:before="20" w:after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Minister</w:t>
            </w: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E6C39" w:rsidRDefault="003F1C28" w:rsidP="00DA51CE">
            <w:pPr>
              <w:spacing w:before="20" w:after="20"/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 xml:space="preserve">Other Chamber </w:t>
            </w:r>
          </w:p>
        </w:tc>
      </w:tr>
      <w:tr w:rsidR="003F1C28" w:rsidRPr="00647999" w:rsidTr="003F1C28">
        <w:trPr>
          <w:trHeight w:val="96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E45849" w:rsidRDefault="003F1C28" w:rsidP="006704A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4584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Prime Minister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8E5A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Anthony Albanese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E5A4B" w:rsidRDefault="003F1C28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3F1C28" w:rsidRPr="00647999" w:rsidTr="003F1C28">
        <w:trPr>
          <w:trHeight w:val="253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6704A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4584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the Public Service</w:t>
            </w:r>
          </w:p>
          <w:p w:rsidR="003F1C28" w:rsidRDefault="003F1C28" w:rsidP="006704A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Women</w:t>
            </w:r>
          </w:p>
          <w:p w:rsidR="003F1C28" w:rsidRDefault="003F1C28" w:rsidP="006704A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(Vice-President of the Executive Council)</w:t>
            </w:r>
          </w:p>
          <w:p w:rsidR="003F1C28" w:rsidRPr="00E45849" w:rsidRDefault="003F1C28" w:rsidP="007F0A0E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Manager of Government Business in the Senate</w:t>
            </w: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  <w:p w:rsidR="003F1C28" w:rsidRDefault="003F1C28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  <w:p w:rsidR="003F1C28" w:rsidRPr="00AE6C39" w:rsidRDefault="003F1C28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8E5A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Linda Burney MP</w:t>
            </w:r>
          </w:p>
          <w:p w:rsidR="003F1C28" w:rsidRPr="00AE6C39" w:rsidRDefault="003F1C28" w:rsidP="00D70DD5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8E5A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 w:rsidR="00D70D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Catherine King</w:t>
            </w:r>
            <w:r w:rsidRPr="008E5A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</w:tr>
      <w:tr w:rsidR="003F1C28" w:rsidRPr="00647999" w:rsidTr="003F1C28">
        <w:trPr>
          <w:trHeight w:val="95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5F62F6" w:rsidRDefault="003F1C28" w:rsidP="00307474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Indigenous Australians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E5A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Linda Burney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E5A4B" w:rsidRDefault="003F1C28" w:rsidP="003F1C28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F1C28" w:rsidRPr="00647999" w:rsidTr="003F1C28">
        <w:trPr>
          <w:trHeight w:val="95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5F62F6" w:rsidRDefault="003F1C28" w:rsidP="00307474">
            <w:pPr>
              <w:spacing w:before="20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5F62F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Cabinet Secretary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592C9B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Mark Dreyfus </w:t>
            </w:r>
            <w:r w:rsidR="00592C9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KC 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F1C28" w:rsidRPr="00647999" w:rsidTr="003F1C28">
        <w:trPr>
          <w:trHeight w:val="95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307474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to the Prime Minister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6663B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The Hon Patrick Gorman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6663B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3F1C28" w:rsidRPr="00647999" w:rsidTr="003F1C28">
        <w:trPr>
          <w:trHeight w:val="95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8B1B5A" w:rsidRDefault="003F1C28" w:rsidP="00307474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Indigenous Australians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E6C39" w:rsidRDefault="003F1C28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Senator the Hon Malarndirri McCarthy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Default="003F1C28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3F1C28" w:rsidRPr="00647999" w:rsidTr="003F1C28">
        <w:trPr>
          <w:trHeight w:val="397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307474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83AA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Defence</w:t>
            </w:r>
          </w:p>
          <w:p w:rsidR="003F1C28" w:rsidRPr="00233C57" w:rsidRDefault="003F1C28" w:rsidP="00307474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4584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Prime Minister)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Richard Marles MP</w:t>
            </w:r>
          </w:p>
          <w:p w:rsidR="003F1C28" w:rsidRPr="00AE6C39" w:rsidRDefault="003F1C28" w:rsidP="00AE6C39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3F1C28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B10766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33C5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Veterans’ Affairs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B10766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Matt Keogh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B10766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3F1C28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B10766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Defence Personnel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B10766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Matt Keogh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B10766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3F1C28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AE6C39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33C5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Defence Industry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6663B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Pat Conroy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6663B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3F1C28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307474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Defence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0E3FA3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Matt Thistlethwaite</w:t>
            </w:r>
            <w:r w:rsidRPr="00AE6C3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0E3FA3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3F1C28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8B1B5A" w:rsidRDefault="003F1C28" w:rsidP="00307474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Veterans’ Affairs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E6C39" w:rsidRDefault="003F1C28" w:rsidP="000E3FA3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Matt Thistlethwaite</w:t>
            </w:r>
            <w:r w:rsidRPr="00AE6C3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E6C39" w:rsidRDefault="003F1C28" w:rsidP="000E3FA3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3F1C28" w:rsidRPr="006663BD" w:rsidTr="003F1C28">
        <w:trPr>
          <w:trHeight w:val="95"/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6663B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Foreign Affairs</w:t>
            </w:r>
          </w:p>
          <w:p w:rsidR="003F1C28" w:rsidRPr="006663BD" w:rsidRDefault="003F1C28" w:rsidP="006663B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(Leader of the Government in the Senate)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6663BD" w:rsidRDefault="003F1C28" w:rsidP="00051635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6663BD" w:rsidRDefault="00707647" w:rsidP="00051635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Richard Marles MP</w:t>
            </w:r>
          </w:p>
        </w:tc>
      </w:tr>
      <w:tr w:rsidR="003F1C28" w:rsidRPr="00647999" w:rsidTr="003F1C28">
        <w:trPr>
          <w:trHeight w:val="140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051635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Trade and Tourism</w:t>
            </w:r>
          </w:p>
          <w:p w:rsidR="003F1C28" w:rsidRPr="006704AD" w:rsidRDefault="003F1C28" w:rsidP="00051635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04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Leader of the Government in the Senate)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051635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 Hon Don Farrell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051635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 MP</w:t>
            </w:r>
          </w:p>
        </w:tc>
      </w:tr>
      <w:tr w:rsidR="003F1C28" w:rsidRPr="00647999" w:rsidTr="003F1C28">
        <w:trPr>
          <w:trHeight w:val="191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C10A1F" w:rsidRDefault="003F1C28" w:rsidP="00051635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International Development and the </w:t>
            </w:r>
            <w:r w:rsidRPr="00C10A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Pacific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051635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Pat Conroy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051635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3F1C28" w:rsidRPr="00647999" w:rsidTr="003F1C28">
        <w:trPr>
          <w:trHeight w:val="191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0E3FA3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Trade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0E3FA3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Tim Ayres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Default="003F1C28" w:rsidP="000E3FA3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3F1C28" w:rsidRPr="00647999" w:rsidTr="003F1C28">
        <w:trPr>
          <w:trHeight w:val="191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8B1B5A" w:rsidRDefault="003F1C28" w:rsidP="003A7086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Foreign Affairs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E6C39" w:rsidRDefault="003F1C28" w:rsidP="00051635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Tim Watts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Default="003F1C28" w:rsidP="00051635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3F1C28" w:rsidRPr="00647999" w:rsidTr="003F1C28">
        <w:trPr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307474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Treasurer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307474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Jim Chalmers MP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307474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F1C28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0E7252" w:rsidRDefault="003F1C28" w:rsidP="0092529F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E725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Small Business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92529F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Julie Collins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92529F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F1C28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307474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Assistant Treasurer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307474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Stephen Jones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307474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F1C28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9E55D7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Minister for Financial Services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307474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Stephen Jones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307474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F1C28" w:rsidRPr="00A635C4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635C4" w:rsidRDefault="003F1C28" w:rsidP="000E3FA3">
            <w:pPr>
              <w:spacing w:before="20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Competition, Charities and Treasury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635C4" w:rsidRDefault="003F1C28" w:rsidP="00307474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Dr Andrew Leigh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8" w:rsidRPr="00A635C4" w:rsidRDefault="003F1C28" w:rsidP="00307474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3F1C28" w:rsidRPr="00647999" w:rsidTr="003F1C28">
        <w:trPr>
          <w:trHeight w:val="95"/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8B1B5A" w:rsidRDefault="003F1C28" w:rsidP="006704A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Finance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3F1C28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Katy Gallagher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C28" w:rsidRPr="00AE6C39" w:rsidRDefault="00707647" w:rsidP="00307474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Jim Chalmers MP</w:t>
            </w:r>
          </w:p>
        </w:tc>
      </w:tr>
      <w:tr w:rsidR="0010022D" w:rsidRPr="00647999" w:rsidTr="003F1C28">
        <w:trPr>
          <w:trHeight w:val="95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spacing w:before="20" w:after="40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Special Minister of State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Amanda Rishworth MP</w:t>
            </w:r>
          </w:p>
        </w:tc>
      </w:tr>
      <w:tr w:rsidR="0010022D" w:rsidRPr="00647999" w:rsidTr="003F1C28">
        <w:trPr>
          <w:trHeight w:val="229"/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Employment and Workplace Relations</w:t>
            </w:r>
          </w:p>
          <w:p w:rsidR="0010022D" w:rsidRPr="006704AD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04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(Leader of the House)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The Hon Tony Burke MP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647999" w:rsidTr="003F1C28">
        <w:trPr>
          <w:trHeight w:val="96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9E55D7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E55D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Skills and Training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Brendan O’Connor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647999" w:rsidTr="003F1C28">
        <w:trPr>
          <w:trHeight w:val="96"/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9E55D7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E55D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Education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Jason Clare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F6F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10022D" w:rsidRPr="00647999" w:rsidTr="003F1C28">
        <w:trPr>
          <w:trHeight w:val="96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C97065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9706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Early Childhood Education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sz w:val="16"/>
                <w:szCs w:val="16"/>
              </w:rPr>
              <w:t>Dr Anne Aly</w:t>
            </w:r>
            <w:r w:rsidRPr="00AE6C39">
              <w:rPr>
                <w:rFonts w:ascii="Times New Roman" w:hAnsi="Times New Roman"/>
                <w:sz w:val="16"/>
                <w:szCs w:val="16"/>
              </w:rPr>
              <w:t xml:space="preserve">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7F6F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10022D" w:rsidRPr="00647999" w:rsidTr="003F1C28">
        <w:trPr>
          <w:trHeight w:val="96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C97065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9706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Youth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sz w:val="16"/>
                <w:szCs w:val="16"/>
              </w:rPr>
              <w:t>Dr Anne Aly</w:t>
            </w:r>
            <w:r w:rsidRPr="00AE6C39">
              <w:rPr>
                <w:rFonts w:ascii="Times New Roman" w:hAnsi="Times New Roman"/>
                <w:sz w:val="16"/>
                <w:szCs w:val="16"/>
              </w:rPr>
              <w:t xml:space="preserve">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7F6F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10022D" w:rsidRPr="00A635C4" w:rsidTr="003F1C28">
        <w:trPr>
          <w:trHeight w:val="96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Education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sz w:val="16"/>
                <w:szCs w:val="16"/>
              </w:rPr>
              <w:t xml:space="preserve">Senator the Hon Anthony Chisholm 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Health and Aged Care </w:t>
            </w:r>
          </w:p>
          <w:p w:rsidR="0010022D" w:rsidRPr="005F62F6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62F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Leader of the House)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Mark Butler MP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Aged Care</w:t>
            </w: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Anika Wells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Sport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Anika Wells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10022D" w:rsidRPr="000E3FA3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Health and Aged Care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Ged Kearney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0E3FA3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Mental </w:t>
            </w: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Health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and Suicide Prevention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Emma McBride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0E3FA3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Rural and Regional </w:t>
            </w: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Health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Emma McBride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0E3FA3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0E3FA3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Indigenous </w:t>
            </w: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Health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0E3FA3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Senator the Hon Malarndirri McCarthy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5F62F6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Climate Change and Energy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Chris Bowen MP</w:t>
            </w:r>
            <w:r w:rsidRPr="00AE6C3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the Environment and Water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sz w:val="16"/>
                <w:szCs w:val="16"/>
              </w:rPr>
              <w:t>The Hon Tanya Plibersek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sz w:val="16"/>
                <w:szCs w:val="16"/>
              </w:rPr>
            </w:pPr>
            <w:r w:rsidRPr="006663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10022D" w:rsidRPr="00A635C4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Climate Change and Energy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Jenny McAllister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Infrastructure, Transport, Regional Development and Local Government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 MP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C10A1F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Communications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Michelle Rowland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9E55D7" w:rsidRDefault="0010022D" w:rsidP="0010022D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E55D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Arts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A5B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196B1A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96B1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Northern Australia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A5B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9E55D7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83AA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Regional Development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Local Government and Territories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Kristy McBain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A5B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10022D" w:rsidRPr="000E3FA3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Infrastructure and Transport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E3FA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Carol Brown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3FA3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A635C4" w:rsidTr="003F1C28">
        <w:trPr>
          <w:trHeight w:val="229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Regional Development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sz w:val="16"/>
                <w:szCs w:val="16"/>
              </w:rPr>
              <w:t xml:space="preserve">Senator the Hon Anthony Chisholm 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Social Services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Amanda Rishworth MP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 Hon Don Farrell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02FE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the National Disability Insurance Scheme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Bill Shorten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0D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2FE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Government Services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Bill Shorten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0D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7252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E725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Housing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Julie Collins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52C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0E7252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E725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Homelessness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Julie Collins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tabs>
                <w:tab w:val="left" w:pos="426"/>
              </w:tabs>
              <w:spacing w:before="20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52C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Social Services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F46401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F4640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Justine Elliot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8B1B5A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Prevention of Family Violence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F46401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F4640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Justine Elliot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Attorney-General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592C9B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Mark Dreyfus </w:t>
            </w:r>
            <w:r w:rsidR="00592C9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KC 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MP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A635C4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the Republic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A635C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Matt Thistlethwaite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635C4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Resources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 MP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 Hon Don Farrell</w:t>
            </w: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C10A1F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Industry and Science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Ed Husic MP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 Hon Don Farrell</w:t>
            </w:r>
          </w:p>
        </w:tc>
      </w:tr>
      <w:tr w:rsidR="0010022D" w:rsidRPr="00647999" w:rsidTr="003F1C28">
        <w:trPr>
          <w:trHeight w:val="191"/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8B1B5A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</w:t>
            </w:r>
            <w:r w:rsidRPr="00CE27F5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Manufacturing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Pr="00AE6C39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Tim Ayres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22D" w:rsidRDefault="0010022D" w:rsidP="0010022D">
            <w:pPr>
              <w:spacing w:before="20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10022D" w:rsidRPr="00647999" w:rsidTr="003F1C28">
        <w:trPr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8B1B5A" w:rsidRDefault="0010022D" w:rsidP="0010022D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Agriculture, Fisheries and Forestry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Pr="00AE6C39" w:rsidRDefault="0010022D" w:rsidP="0010022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2D" w:rsidRDefault="0010022D" w:rsidP="0010022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 MP</w:t>
            </w:r>
          </w:p>
        </w:tc>
      </w:tr>
      <w:tr w:rsidR="0010022D" w:rsidRPr="00647999" w:rsidTr="003F1C28">
        <w:tblPrEx>
          <w:jc w:val="left"/>
        </w:tblPrEx>
        <w:tc>
          <w:tcPr>
            <w:tcW w:w="5686" w:type="dxa"/>
            <w:tcBorders>
              <w:top w:val="nil"/>
              <w:bottom w:val="nil"/>
            </w:tcBorders>
          </w:tcPr>
          <w:p w:rsidR="0010022D" w:rsidRPr="00C10A1F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10A1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Home Affairs</w:t>
            </w: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10022D" w:rsidRPr="00AE6C39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Clare O’Neil MP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10022D" w:rsidRPr="00AE6C39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647999" w:rsidTr="003F1C28">
        <w:tblPrEx>
          <w:jc w:val="left"/>
        </w:tblPrEx>
        <w:tc>
          <w:tcPr>
            <w:tcW w:w="5686" w:type="dxa"/>
            <w:tcBorders>
              <w:top w:val="nil"/>
              <w:bottom w:val="nil"/>
            </w:tcBorders>
          </w:tcPr>
          <w:p w:rsidR="0010022D" w:rsidRPr="00C10A1F" w:rsidRDefault="0010022D" w:rsidP="0010022D">
            <w:pPr>
              <w:spacing w:before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Cyber Security</w:t>
            </w: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10022D" w:rsidRPr="00AE6C39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Clare O’Neil MP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10022D" w:rsidRPr="00AE6C39" w:rsidRDefault="0010022D" w:rsidP="0010022D">
            <w:pPr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  <w:tr w:rsidR="0010022D" w:rsidRPr="00647999" w:rsidTr="003F1C28">
        <w:tblPrEx>
          <w:jc w:val="left"/>
        </w:tblPrEx>
        <w:tc>
          <w:tcPr>
            <w:tcW w:w="5686" w:type="dxa"/>
            <w:tcBorders>
              <w:top w:val="nil"/>
              <w:bottom w:val="nil"/>
            </w:tcBorders>
          </w:tcPr>
          <w:p w:rsidR="0010022D" w:rsidRDefault="0010022D" w:rsidP="0010022D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Emergency Management</w:t>
            </w: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10022D" w:rsidRDefault="0010022D" w:rsidP="0010022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10022D" w:rsidRDefault="0010022D" w:rsidP="0010022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Clare O’Neil MP</w:t>
            </w:r>
          </w:p>
        </w:tc>
      </w:tr>
      <w:tr w:rsidR="0010022D" w:rsidRPr="00647999" w:rsidTr="003F1C28">
        <w:tblPrEx>
          <w:jc w:val="left"/>
        </w:tblPrEx>
        <w:tc>
          <w:tcPr>
            <w:tcW w:w="5686" w:type="dxa"/>
            <w:tcBorders>
              <w:top w:val="nil"/>
              <w:bottom w:val="single" w:sz="4" w:space="0" w:color="auto"/>
            </w:tcBorders>
          </w:tcPr>
          <w:p w:rsidR="0010022D" w:rsidRPr="00BA2C14" w:rsidRDefault="0010022D" w:rsidP="0010022D">
            <w:pPr>
              <w:spacing w:before="20" w:after="4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2C1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Immigration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Citizenship and Multicultural Affairs</w:t>
            </w:r>
          </w:p>
        </w:tc>
        <w:tc>
          <w:tcPr>
            <w:tcW w:w="2873" w:type="dxa"/>
            <w:tcBorders>
              <w:top w:val="nil"/>
              <w:bottom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Andrew Giles MP</w:t>
            </w:r>
          </w:p>
        </w:tc>
        <w:tc>
          <w:tcPr>
            <w:tcW w:w="2769" w:type="dxa"/>
            <w:tcBorders>
              <w:top w:val="nil"/>
              <w:bottom w:val="single" w:sz="4" w:space="0" w:color="auto"/>
            </w:tcBorders>
          </w:tcPr>
          <w:p w:rsidR="0010022D" w:rsidRPr="00AE6C39" w:rsidRDefault="0010022D" w:rsidP="0010022D">
            <w:pPr>
              <w:tabs>
                <w:tab w:val="left" w:pos="426"/>
              </w:tabs>
              <w:spacing w:before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</w:t>
            </w:r>
            <w:r w:rsidRPr="00AE6C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Murray Watt</w:t>
            </w:r>
          </w:p>
        </w:tc>
      </w:tr>
    </w:tbl>
    <w:p w:rsidR="00640E05" w:rsidRPr="009172E6" w:rsidRDefault="00640E05" w:rsidP="00D166BC">
      <w:pPr>
        <w:spacing w:after="0" w:line="240" w:lineRule="auto"/>
        <w:ind w:left="1021" w:right="567"/>
        <w:rPr>
          <w:rFonts w:ascii="Times New Roman" w:hAnsi="Times New Roman"/>
          <w:color w:val="000000" w:themeColor="text1"/>
          <w:sz w:val="14"/>
          <w:szCs w:val="14"/>
        </w:rPr>
      </w:pPr>
      <w:r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Each box represents a portfolio. </w:t>
      </w:r>
      <w:r w:rsidRPr="009172E6">
        <w:rPr>
          <w:rFonts w:ascii="Times New Roman" w:hAnsi="Times New Roman"/>
          <w:b/>
          <w:color w:val="000000" w:themeColor="text1"/>
          <w:sz w:val="14"/>
          <w:szCs w:val="14"/>
        </w:rPr>
        <w:t>Cabinet Ministers are shown in bold type.</w:t>
      </w:r>
      <w:r w:rsidR="00E41C88"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9172E6">
        <w:rPr>
          <w:rFonts w:ascii="Times New Roman" w:hAnsi="Times New Roman"/>
          <w:color w:val="000000" w:themeColor="text1"/>
          <w:sz w:val="14"/>
          <w:szCs w:val="14"/>
        </w:rPr>
        <w:t>As a general rule, there is one</w:t>
      </w:r>
      <w:r w:rsidR="00E41C88"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 department in each portfolio. </w:t>
      </w:r>
      <w:r w:rsidR="008B1B5A" w:rsidRPr="009172E6">
        <w:rPr>
          <w:rFonts w:ascii="Times New Roman" w:hAnsi="Times New Roman"/>
          <w:color w:val="000000" w:themeColor="text1"/>
          <w:sz w:val="14"/>
          <w:szCs w:val="14"/>
        </w:rPr>
        <w:t>However, there can be two d</w:t>
      </w:r>
      <w:r w:rsidRPr="009172E6">
        <w:rPr>
          <w:rFonts w:ascii="Times New Roman" w:hAnsi="Times New Roman"/>
          <w:color w:val="000000" w:themeColor="text1"/>
          <w:sz w:val="14"/>
          <w:szCs w:val="14"/>
        </w:rPr>
        <w:t>epartments in one portfolio. The title of a department does not nece</w:t>
      </w:r>
      <w:r w:rsidR="003A42BD" w:rsidRPr="009172E6">
        <w:rPr>
          <w:rFonts w:ascii="Times New Roman" w:hAnsi="Times New Roman"/>
          <w:color w:val="000000" w:themeColor="text1"/>
          <w:sz w:val="14"/>
          <w:szCs w:val="14"/>
        </w:rPr>
        <w:t>ssarily reflect the title of a M</w:t>
      </w:r>
      <w:r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inister in all cases. </w:t>
      </w:r>
      <w:r w:rsidR="00034983"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Ministers are sworn </w:t>
      </w:r>
      <w:r w:rsidR="00832A07"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to administer the portfolio </w:t>
      </w:r>
      <w:r w:rsidR="005B20BE"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in which they are listed </w:t>
      </w:r>
      <w:r w:rsidR="00CD3C7B"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under the ‘Minister’ column </w:t>
      </w:r>
      <w:r w:rsidR="005B20BE"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and may also be sworn to administer other portfolios in which they are not listed. </w:t>
      </w:r>
      <w:r w:rsidRPr="009172E6">
        <w:rPr>
          <w:rFonts w:ascii="Times New Roman" w:hAnsi="Times New Roman"/>
          <w:color w:val="000000" w:themeColor="text1"/>
          <w:sz w:val="14"/>
          <w:szCs w:val="14"/>
        </w:rPr>
        <w:t xml:space="preserve">Assistant Ministers in italics are designated as Parliamentary Secretaries under the </w:t>
      </w:r>
      <w:r w:rsidRPr="009172E6">
        <w:rPr>
          <w:rFonts w:ascii="Times New Roman" w:hAnsi="Times New Roman"/>
          <w:i/>
          <w:color w:val="000000" w:themeColor="text1"/>
          <w:sz w:val="14"/>
          <w:szCs w:val="14"/>
        </w:rPr>
        <w:t>Ministers of State Act 1952</w:t>
      </w:r>
      <w:r w:rsidRPr="009172E6">
        <w:rPr>
          <w:rFonts w:ascii="Times New Roman" w:hAnsi="Times New Roman"/>
          <w:color w:val="000000" w:themeColor="text1"/>
          <w:sz w:val="14"/>
          <w:szCs w:val="14"/>
        </w:rPr>
        <w:t>.</w:t>
      </w:r>
    </w:p>
    <w:sectPr w:rsidR="00640E05" w:rsidRPr="009172E6" w:rsidSect="00A635C4">
      <w:headerReference w:type="default" r:id="rId10"/>
      <w:pgSz w:w="11906" w:h="16838" w:code="9"/>
      <w:pgMar w:top="284" w:right="284" w:bottom="284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C2" w:rsidRDefault="001F3CC2" w:rsidP="00937C50">
      <w:pPr>
        <w:spacing w:after="0" w:line="240" w:lineRule="auto"/>
      </w:pPr>
      <w:r>
        <w:separator/>
      </w:r>
    </w:p>
  </w:endnote>
  <w:endnote w:type="continuationSeparator" w:id="0">
    <w:p w:rsidR="001F3CC2" w:rsidRDefault="001F3CC2" w:rsidP="0093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C2" w:rsidRDefault="001F3CC2" w:rsidP="00937C50">
      <w:pPr>
        <w:spacing w:after="0" w:line="240" w:lineRule="auto"/>
      </w:pPr>
      <w:r>
        <w:separator/>
      </w:r>
    </w:p>
  </w:footnote>
  <w:footnote w:type="continuationSeparator" w:id="0">
    <w:p w:rsidR="001F3CC2" w:rsidRDefault="001F3CC2" w:rsidP="0093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3C" w:rsidRPr="00A635C4" w:rsidRDefault="009172E6" w:rsidP="00A635C4">
    <w:pPr>
      <w:pStyle w:val="Header"/>
      <w:tabs>
        <w:tab w:val="clear" w:pos="4513"/>
        <w:tab w:val="center" w:pos="2977"/>
        <w:tab w:val="left" w:pos="3261"/>
      </w:tabs>
      <w:jc w:val="center"/>
      <w:outlineLvl w:val="0"/>
      <w:rPr>
        <w:rFonts w:ascii="Times New Roman" w:hAnsi="Times New Roman"/>
      </w:rPr>
    </w:pPr>
    <w:bookmarkStart w:id="1" w:name="OLE_LINK1"/>
    <w:bookmarkStart w:id="2" w:name="OLE_LINK2"/>
    <w:bookmarkStart w:id="3" w:name="_Hlk406931765"/>
    <w:r w:rsidRPr="009172E6">
      <w:rPr>
        <w:rFonts w:ascii="Times New Roman" w:hAnsi="Times New Roman"/>
        <w:sz w:val="16"/>
        <w:szCs w:val="16"/>
      </w:rPr>
      <w:br/>
    </w:r>
    <w:r w:rsidR="00EF053C" w:rsidRPr="00A635C4">
      <w:rPr>
        <w:rFonts w:ascii="Times New Roman" w:hAnsi="Times New Roman"/>
      </w:rPr>
      <w:t>Commonwealth Government</w:t>
    </w:r>
    <w:r w:rsidR="00A635C4">
      <w:rPr>
        <w:rFonts w:ascii="Times New Roman" w:hAnsi="Times New Roman"/>
      </w:rPr>
      <w:tab/>
    </w:r>
    <w:r w:rsidR="00A635C4">
      <w:rPr>
        <w:rFonts w:ascii="Times New Roman" w:hAnsi="Times New Roman"/>
      </w:rPr>
      <w:tab/>
    </w:r>
    <w:r w:rsidR="00A635C4" w:rsidRPr="003C49CB">
      <w:rPr>
        <w:rFonts w:ascii="Times New Roman" w:hAnsi="Times New Roman"/>
        <w:b/>
        <w:bCs/>
      </w:rPr>
      <w:t xml:space="preserve">ALBANESE </w:t>
    </w:r>
    <w:r w:rsidR="00A635C4" w:rsidRPr="00786B30">
      <w:rPr>
        <w:rFonts w:ascii="Times New Roman" w:hAnsi="Times New Roman"/>
        <w:b/>
        <w:bCs/>
      </w:rPr>
      <w:t>MINISTRY</w:t>
    </w:r>
    <w:r w:rsidR="00A635C4">
      <w:rPr>
        <w:rFonts w:ascii="Times New Roman" w:hAnsi="Times New Roman"/>
      </w:rPr>
      <w:tab/>
      <w:t xml:space="preserve">      </w:t>
    </w:r>
    <w:r w:rsidR="00A635C4" w:rsidRPr="00A635C4">
      <w:rPr>
        <w:rFonts w:ascii="Times New Roman" w:hAnsi="Times New Roman"/>
        <w:bCs/>
      </w:rPr>
      <w:t>1 June 2022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50"/>
    <w:rsid w:val="00016C43"/>
    <w:rsid w:val="00017635"/>
    <w:rsid w:val="00021241"/>
    <w:rsid w:val="000235E7"/>
    <w:rsid w:val="0002636A"/>
    <w:rsid w:val="00034014"/>
    <w:rsid w:val="00034983"/>
    <w:rsid w:val="000430A1"/>
    <w:rsid w:val="00043A58"/>
    <w:rsid w:val="000524F1"/>
    <w:rsid w:val="00055A04"/>
    <w:rsid w:val="00057AA7"/>
    <w:rsid w:val="00057EE6"/>
    <w:rsid w:val="00057FD2"/>
    <w:rsid w:val="0007564A"/>
    <w:rsid w:val="000769C3"/>
    <w:rsid w:val="00083EF3"/>
    <w:rsid w:val="00085715"/>
    <w:rsid w:val="00087482"/>
    <w:rsid w:val="00092CFC"/>
    <w:rsid w:val="00093B7D"/>
    <w:rsid w:val="000966ED"/>
    <w:rsid w:val="0009792D"/>
    <w:rsid w:val="000A281D"/>
    <w:rsid w:val="000A78A5"/>
    <w:rsid w:val="000B172F"/>
    <w:rsid w:val="000B78F3"/>
    <w:rsid w:val="000C5201"/>
    <w:rsid w:val="000D0ACB"/>
    <w:rsid w:val="000D5CB4"/>
    <w:rsid w:val="000D73FE"/>
    <w:rsid w:val="000D75D1"/>
    <w:rsid w:val="000E15B5"/>
    <w:rsid w:val="000E2AE9"/>
    <w:rsid w:val="000E3FA3"/>
    <w:rsid w:val="000E7252"/>
    <w:rsid w:val="000E75BF"/>
    <w:rsid w:val="0010022D"/>
    <w:rsid w:val="001007EA"/>
    <w:rsid w:val="00111CA2"/>
    <w:rsid w:val="00120996"/>
    <w:rsid w:val="00121E9A"/>
    <w:rsid w:val="001303A1"/>
    <w:rsid w:val="00131235"/>
    <w:rsid w:val="00133292"/>
    <w:rsid w:val="00140872"/>
    <w:rsid w:val="0014236D"/>
    <w:rsid w:val="001446E2"/>
    <w:rsid w:val="00146D8B"/>
    <w:rsid w:val="001520B5"/>
    <w:rsid w:val="00152125"/>
    <w:rsid w:val="001546E8"/>
    <w:rsid w:val="00156281"/>
    <w:rsid w:val="001612BE"/>
    <w:rsid w:val="001705B9"/>
    <w:rsid w:val="001705C4"/>
    <w:rsid w:val="00172BEC"/>
    <w:rsid w:val="00173B0D"/>
    <w:rsid w:val="0017416C"/>
    <w:rsid w:val="00177164"/>
    <w:rsid w:val="0018266A"/>
    <w:rsid w:val="00195E72"/>
    <w:rsid w:val="00196B1A"/>
    <w:rsid w:val="00197FF5"/>
    <w:rsid w:val="001A2F50"/>
    <w:rsid w:val="001A5BD2"/>
    <w:rsid w:val="001A79F6"/>
    <w:rsid w:val="001B06C2"/>
    <w:rsid w:val="001C2D4B"/>
    <w:rsid w:val="001C5FDD"/>
    <w:rsid w:val="001C6093"/>
    <w:rsid w:val="001E045E"/>
    <w:rsid w:val="001E1DF4"/>
    <w:rsid w:val="001E42CF"/>
    <w:rsid w:val="001E56C4"/>
    <w:rsid w:val="001E6C10"/>
    <w:rsid w:val="001F048E"/>
    <w:rsid w:val="001F3CC2"/>
    <w:rsid w:val="00206E9B"/>
    <w:rsid w:val="002149B2"/>
    <w:rsid w:val="002155E5"/>
    <w:rsid w:val="00216BA4"/>
    <w:rsid w:val="00222B30"/>
    <w:rsid w:val="00223719"/>
    <w:rsid w:val="002249E1"/>
    <w:rsid w:val="00233C57"/>
    <w:rsid w:val="00233DAE"/>
    <w:rsid w:val="002349D7"/>
    <w:rsid w:val="00235D72"/>
    <w:rsid w:val="002426CA"/>
    <w:rsid w:val="00243A9B"/>
    <w:rsid w:val="002448FF"/>
    <w:rsid w:val="002455B0"/>
    <w:rsid w:val="002477CC"/>
    <w:rsid w:val="002519AE"/>
    <w:rsid w:val="00251D0D"/>
    <w:rsid w:val="00252355"/>
    <w:rsid w:val="002639EA"/>
    <w:rsid w:val="00263F0E"/>
    <w:rsid w:val="0026452D"/>
    <w:rsid w:val="00274ED8"/>
    <w:rsid w:val="00283A34"/>
    <w:rsid w:val="00293809"/>
    <w:rsid w:val="00294B93"/>
    <w:rsid w:val="00296468"/>
    <w:rsid w:val="002A1589"/>
    <w:rsid w:val="002A22DA"/>
    <w:rsid w:val="002A34B4"/>
    <w:rsid w:val="002C0326"/>
    <w:rsid w:val="002C4F19"/>
    <w:rsid w:val="002C79BB"/>
    <w:rsid w:val="002D252C"/>
    <w:rsid w:val="002E0E28"/>
    <w:rsid w:val="002E4688"/>
    <w:rsid w:val="002F62C8"/>
    <w:rsid w:val="002F6331"/>
    <w:rsid w:val="00307474"/>
    <w:rsid w:val="00313161"/>
    <w:rsid w:val="00320084"/>
    <w:rsid w:val="00320C03"/>
    <w:rsid w:val="0032105D"/>
    <w:rsid w:val="00321CEA"/>
    <w:rsid w:val="00324AC7"/>
    <w:rsid w:val="0032629C"/>
    <w:rsid w:val="00333ADC"/>
    <w:rsid w:val="0033439B"/>
    <w:rsid w:val="003403FA"/>
    <w:rsid w:val="0034153C"/>
    <w:rsid w:val="0036046D"/>
    <w:rsid w:val="00370C32"/>
    <w:rsid w:val="00370EDC"/>
    <w:rsid w:val="00380255"/>
    <w:rsid w:val="00380C7A"/>
    <w:rsid w:val="003A42BD"/>
    <w:rsid w:val="003A5C7D"/>
    <w:rsid w:val="003A6FC2"/>
    <w:rsid w:val="003A7086"/>
    <w:rsid w:val="003B01C8"/>
    <w:rsid w:val="003B0999"/>
    <w:rsid w:val="003B0BC4"/>
    <w:rsid w:val="003B53D1"/>
    <w:rsid w:val="003B5C67"/>
    <w:rsid w:val="003C2FE6"/>
    <w:rsid w:val="003C49CB"/>
    <w:rsid w:val="003C63B5"/>
    <w:rsid w:val="003C6E00"/>
    <w:rsid w:val="003F1C28"/>
    <w:rsid w:val="003F2498"/>
    <w:rsid w:val="0040104E"/>
    <w:rsid w:val="0040169B"/>
    <w:rsid w:val="004035D0"/>
    <w:rsid w:val="004040E7"/>
    <w:rsid w:val="0040531E"/>
    <w:rsid w:val="00413CB0"/>
    <w:rsid w:val="00414F27"/>
    <w:rsid w:val="004244C1"/>
    <w:rsid w:val="004372A8"/>
    <w:rsid w:val="004378C1"/>
    <w:rsid w:val="004429EB"/>
    <w:rsid w:val="00443A5C"/>
    <w:rsid w:val="00447739"/>
    <w:rsid w:val="004A78B3"/>
    <w:rsid w:val="004B24B6"/>
    <w:rsid w:val="004B3515"/>
    <w:rsid w:val="004B5494"/>
    <w:rsid w:val="004C4326"/>
    <w:rsid w:val="004C5050"/>
    <w:rsid w:val="004C5D61"/>
    <w:rsid w:val="004C6EC6"/>
    <w:rsid w:val="004D4399"/>
    <w:rsid w:val="004E0D3E"/>
    <w:rsid w:val="004E6910"/>
    <w:rsid w:val="004F1CCA"/>
    <w:rsid w:val="004F2F8A"/>
    <w:rsid w:val="004F621A"/>
    <w:rsid w:val="004F6C3F"/>
    <w:rsid w:val="005011D1"/>
    <w:rsid w:val="00501EFB"/>
    <w:rsid w:val="005113AF"/>
    <w:rsid w:val="00514013"/>
    <w:rsid w:val="00517A21"/>
    <w:rsid w:val="005222EB"/>
    <w:rsid w:val="00526A08"/>
    <w:rsid w:val="00532B18"/>
    <w:rsid w:val="00533E65"/>
    <w:rsid w:val="00536BB5"/>
    <w:rsid w:val="0054078A"/>
    <w:rsid w:val="005457AB"/>
    <w:rsid w:val="00557A0B"/>
    <w:rsid w:val="00557DC5"/>
    <w:rsid w:val="0056760D"/>
    <w:rsid w:val="0058198F"/>
    <w:rsid w:val="0058580C"/>
    <w:rsid w:val="00587040"/>
    <w:rsid w:val="00587D08"/>
    <w:rsid w:val="00590F2E"/>
    <w:rsid w:val="00592C9B"/>
    <w:rsid w:val="005939EA"/>
    <w:rsid w:val="005A1114"/>
    <w:rsid w:val="005A7310"/>
    <w:rsid w:val="005B20BE"/>
    <w:rsid w:val="005B567B"/>
    <w:rsid w:val="005B7E60"/>
    <w:rsid w:val="005C100B"/>
    <w:rsid w:val="005C23ED"/>
    <w:rsid w:val="005D196B"/>
    <w:rsid w:val="005D1ABB"/>
    <w:rsid w:val="005D2191"/>
    <w:rsid w:val="005D2660"/>
    <w:rsid w:val="005D6919"/>
    <w:rsid w:val="005F5089"/>
    <w:rsid w:val="005F62F6"/>
    <w:rsid w:val="00602B15"/>
    <w:rsid w:val="006162EA"/>
    <w:rsid w:val="00621290"/>
    <w:rsid w:val="00626D3B"/>
    <w:rsid w:val="00632710"/>
    <w:rsid w:val="0063553D"/>
    <w:rsid w:val="00637CFE"/>
    <w:rsid w:val="00640E05"/>
    <w:rsid w:val="00643338"/>
    <w:rsid w:val="00647999"/>
    <w:rsid w:val="00650FE0"/>
    <w:rsid w:val="006514A0"/>
    <w:rsid w:val="0066124C"/>
    <w:rsid w:val="006617BE"/>
    <w:rsid w:val="00665C0C"/>
    <w:rsid w:val="006663BD"/>
    <w:rsid w:val="006704AD"/>
    <w:rsid w:val="00673E39"/>
    <w:rsid w:val="00676123"/>
    <w:rsid w:val="00680B45"/>
    <w:rsid w:val="00682803"/>
    <w:rsid w:val="00690EF2"/>
    <w:rsid w:val="006923BB"/>
    <w:rsid w:val="0069299C"/>
    <w:rsid w:val="006941CD"/>
    <w:rsid w:val="00694E47"/>
    <w:rsid w:val="00695B51"/>
    <w:rsid w:val="006974C2"/>
    <w:rsid w:val="006A0182"/>
    <w:rsid w:val="006A02C1"/>
    <w:rsid w:val="006B003D"/>
    <w:rsid w:val="006B0DA2"/>
    <w:rsid w:val="006B3591"/>
    <w:rsid w:val="006B6C10"/>
    <w:rsid w:val="006C0506"/>
    <w:rsid w:val="006C2684"/>
    <w:rsid w:val="006C3C75"/>
    <w:rsid w:val="006D2DDA"/>
    <w:rsid w:val="006D7E8C"/>
    <w:rsid w:val="006D7EB4"/>
    <w:rsid w:val="006E7245"/>
    <w:rsid w:val="006F225C"/>
    <w:rsid w:val="006F2651"/>
    <w:rsid w:val="007038F7"/>
    <w:rsid w:val="00703B89"/>
    <w:rsid w:val="0070435E"/>
    <w:rsid w:val="00707053"/>
    <w:rsid w:val="00707647"/>
    <w:rsid w:val="00710F4F"/>
    <w:rsid w:val="00711A51"/>
    <w:rsid w:val="0071245D"/>
    <w:rsid w:val="00717BF8"/>
    <w:rsid w:val="00722996"/>
    <w:rsid w:val="00722A62"/>
    <w:rsid w:val="007233CE"/>
    <w:rsid w:val="00723E31"/>
    <w:rsid w:val="0072714C"/>
    <w:rsid w:val="00733BCF"/>
    <w:rsid w:val="00734EDB"/>
    <w:rsid w:val="007522EB"/>
    <w:rsid w:val="00753EEF"/>
    <w:rsid w:val="00756F10"/>
    <w:rsid w:val="00763A21"/>
    <w:rsid w:val="007725AD"/>
    <w:rsid w:val="007741A0"/>
    <w:rsid w:val="007806EC"/>
    <w:rsid w:val="007812C6"/>
    <w:rsid w:val="0078623F"/>
    <w:rsid w:val="00786B30"/>
    <w:rsid w:val="007915A9"/>
    <w:rsid w:val="00795744"/>
    <w:rsid w:val="007A3B12"/>
    <w:rsid w:val="007B2C52"/>
    <w:rsid w:val="007C4372"/>
    <w:rsid w:val="007C67D3"/>
    <w:rsid w:val="007D3BDF"/>
    <w:rsid w:val="007D5FD4"/>
    <w:rsid w:val="007D63BB"/>
    <w:rsid w:val="007F0A0E"/>
    <w:rsid w:val="0080097F"/>
    <w:rsid w:val="00802AF8"/>
    <w:rsid w:val="00805848"/>
    <w:rsid w:val="00805F5C"/>
    <w:rsid w:val="00816453"/>
    <w:rsid w:val="00816D02"/>
    <w:rsid w:val="0082277D"/>
    <w:rsid w:val="0082460E"/>
    <w:rsid w:val="0083037B"/>
    <w:rsid w:val="00832A07"/>
    <w:rsid w:val="00832F5D"/>
    <w:rsid w:val="00842908"/>
    <w:rsid w:val="00842EDC"/>
    <w:rsid w:val="008446C8"/>
    <w:rsid w:val="00847953"/>
    <w:rsid w:val="00860BA1"/>
    <w:rsid w:val="008610A7"/>
    <w:rsid w:val="00863AF6"/>
    <w:rsid w:val="00863DBF"/>
    <w:rsid w:val="0086695C"/>
    <w:rsid w:val="008746D6"/>
    <w:rsid w:val="008827A1"/>
    <w:rsid w:val="00883217"/>
    <w:rsid w:val="0088490D"/>
    <w:rsid w:val="00896EF1"/>
    <w:rsid w:val="008A66F8"/>
    <w:rsid w:val="008A6B1E"/>
    <w:rsid w:val="008A6F31"/>
    <w:rsid w:val="008A7B91"/>
    <w:rsid w:val="008B1A4B"/>
    <w:rsid w:val="008B1B5A"/>
    <w:rsid w:val="008B3E7D"/>
    <w:rsid w:val="008B5133"/>
    <w:rsid w:val="008B7FC5"/>
    <w:rsid w:val="008C23F8"/>
    <w:rsid w:val="008C5DE7"/>
    <w:rsid w:val="008D5428"/>
    <w:rsid w:val="008E5A4B"/>
    <w:rsid w:val="008E6E8E"/>
    <w:rsid w:val="008E75A3"/>
    <w:rsid w:val="008F4690"/>
    <w:rsid w:val="008F677A"/>
    <w:rsid w:val="009020C2"/>
    <w:rsid w:val="00903FA3"/>
    <w:rsid w:val="00907CB5"/>
    <w:rsid w:val="00910DDB"/>
    <w:rsid w:val="00911B07"/>
    <w:rsid w:val="00916367"/>
    <w:rsid w:val="009172E6"/>
    <w:rsid w:val="00922FF5"/>
    <w:rsid w:val="009345F2"/>
    <w:rsid w:val="00937C50"/>
    <w:rsid w:val="00937FB0"/>
    <w:rsid w:val="0094047E"/>
    <w:rsid w:val="00940CAD"/>
    <w:rsid w:val="00943520"/>
    <w:rsid w:val="00944A0C"/>
    <w:rsid w:val="009502EC"/>
    <w:rsid w:val="009504AB"/>
    <w:rsid w:val="009560A7"/>
    <w:rsid w:val="00956C43"/>
    <w:rsid w:val="0095776B"/>
    <w:rsid w:val="009639D0"/>
    <w:rsid w:val="009657A6"/>
    <w:rsid w:val="0097070C"/>
    <w:rsid w:val="00970F17"/>
    <w:rsid w:val="00971C22"/>
    <w:rsid w:val="0097337E"/>
    <w:rsid w:val="00980424"/>
    <w:rsid w:val="00982918"/>
    <w:rsid w:val="00986671"/>
    <w:rsid w:val="0098751C"/>
    <w:rsid w:val="009908C6"/>
    <w:rsid w:val="00990A7F"/>
    <w:rsid w:val="00997C6A"/>
    <w:rsid w:val="009A2F7E"/>
    <w:rsid w:val="009A36B0"/>
    <w:rsid w:val="009B2898"/>
    <w:rsid w:val="009C6ACD"/>
    <w:rsid w:val="009D23AB"/>
    <w:rsid w:val="009E219F"/>
    <w:rsid w:val="009E5009"/>
    <w:rsid w:val="009E55D7"/>
    <w:rsid w:val="009E5BA5"/>
    <w:rsid w:val="009E6330"/>
    <w:rsid w:val="009F2959"/>
    <w:rsid w:val="009F7108"/>
    <w:rsid w:val="00A11C40"/>
    <w:rsid w:val="00A131CF"/>
    <w:rsid w:val="00A20E25"/>
    <w:rsid w:val="00A23031"/>
    <w:rsid w:val="00A244AF"/>
    <w:rsid w:val="00A26139"/>
    <w:rsid w:val="00A27712"/>
    <w:rsid w:val="00A30D61"/>
    <w:rsid w:val="00A320A3"/>
    <w:rsid w:val="00A3543D"/>
    <w:rsid w:val="00A376AF"/>
    <w:rsid w:val="00A431CE"/>
    <w:rsid w:val="00A5393F"/>
    <w:rsid w:val="00A624A3"/>
    <w:rsid w:val="00A635C4"/>
    <w:rsid w:val="00A63CF0"/>
    <w:rsid w:val="00A64AF4"/>
    <w:rsid w:val="00A7191D"/>
    <w:rsid w:val="00A81A24"/>
    <w:rsid w:val="00A8321E"/>
    <w:rsid w:val="00A92D6A"/>
    <w:rsid w:val="00A955E0"/>
    <w:rsid w:val="00AA1A0E"/>
    <w:rsid w:val="00AA701E"/>
    <w:rsid w:val="00AB4226"/>
    <w:rsid w:val="00AB506B"/>
    <w:rsid w:val="00AB6759"/>
    <w:rsid w:val="00AC3F2C"/>
    <w:rsid w:val="00AC4290"/>
    <w:rsid w:val="00AC4EF6"/>
    <w:rsid w:val="00AC7060"/>
    <w:rsid w:val="00AD2615"/>
    <w:rsid w:val="00AD6D5F"/>
    <w:rsid w:val="00AE2FD7"/>
    <w:rsid w:val="00AE66C5"/>
    <w:rsid w:val="00AE6C39"/>
    <w:rsid w:val="00AF0377"/>
    <w:rsid w:val="00B014A3"/>
    <w:rsid w:val="00B03DB3"/>
    <w:rsid w:val="00B05CD1"/>
    <w:rsid w:val="00B10DED"/>
    <w:rsid w:val="00B12EED"/>
    <w:rsid w:val="00B20AD9"/>
    <w:rsid w:val="00B23F03"/>
    <w:rsid w:val="00B27035"/>
    <w:rsid w:val="00B42580"/>
    <w:rsid w:val="00B4545D"/>
    <w:rsid w:val="00B465AD"/>
    <w:rsid w:val="00B46A8D"/>
    <w:rsid w:val="00B52670"/>
    <w:rsid w:val="00B5315B"/>
    <w:rsid w:val="00B55FCB"/>
    <w:rsid w:val="00B64E6E"/>
    <w:rsid w:val="00B65E81"/>
    <w:rsid w:val="00B75227"/>
    <w:rsid w:val="00B75EFE"/>
    <w:rsid w:val="00B77352"/>
    <w:rsid w:val="00B83AAF"/>
    <w:rsid w:val="00B84639"/>
    <w:rsid w:val="00B8668C"/>
    <w:rsid w:val="00B908B0"/>
    <w:rsid w:val="00B919BB"/>
    <w:rsid w:val="00B97D0C"/>
    <w:rsid w:val="00BA20AB"/>
    <w:rsid w:val="00BA2C14"/>
    <w:rsid w:val="00BA384B"/>
    <w:rsid w:val="00BA6981"/>
    <w:rsid w:val="00BB6E16"/>
    <w:rsid w:val="00BC1B41"/>
    <w:rsid w:val="00BC3EDA"/>
    <w:rsid w:val="00BC4B2A"/>
    <w:rsid w:val="00BC5C8F"/>
    <w:rsid w:val="00BE05D6"/>
    <w:rsid w:val="00BE3CFB"/>
    <w:rsid w:val="00BF3246"/>
    <w:rsid w:val="00BF4B00"/>
    <w:rsid w:val="00BF672E"/>
    <w:rsid w:val="00C03599"/>
    <w:rsid w:val="00C0454C"/>
    <w:rsid w:val="00C10A1F"/>
    <w:rsid w:val="00C11A12"/>
    <w:rsid w:val="00C13102"/>
    <w:rsid w:val="00C15BBE"/>
    <w:rsid w:val="00C1664B"/>
    <w:rsid w:val="00C17184"/>
    <w:rsid w:val="00C177E8"/>
    <w:rsid w:val="00C21B7D"/>
    <w:rsid w:val="00C24E3D"/>
    <w:rsid w:val="00C26215"/>
    <w:rsid w:val="00C4320D"/>
    <w:rsid w:val="00C504AC"/>
    <w:rsid w:val="00C604FC"/>
    <w:rsid w:val="00C6394B"/>
    <w:rsid w:val="00C63A1E"/>
    <w:rsid w:val="00C66F56"/>
    <w:rsid w:val="00C71D40"/>
    <w:rsid w:val="00C73AF1"/>
    <w:rsid w:val="00C7698B"/>
    <w:rsid w:val="00C7736D"/>
    <w:rsid w:val="00C77EC1"/>
    <w:rsid w:val="00C86A79"/>
    <w:rsid w:val="00C90350"/>
    <w:rsid w:val="00C903D1"/>
    <w:rsid w:val="00C91673"/>
    <w:rsid w:val="00C927E8"/>
    <w:rsid w:val="00C94282"/>
    <w:rsid w:val="00C95CA3"/>
    <w:rsid w:val="00C97065"/>
    <w:rsid w:val="00CA572E"/>
    <w:rsid w:val="00CA73C5"/>
    <w:rsid w:val="00CB12B9"/>
    <w:rsid w:val="00CB1FD1"/>
    <w:rsid w:val="00CD2B41"/>
    <w:rsid w:val="00CD3C7B"/>
    <w:rsid w:val="00CD4BF9"/>
    <w:rsid w:val="00CE27F5"/>
    <w:rsid w:val="00CE3474"/>
    <w:rsid w:val="00CE4A40"/>
    <w:rsid w:val="00CF49E0"/>
    <w:rsid w:val="00CF4C7E"/>
    <w:rsid w:val="00D03169"/>
    <w:rsid w:val="00D073F2"/>
    <w:rsid w:val="00D14D5D"/>
    <w:rsid w:val="00D14DFF"/>
    <w:rsid w:val="00D166BC"/>
    <w:rsid w:val="00D302A1"/>
    <w:rsid w:val="00D32B21"/>
    <w:rsid w:val="00D37332"/>
    <w:rsid w:val="00D401D1"/>
    <w:rsid w:val="00D42D4D"/>
    <w:rsid w:val="00D451DB"/>
    <w:rsid w:val="00D52148"/>
    <w:rsid w:val="00D576A8"/>
    <w:rsid w:val="00D57E87"/>
    <w:rsid w:val="00D6159D"/>
    <w:rsid w:val="00D63BCF"/>
    <w:rsid w:val="00D65130"/>
    <w:rsid w:val="00D65E58"/>
    <w:rsid w:val="00D7035E"/>
    <w:rsid w:val="00D70DD5"/>
    <w:rsid w:val="00D71C20"/>
    <w:rsid w:val="00D71EE5"/>
    <w:rsid w:val="00D7326E"/>
    <w:rsid w:val="00D73738"/>
    <w:rsid w:val="00D73D22"/>
    <w:rsid w:val="00D7608F"/>
    <w:rsid w:val="00D8006E"/>
    <w:rsid w:val="00D85BED"/>
    <w:rsid w:val="00D87CE3"/>
    <w:rsid w:val="00D9083C"/>
    <w:rsid w:val="00D90FF6"/>
    <w:rsid w:val="00D95421"/>
    <w:rsid w:val="00DA42C2"/>
    <w:rsid w:val="00DA51CE"/>
    <w:rsid w:val="00DB1296"/>
    <w:rsid w:val="00DB15E4"/>
    <w:rsid w:val="00DB692C"/>
    <w:rsid w:val="00DB6C47"/>
    <w:rsid w:val="00DB6F7B"/>
    <w:rsid w:val="00DC33FC"/>
    <w:rsid w:val="00DD26C8"/>
    <w:rsid w:val="00DD2E3A"/>
    <w:rsid w:val="00DD3E4C"/>
    <w:rsid w:val="00DD5EE2"/>
    <w:rsid w:val="00DE25B9"/>
    <w:rsid w:val="00DE2680"/>
    <w:rsid w:val="00DE3EFC"/>
    <w:rsid w:val="00DE4290"/>
    <w:rsid w:val="00DE633D"/>
    <w:rsid w:val="00DF2208"/>
    <w:rsid w:val="00DF488E"/>
    <w:rsid w:val="00DF602B"/>
    <w:rsid w:val="00DF70C0"/>
    <w:rsid w:val="00E01B08"/>
    <w:rsid w:val="00E02FE5"/>
    <w:rsid w:val="00E0569E"/>
    <w:rsid w:val="00E06D35"/>
    <w:rsid w:val="00E07F1B"/>
    <w:rsid w:val="00E10C7A"/>
    <w:rsid w:val="00E15A87"/>
    <w:rsid w:val="00E15FA7"/>
    <w:rsid w:val="00E22BC4"/>
    <w:rsid w:val="00E243C9"/>
    <w:rsid w:val="00E30627"/>
    <w:rsid w:val="00E41C88"/>
    <w:rsid w:val="00E45849"/>
    <w:rsid w:val="00E464E5"/>
    <w:rsid w:val="00E54238"/>
    <w:rsid w:val="00E57107"/>
    <w:rsid w:val="00E57FAD"/>
    <w:rsid w:val="00E60538"/>
    <w:rsid w:val="00E714DC"/>
    <w:rsid w:val="00E73C0E"/>
    <w:rsid w:val="00E73DB2"/>
    <w:rsid w:val="00E84240"/>
    <w:rsid w:val="00E8709C"/>
    <w:rsid w:val="00E90D61"/>
    <w:rsid w:val="00E9261B"/>
    <w:rsid w:val="00E92CEE"/>
    <w:rsid w:val="00E9339D"/>
    <w:rsid w:val="00EB18EA"/>
    <w:rsid w:val="00EB5C84"/>
    <w:rsid w:val="00EC409C"/>
    <w:rsid w:val="00ED4E81"/>
    <w:rsid w:val="00ED6B0F"/>
    <w:rsid w:val="00EE116B"/>
    <w:rsid w:val="00EE2A33"/>
    <w:rsid w:val="00EE5EC8"/>
    <w:rsid w:val="00EE6F9C"/>
    <w:rsid w:val="00EE7959"/>
    <w:rsid w:val="00EF053C"/>
    <w:rsid w:val="00EF596B"/>
    <w:rsid w:val="00EF6C1D"/>
    <w:rsid w:val="00F04B0F"/>
    <w:rsid w:val="00F07425"/>
    <w:rsid w:val="00F0773B"/>
    <w:rsid w:val="00F11F12"/>
    <w:rsid w:val="00F15BAC"/>
    <w:rsid w:val="00F16475"/>
    <w:rsid w:val="00F3377E"/>
    <w:rsid w:val="00F36C9C"/>
    <w:rsid w:val="00F438BE"/>
    <w:rsid w:val="00F46401"/>
    <w:rsid w:val="00F56F2D"/>
    <w:rsid w:val="00F60347"/>
    <w:rsid w:val="00F62BF3"/>
    <w:rsid w:val="00F640FD"/>
    <w:rsid w:val="00F72EC7"/>
    <w:rsid w:val="00F75689"/>
    <w:rsid w:val="00F7762C"/>
    <w:rsid w:val="00F81DF1"/>
    <w:rsid w:val="00F82A98"/>
    <w:rsid w:val="00F83E24"/>
    <w:rsid w:val="00F906A2"/>
    <w:rsid w:val="00FA162F"/>
    <w:rsid w:val="00FA20C7"/>
    <w:rsid w:val="00FA2C34"/>
    <w:rsid w:val="00FA2C64"/>
    <w:rsid w:val="00FB05CE"/>
    <w:rsid w:val="00FB5FE5"/>
    <w:rsid w:val="00FD1297"/>
    <w:rsid w:val="00FD415F"/>
    <w:rsid w:val="00FD7287"/>
    <w:rsid w:val="00FE0DD2"/>
    <w:rsid w:val="00FE275C"/>
    <w:rsid w:val="00FE7927"/>
    <w:rsid w:val="00FF0F62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C50"/>
    <w:pPr>
      <w:keepNext/>
      <w:spacing w:after="0" w:line="240" w:lineRule="auto"/>
      <w:ind w:right="-28"/>
      <w:outlineLvl w:val="1"/>
    </w:pPr>
    <w:rPr>
      <w:rFonts w:ascii="Times New Roman" w:hAnsi="Times New Roman"/>
      <w:i/>
      <w:iCs/>
      <w:sz w:val="16"/>
      <w:szCs w:val="16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7C50"/>
    <w:rPr>
      <w:rFonts w:ascii="Times New Roman" w:hAnsi="Times New Roman" w:cs="Times New Roman"/>
      <w:i/>
      <w:iCs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937C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C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C5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37C50"/>
    <w:pPr>
      <w:tabs>
        <w:tab w:val="left" w:pos="0"/>
      </w:tabs>
      <w:spacing w:after="0" w:line="240" w:lineRule="auto"/>
      <w:ind w:left="244" w:hanging="244"/>
    </w:pPr>
    <w:rPr>
      <w:rFonts w:ascii="Times New Roman" w:hAnsi="Times New Roman"/>
      <w:sz w:val="16"/>
      <w:szCs w:val="16"/>
      <w:lang w:val="en-US" w:eastAsia="en-A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37C50"/>
    <w:rPr>
      <w:rFonts w:ascii="Times New Roman" w:hAnsi="Times New Roman" w:cs="Times New Roman"/>
      <w:sz w:val="16"/>
      <w:szCs w:val="16"/>
      <w:lang w:val="en-US"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937C50"/>
    <w:pPr>
      <w:spacing w:after="0" w:line="240" w:lineRule="auto"/>
    </w:pPr>
    <w:rPr>
      <w:rFonts w:ascii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7C50"/>
    <w:rPr>
      <w:rFonts w:ascii="Times New Roman" w:hAnsi="Times New Roman" w:cs="Times New Roman"/>
      <w:sz w:val="20"/>
      <w:szCs w:val="20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E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03FA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3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33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338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E92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41dd6691-cb87-446f-a384-c62c202138b9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  <ShareHubID xmlns="166541c0-0594-4e6a-9105-c24d4b6de6f7">DOC22-199748</ShareHubID>
    <TaxCatchAll xmlns="166541c0-0594-4e6a-9105-c24d4b6de6f7">
      <Value>18</Value>
      <Value>57</Value>
      <Value>21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7A3B-7523-4229-9D0F-741BBD215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DF8EF-9983-447C-AC72-A9A0B51475C4}">
  <ds:schemaRefs>
    <ds:schemaRef ds:uri="http://schemas.microsoft.com/office/2006/documentManagement/types"/>
    <ds:schemaRef ds:uri="166541c0-0594-4e6a-9105-c24d4b6de6f7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85f9fda-bd71-4433-b331-92feb9553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E91394-23B9-4946-8968-78721F88F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E6F9D-E51E-41E9-A998-2BD3B051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5256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List as at 1 June 2022</vt:lpstr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List as at 1 June 2022</dc:title>
  <dc:creator/>
  <cp:lastModifiedBy/>
  <cp:revision>1</cp:revision>
  <dcterms:created xsi:type="dcterms:W3CDTF">2023-02-06T00:28:00Z</dcterms:created>
  <dcterms:modified xsi:type="dcterms:W3CDTF">2023-02-06T00:28:00Z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21;#Climate Change|41dd6691-cb87-446f-a384-c62c202138b9;#18;#Cabinet|84cba657-17c1-4642-9e59-a0df180c2be5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2022-06-01T10:32:56</vt:lpwstr>
  </property>
</Properties>
</file>