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D9D81" w14:textId="037CA353" w:rsidR="002D0A99" w:rsidRPr="002D0A99" w:rsidRDefault="002D0A99" w:rsidP="00552080">
      <w:pPr>
        <w:jc w:val="center"/>
      </w:pPr>
      <w:bookmarkStart w:id="0" w:name="_Toc96326909"/>
    </w:p>
    <w:p w14:paraId="36203C93" w14:textId="77777777" w:rsidR="00A62EF3" w:rsidRDefault="003D4D0C" w:rsidP="00552080">
      <w:sdt>
        <w:sdtPr>
          <w:alias w:val="Title"/>
          <w:tag w:val=""/>
          <w:id w:val="879900963"/>
          <w:placeholder>
            <w:docPart w:val="1578D198721045BA8F09D9E6433C4822"/>
          </w:placeholder>
          <w:dataBinding w:prefixMappings="xmlns:ns0='http://purl.org/dc/elements/1.1/' xmlns:ns1='http://schemas.openxmlformats.org/package/2006/metadata/core-properties' " w:xpath="/ns1:coreProperties[1]/ns0:title[1]" w:storeItemID="{6C3C8BC8-F283-45AE-878A-BAB7291924A1}"/>
          <w:text/>
        </w:sdtPr>
        <w:sdtEndPr/>
        <w:sdtContent>
          <w:r w:rsidR="00552080" w:rsidRPr="0098202D">
            <w:rPr>
              <w:rFonts w:asciiTheme="majorHAnsi" w:eastAsiaTheme="majorEastAsia" w:hAnsiTheme="majorHAnsi" w:cstheme="majorBidi"/>
              <w:noProof/>
              <w:spacing w:val="-15"/>
              <w:sz w:val="56"/>
              <w:szCs w:val="96"/>
            </w:rPr>
            <w:t xml:space="preserve">Guide to </w:t>
          </w:r>
          <w:r w:rsidR="002C64FC">
            <w:rPr>
              <w:rFonts w:asciiTheme="majorHAnsi" w:eastAsiaTheme="majorEastAsia" w:hAnsiTheme="majorHAnsi" w:cstheme="majorBidi"/>
              <w:noProof/>
              <w:spacing w:val="-15"/>
              <w:sz w:val="56"/>
              <w:szCs w:val="96"/>
            </w:rPr>
            <w:t>the legislation process</w:t>
          </w:r>
        </w:sdtContent>
      </w:sdt>
    </w:p>
    <w:bookmarkEnd w:id="0"/>
    <w:p w14:paraId="0DC09DA9" w14:textId="77777777" w:rsidR="002C64FC" w:rsidRDefault="002C64FC" w:rsidP="002C64FC">
      <w:pPr>
        <w:pStyle w:val="Subtitle"/>
      </w:pPr>
      <w:r w:rsidRPr="002C64FC">
        <w:t>This guide provides quick reference for Australian Public Service employees and ministerial advisers on the development process for primary legislation.</w:t>
      </w:r>
    </w:p>
    <w:p w14:paraId="316D1019" w14:textId="77777777" w:rsidR="002C64FC" w:rsidRDefault="002C64FC" w:rsidP="002C64FC">
      <w:r>
        <w:t>The Australian Parliament determines what will become law by passing legislation through the House of Representatives and the Senate. The power to make laws is vested in the Australian Parliament by the Constitution. However, the process of developing legislation goes beyond the activities of parliament. It also requires developing policy, the detailed drafting of that policy into a bill, and obtaining authority to present the bill to parliament for enactment into law.</w:t>
      </w:r>
    </w:p>
    <w:p w14:paraId="400F4F4C" w14:textId="77777777" w:rsidR="002C64FC" w:rsidRDefault="002C64FC" w:rsidP="002C64FC">
      <w:r>
        <w:t>While not every policy requires legislation, it is an essential part of the Australian policy landscape. Some objectives can only be achieved by changing the law: this is the role of legislation.</w:t>
      </w:r>
    </w:p>
    <w:p w14:paraId="2661E3A3" w14:textId="77777777" w:rsidR="002C64FC" w:rsidRDefault="002C64FC" w:rsidP="002C64FC">
      <w:pPr>
        <w:pStyle w:val="Heading1"/>
      </w:pPr>
      <w:r>
        <w:t>Using this guide</w:t>
      </w:r>
    </w:p>
    <w:p w14:paraId="1466B391" w14:textId="77777777" w:rsidR="002C64FC" w:rsidRDefault="002C64FC" w:rsidP="002C64FC">
      <w:r>
        <w:t xml:space="preserve">This guide outlines the development process for </w:t>
      </w:r>
      <w:r w:rsidRPr="002C64FC">
        <w:rPr>
          <w:rFonts w:ascii="Segoe UI Semibold" w:hAnsi="Segoe UI Semibold" w:cs="Segoe UI Semibold"/>
        </w:rPr>
        <w:t>primary legislation</w:t>
      </w:r>
      <w:r>
        <w:t xml:space="preserve"> – that is, bills to be introduced into parliament. It focuses on work within Australian Government departments and ministers' offices, </w:t>
      </w:r>
      <w:proofErr w:type="gramStart"/>
      <w:r>
        <w:t>with</w:t>
      </w:r>
      <w:proofErr w:type="gramEnd"/>
      <w:r>
        <w:t xml:space="preserve"> only a brief overview of parliamentary procedures.</w:t>
      </w:r>
    </w:p>
    <w:p w14:paraId="430382DD" w14:textId="77777777" w:rsidR="002C64FC" w:rsidRDefault="002C64FC" w:rsidP="002C64FC">
      <w:pPr>
        <w:spacing w:after="0"/>
      </w:pPr>
      <w:r>
        <w:t>Australian Public Service employees working on legislation must engage with their department's Legislation Liaison Officer (LLO), and should familiarise themselves with:</w:t>
      </w:r>
    </w:p>
    <w:p w14:paraId="78C0332C" w14:textId="77777777" w:rsidR="002C64FC" w:rsidRDefault="002C64FC" w:rsidP="002C64FC">
      <w:pPr>
        <w:pStyle w:val="BulletedList-Level1"/>
        <w:spacing w:after="0"/>
      </w:pPr>
      <w:r>
        <w:t xml:space="preserve">the </w:t>
      </w:r>
      <w:hyperlink r:id="rId12" w:history="1">
        <w:r w:rsidRPr="002C64FC">
          <w:rPr>
            <w:rStyle w:val="Hyperlink"/>
          </w:rPr>
          <w:t>Legislation Handbook</w:t>
        </w:r>
      </w:hyperlink>
    </w:p>
    <w:p w14:paraId="0078057E" w14:textId="77777777" w:rsidR="002C64FC" w:rsidRDefault="002C64FC" w:rsidP="002C64FC">
      <w:pPr>
        <w:pStyle w:val="BulletedList-Level1"/>
      </w:pPr>
      <w:proofErr w:type="gramStart"/>
      <w:r>
        <w:t>the</w:t>
      </w:r>
      <w:proofErr w:type="gramEnd"/>
      <w:r>
        <w:t xml:space="preserve"> website of the </w:t>
      </w:r>
      <w:hyperlink r:id="rId13" w:history="1">
        <w:r w:rsidRPr="002C64FC">
          <w:rPr>
            <w:rStyle w:val="Hyperlink"/>
          </w:rPr>
          <w:t>Office of Parliamentary Counsel</w:t>
        </w:r>
      </w:hyperlink>
      <w:r>
        <w:t>.</w:t>
      </w:r>
    </w:p>
    <w:p w14:paraId="17775279" w14:textId="77777777" w:rsidR="002C64FC" w:rsidRDefault="002C64FC" w:rsidP="002C64FC">
      <w:r>
        <w:t xml:space="preserve">For more on the role of LLOs, refer to </w:t>
      </w:r>
      <w:r w:rsidRPr="002C64FC">
        <w:rPr>
          <w:rFonts w:ascii="Segoe UI Semibold" w:hAnsi="Segoe UI Semibold" w:cs="Segoe UI Semibold"/>
        </w:rPr>
        <w:t>Appendix B</w:t>
      </w:r>
      <w:r>
        <w:t xml:space="preserve"> of the Legislation Handbook.</w:t>
      </w:r>
    </w:p>
    <w:p w14:paraId="57A39910" w14:textId="01B3BC3D" w:rsidR="002C64FC" w:rsidRDefault="002C64FC" w:rsidP="002C64FC">
      <w:r>
        <w:t xml:space="preserve">For definitions of terms used in this guide, refer to the </w:t>
      </w:r>
      <w:hyperlink w:anchor="_Glossary" w:history="1">
        <w:r w:rsidRPr="00A919C4">
          <w:rPr>
            <w:rStyle w:val="Hyperlink"/>
          </w:rPr>
          <w:t>Glossary</w:t>
        </w:r>
      </w:hyperlink>
      <w:r>
        <w:t>.</w:t>
      </w:r>
    </w:p>
    <w:p w14:paraId="3A33ED7E" w14:textId="77777777" w:rsidR="002D13B7" w:rsidRDefault="002C64FC" w:rsidP="002C64FC">
      <w:r>
        <w:t>This guide is for general reference and does not replace or supersede other official resources.</w:t>
      </w:r>
      <w:r w:rsidR="002D13B7">
        <w:br w:type="page"/>
      </w:r>
    </w:p>
    <w:p w14:paraId="752AC181" w14:textId="77777777" w:rsidR="002C64FC" w:rsidRDefault="002C64FC" w:rsidP="002C64FC">
      <w:pPr>
        <w:pStyle w:val="Heading2"/>
      </w:pPr>
      <w:r>
        <w:lastRenderedPageBreak/>
        <w:t>Process overview</w:t>
      </w:r>
    </w:p>
    <w:p w14:paraId="044E5DB0" w14:textId="77777777" w:rsidR="002C64FC" w:rsidRDefault="002C64FC" w:rsidP="002C64FC">
      <w:r>
        <w:t>This guide divides the legislation process into four phases:</w:t>
      </w:r>
    </w:p>
    <w:p w14:paraId="4D6CEB19" w14:textId="77777777" w:rsidR="002C64FC" w:rsidRPr="002C64FC" w:rsidRDefault="002C64FC" w:rsidP="002C64FC">
      <w:pPr>
        <w:pStyle w:val="NumberedList-Level1"/>
      </w:pPr>
      <w:r w:rsidRPr="002C64FC">
        <w:rPr>
          <w:rFonts w:ascii="Segoe UI Semibold" w:hAnsi="Segoe UI Semibold" w:cs="Segoe UI Semibold"/>
        </w:rPr>
        <w:t>Settling the policy</w:t>
      </w:r>
      <w:r>
        <w:rPr>
          <w:rFonts w:ascii="Segoe UI Semibold" w:hAnsi="Segoe UI Semibold" w:cs="Segoe UI Semibold"/>
        </w:rPr>
        <w:t xml:space="preserve"> </w:t>
      </w:r>
    </w:p>
    <w:p w14:paraId="668406D4" w14:textId="19982012" w:rsidR="002C64FC" w:rsidRDefault="002C64FC" w:rsidP="002D13B7">
      <w:pPr>
        <w:pStyle w:val="NumberedList-Level1"/>
        <w:numPr>
          <w:ilvl w:val="0"/>
          <w:numId w:val="0"/>
        </w:numPr>
        <w:ind w:left="284"/>
      </w:pPr>
      <w:r>
        <w:t xml:space="preserve">The </w:t>
      </w:r>
      <w:r w:rsidR="00A919C4">
        <w:t xml:space="preserve">department </w:t>
      </w:r>
      <w:r>
        <w:t>determines how to achieve policy objectives, and considers whether legislation is required.</w:t>
      </w:r>
    </w:p>
    <w:p w14:paraId="7206F0AB" w14:textId="77777777" w:rsidR="002C64FC" w:rsidRPr="002C64FC" w:rsidRDefault="002C64FC" w:rsidP="002D13B7">
      <w:pPr>
        <w:pStyle w:val="NumberedList-Level1"/>
        <w:spacing w:before="240"/>
      </w:pPr>
      <w:r w:rsidRPr="002C64FC">
        <w:rPr>
          <w:rFonts w:ascii="Segoe UI Semibold" w:hAnsi="Segoe UI Semibold" w:cs="Segoe UI Semibold"/>
        </w:rPr>
        <w:t>Settling the legislation program</w:t>
      </w:r>
    </w:p>
    <w:p w14:paraId="0F4BC16A" w14:textId="77777777" w:rsidR="002C64FC" w:rsidRDefault="002C64FC" w:rsidP="002C64FC">
      <w:pPr>
        <w:pStyle w:val="NumberedList-Level1"/>
        <w:numPr>
          <w:ilvl w:val="0"/>
          <w:numId w:val="0"/>
        </w:numPr>
        <w:ind w:left="284"/>
      </w:pPr>
      <w:r>
        <w:t>Before each parliamentary sitting period, agencies from across the government submit bid requests to their Ministers to add bills to the legislation program. The requests are considered by the Parliamentary Business Committee who assign drafting priorities for each bill.</w:t>
      </w:r>
    </w:p>
    <w:p w14:paraId="6847CB8F" w14:textId="77777777" w:rsidR="002C64FC" w:rsidRDefault="002C64FC" w:rsidP="002C64FC">
      <w:pPr>
        <w:pStyle w:val="Style1"/>
      </w:pPr>
      <w:r>
        <w:t>The Australian Parliament has three sitting periods each year. This means that each year includes three legislation programs and three rounds of bids.</w:t>
      </w:r>
    </w:p>
    <w:p w14:paraId="255914CD" w14:textId="77777777" w:rsidR="002C64FC" w:rsidRDefault="002C64FC" w:rsidP="002C64FC">
      <w:pPr>
        <w:pStyle w:val="Style1"/>
      </w:pPr>
      <w:r>
        <w:t xml:space="preserve">For guidance on requesting changes to the legislation program after it has been set, refer to the </w:t>
      </w:r>
      <w:r w:rsidRPr="002D13B7">
        <w:rPr>
          <w:rFonts w:ascii="Segoe UI Semibold" w:hAnsi="Segoe UI Semibold" w:cs="Segoe UI Semibold"/>
        </w:rPr>
        <w:t>Guide to legislation program variations</w:t>
      </w:r>
      <w:r>
        <w:t>.</w:t>
      </w:r>
    </w:p>
    <w:p w14:paraId="657FCCDE" w14:textId="77777777" w:rsidR="002C64FC" w:rsidRPr="002C64FC" w:rsidRDefault="002C64FC" w:rsidP="000A3574">
      <w:pPr>
        <w:pStyle w:val="NumberedList-Level1"/>
        <w:rPr>
          <w:rFonts w:ascii="Segoe UI Semibold" w:hAnsi="Segoe UI Semibold" w:cs="Segoe UI Semibold"/>
        </w:rPr>
      </w:pPr>
      <w:r w:rsidRPr="002C64FC">
        <w:rPr>
          <w:rFonts w:ascii="Segoe UI Semibold" w:hAnsi="Segoe UI Semibold" w:cs="Segoe UI Semibold"/>
        </w:rPr>
        <w:t>Developing the bill</w:t>
      </w:r>
    </w:p>
    <w:p w14:paraId="72E35D07" w14:textId="7C13149F" w:rsidR="002C64FC" w:rsidRDefault="002C64FC" w:rsidP="002C64FC">
      <w:pPr>
        <w:pStyle w:val="NumberedList-Level1"/>
        <w:numPr>
          <w:ilvl w:val="0"/>
          <w:numId w:val="0"/>
        </w:numPr>
        <w:ind w:left="284"/>
      </w:pPr>
      <w:r>
        <w:t xml:space="preserve">Drafters at the Office of Parliamentary Counsel (OPC) collaborate closely with the </w:t>
      </w:r>
      <w:r w:rsidR="00A919C4">
        <w:t xml:space="preserve">department </w:t>
      </w:r>
      <w:r>
        <w:t>to draft the bill. This is a technical and meticulous process, and often needs as much time and effort as the policy development phase.</w:t>
      </w:r>
    </w:p>
    <w:p w14:paraId="1774C377" w14:textId="77777777" w:rsidR="002C64FC" w:rsidRDefault="002C64FC" w:rsidP="002C64FC">
      <w:pPr>
        <w:pStyle w:val="NumberedList-Level1"/>
        <w:rPr>
          <w:rFonts w:ascii="Segoe UI Semibold" w:hAnsi="Segoe UI Semibold" w:cs="Segoe UI Semibold"/>
        </w:rPr>
      </w:pPr>
      <w:r>
        <w:rPr>
          <w:rFonts w:ascii="Segoe UI Semibold" w:hAnsi="Segoe UI Semibold" w:cs="Segoe UI Semibold"/>
        </w:rPr>
        <w:t>Lodgement and Introduction</w:t>
      </w:r>
    </w:p>
    <w:p w14:paraId="757B71B0" w14:textId="030B1FE9" w:rsidR="002C64FC" w:rsidRPr="002C64FC" w:rsidRDefault="002C64FC" w:rsidP="002C64FC">
      <w:pPr>
        <w:pStyle w:val="NumberedList-Level1"/>
        <w:numPr>
          <w:ilvl w:val="0"/>
          <w:numId w:val="0"/>
        </w:numPr>
        <w:ind w:left="284"/>
        <w:rPr>
          <w:rFonts w:ascii="Segoe UI Semibold" w:hAnsi="Segoe UI Semibold" w:cs="Segoe UI Semibold"/>
        </w:rPr>
      </w:pPr>
      <w:r>
        <w:t xml:space="preserve">The OPC lodge the bill and the </w:t>
      </w:r>
      <w:r w:rsidR="00A919C4">
        <w:t xml:space="preserve">department’s </w:t>
      </w:r>
      <w:r>
        <w:t>LLO lodge supporting material with the PM&amp;C Legislation Section for the Legislation Approval Process. The Minister briefs government members and secures support for the bill, then introduces the bill into parliament.</w:t>
      </w:r>
    </w:p>
    <w:p w14:paraId="1BC55564" w14:textId="77777777" w:rsidR="002D13B7" w:rsidRDefault="002C64FC" w:rsidP="002D13B7">
      <w:pPr>
        <w:pStyle w:val="Style1"/>
      </w:pPr>
      <w:r>
        <w:t xml:space="preserve">For guidance on amendments to bills before parliament, refer to the </w:t>
      </w:r>
      <w:r w:rsidRPr="002D13B7">
        <w:rPr>
          <w:rFonts w:ascii="Segoe UI Semibold" w:hAnsi="Segoe UI Semibold" w:cs="Segoe UI Semibold"/>
        </w:rPr>
        <w:t>Guide to parliamentary amendments</w:t>
      </w:r>
      <w:r>
        <w:t>.</w:t>
      </w:r>
      <w:r w:rsidR="002D13B7">
        <w:br w:type="page"/>
      </w:r>
    </w:p>
    <w:p w14:paraId="7C6998E5" w14:textId="77777777" w:rsidR="002C64FC" w:rsidRDefault="002C64FC" w:rsidP="002D13B7">
      <w:pPr>
        <w:pStyle w:val="Heading1"/>
      </w:pPr>
      <w:r>
        <w:lastRenderedPageBreak/>
        <w:t>Step-by-step guide</w:t>
      </w:r>
    </w:p>
    <w:p w14:paraId="7A1B728A" w14:textId="77777777" w:rsidR="002C64FC" w:rsidRDefault="002D13B7" w:rsidP="00BB7DFD">
      <w:pPr>
        <w:pStyle w:val="Heading2-Lookslike1"/>
      </w:pPr>
      <w:r>
        <w:t>Phase 1</w:t>
      </w:r>
      <w:r w:rsidR="00BB7DFD">
        <w:t>.</w:t>
      </w:r>
      <w:r>
        <w:t xml:space="preserve"> </w:t>
      </w:r>
      <w:r w:rsidR="002C64FC">
        <w:t>Settling the policy</w:t>
      </w:r>
    </w:p>
    <w:p w14:paraId="0A0600F6" w14:textId="77777777" w:rsidR="002C64FC" w:rsidRDefault="002C64FC" w:rsidP="002C64FC">
      <w:r>
        <w:t>The process begins with a proposal or idea for a new policy. This may come from many places, such as a minister, a department, or a parliamentary committee or review.</w:t>
      </w:r>
    </w:p>
    <w:p w14:paraId="235F9557" w14:textId="77777777" w:rsidR="002C64FC" w:rsidRDefault="002C64FC" w:rsidP="002C64FC">
      <w:r>
        <w:t>In many cases, this idea may become a New Policy Proposal, which must be approved by the Cabinet.</w:t>
      </w:r>
    </w:p>
    <w:p w14:paraId="24F0F862" w14:textId="5CD3E2C4" w:rsidR="002C64FC" w:rsidRDefault="002C64FC" w:rsidP="002C64FC">
      <w:r>
        <w:t xml:space="preserve">The </w:t>
      </w:r>
      <w:r w:rsidR="00A919C4">
        <w:t xml:space="preserve">department </w:t>
      </w:r>
      <w:r>
        <w:t>then further develops the policy details and implementation plan. This includes determining whether legislation is required.</w:t>
      </w:r>
    </w:p>
    <w:p w14:paraId="4B758FE8" w14:textId="309261D0" w:rsidR="002C64FC" w:rsidRDefault="002C64FC" w:rsidP="002C64FC">
      <w:r>
        <w:t xml:space="preserve">The </w:t>
      </w:r>
      <w:r w:rsidR="00A919C4">
        <w:t xml:space="preserve">department </w:t>
      </w:r>
      <w:r>
        <w:t xml:space="preserve">should have the policy settled and approved before preparing a </w:t>
      </w:r>
      <w:r w:rsidRPr="002D13B7">
        <w:rPr>
          <w:rFonts w:ascii="Segoe UI Semibold" w:hAnsi="Segoe UI Semibold" w:cs="Segoe UI Semibold"/>
        </w:rPr>
        <w:t>bid for the legislation program</w:t>
      </w:r>
      <w:r>
        <w:t xml:space="preserve">. </w:t>
      </w:r>
    </w:p>
    <w:p w14:paraId="781E9BFB" w14:textId="77777777" w:rsidR="002C64FC" w:rsidRDefault="002D13B7" w:rsidP="00BB7DFD">
      <w:pPr>
        <w:pStyle w:val="Heading3-Lookslike2"/>
      </w:pPr>
      <w:r>
        <w:t xml:space="preserve">Step 1. </w:t>
      </w:r>
      <w:r w:rsidR="002C64FC">
        <w:t>Develop policy details and implementation plan</w:t>
      </w:r>
    </w:p>
    <w:p w14:paraId="4952F12E" w14:textId="14861090" w:rsidR="002C64FC" w:rsidRDefault="002C64FC" w:rsidP="002C64FC">
      <w:r>
        <w:t xml:space="preserve">The </w:t>
      </w:r>
      <w:r w:rsidR="00A919C4">
        <w:t xml:space="preserve">department </w:t>
      </w:r>
      <w:r>
        <w:t xml:space="preserve">determines how best to achieve the policy objectives, and considers its interaction with other government work. </w:t>
      </w:r>
    </w:p>
    <w:p w14:paraId="0DFB5B70" w14:textId="77777777" w:rsidR="002C64FC" w:rsidRDefault="002D13B7" w:rsidP="00BB7DFD">
      <w:pPr>
        <w:pStyle w:val="Heading3-Lookslike2"/>
      </w:pPr>
      <w:r>
        <w:t xml:space="preserve">Step 2. </w:t>
      </w:r>
      <w:r w:rsidR="002C64FC">
        <w:t>Consult on the policy</w:t>
      </w:r>
    </w:p>
    <w:p w14:paraId="7EEF9679" w14:textId="763610E4" w:rsidR="002C64FC" w:rsidRDefault="002C64FC" w:rsidP="002D13B7">
      <w:pPr>
        <w:spacing w:after="0"/>
      </w:pPr>
      <w:r>
        <w:t xml:space="preserve">The </w:t>
      </w:r>
      <w:r w:rsidR="00A919C4">
        <w:t xml:space="preserve">department </w:t>
      </w:r>
      <w:r>
        <w:t>consults:</w:t>
      </w:r>
    </w:p>
    <w:p w14:paraId="486CA867" w14:textId="77777777" w:rsidR="002C64FC" w:rsidRDefault="002C64FC" w:rsidP="002D13B7">
      <w:pPr>
        <w:pStyle w:val="BulletedList-Level1"/>
      </w:pPr>
      <w:r>
        <w:t>key stakeholders and advisers, such as the Minister, peak bodies and regulators</w:t>
      </w:r>
    </w:p>
    <w:p w14:paraId="0B85486B" w14:textId="77777777" w:rsidR="002C64FC" w:rsidRDefault="002C64FC" w:rsidP="002D13B7">
      <w:pPr>
        <w:pStyle w:val="BulletedList-Level1"/>
      </w:pPr>
      <w:r>
        <w:t>relevant PM&amp;C policy teams</w:t>
      </w:r>
    </w:p>
    <w:p w14:paraId="1337F1E9" w14:textId="77777777" w:rsidR="002C64FC" w:rsidRDefault="002C64FC" w:rsidP="002D13B7">
      <w:pPr>
        <w:pStyle w:val="BulletedList-Level1"/>
      </w:pPr>
      <w:proofErr w:type="gramStart"/>
      <w:r>
        <w:t>other</w:t>
      </w:r>
      <w:proofErr w:type="gramEnd"/>
      <w:r>
        <w:t xml:space="preserve"> departments and ministers who may be affected by the policy.</w:t>
      </w:r>
    </w:p>
    <w:p w14:paraId="64484498" w14:textId="1332FDF5" w:rsidR="002C64FC" w:rsidRDefault="002C64FC" w:rsidP="002C64FC">
      <w:r>
        <w:t xml:space="preserve">The </w:t>
      </w:r>
      <w:r w:rsidR="00A919C4">
        <w:t xml:space="preserve">department </w:t>
      </w:r>
      <w:r>
        <w:t>incorporates feedback and seeks further input as needed.</w:t>
      </w:r>
    </w:p>
    <w:p w14:paraId="437C69F6" w14:textId="77777777" w:rsidR="002C64FC" w:rsidRDefault="002C64FC" w:rsidP="00BB7DFD">
      <w:pPr>
        <w:pStyle w:val="Heading4-Lookslike3"/>
      </w:pPr>
      <w:r>
        <w:t>About consultation</w:t>
      </w:r>
    </w:p>
    <w:p w14:paraId="16F9EE0B" w14:textId="77777777" w:rsidR="002C64FC" w:rsidRDefault="002C64FC" w:rsidP="002D13B7">
      <w:pPr>
        <w:pStyle w:val="BOXText"/>
      </w:pPr>
      <w:r>
        <w:t xml:space="preserve">For guidance on which agencies may need to be consulted on proposed legislation, refer to the Office of Parliamentary Counsel’s </w:t>
      </w:r>
      <w:hyperlink r:id="rId14" w:history="1">
        <w:r w:rsidRPr="002D13B7">
          <w:rPr>
            <w:rStyle w:val="Hyperlink"/>
          </w:rPr>
          <w:t>Drafting Direction 4.2: Referral of drafts to agencies</w:t>
        </w:r>
      </w:hyperlink>
      <w:r>
        <w:t>.</w:t>
      </w:r>
    </w:p>
    <w:p w14:paraId="0D2DD026" w14:textId="77777777" w:rsidR="002D13B7" w:rsidRDefault="002C64FC" w:rsidP="002D13B7">
      <w:pPr>
        <w:pStyle w:val="BOXText"/>
      </w:pPr>
      <w:r>
        <w:t xml:space="preserve">For guidance on consultation on draft legislation, </w:t>
      </w:r>
      <w:r w:rsidRPr="002D13B7">
        <w:rPr>
          <w:rFonts w:ascii="Segoe UI Semibold" w:hAnsi="Segoe UI Semibold" w:cs="Segoe UI Semibold"/>
        </w:rPr>
        <w:t>refer to Step 16</w:t>
      </w:r>
      <w:r>
        <w:t>.</w:t>
      </w:r>
      <w:r w:rsidR="002D13B7">
        <w:br w:type="page"/>
      </w:r>
    </w:p>
    <w:p w14:paraId="31970577" w14:textId="77777777" w:rsidR="002C64FC" w:rsidRDefault="002D13B7" w:rsidP="00BB7DFD">
      <w:pPr>
        <w:pStyle w:val="Heading3-Lookslike2"/>
      </w:pPr>
      <w:r>
        <w:lastRenderedPageBreak/>
        <w:t xml:space="preserve">Step 3. </w:t>
      </w:r>
      <w:r w:rsidR="002C64FC">
        <w:t>Determine whether legislation is required</w:t>
      </w:r>
    </w:p>
    <w:p w14:paraId="09B980E6" w14:textId="4BE86FA2" w:rsidR="002C64FC" w:rsidRDefault="002C64FC" w:rsidP="002D13B7">
      <w:pPr>
        <w:spacing w:after="0"/>
      </w:pPr>
      <w:r>
        <w:t xml:space="preserve">The </w:t>
      </w:r>
      <w:r w:rsidR="00A919C4">
        <w:t xml:space="preserve">department </w:t>
      </w:r>
      <w:r>
        <w:t xml:space="preserve">evaluates which policy objectives, if any, can only be achieved through primary legislation. The </w:t>
      </w:r>
      <w:r w:rsidR="00A919C4">
        <w:t xml:space="preserve">department </w:t>
      </w:r>
      <w:r>
        <w:t>seeks specialist advice from:</w:t>
      </w:r>
    </w:p>
    <w:p w14:paraId="2C92A2CA" w14:textId="77777777" w:rsidR="002C64FC" w:rsidRDefault="002C64FC" w:rsidP="002D13B7">
      <w:pPr>
        <w:pStyle w:val="BulletedList-Level1"/>
      </w:pPr>
      <w:r>
        <w:t xml:space="preserve">legal counsel </w:t>
      </w:r>
    </w:p>
    <w:p w14:paraId="107BF1CF" w14:textId="77777777" w:rsidR="002C64FC" w:rsidRDefault="002C64FC" w:rsidP="002D13B7">
      <w:pPr>
        <w:pStyle w:val="BulletedList-Level1"/>
      </w:pPr>
      <w:proofErr w:type="gramStart"/>
      <w:r>
        <w:t>the</w:t>
      </w:r>
      <w:proofErr w:type="gramEnd"/>
      <w:r>
        <w:t xml:space="preserve"> Office of Impact Analysis.</w:t>
      </w:r>
    </w:p>
    <w:p w14:paraId="7DF83E2E" w14:textId="2F0F6E72" w:rsidR="002C64FC" w:rsidRDefault="002C64FC" w:rsidP="002C64FC">
      <w:r>
        <w:t xml:space="preserve">There may also be circumstances where a new initiative can be implemented through subordinate legislation (such as through regulations or a determination). Where possible, an alternative method for implementing a policy, other than through primary legislation, should be investigated. The </w:t>
      </w:r>
      <w:r w:rsidR="00A919C4">
        <w:t xml:space="preserve">department </w:t>
      </w:r>
      <w:r>
        <w:t>engages regularly with the Minister during this process.</w:t>
      </w:r>
    </w:p>
    <w:p w14:paraId="37765C74" w14:textId="77777777" w:rsidR="002C64FC" w:rsidRDefault="002C64FC" w:rsidP="00BB7DFD">
      <w:pPr>
        <w:pStyle w:val="Heading4-Lookslike3"/>
      </w:pPr>
      <w:r>
        <w:t>About the necessity and complexity of legislation</w:t>
      </w:r>
    </w:p>
    <w:p w14:paraId="52C59DCA" w14:textId="77777777" w:rsidR="002C64FC" w:rsidRDefault="002C64FC" w:rsidP="002D13B7">
      <w:pPr>
        <w:pStyle w:val="BOXText"/>
      </w:pPr>
      <w:r>
        <w:t xml:space="preserve">For more on determining whether legislation is necessary, refer to </w:t>
      </w:r>
      <w:r w:rsidRPr="002D13B7">
        <w:rPr>
          <w:rFonts w:ascii="Segoe UI Semibold" w:hAnsi="Segoe UI Semibold" w:cs="Segoe UI Semibold"/>
        </w:rPr>
        <w:t>Sections 1.10 to 1.12</w:t>
      </w:r>
      <w:r>
        <w:t xml:space="preserve">, and </w:t>
      </w:r>
      <w:r w:rsidRPr="002D13B7">
        <w:rPr>
          <w:rFonts w:ascii="Segoe UI Semibold" w:hAnsi="Segoe UI Semibold" w:cs="Segoe UI Semibold"/>
        </w:rPr>
        <w:t>Section 1.20</w:t>
      </w:r>
      <w:r>
        <w:t xml:space="preserve"> of the </w:t>
      </w:r>
      <w:hyperlink r:id="rId15" w:history="1">
        <w:r w:rsidRPr="002D13B7">
          <w:rPr>
            <w:rStyle w:val="Hyperlink"/>
          </w:rPr>
          <w:t>Legislation Handbook</w:t>
        </w:r>
      </w:hyperlink>
      <w:r>
        <w:t xml:space="preserve">. </w:t>
      </w:r>
    </w:p>
    <w:p w14:paraId="02432B73" w14:textId="77777777" w:rsidR="002C64FC" w:rsidRDefault="002C64FC" w:rsidP="002D13B7">
      <w:pPr>
        <w:pStyle w:val="BOXText"/>
        <w:spacing w:after="0"/>
      </w:pPr>
      <w:r>
        <w:t>For more on the role and complexity of legislation, refer to:</w:t>
      </w:r>
    </w:p>
    <w:p w14:paraId="65E67ED1" w14:textId="77777777" w:rsidR="002C64FC" w:rsidRDefault="002C64FC" w:rsidP="002D13B7">
      <w:pPr>
        <w:pStyle w:val="BOXBulletedList"/>
        <w:spacing w:after="0"/>
      </w:pPr>
      <w:r w:rsidRPr="002D13B7">
        <w:rPr>
          <w:rFonts w:ascii="Segoe UI Semibold" w:hAnsi="Segoe UI Semibold" w:cs="Segoe UI Semibold"/>
        </w:rPr>
        <w:t>Chapter 1</w:t>
      </w:r>
      <w:r>
        <w:t xml:space="preserve"> of the </w:t>
      </w:r>
      <w:hyperlink r:id="rId16" w:history="1">
        <w:r w:rsidRPr="002D13B7">
          <w:rPr>
            <w:rStyle w:val="Hyperlink"/>
          </w:rPr>
          <w:t>Legislation Handbook</w:t>
        </w:r>
      </w:hyperlink>
    </w:p>
    <w:p w14:paraId="569BFFED" w14:textId="77777777" w:rsidR="002C64FC" w:rsidRDefault="002D13B7" w:rsidP="002D13B7">
      <w:pPr>
        <w:pStyle w:val="BOXBulletedList"/>
        <w:spacing w:after="0"/>
      </w:pPr>
      <w:r>
        <w:t>T</w:t>
      </w:r>
      <w:r w:rsidR="002C64FC">
        <w:t xml:space="preserve">he Office of Parliamentary Counsel’s </w:t>
      </w:r>
      <w:hyperlink r:id="rId17" w:history="1">
        <w:r w:rsidR="002C64FC" w:rsidRPr="002D13B7">
          <w:rPr>
            <w:rStyle w:val="Hyperlink"/>
          </w:rPr>
          <w:t>Guide to Reducing Complexity in Legislation</w:t>
        </w:r>
      </w:hyperlink>
    </w:p>
    <w:p w14:paraId="39B61C70" w14:textId="77777777" w:rsidR="002C64FC" w:rsidRDefault="002C64FC" w:rsidP="002D13B7">
      <w:pPr>
        <w:pStyle w:val="BOXBulletedList"/>
      </w:pPr>
      <w:r>
        <w:t xml:space="preserve">Guidance, forms and templates from the </w:t>
      </w:r>
      <w:hyperlink r:id="rId18" w:history="1">
        <w:r w:rsidRPr="002D13B7">
          <w:rPr>
            <w:rStyle w:val="Hyperlink"/>
          </w:rPr>
          <w:t>Office of Impact Analysis</w:t>
        </w:r>
      </w:hyperlink>
      <w:r w:rsidR="002D13B7">
        <w:t>.</w:t>
      </w:r>
    </w:p>
    <w:p w14:paraId="1A6DB966" w14:textId="77777777" w:rsidR="002C64FC" w:rsidRPr="00A85456" w:rsidRDefault="002C64FC" w:rsidP="00A85456">
      <w:pPr>
        <w:rPr>
          <w:rFonts w:ascii="Segoe UI Semibold" w:hAnsi="Segoe UI Semibold" w:cs="Segoe UI Semibold"/>
        </w:rPr>
      </w:pPr>
      <w:r w:rsidRPr="00A85456">
        <w:rPr>
          <w:rFonts w:ascii="Segoe UI Semibold" w:hAnsi="Segoe UI Semibold" w:cs="Segoe UI Semibold"/>
        </w:rPr>
        <w:t>If primary legislation is required to achieve the policy objectives, proceed to Step 4.</w:t>
      </w:r>
    </w:p>
    <w:p w14:paraId="7E6E472E" w14:textId="77777777" w:rsidR="002C64FC" w:rsidRPr="00A85456" w:rsidRDefault="002C64FC" w:rsidP="00A85456">
      <w:pPr>
        <w:rPr>
          <w:rFonts w:ascii="Segoe UI Semibold" w:hAnsi="Segoe UI Semibold" w:cs="Segoe UI Semibold"/>
        </w:rPr>
      </w:pPr>
      <w:r w:rsidRPr="00A85456">
        <w:rPr>
          <w:rFonts w:ascii="Segoe UI Semibold" w:hAnsi="Segoe UI Semibold" w:cs="Segoe UI Semibold"/>
        </w:rPr>
        <w:t>If subordinate legislation or administrative means can achieve the policy objectives, end here.</w:t>
      </w:r>
    </w:p>
    <w:p w14:paraId="67ADBAB3" w14:textId="77777777" w:rsidR="002C64FC" w:rsidRDefault="002D13B7" w:rsidP="00BB7DFD">
      <w:pPr>
        <w:pStyle w:val="Heading3-Lookslike2"/>
      </w:pPr>
      <w:r>
        <w:t xml:space="preserve">Step 4. </w:t>
      </w:r>
      <w:r w:rsidR="002C64FC">
        <w:t>Are policy details settled?</w:t>
      </w:r>
    </w:p>
    <w:p w14:paraId="0EE06323" w14:textId="77777777" w:rsidR="002C64FC" w:rsidRPr="00A85456" w:rsidRDefault="002C64FC" w:rsidP="00A85456">
      <w:pPr>
        <w:rPr>
          <w:rFonts w:ascii="Segoe UI Semibold" w:hAnsi="Segoe UI Semibold" w:cs="Segoe UI Semibold"/>
        </w:rPr>
      </w:pPr>
      <w:r w:rsidRPr="00A85456">
        <w:rPr>
          <w:rFonts w:ascii="Segoe UI Semibold" w:hAnsi="Segoe UI Semibold" w:cs="Segoe UI Semibold"/>
        </w:rPr>
        <w:t>If further policy work is required, return to Step 1.</w:t>
      </w:r>
    </w:p>
    <w:p w14:paraId="5147DDBA" w14:textId="77777777" w:rsidR="002D13B7" w:rsidRDefault="002C64FC" w:rsidP="00A85456">
      <w:r w:rsidRPr="00A85456">
        <w:rPr>
          <w:rFonts w:ascii="Segoe UI Semibold" w:hAnsi="Segoe UI Semibold" w:cs="Segoe UI Semibold"/>
        </w:rPr>
        <w:t>If stakeholder feedback has been adequately considered and the details of the policy are settled, proceed to Step 5.</w:t>
      </w:r>
      <w:r w:rsidR="002D13B7">
        <w:br w:type="page"/>
      </w:r>
    </w:p>
    <w:p w14:paraId="4D120242" w14:textId="77777777" w:rsidR="002C64FC" w:rsidRDefault="002D13B7" w:rsidP="00BB7DFD">
      <w:pPr>
        <w:pStyle w:val="Heading3-Lookslike2"/>
      </w:pPr>
      <w:r>
        <w:lastRenderedPageBreak/>
        <w:t xml:space="preserve">Step 5. </w:t>
      </w:r>
      <w:r w:rsidR="002C64FC">
        <w:t>Obtain policy approval</w:t>
      </w:r>
    </w:p>
    <w:p w14:paraId="46ED8813" w14:textId="439EC10B" w:rsidR="002C64FC" w:rsidRDefault="002C64FC" w:rsidP="002C64FC">
      <w:r>
        <w:t xml:space="preserve">The </w:t>
      </w:r>
      <w:r w:rsidR="00A919C4">
        <w:t xml:space="preserve">department </w:t>
      </w:r>
      <w:r>
        <w:t xml:space="preserve">consults the relevant PM&amp;C policy teams to determine the appropriate approvals process for the policy, ensuring that the </w:t>
      </w:r>
      <w:r w:rsidR="00A919C4">
        <w:t xml:space="preserve">department’s </w:t>
      </w:r>
      <w:r>
        <w:t xml:space="preserve">Legislation Liaison Officer is kept up-to-date. </w:t>
      </w:r>
      <w:bookmarkStart w:id="1" w:name="_GoBack"/>
      <w:r>
        <w:t xml:space="preserve">The </w:t>
      </w:r>
      <w:r w:rsidR="00266B06">
        <w:t xml:space="preserve">Minister </w:t>
      </w:r>
      <w:r>
        <w:t xml:space="preserve">then </w:t>
      </w:r>
      <w:r w:rsidR="00266B06">
        <w:t xml:space="preserve">seeks </w:t>
      </w:r>
      <w:r>
        <w:t xml:space="preserve">policy approval. </w:t>
      </w:r>
      <w:bookmarkEnd w:id="1"/>
    </w:p>
    <w:p w14:paraId="218A2289" w14:textId="77777777" w:rsidR="002C64FC" w:rsidRDefault="002C64FC" w:rsidP="00BB7DFD">
      <w:pPr>
        <w:pStyle w:val="Heading4-Lookslike3"/>
      </w:pPr>
      <w:r>
        <w:t>About policy approvals</w:t>
      </w:r>
    </w:p>
    <w:p w14:paraId="4B5BAF3F" w14:textId="77777777" w:rsidR="002C64FC" w:rsidRDefault="002C64FC" w:rsidP="00BB7DFD">
      <w:pPr>
        <w:pStyle w:val="BOXText"/>
        <w:spacing w:after="0"/>
      </w:pPr>
      <w:r>
        <w:t>Refer to Chapter 3 of the Legislation Handbook:</w:t>
      </w:r>
    </w:p>
    <w:p w14:paraId="175ED6AF" w14:textId="77777777" w:rsidR="002C64FC" w:rsidRDefault="002C64FC" w:rsidP="00BB7DFD">
      <w:pPr>
        <w:pStyle w:val="BOXBulletedList"/>
        <w:spacing w:after="0"/>
      </w:pPr>
      <w:r w:rsidRPr="002D13B7">
        <w:rPr>
          <w:rFonts w:ascii="Segoe UI Semibold" w:hAnsi="Segoe UI Semibold" w:cs="Segoe UI Semibold"/>
        </w:rPr>
        <w:t>Sections 3.5 to 3.7</w:t>
      </w:r>
      <w:r>
        <w:t xml:space="preserve"> deal with Cabinet approvals</w:t>
      </w:r>
    </w:p>
    <w:p w14:paraId="2C5EC666" w14:textId="77777777" w:rsidR="002C64FC" w:rsidRDefault="002C64FC" w:rsidP="002D13B7">
      <w:pPr>
        <w:pStyle w:val="BOXBulletedList"/>
      </w:pPr>
      <w:r w:rsidRPr="002D13B7">
        <w:rPr>
          <w:rFonts w:ascii="Segoe UI Semibold" w:hAnsi="Segoe UI Semibold" w:cs="Segoe UI Semibold"/>
        </w:rPr>
        <w:t>Sections 3.8 to 3.21</w:t>
      </w:r>
      <w:r>
        <w:t xml:space="preserve"> deal with minor (Prime Minister’s) policy approvals.</w:t>
      </w:r>
    </w:p>
    <w:p w14:paraId="4AEE1431" w14:textId="77777777" w:rsidR="002C64FC" w:rsidRDefault="00BB7DFD" w:rsidP="00BB7DFD">
      <w:pPr>
        <w:pStyle w:val="Heading3-Lookslike2"/>
      </w:pPr>
      <w:r>
        <w:t xml:space="preserve">Step 6. </w:t>
      </w:r>
      <w:r w:rsidR="002C64FC">
        <w:t>Prepare drafting instructions</w:t>
      </w:r>
    </w:p>
    <w:p w14:paraId="2A896D2D" w14:textId="5A25F53E" w:rsidR="002C64FC" w:rsidRDefault="002C64FC" w:rsidP="002C64FC">
      <w:r>
        <w:t xml:space="preserve">The </w:t>
      </w:r>
      <w:r w:rsidR="00A919C4">
        <w:t xml:space="preserve">department </w:t>
      </w:r>
      <w:r>
        <w:t xml:space="preserve">prepares detailed drafting instructions for the Office of Parliamentary Counsel. </w:t>
      </w:r>
    </w:p>
    <w:p w14:paraId="752E14DC" w14:textId="7D3E2A4E" w:rsidR="002C64FC" w:rsidRDefault="002C64FC" w:rsidP="00BB7DFD">
      <w:pPr>
        <w:spacing w:after="0"/>
      </w:pPr>
      <w:r>
        <w:t xml:space="preserve">The </w:t>
      </w:r>
      <w:r w:rsidR="00A919C4">
        <w:t xml:space="preserve">department </w:t>
      </w:r>
      <w:r>
        <w:t>ensures that:</w:t>
      </w:r>
    </w:p>
    <w:p w14:paraId="03E34100" w14:textId="77777777" w:rsidR="002C64FC" w:rsidRDefault="002C64FC" w:rsidP="00BB7DFD">
      <w:pPr>
        <w:pStyle w:val="BulletedList-Level1"/>
      </w:pPr>
      <w:r>
        <w:t xml:space="preserve">the policy is well developed </w:t>
      </w:r>
    </w:p>
    <w:p w14:paraId="404140E4" w14:textId="77777777" w:rsidR="002C64FC" w:rsidRDefault="002C64FC" w:rsidP="00BB7DFD">
      <w:pPr>
        <w:pStyle w:val="BulletedList-Level1"/>
      </w:pPr>
      <w:r>
        <w:t>policy authority is in place</w:t>
      </w:r>
    </w:p>
    <w:p w14:paraId="226344E5" w14:textId="77777777" w:rsidR="002C64FC" w:rsidRDefault="002C64FC" w:rsidP="00BB7DFD">
      <w:pPr>
        <w:pStyle w:val="BulletedList-Level1"/>
      </w:pPr>
      <w:r>
        <w:t>legal issues, particularly constitutional matters, have been identified and addressed</w:t>
      </w:r>
    </w:p>
    <w:p w14:paraId="5556C567" w14:textId="77777777" w:rsidR="002C64FC" w:rsidRDefault="002C64FC" w:rsidP="00BB7DFD">
      <w:pPr>
        <w:pStyle w:val="BulletedList-Level1"/>
      </w:pPr>
      <w:proofErr w:type="gramStart"/>
      <w:r>
        <w:t>affected</w:t>
      </w:r>
      <w:proofErr w:type="gramEnd"/>
      <w:r>
        <w:t xml:space="preserve"> agencies and ministers have been consulted.</w:t>
      </w:r>
    </w:p>
    <w:p w14:paraId="7CDFF3CE" w14:textId="77777777" w:rsidR="002C64FC" w:rsidRDefault="002C64FC" w:rsidP="00BB7DFD">
      <w:pPr>
        <w:pStyle w:val="Heading4-Lookslike3"/>
      </w:pPr>
      <w:r>
        <w:t>About drafting instructions</w:t>
      </w:r>
    </w:p>
    <w:p w14:paraId="36991B8D" w14:textId="77777777" w:rsidR="002C64FC" w:rsidRDefault="002C64FC" w:rsidP="00BB7DFD">
      <w:pPr>
        <w:pStyle w:val="BOXText"/>
      </w:pPr>
      <w:r>
        <w:t>Drafting instructions should give a clear and detailed description of how the policy will be delivered, and the intent of each policy element.</w:t>
      </w:r>
    </w:p>
    <w:p w14:paraId="2AC2B17D" w14:textId="77777777" w:rsidR="002C64FC" w:rsidRDefault="002C64FC" w:rsidP="00BB7DFD">
      <w:pPr>
        <w:pStyle w:val="BOXText"/>
        <w:spacing w:after="0"/>
      </w:pPr>
      <w:r>
        <w:t>For additional resources, refer to:</w:t>
      </w:r>
    </w:p>
    <w:p w14:paraId="0A1FC3E8" w14:textId="77777777" w:rsidR="002C64FC" w:rsidRDefault="002C64FC" w:rsidP="00BB7DFD">
      <w:pPr>
        <w:pStyle w:val="BOXBulletedList"/>
        <w:spacing w:after="0"/>
      </w:pPr>
      <w:r w:rsidRPr="00BB7DFD">
        <w:rPr>
          <w:rFonts w:ascii="Segoe UI Semibold" w:hAnsi="Segoe UI Semibold" w:cs="Segoe UI Semibold"/>
        </w:rPr>
        <w:t>Chapters 5 and 6</w:t>
      </w:r>
      <w:r>
        <w:t xml:space="preserve"> of the </w:t>
      </w:r>
      <w:hyperlink r:id="rId19" w:history="1">
        <w:r w:rsidRPr="00BB7DFD">
          <w:rPr>
            <w:rStyle w:val="Hyperlink"/>
          </w:rPr>
          <w:t>Legislation Handbook</w:t>
        </w:r>
      </w:hyperlink>
    </w:p>
    <w:p w14:paraId="7FAB574C" w14:textId="77777777" w:rsidR="009F5BDB" w:rsidRDefault="002C64FC" w:rsidP="00BB7DFD">
      <w:pPr>
        <w:pStyle w:val="BOXBulletedList"/>
      </w:pPr>
      <w:r w:rsidRPr="00BB7DFD">
        <w:rPr>
          <w:rFonts w:ascii="Segoe UI Semibold" w:hAnsi="Segoe UI Semibold" w:cs="Segoe UI Semibold"/>
        </w:rPr>
        <w:t>Chapter 4</w:t>
      </w:r>
      <w:r>
        <w:t xml:space="preserve"> of the </w:t>
      </w:r>
      <w:hyperlink r:id="rId20" w:history="1">
        <w:r w:rsidR="007B0E72" w:rsidRPr="007B0E72">
          <w:rPr>
            <w:rStyle w:val="Hyperlink"/>
          </w:rPr>
          <w:t>Office of Parliamentary Counsel’s drafting services: a guide for clients</w:t>
        </w:r>
      </w:hyperlink>
      <w:r>
        <w:t xml:space="preserve">. </w:t>
      </w:r>
      <w:r w:rsidR="009F5BDB">
        <w:br w:type="page"/>
      </w:r>
    </w:p>
    <w:p w14:paraId="6B40EB67" w14:textId="77777777" w:rsidR="002C64FC" w:rsidRDefault="00BB7DFD" w:rsidP="00BB7DFD">
      <w:pPr>
        <w:pStyle w:val="Heading2-Lookslike1"/>
      </w:pPr>
      <w:r>
        <w:lastRenderedPageBreak/>
        <w:t xml:space="preserve">Phase 2. </w:t>
      </w:r>
      <w:r w:rsidR="002C64FC">
        <w:t>Settling the legislation program</w:t>
      </w:r>
    </w:p>
    <w:p w14:paraId="3493C4BB" w14:textId="77777777" w:rsidR="002C64FC" w:rsidRDefault="002C64FC" w:rsidP="002C64FC">
      <w:r>
        <w:t>The Minister writes to the Prime Minister requesting the bill be included in the legislation program for an upcoming parliamentary sitting period.</w:t>
      </w:r>
    </w:p>
    <w:p w14:paraId="23EF0C95" w14:textId="54E9E9EC" w:rsidR="002C64FC" w:rsidRDefault="002C64FC" w:rsidP="002C64FC">
      <w:r>
        <w:t xml:space="preserve">The </w:t>
      </w:r>
      <w:r w:rsidR="00A919C4">
        <w:t xml:space="preserve">department </w:t>
      </w:r>
      <w:r>
        <w:t>supports this request by preparing bid documents.</w:t>
      </w:r>
    </w:p>
    <w:p w14:paraId="24C27105" w14:textId="77777777" w:rsidR="002C64FC" w:rsidRDefault="002C64FC" w:rsidP="002C64FC">
      <w:r>
        <w:t>The Parliamentary Business Committee (PBC) reviews bid requests from across government and determines drafting priorities for each bill ion the legislation program.</w:t>
      </w:r>
    </w:p>
    <w:p w14:paraId="52768BD5" w14:textId="77777777" w:rsidR="002C64FC" w:rsidRDefault="002C64FC" w:rsidP="005D212D">
      <w:pPr>
        <w:pStyle w:val="Heading4-Lookslike3"/>
        <w:outlineLvl w:val="2"/>
      </w:pPr>
      <w:r>
        <w:t>About bids</w:t>
      </w:r>
    </w:p>
    <w:p w14:paraId="28DF3B01" w14:textId="77777777" w:rsidR="002C64FC" w:rsidRDefault="002C64FC" w:rsidP="00BB7DFD">
      <w:pPr>
        <w:pStyle w:val="BOXText"/>
        <w:spacing w:after="0"/>
      </w:pPr>
      <w:r>
        <w:t>For further details, refer to the following sections of the Legislation Handbook:</w:t>
      </w:r>
    </w:p>
    <w:p w14:paraId="16E759ED" w14:textId="77777777" w:rsidR="002C64FC" w:rsidRDefault="002C64FC" w:rsidP="00BB7DFD">
      <w:pPr>
        <w:pStyle w:val="BOXBulletedList"/>
        <w:spacing w:after="0"/>
      </w:pPr>
      <w:r w:rsidRPr="00BB7DFD">
        <w:rPr>
          <w:rFonts w:ascii="Segoe UI Semibold" w:hAnsi="Segoe UI Semibold" w:cs="Segoe UI Semibold"/>
        </w:rPr>
        <w:t>Chapter 2</w:t>
      </w:r>
      <w:r>
        <w:t xml:space="preserve"> deals with the bid process</w:t>
      </w:r>
    </w:p>
    <w:p w14:paraId="4471944B" w14:textId="77777777" w:rsidR="002C64FC" w:rsidRDefault="002C64FC" w:rsidP="00BB7DFD">
      <w:pPr>
        <w:pStyle w:val="BOXBulletedList"/>
      </w:pPr>
      <w:r w:rsidRPr="00BB7DFD">
        <w:rPr>
          <w:rFonts w:ascii="Segoe UI Semibold" w:hAnsi="Segoe UI Semibold" w:cs="Segoe UI Semibold"/>
        </w:rPr>
        <w:t>Appendix C</w:t>
      </w:r>
      <w:r>
        <w:t xml:space="preserve"> provides the standard format for bids.</w:t>
      </w:r>
    </w:p>
    <w:p w14:paraId="5452C7C1" w14:textId="77777777" w:rsidR="002C64FC" w:rsidRDefault="00BB7DFD" w:rsidP="00BB7DFD">
      <w:pPr>
        <w:pStyle w:val="Heading3-Lookslike2"/>
      </w:pPr>
      <w:r>
        <w:t xml:space="preserve">Step 7. </w:t>
      </w:r>
      <w:r w:rsidR="002C64FC">
        <w:t>Prepare bids</w:t>
      </w:r>
    </w:p>
    <w:p w14:paraId="06C60E09" w14:textId="2CBFD8AE" w:rsidR="002C64FC" w:rsidRDefault="002C64FC" w:rsidP="002C64FC">
      <w:r>
        <w:t xml:space="preserve">The </w:t>
      </w:r>
      <w:r w:rsidR="00A919C4">
        <w:t xml:space="preserve">department </w:t>
      </w:r>
      <w:r>
        <w:t>drafts a letter for the Minister to the Prime Minister, detailing the proposed bills and their categories.</w:t>
      </w:r>
    </w:p>
    <w:p w14:paraId="7715175A" w14:textId="56E84BCC" w:rsidR="002C64FC" w:rsidRDefault="002C64FC" w:rsidP="002C64FC">
      <w:r>
        <w:t xml:space="preserve">The </w:t>
      </w:r>
      <w:r w:rsidR="00A919C4">
        <w:t xml:space="preserve">department </w:t>
      </w:r>
      <w:r>
        <w:t>provides advice to the Minister on the appropriate category for the bid, considering the urgency of the legislation and the complexity of the drafting.</w:t>
      </w:r>
    </w:p>
    <w:p w14:paraId="7F2DDEB6" w14:textId="77777777" w:rsidR="002C64FC" w:rsidRDefault="002C64FC" w:rsidP="00BB7DFD">
      <w:pPr>
        <w:pStyle w:val="Heading4-Lookslike3"/>
      </w:pPr>
      <w:r>
        <w:t>About the Minister’s letter</w:t>
      </w:r>
    </w:p>
    <w:p w14:paraId="1DC5F89C" w14:textId="77777777" w:rsidR="002C64FC" w:rsidRDefault="002C64FC" w:rsidP="00BB7DFD">
      <w:pPr>
        <w:pStyle w:val="BOXText"/>
      </w:pPr>
      <w:r>
        <w:t>The Minister’s letter contains:</w:t>
      </w:r>
    </w:p>
    <w:p w14:paraId="4EDF4253" w14:textId="77777777" w:rsidR="002C64FC" w:rsidRDefault="002C64FC" w:rsidP="009F5BDB">
      <w:pPr>
        <w:pStyle w:val="BOXBulletedList"/>
        <w:spacing w:after="0"/>
      </w:pPr>
      <w:r>
        <w:t>A list of bills which:</w:t>
      </w:r>
    </w:p>
    <w:p w14:paraId="66005932" w14:textId="77777777" w:rsidR="009F5BDB" w:rsidRDefault="002C64FC" w:rsidP="009F5BDB">
      <w:pPr>
        <w:pStyle w:val="Style2"/>
        <w:spacing w:after="0" w:afterAutospacing="0"/>
      </w:pPr>
      <w:r>
        <w:t>groups bills first by category, then sorts bills by priority within each category</w:t>
      </w:r>
    </w:p>
    <w:p w14:paraId="366AB459" w14:textId="77777777" w:rsidR="009F5BDB" w:rsidRDefault="002C64FC" w:rsidP="009F5BDB">
      <w:pPr>
        <w:pStyle w:val="Style2"/>
        <w:spacing w:after="0" w:afterAutospacing="0"/>
      </w:pPr>
      <w:r>
        <w:t>indicates which bills are new bids, re-bids, or contingency bids</w:t>
      </w:r>
    </w:p>
    <w:p w14:paraId="3695845D" w14:textId="77777777" w:rsidR="009F5BDB" w:rsidRDefault="002C64FC" w:rsidP="009F5BDB">
      <w:pPr>
        <w:pStyle w:val="Style2"/>
        <w:spacing w:after="0" w:afterAutospacing="0"/>
      </w:pPr>
      <w:r>
        <w:t>identifies any bills which require an exposure draft for consultation ahead of introduction</w:t>
      </w:r>
    </w:p>
    <w:p w14:paraId="2103A8F2" w14:textId="77777777" w:rsidR="002C64FC" w:rsidRDefault="002C64FC" w:rsidP="009F5BDB">
      <w:pPr>
        <w:pStyle w:val="Style2"/>
        <w:spacing w:after="240" w:afterAutospacing="0"/>
      </w:pPr>
      <w:r>
        <w:t>notes any bills that implement a budget measure or election commitment</w:t>
      </w:r>
    </w:p>
    <w:p w14:paraId="2475187E" w14:textId="77777777" w:rsidR="002C64FC" w:rsidRDefault="002C64FC" w:rsidP="009F5BDB">
      <w:pPr>
        <w:pStyle w:val="BOXBulletedList"/>
      </w:pPr>
      <w:r>
        <w:t>A statement certifying that the policy objectives can only be achieved through legislation</w:t>
      </w:r>
    </w:p>
    <w:p w14:paraId="3B3965AD" w14:textId="77777777" w:rsidR="002C64FC" w:rsidRDefault="002C64FC" w:rsidP="009F5BDB">
      <w:pPr>
        <w:pStyle w:val="BOXBulletedList"/>
        <w:spacing w:after="0"/>
      </w:pPr>
      <w:r>
        <w:t>Attaches a bid form for each bill in the appropriate format and accompanying statement of reasons for each category T status bid.</w:t>
      </w:r>
    </w:p>
    <w:p w14:paraId="23FE77C3" w14:textId="77777777" w:rsidR="002C64FC" w:rsidRDefault="002C64FC" w:rsidP="002C64FC"/>
    <w:p w14:paraId="74454C7A" w14:textId="77777777" w:rsidR="002C64FC" w:rsidRDefault="002C64FC" w:rsidP="009F5BDB">
      <w:pPr>
        <w:pStyle w:val="Heading4-Lookslike3"/>
      </w:pPr>
      <w:r>
        <w:lastRenderedPageBreak/>
        <w:t>About bid categories</w:t>
      </w:r>
    </w:p>
    <w:p w14:paraId="2193DFF4" w14:textId="77777777" w:rsidR="002C64FC" w:rsidRDefault="002C64FC" w:rsidP="009F5BDB">
      <w:pPr>
        <w:pStyle w:val="BOXText"/>
      </w:pPr>
      <w:r>
        <w:t xml:space="preserve">Ministers can bid for one of four categories. The PBC has the final decision on the category for each bill. </w:t>
      </w:r>
    </w:p>
    <w:p w14:paraId="41036264" w14:textId="77777777" w:rsidR="002C64FC" w:rsidRDefault="002C64FC" w:rsidP="009F5BDB">
      <w:pPr>
        <w:pStyle w:val="BOXText"/>
      </w:pPr>
      <w:r>
        <w:t>If the bill is for introduction in a later sitting period, categories A and B can be appended with ‘for drafting only’. This suits bills which require drafting resources well in advance of intended introduction – for example, due to the size or complexity of the bill.</w:t>
      </w:r>
    </w:p>
    <w:p w14:paraId="39E26C7F" w14:textId="77777777" w:rsidR="002C64FC" w:rsidRDefault="002C64FC" w:rsidP="009F5BDB">
      <w:pPr>
        <w:pStyle w:val="BOXText"/>
      </w:pPr>
      <w:r>
        <w:t>The four categories are:</w:t>
      </w:r>
    </w:p>
    <w:p w14:paraId="3E6919A1" w14:textId="77777777" w:rsidR="002C64FC" w:rsidRDefault="002C64FC" w:rsidP="009F5BDB">
      <w:pPr>
        <w:pStyle w:val="BOXBulletedList"/>
      </w:pPr>
      <w:r w:rsidRPr="009F5BDB">
        <w:rPr>
          <w:rFonts w:ascii="Segoe UI Semibold" w:hAnsi="Segoe UI Semibold" w:cs="Segoe UI Semibold"/>
        </w:rPr>
        <w:t>Category T:</w:t>
      </w:r>
      <w:r>
        <w:t xml:space="preserve"> Time-critical bills for introduction and passage during the one sitting period. Bids for Category T bills must include a statement of reasons, and must be ready for introduction early in the relevant sitting period.</w:t>
      </w:r>
    </w:p>
    <w:p w14:paraId="610918FE" w14:textId="77777777" w:rsidR="002C64FC" w:rsidRDefault="002C64FC" w:rsidP="009F5BDB">
      <w:pPr>
        <w:pStyle w:val="BOXBulletedList"/>
      </w:pPr>
      <w:r w:rsidRPr="009F5BDB">
        <w:rPr>
          <w:rFonts w:ascii="Segoe UI Semibold" w:hAnsi="Segoe UI Semibold" w:cs="Segoe UI Semibold"/>
        </w:rPr>
        <w:t>Category A:</w:t>
      </w:r>
      <w:r>
        <w:t xml:space="preserve"> High-priority bills</w:t>
      </w:r>
    </w:p>
    <w:p w14:paraId="3510AA81" w14:textId="77777777" w:rsidR="002C64FC" w:rsidRDefault="002C64FC" w:rsidP="009F5BDB">
      <w:pPr>
        <w:pStyle w:val="BOXBulletedList"/>
      </w:pPr>
      <w:r w:rsidRPr="009F5BDB">
        <w:rPr>
          <w:rFonts w:ascii="Segoe UI Semibold" w:hAnsi="Segoe UI Semibold" w:cs="Segoe UI Semibold"/>
        </w:rPr>
        <w:t>Category B:</w:t>
      </w:r>
      <w:r>
        <w:t xml:space="preserve"> Medium-priority bills</w:t>
      </w:r>
    </w:p>
    <w:p w14:paraId="5B69F5B9" w14:textId="77777777" w:rsidR="002C64FC" w:rsidRDefault="002C64FC" w:rsidP="009F5BDB">
      <w:pPr>
        <w:pStyle w:val="BOXBulletedList"/>
      </w:pPr>
      <w:r w:rsidRPr="009F5BDB">
        <w:rPr>
          <w:rFonts w:ascii="Segoe UI Semibold" w:hAnsi="Segoe UI Semibold" w:cs="Segoe UI Semibold"/>
        </w:rPr>
        <w:t>Category C:</w:t>
      </w:r>
      <w:r>
        <w:t xml:space="preserve"> Lower priority bills</w:t>
      </w:r>
    </w:p>
    <w:p w14:paraId="0B049267" w14:textId="28B0C0FB" w:rsidR="002C64FC" w:rsidRDefault="002C64FC" w:rsidP="009F5BDB">
      <w:pPr>
        <w:pStyle w:val="Style1"/>
      </w:pPr>
      <w:r>
        <w:t xml:space="preserve">The </w:t>
      </w:r>
      <w:r w:rsidR="00A919C4">
        <w:t xml:space="preserve">department’s </w:t>
      </w:r>
      <w:r>
        <w:t>Legislation Liaison Officer should provide drafts of the bid documents to the PM&amp;C Legislation Section for feedback in advance of submitting the bid.</w:t>
      </w:r>
    </w:p>
    <w:p w14:paraId="497124E0" w14:textId="77777777" w:rsidR="002C64FC" w:rsidRDefault="009F5BDB" w:rsidP="009F5BDB">
      <w:pPr>
        <w:pStyle w:val="Heading3-Lookslike2"/>
      </w:pPr>
      <w:r>
        <w:t xml:space="preserve">Step 8. </w:t>
      </w:r>
      <w:r w:rsidR="002C64FC">
        <w:t xml:space="preserve">Submit bids </w:t>
      </w:r>
    </w:p>
    <w:p w14:paraId="14A08CB4" w14:textId="77777777" w:rsidR="002C64FC" w:rsidRDefault="002C64FC" w:rsidP="002C64FC">
      <w:r>
        <w:t xml:space="preserve">The Minister sends the bids to the Prime Minister. </w:t>
      </w:r>
    </w:p>
    <w:p w14:paraId="6E429B5F" w14:textId="1FE817EE" w:rsidR="002C64FC" w:rsidRDefault="002C64FC" w:rsidP="002C64FC">
      <w:r>
        <w:t xml:space="preserve">The </w:t>
      </w:r>
      <w:r w:rsidR="00A919C4">
        <w:t xml:space="preserve">department’s </w:t>
      </w:r>
      <w:r>
        <w:t>Legislation Liaison Officer notifies the PM&amp;C Legislation Section of any changes to bids since the draft review in Step 7.</w:t>
      </w:r>
    </w:p>
    <w:p w14:paraId="0C4F7E61" w14:textId="77777777" w:rsidR="002C64FC" w:rsidRDefault="002C64FC" w:rsidP="009F5BDB">
      <w:pPr>
        <w:pStyle w:val="Heading4-Lookslike3"/>
      </w:pPr>
      <w:r>
        <w:t>About deadlines for bid submissions</w:t>
      </w:r>
    </w:p>
    <w:p w14:paraId="60B0143F" w14:textId="77777777" w:rsidR="009F5BDB" w:rsidRDefault="002C64FC" w:rsidP="009F5BDB">
      <w:pPr>
        <w:pStyle w:val="BOXText"/>
      </w:pPr>
      <w:r>
        <w:t xml:space="preserve">Refer to </w:t>
      </w:r>
      <w:r w:rsidR="00A85456">
        <w:rPr>
          <w:rFonts w:ascii="Segoe UI Semibold" w:hAnsi="Segoe UI Semibold" w:cs="Segoe UI Semibold"/>
        </w:rPr>
        <w:t>S</w:t>
      </w:r>
      <w:r w:rsidRPr="009F5BDB">
        <w:rPr>
          <w:rFonts w:ascii="Segoe UI Semibold" w:hAnsi="Segoe UI Semibold" w:cs="Segoe UI Semibold"/>
        </w:rPr>
        <w:t>ection</w:t>
      </w:r>
      <w:r w:rsidR="00A85456">
        <w:rPr>
          <w:rFonts w:ascii="Segoe UI Semibold" w:hAnsi="Segoe UI Semibold" w:cs="Segoe UI Semibold"/>
        </w:rPr>
        <w:t>s</w:t>
      </w:r>
      <w:r w:rsidRPr="009F5BDB">
        <w:rPr>
          <w:rFonts w:ascii="Segoe UI Semibold" w:hAnsi="Segoe UI Semibold" w:cs="Segoe UI Semibold"/>
        </w:rPr>
        <w:t xml:space="preserve"> 2.15 and 2.16</w:t>
      </w:r>
      <w:r>
        <w:t xml:space="preserve"> of the </w:t>
      </w:r>
      <w:hyperlink r:id="rId21" w:history="1">
        <w:r w:rsidRPr="009F5BDB">
          <w:rPr>
            <w:rStyle w:val="Hyperlink"/>
          </w:rPr>
          <w:t>Legislation Handbook</w:t>
        </w:r>
      </w:hyperlink>
      <w:r>
        <w:t>.</w:t>
      </w:r>
      <w:r w:rsidR="009F5BDB">
        <w:br w:type="page"/>
      </w:r>
    </w:p>
    <w:p w14:paraId="5E0599E3" w14:textId="77777777" w:rsidR="002C64FC" w:rsidRDefault="009F5BDB" w:rsidP="009F5BDB">
      <w:pPr>
        <w:pStyle w:val="Heading3-Lookslike2"/>
      </w:pPr>
      <w:r>
        <w:lastRenderedPageBreak/>
        <w:t xml:space="preserve">Step 9. </w:t>
      </w:r>
      <w:r w:rsidR="002C64FC">
        <w:t>PM&amp;C and the Office of Parliamentary Counsel review bids</w:t>
      </w:r>
    </w:p>
    <w:p w14:paraId="17ED93FA" w14:textId="77777777" w:rsidR="002C64FC" w:rsidRDefault="002C64FC" w:rsidP="002C64FC">
      <w:r>
        <w:t>After consulting with PM&amp;C policy teams, the PM&amp;C Legislation Section meets with the First Parliamentary Counsel to review bids from across government. Together, they provide advice to the PBC.</w:t>
      </w:r>
    </w:p>
    <w:p w14:paraId="105290A0" w14:textId="25EAC886" w:rsidR="002C64FC" w:rsidRDefault="002C64FC" w:rsidP="009F5BDB">
      <w:pPr>
        <w:pStyle w:val="Style1"/>
      </w:pPr>
      <w:r>
        <w:t xml:space="preserve">The OPC may also commence drafting of category T and A bills. This will only occur for bills likely to receive a high priority from PBC, have policy approval in place, and for which </w:t>
      </w:r>
      <w:r w:rsidR="00A919C4">
        <w:t xml:space="preserve">departments </w:t>
      </w:r>
      <w:r>
        <w:t>have provided comprehensive drafting instructions.</w:t>
      </w:r>
    </w:p>
    <w:p w14:paraId="4A830372" w14:textId="77777777" w:rsidR="002C64FC" w:rsidRDefault="009F5BDB" w:rsidP="009F5BDB">
      <w:pPr>
        <w:pStyle w:val="Heading3-Lookslike2"/>
      </w:pPr>
      <w:r>
        <w:t xml:space="preserve">Step 10. </w:t>
      </w:r>
      <w:r w:rsidR="002C64FC">
        <w:t>Issue outstanding drafting instructions</w:t>
      </w:r>
    </w:p>
    <w:p w14:paraId="1F280488" w14:textId="3B1B85F6" w:rsidR="002C64FC" w:rsidRDefault="002C64FC" w:rsidP="002C64FC">
      <w:r>
        <w:t xml:space="preserve">The </w:t>
      </w:r>
      <w:r w:rsidR="00A919C4">
        <w:t xml:space="preserve">department </w:t>
      </w:r>
      <w:r>
        <w:t>issues any outstanding drafting instructions in addition to those prepared in Step 6, along with evidence of policy approval, to OPC.</w:t>
      </w:r>
    </w:p>
    <w:p w14:paraId="5D42A042" w14:textId="77777777" w:rsidR="002C64FC" w:rsidRDefault="009F5BDB" w:rsidP="009F5BDB">
      <w:pPr>
        <w:pStyle w:val="Heading3-Lookslike2"/>
      </w:pPr>
      <w:r>
        <w:t xml:space="preserve">Step 11. </w:t>
      </w:r>
      <w:r w:rsidR="002C64FC">
        <w:t>The Parliamentary Business Committee sets the legislation program</w:t>
      </w:r>
    </w:p>
    <w:p w14:paraId="600AEF6C" w14:textId="77777777" w:rsidR="002C64FC" w:rsidRDefault="002C64FC" w:rsidP="002C64FC">
      <w:r>
        <w:t>The PBC considers each legislation bid against whole-of-government priorities and assigns categories accordingly.</w:t>
      </w:r>
    </w:p>
    <w:p w14:paraId="1E8FEE35" w14:textId="77777777" w:rsidR="002C64FC" w:rsidRDefault="002C64FC" w:rsidP="002C64FC">
      <w:r>
        <w:t>The finalised legislation program is recorded in Cabinet minutes and issued to Cabinet Liaison Officers.</w:t>
      </w:r>
    </w:p>
    <w:p w14:paraId="12B23748" w14:textId="77777777" w:rsidR="009F5BDB" w:rsidRPr="00A85456" w:rsidRDefault="002C64FC" w:rsidP="002C64FC">
      <w:pPr>
        <w:rPr>
          <w:rFonts w:ascii="Segoe UI Semibold" w:hAnsi="Segoe UI Semibold" w:cs="Segoe UI Semibold"/>
        </w:rPr>
      </w:pPr>
      <w:r w:rsidRPr="00A85456">
        <w:rPr>
          <w:rFonts w:ascii="Segoe UI Semibold" w:hAnsi="Segoe UI Semibold" w:cs="Segoe UI Semibold"/>
        </w:rPr>
        <w:t>Once PBC sets the legislation program, proceed to Phase 4.</w:t>
      </w:r>
    </w:p>
    <w:p w14:paraId="59FF7855" w14:textId="77777777" w:rsidR="002C64FC" w:rsidRDefault="009F5BDB" w:rsidP="009F5BDB">
      <w:pPr>
        <w:pStyle w:val="Heading2-Lookslike1"/>
      </w:pPr>
      <w:r>
        <w:t xml:space="preserve">Phase 3. </w:t>
      </w:r>
      <w:r w:rsidR="002C64FC">
        <w:t>Developing the bill</w:t>
      </w:r>
    </w:p>
    <w:p w14:paraId="38B8310B" w14:textId="29EEFA92" w:rsidR="002C64FC" w:rsidRDefault="002C64FC" w:rsidP="002C64FC">
      <w:r>
        <w:t xml:space="preserve">The Office of Parliamentary Counsel (OPC) collaborates with the </w:t>
      </w:r>
      <w:r w:rsidR="00A919C4">
        <w:t xml:space="preserve">department </w:t>
      </w:r>
      <w:r>
        <w:t>to draft the bill.</w:t>
      </w:r>
    </w:p>
    <w:p w14:paraId="0D3E3683" w14:textId="500F8276" w:rsidR="002C64FC" w:rsidRDefault="002C64FC" w:rsidP="002C64FC">
      <w:r>
        <w:t xml:space="preserve">To ensure a smooth drafting process, the </w:t>
      </w:r>
      <w:r w:rsidR="00A919C4">
        <w:t xml:space="preserve">department </w:t>
      </w:r>
      <w:r>
        <w:t xml:space="preserve">should have policy approval and well-considered </w:t>
      </w:r>
      <w:r w:rsidR="009F5BDB">
        <w:t>drafting instructions in place.</w:t>
      </w:r>
    </w:p>
    <w:p w14:paraId="26BDE5F4" w14:textId="77777777" w:rsidR="002C64FC" w:rsidRPr="00A919C4" w:rsidRDefault="002C64FC" w:rsidP="00A919C4">
      <w:pPr>
        <w:pStyle w:val="Style1"/>
      </w:pPr>
      <w:r w:rsidRPr="00A919C4">
        <w:t>This process takes considerable time and effort. For example, very simple bills may take up to 6 weeks and 10 drafts. By contrast a more complex, 100-page bill can take up to 6 months and 30 to 50 drafts to finalise.</w:t>
      </w:r>
    </w:p>
    <w:p w14:paraId="5E2B9B7A" w14:textId="7E0CD762" w:rsidR="002C64FC" w:rsidRDefault="002C64FC" w:rsidP="009F5BDB">
      <w:pPr>
        <w:pStyle w:val="Style1"/>
      </w:pPr>
      <w:r>
        <w:t xml:space="preserve">These timeframes assume that the </w:t>
      </w:r>
      <w:r w:rsidR="00A919C4">
        <w:t xml:space="preserve">department </w:t>
      </w:r>
      <w:r>
        <w:t>maintains active engagement throughout, and do not account for exposure drafts or clearance processes.</w:t>
      </w:r>
    </w:p>
    <w:p w14:paraId="49F88F5B" w14:textId="77777777" w:rsidR="002C64FC" w:rsidRDefault="002C64FC" w:rsidP="005D212D">
      <w:pPr>
        <w:pStyle w:val="Heading4-Lookslike3"/>
        <w:outlineLvl w:val="2"/>
      </w:pPr>
      <w:r>
        <w:lastRenderedPageBreak/>
        <w:t>About the drafting process</w:t>
      </w:r>
    </w:p>
    <w:p w14:paraId="5FA06F72" w14:textId="77777777" w:rsidR="002C64FC" w:rsidRDefault="002C64FC" w:rsidP="009F5BDB">
      <w:pPr>
        <w:pStyle w:val="BOXText"/>
        <w:spacing w:after="0"/>
      </w:pPr>
      <w:r>
        <w:t>Refer to:</w:t>
      </w:r>
    </w:p>
    <w:p w14:paraId="28E05D01" w14:textId="77777777" w:rsidR="002C64FC" w:rsidRDefault="002C64FC" w:rsidP="009F5BDB">
      <w:pPr>
        <w:pStyle w:val="BOXBulletedList"/>
        <w:spacing w:after="0"/>
      </w:pPr>
      <w:r w:rsidRPr="009F5BDB">
        <w:rPr>
          <w:rFonts w:ascii="Segoe UI Semibold" w:hAnsi="Segoe UI Semibold" w:cs="Segoe UI Semibold"/>
        </w:rPr>
        <w:t>Chapter 6</w:t>
      </w:r>
      <w:r>
        <w:t xml:space="preserve"> of the </w:t>
      </w:r>
      <w:hyperlink r:id="rId22" w:history="1">
        <w:r w:rsidRPr="009F5BDB">
          <w:rPr>
            <w:rStyle w:val="Hyperlink"/>
          </w:rPr>
          <w:t>Legislation Handbook</w:t>
        </w:r>
      </w:hyperlink>
    </w:p>
    <w:p w14:paraId="425CBB1E" w14:textId="77777777" w:rsidR="002C64FC" w:rsidRDefault="002C64FC" w:rsidP="009F5BDB">
      <w:pPr>
        <w:pStyle w:val="BOXBulletedList"/>
        <w:spacing w:after="0"/>
      </w:pPr>
      <w:r w:rsidRPr="007B0E72">
        <w:t xml:space="preserve">The </w:t>
      </w:r>
      <w:hyperlink r:id="rId23" w:history="1">
        <w:r w:rsidRPr="007B0E72">
          <w:rPr>
            <w:rStyle w:val="Hyperlink"/>
          </w:rPr>
          <w:t>Office of Parliamentary Counsel’s drafting services: a guide for clients</w:t>
        </w:r>
      </w:hyperlink>
    </w:p>
    <w:p w14:paraId="7A8339DF" w14:textId="77777777" w:rsidR="002C64FC" w:rsidRDefault="002C64FC" w:rsidP="009F5BDB">
      <w:pPr>
        <w:pStyle w:val="BOXBulletedList"/>
      </w:pPr>
      <w:r w:rsidRPr="007B0E72">
        <w:t xml:space="preserve">The </w:t>
      </w:r>
      <w:hyperlink r:id="rId24" w:history="1">
        <w:r w:rsidRPr="007B0E72">
          <w:rPr>
            <w:rStyle w:val="Hyperlink"/>
          </w:rPr>
          <w:t>Office of Parliamentary Counsel’s Timeframes for the development of bills</w:t>
        </w:r>
      </w:hyperlink>
    </w:p>
    <w:p w14:paraId="17502743" w14:textId="77777777" w:rsidR="002C64FC" w:rsidRDefault="009F5BDB" w:rsidP="009F5BDB">
      <w:pPr>
        <w:pStyle w:val="Heading3-Lookslike2"/>
      </w:pPr>
      <w:r>
        <w:t xml:space="preserve">Step 12. </w:t>
      </w:r>
      <w:r w:rsidR="002C64FC">
        <w:t xml:space="preserve">The Office of </w:t>
      </w:r>
      <w:proofErr w:type="spellStart"/>
      <w:r w:rsidR="002C64FC">
        <w:t>Parliametary</w:t>
      </w:r>
      <w:proofErr w:type="spellEnd"/>
      <w:r w:rsidR="002C64FC">
        <w:t xml:space="preserve"> Counsel drafts the bill</w:t>
      </w:r>
    </w:p>
    <w:p w14:paraId="78FEE391" w14:textId="4DAFC7BB" w:rsidR="002C64FC" w:rsidRDefault="002C64FC" w:rsidP="00A85456">
      <w:r>
        <w:t xml:space="preserve">The OPC drafter reviews the instructions provided by the </w:t>
      </w:r>
      <w:r w:rsidR="00A919C4">
        <w:t xml:space="preserve">department </w:t>
      </w:r>
      <w:r>
        <w:t>and uses these to draft the bill.</w:t>
      </w:r>
    </w:p>
    <w:p w14:paraId="656D34A6" w14:textId="77777777" w:rsidR="002C64FC" w:rsidRPr="00A85456" w:rsidRDefault="002C64FC" w:rsidP="00A85456">
      <w:pPr>
        <w:rPr>
          <w:rFonts w:ascii="Segoe UI Semibold" w:hAnsi="Segoe UI Semibold" w:cs="Segoe UI Semibold"/>
        </w:rPr>
      </w:pPr>
      <w:r w:rsidRPr="00A85456">
        <w:rPr>
          <w:rFonts w:ascii="Segoe UI Semibold" w:hAnsi="Segoe UI Semibold" w:cs="Segoe UI Semibold"/>
        </w:rPr>
        <w:t>If the bill is not yet settled and the draft needs further review, proceed to Step 13.</w:t>
      </w:r>
    </w:p>
    <w:p w14:paraId="2989B1A0" w14:textId="77777777" w:rsidR="002C64FC" w:rsidRPr="00A85456" w:rsidRDefault="002C64FC" w:rsidP="00A85456">
      <w:pPr>
        <w:rPr>
          <w:rFonts w:ascii="Segoe UI Semibold" w:hAnsi="Segoe UI Semibold" w:cs="Segoe UI Semibold"/>
        </w:rPr>
      </w:pPr>
      <w:r w:rsidRPr="00A85456">
        <w:rPr>
          <w:rFonts w:ascii="Segoe UI Semibold" w:hAnsi="Segoe UI Semibold" w:cs="Segoe UI Semibold"/>
        </w:rPr>
        <w:t>If the bill details are settled, go to Step 14.</w:t>
      </w:r>
    </w:p>
    <w:p w14:paraId="2270217E" w14:textId="77777777" w:rsidR="002C64FC" w:rsidRDefault="009F5BDB" w:rsidP="009F5BDB">
      <w:pPr>
        <w:pStyle w:val="Heading3-Lookslike2"/>
      </w:pPr>
      <w:r>
        <w:t xml:space="preserve">Step 13. </w:t>
      </w:r>
      <w:r w:rsidR="002C64FC">
        <w:t>Review and provide further instructions</w:t>
      </w:r>
    </w:p>
    <w:p w14:paraId="42C1947F" w14:textId="6B8E37F5" w:rsidR="002C64FC" w:rsidRDefault="002C64FC" w:rsidP="002C64FC">
      <w:r>
        <w:t xml:space="preserve">The </w:t>
      </w:r>
      <w:r w:rsidR="00A919C4">
        <w:t xml:space="preserve">department </w:t>
      </w:r>
      <w:r>
        <w:t>reviews the draft bill, and supplies clarification, feedback and any other necessary support to the OPC drafter.</w:t>
      </w:r>
    </w:p>
    <w:p w14:paraId="176AAF0B" w14:textId="562B1D3E" w:rsidR="002C64FC" w:rsidRDefault="002C64FC" w:rsidP="002C64FC">
      <w:r>
        <w:t xml:space="preserve">The </w:t>
      </w:r>
      <w:r w:rsidR="00A919C4">
        <w:t xml:space="preserve">department </w:t>
      </w:r>
      <w:r>
        <w:t xml:space="preserve">should address all queries from the OPC drafter in each version of the Bill. The </w:t>
      </w:r>
      <w:r w:rsidR="00A919C4">
        <w:t xml:space="preserve">department </w:t>
      </w:r>
      <w:r>
        <w:t>should provide feedback and additional instructions promptly or advise OPC if there is likely to be a delay in responding.</w:t>
      </w:r>
    </w:p>
    <w:p w14:paraId="72CA09D7" w14:textId="77777777" w:rsidR="002C64FC" w:rsidRPr="009F5BDB" w:rsidRDefault="002C64FC" w:rsidP="00A85456">
      <w:pPr>
        <w:pStyle w:val="BulletedList-Level1"/>
        <w:numPr>
          <w:ilvl w:val="0"/>
          <w:numId w:val="0"/>
        </w:numPr>
        <w:rPr>
          <w:rFonts w:ascii="Segoe UI Semibold" w:hAnsi="Segoe UI Semibold" w:cs="Segoe UI Semibold"/>
        </w:rPr>
      </w:pPr>
      <w:r w:rsidRPr="009F5BDB">
        <w:rPr>
          <w:rFonts w:ascii="Segoe UI Semibold" w:hAnsi="Segoe UI Semibold" w:cs="Segoe UI Semibold"/>
        </w:rPr>
        <w:t>Return to Step 12.</w:t>
      </w:r>
    </w:p>
    <w:p w14:paraId="4BE87CEF" w14:textId="77777777" w:rsidR="002C64FC" w:rsidRDefault="009F5BDB" w:rsidP="009F5BDB">
      <w:pPr>
        <w:pStyle w:val="Heading3-Lookslike2"/>
      </w:pPr>
      <w:r>
        <w:t xml:space="preserve">Step 14. </w:t>
      </w:r>
      <w:r w:rsidR="002C64FC">
        <w:t>Is external consultation on the bill needed?</w:t>
      </w:r>
    </w:p>
    <w:p w14:paraId="310DB22B" w14:textId="77777777" w:rsidR="002C64FC" w:rsidRPr="007B0E72" w:rsidRDefault="002C64FC" w:rsidP="007B0E72">
      <w:pPr>
        <w:rPr>
          <w:rFonts w:ascii="Segoe UI Semibold" w:hAnsi="Segoe UI Semibold" w:cs="Segoe UI Semibold"/>
        </w:rPr>
      </w:pPr>
      <w:r w:rsidRPr="007B0E72">
        <w:rPr>
          <w:rFonts w:ascii="Segoe UI Semibold" w:hAnsi="Segoe UI Semibold" w:cs="Segoe UI Semibold"/>
        </w:rPr>
        <w:t>If the Minister determines that external consultation is necessary or if external consultation is mandatory, proceed to Step 15.</w:t>
      </w:r>
    </w:p>
    <w:p w14:paraId="7578F130" w14:textId="77777777" w:rsidR="002C64FC" w:rsidRPr="007B0E72" w:rsidRDefault="002C64FC" w:rsidP="007B0E72">
      <w:pPr>
        <w:rPr>
          <w:rFonts w:ascii="Segoe UI Semibold" w:hAnsi="Segoe UI Semibold" w:cs="Segoe UI Semibold"/>
        </w:rPr>
      </w:pPr>
      <w:r w:rsidRPr="007B0E72">
        <w:rPr>
          <w:rFonts w:ascii="Segoe UI Semibold" w:hAnsi="Segoe UI Semibold" w:cs="Segoe UI Semibold"/>
        </w:rPr>
        <w:t>Otherwise, skip to Phase 4.</w:t>
      </w:r>
    </w:p>
    <w:p w14:paraId="3BC9A8E9" w14:textId="77777777" w:rsidR="002C64FC" w:rsidRDefault="009F5BDB" w:rsidP="009F5BDB">
      <w:pPr>
        <w:pStyle w:val="Heading3-Lookslike2"/>
      </w:pPr>
      <w:r>
        <w:t xml:space="preserve">Step 15. </w:t>
      </w:r>
      <w:r w:rsidR="002C64FC">
        <w:t>The Office of Parliamentary Counsel prepares an exposure draft, if required</w:t>
      </w:r>
    </w:p>
    <w:p w14:paraId="4261D0D4" w14:textId="4F0DA4E5" w:rsidR="002C64FC" w:rsidRDefault="002C64FC" w:rsidP="002C64FC">
      <w:r>
        <w:t xml:space="preserve">The </w:t>
      </w:r>
      <w:r w:rsidR="00A919C4">
        <w:t xml:space="preserve">department </w:t>
      </w:r>
      <w:r>
        <w:t>works with OPC to prepare an exposure draft of the bill.</w:t>
      </w:r>
    </w:p>
    <w:p w14:paraId="3D953B38" w14:textId="77777777" w:rsidR="002C64FC" w:rsidRDefault="002C64FC" w:rsidP="009F5BDB">
      <w:pPr>
        <w:pStyle w:val="Heading4-Lookslike3"/>
      </w:pPr>
      <w:r>
        <w:t>About preparing exposure drafts</w:t>
      </w:r>
    </w:p>
    <w:p w14:paraId="210DA3E5" w14:textId="77777777" w:rsidR="002C64FC" w:rsidRDefault="002C64FC" w:rsidP="009F5BDB">
      <w:pPr>
        <w:pStyle w:val="BOXText"/>
      </w:pPr>
      <w:r>
        <w:t xml:space="preserve">Refer to </w:t>
      </w:r>
      <w:r w:rsidRPr="009F5BDB">
        <w:rPr>
          <w:rFonts w:ascii="Segoe UI Semibold" w:hAnsi="Segoe UI Semibold" w:cs="Segoe UI Semibold"/>
        </w:rPr>
        <w:t xml:space="preserve">paragraph 93 </w:t>
      </w:r>
      <w:r>
        <w:t xml:space="preserve">of </w:t>
      </w:r>
      <w:hyperlink r:id="rId25" w:history="1">
        <w:r w:rsidR="007B0E72" w:rsidRPr="007B0E72">
          <w:rPr>
            <w:rStyle w:val="Hyperlink"/>
          </w:rPr>
          <w:t>Office of Parliamentary Counsel’s drafting services: a guide for clients</w:t>
        </w:r>
      </w:hyperlink>
      <w:r>
        <w:t>.</w:t>
      </w:r>
    </w:p>
    <w:p w14:paraId="235545C9" w14:textId="77777777" w:rsidR="002C64FC" w:rsidRDefault="00A85456" w:rsidP="00A85456">
      <w:pPr>
        <w:pStyle w:val="Heading3-Lookslike2"/>
      </w:pPr>
      <w:r>
        <w:lastRenderedPageBreak/>
        <w:t xml:space="preserve">Step 16. </w:t>
      </w:r>
      <w:r w:rsidR="002C64FC">
        <w:t>The Minister seeks approval to release the exposure draft</w:t>
      </w:r>
    </w:p>
    <w:p w14:paraId="1962EF56" w14:textId="77777777" w:rsidR="002C64FC" w:rsidRDefault="002C64FC" w:rsidP="002C64FC">
      <w:r>
        <w:t>The Minister seeks agreement from either Cabinet or the Prime Minister to release the exposure draft.</w:t>
      </w:r>
    </w:p>
    <w:p w14:paraId="03847C61" w14:textId="77777777" w:rsidR="002C64FC" w:rsidRDefault="002C64FC" w:rsidP="00A85456">
      <w:pPr>
        <w:pStyle w:val="Heading4-Lookslike3"/>
      </w:pPr>
      <w:r>
        <w:t>About exposure drafts</w:t>
      </w:r>
    </w:p>
    <w:p w14:paraId="0CA44951" w14:textId="77777777" w:rsidR="002C64FC" w:rsidRDefault="002C64FC" w:rsidP="00A85456">
      <w:pPr>
        <w:pStyle w:val="BOXText"/>
      </w:pPr>
      <w:r>
        <w:t xml:space="preserve">Refer to </w:t>
      </w:r>
      <w:r w:rsidR="00A85456">
        <w:rPr>
          <w:rFonts w:ascii="Segoe UI Semibold" w:hAnsi="Segoe UI Semibold" w:cs="Segoe UI Semibold"/>
        </w:rPr>
        <w:t>S</w:t>
      </w:r>
      <w:r w:rsidRPr="00A85456">
        <w:rPr>
          <w:rFonts w:ascii="Segoe UI Semibold" w:hAnsi="Segoe UI Semibold" w:cs="Segoe UI Semibold"/>
        </w:rPr>
        <w:t>ections 6.11 to 6.14</w:t>
      </w:r>
      <w:r>
        <w:t xml:space="preserve"> in the </w:t>
      </w:r>
      <w:hyperlink r:id="rId26" w:history="1">
        <w:r w:rsidRPr="00A85456">
          <w:rPr>
            <w:rStyle w:val="Hyperlink"/>
          </w:rPr>
          <w:t>Legislation Handbook</w:t>
        </w:r>
      </w:hyperlink>
      <w:r>
        <w:t>.</w:t>
      </w:r>
    </w:p>
    <w:p w14:paraId="159D651F" w14:textId="77777777" w:rsidR="002C64FC" w:rsidRDefault="002C64FC" w:rsidP="00A85456">
      <w:pPr>
        <w:pStyle w:val="Style1"/>
      </w:pPr>
      <w:r>
        <w:t>Public announcements regarding legislation that has not yet been introduced to parliament also require agreement from Cabinet or the Prime Minister.</w:t>
      </w:r>
    </w:p>
    <w:p w14:paraId="523D0EAF" w14:textId="77777777" w:rsidR="002C64FC" w:rsidRPr="00A85456" w:rsidRDefault="002C64FC" w:rsidP="00A85456">
      <w:pPr>
        <w:pStyle w:val="BulletedList-Level1"/>
        <w:numPr>
          <w:ilvl w:val="0"/>
          <w:numId w:val="0"/>
        </w:numPr>
        <w:rPr>
          <w:rFonts w:ascii="Segoe UI Semibold" w:hAnsi="Segoe UI Semibold" w:cs="Segoe UI Semibold"/>
        </w:rPr>
      </w:pPr>
      <w:r w:rsidRPr="00A85456">
        <w:rPr>
          <w:rFonts w:ascii="Segoe UI Semibold" w:hAnsi="Segoe UI Semibold" w:cs="Segoe UI Semibold"/>
        </w:rPr>
        <w:t>Once agreement is obtained, proceed to Step 17.</w:t>
      </w:r>
    </w:p>
    <w:p w14:paraId="0B6920CD" w14:textId="597BC912" w:rsidR="002C64FC" w:rsidRDefault="00A85456" w:rsidP="00A85456">
      <w:pPr>
        <w:pStyle w:val="Heading3-Lookslike2"/>
      </w:pPr>
      <w:r>
        <w:t xml:space="preserve">Step 17. </w:t>
      </w:r>
      <w:r w:rsidR="002C64FC">
        <w:t xml:space="preserve">The </w:t>
      </w:r>
      <w:r w:rsidR="00A919C4">
        <w:t xml:space="preserve">department </w:t>
      </w:r>
      <w:r w:rsidR="002C64FC">
        <w:t>conducts consultation on the exposure draft</w:t>
      </w:r>
    </w:p>
    <w:p w14:paraId="5B1C080D" w14:textId="5BD9DF81" w:rsidR="007B0E72" w:rsidRDefault="002C64FC" w:rsidP="002C64FC">
      <w:r>
        <w:t xml:space="preserve">The </w:t>
      </w:r>
      <w:r w:rsidR="00A919C4">
        <w:t xml:space="preserve">department </w:t>
      </w:r>
      <w:r>
        <w:t>may undertake consultation on an exposure draft. This may include consulting peak bodies and regulators on implementation details, and public consultation on impacts or readability.</w:t>
      </w:r>
    </w:p>
    <w:p w14:paraId="5D6DC1AC" w14:textId="77777777" w:rsidR="002C64FC" w:rsidRDefault="00A85456" w:rsidP="00A85456">
      <w:pPr>
        <w:pStyle w:val="Heading3-Lookslike2"/>
      </w:pPr>
      <w:r>
        <w:t xml:space="preserve">Step 18. </w:t>
      </w:r>
      <w:r w:rsidR="002C64FC">
        <w:t>Did the consultation lead to changes in the bill?</w:t>
      </w:r>
    </w:p>
    <w:p w14:paraId="56ABD35A" w14:textId="77777777" w:rsidR="002C64FC" w:rsidRPr="00A85456" w:rsidRDefault="002C64FC" w:rsidP="002C64FC">
      <w:pPr>
        <w:rPr>
          <w:rFonts w:ascii="Segoe UI Semibold" w:hAnsi="Segoe UI Semibold" w:cs="Segoe UI Semibold"/>
        </w:rPr>
      </w:pPr>
      <w:r w:rsidRPr="00A85456">
        <w:rPr>
          <w:rFonts w:ascii="Segoe UI Semibold" w:hAnsi="Segoe UI Semibold" w:cs="Segoe UI Semibold"/>
        </w:rPr>
        <w:t>If yes and changes fall within existing policy authority, return to Step 13</w:t>
      </w:r>
    </w:p>
    <w:p w14:paraId="18D804CE" w14:textId="77777777" w:rsidR="002C64FC" w:rsidRPr="00A85456" w:rsidRDefault="002C64FC" w:rsidP="002C64FC">
      <w:pPr>
        <w:rPr>
          <w:rFonts w:ascii="Segoe UI Semibold" w:hAnsi="Segoe UI Semibold" w:cs="Segoe UI Semibold"/>
        </w:rPr>
      </w:pPr>
      <w:r w:rsidRPr="00A85456">
        <w:rPr>
          <w:rFonts w:ascii="Segoe UI Semibold" w:hAnsi="Segoe UI Semibold" w:cs="Segoe UI Semibold"/>
        </w:rPr>
        <w:t>If yes and changes exceed existing policy authority, obtain new policy approval (refer to Step 5 for additional guidance), then return to Step 13.</w:t>
      </w:r>
    </w:p>
    <w:p w14:paraId="323D15E6" w14:textId="77777777" w:rsidR="002C64FC" w:rsidRPr="00A85456" w:rsidRDefault="002C64FC" w:rsidP="002C64FC">
      <w:pPr>
        <w:rPr>
          <w:rFonts w:ascii="Segoe UI Semibold" w:hAnsi="Segoe UI Semibold" w:cs="Segoe UI Semibold"/>
        </w:rPr>
      </w:pPr>
      <w:r w:rsidRPr="00A85456">
        <w:rPr>
          <w:rFonts w:ascii="Segoe UI Semibold" w:hAnsi="Segoe UI Semibold" w:cs="Segoe UI Semibold"/>
        </w:rPr>
        <w:t>If no, proceed to Phase 4.</w:t>
      </w:r>
    </w:p>
    <w:p w14:paraId="6C7DE1D5" w14:textId="77777777" w:rsidR="002C64FC" w:rsidRDefault="00A85456" w:rsidP="00A85456">
      <w:pPr>
        <w:pStyle w:val="Heading2-Lookslike1"/>
      </w:pPr>
      <w:r>
        <w:t xml:space="preserve">Phase 4. </w:t>
      </w:r>
      <w:proofErr w:type="spellStart"/>
      <w:r w:rsidR="002C64FC">
        <w:t>Lodgment</w:t>
      </w:r>
      <w:proofErr w:type="spellEnd"/>
      <w:r w:rsidR="002C64FC">
        <w:t xml:space="preserve"> and Introduction</w:t>
      </w:r>
    </w:p>
    <w:p w14:paraId="344D9AF2" w14:textId="50603200" w:rsidR="002C64FC" w:rsidRDefault="002C64FC" w:rsidP="002C64FC">
      <w:r>
        <w:t xml:space="preserve">The </w:t>
      </w:r>
      <w:r w:rsidR="00A919C4">
        <w:t xml:space="preserve">department </w:t>
      </w:r>
      <w:r>
        <w:t>prepares supporting materials, and the Legislation Liaison Officer (LLO) submits documents to the PM&amp;C Legislation Section.</w:t>
      </w:r>
    </w:p>
    <w:p w14:paraId="203E056A" w14:textId="156B178C" w:rsidR="002C64FC" w:rsidRDefault="002C64FC" w:rsidP="002C64FC">
      <w:r>
        <w:t xml:space="preserve">The Minister builds support for the bill in Parliament. This often requires significant support from both the </w:t>
      </w:r>
      <w:r w:rsidR="00A919C4">
        <w:t xml:space="preserve">department </w:t>
      </w:r>
      <w:r>
        <w:t>and ministerial advisers.</w:t>
      </w:r>
    </w:p>
    <w:p w14:paraId="066282A3" w14:textId="77777777" w:rsidR="002C64FC" w:rsidRDefault="00A85456" w:rsidP="00A85456">
      <w:pPr>
        <w:pStyle w:val="Heading3-Lookslike2"/>
      </w:pPr>
      <w:r>
        <w:t xml:space="preserve">Step 19. </w:t>
      </w:r>
      <w:r w:rsidR="002C64FC">
        <w:t>Finalise supporting material</w:t>
      </w:r>
    </w:p>
    <w:p w14:paraId="0C3A5380" w14:textId="48731EC4" w:rsidR="002C64FC" w:rsidRDefault="002C64FC" w:rsidP="002C64FC">
      <w:r>
        <w:t xml:space="preserve">The </w:t>
      </w:r>
      <w:r w:rsidR="00A919C4">
        <w:t xml:space="preserve">department </w:t>
      </w:r>
      <w:r>
        <w:t>ensures supporting documents are prepared, including the explanatory memorandum and second reading speech.</w:t>
      </w:r>
    </w:p>
    <w:p w14:paraId="34A21664" w14:textId="77777777" w:rsidR="002C64FC" w:rsidRDefault="002C64FC" w:rsidP="00A85456">
      <w:pPr>
        <w:pStyle w:val="Heading4-Lookslike3"/>
      </w:pPr>
      <w:r>
        <w:lastRenderedPageBreak/>
        <w:t xml:space="preserve">About supporting material </w:t>
      </w:r>
    </w:p>
    <w:p w14:paraId="4941B958" w14:textId="77777777" w:rsidR="002C64FC" w:rsidRDefault="002C64FC" w:rsidP="00A85456">
      <w:pPr>
        <w:pStyle w:val="BOXText"/>
      </w:pPr>
      <w:r>
        <w:t xml:space="preserve">Refer to </w:t>
      </w:r>
      <w:r w:rsidRPr="00A85456">
        <w:rPr>
          <w:rFonts w:ascii="Segoe UI Semibold" w:hAnsi="Segoe UI Semibold" w:cs="Segoe UI Semibold"/>
        </w:rPr>
        <w:t>Chapter 7</w:t>
      </w:r>
      <w:r>
        <w:t xml:space="preserve"> of the </w:t>
      </w:r>
      <w:hyperlink r:id="rId27" w:history="1">
        <w:r w:rsidRPr="00A85456">
          <w:rPr>
            <w:rStyle w:val="Hyperlink"/>
          </w:rPr>
          <w:t>Legislation Handbook</w:t>
        </w:r>
      </w:hyperlink>
      <w:r>
        <w:t>.</w:t>
      </w:r>
    </w:p>
    <w:p w14:paraId="79703597" w14:textId="77777777" w:rsidR="002C64FC" w:rsidRDefault="00A85456" w:rsidP="00A85456">
      <w:pPr>
        <w:pStyle w:val="Heading3-Lookslike2"/>
      </w:pPr>
      <w:r>
        <w:t xml:space="preserve">Step 20. </w:t>
      </w:r>
      <w:r w:rsidR="002C64FC">
        <w:t>Lodgement process</w:t>
      </w:r>
    </w:p>
    <w:p w14:paraId="60C4CCC7" w14:textId="77777777" w:rsidR="002C64FC" w:rsidRDefault="002C64FC" w:rsidP="002C64FC">
      <w:r>
        <w:t>The following steps take place the week before the Parliamentary sitting in which the bill is to be introduced.</w:t>
      </w:r>
    </w:p>
    <w:p w14:paraId="78F0CFEC" w14:textId="77777777" w:rsidR="002C64FC" w:rsidRDefault="002C64FC" w:rsidP="00A85456">
      <w:pPr>
        <w:pStyle w:val="Heading4-LookslikeHeading3"/>
      </w:pPr>
      <w:r>
        <w:t xml:space="preserve">By 11:00am Wednesday </w:t>
      </w:r>
    </w:p>
    <w:p w14:paraId="49658493" w14:textId="037014EE" w:rsidR="002C64FC" w:rsidRDefault="002C64FC" w:rsidP="002C64FC">
      <w:r>
        <w:t xml:space="preserve">The </w:t>
      </w:r>
      <w:r w:rsidR="00A919C4">
        <w:t xml:space="preserve">department’s </w:t>
      </w:r>
      <w:r>
        <w:t>LLO lodges the explanatory memorandum and evidence of any additional ministerial clearances with the PM&amp;C Legislation Section.</w:t>
      </w:r>
    </w:p>
    <w:p w14:paraId="569BCE59" w14:textId="77777777" w:rsidR="002C64FC" w:rsidRDefault="002C64FC" w:rsidP="002C64FC">
      <w:r>
        <w:t>The Office of Parliamentary Counsel lodges the bill with the PM&amp;C Legislation Section.</w:t>
      </w:r>
    </w:p>
    <w:p w14:paraId="32480918" w14:textId="77777777" w:rsidR="002C64FC" w:rsidRDefault="002C64FC" w:rsidP="00A85456">
      <w:pPr>
        <w:pStyle w:val="Heading4-LookslikeHeading3"/>
      </w:pPr>
      <w:r>
        <w:t xml:space="preserve">By 11:00am Friday </w:t>
      </w:r>
    </w:p>
    <w:p w14:paraId="1091B29E" w14:textId="7DDFAC20" w:rsidR="002C64FC" w:rsidRDefault="002C64FC" w:rsidP="002C64FC">
      <w:r>
        <w:t xml:space="preserve">The </w:t>
      </w:r>
      <w:r w:rsidR="00A919C4">
        <w:t xml:space="preserve">department </w:t>
      </w:r>
      <w:r>
        <w:t>emails the PM&amp;C Legislation Section to confirm the Minister's text approval of the bill and explanatory memorandum.</w:t>
      </w:r>
    </w:p>
    <w:p w14:paraId="407E0328" w14:textId="77777777" w:rsidR="002C64FC" w:rsidRDefault="002C64FC" w:rsidP="00A85456">
      <w:pPr>
        <w:pStyle w:val="Heading4-Lookslike3"/>
      </w:pPr>
      <w:r>
        <w:t xml:space="preserve">About lodgement </w:t>
      </w:r>
    </w:p>
    <w:p w14:paraId="3D4BF25E" w14:textId="77777777" w:rsidR="002C64FC" w:rsidRDefault="002C64FC" w:rsidP="00A85456">
      <w:pPr>
        <w:pStyle w:val="BOXText"/>
      </w:pPr>
      <w:r>
        <w:t xml:space="preserve">Refer to </w:t>
      </w:r>
      <w:r w:rsidRPr="00A85456">
        <w:rPr>
          <w:rFonts w:ascii="Segoe UI Semibold" w:hAnsi="Segoe UI Semibold" w:cs="Segoe UI Semibold"/>
        </w:rPr>
        <w:t>Chapter 8</w:t>
      </w:r>
      <w:r>
        <w:t xml:space="preserve"> of the </w:t>
      </w:r>
      <w:hyperlink r:id="rId28" w:history="1">
        <w:r w:rsidRPr="00A85456">
          <w:rPr>
            <w:rStyle w:val="Hyperlink"/>
          </w:rPr>
          <w:t>Legislation Handbook</w:t>
        </w:r>
      </w:hyperlink>
      <w:r>
        <w:t>.</w:t>
      </w:r>
    </w:p>
    <w:p w14:paraId="259DDC03" w14:textId="77777777" w:rsidR="002C64FC" w:rsidRDefault="00A85456" w:rsidP="00A85456">
      <w:pPr>
        <w:pStyle w:val="Heading3-Lookslike2"/>
      </w:pPr>
      <w:r>
        <w:t xml:space="preserve">Step 21. </w:t>
      </w:r>
      <w:r w:rsidR="002C64FC">
        <w:t>Approve supporting material and final text</w:t>
      </w:r>
    </w:p>
    <w:p w14:paraId="340E2D17" w14:textId="77777777" w:rsidR="002C64FC" w:rsidRDefault="002C64FC" w:rsidP="002C64FC">
      <w:r>
        <w:t xml:space="preserve">The Minister approves the supporting material and the final text of the bill and explanatory memorandum. This step often occurs within short timeframes. </w:t>
      </w:r>
    </w:p>
    <w:p w14:paraId="1EE4A892" w14:textId="77777777" w:rsidR="002C64FC" w:rsidRDefault="00A85456" w:rsidP="00A85456">
      <w:pPr>
        <w:pStyle w:val="Heading3-Lookslike2"/>
      </w:pPr>
      <w:r>
        <w:t xml:space="preserve">Step 22. </w:t>
      </w:r>
      <w:r w:rsidR="002C64FC">
        <w:t>The Legislation Approval Process</w:t>
      </w:r>
    </w:p>
    <w:p w14:paraId="45239B04" w14:textId="77777777" w:rsidR="002C64FC" w:rsidRDefault="002C64FC" w:rsidP="002C64FC">
      <w:r>
        <w:t>During sitting week, the bill and explanatory memorandum go through the Legislation Approval Process:</w:t>
      </w:r>
    </w:p>
    <w:p w14:paraId="01FEC837" w14:textId="77777777" w:rsidR="002C64FC" w:rsidRDefault="002C64FC" w:rsidP="00A85456">
      <w:pPr>
        <w:pStyle w:val="NumberedList-Level1"/>
        <w:numPr>
          <w:ilvl w:val="0"/>
          <w:numId w:val="42"/>
        </w:numPr>
      </w:pPr>
      <w:r>
        <w:t>PM&amp;C Legislation Section and First Parliamentary Counsel brief the Legislation Minister.</w:t>
      </w:r>
    </w:p>
    <w:p w14:paraId="26539EB4" w14:textId="77777777" w:rsidR="002C64FC" w:rsidRDefault="002C64FC" w:rsidP="00A85456">
      <w:pPr>
        <w:pStyle w:val="NumberedList-Level1"/>
      </w:pPr>
      <w:r>
        <w:t>The Legislation Minister reviews and approves the bill for introduction.</w:t>
      </w:r>
    </w:p>
    <w:p w14:paraId="70FC261F" w14:textId="08DB3446" w:rsidR="007B0E72" w:rsidRDefault="002C64FC" w:rsidP="00A85456">
      <w:pPr>
        <w:pStyle w:val="NumberedList-Level1"/>
      </w:pPr>
      <w:r>
        <w:t xml:space="preserve">The bill is cleared by the </w:t>
      </w:r>
      <w:r w:rsidR="00A919C4">
        <w:t xml:space="preserve">government's </w:t>
      </w:r>
      <w:r>
        <w:t>party room, when it meets.</w:t>
      </w:r>
      <w:r w:rsidR="007B0E72">
        <w:br w:type="page"/>
      </w:r>
    </w:p>
    <w:p w14:paraId="144F7617" w14:textId="77777777" w:rsidR="002C64FC" w:rsidRDefault="002C64FC" w:rsidP="00A85456">
      <w:pPr>
        <w:pStyle w:val="Heading4-Lookslike3"/>
      </w:pPr>
      <w:r>
        <w:lastRenderedPageBreak/>
        <w:t>About the Legislation Approval Process</w:t>
      </w:r>
    </w:p>
    <w:p w14:paraId="47720987" w14:textId="77777777" w:rsidR="002C64FC" w:rsidRDefault="002C64FC" w:rsidP="00A85456">
      <w:pPr>
        <w:pStyle w:val="BOXText"/>
        <w:spacing w:after="0"/>
      </w:pPr>
      <w:r>
        <w:t xml:space="preserve">Refer to the following sections of the </w:t>
      </w:r>
      <w:hyperlink r:id="rId29" w:history="1">
        <w:r w:rsidRPr="00A85456">
          <w:rPr>
            <w:rStyle w:val="Hyperlink"/>
          </w:rPr>
          <w:t>Legislation Handbook</w:t>
        </w:r>
      </w:hyperlink>
      <w:r>
        <w:t>:</w:t>
      </w:r>
    </w:p>
    <w:p w14:paraId="7CE44A38" w14:textId="77777777" w:rsidR="002C64FC" w:rsidRDefault="002C64FC" w:rsidP="00A85456">
      <w:pPr>
        <w:pStyle w:val="BOXBulletedList"/>
        <w:spacing w:after="0"/>
      </w:pPr>
      <w:r w:rsidRPr="00A85456">
        <w:rPr>
          <w:rFonts w:ascii="Segoe UI Semibold" w:hAnsi="Segoe UI Semibold" w:cs="Segoe UI Semibold"/>
        </w:rPr>
        <w:t>Chapter 8</w:t>
      </w:r>
      <w:r>
        <w:t xml:space="preserve"> deals with the Legislation Approval Process</w:t>
      </w:r>
    </w:p>
    <w:p w14:paraId="5D003FCD" w14:textId="77777777" w:rsidR="002C64FC" w:rsidRDefault="002C64FC" w:rsidP="00A85456">
      <w:pPr>
        <w:pStyle w:val="BOXBulletedList"/>
        <w:spacing w:after="0"/>
      </w:pPr>
      <w:r w:rsidRPr="00A85456">
        <w:rPr>
          <w:rFonts w:ascii="Segoe UI Semibold" w:hAnsi="Segoe UI Semibold" w:cs="Segoe UI Semibold"/>
        </w:rPr>
        <w:t>Chapter 10</w:t>
      </w:r>
      <w:r>
        <w:t xml:space="preserve"> deals with Party Clearance</w:t>
      </w:r>
    </w:p>
    <w:p w14:paraId="6D9C863E" w14:textId="77777777" w:rsidR="002C64FC" w:rsidRDefault="002C64FC" w:rsidP="00A85456">
      <w:pPr>
        <w:pStyle w:val="BOXBulletedList"/>
      </w:pPr>
      <w:r w:rsidRPr="00A85456">
        <w:rPr>
          <w:rFonts w:ascii="Segoe UI Semibold" w:hAnsi="Segoe UI Semibold" w:cs="Segoe UI Semibold"/>
        </w:rPr>
        <w:t>Appendix G</w:t>
      </w:r>
      <w:r>
        <w:t xml:space="preserve"> lays out the requirements for documentation</w:t>
      </w:r>
    </w:p>
    <w:p w14:paraId="28D6F282" w14:textId="77777777" w:rsidR="002C64FC" w:rsidRDefault="002C64FC" w:rsidP="00A85456">
      <w:pPr>
        <w:pStyle w:val="BOXText"/>
      </w:pPr>
      <w:r>
        <w:t xml:space="preserve">Refer also to </w:t>
      </w:r>
      <w:r w:rsidRPr="00A85456">
        <w:rPr>
          <w:rFonts w:ascii="Segoe UI Semibold" w:hAnsi="Segoe UI Semibold" w:cs="Segoe UI Semibold"/>
        </w:rPr>
        <w:t>Drafting Direction 4.6</w:t>
      </w:r>
      <w:r>
        <w:t xml:space="preserve"> from the </w:t>
      </w:r>
      <w:hyperlink r:id="rId30" w:history="1">
        <w:r w:rsidRPr="00A85456">
          <w:rPr>
            <w:rStyle w:val="Hyperlink"/>
          </w:rPr>
          <w:t>Office of Parliamentary Counsel</w:t>
        </w:r>
      </w:hyperlink>
      <w:r>
        <w:t>.</w:t>
      </w:r>
    </w:p>
    <w:p w14:paraId="592233FA" w14:textId="77777777" w:rsidR="002C64FC" w:rsidRDefault="00A85456" w:rsidP="00A85456">
      <w:pPr>
        <w:pStyle w:val="Heading3-Lookslike2"/>
      </w:pPr>
      <w:r>
        <w:t xml:space="preserve">Step 23. </w:t>
      </w:r>
      <w:r w:rsidR="002C64FC">
        <w:t>The Minister (or duty minister) introduces the bill to parliament</w:t>
      </w:r>
    </w:p>
    <w:p w14:paraId="1030D3FE" w14:textId="77777777" w:rsidR="002C64FC" w:rsidRDefault="002C64FC" w:rsidP="002C64FC">
      <w:r>
        <w:t>The Minister, or duty minister, introduces the bill to parliament in what is known as the first reading. During the second reading, members will debate and vote on the main idea in the bill.</w:t>
      </w:r>
    </w:p>
    <w:p w14:paraId="3C416667" w14:textId="5C712397" w:rsidR="002C64FC" w:rsidRDefault="002C64FC" w:rsidP="002C64FC">
      <w:r>
        <w:t xml:space="preserve">One or more advisers from the </w:t>
      </w:r>
      <w:r w:rsidR="00A919C4">
        <w:t xml:space="preserve">department </w:t>
      </w:r>
      <w:r>
        <w:t>must be present during the second reading debate. These adviser(s) must have detailed knowledge of the legislation, and the authority to provide and recommend responses to the Minister.</w:t>
      </w:r>
    </w:p>
    <w:p w14:paraId="340260EC" w14:textId="77777777" w:rsidR="002C64FC" w:rsidRDefault="002C64FC" w:rsidP="002C64FC">
      <w:r>
        <w:t>The final vote takes place during the third reading.</w:t>
      </w:r>
    </w:p>
    <w:p w14:paraId="5A4D1FF7" w14:textId="77777777" w:rsidR="002C64FC" w:rsidRPr="00A85456" w:rsidRDefault="002C64FC" w:rsidP="002C64FC">
      <w:pPr>
        <w:rPr>
          <w:rFonts w:ascii="Segoe UI Semibold" w:hAnsi="Segoe UI Semibold" w:cs="Segoe UI Semibold"/>
        </w:rPr>
      </w:pPr>
      <w:r w:rsidRPr="00A85456">
        <w:rPr>
          <w:rFonts w:ascii="Segoe UI Semibold" w:hAnsi="Segoe UI Semibold" w:cs="Segoe UI Semibold"/>
        </w:rPr>
        <w:t>If amendments are proposed, refer to the Guide to parliamentary amendments.</w:t>
      </w:r>
    </w:p>
    <w:p w14:paraId="5BD02597" w14:textId="77777777" w:rsidR="002C64FC" w:rsidRPr="00A85456" w:rsidRDefault="002C64FC" w:rsidP="002C64FC">
      <w:pPr>
        <w:rPr>
          <w:rFonts w:ascii="Segoe UI Semibold" w:hAnsi="Segoe UI Semibold" w:cs="Segoe UI Semibold"/>
        </w:rPr>
      </w:pPr>
      <w:r w:rsidRPr="00A85456">
        <w:rPr>
          <w:rFonts w:ascii="Segoe UI Semibold" w:hAnsi="Segoe UI Semibold" w:cs="Segoe UI Semibold"/>
        </w:rPr>
        <w:t>If the bill passes in both chambers, it is sent to the Governor-General for Royal Assent. Royal Assent is typically granted within 8 to 10 working days, after which the bill becomes an Act of Parliament.</w:t>
      </w:r>
    </w:p>
    <w:p w14:paraId="5B3EEA0B" w14:textId="77777777" w:rsidR="002C64FC" w:rsidRDefault="002C64FC" w:rsidP="00A85456">
      <w:pPr>
        <w:pStyle w:val="Heading4-Lookslike3"/>
      </w:pPr>
      <w:r>
        <w:t>About Parliamentary processes</w:t>
      </w:r>
    </w:p>
    <w:p w14:paraId="17A5A02F" w14:textId="77777777" w:rsidR="002C64FC" w:rsidRDefault="002C64FC" w:rsidP="00A85456">
      <w:pPr>
        <w:pStyle w:val="BOXText"/>
      </w:pPr>
      <w:r>
        <w:t xml:space="preserve">For details on preparing for the second reading debate, refer to </w:t>
      </w:r>
      <w:r w:rsidR="00A85456" w:rsidRPr="00A85456">
        <w:rPr>
          <w:rFonts w:ascii="Segoe UI Semibold" w:hAnsi="Segoe UI Semibold" w:cs="Segoe UI Semibold"/>
        </w:rPr>
        <w:t>S</w:t>
      </w:r>
      <w:r w:rsidRPr="00A85456">
        <w:rPr>
          <w:rFonts w:ascii="Segoe UI Semibold" w:hAnsi="Segoe UI Semibold" w:cs="Segoe UI Semibold"/>
        </w:rPr>
        <w:t>ections 12.18 to 12.27</w:t>
      </w:r>
      <w:r>
        <w:t xml:space="preserve"> of the </w:t>
      </w:r>
      <w:hyperlink r:id="rId31" w:history="1">
        <w:r w:rsidRPr="00A85456">
          <w:rPr>
            <w:rStyle w:val="Hyperlink"/>
          </w:rPr>
          <w:t>Legislation Handbook</w:t>
        </w:r>
      </w:hyperlink>
      <w:r>
        <w:t>.</w:t>
      </w:r>
    </w:p>
    <w:p w14:paraId="47FEEC09" w14:textId="77777777" w:rsidR="002C64FC" w:rsidRDefault="002C64FC" w:rsidP="00A85456">
      <w:pPr>
        <w:pStyle w:val="BOXText"/>
      </w:pPr>
      <w:r>
        <w:t xml:space="preserve">For a diagram of the usual path of a bill, refer to the website of the </w:t>
      </w:r>
      <w:hyperlink r:id="rId32" w:history="1">
        <w:r w:rsidRPr="00A85456">
          <w:rPr>
            <w:rStyle w:val="Hyperlink"/>
          </w:rPr>
          <w:t>Parliamentary Education Office</w:t>
        </w:r>
      </w:hyperlink>
      <w:r>
        <w:t>.</w:t>
      </w:r>
    </w:p>
    <w:p w14:paraId="19B2019E" w14:textId="77777777" w:rsidR="002C64FC" w:rsidRDefault="002C64FC" w:rsidP="00A85456">
      <w:pPr>
        <w:pStyle w:val="BOXText"/>
      </w:pPr>
      <w:r>
        <w:t xml:space="preserve">For a more detailed description of relevant parliamentary processes, refer to the website of the </w:t>
      </w:r>
      <w:hyperlink r:id="rId33" w:history="1">
        <w:r w:rsidRPr="00A85456">
          <w:rPr>
            <w:rStyle w:val="Hyperlink"/>
          </w:rPr>
          <w:t>Parliament of Australia</w:t>
        </w:r>
      </w:hyperlink>
      <w:r>
        <w:t xml:space="preserve"> or </w:t>
      </w:r>
      <w:r w:rsidRPr="00A85456">
        <w:rPr>
          <w:rFonts w:ascii="Segoe UI Semibold" w:hAnsi="Segoe UI Semibold" w:cs="Segoe UI Semibold"/>
        </w:rPr>
        <w:t>Chapters 11 to 14</w:t>
      </w:r>
      <w:r>
        <w:t xml:space="preserve"> of the </w:t>
      </w:r>
      <w:hyperlink r:id="rId34" w:history="1">
        <w:r w:rsidRPr="00A85456">
          <w:rPr>
            <w:rStyle w:val="Hyperlink"/>
          </w:rPr>
          <w:t>Legislation Handbook</w:t>
        </w:r>
      </w:hyperlink>
      <w:r>
        <w:t>.</w:t>
      </w:r>
    </w:p>
    <w:p w14:paraId="5CF4D6E6" w14:textId="77777777" w:rsidR="002C64FC" w:rsidRDefault="002C64FC" w:rsidP="00A85456">
      <w:pPr>
        <w:pStyle w:val="Heading1"/>
      </w:pPr>
      <w:bookmarkStart w:id="2" w:name="_Glossary"/>
      <w:bookmarkEnd w:id="2"/>
      <w:r>
        <w:lastRenderedPageBreak/>
        <w:t>Glossary</w:t>
      </w:r>
    </w:p>
    <w:tbl>
      <w:tblPr>
        <w:tblStyle w:val="PMClinedrows"/>
        <w:tblW w:w="9638" w:type="dxa"/>
        <w:tblLook w:val="04A0" w:firstRow="1" w:lastRow="0" w:firstColumn="1" w:lastColumn="0" w:noHBand="0" w:noVBand="1"/>
      </w:tblPr>
      <w:tblGrid>
        <w:gridCol w:w="2268"/>
        <w:gridCol w:w="7370"/>
      </w:tblGrid>
      <w:tr w:rsidR="00A85456" w14:paraId="287C94B3" w14:textId="77777777" w:rsidTr="007B0E72">
        <w:trPr>
          <w:cnfStyle w:val="100000000000" w:firstRow="1" w:lastRow="0" w:firstColumn="0" w:lastColumn="0" w:oddVBand="0" w:evenVBand="0" w:oddHBand="0" w:evenHBand="0" w:firstRowFirstColumn="0" w:firstRowLastColumn="0" w:lastRowFirstColumn="0" w:lastRowLastColumn="0"/>
        </w:trPr>
        <w:tc>
          <w:tcPr>
            <w:tcW w:w="2268" w:type="dxa"/>
          </w:tcPr>
          <w:p w14:paraId="37E520DA" w14:textId="77777777" w:rsidR="00A85456" w:rsidRPr="007B0E72" w:rsidRDefault="00A85456" w:rsidP="0054022C">
            <w:pPr>
              <w:rPr>
                <w:rFonts w:ascii="Segoe UI Semibold" w:hAnsi="Segoe UI Semibold" w:cs="Segoe UI Semibold"/>
                <w:b w:val="0"/>
              </w:rPr>
            </w:pPr>
            <w:r w:rsidRPr="007B0E72">
              <w:rPr>
                <w:rFonts w:ascii="Segoe UI Semibold" w:hAnsi="Segoe UI Semibold" w:cs="Segoe UI Semibold"/>
                <w:b w:val="0"/>
                <w:spacing w:val="-4"/>
              </w:rPr>
              <w:t>Term</w:t>
            </w:r>
          </w:p>
        </w:tc>
        <w:tc>
          <w:tcPr>
            <w:tcW w:w="7370" w:type="dxa"/>
          </w:tcPr>
          <w:p w14:paraId="6C2A293A" w14:textId="77777777" w:rsidR="00A85456" w:rsidRPr="007B0E72" w:rsidRDefault="00A85456" w:rsidP="0054022C">
            <w:pPr>
              <w:rPr>
                <w:rFonts w:ascii="Segoe UI Semibold" w:hAnsi="Segoe UI Semibold" w:cs="Segoe UI Semibold"/>
                <w:b w:val="0"/>
              </w:rPr>
            </w:pPr>
            <w:r w:rsidRPr="007B0E72">
              <w:rPr>
                <w:rFonts w:ascii="Segoe UI Semibold" w:hAnsi="Segoe UI Semibold" w:cs="Segoe UI Semibold"/>
                <w:b w:val="0"/>
                <w:spacing w:val="-2"/>
              </w:rPr>
              <w:t>Definition</w:t>
            </w:r>
          </w:p>
        </w:tc>
      </w:tr>
      <w:tr w:rsidR="00A85456" w14:paraId="30FF1A7E" w14:textId="77777777" w:rsidTr="007B0E72">
        <w:trPr>
          <w:cnfStyle w:val="000000100000" w:firstRow="0" w:lastRow="0" w:firstColumn="0" w:lastColumn="0" w:oddVBand="0" w:evenVBand="0" w:oddHBand="1" w:evenHBand="0" w:firstRowFirstColumn="0" w:firstRowLastColumn="0" w:lastRowFirstColumn="0" w:lastRowLastColumn="0"/>
        </w:trPr>
        <w:tc>
          <w:tcPr>
            <w:tcW w:w="2268" w:type="dxa"/>
          </w:tcPr>
          <w:p w14:paraId="4E616FF7" w14:textId="77777777" w:rsidR="00A85456" w:rsidRPr="007B0E72" w:rsidRDefault="00A85456" w:rsidP="0054022C">
            <w:pPr>
              <w:rPr>
                <w:rFonts w:ascii="Segoe UI Semibold" w:hAnsi="Segoe UI Semibold" w:cs="Segoe UI Semibold"/>
              </w:rPr>
            </w:pPr>
            <w:r w:rsidRPr="007B0E72">
              <w:rPr>
                <w:rFonts w:ascii="Segoe UI Semibold" w:hAnsi="Segoe UI Semibold" w:cs="Segoe UI Semibold"/>
                <w:spacing w:val="-2"/>
              </w:rPr>
              <w:t>Bill</w:t>
            </w:r>
          </w:p>
        </w:tc>
        <w:tc>
          <w:tcPr>
            <w:tcW w:w="7370" w:type="dxa"/>
          </w:tcPr>
          <w:p w14:paraId="0B1147E0" w14:textId="77777777" w:rsidR="00A85456" w:rsidRDefault="00A85456" w:rsidP="0054022C">
            <w:r w:rsidRPr="003C4382">
              <w:t xml:space="preserve">A proposed law </w:t>
            </w:r>
            <w:r>
              <w:t xml:space="preserve">that </w:t>
            </w:r>
            <w:r w:rsidRPr="003C4382">
              <w:t xml:space="preserve">becomes an Act of Parliament </w:t>
            </w:r>
            <w:r>
              <w:t>once approved by the House of Representatives and the Senate.</w:t>
            </w:r>
          </w:p>
        </w:tc>
      </w:tr>
      <w:tr w:rsidR="00A85456" w14:paraId="2C8D57A7" w14:textId="77777777" w:rsidTr="007B0E72">
        <w:tc>
          <w:tcPr>
            <w:tcW w:w="2268" w:type="dxa"/>
          </w:tcPr>
          <w:p w14:paraId="45A81D81" w14:textId="7B6F409A" w:rsidR="00A85456" w:rsidRPr="007B0E72" w:rsidRDefault="00A85456" w:rsidP="00A919C4">
            <w:pPr>
              <w:rPr>
                <w:rFonts w:ascii="Segoe UI Semibold" w:hAnsi="Segoe UI Semibold" w:cs="Segoe UI Semibold"/>
              </w:rPr>
            </w:pPr>
            <w:r w:rsidRPr="007B0E72">
              <w:rPr>
                <w:rFonts w:ascii="Segoe UI Semibold" w:hAnsi="Segoe UI Semibold" w:cs="Segoe UI Semibold"/>
              </w:rPr>
              <w:t>The</w:t>
            </w:r>
            <w:r w:rsidRPr="007B0E72">
              <w:rPr>
                <w:rFonts w:ascii="Segoe UI Semibold" w:hAnsi="Segoe UI Semibold" w:cs="Segoe UI Semibold"/>
                <w:spacing w:val="2"/>
              </w:rPr>
              <w:t xml:space="preserve"> </w:t>
            </w:r>
            <w:r w:rsidR="00A919C4">
              <w:rPr>
                <w:rFonts w:ascii="Segoe UI Semibold" w:hAnsi="Segoe UI Semibold" w:cs="Segoe UI Semibold"/>
                <w:spacing w:val="-2"/>
              </w:rPr>
              <w:t>d</w:t>
            </w:r>
            <w:r w:rsidR="00A919C4" w:rsidRPr="007B0E72">
              <w:rPr>
                <w:rFonts w:ascii="Segoe UI Semibold" w:hAnsi="Segoe UI Semibold" w:cs="Segoe UI Semibold"/>
                <w:spacing w:val="-2"/>
              </w:rPr>
              <w:t>epartment</w:t>
            </w:r>
          </w:p>
        </w:tc>
        <w:tc>
          <w:tcPr>
            <w:tcW w:w="7370" w:type="dxa"/>
          </w:tcPr>
          <w:p w14:paraId="5D80AD83" w14:textId="2BEC77B5" w:rsidR="00A85456" w:rsidRDefault="00A85456" w:rsidP="00CF3725">
            <w:r w:rsidRPr="003C4382">
              <w:t>The department or agency preparing the legislation</w:t>
            </w:r>
          </w:p>
        </w:tc>
      </w:tr>
      <w:tr w:rsidR="00A85456" w14:paraId="6B614A77" w14:textId="77777777" w:rsidTr="007B0E72">
        <w:trPr>
          <w:cnfStyle w:val="000000100000" w:firstRow="0" w:lastRow="0" w:firstColumn="0" w:lastColumn="0" w:oddVBand="0" w:evenVBand="0" w:oddHBand="1" w:evenHBand="0" w:firstRowFirstColumn="0" w:firstRowLastColumn="0" w:lastRowFirstColumn="0" w:lastRowLastColumn="0"/>
          <w:trHeight w:val="300"/>
        </w:trPr>
        <w:tc>
          <w:tcPr>
            <w:tcW w:w="2268" w:type="dxa"/>
          </w:tcPr>
          <w:p w14:paraId="45686C12" w14:textId="77777777" w:rsidR="00A85456" w:rsidRPr="007B0E72" w:rsidRDefault="00A85456" w:rsidP="0054022C">
            <w:pPr>
              <w:rPr>
                <w:rFonts w:ascii="Segoe UI Semibold" w:hAnsi="Segoe UI Semibold" w:cs="Segoe UI Semibold"/>
              </w:rPr>
            </w:pPr>
            <w:r w:rsidRPr="007B0E72">
              <w:rPr>
                <w:rFonts w:ascii="Segoe UI Semibold" w:hAnsi="Segoe UI Semibold" w:cs="Segoe UI Semibold"/>
              </w:rPr>
              <w:t>Explanatory memorandum</w:t>
            </w:r>
          </w:p>
        </w:tc>
        <w:tc>
          <w:tcPr>
            <w:tcW w:w="7370" w:type="dxa"/>
          </w:tcPr>
          <w:p w14:paraId="5206D68A" w14:textId="77777777" w:rsidR="00A85456" w:rsidRDefault="00A85456" w:rsidP="0054022C">
            <w:r>
              <w:t>A document which assists members of parliament, officials and the public to understand the purpose and operation of a bill.</w:t>
            </w:r>
          </w:p>
        </w:tc>
      </w:tr>
      <w:tr w:rsidR="00A85456" w:rsidRPr="00026A1C" w14:paraId="0BE1AD60" w14:textId="77777777" w:rsidTr="007B0E72">
        <w:tc>
          <w:tcPr>
            <w:tcW w:w="2268" w:type="dxa"/>
          </w:tcPr>
          <w:p w14:paraId="0E72AB5F" w14:textId="77777777" w:rsidR="00A85456" w:rsidRPr="007B0E72" w:rsidRDefault="00A85456" w:rsidP="0054022C">
            <w:pPr>
              <w:rPr>
                <w:rFonts w:ascii="Segoe UI Semibold" w:hAnsi="Segoe UI Semibold" w:cs="Segoe UI Semibold"/>
              </w:rPr>
            </w:pPr>
            <w:r w:rsidRPr="007B0E72">
              <w:rPr>
                <w:rFonts w:ascii="Segoe UI Semibold" w:hAnsi="Segoe UI Semibold" w:cs="Segoe UI Semibold"/>
              </w:rPr>
              <w:t>Legislation process</w:t>
            </w:r>
          </w:p>
        </w:tc>
        <w:tc>
          <w:tcPr>
            <w:tcW w:w="7370" w:type="dxa"/>
          </w:tcPr>
          <w:p w14:paraId="602523F7" w14:textId="77777777" w:rsidR="00A85456" w:rsidRPr="00026A1C" w:rsidRDefault="00A85456" w:rsidP="0054022C">
            <w:r>
              <w:rPr>
                <w:rFonts w:eastAsia="Times New Roman"/>
                <w:lang w:eastAsia="en-AU"/>
              </w:rPr>
              <w:t>A broad term encompassing the development, drafting, and approval for laws introduced to parliament.</w:t>
            </w:r>
          </w:p>
        </w:tc>
      </w:tr>
      <w:tr w:rsidR="00A85456" w:rsidRPr="00026A1C" w14:paraId="5DA8E591" w14:textId="77777777" w:rsidTr="007B0E72">
        <w:trPr>
          <w:cnfStyle w:val="000000100000" w:firstRow="0" w:lastRow="0" w:firstColumn="0" w:lastColumn="0" w:oddVBand="0" w:evenVBand="0" w:oddHBand="1" w:evenHBand="0" w:firstRowFirstColumn="0" w:firstRowLastColumn="0" w:lastRowFirstColumn="0" w:lastRowLastColumn="0"/>
        </w:trPr>
        <w:tc>
          <w:tcPr>
            <w:tcW w:w="2268" w:type="dxa"/>
          </w:tcPr>
          <w:p w14:paraId="6BC4EBE7" w14:textId="77777777" w:rsidR="00A85456" w:rsidRPr="007B0E72" w:rsidRDefault="00A85456" w:rsidP="0054022C">
            <w:pPr>
              <w:rPr>
                <w:rFonts w:ascii="Segoe UI Semibold" w:hAnsi="Segoe UI Semibold" w:cs="Segoe UI Semibold"/>
                <w:position w:val="-10"/>
              </w:rPr>
            </w:pPr>
            <w:r w:rsidRPr="007B0E72">
              <w:rPr>
                <w:rFonts w:ascii="Segoe UI Semibold" w:hAnsi="Segoe UI Semibold" w:cs="Segoe UI Semibold"/>
                <w:position w:val="-10"/>
              </w:rPr>
              <w:t>Legislation Liaison Officer</w:t>
            </w:r>
          </w:p>
        </w:tc>
        <w:tc>
          <w:tcPr>
            <w:tcW w:w="7370" w:type="dxa"/>
          </w:tcPr>
          <w:p w14:paraId="7C9AE750" w14:textId="77777777" w:rsidR="00A85456" w:rsidRPr="00026A1C" w:rsidRDefault="00A85456" w:rsidP="0054022C">
            <w:r w:rsidRPr="003C4382">
              <w:t xml:space="preserve">The </w:t>
            </w:r>
            <w:r>
              <w:t>principle</w:t>
            </w:r>
            <w:r w:rsidRPr="003C4382">
              <w:t xml:space="preserve"> point of contact </w:t>
            </w:r>
            <w:r>
              <w:t>in</w:t>
            </w:r>
            <w:r w:rsidRPr="003C4382">
              <w:t xml:space="preserve"> each department </w:t>
            </w:r>
            <w:r>
              <w:t>regarding</w:t>
            </w:r>
            <w:r w:rsidRPr="003C4382">
              <w:t xml:space="preserve"> legislation for that portfolio</w:t>
            </w:r>
            <w:r>
              <w:t>.</w:t>
            </w:r>
          </w:p>
        </w:tc>
      </w:tr>
      <w:tr w:rsidR="00A85456" w:rsidRPr="003C4382" w14:paraId="37860785" w14:textId="77777777" w:rsidTr="007B0E72">
        <w:tc>
          <w:tcPr>
            <w:tcW w:w="2268" w:type="dxa"/>
          </w:tcPr>
          <w:p w14:paraId="337BCF1B" w14:textId="77777777" w:rsidR="00A85456" w:rsidRPr="007B0E72" w:rsidRDefault="00A85456" w:rsidP="0054022C">
            <w:pPr>
              <w:rPr>
                <w:rFonts w:ascii="Segoe UI Semibold" w:hAnsi="Segoe UI Semibold" w:cs="Segoe UI Semibold"/>
                <w:position w:val="-10"/>
              </w:rPr>
            </w:pPr>
            <w:r w:rsidRPr="007B0E72">
              <w:rPr>
                <w:rFonts w:ascii="Segoe UI Semibold" w:hAnsi="Segoe UI Semibold" w:cs="Segoe UI Semibold"/>
                <w:position w:val="-10"/>
              </w:rPr>
              <w:t>Legislation Minister</w:t>
            </w:r>
          </w:p>
        </w:tc>
        <w:tc>
          <w:tcPr>
            <w:tcW w:w="7370" w:type="dxa"/>
          </w:tcPr>
          <w:p w14:paraId="2FC51A13" w14:textId="77777777" w:rsidR="00A85456" w:rsidRPr="003C4382" w:rsidRDefault="00A85456" w:rsidP="0054022C">
            <w:r>
              <w:t>Minister in the Prime Minister’s portfolio nominated by the Prime Minister to consider requests for minor policy and approve legislation for introduction on behalf of the Prime Minister.</w:t>
            </w:r>
          </w:p>
        </w:tc>
      </w:tr>
      <w:tr w:rsidR="00A85456" w:rsidRPr="003C4382" w14:paraId="62D8343B" w14:textId="77777777" w:rsidTr="007B0E72">
        <w:trPr>
          <w:cnfStyle w:val="000000100000" w:firstRow="0" w:lastRow="0" w:firstColumn="0" w:lastColumn="0" w:oddVBand="0" w:evenVBand="0" w:oddHBand="1" w:evenHBand="0" w:firstRowFirstColumn="0" w:firstRowLastColumn="0" w:lastRowFirstColumn="0" w:lastRowLastColumn="0"/>
        </w:trPr>
        <w:tc>
          <w:tcPr>
            <w:tcW w:w="2268" w:type="dxa"/>
          </w:tcPr>
          <w:p w14:paraId="2BDB5122" w14:textId="77777777" w:rsidR="00A85456" w:rsidRPr="007B0E72" w:rsidRDefault="00A85456" w:rsidP="0054022C">
            <w:pPr>
              <w:rPr>
                <w:rFonts w:ascii="Segoe UI Semibold" w:hAnsi="Segoe UI Semibold" w:cs="Segoe UI Semibold"/>
                <w:position w:val="-10"/>
              </w:rPr>
            </w:pPr>
            <w:r w:rsidRPr="007B0E72">
              <w:rPr>
                <w:rFonts w:ascii="Segoe UI Semibold" w:hAnsi="Segoe UI Semibold" w:cs="Segoe UI Semibold"/>
                <w:position w:val="-10"/>
              </w:rPr>
              <w:t>The Minister</w:t>
            </w:r>
          </w:p>
        </w:tc>
        <w:tc>
          <w:tcPr>
            <w:tcW w:w="7370" w:type="dxa"/>
          </w:tcPr>
          <w:p w14:paraId="17C45AB3" w14:textId="77777777" w:rsidR="00A85456" w:rsidRPr="003C4382" w:rsidRDefault="00A85456" w:rsidP="0054022C">
            <w:r w:rsidRPr="003C4382">
              <w:t>The minister</w:t>
            </w:r>
            <w:r>
              <w:t xml:space="preserve">(s) </w:t>
            </w:r>
            <w:r w:rsidRPr="003C4382">
              <w:t>responsible for the department preparing the legislation</w:t>
            </w:r>
            <w:r>
              <w:t xml:space="preserve"> </w:t>
            </w:r>
            <w:r w:rsidRPr="003C4382">
              <w:t>(capital 'M')</w:t>
            </w:r>
            <w:r>
              <w:t>.</w:t>
            </w:r>
          </w:p>
        </w:tc>
      </w:tr>
      <w:tr w:rsidR="00A85456" w:rsidRPr="003C4382" w14:paraId="12E04291" w14:textId="77777777" w:rsidTr="007B0E72">
        <w:tc>
          <w:tcPr>
            <w:tcW w:w="2268" w:type="dxa"/>
          </w:tcPr>
          <w:p w14:paraId="1B58A5E9" w14:textId="77777777" w:rsidR="00A85456" w:rsidRPr="007B0E72" w:rsidRDefault="00A85456" w:rsidP="0054022C">
            <w:pPr>
              <w:rPr>
                <w:rFonts w:ascii="Segoe UI Semibold" w:hAnsi="Segoe UI Semibold" w:cs="Segoe UI Semibold"/>
                <w:position w:val="-10"/>
              </w:rPr>
            </w:pPr>
            <w:r w:rsidRPr="007B0E72">
              <w:rPr>
                <w:rFonts w:ascii="Segoe UI Semibold" w:hAnsi="Segoe UI Semibold" w:cs="Segoe UI Semibold"/>
                <w:position w:val="-10"/>
              </w:rPr>
              <w:t>Office of Parliamentary Counsel</w:t>
            </w:r>
          </w:p>
        </w:tc>
        <w:tc>
          <w:tcPr>
            <w:tcW w:w="7370" w:type="dxa"/>
          </w:tcPr>
          <w:p w14:paraId="32E19364" w14:textId="77777777" w:rsidR="00A85456" w:rsidRPr="003C4382" w:rsidRDefault="00A85456" w:rsidP="0054022C">
            <w:r w:rsidRPr="003A0D37">
              <w:t>A statutory agency responsible for drafting proposed laws, amendments and legislative instruments, and for publishing legislation.</w:t>
            </w:r>
          </w:p>
        </w:tc>
      </w:tr>
      <w:tr w:rsidR="00A85456" w:rsidRPr="003C4382" w14:paraId="403F940A" w14:textId="77777777" w:rsidTr="007B0E72">
        <w:trPr>
          <w:cnfStyle w:val="000000100000" w:firstRow="0" w:lastRow="0" w:firstColumn="0" w:lastColumn="0" w:oddVBand="0" w:evenVBand="0" w:oddHBand="1" w:evenHBand="0" w:firstRowFirstColumn="0" w:firstRowLastColumn="0" w:lastRowFirstColumn="0" w:lastRowLastColumn="0"/>
        </w:trPr>
        <w:tc>
          <w:tcPr>
            <w:tcW w:w="2268" w:type="dxa"/>
          </w:tcPr>
          <w:p w14:paraId="406662FB" w14:textId="77777777" w:rsidR="00A85456" w:rsidRPr="007B0E72" w:rsidRDefault="00A85456" w:rsidP="0054022C">
            <w:pPr>
              <w:rPr>
                <w:rFonts w:ascii="Segoe UI Semibold" w:hAnsi="Segoe UI Semibold" w:cs="Segoe UI Semibold"/>
                <w:position w:val="-10"/>
              </w:rPr>
            </w:pPr>
            <w:r w:rsidRPr="007B0E72">
              <w:rPr>
                <w:rFonts w:ascii="Segoe UI Semibold" w:hAnsi="Segoe UI Semibold" w:cs="Segoe UI Semibold"/>
                <w:position w:val="-10"/>
              </w:rPr>
              <w:t>Parliamentary Business Committee</w:t>
            </w:r>
          </w:p>
        </w:tc>
        <w:tc>
          <w:tcPr>
            <w:tcW w:w="7370" w:type="dxa"/>
          </w:tcPr>
          <w:p w14:paraId="32F01AC4" w14:textId="77777777" w:rsidR="00A85456" w:rsidRPr="003C4382" w:rsidRDefault="00A85456" w:rsidP="0054022C">
            <w:r>
              <w:t xml:space="preserve">A Cabinet sub-committee </w:t>
            </w:r>
            <w:r w:rsidRPr="003A0D37">
              <w:t>which determines the legislation program for each sitting period; endorses the weekly program of legislation for introduction and debate in Parliament; and considers ministers’ requests for significant variati</w:t>
            </w:r>
            <w:r>
              <w:t>ons to the legislation program.</w:t>
            </w:r>
          </w:p>
        </w:tc>
      </w:tr>
      <w:tr w:rsidR="00A85456" w14:paraId="5E98FC90" w14:textId="77777777" w:rsidTr="007B0E72">
        <w:tc>
          <w:tcPr>
            <w:tcW w:w="2268" w:type="dxa"/>
          </w:tcPr>
          <w:p w14:paraId="621F1E5F" w14:textId="77777777" w:rsidR="00A85456" w:rsidRPr="007B0E72" w:rsidRDefault="00A85456" w:rsidP="0054022C">
            <w:pPr>
              <w:rPr>
                <w:rFonts w:ascii="Segoe UI Semibold" w:hAnsi="Segoe UI Semibold" w:cs="Segoe UI Semibold"/>
                <w:position w:val="-10"/>
              </w:rPr>
            </w:pPr>
            <w:r w:rsidRPr="007B0E72">
              <w:rPr>
                <w:rFonts w:ascii="Segoe UI Semibold" w:hAnsi="Segoe UI Semibold" w:cs="Segoe UI Semibold"/>
                <w:position w:val="-10"/>
              </w:rPr>
              <w:t>Parliamentary Sitting Period</w:t>
            </w:r>
          </w:p>
        </w:tc>
        <w:tc>
          <w:tcPr>
            <w:tcW w:w="7370" w:type="dxa"/>
          </w:tcPr>
          <w:p w14:paraId="5EDCFB13" w14:textId="77777777" w:rsidR="00A85456" w:rsidRDefault="00A85456" w:rsidP="0054022C">
            <w:r w:rsidRPr="006E7C17">
              <w:t>A period, usually of several weeks, during which one or both Houses convene formally to debate and make decisions.</w:t>
            </w:r>
          </w:p>
        </w:tc>
      </w:tr>
      <w:tr w:rsidR="00A85456" w14:paraId="33D83CE7" w14:textId="77777777" w:rsidTr="007B0E72">
        <w:trPr>
          <w:cnfStyle w:val="000000100000" w:firstRow="0" w:lastRow="0" w:firstColumn="0" w:lastColumn="0" w:oddVBand="0" w:evenVBand="0" w:oddHBand="1" w:evenHBand="0" w:firstRowFirstColumn="0" w:firstRowLastColumn="0" w:lastRowFirstColumn="0" w:lastRowLastColumn="0"/>
        </w:trPr>
        <w:tc>
          <w:tcPr>
            <w:tcW w:w="2268" w:type="dxa"/>
          </w:tcPr>
          <w:p w14:paraId="2E1E1966" w14:textId="77777777" w:rsidR="00A85456" w:rsidRPr="007B0E72" w:rsidRDefault="00A85456" w:rsidP="0054022C">
            <w:pPr>
              <w:rPr>
                <w:rFonts w:ascii="Segoe UI Semibold" w:hAnsi="Segoe UI Semibold" w:cs="Segoe UI Semibold"/>
                <w:position w:val="-10"/>
              </w:rPr>
            </w:pPr>
            <w:r w:rsidRPr="007B0E72">
              <w:rPr>
                <w:rFonts w:ascii="Segoe UI Semibold" w:hAnsi="Segoe UI Semibold" w:cs="Segoe UI Semibold"/>
                <w:position w:val="-10"/>
              </w:rPr>
              <w:t>PM&amp;C</w:t>
            </w:r>
          </w:p>
        </w:tc>
        <w:tc>
          <w:tcPr>
            <w:tcW w:w="7370" w:type="dxa"/>
          </w:tcPr>
          <w:p w14:paraId="53C125E9" w14:textId="77777777" w:rsidR="00A85456" w:rsidRDefault="00A85456" w:rsidP="0054022C">
            <w:r>
              <w:t>The Department of the Prime Minister and Cabinet.</w:t>
            </w:r>
          </w:p>
        </w:tc>
      </w:tr>
      <w:tr w:rsidR="00A85456" w14:paraId="6EE62B18" w14:textId="77777777" w:rsidTr="007B0E72">
        <w:tc>
          <w:tcPr>
            <w:tcW w:w="2268" w:type="dxa"/>
          </w:tcPr>
          <w:p w14:paraId="09A53AEB" w14:textId="77777777" w:rsidR="00A85456" w:rsidRPr="007B0E72" w:rsidRDefault="00A85456" w:rsidP="0054022C">
            <w:pPr>
              <w:rPr>
                <w:rFonts w:ascii="Segoe UI Semibold" w:hAnsi="Segoe UI Semibold" w:cs="Segoe UI Semibold"/>
                <w:position w:val="-10"/>
              </w:rPr>
            </w:pPr>
            <w:r w:rsidRPr="007B0E72">
              <w:rPr>
                <w:rFonts w:ascii="Segoe UI Semibold" w:hAnsi="Segoe UI Semibold" w:cs="Segoe UI Semibold"/>
                <w:position w:val="-10"/>
              </w:rPr>
              <w:t>PM&amp;C Legislation Section</w:t>
            </w:r>
          </w:p>
        </w:tc>
        <w:tc>
          <w:tcPr>
            <w:tcW w:w="7370" w:type="dxa"/>
          </w:tcPr>
          <w:p w14:paraId="22D20A69" w14:textId="77777777" w:rsidR="00A85456" w:rsidRDefault="00A85456" w:rsidP="0054022C">
            <w:r w:rsidRPr="003C4382">
              <w:t>The Parliamentary Affairs and Legislation Section</w:t>
            </w:r>
            <w:r>
              <w:t xml:space="preserve"> at PM&amp;C.</w:t>
            </w:r>
          </w:p>
        </w:tc>
      </w:tr>
      <w:tr w:rsidR="00A85456" w14:paraId="19DD1064" w14:textId="77777777" w:rsidTr="007B0E72">
        <w:trPr>
          <w:cnfStyle w:val="000000100000" w:firstRow="0" w:lastRow="0" w:firstColumn="0" w:lastColumn="0" w:oddVBand="0" w:evenVBand="0" w:oddHBand="1" w:evenHBand="0" w:firstRowFirstColumn="0" w:firstRowLastColumn="0" w:lastRowFirstColumn="0" w:lastRowLastColumn="0"/>
        </w:trPr>
        <w:tc>
          <w:tcPr>
            <w:tcW w:w="2268" w:type="dxa"/>
          </w:tcPr>
          <w:p w14:paraId="0F102677" w14:textId="77777777" w:rsidR="00A85456" w:rsidRPr="007B0E72" w:rsidRDefault="00A85456" w:rsidP="0054022C">
            <w:pPr>
              <w:rPr>
                <w:rFonts w:ascii="Segoe UI Semibold" w:hAnsi="Segoe UI Semibold" w:cs="Segoe UI Semibold"/>
                <w:position w:val="-10"/>
              </w:rPr>
            </w:pPr>
            <w:r w:rsidRPr="007B0E72">
              <w:rPr>
                <w:rFonts w:ascii="Segoe UI Semibold" w:hAnsi="Segoe UI Semibold" w:cs="Segoe UI Semibold"/>
                <w:position w:val="-10"/>
              </w:rPr>
              <w:t>PM&amp;C policy teams</w:t>
            </w:r>
          </w:p>
        </w:tc>
        <w:tc>
          <w:tcPr>
            <w:tcW w:w="7370" w:type="dxa"/>
          </w:tcPr>
          <w:p w14:paraId="79A068B0" w14:textId="77777777" w:rsidR="00A85456" w:rsidRDefault="00A85456" w:rsidP="0054022C">
            <w:r>
              <w:t>T</w:t>
            </w:r>
            <w:r w:rsidRPr="00026A1C">
              <w:t>eam</w:t>
            </w:r>
            <w:r>
              <w:t>s</w:t>
            </w:r>
            <w:r w:rsidRPr="00026A1C">
              <w:t xml:space="preserve"> </w:t>
            </w:r>
            <w:r>
              <w:t>at PM&amp;C responsible for coordinating</w:t>
            </w:r>
            <w:r w:rsidRPr="00026A1C">
              <w:t xml:space="preserve"> policy for the relevant department ('shadow teams')</w:t>
            </w:r>
            <w:r>
              <w:t>.</w:t>
            </w:r>
          </w:p>
        </w:tc>
      </w:tr>
      <w:tr w:rsidR="00A85456" w:rsidRPr="003A0D37" w14:paraId="2B94A7CF" w14:textId="77777777" w:rsidTr="007B0E72">
        <w:tc>
          <w:tcPr>
            <w:tcW w:w="2268" w:type="dxa"/>
          </w:tcPr>
          <w:p w14:paraId="50CA87E5" w14:textId="77777777" w:rsidR="00A85456" w:rsidRPr="007B0E72" w:rsidRDefault="00A85456" w:rsidP="0054022C">
            <w:pPr>
              <w:rPr>
                <w:rFonts w:ascii="Segoe UI Semibold" w:hAnsi="Segoe UI Semibold" w:cs="Segoe UI Semibold"/>
                <w:position w:val="-10"/>
              </w:rPr>
            </w:pPr>
            <w:r w:rsidRPr="007B0E72">
              <w:rPr>
                <w:rFonts w:ascii="Segoe UI Semibold" w:hAnsi="Segoe UI Semibold" w:cs="Segoe UI Semibold"/>
                <w:spacing w:val="-2"/>
                <w:position w:val="-10"/>
              </w:rPr>
              <w:t>Policy</w:t>
            </w:r>
          </w:p>
        </w:tc>
        <w:tc>
          <w:tcPr>
            <w:tcW w:w="7370" w:type="dxa"/>
          </w:tcPr>
          <w:p w14:paraId="04CC458B" w14:textId="77777777" w:rsidR="00A85456" w:rsidRPr="003A0D37" w:rsidRDefault="00A85456" w:rsidP="0054022C">
            <w:r>
              <w:t>A general government objective</w:t>
            </w:r>
            <w:r w:rsidRPr="003F6E82">
              <w:t xml:space="preserve"> </w:t>
            </w:r>
            <w:r w:rsidRPr="00592D93">
              <w:t xml:space="preserve">or </w:t>
            </w:r>
            <w:r>
              <w:t xml:space="preserve">the implementation plan for achieving such an objective (context </w:t>
            </w:r>
            <w:r>
              <w:rPr>
                <w:spacing w:val="-2"/>
              </w:rPr>
              <w:t>dependant).</w:t>
            </w:r>
          </w:p>
        </w:tc>
      </w:tr>
      <w:tr w:rsidR="00A85456" w14:paraId="15D7C89E" w14:textId="77777777" w:rsidTr="007B0E72">
        <w:trPr>
          <w:cnfStyle w:val="000000100000" w:firstRow="0" w:lastRow="0" w:firstColumn="0" w:lastColumn="0" w:oddVBand="0" w:evenVBand="0" w:oddHBand="1" w:evenHBand="0" w:firstRowFirstColumn="0" w:firstRowLastColumn="0" w:lastRowFirstColumn="0" w:lastRowLastColumn="0"/>
        </w:trPr>
        <w:tc>
          <w:tcPr>
            <w:tcW w:w="2268" w:type="dxa"/>
          </w:tcPr>
          <w:p w14:paraId="00F68087" w14:textId="77777777" w:rsidR="00A85456" w:rsidRPr="007B0E72" w:rsidRDefault="00A85456" w:rsidP="0054022C">
            <w:pPr>
              <w:rPr>
                <w:rFonts w:ascii="Segoe UI Semibold" w:hAnsi="Segoe UI Semibold" w:cs="Segoe UI Semibold"/>
                <w:spacing w:val="-2"/>
                <w:position w:val="-10"/>
              </w:rPr>
            </w:pPr>
            <w:r w:rsidRPr="007B0E72">
              <w:rPr>
                <w:rFonts w:ascii="Segoe UI Semibold" w:hAnsi="Segoe UI Semibold" w:cs="Segoe UI Semibold"/>
                <w:spacing w:val="-2"/>
                <w:position w:val="-10"/>
              </w:rPr>
              <w:t>Primary legislation</w:t>
            </w:r>
          </w:p>
        </w:tc>
        <w:tc>
          <w:tcPr>
            <w:tcW w:w="7370" w:type="dxa"/>
          </w:tcPr>
          <w:p w14:paraId="0BAD63BC" w14:textId="77777777" w:rsidR="00A85456" w:rsidRDefault="00A85456" w:rsidP="0054022C">
            <w:r>
              <w:t>Laws that are enacted as Acts of Parliament, having passed the House of Representatives and the Senate and been given Royal Assent.</w:t>
            </w:r>
          </w:p>
        </w:tc>
      </w:tr>
      <w:tr w:rsidR="00A85456" w14:paraId="6042655C" w14:textId="77777777" w:rsidTr="007B0E72">
        <w:tc>
          <w:tcPr>
            <w:tcW w:w="2268" w:type="dxa"/>
          </w:tcPr>
          <w:p w14:paraId="1237FF8C" w14:textId="77777777" w:rsidR="00A85456" w:rsidRPr="007B0E72" w:rsidRDefault="00A85456" w:rsidP="0054022C">
            <w:pPr>
              <w:rPr>
                <w:rFonts w:ascii="Segoe UI Semibold" w:hAnsi="Segoe UI Semibold" w:cs="Segoe UI Semibold"/>
                <w:spacing w:val="-2"/>
                <w:position w:val="-10"/>
              </w:rPr>
            </w:pPr>
            <w:r w:rsidRPr="007B0E72">
              <w:rPr>
                <w:rFonts w:ascii="Segoe UI Semibold" w:hAnsi="Segoe UI Semibold" w:cs="Segoe UI Semibold"/>
                <w:spacing w:val="-2"/>
                <w:position w:val="-10"/>
              </w:rPr>
              <w:t>Subordinate legislation</w:t>
            </w:r>
          </w:p>
        </w:tc>
        <w:tc>
          <w:tcPr>
            <w:tcW w:w="7370" w:type="dxa"/>
          </w:tcPr>
          <w:p w14:paraId="09536B27" w14:textId="77777777" w:rsidR="00A85456" w:rsidRDefault="00A85456" w:rsidP="0054022C">
            <w:r w:rsidRPr="00073709">
              <w:t>Laws made under the authority of existing Acts, usually by a minister or the Governor-General in Council. These are variously described as rules, regulations, by-laws, orders, statutory instruments, notices, ordinances, det</w:t>
            </w:r>
            <w:r>
              <w:t>erminations and proclamations.</w:t>
            </w:r>
          </w:p>
        </w:tc>
      </w:tr>
    </w:tbl>
    <w:p w14:paraId="6E3766BA" w14:textId="77777777" w:rsidR="00CD40BC" w:rsidRPr="006C435F" w:rsidRDefault="00CD40BC" w:rsidP="00A85456"/>
    <w:sectPr w:rsidR="00CD40BC" w:rsidRPr="006C435F" w:rsidSect="00BF72B2">
      <w:headerReference w:type="default" r:id="rId35"/>
      <w:footerReference w:type="default" r:id="rId36"/>
      <w:headerReference w:type="first" r:id="rId37"/>
      <w:footerReference w:type="first" r:id="rId38"/>
      <w:pgSz w:w="11906" w:h="16838"/>
      <w:pgMar w:top="1985" w:right="1134" w:bottom="1843" w:left="1134"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19B26" w14:textId="77777777" w:rsidR="003D4D0C" w:rsidRDefault="003D4D0C" w:rsidP="00F957C6">
      <w:pPr>
        <w:spacing w:after="0" w:line="240" w:lineRule="auto"/>
      </w:pPr>
      <w:r>
        <w:separator/>
      </w:r>
    </w:p>
    <w:p w14:paraId="2CB9DAF2" w14:textId="77777777" w:rsidR="003D4D0C" w:rsidRDefault="003D4D0C"/>
  </w:endnote>
  <w:endnote w:type="continuationSeparator" w:id="0">
    <w:p w14:paraId="3D61B0FD" w14:textId="77777777" w:rsidR="003D4D0C" w:rsidRDefault="003D4D0C" w:rsidP="00F957C6">
      <w:pPr>
        <w:spacing w:after="0" w:line="240" w:lineRule="auto"/>
      </w:pPr>
      <w:r>
        <w:continuationSeparator/>
      </w:r>
    </w:p>
    <w:p w14:paraId="67CFA9B5" w14:textId="77777777" w:rsidR="003D4D0C" w:rsidRDefault="003D4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CC32" w14:textId="4788C3B9"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sdt>
      <w:sdtPr>
        <w:rPr>
          <w:color w:val="6E6E6E"/>
          <w:sz w:val="18"/>
          <w:szCs w:val="18"/>
        </w:rPr>
        <w:alias w:val="Title"/>
        <w:tag w:val=""/>
        <w:id w:val="-85642145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2C64FC">
          <w:rPr>
            <w:color w:val="6E6E6E"/>
            <w:sz w:val="18"/>
            <w:szCs w:val="18"/>
          </w:rPr>
          <w:t>Guide to the legislation process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DB5149">
      <w:rPr>
        <w:rFonts w:ascii="Segoe UI" w:hAnsi="Segoe UI" w:cs="Segoe UI"/>
        <w:noProof/>
        <w:color w:val="6E6E6E"/>
        <w:sz w:val="18"/>
      </w:rPr>
      <w:t>13</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C398" w14:textId="79E108EF" w:rsidR="00464D89" w:rsidRPr="00BB1526" w:rsidRDefault="00BB1526" w:rsidP="00BB1526">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2C64FC">
          <w:rPr>
            <w:color w:val="6E6E6E"/>
            <w:sz w:val="18"/>
            <w:szCs w:val="18"/>
          </w:rPr>
          <w:t>Guide to the legislation process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DB5149">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9A632" w14:textId="77777777" w:rsidR="003D4D0C" w:rsidRDefault="003D4D0C" w:rsidP="00F957C6">
      <w:pPr>
        <w:spacing w:after="0" w:line="240" w:lineRule="auto"/>
      </w:pPr>
      <w:r>
        <w:separator/>
      </w:r>
    </w:p>
    <w:p w14:paraId="7F49BD01" w14:textId="77777777" w:rsidR="003D4D0C" w:rsidRDefault="003D4D0C"/>
  </w:footnote>
  <w:footnote w:type="continuationSeparator" w:id="0">
    <w:p w14:paraId="446C5CE9" w14:textId="77777777" w:rsidR="003D4D0C" w:rsidRDefault="003D4D0C" w:rsidP="00F957C6">
      <w:pPr>
        <w:spacing w:after="0" w:line="240" w:lineRule="auto"/>
      </w:pPr>
      <w:r>
        <w:continuationSeparator/>
      </w:r>
    </w:p>
    <w:p w14:paraId="0C352386" w14:textId="77777777" w:rsidR="003D4D0C" w:rsidRDefault="003D4D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B2BF" w14:textId="760E5199" w:rsidR="00037513" w:rsidRPr="00D10635" w:rsidRDefault="00037513" w:rsidP="00B407A9">
    <w:pPr>
      <w:pStyle w:val="Classification"/>
      <w:spacing w:after="1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EB2F" w14:textId="77777777" w:rsidR="00037513" w:rsidRPr="002D0A99" w:rsidRDefault="00A62EF3" w:rsidP="002D0A99">
    <w:pPr>
      <w:pStyle w:val="Header"/>
      <w:rPr>
        <w:rFonts w:ascii="Segoe UI" w:hAnsi="Segoe UI"/>
        <w:caps/>
        <w:color w:val="C00000"/>
        <w:sz w:val="18"/>
      </w:rPr>
    </w:pPr>
    <w:r>
      <w:rPr>
        <w:rFonts w:ascii="Segoe UI" w:hAnsi="Segoe UI"/>
        <w:caps/>
        <w:noProof/>
        <w:color w:val="C00000"/>
        <w:sz w:val="18"/>
        <w:lang w:eastAsia="en-AU"/>
      </w:rPr>
      <w:drawing>
        <wp:anchor distT="0" distB="0" distL="114300" distR="114300" simplePos="0" relativeHeight="251681792" behindDoc="1" locked="0" layoutInCell="1" allowOverlap="1" wp14:anchorId="3FADCCF1" wp14:editId="099C133E">
          <wp:simplePos x="0" y="0"/>
          <wp:positionH relativeFrom="column">
            <wp:posOffset>4742815</wp:posOffset>
          </wp:positionH>
          <wp:positionV relativeFrom="paragraph">
            <wp:posOffset>-517525</wp:posOffset>
          </wp:positionV>
          <wp:extent cx="1473795" cy="1789544"/>
          <wp:effectExtent l="0" t="0" r="0" b="1270"/>
          <wp:wrapNone/>
          <wp:docPr id="28" name="Picture 2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r w:rsidRPr="002160A7">
      <w:rPr>
        <w:noProof/>
        <w:lang w:eastAsia="en-AU"/>
      </w:rPr>
      <w:drawing>
        <wp:anchor distT="0" distB="0" distL="114300" distR="114300" simplePos="0" relativeHeight="251679744" behindDoc="1" locked="0" layoutInCell="1" allowOverlap="1" wp14:anchorId="439AF542" wp14:editId="2ABFC69C">
          <wp:simplePos x="0" y="0"/>
          <wp:positionH relativeFrom="column">
            <wp:posOffset>-214540</wp:posOffset>
          </wp:positionH>
          <wp:positionV relativeFrom="page">
            <wp:posOffset>115570</wp:posOffset>
          </wp:positionV>
          <wp:extent cx="3600000" cy="806400"/>
          <wp:effectExtent l="0" t="0" r="0" b="0"/>
          <wp:wrapNone/>
          <wp:docPr id="29" name="Picture 29"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4F39B9" w14:textId="77777777" w:rsidR="00831D08" w:rsidRDefault="00831D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A2E844A0"/>
    <w:lvl w:ilvl="0" w:tplc="42CAA44A">
      <w:start w:val="1"/>
      <w:numFmt w:val="bullet"/>
      <w:pStyle w:val="BOXBulletedList"/>
      <w:lvlText w:val=""/>
      <w:lvlJc w:val="left"/>
      <w:pPr>
        <w:ind w:left="284" w:hanging="284"/>
      </w:pPr>
      <w:rPr>
        <w:rFonts w:ascii="Symbol" w:hAnsi="Symbol" w:hint="default"/>
      </w:rPr>
    </w:lvl>
    <w:lvl w:ilvl="1" w:tplc="4636FA28">
      <w:numFmt w:val="bullet"/>
      <w:pStyle w:val="Style2"/>
      <w:lvlText w:val="-"/>
      <w:lvlJc w:val="left"/>
      <w:pPr>
        <w:ind w:left="1440" w:hanging="360"/>
      </w:pPr>
      <w:rPr>
        <w:rFonts w:ascii="Segoe UI Semilight" w:eastAsiaTheme="minorEastAsia" w:hAnsi="Segoe UI Semilight" w:cs="Segoe UI Semi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2DA70A10"/>
    <w:multiLevelType w:val="hybridMultilevel"/>
    <w:tmpl w:val="58B68F28"/>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8" w15:restartNumberingAfterBreak="0">
    <w:nsid w:val="34D337B7"/>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76F0801"/>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1170D5"/>
    <w:multiLevelType w:val="hybridMultilevel"/>
    <w:tmpl w:val="49AE192A"/>
    <w:lvl w:ilvl="0" w:tplc="AF3AD3B6">
      <w:start w:val="1"/>
      <w:numFmt w:val="decimal"/>
      <w:pStyle w:val="NumberedList-Level1"/>
      <w:lvlText w:val="%1."/>
      <w:lvlJc w:val="left"/>
      <w:pPr>
        <w:ind w:left="567" w:hanging="283"/>
      </w:pPr>
      <w:rPr>
        <w:rFonts w:asciiTheme="minorHAnsi" w:hAnsiTheme="minorHAnsi" w:cstheme="minorHAnsi"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3"/>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20"/>
  </w:num>
  <w:num w:numId="20">
    <w:abstractNumId w:val="20"/>
    <w:lvlOverride w:ilvl="0">
      <w:startOverride w:val="1"/>
    </w:lvlOverride>
  </w:num>
  <w:num w:numId="21">
    <w:abstractNumId w:val="24"/>
  </w:num>
  <w:num w:numId="22">
    <w:abstractNumId w:val="22"/>
  </w:num>
  <w:num w:numId="23">
    <w:abstractNumId w:val="11"/>
    <w:lvlOverride w:ilvl="0">
      <w:startOverride w:val="1"/>
    </w:lvlOverride>
  </w:num>
  <w:num w:numId="24">
    <w:abstractNumId w:val="24"/>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14"/>
  </w:num>
  <w:num w:numId="28">
    <w:abstractNumId w:val="19"/>
  </w:num>
  <w:num w:numId="29">
    <w:abstractNumId w:val="13"/>
  </w:num>
  <w:num w:numId="30">
    <w:abstractNumId w:val="15"/>
  </w:num>
  <w:num w:numId="31">
    <w:abstractNumId w:val="12"/>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17"/>
  </w:num>
  <w:num w:numId="39">
    <w:abstractNumId w:val="24"/>
    <w:lvlOverride w:ilvl="0">
      <w:startOverride w:val="1"/>
    </w:lvlOverride>
  </w:num>
  <w:num w:numId="40">
    <w:abstractNumId w:val="18"/>
  </w:num>
  <w:num w:numId="41">
    <w:abstractNumId w:val="21"/>
  </w:num>
  <w:num w:numId="42">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F7"/>
    <w:rsid w:val="00000547"/>
    <w:rsid w:val="00027038"/>
    <w:rsid w:val="0003154E"/>
    <w:rsid w:val="00037513"/>
    <w:rsid w:val="00050E86"/>
    <w:rsid w:val="0006627F"/>
    <w:rsid w:val="000B3417"/>
    <w:rsid w:val="000B6A28"/>
    <w:rsid w:val="000D749D"/>
    <w:rsid w:val="00115264"/>
    <w:rsid w:val="00116D08"/>
    <w:rsid w:val="00117A77"/>
    <w:rsid w:val="00140FEE"/>
    <w:rsid w:val="001611BF"/>
    <w:rsid w:val="0017436A"/>
    <w:rsid w:val="00180BF2"/>
    <w:rsid w:val="00187199"/>
    <w:rsid w:val="001954B4"/>
    <w:rsid w:val="001A0AFA"/>
    <w:rsid w:val="001B2D56"/>
    <w:rsid w:val="001C50FD"/>
    <w:rsid w:val="001C574D"/>
    <w:rsid w:val="001E2E1B"/>
    <w:rsid w:val="001F15C1"/>
    <w:rsid w:val="00203ABE"/>
    <w:rsid w:val="00212266"/>
    <w:rsid w:val="00212443"/>
    <w:rsid w:val="00220DDA"/>
    <w:rsid w:val="00227DB5"/>
    <w:rsid w:val="0023241F"/>
    <w:rsid w:val="0024417B"/>
    <w:rsid w:val="00266B06"/>
    <w:rsid w:val="00266CCC"/>
    <w:rsid w:val="00274D42"/>
    <w:rsid w:val="00275B1F"/>
    <w:rsid w:val="00285CAF"/>
    <w:rsid w:val="002B636E"/>
    <w:rsid w:val="002B661A"/>
    <w:rsid w:val="002C64FC"/>
    <w:rsid w:val="002C7A05"/>
    <w:rsid w:val="002D0A99"/>
    <w:rsid w:val="002D13B7"/>
    <w:rsid w:val="002D195F"/>
    <w:rsid w:val="002D6B3D"/>
    <w:rsid w:val="002E2CBE"/>
    <w:rsid w:val="002E5916"/>
    <w:rsid w:val="0030197A"/>
    <w:rsid w:val="00302659"/>
    <w:rsid w:val="00303A4C"/>
    <w:rsid w:val="00303C55"/>
    <w:rsid w:val="00303D51"/>
    <w:rsid w:val="00307D64"/>
    <w:rsid w:val="00311C2D"/>
    <w:rsid w:val="00317030"/>
    <w:rsid w:val="00333C8F"/>
    <w:rsid w:val="00353E5E"/>
    <w:rsid w:val="00361020"/>
    <w:rsid w:val="00361CB2"/>
    <w:rsid w:val="00374D2A"/>
    <w:rsid w:val="00376FE6"/>
    <w:rsid w:val="00383FBD"/>
    <w:rsid w:val="00385BD5"/>
    <w:rsid w:val="003976C7"/>
    <w:rsid w:val="003A0B99"/>
    <w:rsid w:val="003C181D"/>
    <w:rsid w:val="003D204A"/>
    <w:rsid w:val="003D4D0C"/>
    <w:rsid w:val="003D676D"/>
    <w:rsid w:val="003F23E9"/>
    <w:rsid w:val="00443F97"/>
    <w:rsid w:val="00464D89"/>
    <w:rsid w:val="0047290F"/>
    <w:rsid w:val="004820F7"/>
    <w:rsid w:val="00490B90"/>
    <w:rsid w:val="004A49A3"/>
    <w:rsid w:val="004B2C90"/>
    <w:rsid w:val="004B63E1"/>
    <w:rsid w:val="004C17DE"/>
    <w:rsid w:val="004C17EF"/>
    <w:rsid w:val="004F2035"/>
    <w:rsid w:val="004F4C4F"/>
    <w:rsid w:val="00503F82"/>
    <w:rsid w:val="005226B9"/>
    <w:rsid w:val="00551B0B"/>
    <w:rsid w:val="00552080"/>
    <w:rsid w:val="00561FB9"/>
    <w:rsid w:val="00591288"/>
    <w:rsid w:val="005917FD"/>
    <w:rsid w:val="005A4AA1"/>
    <w:rsid w:val="005B3358"/>
    <w:rsid w:val="005C0F15"/>
    <w:rsid w:val="005C3C13"/>
    <w:rsid w:val="005D212D"/>
    <w:rsid w:val="005D4706"/>
    <w:rsid w:val="005E0244"/>
    <w:rsid w:val="005E6890"/>
    <w:rsid w:val="006147EB"/>
    <w:rsid w:val="006200C8"/>
    <w:rsid w:val="006200EB"/>
    <w:rsid w:val="00621EA3"/>
    <w:rsid w:val="00622341"/>
    <w:rsid w:val="00624DE3"/>
    <w:rsid w:val="00640234"/>
    <w:rsid w:val="0064343A"/>
    <w:rsid w:val="00665FB6"/>
    <w:rsid w:val="006A008F"/>
    <w:rsid w:val="006A5AA6"/>
    <w:rsid w:val="006B57DC"/>
    <w:rsid w:val="006E170D"/>
    <w:rsid w:val="006E698B"/>
    <w:rsid w:val="006F41B8"/>
    <w:rsid w:val="0070317A"/>
    <w:rsid w:val="0071548B"/>
    <w:rsid w:val="007203E4"/>
    <w:rsid w:val="007204A9"/>
    <w:rsid w:val="0074227D"/>
    <w:rsid w:val="00756929"/>
    <w:rsid w:val="00767DBB"/>
    <w:rsid w:val="00774646"/>
    <w:rsid w:val="00777D6F"/>
    <w:rsid w:val="00781695"/>
    <w:rsid w:val="00790ECB"/>
    <w:rsid w:val="00797C3A"/>
    <w:rsid w:val="007A02A7"/>
    <w:rsid w:val="007A0EE6"/>
    <w:rsid w:val="007B0E72"/>
    <w:rsid w:val="007C0935"/>
    <w:rsid w:val="007D3E3F"/>
    <w:rsid w:val="007F4E93"/>
    <w:rsid w:val="008046D4"/>
    <w:rsid w:val="00831D08"/>
    <w:rsid w:val="00833150"/>
    <w:rsid w:val="00833792"/>
    <w:rsid w:val="00852F35"/>
    <w:rsid w:val="00857363"/>
    <w:rsid w:val="0086395B"/>
    <w:rsid w:val="008704BC"/>
    <w:rsid w:val="008709BB"/>
    <w:rsid w:val="00872EDE"/>
    <w:rsid w:val="00880485"/>
    <w:rsid w:val="00883248"/>
    <w:rsid w:val="0089509A"/>
    <w:rsid w:val="008A0614"/>
    <w:rsid w:val="008A21F7"/>
    <w:rsid w:val="008B44F5"/>
    <w:rsid w:val="008C47A1"/>
    <w:rsid w:val="008C685F"/>
    <w:rsid w:val="008C738F"/>
    <w:rsid w:val="008D6B9E"/>
    <w:rsid w:val="008E1024"/>
    <w:rsid w:val="00913ED0"/>
    <w:rsid w:val="00927650"/>
    <w:rsid w:val="0094063E"/>
    <w:rsid w:val="00942CB6"/>
    <w:rsid w:val="00942CE9"/>
    <w:rsid w:val="00943503"/>
    <w:rsid w:val="00952B07"/>
    <w:rsid w:val="00954FF2"/>
    <w:rsid w:val="009615D2"/>
    <w:rsid w:val="00962EE8"/>
    <w:rsid w:val="00976EE9"/>
    <w:rsid w:val="00981E9B"/>
    <w:rsid w:val="00984376"/>
    <w:rsid w:val="009A6D9C"/>
    <w:rsid w:val="009C60F6"/>
    <w:rsid w:val="009E77DB"/>
    <w:rsid w:val="009F0889"/>
    <w:rsid w:val="009F0B4D"/>
    <w:rsid w:val="009F5BDB"/>
    <w:rsid w:val="009F6A0F"/>
    <w:rsid w:val="00A008E6"/>
    <w:rsid w:val="00A12C83"/>
    <w:rsid w:val="00A14757"/>
    <w:rsid w:val="00A21176"/>
    <w:rsid w:val="00A62EF3"/>
    <w:rsid w:val="00A85456"/>
    <w:rsid w:val="00A918A7"/>
    <w:rsid w:val="00A919C4"/>
    <w:rsid w:val="00AA705F"/>
    <w:rsid w:val="00AC2566"/>
    <w:rsid w:val="00AC2CDC"/>
    <w:rsid w:val="00AD236D"/>
    <w:rsid w:val="00AD7805"/>
    <w:rsid w:val="00AE6129"/>
    <w:rsid w:val="00B12FA1"/>
    <w:rsid w:val="00B235FD"/>
    <w:rsid w:val="00B407A9"/>
    <w:rsid w:val="00B56736"/>
    <w:rsid w:val="00B6596F"/>
    <w:rsid w:val="00B7428C"/>
    <w:rsid w:val="00BB1526"/>
    <w:rsid w:val="00BB7DFD"/>
    <w:rsid w:val="00BD171D"/>
    <w:rsid w:val="00BD57F5"/>
    <w:rsid w:val="00BE48A4"/>
    <w:rsid w:val="00BE56F0"/>
    <w:rsid w:val="00BF72B2"/>
    <w:rsid w:val="00C05A2C"/>
    <w:rsid w:val="00C12D35"/>
    <w:rsid w:val="00C1519D"/>
    <w:rsid w:val="00C47620"/>
    <w:rsid w:val="00C67859"/>
    <w:rsid w:val="00C70947"/>
    <w:rsid w:val="00C87076"/>
    <w:rsid w:val="00CA2D23"/>
    <w:rsid w:val="00CC6110"/>
    <w:rsid w:val="00CD40BC"/>
    <w:rsid w:val="00CF1C81"/>
    <w:rsid w:val="00CF21F3"/>
    <w:rsid w:val="00CF3725"/>
    <w:rsid w:val="00CF76C9"/>
    <w:rsid w:val="00D03799"/>
    <w:rsid w:val="00D04E61"/>
    <w:rsid w:val="00D10635"/>
    <w:rsid w:val="00D44F71"/>
    <w:rsid w:val="00D500C1"/>
    <w:rsid w:val="00D525B8"/>
    <w:rsid w:val="00D633DB"/>
    <w:rsid w:val="00D67571"/>
    <w:rsid w:val="00D76E45"/>
    <w:rsid w:val="00D80316"/>
    <w:rsid w:val="00DA18A2"/>
    <w:rsid w:val="00DB5149"/>
    <w:rsid w:val="00DD7C3B"/>
    <w:rsid w:val="00DF2267"/>
    <w:rsid w:val="00DF2F8D"/>
    <w:rsid w:val="00E05FA4"/>
    <w:rsid w:val="00E11E02"/>
    <w:rsid w:val="00E224F4"/>
    <w:rsid w:val="00E2753F"/>
    <w:rsid w:val="00E84F06"/>
    <w:rsid w:val="00E86525"/>
    <w:rsid w:val="00E92551"/>
    <w:rsid w:val="00E93027"/>
    <w:rsid w:val="00EB5D8F"/>
    <w:rsid w:val="00EC417F"/>
    <w:rsid w:val="00ED0697"/>
    <w:rsid w:val="00F03073"/>
    <w:rsid w:val="00F4464D"/>
    <w:rsid w:val="00F45ED5"/>
    <w:rsid w:val="00F66078"/>
    <w:rsid w:val="00F86700"/>
    <w:rsid w:val="00F87586"/>
    <w:rsid w:val="00F957C6"/>
    <w:rsid w:val="00FC2768"/>
    <w:rsid w:val="00FD20A5"/>
    <w:rsid w:val="00FD2C22"/>
    <w:rsid w:val="00FE1EF7"/>
    <w:rsid w:val="00FE2C7F"/>
    <w:rsid w:val="00FE509C"/>
    <w:rsid w:val="00FF75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890F2"/>
  <w14:discardImageEditingData/>
  <w15:chartTrackingRefBased/>
  <w15:docId w15:val="{6EDDD43B-97A4-4DB7-898E-9A168DF7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Semilight" w:eastAsiaTheme="minorEastAsia" w:hAnsi="Segoe UI Semilight" w:cstheme="minorBidi"/>
        <w:sz w:val="22"/>
        <w:szCs w:val="21"/>
        <w:lang w:val="en-AU" w:eastAsia="en-US" w:bidi="ar-SA"/>
      </w:rPr>
    </w:rPrDefault>
    <w:pPrDefault>
      <w:pPr>
        <w:spacing w:after="16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8"/>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9"/>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16" w:qFormat="1"/>
    <w:lsdException w:name="Intense Quote" w:locked="0"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semiHidden="1" w:uiPriority="33" w:unhideWhenUsed="1"/>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BF2"/>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89509A"/>
    <w:pPr>
      <w:numPr>
        <w:ilvl w:val="1"/>
      </w:numPr>
      <w:spacing w:after="60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89509A"/>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86395B"/>
    <w:pPr>
      <w:keepNext/>
      <w:tabs>
        <w:tab w:val="left" w:pos="993"/>
      </w:tabs>
      <w:spacing w:before="240" w:after="120" w:line="288" w:lineRule="auto"/>
      <w:ind w:left="992" w:hanging="992"/>
    </w:pPr>
    <w:rPr>
      <w:rFonts w:ascii="Segoe UI" w:hAnsi="Segoe UI"/>
      <w:bCs/>
      <w:color w:val="3266AB"/>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D76E45"/>
    <w:pPr>
      <w:spacing w:before="240"/>
      <w:ind w:left="720" w:right="720"/>
    </w:pPr>
    <w:rPr>
      <w:iCs/>
    </w:rPr>
  </w:style>
  <w:style w:type="character" w:customStyle="1" w:styleId="QuoteChar">
    <w:name w:val="Quote Char"/>
    <w:basedOn w:val="DefaultParagraphFont"/>
    <w:link w:val="Quote"/>
    <w:uiPriority w:val="16"/>
    <w:rsid w:val="00D76E45"/>
    <w:rPr>
      <w:iCs/>
      <w:sz w:val="2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locked/>
    <w:rsid w:val="00790ECB"/>
    <w:pPr>
      <w:jc w:val="center"/>
    </w:pPr>
    <w:rPr>
      <w:rFonts w:ascii="Segoe UI" w:hAnsi="Segoe UI"/>
      <w:color w:val="C00000"/>
      <w:sz w:val="18"/>
    </w:rPr>
  </w:style>
  <w:style w:type="paragraph" w:customStyle="1" w:styleId="BOXHeading2">
    <w:name w:val="BOX Heading 2"/>
    <w:basedOn w:val="Heading2"/>
    <w:next w:val="BOXText"/>
    <w:uiPriority w:val="6"/>
    <w:qFormat/>
    <w:locked/>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790ECB"/>
    <w:rPr>
      <w:rFonts w:ascii="Segoe UI" w:hAnsi="Segoe UI"/>
      <w:color w:val="C00000"/>
      <w:sz w:val="18"/>
    </w:rPr>
  </w:style>
  <w:style w:type="paragraph" w:customStyle="1" w:styleId="BOXText">
    <w:name w:val="BOX Text"/>
    <w:basedOn w:val="Normal"/>
    <w:uiPriority w:val="4"/>
    <w:qFormat/>
    <w:locked/>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locked/>
    <w:rsid w:val="00BD171D"/>
    <w:pPr>
      <w:numPr>
        <w:numId w:val="1"/>
      </w:numPr>
      <w:ind w:left="511"/>
    </w:pPr>
  </w:style>
  <w:style w:type="table" w:styleId="TableGrid">
    <w:name w:val="Table Grid"/>
    <w:basedOn w:val="TableNormal"/>
    <w:uiPriority w:val="39"/>
    <w:locked/>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locked/>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TBLBulletedList">
    <w:name w:val="TBL Bulleted List"/>
    <w:basedOn w:val="Normal"/>
    <w:uiPriority w:val="10"/>
    <w:qFormat/>
    <w:locked/>
    <w:rsid w:val="00180BF2"/>
    <w:pPr>
      <w:numPr>
        <w:numId w:val="12"/>
      </w:numPr>
      <w:spacing w:after="0" w:line="240" w:lineRule="auto"/>
      <w:ind w:left="206" w:hanging="206"/>
    </w:pPr>
    <w:rPr>
      <w:sz w:val="18"/>
      <w:szCs w:val="18"/>
    </w:rPr>
  </w:style>
  <w:style w:type="paragraph" w:customStyle="1" w:styleId="TBLNumberedList">
    <w:name w:val="TBL Numbered List"/>
    <w:basedOn w:val="Normal"/>
    <w:uiPriority w:val="10"/>
    <w:qFormat/>
    <w:locked/>
    <w:rsid w:val="00180BF2"/>
    <w:pPr>
      <w:numPr>
        <w:numId w:val="13"/>
      </w:numPr>
      <w:spacing w:after="0" w:line="240" w:lineRule="auto"/>
      <w:ind w:left="270" w:hanging="270"/>
    </w:pPr>
    <w:rPr>
      <w:sz w:val="18"/>
      <w:szCs w:val="18"/>
    </w:rPr>
  </w:style>
  <w:style w:type="paragraph" w:customStyle="1" w:styleId="BOXHeading3">
    <w:name w:val="BOX Heading 3"/>
    <w:basedOn w:val="BOXHeading2"/>
    <w:next w:val="BOXText"/>
    <w:uiPriority w:val="6"/>
    <w:qFormat/>
    <w:locked/>
    <w:rsid w:val="009F0B4D"/>
    <w:pPr>
      <w:outlineLvl w:val="2"/>
    </w:pPr>
    <w:rPr>
      <w:rFonts w:ascii="Segoe UI Semibold" w:hAnsi="Segoe UI Semibold"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locked/>
    <w:rsid w:val="00BD171D"/>
    <w:pPr>
      <w:numPr>
        <w:numId w:val="14"/>
      </w:numPr>
      <w:ind w:left="568" w:hanging="284"/>
    </w:pPr>
  </w:style>
  <w:style w:type="paragraph" w:customStyle="1" w:styleId="BulletedList-Level2">
    <w:name w:val="Bulleted List - Level 2"/>
    <w:basedOn w:val="BulletedList-Level1"/>
    <w:uiPriority w:val="1"/>
    <w:qFormat/>
    <w:locked/>
    <w:rsid w:val="00BD171D"/>
    <w:pPr>
      <w:numPr>
        <w:numId w:val="30"/>
      </w:numPr>
    </w:pPr>
  </w:style>
  <w:style w:type="paragraph" w:customStyle="1" w:styleId="BulletedList-Level3">
    <w:name w:val="Bulleted List - Level 3"/>
    <w:basedOn w:val="ListParagraph"/>
    <w:uiPriority w:val="1"/>
    <w:qFormat/>
    <w:locked/>
    <w:rsid w:val="00BD171D"/>
    <w:pPr>
      <w:numPr>
        <w:numId w:val="31"/>
      </w:numPr>
      <w:ind w:left="1135" w:hanging="284"/>
    </w:pPr>
  </w:style>
  <w:style w:type="paragraph" w:customStyle="1" w:styleId="NumberedList-Level1">
    <w:name w:val="Numbered List - Level 1"/>
    <w:basedOn w:val="ListParagraph"/>
    <w:uiPriority w:val="1"/>
    <w:qFormat/>
    <w:locked/>
    <w:rsid w:val="00BD171D"/>
    <w:pPr>
      <w:numPr>
        <w:numId w:val="21"/>
      </w:numPr>
      <w:ind w:left="568" w:hanging="284"/>
    </w:pPr>
  </w:style>
  <w:style w:type="paragraph" w:customStyle="1" w:styleId="NumberedList-level2">
    <w:name w:val="Numbered List - level 2"/>
    <w:basedOn w:val="ListParagraph"/>
    <w:uiPriority w:val="1"/>
    <w:qFormat/>
    <w:locked/>
    <w:rsid w:val="00BD171D"/>
    <w:pPr>
      <w:numPr>
        <w:ilvl w:val="1"/>
        <w:numId w:val="21"/>
      </w:numPr>
    </w:pPr>
  </w:style>
  <w:style w:type="paragraph" w:customStyle="1" w:styleId="NumberedList-Level3">
    <w:name w:val="Numbered List - Level 3"/>
    <w:basedOn w:val="ListParagraph"/>
    <w:uiPriority w:val="1"/>
    <w:qFormat/>
    <w:locked/>
    <w:rsid w:val="00BD171D"/>
    <w:pPr>
      <w:numPr>
        <w:ilvl w:val="2"/>
        <w:numId w:val="21"/>
      </w:numPr>
    </w:p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NumberedList">
    <w:name w:val="BOX Numbered List"/>
    <w:basedOn w:val="BOXText"/>
    <w:uiPriority w:val="5"/>
    <w:qFormat/>
    <w:locked/>
    <w:rsid w:val="00BD171D"/>
    <w:pPr>
      <w:numPr>
        <w:numId w:val="28"/>
      </w:numPr>
      <w:ind w:left="584" w:hanging="357"/>
    </w:pPr>
  </w:style>
  <w:style w:type="table" w:customStyle="1" w:styleId="PMClinedrows">
    <w:name w:val="PM&amp;C (lined rows)"/>
    <w:basedOn w:val="TableNormal"/>
    <w:uiPriority w:val="99"/>
    <w:locked/>
    <w:rsid w:val="00E86525"/>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Segoe UI" w:hAnsi="Segoe UI"/>
        <w:b/>
        <w:sz w:val="18"/>
      </w:rPr>
      <w:tblPr/>
      <w:trPr>
        <w:cantSplit/>
        <w:tblHeader/>
      </w:trPr>
      <w:tcPr>
        <w:shd w:val="clear" w:color="auto" w:fill="092B57" w:themeFill="accent1"/>
      </w:tcPr>
    </w:tblStylePr>
    <w:tblStylePr w:type="band1Horz">
      <w:tblPr/>
      <w:tcPr>
        <w:shd w:val="clear" w:color="auto" w:fill="E0E8F2" w:themeFill="background2"/>
      </w:tcPr>
    </w:tblStylePr>
  </w:style>
  <w:style w:type="paragraph" w:styleId="TableofFigures">
    <w:name w:val="table of figures"/>
    <w:basedOn w:val="Normal"/>
    <w:next w:val="Normal"/>
    <w:uiPriority w:val="99"/>
    <w:unhideWhenUsed/>
    <w:rsid w:val="0070317A"/>
    <w:pPr>
      <w:spacing w:after="0"/>
    </w:pPr>
  </w:style>
  <w:style w:type="character" w:styleId="FollowedHyperlink">
    <w:name w:val="FollowedHyperlink"/>
    <w:basedOn w:val="DefaultParagraphFont"/>
    <w:uiPriority w:val="99"/>
    <w:semiHidden/>
    <w:unhideWhenUsed/>
    <w:rsid w:val="005E6890"/>
    <w:rPr>
      <w:color w:val="1B375C" w:themeColor="followedHyperlink"/>
      <w:u w:val="single"/>
    </w:rPr>
  </w:style>
  <w:style w:type="table" w:customStyle="1" w:styleId="PMClinedcolumns">
    <w:name w:val="PM&amp;C (lined columns)"/>
    <w:basedOn w:val="PMClinedrows"/>
    <w:uiPriority w:val="99"/>
    <w:rsid w:val="0062234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Segoe UI" w:hAnsi="Segoe UI"/>
        <w:b/>
        <w:sz w:val="18"/>
      </w:rPr>
      <w:tblPr/>
      <w:trPr>
        <w:cantSplit/>
        <w:tblHeader/>
      </w:trPr>
      <w:tcPr>
        <w:shd w:val="clear" w:color="auto" w:fill="092B57" w:themeFill="accent1"/>
      </w:tcPr>
    </w:tblStylePr>
    <w:tblStylePr w:type="band1Horz">
      <w:tblPr/>
      <w:tcPr>
        <w:shd w:val="clear" w:color="auto" w:fill="E0E8F2" w:themeFill="background2"/>
      </w:tcPr>
    </w:tblStylePr>
  </w:style>
  <w:style w:type="paragraph" w:customStyle="1" w:styleId="BOXHeading1">
    <w:name w:val="BOX Heading 1"/>
    <w:basedOn w:val="Heading1"/>
    <w:next w:val="BOXText"/>
    <w:uiPriority w:val="6"/>
    <w:qFormat/>
    <w:rsid w:val="00D67571"/>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paragraph" w:customStyle="1" w:styleId="BOXHeading4">
    <w:name w:val="BOX Heading 4"/>
    <w:basedOn w:val="Heading4"/>
    <w:next w:val="BOXText"/>
    <w:uiPriority w:val="6"/>
    <w:qFormat/>
    <w:rsid w:val="00D67571"/>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table" w:customStyle="1" w:styleId="PMClinedrows1">
    <w:name w:val="PM&amp;C (lined rows)1"/>
    <w:basedOn w:val="TableNormal"/>
    <w:uiPriority w:val="99"/>
    <w:locked/>
    <w:rsid w:val="009F0B4D"/>
    <w:pPr>
      <w:spacing w:after="0" w:line="240" w:lineRule="auto"/>
    </w:pPr>
    <w:rPr>
      <w:rFonts w:asciiTheme="minorHAnsi" w:hAnsiTheme="minorHAnsi"/>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paragraph" w:customStyle="1" w:styleId="Style1">
    <w:name w:val="Style1"/>
    <w:basedOn w:val="BOXText"/>
    <w:qFormat/>
    <w:rsid w:val="00A21176"/>
    <w:pPr>
      <w:pBdr>
        <w:top w:val="single" w:sz="48" w:space="1" w:color="F0DDDC" w:themeColor="accent5" w:themeTint="33"/>
        <w:left w:val="single" w:sz="48" w:space="4" w:color="F0DDDC" w:themeColor="accent5" w:themeTint="33"/>
        <w:bottom w:val="single" w:sz="48" w:space="1" w:color="F0DDDC" w:themeColor="accent5" w:themeTint="33"/>
        <w:right w:val="single" w:sz="48" w:space="4" w:color="F0DDDC" w:themeColor="accent5" w:themeTint="33"/>
      </w:pBdr>
      <w:shd w:val="clear" w:color="auto" w:fill="F0DDDC" w:themeFill="accent5" w:themeFillTint="33"/>
    </w:pPr>
  </w:style>
  <w:style w:type="paragraph" w:styleId="BodyText">
    <w:name w:val="Body Text"/>
    <w:basedOn w:val="Normal"/>
    <w:link w:val="BodyTextChar"/>
    <w:uiPriority w:val="1"/>
    <w:qFormat/>
    <w:rsid w:val="00CD40BC"/>
    <w:pPr>
      <w:widowControl w:val="0"/>
      <w:autoSpaceDE w:val="0"/>
      <w:autoSpaceDN w:val="0"/>
      <w:spacing w:before="120" w:after="120" w:line="240" w:lineRule="auto"/>
    </w:pPr>
    <w:rPr>
      <w:rFonts w:asciiTheme="minorHAnsi" w:eastAsia="Times New Roman" w:hAnsiTheme="minorHAnsi" w:cs="Times New Roman"/>
      <w:szCs w:val="19"/>
      <w:lang w:val="en-US"/>
    </w:rPr>
  </w:style>
  <w:style w:type="character" w:customStyle="1" w:styleId="BodyTextChar">
    <w:name w:val="Body Text Char"/>
    <w:basedOn w:val="DefaultParagraphFont"/>
    <w:link w:val="BodyText"/>
    <w:uiPriority w:val="1"/>
    <w:rsid w:val="00CD40BC"/>
    <w:rPr>
      <w:rFonts w:asciiTheme="minorHAnsi" w:eastAsia="Times New Roman" w:hAnsiTheme="minorHAnsi" w:cs="Times New Roman"/>
      <w:szCs w:val="19"/>
      <w:lang w:val="en-US"/>
    </w:rPr>
  </w:style>
  <w:style w:type="paragraph" w:customStyle="1" w:styleId="Heading2-Lookslike1">
    <w:name w:val="Heading 2 - Looks like 1"/>
    <w:basedOn w:val="Heading1"/>
    <w:qFormat/>
    <w:rsid w:val="00BB7DFD"/>
    <w:pPr>
      <w:outlineLvl w:val="1"/>
    </w:pPr>
  </w:style>
  <w:style w:type="paragraph" w:customStyle="1" w:styleId="Heading3-Lookslike2">
    <w:name w:val="Heading 3 - Looks like 2"/>
    <w:basedOn w:val="Heading2"/>
    <w:qFormat/>
    <w:rsid w:val="00BB7DFD"/>
    <w:pPr>
      <w:outlineLvl w:val="2"/>
    </w:pPr>
  </w:style>
  <w:style w:type="paragraph" w:customStyle="1" w:styleId="Heading4-Lookslike3">
    <w:name w:val="Heading 4 - Looks like 3"/>
    <w:basedOn w:val="BOXHeading3"/>
    <w:qFormat/>
    <w:rsid w:val="00BB7DFD"/>
    <w:pPr>
      <w:outlineLvl w:val="3"/>
    </w:pPr>
  </w:style>
  <w:style w:type="paragraph" w:customStyle="1" w:styleId="Style2">
    <w:name w:val="Style2"/>
    <w:basedOn w:val="BOXBulletedList"/>
    <w:qFormat/>
    <w:rsid w:val="009F5BDB"/>
    <w:pPr>
      <w:numPr>
        <w:ilvl w:val="1"/>
      </w:numPr>
      <w:tabs>
        <w:tab w:val="clear" w:pos="3300"/>
      </w:tabs>
      <w:spacing w:after="100" w:afterAutospacing="1"/>
      <w:ind w:left="584" w:hanging="357"/>
    </w:pPr>
  </w:style>
  <w:style w:type="paragraph" w:customStyle="1" w:styleId="Heading4-LookslikeHeading3">
    <w:name w:val="Heading 4 - Looks like Heading 3"/>
    <w:basedOn w:val="Heading3"/>
    <w:qFormat/>
    <w:rsid w:val="00A85456"/>
    <w:pPr>
      <w:outlineLvl w:val="3"/>
    </w:pPr>
  </w:style>
  <w:style w:type="character" w:styleId="CommentReference">
    <w:name w:val="annotation reference"/>
    <w:basedOn w:val="DefaultParagraphFont"/>
    <w:uiPriority w:val="99"/>
    <w:semiHidden/>
    <w:unhideWhenUsed/>
    <w:rsid w:val="00A919C4"/>
    <w:rPr>
      <w:sz w:val="16"/>
      <w:szCs w:val="16"/>
    </w:rPr>
  </w:style>
  <w:style w:type="paragraph" w:styleId="CommentText">
    <w:name w:val="annotation text"/>
    <w:basedOn w:val="Normal"/>
    <w:link w:val="CommentTextChar"/>
    <w:uiPriority w:val="99"/>
    <w:semiHidden/>
    <w:unhideWhenUsed/>
    <w:rsid w:val="00A919C4"/>
    <w:pPr>
      <w:spacing w:line="240" w:lineRule="auto"/>
    </w:pPr>
    <w:rPr>
      <w:sz w:val="20"/>
      <w:szCs w:val="20"/>
    </w:rPr>
  </w:style>
  <w:style w:type="character" w:customStyle="1" w:styleId="CommentTextChar">
    <w:name w:val="Comment Text Char"/>
    <w:basedOn w:val="DefaultParagraphFont"/>
    <w:link w:val="CommentText"/>
    <w:uiPriority w:val="99"/>
    <w:semiHidden/>
    <w:rsid w:val="00A919C4"/>
    <w:rPr>
      <w:sz w:val="20"/>
      <w:szCs w:val="20"/>
    </w:rPr>
  </w:style>
  <w:style w:type="paragraph" w:styleId="CommentSubject">
    <w:name w:val="annotation subject"/>
    <w:basedOn w:val="CommentText"/>
    <w:next w:val="CommentText"/>
    <w:link w:val="CommentSubjectChar"/>
    <w:uiPriority w:val="99"/>
    <w:semiHidden/>
    <w:unhideWhenUsed/>
    <w:rsid w:val="00A919C4"/>
    <w:rPr>
      <w:b/>
      <w:bCs/>
    </w:rPr>
  </w:style>
  <w:style w:type="character" w:customStyle="1" w:styleId="CommentSubjectChar">
    <w:name w:val="Comment Subject Char"/>
    <w:basedOn w:val="CommentTextChar"/>
    <w:link w:val="CommentSubject"/>
    <w:uiPriority w:val="99"/>
    <w:semiHidden/>
    <w:rsid w:val="00A919C4"/>
    <w:rPr>
      <w:b/>
      <w:bCs/>
      <w:sz w:val="20"/>
      <w:szCs w:val="20"/>
    </w:rPr>
  </w:style>
  <w:style w:type="paragraph" w:styleId="Revision">
    <w:name w:val="Revision"/>
    <w:hidden/>
    <w:uiPriority w:val="99"/>
    <w:semiHidden/>
    <w:rsid w:val="00DB5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c.gov.au/" TargetMode="External"/><Relationship Id="rId18" Type="http://schemas.openxmlformats.org/officeDocument/2006/relationships/hyperlink" Target="https://oia.pmc.gov.au/resources" TargetMode="External"/><Relationship Id="rId26" Type="http://schemas.openxmlformats.org/officeDocument/2006/relationships/hyperlink" Target="https://www.pmc.gov.au/resources/legislation-handboo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mc.gov.au/resources/legislation-handbook" TargetMode="External"/><Relationship Id="rId34" Type="http://schemas.openxmlformats.org/officeDocument/2006/relationships/hyperlink" Target="https://www.pmc.gov.au/resources/legislation-handbook" TargetMode="External"/><Relationship Id="rId7" Type="http://schemas.openxmlformats.org/officeDocument/2006/relationships/styles" Target="styles.xml"/><Relationship Id="rId12" Type="http://schemas.openxmlformats.org/officeDocument/2006/relationships/hyperlink" Target="https://www.pmc.gov.au/resources/legislation-handbook" TargetMode="External"/><Relationship Id="rId17" Type="http://schemas.openxmlformats.org/officeDocument/2006/relationships/hyperlink" Target="https://www.opc.gov.au/drafting-resources/drafting-general" TargetMode="External"/><Relationship Id="rId25" Type="http://schemas.openxmlformats.org/officeDocument/2006/relationships/hyperlink" Target="https://www.opc.gov.au/drafting-resources/client-resources" TargetMode="External"/><Relationship Id="rId33" Type="http://schemas.openxmlformats.org/officeDocument/2006/relationships/hyperlink" Target="https://www.aph.gov.au/About_Parliament/House_of_Representatives/Powers_practice_and_procedure/Practice7/HTML/Chapter10/Bills%E2%80%94the_parliamentary_proces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mc.gov.au/resources/legislation-handbook" TargetMode="External"/><Relationship Id="rId20" Type="http://schemas.openxmlformats.org/officeDocument/2006/relationships/hyperlink" Target="https://www.opc.gov.au/drafting-resources/client-resources" TargetMode="External"/><Relationship Id="rId29" Type="http://schemas.openxmlformats.org/officeDocument/2006/relationships/hyperlink" Target="https://www.pmc.gov.au/resources/legislation-handboo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pc.gov.au/sites/default/files/2024-04/Timeframes%20for%20the%20development%20of%20Bills.pdf" TargetMode="External"/><Relationship Id="rId32" Type="http://schemas.openxmlformats.org/officeDocument/2006/relationships/hyperlink" Target="https://peo.gov.au/understand-our-parliament/how-parliament-works/bills-and-laws/the-usual-path-of-a-bill"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pmc.gov.au/resources/legislation-handbook" TargetMode="External"/><Relationship Id="rId23" Type="http://schemas.openxmlformats.org/officeDocument/2006/relationships/hyperlink" Target="https://www.opc.gov.au/drafting-resources/client-resources" TargetMode="External"/><Relationship Id="rId28" Type="http://schemas.openxmlformats.org/officeDocument/2006/relationships/hyperlink" Target="https://www.pmc.gov.au/resources/legislation-handboo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pmc.gov.au/resources/legislation-handbook" TargetMode="External"/><Relationship Id="rId31" Type="http://schemas.openxmlformats.org/officeDocument/2006/relationships/hyperlink" Target="https://www.pmc.gov.au/resources/legislation-handboo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c.gov.au/drafting-resources/drafting-directions" TargetMode="External"/><Relationship Id="rId22" Type="http://schemas.openxmlformats.org/officeDocument/2006/relationships/hyperlink" Target="https://www.pmc.gov.au/resources/legislation-handbook" TargetMode="External"/><Relationship Id="rId27" Type="http://schemas.openxmlformats.org/officeDocument/2006/relationships/hyperlink" Target="https://www.pmc.gov.au/resources/legislation-handbook" TargetMode="External"/><Relationship Id="rId30" Type="http://schemas.openxmlformats.org/officeDocument/2006/relationships/hyperlink" Target="https://www.opc.gov.au/drafting-resources/drafting-directions"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78D198721045BA8F09D9E6433C4822"/>
        <w:category>
          <w:name w:val="General"/>
          <w:gallery w:val="placeholder"/>
        </w:category>
        <w:types>
          <w:type w:val="bbPlcHdr"/>
        </w:types>
        <w:behaviors>
          <w:behavior w:val="content"/>
        </w:behaviors>
        <w:guid w:val="{5AB4F695-52C4-4DA4-8120-456CAB9711D8}"/>
      </w:docPartPr>
      <w:docPartBody>
        <w:p w:rsidR="00624279" w:rsidRDefault="00624279">
          <w:pPr>
            <w:pStyle w:val="1578D198721045BA8F09D9E6433C4822"/>
          </w:pPr>
          <w:r w:rsidRPr="00F13E4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79"/>
    <w:rsid w:val="00624279"/>
    <w:rsid w:val="00631B65"/>
    <w:rsid w:val="00AE5301"/>
    <w:rsid w:val="00AF2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B65"/>
    <w:rPr>
      <w:color w:val="808080"/>
    </w:rPr>
  </w:style>
  <w:style w:type="paragraph" w:customStyle="1" w:styleId="1578D198721045BA8F09D9E6433C4822">
    <w:name w:val="1578D198721045BA8F09D9E6433C4822"/>
  </w:style>
  <w:style w:type="paragraph" w:customStyle="1" w:styleId="31A584316C3649A199B90E03AF5CD86F">
    <w:name w:val="31A584316C3649A199B90E03AF5CD86F"/>
    <w:rsid w:val="00624279"/>
  </w:style>
  <w:style w:type="paragraph" w:customStyle="1" w:styleId="042081EE4D0B46E9BF026244E99D9D6E">
    <w:name w:val="042081EE4D0B46E9BF026244E99D9D6E"/>
    <w:rsid w:val="00631B65"/>
  </w:style>
  <w:style w:type="paragraph" w:customStyle="1" w:styleId="0AAF0F63C6EC47449DFB29C88C4BBA98">
    <w:name w:val="0AAF0F63C6EC47449DFB29C88C4BBA98"/>
    <w:rsid w:val="00631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PMCdoc-213507164-66341</_dlc_DocId>
    <_dlc_DocIdUrl xmlns="d0dfa800-9ef0-44cb-8a12-633e29de1e0b">
      <Url>https://pmc01.sharepoint.com/sites/pmc-ms-cb/_layouts/15/DocIdRedir.aspx?ID=PMCdoc-213507164-66341</Url>
      <Description>PMCdoc-213507164-66341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B6CA-6573-4305-8B65-890F4009694E}">
  <ds:schemaRefs>
    <ds:schemaRef ds:uri="http://schemas.microsoft.com/sharepoint/v3/contenttype/forms"/>
  </ds:schemaRefs>
</ds:datastoreItem>
</file>

<file path=customXml/itemProps2.xml><?xml version="1.0" encoding="utf-8"?>
<ds:datastoreItem xmlns:ds="http://schemas.openxmlformats.org/officeDocument/2006/customXml" ds:itemID="{B10D41B1-F947-4C8B-80A6-8FC8F287450D}">
  <ds:schemaRefs>
    <ds:schemaRef ds:uri="http://schemas.microsoft.com/sharepoint/events"/>
  </ds:schemaRefs>
</ds:datastoreItem>
</file>

<file path=customXml/itemProps3.xml><?xml version="1.0" encoding="utf-8"?>
<ds:datastoreItem xmlns:ds="http://schemas.openxmlformats.org/officeDocument/2006/customXml" ds:itemID="{994B405F-4B3F-4239-B2FC-420B5AD46F8D}">
  <ds:schemaRefs>
    <ds:schemaRef ds:uri="http://schemas.microsoft.com/office/2006/metadata/properties"/>
    <ds:schemaRef ds:uri="http://schemas.microsoft.com/office/infopath/2007/PartnerControls"/>
    <ds:schemaRef ds:uri="d0dfa800-9ef0-44cb-8a12-633e29de1e0b"/>
    <ds:schemaRef ds:uri="e771ab56-0c5d-40e7-b080-2686d2b89623"/>
    <ds:schemaRef ds:uri="ce530a30-1469-477c-a42f-e412a5d2cfe7"/>
    <ds:schemaRef ds:uri="http://schemas.microsoft.com/sharepoint/v3"/>
  </ds:schemaRefs>
</ds:datastoreItem>
</file>

<file path=customXml/itemProps4.xml><?xml version="1.0" encoding="utf-8"?>
<ds:datastoreItem xmlns:ds="http://schemas.openxmlformats.org/officeDocument/2006/customXml" ds:itemID="{0FA8A31A-636B-4549-B0B8-C2F56074C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6FC76E-F8BC-41F4-B5EB-899E3EE1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3190</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Guide to the legislation process</vt:lpstr>
    </vt:vector>
  </TitlesOfParts>
  <Manager>[Authoring Area]</Manager>
  <Company>Department of the Prime Minister and Cabinet</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legislation process</dc:title>
  <dc:subject/>
  <cp:keywords/>
  <dc:description/>
  <dcterms:created xsi:type="dcterms:W3CDTF">2025-08-13T00:43:00Z</dcterms:created>
  <dcterms:modified xsi:type="dcterms:W3CDTF">2025-08-13T03:39:00Z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ContentTypeId">
    <vt:lpwstr>0x0101004F285619428CBE4886618267E9F1076D</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MediaServiceImageTags">
    <vt:lpwstr/>
  </property>
  <property fmtid="{D5CDD505-2E9C-101B-9397-08002B2CF9AE}" pid="10" name="SecurityClassification">
    <vt:lpwstr>4;#OFFICIAL|9e0ec9cb-4e7f-4d4a-bd32-1ee7525c6d87</vt:lpwstr>
  </property>
  <property fmtid="{D5CDD505-2E9C-101B-9397-08002B2CF9AE}" pid="11" name="_dlc_DocIdItemGuid">
    <vt:lpwstr>00dc1a62-eca7-4054-8837-b8d78e41e0dc</vt:lpwstr>
  </property>
  <property fmtid="{D5CDD505-2E9C-101B-9397-08002B2CF9AE}" pid="12" name="InformationMarker">
    <vt:lpwstr/>
  </property>
</Properties>
</file>