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D91D9" w14:textId="77777777" w:rsidR="00DF6286" w:rsidRPr="002231D3" w:rsidRDefault="00DF6286" w:rsidP="008B1B8A">
      <w:pPr>
        <w:pStyle w:val="BodyText"/>
        <w:spacing w:before="1200"/>
        <w:outlineLvl w:val="0"/>
        <w:rPr>
          <w:rFonts w:asciiTheme="majorHAnsi" w:hAnsiTheme="majorHAnsi"/>
          <w:b/>
          <w:color w:val="014463" w:themeColor="text2"/>
          <w:sz w:val="60"/>
          <w:szCs w:val="60"/>
        </w:rPr>
      </w:pPr>
      <w:r w:rsidRPr="002231D3">
        <w:rPr>
          <w:rFonts w:asciiTheme="majorHAnsi" w:hAnsiTheme="majorHAnsi"/>
          <w:b/>
          <w:color w:val="014463" w:themeColor="text2"/>
          <w:sz w:val="60"/>
          <w:szCs w:val="60"/>
        </w:rPr>
        <w:t>Guidance for I</w:t>
      </w:r>
      <w:bookmarkStart w:id="0" w:name="_GoBack"/>
      <w:bookmarkEnd w:id="0"/>
      <w:r w:rsidRPr="002231D3">
        <w:rPr>
          <w:rFonts w:asciiTheme="majorHAnsi" w:hAnsiTheme="majorHAnsi"/>
          <w:b/>
          <w:color w:val="014463" w:themeColor="text2"/>
          <w:sz w:val="60"/>
          <w:szCs w:val="60"/>
        </w:rPr>
        <w:t>ntergovernmental meetings</w:t>
      </w:r>
    </w:p>
    <w:p w14:paraId="5521231F" w14:textId="77777777" w:rsidR="000978F8" w:rsidRPr="00535C5F" w:rsidRDefault="000978F8" w:rsidP="00535C5F">
      <w:pPr>
        <w:pStyle w:val="BodyText"/>
        <w:rPr>
          <w:rFonts w:asciiTheme="majorHAnsi" w:hAnsiTheme="majorHAnsi"/>
          <w:color w:val="014463"/>
          <w:sz w:val="22"/>
        </w:rPr>
      </w:pPr>
      <w:r w:rsidRPr="00535C5F">
        <w:rPr>
          <w:rFonts w:asciiTheme="majorHAnsi" w:hAnsiTheme="majorHAnsi"/>
          <w:color w:val="014463"/>
          <w:sz w:val="22"/>
        </w:rPr>
        <w:t>October 2020</w:t>
      </w:r>
    </w:p>
    <w:p w14:paraId="08B4D459" w14:textId="33110AF9" w:rsidR="000978F8" w:rsidRPr="00AA24AD" w:rsidRDefault="000978F8" w:rsidP="00AA24AD">
      <w:r>
        <w:br w:type="page"/>
      </w:r>
    </w:p>
    <w:p w14:paraId="1C430844" w14:textId="77777777" w:rsidR="000978F8" w:rsidRPr="003945AC" w:rsidRDefault="000978F8" w:rsidP="008B1B8A">
      <w:pPr>
        <w:pStyle w:val="BodyText"/>
        <w:outlineLvl w:val="1"/>
        <w:rPr>
          <w:rFonts w:asciiTheme="majorHAnsi" w:hAnsiTheme="majorHAnsi"/>
          <w:b/>
          <w:color w:val="014463"/>
          <w:sz w:val="32"/>
        </w:rPr>
      </w:pPr>
      <w:bookmarkStart w:id="1" w:name="_Toc50124130"/>
      <w:r w:rsidRPr="003945AC">
        <w:rPr>
          <w:rFonts w:asciiTheme="majorHAnsi" w:hAnsiTheme="majorHAnsi"/>
          <w:b/>
          <w:color w:val="014463"/>
          <w:sz w:val="32"/>
        </w:rPr>
        <w:lastRenderedPageBreak/>
        <w:t>Introduction</w:t>
      </w:r>
      <w:bookmarkEnd w:id="1"/>
    </w:p>
    <w:p w14:paraId="52A0D971" w14:textId="30743317" w:rsidR="000978F8" w:rsidRPr="00585F00" w:rsidRDefault="000978F8" w:rsidP="00585F00">
      <w:pPr>
        <w:rPr>
          <w:rFonts w:eastAsia="+mn-ea" w:cstheme="minorHAnsi"/>
          <w:color w:val="auto"/>
          <w:kern w:val="24"/>
          <w:lang w:eastAsia="en-AU"/>
        </w:rPr>
      </w:pPr>
      <w:r w:rsidRPr="00585F00">
        <w:rPr>
          <w:rFonts w:eastAsia="+mn-ea" w:cstheme="minorHAnsi"/>
          <w:color w:val="auto"/>
          <w:kern w:val="24"/>
          <w:lang w:eastAsia="en-AU"/>
        </w:rPr>
        <w:t>Guidance for Intergovernmental meetings has been developed by the Department of the Prime Minister and Cabinet (PM&amp;C) in</w:t>
      </w:r>
      <w:r w:rsidR="00585F00">
        <w:rPr>
          <w:rFonts w:eastAsia="+mn-ea" w:cstheme="minorHAnsi"/>
          <w:color w:val="auto"/>
          <w:kern w:val="24"/>
          <w:lang w:eastAsia="en-AU"/>
        </w:rPr>
        <w:t xml:space="preserve"> consultation with a number of c</w:t>
      </w:r>
      <w:r w:rsidRPr="00585F00">
        <w:rPr>
          <w:rFonts w:eastAsia="+mn-ea" w:cstheme="minorHAnsi"/>
          <w:color w:val="auto"/>
          <w:kern w:val="24"/>
          <w:lang w:eastAsia="en-AU"/>
        </w:rPr>
        <w:t xml:space="preserve">ouncil and </w:t>
      </w:r>
      <w:r w:rsidR="00F1429A" w:rsidRPr="00585F00">
        <w:rPr>
          <w:rFonts w:eastAsia="+mn-ea" w:cstheme="minorHAnsi"/>
          <w:color w:val="auto"/>
          <w:kern w:val="24"/>
          <w:lang w:eastAsia="en-AU"/>
        </w:rPr>
        <w:t>m</w:t>
      </w:r>
      <w:r w:rsidRPr="00585F00">
        <w:rPr>
          <w:rFonts w:eastAsia="+mn-ea" w:cstheme="minorHAnsi"/>
          <w:color w:val="auto"/>
          <w:kern w:val="24"/>
          <w:lang w:eastAsia="en-AU"/>
        </w:rPr>
        <w:t xml:space="preserve">inisterial </w:t>
      </w:r>
      <w:r w:rsidR="00F1429A" w:rsidRPr="00585F00">
        <w:rPr>
          <w:rFonts w:eastAsia="+mn-ea" w:cstheme="minorHAnsi"/>
          <w:color w:val="auto"/>
          <w:kern w:val="24"/>
          <w:lang w:eastAsia="en-AU"/>
        </w:rPr>
        <w:t>f</w:t>
      </w:r>
      <w:r w:rsidRPr="00585F00">
        <w:rPr>
          <w:rFonts w:eastAsia="+mn-ea" w:cstheme="minorHAnsi"/>
          <w:color w:val="auto"/>
          <w:kern w:val="24"/>
          <w:lang w:eastAsia="en-AU"/>
        </w:rPr>
        <w:t xml:space="preserve">orum </w:t>
      </w:r>
      <w:r w:rsidR="00F1429A" w:rsidRPr="00585F00">
        <w:rPr>
          <w:rFonts w:eastAsia="+mn-ea" w:cstheme="minorHAnsi"/>
          <w:color w:val="auto"/>
          <w:kern w:val="24"/>
          <w:lang w:eastAsia="en-AU"/>
        </w:rPr>
        <w:t>s</w:t>
      </w:r>
      <w:r w:rsidRPr="00585F00">
        <w:rPr>
          <w:rFonts w:eastAsia="+mn-ea" w:cstheme="minorHAnsi"/>
          <w:color w:val="auto"/>
          <w:kern w:val="24"/>
          <w:lang w:eastAsia="en-AU"/>
        </w:rPr>
        <w:t xml:space="preserve">ecretariats, state and territory central and line agencies, and Commonwealth departments. </w:t>
      </w:r>
    </w:p>
    <w:p w14:paraId="7FC29B7D" w14:textId="77777777" w:rsidR="0058280E" w:rsidRPr="00585F00" w:rsidRDefault="0058280E" w:rsidP="00585F00">
      <w:pPr>
        <w:rPr>
          <w:rFonts w:cstheme="minorHAnsi"/>
          <w:color w:val="auto"/>
          <w:spacing w:val="-1"/>
        </w:rPr>
      </w:pPr>
      <w:r w:rsidRPr="00585F00">
        <w:rPr>
          <w:rFonts w:eastAsia="+mn-ea" w:cstheme="minorHAnsi"/>
          <w:color w:val="auto"/>
          <w:kern w:val="24"/>
          <w:lang w:eastAsia="en-AU"/>
        </w:rPr>
        <w:t>This document provides information about the structure, operations and expectations of intergovernmental meetings that operate outside the National Cabinet system.  It applies to all ongoing and time-limited meetings and ma</w:t>
      </w:r>
      <w:r w:rsidRPr="00585F00">
        <w:rPr>
          <w:rFonts w:cstheme="minorHAnsi"/>
          <w:color w:val="auto"/>
          <w:spacing w:val="-1"/>
        </w:rPr>
        <w:t>y also be used to guide the operations of informal meetings.</w:t>
      </w:r>
    </w:p>
    <w:p w14:paraId="67D409A3" w14:textId="3220D929" w:rsidR="0058280E" w:rsidRPr="00585F00" w:rsidRDefault="0058280E" w:rsidP="000978F8">
      <w:pPr>
        <w:pStyle w:val="BodyText"/>
        <w:spacing w:before="120"/>
        <w:ind w:right="235"/>
        <w:rPr>
          <w:rFonts w:cstheme="minorHAnsi"/>
          <w:color w:val="auto"/>
          <w:spacing w:val="-1"/>
        </w:rPr>
      </w:pPr>
      <w:r w:rsidRPr="00585F00">
        <w:rPr>
          <w:rFonts w:cstheme="minorHAnsi"/>
          <w:spacing w:val="-1"/>
        </w:rPr>
        <w:t>The purpose of this document is to offer best-practice guidance for meetings – both strategically and administratively.</w:t>
      </w:r>
      <w:r w:rsidRPr="00585F00">
        <w:rPr>
          <w:rFonts w:cstheme="minorHAnsi"/>
          <w:color w:val="auto"/>
          <w:spacing w:val="-1"/>
        </w:rPr>
        <w:t xml:space="preserve"> </w:t>
      </w:r>
      <w:r w:rsidR="000978F8" w:rsidRPr="00585F00">
        <w:rPr>
          <w:rFonts w:cstheme="minorHAnsi"/>
          <w:color w:val="auto"/>
          <w:spacing w:val="-1"/>
        </w:rPr>
        <w:t>In general the approach to managing these ministe</w:t>
      </w:r>
      <w:r w:rsidR="00E65580">
        <w:rPr>
          <w:rFonts w:cstheme="minorHAnsi"/>
          <w:color w:val="auto"/>
          <w:spacing w:val="-1"/>
        </w:rPr>
        <w:t>rs’</w:t>
      </w:r>
      <w:r w:rsidRPr="00585F00">
        <w:rPr>
          <w:rFonts w:cstheme="minorHAnsi"/>
          <w:color w:val="auto"/>
          <w:spacing w:val="-1"/>
        </w:rPr>
        <w:t xml:space="preserve"> meetings should be ‘light touch’ with the focus being on limiting bureaucratic processes and allowing ministers space for strategic discussions and decision-making. In line with this, there should be limited need for meeting-specific protocols in addition to this document. </w:t>
      </w:r>
    </w:p>
    <w:p w14:paraId="4C829C8A" w14:textId="77777777" w:rsidR="000978F8" w:rsidRPr="00585F00" w:rsidRDefault="000978F8" w:rsidP="000978F8">
      <w:pPr>
        <w:pStyle w:val="BulletedListlvl1"/>
        <w:numPr>
          <w:ilvl w:val="0"/>
          <w:numId w:val="0"/>
        </w:numPr>
      </w:pPr>
      <w:r w:rsidRPr="00585F00">
        <w:t>In the absence of an ongoing or time-limited meeting, Ministers can meet where they wish to discuss a strategic or one off issue to advance the national interest.  In such cases, these operating principles and procedures may still be used to ensure the work of the group can be executed efficiently. This, however should not be used as the basis of establishing an ongoing or time-limited meeting.</w:t>
      </w:r>
    </w:p>
    <w:p w14:paraId="49BC2A4E" w14:textId="77777777" w:rsidR="0058280E" w:rsidRPr="00585F00" w:rsidRDefault="0058280E" w:rsidP="00535C5F">
      <w:pPr>
        <w:pStyle w:val="BulletedListlvl1"/>
        <w:numPr>
          <w:ilvl w:val="0"/>
          <w:numId w:val="0"/>
        </w:numPr>
        <w:spacing w:before="120" w:after="120"/>
      </w:pPr>
      <w:r w:rsidRPr="00585F00">
        <w:t xml:space="preserve">This document supersedes all previous guidance administered by PM&amp;C and is accessible from the PM&amp;C website. </w:t>
      </w:r>
    </w:p>
    <w:p w14:paraId="52AFD9D0" w14:textId="05E5ABAF" w:rsidR="0058280E" w:rsidRPr="00585F00" w:rsidRDefault="0058280E" w:rsidP="00535C5F">
      <w:pPr>
        <w:pStyle w:val="BulletedListlvl1"/>
        <w:numPr>
          <w:ilvl w:val="0"/>
          <w:numId w:val="0"/>
        </w:numPr>
      </w:pPr>
      <w:r w:rsidRPr="00585F00">
        <w:t xml:space="preserve">Any questions regarding the Handbook should </w:t>
      </w:r>
      <w:r w:rsidR="00585F00">
        <w:t>be referred to the Commonwealth-</w:t>
      </w:r>
      <w:r w:rsidRPr="00585F00">
        <w:t>State Relations Branch, PM&amp;C.</w:t>
      </w:r>
    </w:p>
    <w:p w14:paraId="67793797" w14:textId="77777777" w:rsidR="000978F8" w:rsidRPr="008B1B8A" w:rsidRDefault="000978F8" w:rsidP="008B1B8A">
      <w:r w:rsidRPr="008B1B8A">
        <w:br w:type="page"/>
      </w:r>
    </w:p>
    <w:p w14:paraId="305697A3" w14:textId="77777777" w:rsidR="0058280E" w:rsidRPr="003945AC" w:rsidRDefault="0058280E" w:rsidP="008B1B8A">
      <w:pPr>
        <w:pStyle w:val="BodyText"/>
        <w:outlineLvl w:val="1"/>
        <w:rPr>
          <w:rFonts w:asciiTheme="majorHAnsi" w:hAnsiTheme="majorHAnsi"/>
          <w:b/>
          <w:color w:val="014463"/>
          <w:sz w:val="32"/>
        </w:rPr>
      </w:pPr>
      <w:bookmarkStart w:id="2" w:name="_Toc50124131"/>
      <w:r w:rsidRPr="003945AC">
        <w:rPr>
          <w:rFonts w:asciiTheme="majorHAnsi" w:hAnsiTheme="majorHAnsi"/>
          <w:b/>
          <w:color w:val="014463"/>
          <w:sz w:val="32"/>
        </w:rPr>
        <w:lastRenderedPageBreak/>
        <w:t>The National Cabinet system</w:t>
      </w:r>
      <w:bookmarkEnd w:id="2"/>
    </w:p>
    <w:p w14:paraId="050424C1" w14:textId="77777777" w:rsidR="0058280E" w:rsidRDefault="0058280E" w:rsidP="000978F8">
      <w:pPr>
        <w:pStyle w:val="BodyText"/>
      </w:pPr>
      <w:r>
        <w:t xml:space="preserve">National Cabinet replaced the Council of Australian Governments (COAG) in May 2020. COAG met biannually and was deemed unsuitable for </w:t>
      </w:r>
      <w:r w:rsidRPr="00582737">
        <w:t xml:space="preserve">responding to the past bushfire crises and ongoing </w:t>
      </w:r>
      <w:r>
        <w:t xml:space="preserve">COVID-19 </w:t>
      </w:r>
      <w:r w:rsidRPr="00582737">
        <w:t>pandemic</w:t>
      </w:r>
      <w:r>
        <w:t>.</w:t>
      </w:r>
    </w:p>
    <w:p w14:paraId="0B02C01B" w14:textId="23C09026" w:rsidR="0058280E" w:rsidRPr="00E856AE" w:rsidRDefault="0058280E" w:rsidP="000978F8">
      <w:pPr>
        <w:pStyle w:val="BodyText"/>
        <w:rPr>
          <w:rFonts w:cstheme="minorHAnsi"/>
        </w:rPr>
      </w:pPr>
      <w:r w:rsidRPr="00E856AE">
        <w:rPr>
          <w:rFonts w:cstheme="minorHAnsi"/>
        </w:rPr>
        <w:t xml:space="preserve">National Cabinet </w:t>
      </w:r>
      <w:r>
        <w:t xml:space="preserve">is the peak intergovernmental forum in Australia. </w:t>
      </w:r>
      <w:r w:rsidRPr="00294E27">
        <w:t xml:space="preserve">Its role is to manage matters of national significance that </w:t>
      </w:r>
      <w:r>
        <w:t>require</w:t>
      </w:r>
      <w:r w:rsidRPr="00294E27">
        <w:t xml:space="preserve"> co-ordinated </w:t>
      </w:r>
      <w:r w:rsidRPr="00E856AE">
        <w:rPr>
          <w:rFonts w:cstheme="minorHAnsi"/>
        </w:rPr>
        <w:t>action by all governments. This currently includes overseeing the suppression strategy for COVID-19 and pursu</w:t>
      </w:r>
      <w:r w:rsidR="00121B88">
        <w:rPr>
          <w:rFonts w:cstheme="minorHAnsi"/>
        </w:rPr>
        <w:t>ing</w:t>
      </w:r>
      <w:r w:rsidRPr="00E856AE">
        <w:rPr>
          <w:rFonts w:cstheme="minorHAnsi"/>
        </w:rPr>
        <w:t xml:space="preserve"> economic recovery in the transition to a COVID-safe community, with a specific focus on job creation.</w:t>
      </w:r>
    </w:p>
    <w:p w14:paraId="039083EF" w14:textId="77777777" w:rsidR="0058280E" w:rsidRPr="00E856AE" w:rsidRDefault="0058280E" w:rsidP="000978F8">
      <w:pPr>
        <w:pStyle w:val="BodyText"/>
        <w:rPr>
          <w:rFonts w:cstheme="minorHAnsi"/>
        </w:rPr>
      </w:pPr>
      <w:r w:rsidRPr="00E856AE">
        <w:rPr>
          <w:rFonts w:cstheme="minorHAnsi"/>
          <w:lang w:val="en"/>
        </w:rPr>
        <w:t>National Cabinet consists of</w:t>
      </w:r>
      <w:r>
        <w:rPr>
          <w:rFonts w:cstheme="minorHAnsi"/>
          <w:lang w:val="en"/>
        </w:rPr>
        <w:t xml:space="preserve"> the Prime Minister (Chair</w:t>
      </w:r>
      <w:r w:rsidR="000978F8" w:rsidRPr="00FD7852">
        <w:rPr>
          <w:rFonts w:cstheme="minorHAnsi"/>
          <w:lang w:val="en"/>
        </w:rPr>
        <w:t xml:space="preserve">), </w:t>
      </w:r>
      <w:r w:rsidR="000978F8">
        <w:rPr>
          <w:rFonts w:cstheme="minorHAnsi"/>
          <w:lang w:val="en"/>
        </w:rPr>
        <w:t xml:space="preserve">and </w:t>
      </w:r>
      <w:r w:rsidR="000978F8" w:rsidRPr="00FD7852">
        <w:rPr>
          <w:rFonts w:cstheme="minorHAnsi"/>
          <w:lang w:val="en"/>
        </w:rPr>
        <w:t xml:space="preserve">State and Territory </w:t>
      </w:r>
      <w:r w:rsidR="000978F8">
        <w:rPr>
          <w:rFonts w:cstheme="minorHAnsi"/>
          <w:lang w:val="en"/>
        </w:rPr>
        <w:t>Premiers and Chief Ministers</w:t>
      </w:r>
      <w:r w:rsidR="000978F8" w:rsidRPr="00FD7852">
        <w:rPr>
          <w:rFonts w:cstheme="minorHAnsi"/>
          <w:lang w:val="en"/>
        </w:rPr>
        <w:t xml:space="preserve">. </w:t>
      </w:r>
    </w:p>
    <w:p w14:paraId="5A221D2C" w14:textId="22425763" w:rsidR="000978F8" w:rsidRPr="006F5A95" w:rsidRDefault="000978F8" w:rsidP="000978F8">
      <w:pPr>
        <w:pStyle w:val="BodyText"/>
        <w:rPr>
          <w:rFonts w:cstheme="minorHAnsi"/>
        </w:rPr>
      </w:pPr>
      <w:r>
        <w:rPr>
          <w:rFonts w:cstheme="minorHAnsi"/>
        </w:rPr>
        <w:t>National Cabinet</w:t>
      </w:r>
      <w:r w:rsidRPr="006F5A95">
        <w:rPr>
          <w:rFonts w:cstheme="minorHAnsi"/>
        </w:rPr>
        <w:t xml:space="preserve"> is supported by </w:t>
      </w:r>
      <w:r>
        <w:rPr>
          <w:rFonts w:cstheme="minorHAnsi"/>
        </w:rPr>
        <w:t>associated bodies including the Council on Federal Financial Relations and Nat</w:t>
      </w:r>
      <w:r w:rsidR="004C0DD9">
        <w:rPr>
          <w:rFonts w:cstheme="minorHAnsi"/>
        </w:rPr>
        <w:t>ional Cabinet Reform Committees</w:t>
      </w:r>
      <w:r w:rsidRPr="0058192D">
        <w:rPr>
          <w:rFonts w:cstheme="minorHAnsi"/>
        </w:rPr>
        <w:t xml:space="preserve">.  </w:t>
      </w:r>
      <w:r w:rsidRPr="0058192D">
        <w:rPr>
          <w:rFonts w:cstheme="minorHAnsi"/>
          <w:color w:val="auto"/>
        </w:rPr>
        <w:t>These</w:t>
      </w:r>
      <w:r>
        <w:rPr>
          <w:rFonts w:cstheme="minorHAnsi"/>
          <w:color w:val="auto"/>
        </w:rPr>
        <w:t xml:space="preserve"> bodies operate under National Cabinet rules and are not covered by this guidance publication.</w:t>
      </w:r>
    </w:p>
    <w:p w14:paraId="69C60769" w14:textId="77777777" w:rsidR="000978F8" w:rsidRDefault="000978F8" w:rsidP="000978F8">
      <w:pPr>
        <w:rPr>
          <w:rFonts w:asciiTheme="majorHAnsi" w:hAnsiTheme="majorHAnsi" w:cstheme="majorBidi"/>
          <w:color w:val="014463" w:themeColor="text2"/>
          <w:sz w:val="30"/>
          <w:szCs w:val="30"/>
        </w:rPr>
      </w:pPr>
      <w:r>
        <w:br w:type="page"/>
      </w:r>
    </w:p>
    <w:p w14:paraId="6D172C98" w14:textId="77777777" w:rsidR="000978F8" w:rsidRPr="003945AC" w:rsidRDefault="000978F8" w:rsidP="008B1B8A">
      <w:pPr>
        <w:pStyle w:val="BodyText"/>
        <w:outlineLvl w:val="1"/>
        <w:rPr>
          <w:rFonts w:asciiTheme="majorHAnsi" w:hAnsiTheme="majorHAnsi"/>
          <w:b/>
          <w:color w:val="014463"/>
          <w:sz w:val="32"/>
        </w:rPr>
      </w:pPr>
      <w:bookmarkStart w:id="3" w:name="_Toc50124132"/>
      <w:r w:rsidRPr="003945AC">
        <w:rPr>
          <w:rFonts w:asciiTheme="majorHAnsi" w:hAnsiTheme="majorHAnsi"/>
          <w:b/>
          <w:color w:val="014463"/>
          <w:sz w:val="32"/>
        </w:rPr>
        <w:lastRenderedPageBreak/>
        <w:t>Meetings</w:t>
      </w:r>
      <w:bookmarkEnd w:id="3"/>
    </w:p>
    <w:p w14:paraId="2D16C12D" w14:textId="77777777" w:rsidR="000978F8" w:rsidRPr="003945AC" w:rsidRDefault="000978F8" w:rsidP="008B1B8A">
      <w:pPr>
        <w:pStyle w:val="BodyText"/>
        <w:outlineLvl w:val="2"/>
        <w:rPr>
          <w:rFonts w:asciiTheme="majorHAnsi" w:hAnsiTheme="majorHAnsi"/>
          <w:color w:val="014463"/>
          <w:sz w:val="30"/>
          <w:szCs w:val="30"/>
        </w:rPr>
      </w:pPr>
      <w:bookmarkStart w:id="4" w:name="_Toc50124133"/>
      <w:r w:rsidRPr="003945AC">
        <w:rPr>
          <w:rFonts w:asciiTheme="majorHAnsi" w:hAnsiTheme="majorHAnsi"/>
          <w:color w:val="014463"/>
          <w:sz w:val="30"/>
          <w:szCs w:val="30"/>
        </w:rPr>
        <w:t>Establishing an ongoing meeting</w:t>
      </w:r>
      <w:bookmarkEnd w:id="4"/>
    </w:p>
    <w:p w14:paraId="5CFD9BDC" w14:textId="77777777" w:rsidR="000978F8" w:rsidRPr="00AA24AD" w:rsidRDefault="000978F8" w:rsidP="00AA24AD">
      <w:pPr>
        <w:pStyle w:val="BulletedListlvl1"/>
        <w:numPr>
          <w:ilvl w:val="0"/>
          <w:numId w:val="0"/>
        </w:numPr>
        <w:spacing w:after="120"/>
      </w:pPr>
      <w:r w:rsidRPr="00AA24AD">
        <w:t>National Cabinet has responsibility for establishing any additional ongoing meetings of Ministers but any meeting is able to disband at any time.</w:t>
      </w:r>
    </w:p>
    <w:p w14:paraId="08512FD3" w14:textId="77777777" w:rsidR="0058280E" w:rsidRPr="00AA24AD" w:rsidRDefault="0058280E" w:rsidP="00AA24AD">
      <w:pPr>
        <w:pStyle w:val="BulletedListlvl1"/>
        <w:numPr>
          <w:ilvl w:val="0"/>
          <w:numId w:val="0"/>
        </w:numPr>
        <w:spacing w:after="120"/>
      </w:pPr>
      <w:r w:rsidRPr="00AA24AD">
        <w:t>Any ongoing meeting must meet the following objectives:</w:t>
      </w:r>
    </w:p>
    <w:p w14:paraId="2DA47085" w14:textId="42F3B99C" w:rsidR="0058280E" w:rsidRPr="00AA24AD" w:rsidRDefault="0058280E" w:rsidP="00AA24AD">
      <w:pPr>
        <w:numPr>
          <w:ilvl w:val="0"/>
          <w:numId w:val="74"/>
        </w:numPr>
        <w:spacing w:after="0" w:line="240" w:lineRule="auto"/>
        <w:rPr>
          <w:rFonts w:eastAsia="Times New Roman" w:cstheme="minorHAnsi"/>
          <w:b/>
          <w:color w:val="auto"/>
        </w:rPr>
      </w:pPr>
      <w:r w:rsidRPr="00AA24AD">
        <w:rPr>
          <w:rFonts w:eastAsia="Times New Roman" w:cstheme="minorHAnsi"/>
          <w:b/>
          <w:i/>
          <w:color w:val="auto"/>
        </w:rPr>
        <w:t>To enable national cooperation</w:t>
      </w:r>
      <w:r w:rsidRPr="00AA24AD">
        <w:rPr>
          <w:rFonts w:eastAsia="Times New Roman" w:cstheme="minorHAnsi"/>
          <w:b/>
          <w:color w:val="auto"/>
        </w:rPr>
        <w:t xml:space="preserve"> </w:t>
      </w:r>
      <w:r w:rsidRPr="00AA24AD">
        <w:rPr>
          <w:rFonts w:eastAsia="Times New Roman" w:cstheme="minorHAnsi"/>
          <w:b/>
          <w:i/>
          <w:color w:val="auto"/>
        </w:rPr>
        <w:t>and consistency on enduring strategic issues</w:t>
      </w:r>
      <w:r w:rsidR="000978F8" w:rsidRPr="00AA24AD">
        <w:rPr>
          <w:rFonts w:eastAsia="Times New Roman" w:cstheme="minorHAnsi"/>
          <w:b/>
          <w:color w:val="auto"/>
        </w:rPr>
        <w:t xml:space="preserve"> </w:t>
      </w:r>
    </w:p>
    <w:p w14:paraId="187D6101" w14:textId="77777777" w:rsidR="0058280E" w:rsidRPr="00AA24AD" w:rsidRDefault="0058280E" w:rsidP="000978F8">
      <w:pPr>
        <w:keepNext/>
        <w:spacing w:after="0" w:line="240" w:lineRule="auto"/>
        <w:ind w:left="720"/>
        <w:rPr>
          <w:rFonts w:eastAsia="Times New Roman" w:cstheme="minorHAnsi"/>
          <w:color w:val="auto"/>
        </w:rPr>
      </w:pPr>
      <w:r w:rsidRPr="00AA24AD">
        <w:rPr>
          <w:rFonts w:eastAsia="Times New Roman" w:cstheme="minorHAnsi"/>
          <w:color w:val="auto"/>
        </w:rPr>
        <w:t>Focus on shared, complex and long-term policy areas, where there are vertical interrelated roles between the different levels of government requiring sustained cooperation for effective implementation and service delivery. For example, health is a technically complex issue with defined jurisdictional roles, funding and functions. The seamless provision of health services to the community requires a cross-jurisdictional mechanism to resolve policy issues and encourage equity in service delivery, innovation and reform.</w:t>
      </w:r>
    </w:p>
    <w:p w14:paraId="1CFF302B" w14:textId="77777777" w:rsidR="000978F8" w:rsidRPr="00AA24AD" w:rsidRDefault="000978F8" w:rsidP="000978F8">
      <w:pPr>
        <w:keepNext/>
        <w:spacing w:after="0" w:line="240" w:lineRule="auto"/>
        <w:ind w:left="720"/>
        <w:rPr>
          <w:rFonts w:eastAsia="Times New Roman" w:cstheme="minorHAnsi"/>
          <w:color w:val="auto"/>
        </w:rPr>
      </w:pPr>
    </w:p>
    <w:p w14:paraId="04E79C12" w14:textId="77777777" w:rsidR="0058280E" w:rsidRPr="00AA24AD" w:rsidRDefault="0058280E" w:rsidP="00AA24AD">
      <w:pPr>
        <w:keepNext/>
        <w:numPr>
          <w:ilvl w:val="0"/>
          <w:numId w:val="74"/>
        </w:numPr>
        <w:spacing w:after="0" w:line="240" w:lineRule="auto"/>
        <w:rPr>
          <w:rFonts w:eastAsia="Times New Roman" w:cstheme="minorHAnsi"/>
          <w:color w:val="auto"/>
        </w:rPr>
      </w:pPr>
      <w:r w:rsidRPr="00AA24AD">
        <w:rPr>
          <w:rFonts w:eastAsia="Times New Roman" w:cstheme="minorHAnsi"/>
          <w:b/>
          <w:i/>
          <w:color w:val="auto"/>
        </w:rPr>
        <w:t>To address issues requiring cross-border collaboration</w:t>
      </w:r>
      <w:r w:rsidRPr="00AA24AD">
        <w:rPr>
          <w:rFonts w:eastAsia="Times New Roman" w:cstheme="minorHAnsi"/>
          <w:color w:val="auto"/>
        </w:rPr>
        <w:t xml:space="preserve"> </w:t>
      </w:r>
    </w:p>
    <w:p w14:paraId="445B05BA" w14:textId="77777777" w:rsidR="00F711E1" w:rsidRPr="00AA24AD" w:rsidRDefault="0058280E" w:rsidP="000978F8">
      <w:pPr>
        <w:keepNext/>
        <w:spacing w:after="0" w:line="240" w:lineRule="auto"/>
        <w:ind w:left="720"/>
        <w:rPr>
          <w:rFonts w:eastAsia="Times New Roman" w:cstheme="minorHAnsi"/>
          <w:color w:val="auto"/>
        </w:rPr>
      </w:pPr>
      <w:r w:rsidRPr="00AA24AD">
        <w:rPr>
          <w:rFonts w:eastAsia="Times New Roman" w:cstheme="minorHAnsi"/>
          <w:color w:val="auto"/>
        </w:rPr>
        <w:t xml:space="preserve">Focus on policy areas and issues where the horizontal alignment between the states and territories and complementarity of government policy or service provision improves delivery of and access to services, or employment opportunities. A recent example was the coordination required to facilitate efficient movement of freight across otherwise closed state borders during the COVID-19 crisis. </w:t>
      </w:r>
    </w:p>
    <w:p w14:paraId="72F78A55" w14:textId="77777777" w:rsidR="000978F8" w:rsidRPr="00AA24AD" w:rsidRDefault="000978F8" w:rsidP="000978F8">
      <w:pPr>
        <w:spacing w:after="0" w:line="240" w:lineRule="auto"/>
        <w:rPr>
          <w:rFonts w:eastAsia="Times New Roman" w:cstheme="minorHAnsi"/>
          <w:color w:val="auto"/>
        </w:rPr>
      </w:pPr>
    </w:p>
    <w:p w14:paraId="1D82CFF3" w14:textId="77777777" w:rsidR="0058280E" w:rsidRPr="00AA24AD" w:rsidRDefault="0058280E" w:rsidP="00AA24AD">
      <w:pPr>
        <w:numPr>
          <w:ilvl w:val="0"/>
          <w:numId w:val="74"/>
        </w:numPr>
        <w:spacing w:after="0" w:line="240" w:lineRule="auto"/>
        <w:rPr>
          <w:rFonts w:eastAsia="Times New Roman" w:cstheme="minorHAnsi"/>
          <w:color w:val="auto"/>
        </w:rPr>
      </w:pPr>
      <w:r w:rsidRPr="00AA24AD">
        <w:rPr>
          <w:rFonts w:eastAsia="Times New Roman" w:cstheme="minorHAnsi"/>
          <w:b/>
          <w:i/>
          <w:color w:val="auto"/>
        </w:rPr>
        <w:t>To perform regulatory policy and standard setting functions</w:t>
      </w:r>
      <w:r w:rsidRPr="00AA24AD">
        <w:rPr>
          <w:rFonts w:eastAsia="Times New Roman" w:cstheme="minorHAnsi"/>
          <w:color w:val="auto"/>
        </w:rPr>
        <w:t xml:space="preserve"> </w:t>
      </w:r>
    </w:p>
    <w:p w14:paraId="3E705480" w14:textId="77777777" w:rsidR="0058280E" w:rsidRPr="00AA24AD" w:rsidRDefault="0058280E" w:rsidP="000978F8">
      <w:pPr>
        <w:spacing w:after="0" w:line="240" w:lineRule="auto"/>
        <w:ind w:left="720"/>
        <w:rPr>
          <w:rFonts w:eastAsia="Times New Roman" w:cstheme="minorHAnsi"/>
          <w:color w:val="auto"/>
        </w:rPr>
      </w:pPr>
      <w:r w:rsidRPr="00AA24AD">
        <w:rPr>
          <w:rFonts w:eastAsia="Times New Roman" w:cstheme="minorHAnsi"/>
          <w:color w:val="auto"/>
        </w:rPr>
        <w:t xml:space="preserve">Focus on issues related to shared legislative and regulatory requirements where a cross-jurisdictional mechanism must approve and create or update requirements for policies, standards or codes. </w:t>
      </w:r>
      <w:r w:rsidR="000978F8" w:rsidRPr="00AA24AD">
        <w:rPr>
          <w:rFonts w:eastAsia="Times New Roman" w:cstheme="minorHAnsi"/>
          <w:color w:val="auto"/>
        </w:rPr>
        <w:t xml:space="preserve"> </w:t>
      </w:r>
      <w:r w:rsidRPr="00AA24AD">
        <w:rPr>
          <w:rFonts w:eastAsia="Times New Roman" w:cstheme="minorHAnsi"/>
          <w:color w:val="auto"/>
        </w:rPr>
        <w:t>For example, national energy</w:t>
      </w:r>
      <w:r w:rsidR="00F711E1" w:rsidRPr="00AA24AD">
        <w:rPr>
          <w:rFonts w:eastAsia="Times New Roman" w:cstheme="minorHAnsi"/>
          <w:color w:val="auto"/>
        </w:rPr>
        <w:t xml:space="preserve"> </w:t>
      </w:r>
      <w:r w:rsidRPr="00AA24AD">
        <w:rPr>
          <w:rFonts w:eastAsia="Times New Roman" w:cstheme="minorHAnsi"/>
          <w:color w:val="auto"/>
        </w:rPr>
        <w:t>policy requires the coordination of legislation, agreements and statutory bodies to coordinate operation of the national energy market, and ensure the secure provision of an affordable, reliable and secure energy grid.</w:t>
      </w:r>
    </w:p>
    <w:p w14:paraId="76668751" w14:textId="77777777" w:rsidR="000978F8" w:rsidRPr="00AA24AD" w:rsidRDefault="000978F8" w:rsidP="000978F8">
      <w:pPr>
        <w:spacing w:after="0" w:line="240" w:lineRule="auto"/>
        <w:ind w:left="720"/>
        <w:rPr>
          <w:rFonts w:eastAsia="Times New Roman" w:cstheme="minorHAnsi"/>
          <w:color w:val="auto"/>
        </w:rPr>
      </w:pPr>
    </w:p>
    <w:p w14:paraId="56621FF1" w14:textId="77777777" w:rsidR="0058280E" w:rsidRPr="00AA24AD" w:rsidRDefault="0058280E" w:rsidP="000978F8">
      <w:pPr>
        <w:pStyle w:val="BodyText"/>
        <w:spacing w:line="300" w:lineRule="atLeast"/>
      </w:pPr>
      <w:r w:rsidRPr="00AA24AD">
        <w:t xml:space="preserve">National Cabinet will make any decision to establish a new ongoing meeting, taking into account these objectives.  </w:t>
      </w:r>
    </w:p>
    <w:p w14:paraId="0D704196" w14:textId="44569D26" w:rsidR="000978F8" w:rsidRPr="00AA24AD" w:rsidRDefault="000978F8" w:rsidP="000978F8">
      <w:pPr>
        <w:pStyle w:val="BulletedListlvl1"/>
        <w:numPr>
          <w:ilvl w:val="0"/>
          <w:numId w:val="0"/>
        </w:numPr>
        <w:spacing w:line="300" w:lineRule="atLeast"/>
      </w:pPr>
      <w:r w:rsidRPr="00AA24AD">
        <w:t>Ministe</w:t>
      </w:r>
      <w:r w:rsidR="00E65580">
        <w:t>rs’</w:t>
      </w:r>
      <w:r w:rsidRPr="00AA24AD">
        <w:t xml:space="preserve"> meetings should ensure they consult with other meetings on issues of shared responsibility.</w:t>
      </w:r>
    </w:p>
    <w:p w14:paraId="2690D396" w14:textId="77777777" w:rsidR="0058280E" w:rsidRPr="003945AC" w:rsidRDefault="0058280E" w:rsidP="008B1B8A">
      <w:pPr>
        <w:pStyle w:val="BodyText"/>
        <w:spacing w:before="240"/>
        <w:outlineLvl w:val="2"/>
        <w:rPr>
          <w:rFonts w:asciiTheme="majorHAnsi" w:hAnsiTheme="majorHAnsi"/>
          <w:color w:val="014463"/>
          <w:sz w:val="30"/>
          <w:szCs w:val="30"/>
        </w:rPr>
      </w:pPr>
      <w:r w:rsidRPr="003945AC">
        <w:rPr>
          <w:rFonts w:asciiTheme="majorHAnsi" w:hAnsiTheme="majorHAnsi"/>
          <w:color w:val="014463"/>
          <w:sz w:val="30"/>
          <w:szCs w:val="30"/>
        </w:rPr>
        <w:t>Establishing a time-limited meeting</w:t>
      </w:r>
    </w:p>
    <w:p w14:paraId="1D11EEE5" w14:textId="77777777" w:rsidR="0058280E" w:rsidRDefault="0058280E" w:rsidP="000978F8">
      <w:pPr>
        <w:pStyle w:val="BodyText"/>
        <w:numPr>
          <w:ilvl w:val="0"/>
          <w:numId w:val="71"/>
        </w:numPr>
        <w:ind w:left="643"/>
      </w:pPr>
      <w:r>
        <w:t xml:space="preserve">A minister wishing to convene a new time-limited meeting should write to their First Minister for approval.  </w:t>
      </w:r>
    </w:p>
    <w:p w14:paraId="54069305" w14:textId="77777777" w:rsidR="0058280E" w:rsidRDefault="0058280E" w:rsidP="000978F8">
      <w:pPr>
        <w:pStyle w:val="BodyText"/>
        <w:numPr>
          <w:ilvl w:val="0"/>
          <w:numId w:val="71"/>
        </w:numPr>
        <w:ind w:left="643"/>
      </w:pPr>
      <w:r>
        <w:t xml:space="preserve">The letter should set out the purpose, outcomes and duration of the group, demonstrating that it does not overlap with the work of existing meetings and that there is </w:t>
      </w:r>
      <w:r w:rsidR="000978F8">
        <w:t>broad support from relevant ministers in other jurisdictions (as appropriate)</w:t>
      </w:r>
      <w:r>
        <w:t xml:space="preserve"> for its establishment.</w:t>
      </w:r>
    </w:p>
    <w:p w14:paraId="1B42F9C4" w14:textId="77777777" w:rsidR="0058280E" w:rsidRDefault="0058280E" w:rsidP="000978F8">
      <w:pPr>
        <w:pStyle w:val="BodyText"/>
        <w:numPr>
          <w:ilvl w:val="0"/>
          <w:numId w:val="71"/>
        </w:numPr>
        <w:ind w:left="643"/>
      </w:pPr>
      <w:r>
        <w:t>The correspondence should be copied to the Secretary of the Department of Prime Minister and Cabinet to maintain central visibility of meetings.</w:t>
      </w:r>
    </w:p>
    <w:p w14:paraId="73748A99" w14:textId="77777777" w:rsidR="0058280E" w:rsidRDefault="0058280E" w:rsidP="000978F8">
      <w:pPr>
        <w:pStyle w:val="BodyText"/>
        <w:numPr>
          <w:ilvl w:val="0"/>
          <w:numId w:val="71"/>
        </w:numPr>
        <w:ind w:left="643"/>
      </w:pPr>
      <w:r>
        <w:t>A time-limited meeting will automatically disband when its timeframe is reached, a maximum of 12 months.</w:t>
      </w:r>
    </w:p>
    <w:p w14:paraId="58F60AD6" w14:textId="77777777" w:rsidR="000978F8" w:rsidRDefault="000978F8" w:rsidP="000978F8">
      <w:pPr>
        <w:pStyle w:val="BodyText"/>
        <w:numPr>
          <w:ilvl w:val="0"/>
          <w:numId w:val="71"/>
        </w:numPr>
        <w:ind w:left="643"/>
      </w:pPr>
      <w:r>
        <w:t>In exceptional circumstances, where good progress has been made on a priority item but it is not yet complete, an extension may be granted by the Chair’s First Minister to allow the item to be completed.</w:t>
      </w:r>
    </w:p>
    <w:p w14:paraId="720AAC4D" w14:textId="4F7A1D23" w:rsidR="003945AC" w:rsidRDefault="000978F8" w:rsidP="000978F8">
      <w:pPr>
        <w:pStyle w:val="BodyText"/>
        <w:numPr>
          <w:ilvl w:val="0"/>
          <w:numId w:val="71"/>
        </w:numPr>
        <w:ind w:left="643"/>
      </w:pPr>
      <w:r>
        <w:t>If a group considers it essential to re-convene, the Chair or initiating minister must repeat this establishment process.</w:t>
      </w:r>
    </w:p>
    <w:p w14:paraId="1ABCA980" w14:textId="77777777" w:rsidR="003945AC" w:rsidRDefault="003945AC">
      <w:r>
        <w:br w:type="page"/>
      </w:r>
    </w:p>
    <w:p w14:paraId="1E80E9C8" w14:textId="17C58283" w:rsidR="0058280E" w:rsidRPr="003945AC" w:rsidRDefault="0058280E" w:rsidP="008B1B8A">
      <w:pPr>
        <w:pStyle w:val="BodyText"/>
        <w:outlineLvl w:val="2"/>
      </w:pPr>
      <w:r w:rsidRPr="003945AC">
        <w:rPr>
          <w:rFonts w:asciiTheme="majorHAnsi" w:hAnsiTheme="majorHAnsi"/>
          <w:color w:val="014463"/>
          <w:sz w:val="30"/>
          <w:szCs w:val="30"/>
        </w:rPr>
        <w:lastRenderedPageBreak/>
        <w:t>Review of ongoing meetings</w:t>
      </w:r>
    </w:p>
    <w:p w14:paraId="52954F08" w14:textId="77777777" w:rsidR="0058280E" w:rsidRDefault="0058280E" w:rsidP="000978F8">
      <w:pPr>
        <w:pStyle w:val="BulletedListlvl1"/>
        <w:numPr>
          <w:ilvl w:val="0"/>
          <w:numId w:val="70"/>
        </w:numPr>
        <w:spacing w:after="120" w:line="300" w:lineRule="atLeast"/>
        <w:ind w:left="568" w:hanging="284"/>
      </w:pPr>
      <w:r>
        <w:t>To ensure the intergovernmental system remains focussed on key priorities, the First Secretaries Group and National Cabinet will review ongoing meetings every two years.</w:t>
      </w:r>
    </w:p>
    <w:p w14:paraId="4505DAA5" w14:textId="77777777" w:rsidR="0058280E" w:rsidRDefault="0058280E" w:rsidP="000978F8">
      <w:pPr>
        <w:pStyle w:val="BulletedListlvl1"/>
        <w:numPr>
          <w:ilvl w:val="0"/>
          <w:numId w:val="70"/>
        </w:numPr>
        <w:spacing w:after="120" w:line="300" w:lineRule="atLeast"/>
        <w:ind w:left="568" w:hanging="284"/>
      </w:pPr>
      <w:r>
        <w:t>Meeting chairs must submit a one-page summary of their achievements during the previous 2 years and the top three priorities (maximum) for the upcoming year to the First Secretaries Group.</w:t>
      </w:r>
    </w:p>
    <w:p w14:paraId="0CA1C5A2" w14:textId="77777777" w:rsidR="0058280E" w:rsidRDefault="0058280E" w:rsidP="000978F8">
      <w:pPr>
        <w:pStyle w:val="BulletedListlvl1"/>
        <w:numPr>
          <w:ilvl w:val="0"/>
          <w:numId w:val="70"/>
        </w:numPr>
        <w:spacing w:after="120" w:line="300" w:lineRule="atLeast"/>
        <w:ind w:left="568" w:hanging="284"/>
      </w:pPr>
      <w:r>
        <w:t>The First Secretaries Group will provide recommendations to National Cabinet on the meetings.</w:t>
      </w:r>
    </w:p>
    <w:p w14:paraId="35279B96" w14:textId="77777777" w:rsidR="000978F8" w:rsidRPr="0085587F" w:rsidRDefault="000978F8" w:rsidP="000978F8">
      <w:pPr>
        <w:pStyle w:val="BulletedListlvl1"/>
        <w:numPr>
          <w:ilvl w:val="0"/>
          <w:numId w:val="70"/>
        </w:numPr>
        <w:spacing w:after="120" w:line="300" w:lineRule="atLeast"/>
        <w:ind w:left="567" w:hanging="283"/>
        <w:rPr>
          <w:rFonts w:cstheme="minorHAnsi"/>
        </w:rPr>
      </w:pPr>
      <w:r w:rsidRPr="0085587F">
        <w:t>Those recommendations may consider whether new ongoing meetings are required to address emerging priorities and ensure the composition of ongoing meetings remains relevant.</w:t>
      </w:r>
    </w:p>
    <w:p w14:paraId="4B88AB20" w14:textId="77777777" w:rsidR="0058280E" w:rsidRPr="003945AC" w:rsidRDefault="0058280E" w:rsidP="008B1B8A">
      <w:pPr>
        <w:pStyle w:val="BodyText"/>
        <w:spacing w:before="240"/>
        <w:outlineLvl w:val="2"/>
        <w:rPr>
          <w:rFonts w:asciiTheme="majorHAnsi" w:hAnsiTheme="majorHAnsi"/>
          <w:color w:val="014463"/>
          <w:sz w:val="30"/>
          <w:szCs w:val="30"/>
        </w:rPr>
      </w:pPr>
      <w:bookmarkStart w:id="5" w:name="_Toc50124134"/>
      <w:r w:rsidRPr="003945AC">
        <w:rPr>
          <w:rFonts w:asciiTheme="majorHAnsi" w:hAnsiTheme="majorHAnsi"/>
          <w:color w:val="014463"/>
          <w:sz w:val="30"/>
          <w:szCs w:val="30"/>
        </w:rPr>
        <w:t xml:space="preserve">Disbanding a </w:t>
      </w:r>
      <w:bookmarkEnd w:id="5"/>
      <w:r w:rsidRPr="003945AC">
        <w:rPr>
          <w:rFonts w:asciiTheme="majorHAnsi" w:hAnsiTheme="majorHAnsi"/>
          <w:color w:val="014463"/>
          <w:sz w:val="30"/>
          <w:szCs w:val="30"/>
        </w:rPr>
        <w:t>meeting</w:t>
      </w:r>
    </w:p>
    <w:p w14:paraId="5519B81A" w14:textId="77777777" w:rsidR="0058280E" w:rsidRDefault="0058280E" w:rsidP="000978F8">
      <w:pPr>
        <w:pStyle w:val="BulletedListlvl1"/>
        <w:rPr>
          <w:lang w:val="en"/>
        </w:rPr>
      </w:pPr>
      <w:r>
        <w:rPr>
          <w:lang w:val="en"/>
        </w:rPr>
        <w:t>Meetings can disband themselves and should do so when:</w:t>
      </w:r>
    </w:p>
    <w:p w14:paraId="56B8903D" w14:textId="77777777" w:rsidR="0058280E" w:rsidRPr="00F7786E" w:rsidRDefault="0058280E" w:rsidP="000978F8">
      <w:pPr>
        <w:pStyle w:val="BulletedListlvl2"/>
        <w:numPr>
          <w:ilvl w:val="1"/>
          <w:numId w:val="58"/>
        </w:numPr>
        <w:rPr>
          <w:lang w:val="en"/>
        </w:rPr>
      </w:pPr>
      <w:r w:rsidRPr="00F7786E">
        <w:rPr>
          <w:lang w:val="en"/>
        </w:rPr>
        <w:t>their strategic priorities are achieved</w:t>
      </w:r>
      <w:r w:rsidR="000978F8" w:rsidRPr="00F7786E">
        <w:rPr>
          <w:lang w:val="en"/>
        </w:rPr>
        <w:t>, or</w:t>
      </w:r>
      <w:r w:rsidRPr="00F7786E">
        <w:rPr>
          <w:lang w:val="en"/>
        </w:rPr>
        <w:t xml:space="preserve"> </w:t>
      </w:r>
    </w:p>
    <w:p w14:paraId="0182695A" w14:textId="77777777" w:rsidR="0058280E" w:rsidRDefault="0058280E" w:rsidP="000978F8">
      <w:pPr>
        <w:pStyle w:val="BulletedListlvl2"/>
        <w:numPr>
          <w:ilvl w:val="1"/>
          <w:numId w:val="58"/>
        </w:numPr>
        <w:spacing w:after="120"/>
        <w:rPr>
          <w:lang w:val="en"/>
        </w:rPr>
      </w:pPr>
      <w:proofErr w:type="gramStart"/>
      <w:r w:rsidRPr="00F7786E">
        <w:rPr>
          <w:lang w:val="en"/>
        </w:rPr>
        <w:t>the</w:t>
      </w:r>
      <w:proofErr w:type="gramEnd"/>
      <w:r w:rsidRPr="00F7786E">
        <w:rPr>
          <w:lang w:val="en"/>
        </w:rPr>
        <w:t xml:space="preserve"> timeframe for resolving those issues expires.</w:t>
      </w:r>
    </w:p>
    <w:p w14:paraId="03105879" w14:textId="77777777" w:rsidR="0058280E" w:rsidRPr="008829F4" w:rsidRDefault="0058280E" w:rsidP="000978F8">
      <w:pPr>
        <w:pStyle w:val="BulletedListlvl1"/>
        <w:numPr>
          <w:ilvl w:val="0"/>
          <w:numId w:val="58"/>
        </w:numPr>
        <w:spacing w:after="120" w:line="300" w:lineRule="atLeast"/>
      </w:pPr>
      <w:r w:rsidRPr="008829F4">
        <w:t>I</w:t>
      </w:r>
      <w:r>
        <w:t>t is i</w:t>
      </w:r>
      <w:r w:rsidRPr="008829F4">
        <w:t xml:space="preserve">ncumbent upon </w:t>
      </w:r>
      <w:r>
        <w:t>meeting members</w:t>
      </w:r>
      <w:r w:rsidRPr="008829F4">
        <w:t xml:space="preserve"> to recognise if key outcomes have transitioned from actions to primarily information-sharing.</w:t>
      </w:r>
      <w:r>
        <w:t xml:space="preserve"> </w:t>
      </w:r>
      <w:r w:rsidRPr="008829F4">
        <w:t xml:space="preserve"> </w:t>
      </w:r>
      <w:r>
        <w:t>This p</w:t>
      </w:r>
      <w:r w:rsidRPr="008829F4">
        <w:t>resents</w:t>
      </w:r>
      <w:r>
        <w:t xml:space="preserve"> an</w:t>
      </w:r>
      <w:r w:rsidRPr="008829F4">
        <w:t xml:space="preserve"> opportunity to move </w:t>
      </w:r>
      <w:r>
        <w:t>away from ongoing/time-limited meetings</w:t>
      </w:r>
      <w:r w:rsidRPr="008829F4">
        <w:t xml:space="preserve">. </w:t>
      </w:r>
    </w:p>
    <w:p w14:paraId="251EC4F8" w14:textId="77777777" w:rsidR="0058280E" w:rsidRPr="003945AC" w:rsidRDefault="0058280E" w:rsidP="008B1B8A">
      <w:pPr>
        <w:pStyle w:val="BodyText"/>
        <w:spacing w:before="240"/>
        <w:outlineLvl w:val="2"/>
        <w:rPr>
          <w:rFonts w:asciiTheme="majorHAnsi" w:hAnsiTheme="majorHAnsi"/>
          <w:color w:val="014463"/>
          <w:sz w:val="30"/>
          <w:szCs w:val="30"/>
        </w:rPr>
      </w:pPr>
      <w:bookmarkStart w:id="6" w:name="_Toc50124135"/>
      <w:r w:rsidRPr="003945AC">
        <w:rPr>
          <w:rFonts w:asciiTheme="majorHAnsi" w:hAnsiTheme="majorHAnsi"/>
          <w:color w:val="014463"/>
          <w:sz w:val="30"/>
          <w:szCs w:val="30"/>
        </w:rPr>
        <w:t>Terms of Reference</w:t>
      </w:r>
      <w:bookmarkEnd w:id="6"/>
    </w:p>
    <w:p w14:paraId="2877271C" w14:textId="77777777" w:rsidR="0058280E" w:rsidRDefault="0058280E" w:rsidP="000978F8">
      <w:pPr>
        <w:pStyle w:val="BulletedListlvl1"/>
        <w:spacing w:after="120"/>
        <w:contextualSpacing/>
      </w:pPr>
      <w:r>
        <w:t>Terms of Reference should provide clear statements on:</w:t>
      </w:r>
    </w:p>
    <w:p w14:paraId="7E243386" w14:textId="77777777" w:rsidR="0058280E" w:rsidRPr="00C76177" w:rsidRDefault="0058280E" w:rsidP="000978F8">
      <w:pPr>
        <w:pStyle w:val="BulletedListlvl2"/>
        <w:numPr>
          <w:ilvl w:val="1"/>
          <w:numId w:val="58"/>
        </w:numPr>
        <w:spacing w:after="120"/>
        <w:contextualSpacing/>
      </w:pPr>
      <w:r w:rsidRPr="00C76177">
        <w:t>The purpose of the meeting;</w:t>
      </w:r>
    </w:p>
    <w:p w14:paraId="4DD995C6" w14:textId="77777777" w:rsidR="0058280E" w:rsidRPr="00C76177" w:rsidRDefault="0058280E" w:rsidP="000978F8">
      <w:pPr>
        <w:pStyle w:val="BulletedListlvl2"/>
        <w:numPr>
          <w:ilvl w:val="1"/>
          <w:numId w:val="58"/>
        </w:numPr>
        <w:spacing w:after="120"/>
        <w:contextualSpacing/>
      </w:pPr>
      <w:r w:rsidRPr="00C76177">
        <w:t>Strategic priorities and work program;</w:t>
      </w:r>
    </w:p>
    <w:p w14:paraId="2F53B95A" w14:textId="77777777" w:rsidR="0058280E" w:rsidRPr="00C76177" w:rsidRDefault="0058280E" w:rsidP="000978F8">
      <w:pPr>
        <w:pStyle w:val="BulletedListlvl2"/>
        <w:numPr>
          <w:ilvl w:val="1"/>
          <w:numId w:val="58"/>
        </w:numPr>
        <w:spacing w:after="120"/>
        <w:contextualSpacing/>
      </w:pPr>
      <w:r w:rsidRPr="00C76177">
        <w:t xml:space="preserve">Timeframe for achieving these (not exceeding 12 months); </w:t>
      </w:r>
    </w:p>
    <w:p w14:paraId="39FA852B" w14:textId="77777777" w:rsidR="0058280E" w:rsidRPr="00C76177" w:rsidRDefault="0058280E" w:rsidP="000978F8">
      <w:pPr>
        <w:pStyle w:val="BulletedListlvl2"/>
        <w:numPr>
          <w:ilvl w:val="1"/>
          <w:numId w:val="58"/>
        </w:numPr>
        <w:spacing w:after="120"/>
        <w:contextualSpacing/>
      </w:pPr>
      <w:r w:rsidRPr="00C76177">
        <w:t xml:space="preserve">Design and operations of the meeting, including governance structure; </w:t>
      </w:r>
    </w:p>
    <w:p w14:paraId="5AD3836F" w14:textId="77777777" w:rsidR="0058280E" w:rsidRPr="00C76177" w:rsidRDefault="0058280E" w:rsidP="000978F8">
      <w:pPr>
        <w:pStyle w:val="BulletedListlvl2"/>
        <w:numPr>
          <w:ilvl w:val="1"/>
          <w:numId w:val="58"/>
        </w:numPr>
        <w:spacing w:after="120"/>
        <w:contextualSpacing/>
      </w:pPr>
      <w:r w:rsidRPr="00C76177">
        <w:t>Membership and chairing arrangements; and</w:t>
      </w:r>
    </w:p>
    <w:p w14:paraId="7F6617BB" w14:textId="77777777" w:rsidR="0058280E" w:rsidRPr="00C76177" w:rsidRDefault="0058280E" w:rsidP="000978F8">
      <w:pPr>
        <w:pStyle w:val="BulletedListlvl2"/>
        <w:numPr>
          <w:ilvl w:val="1"/>
          <w:numId w:val="58"/>
        </w:numPr>
        <w:spacing w:after="120"/>
        <w:contextualSpacing/>
      </w:pPr>
      <w:r w:rsidRPr="00C76177">
        <w:t>A sunset clause and plan for disbanding the meeting.</w:t>
      </w:r>
    </w:p>
    <w:p w14:paraId="0AA95C0B" w14:textId="77777777" w:rsidR="00F711E1" w:rsidRPr="00FF1225" w:rsidRDefault="0058280E" w:rsidP="000978F8">
      <w:pPr>
        <w:pStyle w:val="BulletedListlvl1"/>
        <w:spacing w:after="120"/>
        <w:contextualSpacing/>
      </w:pPr>
      <w:r w:rsidRPr="00C76177">
        <w:rPr>
          <w:rFonts w:cstheme="minorHAnsi"/>
        </w:rPr>
        <w:t>Terms of Reference and administrative arrangements should be regularly reviewed to ensure they remain relevant and fit-for-purpose.</w:t>
      </w:r>
    </w:p>
    <w:p w14:paraId="1E3CD642" w14:textId="77777777" w:rsidR="0058280E" w:rsidRPr="003945AC" w:rsidRDefault="0058280E" w:rsidP="008B1B8A">
      <w:pPr>
        <w:pStyle w:val="BodyText"/>
        <w:spacing w:before="240"/>
        <w:outlineLvl w:val="2"/>
        <w:rPr>
          <w:rFonts w:asciiTheme="majorHAnsi" w:hAnsiTheme="majorHAnsi"/>
          <w:color w:val="014463"/>
          <w:sz w:val="30"/>
          <w:szCs w:val="30"/>
        </w:rPr>
      </w:pPr>
      <w:bookmarkStart w:id="7" w:name="_Toc50124136"/>
      <w:r w:rsidRPr="003945AC">
        <w:rPr>
          <w:rFonts w:asciiTheme="majorHAnsi" w:hAnsiTheme="majorHAnsi"/>
          <w:color w:val="014463"/>
          <w:sz w:val="30"/>
          <w:szCs w:val="30"/>
        </w:rPr>
        <w:t>Work programs</w:t>
      </w:r>
      <w:bookmarkEnd w:id="7"/>
    </w:p>
    <w:p w14:paraId="1EF467AA" w14:textId="77777777" w:rsidR="000978F8" w:rsidRDefault="000978F8" w:rsidP="000978F8">
      <w:pPr>
        <w:pStyle w:val="BulletedListlvl1"/>
        <w:spacing w:after="120"/>
        <w:ind w:left="568" w:hanging="284"/>
      </w:pPr>
      <w:r>
        <w:t xml:space="preserve">State, Territory and Commonwealth ministers should actively shape work programs, with priority items initiated by ministers rather than officials. </w:t>
      </w:r>
    </w:p>
    <w:p w14:paraId="21399563" w14:textId="77777777" w:rsidR="000978F8" w:rsidRDefault="000978F8" w:rsidP="000978F8">
      <w:pPr>
        <w:pStyle w:val="BulletedListlvl1"/>
        <w:spacing w:after="120"/>
        <w:ind w:left="568" w:hanging="284"/>
      </w:pPr>
      <w:r>
        <w:t>Work programs should only deal with matters that are of significance or require national agreement.</w:t>
      </w:r>
    </w:p>
    <w:p w14:paraId="3924CC62" w14:textId="3BD34FC8" w:rsidR="000978F8" w:rsidRPr="008D290A" w:rsidRDefault="000978F8" w:rsidP="000978F8">
      <w:pPr>
        <w:pStyle w:val="BulletedListlvl1"/>
        <w:spacing w:after="120"/>
        <w:ind w:left="568" w:hanging="284"/>
      </w:pPr>
      <w:r w:rsidRPr="008D290A">
        <w:t xml:space="preserve">Meetings are to produce a forward work program that details their priority items and timeframes for completing these, to ensure meeting members remain focused on key strategic priorities.  </w:t>
      </w:r>
    </w:p>
    <w:p w14:paraId="53C1A823" w14:textId="77777777" w:rsidR="0058280E" w:rsidRPr="00FF1225" w:rsidRDefault="0058280E" w:rsidP="000978F8">
      <w:pPr>
        <w:pStyle w:val="BulletedListlvl1"/>
        <w:spacing w:after="120"/>
        <w:ind w:left="568" w:hanging="284"/>
      </w:pPr>
      <w:r w:rsidRPr="00FF1225">
        <w:t xml:space="preserve">Work programs should be shared with other relevant </w:t>
      </w:r>
      <w:r>
        <w:t>meetings</w:t>
      </w:r>
      <w:r w:rsidRPr="00FF1225">
        <w:t xml:space="preserve"> to provide opportunity for potential collaboration on shared priorities and to avoid overlap or duplication of priorities.</w:t>
      </w:r>
    </w:p>
    <w:p w14:paraId="475C2D11" w14:textId="77777777" w:rsidR="0058280E" w:rsidRPr="003945AC" w:rsidRDefault="0058280E" w:rsidP="008B1B8A">
      <w:pPr>
        <w:pStyle w:val="BodyText"/>
        <w:spacing w:before="240"/>
        <w:outlineLvl w:val="2"/>
        <w:rPr>
          <w:rFonts w:asciiTheme="majorHAnsi" w:hAnsiTheme="majorHAnsi"/>
          <w:color w:val="014463"/>
          <w:sz w:val="30"/>
          <w:szCs w:val="30"/>
        </w:rPr>
      </w:pPr>
      <w:bookmarkStart w:id="8" w:name="_Toc50124137"/>
      <w:r w:rsidRPr="003945AC">
        <w:rPr>
          <w:rFonts w:asciiTheme="majorHAnsi" w:hAnsiTheme="majorHAnsi"/>
          <w:color w:val="014463"/>
          <w:sz w:val="30"/>
          <w:szCs w:val="30"/>
        </w:rPr>
        <w:t>Agendas</w:t>
      </w:r>
      <w:bookmarkEnd w:id="8"/>
    </w:p>
    <w:p w14:paraId="3639C3A9" w14:textId="77777777" w:rsidR="0058280E" w:rsidRPr="00FF1225" w:rsidRDefault="0058280E" w:rsidP="000978F8">
      <w:pPr>
        <w:pStyle w:val="BulletedListlvl1"/>
        <w:spacing w:after="120"/>
        <w:ind w:left="568" w:hanging="284"/>
      </w:pPr>
      <w:r w:rsidRPr="00FF1225">
        <w:t xml:space="preserve">Ministers </w:t>
      </w:r>
      <w:r>
        <w:t>must set, control and review meeting agendas and not delegate these responsibilities to officials.</w:t>
      </w:r>
    </w:p>
    <w:p w14:paraId="6114061B" w14:textId="77777777" w:rsidR="0058280E" w:rsidRDefault="0058280E" w:rsidP="000978F8">
      <w:pPr>
        <w:pStyle w:val="BulletedListlvl1"/>
        <w:spacing w:after="120"/>
        <w:ind w:left="568" w:hanging="284"/>
      </w:pPr>
      <w:r w:rsidRPr="00FF1225">
        <w:t>Meeting agendas should focus on a small number of priority items (2-3) with defined timeframes for each priority</w:t>
      </w:r>
      <w:r>
        <w:t xml:space="preserve"> not exceeding 12 months</w:t>
      </w:r>
      <w:r w:rsidRPr="00FF1225">
        <w:t xml:space="preserve">.  </w:t>
      </w:r>
    </w:p>
    <w:p w14:paraId="583B203C" w14:textId="77777777" w:rsidR="0058280E" w:rsidRDefault="0058280E" w:rsidP="000978F8">
      <w:pPr>
        <w:pStyle w:val="BulletedListlvl1"/>
        <w:spacing w:after="120"/>
        <w:ind w:left="568" w:hanging="284"/>
      </w:pPr>
      <w:r>
        <w:rPr>
          <w:lang w:val="en-US"/>
        </w:rPr>
        <w:lastRenderedPageBreak/>
        <w:t xml:space="preserve">In the case of long term ongoing responsibilities or long-term strategic reform, these items may not lend themselves to being completed within 12 months. </w:t>
      </w:r>
      <w:r>
        <w:t xml:space="preserve">Complex, long-term reforms should be broken down into stages that can be progressed within 12 months. </w:t>
      </w:r>
      <w:r>
        <w:rPr>
          <w:lang w:val="en-US"/>
        </w:rPr>
        <w:t>This work should be broken down into discrete, tangible deliverables that can appear on an agenda for implementation within 12 months and then drop off the agenda when completed.</w:t>
      </w:r>
    </w:p>
    <w:p w14:paraId="6F50833F" w14:textId="77777777" w:rsidR="0058280E" w:rsidRPr="00131D8C" w:rsidRDefault="0058280E" w:rsidP="000978F8">
      <w:pPr>
        <w:pStyle w:val="BulletedListlvl1"/>
        <w:spacing w:after="120"/>
        <w:ind w:left="568" w:hanging="284"/>
      </w:pPr>
      <w:r w:rsidRPr="00131D8C">
        <w:t>Issues not substantially resolved within their designated timeframe should be removed from the agenda.</w:t>
      </w:r>
    </w:p>
    <w:p w14:paraId="7EC805D6" w14:textId="77777777" w:rsidR="0058280E" w:rsidRPr="00FF1225" w:rsidRDefault="0058280E" w:rsidP="000978F8">
      <w:pPr>
        <w:pStyle w:val="BulletedListlvl1"/>
        <w:spacing w:after="120"/>
        <w:ind w:left="568" w:hanging="284"/>
      </w:pPr>
      <w:r w:rsidRPr="00FF1225">
        <w:t xml:space="preserve">Agenda items should be initiated by </w:t>
      </w:r>
      <w:r w:rsidR="000978F8" w:rsidRPr="00FF1225">
        <w:t>State, Territory</w:t>
      </w:r>
      <w:r w:rsidRPr="00FF1225">
        <w:t xml:space="preserve"> and Commonwealth ministers sufficiently in advance of a meeting taking place, to allow time for agenda items to be circulated to members (and relevant jurisdictional Cabinet consideration to occur if necessary).  However the timeframe should be flexible enough to allow for the inclusion of urgent or emerging issues as required.</w:t>
      </w:r>
    </w:p>
    <w:p w14:paraId="5A94EFFB" w14:textId="77777777" w:rsidR="0058280E" w:rsidRPr="00FF1225" w:rsidRDefault="0058280E" w:rsidP="000978F8">
      <w:pPr>
        <w:pStyle w:val="BulletedListlvl1"/>
        <w:spacing w:after="120"/>
        <w:ind w:left="568" w:hanging="284"/>
      </w:pPr>
      <w:r>
        <w:t>Meeting</w:t>
      </w:r>
      <w:r w:rsidRPr="00FF1225">
        <w:t xml:space="preserve"> members should agree a suitable process for finalising and circulating agendas prior to the meeting, to ensure all members are adequately prepared and able to actively engage in discussion and decision making on agenda items.</w:t>
      </w:r>
    </w:p>
    <w:p w14:paraId="1EC75929" w14:textId="77777777" w:rsidR="0058280E" w:rsidRPr="00FF1225" w:rsidRDefault="0058280E" w:rsidP="000978F8">
      <w:pPr>
        <w:pStyle w:val="BulletedListlvl1"/>
        <w:spacing w:after="120"/>
        <w:ind w:left="568" w:hanging="284"/>
      </w:pPr>
      <w:r>
        <w:t>Routine, non-controversial or technical matters should be progressed</w:t>
      </w:r>
      <w:r w:rsidRPr="00FF1225">
        <w:t xml:space="preserve"> out-of-session or </w:t>
      </w:r>
      <w:r>
        <w:t xml:space="preserve">be </w:t>
      </w:r>
      <w:r w:rsidRPr="00FF1225">
        <w:t>delegated to officials.</w:t>
      </w:r>
    </w:p>
    <w:p w14:paraId="60B43FBA" w14:textId="77777777" w:rsidR="0058280E" w:rsidRDefault="0058280E" w:rsidP="000978F8">
      <w:pPr>
        <w:pStyle w:val="BulletedListlvl1"/>
        <w:spacing w:after="120"/>
        <w:ind w:left="568" w:hanging="284"/>
      </w:pPr>
      <w:r w:rsidRPr="00FF1225">
        <w:t xml:space="preserve">Formal agenda papers are not a standard requirement for meetings, however </w:t>
      </w:r>
      <w:r>
        <w:t>meeting</w:t>
      </w:r>
      <w:r w:rsidRPr="00FF1225">
        <w:t xml:space="preserve"> members may want to provide additional information to facilitate discussion.</w:t>
      </w:r>
    </w:p>
    <w:p w14:paraId="7DFDA77F" w14:textId="77777777" w:rsidR="0058280E" w:rsidRDefault="0058280E" w:rsidP="000978F8">
      <w:pPr>
        <w:pStyle w:val="BulletedListlvl1"/>
        <w:spacing w:after="120"/>
        <w:ind w:left="568" w:hanging="284"/>
      </w:pPr>
      <w:r>
        <w:t>Agenda papers should be drafted by the jurisdiction leading on the item and circulated in a timely manner.</w:t>
      </w:r>
    </w:p>
    <w:p w14:paraId="070FA6AE" w14:textId="77777777" w:rsidR="0058280E" w:rsidRDefault="0058280E" w:rsidP="000978F8">
      <w:pPr>
        <w:pStyle w:val="BulletedListlvl1"/>
        <w:spacing w:after="120"/>
        <w:ind w:left="568" w:hanging="284"/>
      </w:pPr>
      <w:r>
        <w:t xml:space="preserve">Consensus by officials is not required before papers proceed to </w:t>
      </w:r>
      <w:r w:rsidR="000978F8">
        <w:t>Ministers</w:t>
      </w:r>
      <w:r>
        <w:t>, but the Commonwealth departmental secretary should review prior to distribution.</w:t>
      </w:r>
    </w:p>
    <w:p w14:paraId="7E7A1848" w14:textId="77777777" w:rsidR="0058280E" w:rsidRPr="00FF1225" w:rsidRDefault="0058280E" w:rsidP="000978F8">
      <w:pPr>
        <w:pStyle w:val="BulletedListlvl1"/>
        <w:spacing w:after="120"/>
        <w:ind w:left="568" w:hanging="284"/>
      </w:pPr>
      <w:r w:rsidRPr="00FF1225">
        <w:t>Provided it is consistent with the above, the Chair should not deny any reasonable request by ministers to include an item on the agenda.</w:t>
      </w:r>
    </w:p>
    <w:p w14:paraId="2D026F67" w14:textId="77777777" w:rsidR="0058280E" w:rsidRPr="003945AC" w:rsidRDefault="0058280E" w:rsidP="008B1B8A">
      <w:pPr>
        <w:pStyle w:val="BodyText"/>
        <w:spacing w:before="240"/>
        <w:outlineLvl w:val="2"/>
        <w:rPr>
          <w:rFonts w:asciiTheme="majorHAnsi" w:hAnsiTheme="majorHAnsi"/>
          <w:color w:val="014463"/>
          <w:sz w:val="30"/>
          <w:szCs w:val="30"/>
        </w:rPr>
      </w:pPr>
      <w:bookmarkStart w:id="9" w:name="_Toc50124138"/>
      <w:r w:rsidRPr="003945AC">
        <w:rPr>
          <w:rFonts w:asciiTheme="majorHAnsi" w:hAnsiTheme="majorHAnsi"/>
          <w:color w:val="014463"/>
          <w:sz w:val="30"/>
          <w:szCs w:val="30"/>
        </w:rPr>
        <w:t>Frequency and format of meetings</w:t>
      </w:r>
      <w:bookmarkEnd w:id="9"/>
    </w:p>
    <w:p w14:paraId="517895F6" w14:textId="77777777" w:rsidR="0058280E" w:rsidRPr="00381A74" w:rsidRDefault="0058280E" w:rsidP="000978F8">
      <w:pPr>
        <w:pStyle w:val="BulletedListlvl1"/>
        <w:spacing w:after="120"/>
        <w:ind w:left="568" w:hanging="284"/>
      </w:pPr>
      <w:r w:rsidRPr="00381A74">
        <w:t>Meetings should be held on an as-needed basis, to best address and resolve priority issues within the agreed timeframes.</w:t>
      </w:r>
    </w:p>
    <w:p w14:paraId="1A1DEC84" w14:textId="77777777" w:rsidR="0058280E" w:rsidRPr="00381A74" w:rsidRDefault="0058280E" w:rsidP="000978F8">
      <w:pPr>
        <w:pStyle w:val="BulletedListlvl1"/>
        <w:spacing w:after="120"/>
        <w:ind w:left="568" w:hanging="284"/>
      </w:pPr>
      <w:r w:rsidRPr="00381A74">
        <w:t>Meetings should be held via videoconference or teleconference wherever possible, with face-to-face meetings limited to one or two per year.</w:t>
      </w:r>
    </w:p>
    <w:p w14:paraId="090737E2" w14:textId="77777777" w:rsidR="0058280E" w:rsidRPr="00381A74" w:rsidRDefault="0058280E" w:rsidP="000978F8">
      <w:pPr>
        <w:pStyle w:val="BulletedListlvl1"/>
        <w:spacing w:after="120"/>
        <w:ind w:left="568" w:hanging="284"/>
      </w:pPr>
      <w:r w:rsidRPr="00381A74">
        <w:rPr>
          <w:rFonts w:cstheme="minorHAnsi"/>
        </w:rPr>
        <w:t xml:space="preserve">In considering timing and frequency of </w:t>
      </w:r>
      <w:r w:rsidR="000978F8" w:rsidRPr="00381A74">
        <w:rPr>
          <w:rFonts w:cstheme="minorHAnsi"/>
        </w:rPr>
        <w:t xml:space="preserve">meetings of ministers </w:t>
      </w:r>
      <w:r w:rsidRPr="00381A74">
        <w:rPr>
          <w:rFonts w:cstheme="minorHAnsi"/>
        </w:rPr>
        <w:t xml:space="preserve">or </w:t>
      </w:r>
      <w:r w:rsidR="000978F8" w:rsidRPr="00381A74">
        <w:rPr>
          <w:rFonts w:cstheme="minorHAnsi"/>
        </w:rPr>
        <w:t>officials</w:t>
      </w:r>
      <w:r w:rsidRPr="00381A74">
        <w:rPr>
          <w:rFonts w:cstheme="minorHAnsi"/>
        </w:rPr>
        <w:t xml:space="preserve"> particular regard shall be had to the interests of and impacts on smaller or more distant jurisdictions.</w:t>
      </w:r>
    </w:p>
    <w:p w14:paraId="74F787DB" w14:textId="77777777" w:rsidR="0058280E" w:rsidRPr="00381A74" w:rsidRDefault="0058280E" w:rsidP="000978F8">
      <w:pPr>
        <w:pStyle w:val="BulletedListlvl1"/>
        <w:spacing w:after="120"/>
        <w:ind w:left="568" w:hanging="284"/>
      </w:pPr>
      <w:r w:rsidRPr="00381A74">
        <w:t xml:space="preserve">Joint meetings with other </w:t>
      </w:r>
      <w:r>
        <w:t>groups</w:t>
      </w:r>
      <w:r w:rsidRPr="00381A74">
        <w:t xml:space="preserve"> on issues of shared responsibility should be held as required. </w:t>
      </w:r>
    </w:p>
    <w:p w14:paraId="5723C395" w14:textId="77777777" w:rsidR="0058280E" w:rsidRPr="006F7503" w:rsidRDefault="0058280E" w:rsidP="000978F8">
      <w:pPr>
        <w:pStyle w:val="BulletedListlvl1"/>
        <w:spacing w:after="120"/>
        <w:ind w:left="568" w:hanging="284"/>
      </w:pPr>
      <w:r w:rsidRPr="00131D8C">
        <w:t>Meetings can be held during a caretaker period but this should be avoided where possible.</w:t>
      </w:r>
      <w:r w:rsidRPr="00FF1225">
        <w:t xml:space="preserve"> Attendance and decision making will be assessed on a case-by-case basis consistent with caretaker convention/guidelines in the relevant jurisdiction.</w:t>
      </w:r>
    </w:p>
    <w:p w14:paraId="1213220B" w14:textId="77777777" w:rsidR="0058280E" w:rsidRPr="003945AC" w:rsidRDefault="0058280E" w:rsidP="008B1B8A">
      <w:pPr>
        <w:pStyle w:val="BodyText"/>
        <w:spacing w:before="240"/>
        <w:outlineLvl w:val="2"/>
        <w:rPr>
          <w:rFonts w:asciiTheme="majorHAnsi" w:hAnsiTheme="majorHAnsi"/>
          <w:color w:val="014463"/>
          <w:sz w:val="30"/>
          <w:szCs w:val="30"/>
        </w:rPr>
      </w:pPr>
      <w:bookmarkStart w:id="10" w:name="_Toc50124139"/>
      <w:r w:rsidRPr="003945AC">
        <w:rPr>
          <w:rFonts w:asciiTheme="majorHAnsi" w:hAnsiTheme="majorHAnsi"/>
          <w:color w:val="014463"/>
          <w:sz w:val="30"/>
          <w:szCs w:val="30"/>
        </w:rPr>
        <w:t>Membership</w:t>
      </w:r>
      <w:bookmarkEnd w:id="10"/>
    </w:p>
    <w:p w14:paraId="030DBD97" w14:textId="518ADD57" w:rsidR="0058280E" w:rsidRDefault="0058280E" w:rsidP="000978F8">
      <w:pPr>
        <w:pStyle w:val="BulletedListlvl1"/>
        <w:spacing w:after="120"/>
        <w:ind w:left="568" w:hanging="284"/>
      </w:pPr>
      <w:r>
        <w:t xml:space="preserve">Forums should </w:t>
      </w:r>
      <w:r w:rsidR="00121B88">
        <w:t>compr</w:t>
      </w:r>
      <w:r w:rsidR="000978F8">
        <w:t>ise Ministers</w:t>
      </w:r>
      <w:r>
        <w:t xml:space="preserve"> from the Commonwealth, states and territories</w:t>
      </w:r>
      <w:r w:rsidR="00585F00">
        <w:t>.</w:t>
      </w:r>
    </w:p>
    <w:p w14:paraId="412F092C" w14:textId="77777777" w:rsidR="0058280E" w:rsidRDefault="0058280E" w:rsidP="000978F8">
      <w:pPr>
        <w:pStyle w:val="BulletedListlvl1"/>
        <w:spacing w:after="120"/>
        <w:ind w:left="568" w:hanging="284"/>
      </w:pPr>
      <w:r>
        <w:t>New Zealand and the Australian Local Government Association should be represented where relevant.</w:t>
      </w:r>
    </w:p>
    <w:p w14:paraId="447FA31F" w14:textId="77777777" w:rsidR="0058280E" w:rsidRDefault="0058280E" w:rsidP="000978F8">
      <w:pPr>
        <w:pStyle w:val="BulletedListlvl1"/>
        <w:spacing w:after="120"/>
        <w:ind w:left="568" w:hanging="284"/>
      </w:pPr>
      <w:r>
        <w:t>Jurisdictions should determine the relevant ministerial representative depending on the work program</w:t>
      </w:r>
      <w:r w:rsidR="000978F8">
        <w:t xml:space="preserve"> of the meeting</w:t>
      </w:r>
      <w:r>
        <w:t>.</w:t>
      </w:r>
    </w:p>
    <w:p w14:paraId="6FA1A756" w14:textId="77777777" w:rsidR="000978F8" w:rsidRDefault="000978F8" w:rsidP="000978F8">
      <w:pPr>
        <w:pStyle w:val="BulletedListlvl1"/>
        <w:spacing w:after="120"/>
        <w:ind w:left="568" w:hanging="284"/>
      </w:pPr>
      <w:r>
        <w:t>Ministers are to have a maximum of two officials (including one adviser where necessary) supporting them in meetings, to allow for open discussions.</w:t>
      </w:r>
    </w:p>
    <w:p w14:paraId="279D8E99" w14:textId="77777777" w:rsidR="0058280E" w:rsidRDefault="0058280E" w:rsidP="000978F8">
      <w:pPr>
        <w:pStyle w:val="BulletedListlvl1"/>
        <w:spacing w:after="120"/>
        <w:ind w:left="568" w:hanging="284"/>
      </w:pPr>
      <w:r>
        <w:lastRenderedPageBreak/>
        <w:t>Guests</w:t>
      </w:r>
      <w:r w:rsidR="000978F8">
        <w:t xml:space="preserve"> and </w:t>
      </w:r>
      <w:r>
        <w:t>experts</w:t>
      </w:r>
      <w:r w:rsidRPr="00A039B7">
        <w:t xml:space="preserve"> </w:t>
      </w:r>
      <w:r>
        <w:t>should only attend for relevant agenda</w:t>
      </w:r>
      <w:r w:rsidRPr="00A039B7">
        <w:t xml:space="preserve"> items.</w:t>
      </w:r>
    </w:p>
    <w:p w14:paraId="62743CE7" w14:textId="77777777" w:rsidR="0058280E" w:rsidRDefault="0058280E" w:rsidP="000978F8">
      <w:pPr>
        <w:pStyle w:val="BulletedListlvl1"/>
        <w:spacing w:after="120"/>
        <w:ind w:left="568" w:hanging="284"/>
      </w:pPr>
      <w:r>
        <w:t xml:space="preserve">Wherever possible the aim should be for all members to be represented at a meeting. </w:t>
      </w:r>
    </w:p>
    <w:p w14:paraId="20514209" w14:textId="77777777" w:rsidR="0058280E" w:rsidRPr="00867AB9" w:rsidRDefault="0058280E" w:rsidP="008B1B8A">
      <w:pPr>
        <w:pStyle w:val="BodyText"/>
        <w:outlineLvl w:val="3"/>
        <w:rPr>
          <w:rFonts w:asciiTheme="majorHAnsi" w:hAnsiTheme="majorHAnsi"/>
          <w:color w:val="014463"/>
          <w:sz w:val="24"/>
        </w:rPr>
      </w:pPr>
      <w:bookmarkStart w:id="11" w:name="_Toc50124140"/>
      <w:r w:rsidRPr="00867AB9">
        <w:rPr>
          <w:rFonts w:asciiTheme="majorHAnsi" w:hAnsiTheme="majorHAnsi"/>
          <w:color w:val="014463"/>
          <w:sz w:val="24"/>
        </w:rPr>
        <w:t>Use of expert advisory groups</w:t>
      </w:r>
      <w:bookmarkEnd w:id="11"/>
    </w:p>
    <w:p w14:paraId="685F1E1F" w14:textId="77777777" w:rsidR="0058280E" w:rsidRDefault="0058280E" w:rsidP="000978F8">
      <w:pPr>
        <w:pStyle w:val="BulletedListlvl1"/>
        <w:spacing w:after="120"/>
        <w:ind w:left="568" w:hanging="284"/>
      </w:pPr>
      <w:r w:rsidRPr="005D0F56">
        <w:t xml:space="preserve">Ministers may assemble expert groups to advise them as required, including presenting at meetings. </w:t>
      </w:r>
    </w:p>
    <w:p w14:paraId="241376B6" w14:textId="77777777" w:rsidR="0058280E" w:rsidRPr="005D0F56" w:rsidRDefault="0058280E" w:rsidP="000978F8">
      <w:pPr>
        <w:pStyle w:val="BulletedListlvl1"/>
        <w:spacing w:after="120"/>
        <w:ind w:left="568" w:hanging="284"/>
      </w:pPr>
      <w:r>
        <w:t>Meetings should rely on existing groups where possible, rather than establishing new groups.</w:t>
      </w:r>
    </w:p>
    <w:p w14:paraId="19BDE9BA" w14:textId="77777777" w:rsidR="0058280E" w:rsidRPr="005D0F56" w:rsidRDefault="0058280E" w:rsidP="000978F8">
      <w:pPr>
        <w:pStyle w:val="BulletedListlvl1"/>
        <w:spacing w:after="120"/>
        <w:ind w:left="568" w:hanging="284"/>
      </w:pPr>
      <w:r w:rsidRPr="005D0F56">
        <w:t xml:space="preserve">Any newly formed group should be assembled for a specific purpose and timeframe. </w:t>
      </w:r>
    </w:p>
    <w:p w14:paraId="25BC5498" w14:textId="77777777" w:rsidR="0058280E" w:rsidRPr="00867AB9" w:rsidRDefault="0058280E" w:rsidP="008B1B8A">
      <w:pPr>
        <w:pStyle w:val="BodyText"/>
        <w:outlineLvl w:val="3"/>
        <w:rPr>
          <w:rFonts w:asciiTheme="majorHAnsi" w:hAnsiTheme="majorHAnsi"/>
          <w:color w:val="014463"/>
          <w:sz w:val="24"/>
        </w:rPr>
      </w:pPr>
      <w:bookmarkStart w:id="12" w:name="_Toc50124141"/>
      <w:r w:rsidRPr="00867AB9">
        <w:rPr>
          <w:rFonts w:asciiTheme="majorHAnsi" w:hAnsiTheme="majorHAnsi"/>
          <w:color w:val="014463"/>
          <w:sz w:val="24"/>
        </w:rPr>
        <w:t>Role of senior officials groups</w:t>
      </w:r>
      <w:bookmarkEnd w:id="12"/>
    </w:p>
    <w:p w14:paraId="450624C2" w14:textId="77777777" w:rsidR="0058280E" w:rsidRPr="00764CDC" w:rsidRDefault="0058280E" w:rsidP="000978F8">
      <w:pPr>
        <w:pStyle w:val="BulletedListlvl1"/>
        <w:spacing w:after="120"/>
        <w:ind w:left="568" w:hanging="284"/>
      </w:pPr>
      <w:r w:rsidRPr="00764CDC">
        <w:t xml:space="preserve">Officials groups should be kept to a minimum, to reduce the number of layers of bureaucracy and streamline the processes surrounding how meetings function. </w:t>
      </w:r>
    </w:p>
    <w:p w14:paraId="17BD02A4" w14:textId="77777777" w:rsidR="0058280E" w:rsidRPr="00764CDC" w:rsidRDefault="0058280E" w:rsidP="000978F8">
      <w:pPr>
        <w:pStyle w:val="BulletedListlvl1"/>
        <w:spacing w:after="120"/>
        <w:ind w:left="568" w:hanging="284"/>
      </w:pPr>
      <w:r w:rsidRPr="00764CDC">
        <w:t xml:space="preserve">Officials should not have a formal role in approving papers or reaching consensus on issues ahead of </w:t>
      </w:r>
      <w:r w:rsidR="000978F8" w:rsidRPr="00764CDC">
        <w:t>Ministerial</w:t>
      </w:r>
      <w:r w:rsidRPr="00764CDC">
        <w:t xml:space="preserve"> consideration.</w:t>
      </w:r>
    </w:p>
    <w:p w14:paraId="491B1117" w14:textId="77777777" w:rsidR="0058280E" w:rsidRPr="00764CDC" w:rsidRDefault="0058280E" w:rsidP="000978F8">
      <w:pPr>
        <w:pStyle w:val="BulletedListlvl1"/>
        <w:spacing w:after="120"/>
        <w:ind w:left="568" w:hanging="284"/>
      </w:pPr>
      <w:r w:rsidRPr="00764CDC">
        <w:t>Ministers may delegate routine, technical or other matters to officials as considered appropriate.</w:t>
      </w:r>
    </w:p>
    <w:p w14:paraId="2E6B6C15" w14:textId="77777777" w:rsidR="0058280E" w:rsidRPr="003945AC" w:rsidRDefault="0058280E" w:rsidP="008B1B8A">
      <w:pPr>
        <w:pStyle w:val="BodyText"/>
        <w:spacing w:before="240"/>
        <w:outlineLvl w:val="2"/>
        <w:rPr>
          <w:rFonts w:asciiTheme="majorHAnsi" w:hAnsiTheme="majorHAnsi"/>
          <w:color w:val="014463"/>
          <w:sz w:val="30"/>
          <w:szCs w:val="30"/>
        </w:rPr>
      </w:pPr>
      <w:bookmarkStart w:id="13" w:name="_Toc50124142"/>
      <w:r w:rsidRPr="003945AC">
        <w:rPr>
          <w:rFonts w:asciiTheme="majorHAnsi" w:hAnsiTheme="majorHAnsi"/>
          <w:color w:val="014463"/>
          <w:sz w:val="30"/>
          <w:szCs w:val="30"/>
        </w:rPr>
        <w:t>Secretariats</w:t>
      </w:r>
      <w:bookmarkEnd w:id="13"/>
    </w:p>
    <w:p w14:paraId="6A1E3B77" w14:textId="77777777" w:rsidR="0058280E" w:rsidRPr="00764CDC" w:rsidRDefault="0058280E" w:rsidP="003945AC">
      <w:pPr>
        <w:pStyle w:val="BulletedListlvl1"/>
        <w:numPr>
          <w:ilvl w:val="0"/>
          <w:numId w:val="0"/>
        </w:numPr>
        <w:spacing w:after="120"/>
      </w:pPr>
      <w:r w:rsidRPr="00764CDC">
        <w:t xml:space="preserve">Meetings should not have dedicated secretariats.  </w:t>
      </w:r>
    </w:p>
    <w:p w14:paraId="24DC3C44" w14:textId="77777777" w:rsidR="00300C0D" w:rsidRPr="00764CDC" w:rsidRDefault="0058280E" w:rsidP="003945AC">
      <w:pPr>
        <w:pStyle w:val="BulletedListlvl1"/>
        <w:numPr>
          <w:ilvl w:val="0"/>
          <w:numId w:val="0"/>
        </w:numPr>
        <w:spacing w:after="120"/>
      </w:pPr>
      <w:r w:rsidRPr="00764CDC">
        <w:t>S</w:t>
      </w:r>
      <w:r>
        <w:t>ecretariat functions</w:t>
      </w:r>
      <w:r w:rsidRPr="00764CDC">
        <w:t xml:space="preserve"> such as scheduling meetings, distributing agendas and other administrative functions specified in these procedures should be undertake</w:t>
      </w:r>
      <w:r>
        <w:t xml:space="preserve">n by the relevant Commonwealth </w:t>
      </w:r>
      <w:r w:rsidR="000978F8">
        <w:t>D</w:t>
      </w:r>
      <w:r w:rsidR="000978F8" w:rsidRPr="00764CDC">
        <w:t>epartment and are the responsibility of the Departmental Secretary</w:t>
      </w:r>
      <w:r w:rsidR="00300C0D" w:rsidRPr="00764CDC">
        <w:t>.</w:t>
      </w:r>
    </w:p>
    <w:p w14:paraId="3000D618" w14:textId="77777777" w:rsidR="0058280E" w:rsidRPr="00764CDC" w:rsidRDefault="0058280E" w:rsidP="000978F8">
      <w:pPr>
        <w:pStyle w:val="BulletedListlvl1"/>
        <w:numPr>
          <w:ilvl w:val="0"/>
          <w:numId w:val="0"/>
        </w:numPr>
      </w:pPr>
      <w:r w:rsidRPr="00764CDC">
        <w:t xml:space="preserve">The Commonwealth </w:t>
      </w:r>
      <w:r w:rsidR="000978F8" w:rsidRPr="00764CDC">
        <w:t>Secretary</w:t>
      </w:r>
      <w:r w:rsidRPr="00764CDC">
        <w:t xml:space="preserve"> is required to work with jurisdictional counterparts to: </w:t>
      </w:r>
    </w:p>
    <w:p w14:paraId="2B2224F2" w14:textId="77777777" w:rsidR="0058280E" w:rsidRPr="00764CDC" w:rsidRDefault="0058280E" w:rsidP="000978F8">
      <w:pPr>
        <w:pStyle w:val="BulletedListlvl1"/>
      </w:pPr>
      <w:r w:rsidRPr="00764CDC">
        <w:t>oversee the commissioning and development of papers when required;</w:t>
      </w:r>
    </w:p>
    <w:p w14:paraId="57F023AA" w14:textId="754F5848" w:rsidR="0058280E" w:rsidRPr="00764CDC" w:rsidRDefault="0058280E" w:rsidP="000978F8">
      <w:pPr>
        <w:pStyle w:val="BulletedListlvl1"/>
      </w:pPr>
      <w:r w:rsidRPr="00764CDC">
        <w:t>report on progress of items at meetings;</w:t>
      </w:r>
      <w:r w:rsidR="00585F00">
        <w:t xml:space="preserve"> and</w:t>
      </w:r>
    </w:p>
    <w:p w14:paraId="32952319" w14:textId="68DC50EC" w:rsidR="0058280E" w:rsidRPr="00764CDC" w:rsidRDefault="0058280E" w:rsidP="000978F8">
      <w:pPr>
        <w:pStyle w:val="BulletedListlvl1"/>
        <w:spacing w:after="120"/>
      </w:pPr>
      <w:proofErr w:type="gramStart"/>
      <w:r w:rsidRPr="00764CDC">
        <w:t>maintain</w:t>
      </w:r>
      <w:proofErr w:type="gramEnd"/>
      <w:r w:rsidRPr="00764CDC">
        <w:t xml:space="preserve"> a list of matters previously dealt with</w:t>
      </w:r>
      <w:r w:rsidR="00585F00">
        <w:t>.</w:t>
      </w:r>
      <w:r w:rsidRPr="00764CDC">
        <w:t xml:space="preserve"> </w:t>
      </w:r>
    </w:p>
    <w:p w14:paraId="1E7056F7" w14:textId="77777777" w:rsidR="000978F8" w:rsidRDefault="000978F8" w:rsidP="000978F8">
      <w:pPr>
        <w:pStyle w:val="BulletedListlvl1"/>
        <w:numPr>
          <w:ilvl w:val="0"/>
          <w:numId w:val="0"/>
        </w:numPr>
      </w:pPr>
      <w:bookmarkStart w:id="14" w:name="_Toc50124143"/>
      <w:r w:rsidRPr="00FF1225">
        <w:t xml:space="preserve">Formal agenda papers are not a standard requirement for meetings, however </w:t>
      </w:r>
      <w:r>
        <w:t>meeting</w:t>
      </w:r>
      <w:r w:rsidRPr="00FF1225">
        <w:t xml:space="preserve"> members may want to provide additional information to facilitate discussion.</w:t>
      </w:r>
      <w:r>
        <w:t xml:space="preserve"> Agenda papers should be drafted by the jurisdiction leading on the item and circulated in a timely manner. Consensus by officials is not required before papers proceed to Ministers, but the Commonwealth Departmental Secretary should review prior to distribution.</w:t>
      </w:r>
    </w:p>
    <w:p w14:paraId="56C51640" w14:textId="77777777" w:rsidR="0058280E" w:rsidRPr="003945AC" w:rsidRDefault="0058280E" w:rsidP="008B1B8A">
      <w:pPr>
        <w:pStyle w:val="BodyText"/>
        <w:spacing w:before="240"/>
        <w:outlineLvl w:val="2"/>
        <w:rPr>
          <w:rFonts w:asciiTheme="majorHAnsi" w:hAnsiTheme="majorHAnsi"/>
          <w:color w:val="014463"/>
          <w:sz w:val="30"/>
          <w:szCs w:val="30"/>
        </w:rPr>
      </w:pPr>
      <w:r w:rsidRPr="003945AC">
        <w:rPr>
          <w:rFonts w:asciiTheme="majorHAnsi" w:hAnsiTheme="majorHAnsi"/>
          <w:color w:val="014463"/>
          <w:sz w:val="30"/>
          <w:szCs w:val="30"/>
        </w:rPr>
        <w:t>Chairing arrangements</w:t>
      </w:r>
      <w:bookmarkEnd w:id="14"/>
      <w:r w:rsidRPr="003945AC">
        <w:rPr>
          <w:rFonts w:asciiTheme="majorHAnsi" w:hAnsiTheme="majorHAnsi"/>
          <w:color w:val="014463"/>
          <w:sz w:val="30"/>
          <w:szCs w:val="30"/>
        </w:rPr>
        <w:t xml:space="preserve"> </w:t>
      </w:r>
    </w:p>
    <w:p w14:paraId="61F36AE4" w14:textId="77777777" w:rsidR="0058280E" w:rsidRDefault="0058280E" w:rsidP="000978F8">
      <w:pPr>
        <w:pStyle w:val="BulletedListlvl1"/>
        <w:spacing w:after="120"/>
        <w:ind w:left="568" w:hanging="284"/>
      </w:pPr>
      <w:r>
        <w:t>Unless otherwise decided by consensus between meeting members, a</w:t>
      </w:r>
      <w:r w:rsidRPr="00FF1225">
        <w:t xml:space="preserve"> Commonwealth minister will chair meetings</w:t>
      </w:r>
      <w:r>
        <w:t>, as well as representing the Commonwealth’s position in discussions and decision making</w:t>
      </w:r>
      <w:r w:rsidRPr="00FF1225">
        <w:t>.</w:t>
      </w:r>
    </w:p>
    <w:p w14:paraId="52589E45" w14:textId="77777777" w:rsidR="0058280E" w:rsidRPr="00FF1225" w:rsidRDefault="0058280E" w:rsidP="000978F8">
      <w:pPr>
        <w:pStyle w:val="BulletedListlvl1"/>
        <w:spacing w:after="120"/>
        <w:ind w:left="568" w:hanging="284"/>
      </w:pPr>
      <w:r w:rsidRPr="00FF1225">
        <w:t xml:space="preserve">The Chair has a strategic role to play in ensuring the council/forum operates effectively and collaboratively to deliver outcomes requiring joint action by Commonwealth, </w:t>
      </w:r>
      <w:r w:rsidR="000978F8" w:rsidRPr="00FF1225">
        <w:t>State, and Territory governments.</w:t>
      </w:r>
      <w:r w:rsidRPr="00FF1225">
        <w:t xml:space="preserve"> </w:t>
      </w:r>
    </w:p>
    <w:p w14:paraId="2CBC970F" w14:textId="77777777" w:rsidR="0058280E" w:rsidRPr="00FF1225" w:rsidRDefault="0058280E" w:rsidP="000978F8">
      <w:pPr>
        <w:pStyle w:val="BulletedListlvl1"/>
        <w:spacing w:after="120"/>
        <w:contextualSpacing/>
      </w:pPr>
      <w:r w:rsidRPr="00FF1225">
        <w:t>The Chair’s responsibilities are to:</w:t>
      </w:r>
    </w:p>
    <w:p w14:paraId="59FBD3B1" w14:textId="77777777" w:rsidR="0058280E" w:rsidRPr="00D14CAA" w:rsidRDefault="0058280E" w:rsidP="000978F8">
      <w:pPr>
        <w:pStyle w:val="BulletedListlvl1"/>
        <w:numPr>
          <w:ilvl w:val="1"/>
          <w:numId w:val="58"/>
        </w:numPr>
        <w:spacing w:after="120"/>
        <w:contextualSpacing/>
      </w:pPr>
      <w:r w:rsidRPr="00D14CAA">
        <w:t>have a thorough understanding of the meeting agenda and maintain a focus on achieving outcomes;</w:t>
      </w:r>
    </w:p>
    <w:p w14:paraId="2CF524D0" w14:textId="77777777" w:rsidR="0058280E" w:rsidRPr="00D14CAA" w:rsidRDefault="0058280E" w:rsidP="000978F8">
      <w:pPr>
        <w:pStyle w:val="BulletedListlvl1"/>
        <w:numPr>
          <w:ilvl w:val="1"/>
          <w:numId w:val="58"/>
        </w:numPr>
        <w:spacing w:after="120"/>
        <w:contextualSpacing/>
      </w:pPr>
      <w:r w:rsidRPr="00D14CAA">
        <w:t>ensure all agenda items are discussed within the allocated time;</w:t>
      </w:r>
    </w:p>
    <w:p w14:paraId="53920E89" w14:textId="77777777" w:rsidR="0058280E" w:rsidRPr="00D14CAA" w:rsidRDefault="0058280E" w:rsidP="000978F8">
      <w:pPr>
        <w:pStyle w:val="BulletedListlvl1"/>
        <w:numPr>
          <w:ilvl w:val="1"/>
          <w:numId w:val="58"/>
        </w:numPr>
        <w:spacing w:after="120"/>
        <w:contextualSpacing/>
      </w:pPr>
      <w:r w:rsidRPr="00D14CAA">
        <w:t>encourage full participation by all members;</w:t>
      </w:r>
    </w:p>
    <w:p w14:paraId="254488D8" w14:textId="77777777" w:rsidR="0058280E" w:rsidRPr="00D14CAA" w:rsidRDefault="0058280E" w:rsidP="000978F8">
      <w:pPr>
        <w:pStyle w:val="BulletedListlvl1"/>
        <w:numPr>
          <w:ilvl w:val="1"/>
          <w:numId w:val="58"/>
        </w:numPr>
        <w:spacing w:after="120"/>
        <w:contextualSpacing/>
      </w:pPr>
      <w:r w:rsidRPr="00D14CAA">
        <w:t>ensure contentious issues are debated in a professional manner and mediate when conflict arises; and</w:t>
      </w:r>
    </w:p>
    <w:p w14:paraId="51428F99" w14:textId="77777777" w:rsidR="0058280E" w:rsidRPr="00D14CAA" w:rsidRDefault="0058280E" w:rsidP="000978F8">
      <w:pPr>
        <w:pStyle w:val="BulletedListlvl1"/>
        <w:numPr>
          <w:ilvl w:val="1"/>
          <w:numId w:val="58"/>
        </w:numPr>
        <w:spacing w:after="120"/>
        <w:ind w:hanging="284"/>
      </w:pPr>
      <w:proofErr w:type="gramStart"/>
      <w:r w:rsidRPr="00D14CAA">
        <w:t>facilitate</w:t>
      </w:r>
      <w:proofErr w:type="gramEnd"/>
      <w:r w:rsidRPr="00D14CAA">
        <w:t xml:space="preserve"> decision-making by consensus where possible.  </w:t>
      </w:r>
    </w:p>
    <w:p w14:paraId="018BC537" w14:textId="0E647367" w:rsidR="00AA24AD" w:rsidRDefault="0058280E" w:rsidP="000978F8">
      <w:pPr>
        <w:pStyle w:val="BulletedListlvl1"/>
        <w:numPr>
          <w:ilvl w:val="0"/>
          <w:numId w:val="58"/>
        </w:numPr>
        <w:spacing w:after="120"/>
        <w:contextualSpacing/>
        <w:rPr>
          <w:rFonts w:cstheme="minorHAnsi"/>
        </w:rPr>
      </w:pPr>
      <w:r>
        <w:t xml:space="preserve">The Chair should not deny any </w:t>
      </w:r>
      <w:r w:rsidRPr="0042564C">
        <w:rPr>
          <w:rFonts w:cstheme="minorHAnsi"/>
        </w:rPr>
        <w:t>reasonable request by ministers to include an item on the agenda.</w:t>
      </w:r>
    </w:p>
    <w:p w14:paraId="3EABFE33" w14:textId="77777777" w:rsidR="00AA24AD" w:rsidRDefault="00AA24AD">
      <w:pPr>
        <w:rPr>
          <w:rFonts w:cstheme="minorHAnsi"/>
        </w:rPr>
      </w:pPr>
      <w:r>
        <w:rPr>
          <w:rFonts w:cstheme="minorHAnsi"/>
        </w:rPr>
        <w:br w:type="page"/>
      </w:r>
    </w:p>
    <w:p w14:paraId="6A198048" w14:textId="7008F8B0" w:rsidR="0058280E" w:rsidRPr="008B1B8A" w:rsidRDefault="0058280E" w:rsidP="008B1B8A">
      <w:pPr>
        <w:pStyle w:val="BodyText"/>
        <w:spacing w:before="240"/>
        <w:outlineLvl w:val="2"/>
        <w:rPr>
          <w:rFonts w:asciiTheme="majorHAnsi" w:hAnsiTheme="majorHAnsi"/>
          <w:color w:val="014463"/>
          <w:sz w:val="30"/>
          <w:szCs w:val="30"/>
        </w:rPr>
      </w:pPr>
      <w:bookmarkStart w:id="15" w:name="_Toc50124144"/>
      <w:r w:rsidRPr="00AA24AD">
        <w:rPr>
          <w:rFonts w:asciiTheme="majorHAnsi" w:hAnsiTheme="majorHAnsi"/>
          <w:color w:val="014463"/>
          <w:sz w:val="30"/>
          <w:szCs w:val="30"/>
        </w:rPr>
        <w:lastRenderedPageBreak/>
        <w:t>Decision making</w:t>
      </w:r>
      <w:bookmarkEnd w:id="15"/>
    </w:p>
    <w:p w14:paraId="6F5B37ED" w14:textId="77777777" w:rsidR="0058280E" w:rsidRPr="00EC2BC8" w:rsidRDefault="0058280E" w:rsidP="000978F8">
      <w:pPr>
        <w:pStyle w:val="BulletedListlvl1"/>
        <w:spacing w:after="120"/>
      </w:pPr>
      <w:r w:rsidRPr="00EC2BC8">
        <w:t>Where appropriate, decisions should be principles-based and allow individual jurisdictions to determine the best way to achieve any agreed outcomes.</w:t>
      </w:r>
    </w:p>
    <w:p w14:paraId="197D6860" w14:textId="77777777" w:rsidR="0058280E" w:rsidRPr="00764CDC" w:rsidRDefault="0058280E" w:rsidP="000978F8">
      <w:pPr>
        <w:pStyle w:val="BulletedListlvl1"/>
        <w:spacing w:after="120"/>
      </w:pPr>
      <w:r w:rsidRPr="00764CDC">
        <w:t>Where possible, decisions should be consensus based, noting that some decision-making and voting arrangements are set out in legislation.</w:t>
      </w:r>
    </w:p>
    <w:p w14:paraId="7B19E64A" w14:textId="77777777" w:rsidR="0058280E" w:rsidRPr="00EC2BC8" w:rsidRDefault="0058280E" w:rsidP="000978F8">
      <w:pPr>
        <w:pStyle w:val="BulletedListlvl1"/>
        <w:spacing w:after="120"/>
      </w:pPr>
      <w:r w:rsidRPr="00EC2BC8">
        <w:t>Consensus occurs when those involved in decision-making reach agreement, or come to a common understanding on an approach to a matter or a response to a situation, without any active opposition to the course of action.</w:t>
      </w:r>
    </w:p>
    <w:p w14:paraId="2BA4A6A9" w14:textId="77777777" w:rsidR="0058280E" w:rsidRPr="00EC2BC8" w:rsidRDefault="0058280E" w:rsidP="000978F8">
      <w:pPr>
        <w:pStyle w:val="BulletedListlvl1"/>
        <w:spacing w:after="120"/>
      </w:pPr>
      <w:r w:rsidRPr="00EC2BC8">
        <w:t>Where consensus or resolution cannot be reached on an agenda item in the established timeframe</w:t>
      </w:r>
      <w:r>
        <w:t xml:space="preserve">, consideration should be given to progressing an item </w:t>
      </w:r>
      <w:r w:rsidR="000978F8">
        <w:t>through agreement between the Commonwealth and smaller groups of states and territories</w:t>
      </w:r>
      <w:r>
        <w:t>.</w:t>
      </w:r>
    </w:p>
    <w:p w14:paraId="669A6BF2" w14:textId="77777777" w:rsidR="0058280E" w:rsidRPr="00B778EA" w:rsidRDefault="0058280E" w:rsidP="008B1B8A">
      <w:pPr>
        <w:pStyle w:val="BodyText"/>
        <w:spacing w:before="240"/>
        <w:outlineLvl w:val="2"/>
        <w:rPr>
          <w:rFonts w:asciiTheme="majorHAnsi" w:hAnsiTheme="majorHAnsi"/>
          <w:color w:val="014463"/>
          <w:sz w:val="30"/>
          <w:szCs w:val="30"/>
        </w:rPr>
      </w:pPr>
      <w:bookmarkStart w:id="16" w:name="_Toc50124145"/>
      <w:r w:rsidRPr="00B778EA">
        <w:rPr>
          <w:rFonts w:asciiTheme="majorHAnsi" w:hAnsiTheme="majorHAnsi"/>
          <w:color w:val="014463"/>
          <w:sz w:val="30"/>
          <w:szCs w:val="30"/>
        </w:rPr>
        <w:t>Out-of-session process</w:t>
      </w:r>
      <w:bookmarkEnd w:id="16"/>
    </w:p>
    <w:p w14:paraId="4D2C18DA" w14:textId="77777777" w:rsidR="0058280E" w:rsidRPr="002C6F1B" w:rsidRDefault="0058280E" w:rsidP="000978F8">
      <w:pPr>
        <w:rPr>
          <w:rFonts w:cstheme="minorHAnsi"/>
        </w:rPr>
      </w:pPr>
      <w:r w:rsidRPr="002C6F1B">
        <w:rPr>
          <w:rFonts w:cstheme="minorHAnsi"/>
        </w:rPr>
        <w:t>The Out-of-Session (OOS) process should be used when items do not require discussion for decision making or where the urgency of the item requires it to be finalised ahead of the next scheduled meeting. Items for information or noting can also be progressed OOS.</w:t>
      </w:r>
    </w:p>
    <w:p w14:paraId="2FC2394A" w14:textId="77777777" w:rsidR="0058280E" w:rsidRPr="002C6F1B" w:rsidRDefault="0058280E" w:rsidP="000978F8">
      <w:pPr>
        <w:rPr>
          <w:rFonts w:cstheme="minorHAnsi"/>
        </w:rPr>
      </w:pPr>
      <w:r w:rsidRPr="002C6F1B">
        <w:rPr>
          <w:rFonts w:cstheme="minorHAnsi"/>
        </w:rPr>
        <w:t>Ministers should agree to a suitable OOS process, including:</w:t>
      </w:r>
    </w:p>
    <w:p w14:paraId="491C9A68" w14:textId="77777777" w:rsidR="000978F8" w:rsidRPr="000978F8" w:rsidRDefault="000978F8" w:rsidP="000978F8">
      <w:pPr>
        <w:pStyle w:val="ListParagraph"/>
        <w:numPr>
          <w:ilvl w:val="0"/>
          <w:numId w:val="69"/>
        </w:numPr>
        <w:rPr>
          <w:rFonts w:cstheme="minorHAnsi"/>
        </w:rPr>
      </w:pPr>
      <w:r w:rsidRPr="000978F8">
        <w:rPr>
          <w:rFonts w:cstheme="minorHAnsi"/>
        </w:rPr>
        <w:t>Delegation of OOS items to Senior Officials, if appropriate</w:t>
      </w:r>
    </w:p>
    <w:p w14:paraId="695C6F68" w14:textId="77777777" w:rsidR="0058280E" w:rsidRPr="000978F8" w:rsidRDefault="0058280E" w:rsidP="000978F8">
      <w:pPr>
        <w:pStyle w:val="ListParagraph"/>
        <w:numPr>
          <w:ilvl w:val="0"/>
          <w:numId w:val="69"/>
        </w:numPr>
        <w:rPr>
          <w:rFonts w:cstheme="minorHAnsi"/>
        </w:rPr>
      </w:pPr>
      <w:r w:rsidRPr="000978F8">
        <w:rPr>
          <w:rFonts w:cstheme="minorHAnsi"/>
        </w:rPr>
        <w:t>Who will be responsible for coordinating the OOS</w:t>
      </w:r>
    </w:p>
    <w:p w14:paraId="1A2ACAA4" w14:textId="77777777" w:rsidR="0058280E" w:rsidRPr="000978F8" w:rsidRDefault="0058280E" w:rsidP="000978F8">
      <w:pPr>
        <w:pStyle w:val="ListParagraph"/>
        <w:numPr>
          <w:ilvl w:val="0"/>
          <w:numId w:val="69"/>
        </w:numPr>
        <w:rPr>
          <w:rFonts w:cstheme="minorHAnsi"/>
        </w:rPr>
      </w:pPr>
      <w:r w:rsidRPr="000978F8">
        <w:rPr>
          <w:rFonts w:cstheme="minorHAnsi"/>
        </w:rPr>
        <w:t>Voting or endorsement procedure</w:t>
      </w:r>
    </w:p>
    <w:p w14:paraId="76ACB198" w14:textId="77777777" w:rsidR="0058280E" w:rsidRPr="000978F8" w:rsidRDefault="0058280E" w:rsidP="000978F8">
      <w:pPr>
        <w:pStyle w:val="ListParagraph"/>
        <w:numPr>
          <w:ilvl w:val="0"/>
          <w:numId w:val="69"/>
        </w:numPr>
        <w:rPr>
          <w:rFonts w:cstheme="minorHAnsi"/>
        </w:rPr>
      </w:pPr>
      <w:r w:rsidRPr="000978F8">
        <w:rPr>
          <w:rFonts w:cstheme="minorHAnsi"/>
        </w:rPr>
        <w:t>Response times</w:t>
      </w:r>
    </w:p>
    <w:p w14:paraId="5A260103" w14:textId="77777777" w:rsidR="0058280E" w:rsidRPr="003945AC" w:rsidRDefault="0058280E" w:rsidP="008B1B8A">
      <w:pPr>
        <w:pStyle w:val="BodyText"/>
        <w:spacing w:before="240"/>
        <w:outlineLvl w:val="2"/>
        <w:rPr>
          <w:rFonts w:asciiTheme="majorHAnsi" w:hAnsiTheme="majorHAnsi"/>
          <w:color w:val="014463"/>
          <w:sz w:val="30"/>
          <w:szCs w:val="30"/>
        </w:rPr>
      </w:pPr>
      <w:bookmarkStart w:id="17" w:name="_Toc50124146"/>
      <w:r w:rsidRPr="003945AC">
        <w:rPr>
          <w:rFonts w:asciiTheme="majorHAnsi" w:hAnsiTheme="majorHAnsi"/>
          <w:color w:val="014463"/>
          <w:sz w:val="30"/>
          <w:szCs w:val="30"/>
        </w:rPr>
        <w:t>Record keeping</w:t>
      </w:r>
      <w:bookmarkEnd w:id="17"/>
    </w:p>
    <w:p w14:paraId="7F01C666" w14:textId="77777777" w:rsidR="0058280E" w:rsidRPr="00131D8C" w:rsidRDefault="0058280E" w:rsidP="000978F8">
      <w:pPr>
        <w:pStyle w:val="BulletedListlvl1"/>
        <w:spacing w:after="120"/>
        <w:ind w:left="568" w:hanging="284"/>
      </w:pPr>
      <w:r w:rsidRPr="00131D8C">
        <w:t>Meeting members should agree a suitable process for recording decisions and actions agreed by ministers and ensure they are circulated to all members to ensure accountability.</w:t>
      </w:r>
    </w:p>
    <w:p w14:paraId="02252FFE" w14:textId="77777777" w:rsidR="0058280E" w:rsidRPr="00131D8C" w:rsidRDefault="0058280E" w:rsidP="000978F8">
      <w:pPr>
        <w:pStyle w:val="BulletedListlvl1"/>
        <w:spacing w:after="120"/>
        <w:ind w:left="568" w:hanging="284"/>
      </w:pPr>
      <w:r w:rsidRPr="00131D8C">
        <w:t>Records of meetings should be provided to members of meetings and agreed before being finalised.</w:t>
      </w:r>
    </w:p>
    <w:p w14:paraId="67AEDD57" w14:textId="77777777" w:rsidR="0058280E" w:rsidRPr="00131D8C" w:rsidRDefault="0058280E" w:rsidP="000978F8">
      <w:pPr>
        <w:pStyle w:val="BulletedListlvl1"/>
        <w:spacing w:after="120"/>
        <w:ind w:left="568" w:hanging="284"/>
      </w:pPr>
      <w:r w:rsidRPr="00131D8C">
        <w:t>These may be shared with other meetings, groups or agencies as needed, to ensure collaboration among meetings with related priorities.</w:t>
      </w:r>
    </w:p>
    <w:p w14:paraId="3A6E4A0B" w14:textId="77777777" w:rsidR="0058280E" w:rsidRPr="00131D8C" w:rsidRDefault="0058280E" w:rsidP="000978F8">
      <w:pPr>
        <w:pStyle w:val="BulletedListlvl1"/>
        <w:spacing w:after="120"/>
        <w:ind w:left="568" w:hanging="284"/>
      </w:pPr>
      <w:r w:rsidRPr="00131D8C">
        <w:t>Where formal note-takers are required, they should be limited to one Commonwealth and one state note-taker.</w:t>
      </w:r>
    </w:p>
    <w:p w14:paraId="341B6702" w14:textId="77777777" w:rsidR="0058280E" w:rsidRPr="003945AC" w:rsidRDefault="0058280E" w:rsidP="008B1B8A">
      <w:pPr>
        <w:pStyle w:val="BodyText"/>
        <w:spacing w:before="240"/>
        <w:outlineLvl w:val="2"/>
        <w:rPr>
          <w:rFonts w:asciiTheme="majorHAnsi" w:hAnsiTheme="majorHAnsi"/>
          <w:color w:val="014463"/>
          <w:sz w:val="30"/>
          <w:szCs w:val="30"/>
        </w:rPr>
      </w:pPr>
      <w:bookmarkStart w:id="18" w:name="_Toc50124147"/>
      <w:r w:rsidRPr="003945AC">
        <w:rPr>
          <w:rFonts w:asciiTheme="majorHAnsi" w:hAnsiTheme="majorHAnsi"/>
          <w:color w:val="014463"/>
          <w:sz w:val="30"/>
          <w:szCs w:val="30"/>
        </w:rPr>
        <w:t>Freedom of information requests</w:t>
      </w:r>
      <w:bookmarkEnd w:id="18"/>
    </w:p>
    <w:p w14:paraId="1A4B777E" w14:textId="77777777" w:rsidR="0058280E" w:rsidRPr="00D577BF" w:rsidRDefault="0058280E" w:rsidP="000978F8">
      <w:pPr>
        <w:pStyle w:val="BulletedListlvl1"/>
        <w:numPr>
          <w:ilvl w:val="0"/>
          <w:numId w:val="0"/>
        </w:numPr>
      </w:pPr>
      <w:r w:rsidRPr="00AB3E20">
        <w:t xml:space="preserve">Where a request is made to make a document public through a Freedom of Information (FOI) request, a request from a Royal Commission, or some other avenue, the relevant jurisdiction’s FOI legislation should be </w:t>
      </w:r>
      <w:r>
        <w:t>followed</w:t>
      </w:r>
      <w:r w:rsidRPr="00AB3E20">
        <w:t xml:space="preserve"> and </w:t>
      </w:r>
      <w:r>
        <w:t>views on the public release of a document must be sought by all members prior to publication</w:t>
      </w:r>
      <w:r w:rsidRPr="00AB3E20">
        <w:t>.</w:t>
      </w:r>
      <w:bookmarkStart w:id="19" w:name="_Toc10622903"/>
      <w:bookmarkEnd w:id="19"/>
    </w:p>
    <w:p w14:paraId="5C33E65A" w14:textId="77777777" w:rsidR="0058280E" w:rsidRPr="003945AC" w:rsidRDefault="0058280E" w:rsidP="008B1B8A">
      <w:pPr>
        <w:pStyle w:val="BodyText"/>
        <w:spacing w:before="240"/>
        <w:outlineLvl w:val="2"/>
        <w:rPr>
          <w:rFonts w:asciiTheme="majorHAnsi" w:hAnsiTheme="majorHAnsi"/>
          <w:color w:val="014463"/>
          <w:sz w:val="30"/>
          <w:szCs w:val="30"/>
        </w:rPr>
      </w:pPr>
      <w:bookmarkStart w:id="20" w:name="_Toc50124148"/>
      <w:r w:rsidRPr="003945AC">
        <w:rPr>
          <w:rFonts w:asciiTheme="majorHAnsi" w:hAnsiTheme="majorHAnsi"/>
          <w:color w:val="014463"/>
          <w:sz w:val="30"/>
          <w:szCs w:val="30"/>
        </w:rPr>
        <w:t>Regulatory impact assessment</w:t>
      </w:r>
      <w:bookmarkEnd w:id="20"/>
    </w:p>
    <w:p w14:paraId="4E18F2C5" w14:textId="77777777" w:rsidR="0058280E" w:rsidRDefault="0058280E" w:rsidP="00B778EA">
      <w:pPr>
        <w:pStyle w:val="BulletedListlvl1"/>
        <w:numPr>
          <w:ilvl w:val="0"/>
          <w:numId w:val="0"/>
        </w:numPr>
        <w:spacing w:after="240"/>
      </w:pPr>
      <w:r w:rsidRPr="005D0F56">
        <w:t xml:space="preserve">Meetings are required to address the Office of Best Practice Regulation’s Regulatory Impact Assessment Requirements, available at </w:t>
      </w:r>
      <w:hyperlink r:id="rId12" w:history="1">
        <w:r w:rsidR="000978F8" w:rsidRPr="005D0F56">
          <w:rPr>
            <w:rStyle w:val="Hyperlink"/>
          </w:rPr>
          <w:t>www.pmc.gov.au/regulation</w:t>
        </w:r>
      </w:hyperlink>
      <w:r w:rsidR="000978F8" w:rsidRPr="005D0F56">
        <w:t>.</w:t>
      </w:r>
      <w:r w:rsidRPr="005D0F56">
        <w:t xml:space="preserve"> </w:t>
      </w:r>
      <w:r>
        <w:t>The OBPR provide streamlined requirements that apply to intergovernmental meetings only.</w:t>
      </w:r>
    </w:p>
    <w:p w14:paraId="0C2D97C2" w14:textId="49C4CD02" w:rsidR="00AA24AD" w:rsidRDefault="0058280E" w:rsidP="008B1B8A">
      <w:pPr>
        <w:pStyle w:val="BulletedListlvl1"/>
        <w:numPr>
          <w:ilvl w:val="0"/>
          <w:numId w:val="0"/>
        </w:numPr>
      </w:pPr>
      <w:r>
        <w:t>This includes the preparation of</w:t>
      </w:r>
      <w:r w:rsidRPr="006A0C75">
        <w:t xml:space="preserve"> Regulation Impact Statements (RISs) for all </w:t>
      </w:r>
      <w:r>
        <w:t>major intergovernmental decisions affecting business, individuals and/or community organisations</w:t>
      </w:r>
      <w:r w:rsidRPr="006A0C75">
        <w:t>, unless the proposal would result in regulation that is minor or machinery in nature and would not substantially alter existing arrangements.</w:t>
      </w:r>
      <w:r w:rsidR="00AA24AD">
        <w:br w:type="page"/>
      </w:r>
    </w:p>
    <w:p w14:paraId="0F92B8AB" w14:textId="046CB6DE" w:rsidR="0058280E" w:rsidRPr="003945AC" w:rsidRDefault="0058280E" w:rsidP="008B1B8A">
      <w:pPr>
        <w:pStyle w:val="BodyText"/>
        <w:spacing w:before="240"/>
        <w:outlineLvl w:val="2"/>
        <w:rPr>
          <w:rFonts w:asciiTheme="majorHAnsi" w:hAnsiTheme="majorHAnsi"/>
          <w:color w:val="014463"/>
          <w:sz w:val="30"/>
          <w:szCs w:val="30"/>
        </w:rPr>
      </w:pPr>
      <w:bookmarkStart w:id="21" w:name="_Toc50124149"/>
      <w:r w:rsidRPr="003945AC">
        <w:rPr>
          <w:rFonts w:asciiTheme="majorHAnsi" w:hAnsiTheme="majorHAnsi"/>
          <w:color w:val="014463"/>
          <w:sz w:val="30"/>
          <w:szCs w:val="30"/>
        </w:rPr>
        <w:lastRenderedPageBreak/>
        <w:t>Interaction with National Cabinet bodies</w:t>
      </w:r>
      <w:bookmarkEnd w:id="21"/>
    </w:p>
    <w:p w14:paraId="0AC340CE" w14:textId="77777777" w:rsidR="0058280E" w:rsidRDefault="0058280E" w:rsidP="00AA24AD">
      <w:pPr>
        <w:pStyle w:val="BulletedListlvl1"/>
        <w:numPr>
          <w:ilvl w:val="0"/>
          <w:numId w:val="0"/>
        </w:numPr>
        <w:spacing w:after="120"/>
      </w:pPr>
      <w:r>
        <w:t>Consistent with the direction set by National Cabinet, t</w:t>
      </w:r>
      <w:r w:rsidRPr="00BC09F0">
        <w:t xml:space="preserve">here is no direct link between National Cabinet </w:t>
      </w:r>
      <w:r>
        <w:t xml:space="preserve">or the National Federation Reform Council </w:t>
      </w:r>
      <w:r w:rsidRPr="00BC09F0">
        <w:t xml:space="preserve">and </w:t>
      </w:r>
      <w:r>
        <w:t>meetings</w:t>
      </w:r>
      <w:r w:rsidRPr="00BC09F0">
        <w:t xml:space="preserve">, </w:t>
      </w:r>
      <w:r>
        <w:t>unless directly tasked by one of those bodies. The onus is on ministers to resolve issues directly.</w:t>
      </w:r>
    </w:p>
    <w:p w14:paraId="7F99D9A7" w14:textId="314D3E35" w:rsidR="000978F8" w:rsidRDefault="000978F8" w:rsidP="00AA24AD">
      <w:pPr>
        <w:pStyle w:val="BulletedListlvl1"/>
        <w:numPr>
          <w:ilvl w:val="0"/>
          <w:numId w:val="0"/>
        </w:numPr>
        <w:spacing w:after="120"/>
      </w:pPr>
      <w:r w:rsidRPr="00131D8C">
        <w:t>Minister</w:t>
      </w:r>
      <w:r w:rsidR="00E65580">
        <w:t xml:space="preserve">s’ </w:t>
      </w:r>
      <w:r w:rsidRPr="00131D8C">
        <w:t>meetings will engage with the Council on Federal Financial Relations (CFFR) with respect to National Partnerships and other funding agreements, with CFFR to determine their level of involvement in development and negotiation.</w:t>
      </w:r>
    </w:p>
    <w:p w14:paraId="4C3FCC0F" w14:textId="77777777" w:rsidR="00C258D6" w:rsidRDefault="00C258D6" w:rsidP="00AA24AD">
      <w:pPr>
        <w:pStyle w:val="BulletedListlvl1"/>
        <w:numPr>
          <w:ilvl w:val="0"/>
          <w:numId w:val="0"/>
        </w:numPr>
        <w:spacing w:after="120"/>
      </w:pPr>
      <w:r>
        <w:t xml:space="preserve">National Cabinet Reform Committees (NCRCs) will be set up progressively by National Cabinet to support its objectives of job creation and COVID-19 recovery. Membership of each NCRC will be nominated and agreed by National Cabinet but will likely include relevant ministers from the Commonwealth and states and territories, and other representatives as appropriate. </w:t>
      </w:r>
    </w:p>
    <w:p w14:paraId="468446F9" w14:textId="77777777" w:rsidR="000978F8" w:rsidRDefault="000978F8" w:rsidP="00AA24AD">
      <w:pPr>
        <w:pStyle w:val="BulletedListlvl1"/>
        <w:numPr>
          <w:ilvl w:val="0"/>
          <w:numId w:val="0"/>
        </w:numPr>
        <w:spacing w:after="120"/>
      </w:pPr>
      <w:r>
        <w:t>National Cabinet will task NCRCs with high priority strategic reform projects as required. NCRCs will operate as committees of National Cabinet under the Federal Cabinet guiding principles and they will be task-oriented and time-limited, only working on specific, short-term and strategic reforms assigned by National Cabinet. NCRCs will disband when determined by National Cabinet.</w:t>
      </w:r>
    </w:p>
    <w:p w14:paraId="5BA38B08" w14:textId="77777777" w:rsidR="00C258D6" w:rsidRPr="00F97D38" w:rsidRDefault="00C258D6" w:rsidP="00AA24AD">
      <w:pPr>
        <w:pStyle w:val="BulletedListlvl1"/>
        <w:numPr>
          <w:ilvl w:val="0"/>
          <w:numId w:val="0"/>
        </w:numPr>
        <w:spacing w:after="120"/>
        <w:rPr>
          <w:szCs w:val="24"/>
        </w:rPr>
      </w:pPr>
      <w:r>
        <w:t xml:space="preserve">Where an NCRC entirely overlaps with the work of a ministers’ meeting with the same membership, or </w:t>
      </w:r>
      <w:r w:rsidRPr="00F97D38">
        <w:rPr>
          <w:szCs w:val="24"/>
        </w:rPr>
        <w:t>where high priority NCRC matters require focused attention, ministers may choose to hibernate the corresponding ministers’ meeting until NCRC is disbanded.</w:t>
      </w:r>
    </w:p>
    <w:p w14:paraId="2C19A42C" w14:textId="77777777" w:rsidR="000978F8" w:rsidRPr="00AA24AD" w:rsidRDefault="000978F8" w:rsidP="00121B88">
      <w:pPr>
        <w:pStyle w:val="BulletedListlvl1"/>
        <w:numPr>
          <w:ilvl w:val="0"/>
          <w:numId w:val="0"/>
        </w:numPr>
      </w:pPr>
      <w:r>
        <w:t xml:space="preserve">A ministers’ meeting may be required even where an NCRC exists, to enable ministers to progress non-NCRC priorities outside of the Cabinet system. </w:t>
      </w:r>
      <w:r w:rsidRPr="00AA24AD">
        <w:t xml:space="preserve"> Where there is both an NCRC and ongoing or time-limited meeting, the division of responsibilities between the two must be clearly established to ensure there is no duplication.</w:t>
      </w:r>
    </w:p>
    <w:p w14:paraId="6EBC05E5" w14:textId="77777777" w:rsidR="000978F8" w:rsidRPr="00AA24AD" w:rsidRDefault="000978F8" w:rsidP="004C0DD9">
      <w:pPr>
        <w:spacing w:before="240"/>
      </w:pPr>
      <w:r w:rsidRPr="00AA24AD">
        <w:t>The National Federation Reform Council (NFRC) comprises National Cabinet (First Ministers), CFFR (all Treasurers), and the Australian Local Government Association (ALGA). Membership of the NFRC reflects the important role that all three levels of government play in the Australian federation. The NFRC will meet once a year to focus on priority national federation issues and operates outside of the Cabinet guiding principles. The NFRC is not an escalation point for ministerial forums, particularly considering it will only meet once per annum.</w:t>
      </w:r>
    </w:p>
    <w:p w14:paraId="7D755081" w14:textId="77777777" w:rsidR="0058280E" w:rsidRPr="003945AC" w:rsidRDefault="0058280E" w:rsidP="008B1B8A">
      <w:pPr>
        <w:pStyle w:val="BodyText"/>
        <w:spacing w:before="240"/>
        <w:outlineLvl w:val="2"/>
        <w:rPr>
          <w:rFonts w:asciiTheme="majorHAnsi" w:hAnsiTheme="majorHAnsi"/>
          <w:color w:val="014463"/>
          <w:sz w:val="30"/>
          <w:szCs w:val="30"/>
        </w:rPr>
      </w:pPr>
      <w:bookmarkStart w:id="22" w:name="_Toc50124150"/>
      <w:r w:rsidRPr="003945AC">
        <w:rPr>
          <w:rFonts w:asciiTheme="majorHAnsi" w:hAnsiTheme="majorHAnsi"/>
          <w:color w:val="014463"/>
          <w:sz w:val="30"/>
          <w:szCs w:val="30"/>
        </w:rPr>
        <w:t>Public communications</w:t>
      </w:r>
      <w:bookmarkEnd w:id="22"/>
    </w:p>
    <w:p w14:paraId="14C3BF42" w14:textId="2FDDE28D" w:rsidR="001E0FEC" w:rsidRPr="004A4510" w:rsidRDefault="0058280E" w:rsidP="004C0DD9">
      <w:pPr>
        <w:pStyle w:val="BodyText"/>
      </w:pPr>
      <w:r>
        <w:t>Outcomes of meetings should be publicly communicated either via a press release from the meeting Chair or a short communique drafted in the room.</w:t>
      </w:r>
    </w:p>
    <w:sectPr w:rsidR="001E0FEC" w:rsidRPr="004A4510" w:rsidSect="00732B97">
      <w:headerReference w:type="default" r:id="rId13"/>
      <w:footerReference w:type="default" r:id="rId14"/>
      <w:pgSz w:w="11906" w:h="16838"/>
      <w:pgMar w:top="1418" w:right="851" w:bottom="1560" w:left="851"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514C8" w14:textId="77777777" w:rsidR="006D0C09" w:rsidRDefault="006D0C09" w:rsidP="00B95533">
      <w:pPr>
        <w:spacing w:after="0" w:line="240" w:lineRule="auto"/>
      </w:pPr>
      <w:r>
        <w:separator/>
      </w:r>
    </w:p>
  </w:endnote>
  <w:endnote w:type="continuationSeparator" w:id="0">
    <w:p w14:paraId="65D31A53" w14:textId="77777777" w:rsidR="006D0C09" w:rsidRDefault="006D0C09" w:rsidP="00B95533">
      <w:pPr>
        <w:spacing w:after="0" w:line="240" w:lineRule="auto"/>
      </w:pPr>
      <w:r>
        <w:continuationSeparator/>
      </w:r>
    </w:p>
  </w:endnote>
  <w:endnote w:type="continuationNotice" w:id="1">
    <w:p w14:paraId="67606E7C" w14:textId="77777777" w:rsidR="006D0C09" w:rsidRDefault="006D0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977421341"/>
      <w:dataBinding w:xpath="/root[1]/Classification[1]" w:storeItemID="{F533AE62-A212-4B26-92DA-A3B336E8AE06}"/>
      <w:text/>
    </w:sdtPr>
    <w:sdtEndPr/>
    <w:sdtContent>
      <w:p w14:paraId="2C2EF616" w14:textId="77777777" w:rsidR="00231A8F" w:rsidRPr="00B87E45" w:rsidRDefault="00231A8F" w:rsidP="00231A8F">
        <w:pPr>
          <w:pStyle w:val="ProtectiveMarking"/>
        </w:pPr>
        <w:r>
          <w:t>OFFICIAL</w:t>
        </w:r>
      </w:p>
    </w:sdtContent>
  </w:sdt>
  <w:p w14:paraId="2BC154A0" w14:textId="0CD0F922" w:rsidR="004C0DD9" w:rsidRDefault="004C0DD9" w:rsidP="004C0DD9">
    <w:pPr>
      <w:pStyle w:val="Footerline"/>
      <w:spacing w:before="0"/>
      <w:rPr>
        <w:bCs/>
        <w:sz w:val="16"/>
        <w:szCs w:val="16"/>
      </w:rPr>
    </w:pPr>
  </w:p>
  <w:p w14:paraId="47F2537C" w14:textId="77777777" w:rsidR="004C0DD9" w:rsidRDefault="004C0DD9" w:rsidP="004C0DD9">
    <w:pPr>
      <w:pStyle w:val="Footerline"/>
      <w:spacing w:before="0"/>
      <w:rPr>
        <w:bCs/>
        <w:sz w:val="16"/>
        <w:szCs w:val="16"/>
      </w:rPr>
    </w:pPr>
  </w:p>
  <w:p w14:paraId="379BA6E0" w14:textId="0D98DEB2" w:rsidR="00231A8F" w:rsidRPr="004C0DD9" w:rsidRDefault="00231A8F" w:rsidP="00231A8F">
    <w:pPr>
      <w:pStyle w:val="Footerline"/>
      <w:rPr>
        <w:bCs/>
        <w:sz w:val="16"/>
        <w:szCs w:val="16"/>
      </w:rPr>
    </w:pPr>
    <w:r>
      <w:rPr>
        <w:lang w:eastAsia="en-AU"/>
      </w:rPr>
      <mc:AlternateContent>
        <mc:Choice Requires="wps">
          <w:drawing>
            <wp:anchor distT="45720" distB="45720" distL="114300" distR="114300" simplePos="0" relativeHeight="251660291" behindDoc="0" locked="1" layoutInCell="1" allowOverlap="1" wp14:anchorId="695DC114" wp14:editId="4CC51713">
              <wp:simplePos x="0" y="0"/>
              <wp:positionH relativeFrom="margin">
                <wp:posOffset>6142355</wp:posOffset>
              </wp:positionH>
              <wp:positionV relativeFrom="page">
                <wp:posOffset>9950450</wp:posOffset>
              </wp:positionV>
              <wp:extent cx="332105" cy="726440"/>
              <wp:effectExtent l="0" t="0" r="10795" b="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726440"/>
                      </a:xfrm>
                      <a:prstGeom prst="rect">
                        <a:avLst/>
                      </a:prstGeom>
                      <a:noFill/>
                      <a:ln w="9525">
                        <a:noFill/>
                        <a:miter lim="800000"/>
                        <a:headEnd/>
                        <a:tailEnd/>
                      </a:ln>
                    </wps:spPr>
                    <wps:txbx>
                      <w:txbxContent>
                        <w:p w14:paraId="15DF222E" w14:textId="6E93D101" w:rsidR="00231A8F" w:rsidRPr="00825B23" w:rsidRDefault="00231A8F" w:rsidP="00231A8F">
                          <w:pPr>
                            <w:pStyle w:val="Footer"/>
                            <w:rPr>
                              <w:b w:val="0"/>
                              <w:bCs/>
                              <w:sz w:val="16"/>
                              <w:szCs w:val="16"/>
                            </w:rPr>
                          </w:pPr>
                          <w:r w:rsidRPr="00825B23">
                            <w:rPr>
                              <w:b w:val="0"/>
                              <w:bCs/>
                              <w:sz w:val="16"/>
                              <w:szCs w:val="16"/>
                            </w:rPr>
                            <w:fldChar w:fldCharType="begin"/>
                          </w:r>
                          <w:r w:rsidRPr="00825B23">
                            <w:rPr>
                              <w:b w:val="0"/>
                              <w:bCs/>
                              <w:sz w:val="16"/>
                              <w:szCs w:val="16"/>
                            </w:rPr>
                            <w:instrText xml:space="preserve"> PAGE   \* MERGEFORMAT </w:instrText>
                          </w:r>
                          <w:r w:rsidRPr="00825B23">
                            <w:rPr>
                              <w:b w:val="0"/>
                              <w:bCs/>
                              <w:sz w:val="16"/>
                              <w:szCs w:val="16"/>
                            </w:rPr>
                            <w:fldChar w:fldCharType="separate"/>
                          </w:r>
                          <w:r w:rsidR="002013FF">
                            <w:rPr>
                              <w:b w:val="0"/>
                              <w:bCs/>
                              <w:noProof/>
                              <w:sz w:val="16"/>
                              <w:szCs w:val="16"/>
                            </w:rPr>
                            <w:t>2</w:t>
                          </w:r>
                          <w:r w:rsidRPr="00825B23">
                            <w:rPr>
                              <w:b w:val="0"/>
                              <w:bCs/>
                              <w:noProof/>
                              <w:sz w:val="16"/>
                              <w:szCs w:val="16"/>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5DC114" id="_x0000_t202" coordsize="21600,21600" o:spt="202" path="m,l,21600r21600,l21600,xe">
              <v:stroke joinstyle="miter"/>
              <v:path gradientshapeok="t" o:connecttype="rect"/>
            </v:shapetype>
            <v:shape id="Text Box 2" o:spid="_x0000_s1026" type="#_x0000_t202" style="position:absolute;margin-left:483.65pt;margin-top:783.5pt;width:26.15pt;height:57.2pt;z-index:2516602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" filled="f" stroked="f">
              <v:textbox inset="0,0,0,0">
                <w:txbxContent>
                  <w:p w14:paraId="15DF222E" w14:textId="6E93D101" w:rsidR="00231A8F" w:rsidRPr="00825B23" w:rsidRDefault="00231A8F" w:rsidP="00231A8F">
                    <w:pPr>
                      <w:pStyle w:val="Footer"/>
                      <w:rPr>
                        <w:b w:val="0"/>
                        <w:bCs/>
                        <w:sz w:val="16"/>
                        <w:szCs w:val="16"/>
                      </w:rPr>
                    </w:pPr>
                    <w:r w:rsidRPr="00825B23">
                      <w:rPr>
                        <w:b w:val="0"/>
                        <w:bCs/>
                        <w:sz w:val="16"/>
                        <w:szCs w:val="16"/>
                      </w:rPr>
                      <w:fldChar w:fldCharType="begin"/>
                    </w:r>
                    <w:r w:rsidRPr="00825B23">
                      <w:rPr>
                        <w:b w:val="0"/>
                        <w:bCs/>
                        <w:sz w:val="16"/>
                        <w:szCs w:val="16"/>
                      </w:rPr>
                      <w:instrText xml:space="preserve"> PAGE   \* MERGEFORMAT </w:instrText>
                    </w:r>
                    <w:r w:rsidRPr="00825B23">
                      <w:rPr>
                        <w:b w:val="0"/>
                        <w:bCs/>
                        <w:sz w:val="16"/>
                        <w:szCs w:val="16"/>
                      </w:rPr>
                      <w:fldChar w:fldCharType="separate"/>
                    </w:r>
                    <w:r w:rsidR="002013FF">
                      <w:rPr>
                        <w:b w:val="0"/>
                        <w:bCs/>
                        <w:noProof/>
                        <w:sz w:val="16"/>
                        <w:szCs w:val="16"/>
                      </w:rPr>
                      <w:t>2</w:t>
                    </w:r>
                    <w:r w:rsidRPr="00825B23">
                      <w:rPr>
                        <w:b w:val="0"/>
                        <w:bCs/>
                        <w:noProof/>
                        <w:sz w:val="16"/>
                        <w:szCs w:val="16"/>
                      </w:rPr>
                      <w:fldChar w:fldCharType="end"/>
                    </w:r>
                  </w:p>
                </w:txbxContent>
              </v:textbox>
              <w10:wrap anchorx="margin" anchory="page"/>
              <w10:anchorlock/>
            </v:shape>
          </w:pict>
        </mc:Fallback>
      </mc:AlternateContent>
    </w:r>
    <w:r w:rsidRPr="00825B23">
      <w:rPr>
        <w:bCs/>
        <w:sz w:val="16"/>
        <w:szCs w:val="16"/>
      </w:rPr>
      <w:t xml:space="preserve">PM&amp;C | </w:t>
    </w:r>
    <w:sdt>
      <w:sdtPr>
        <w:rPr>
          <w:b/>
          <w:bCs/>
          <w:caps w:val="0"/>
          <w:sz w:val="16"/>
          <w:szCs w:val="16"/>
        </w:rPr>
        <w:alias w:val="Document Heading"/>
        <w:tag w:val="DH"/>
        <w:id w:val="1588805378"/>
        <w:placeholder>
          <w:docPart w:val="17547B28AA2F4DC4A64087AE48CB41D2"/>
        </w:placeholder>
        <w:dataBinding w:xpath="/root[1]/DH[1]" w:storeItemID="{F533AE62-A212-4B26-92DA-A3B336E8AE06}"/>
        <w:text/>
      </w:sdtPr>
      <w:sdtEndPr/>
      <w:sdtContent>
        <w:r>
          <w:rPr>
            <w:bCs/>
            <w:caps w:val="0"/>
            <w:sz w:val="16"/>
            <w:szCs w:val="16"/>
          </w:rPr>
          <w:t>Review of COAG Councils and Ministerial Forums</w:t>
        </w:r>
      </w:sdtContent>
    </w:sdt>
  </w:p>
  <w:p w14:paraId="76486F48" w14:textId="77777777" w:rsidR="00231A8F" w:rsidRDefault="0023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CD9AE" w14:textId="77777777" w:rsidR="006D0C09" w:rsidRPr="003A7E73" w:rsidRDefault="006D0C09" w:rsidP="00B95533">
      <w:pPr>
        <w:spacing w:after="0" w:line="240" w:lineRule="auto"/>
        <w:rPr>
          <w:color w:val="014463" w:themeColor="accent2"/>
        </w:rPr>
      </w:pPr>
      <w:r w:rsidRPr="003A7E73">
        <w:rPr>
          <w:color w:val="014463" w:themeColor="accent2"/>
        </w:rPr>
        <w:separator/>
      </w:r>
    </w:p>
  </w:footnote>
  <w:footnote w:type="continuationSeparator" w:id="0">
    <w:p w14:paraId="05705758" w14:textId="77777777" w:rsidR="006D0C09" w:rsidRPr="003A7E73" w:rsidRDefault="006D0C09" w:rsidP="00B95533">
      <w:pPr>
        <w:spacing w:after="0" w:line="240" w:lineRule="auto"/>
        <w:rPr>
          <w:color w:val="014463" w:themeColor="accent2"/>
        </w:rPr>
      </w:pPr>
      <w:r w:rsidRPr="003A7E73">
        <w:rPr>
          <w:color w:val="014463" w:themeColor="accent2"/>
        </w:rPr>
        <w:continuationSeparator/>
      </w:r>
    </w:p>
  </w:footnote>
  <w:footnote w:type="continuationNotice" w:id="1">
    <w:p w14:paraId="670BCB16" w14:textId="77777777" w:rsidR="006D0C09" w:rsidRDefault="006D0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1DF0" w14:textId="7A57C29C" w:rsidR="00E65580" w:rsidRDefault="006D0C09" w:rsidP="00753174">
    <w:pPr>
      <w:pStyle w:val="ProtectiveMarking"/>
    </w:pPr>
    <w:sdt>
      <w:sdtPr>
        <w:alias w:val="Classification"/>
        <w:tag w:val="Classification"/>
        <w:id w:val="865182"/>
        <w:dataBinding w:xpath="/root[1]/Classification[1]" w:storeItemID="{F533AE62-A212-4B26-92DA-A3B336E8AE06}"/>
        <w:text/>
      </w:sdtPr>
      <w:sdtEndPr/>
      <w:sdtContent>
        <w:r w:rsidR="00E65580">
          <w:t>OFFICIAL</w:t>
        </w:r>
      </w:sdtContent>
    </w:sdt>
  </w:p>
  <w:p w14:paraId="13964B70" w14:textId="77777777" w:rsidR="00E65580" w:rsidRDefault="00E65580" w:rsidP="00753174">
    <w:pPr>
      <w:pStyle w:val="Header"/>
    </w:pPr>
  </w:p>
  <w:p w14:paraId="217FA133" w14:textId="6D841729" w:rsidR="00E65580" w:rsidRPr="00753174" w:rsidRDefault="00E65580" w:rsidP="00753174">
    <w:pPr>
      <w:pStyle w:val="Header"/>
    </w:pPr>
    <w:r>
      <w:rPr>
        <w:noProof/>
        <w:lang w:eastAsia="en-AU"/>
      </w:rPr>
      <mc:AlternateContent>
        <mc:Choice Requires="wpg">
          <w:drawing>
            <wp:anchor distT="0" distB="0" distL="114300" distR="114300" simplePos="0" relativeHeight="251658243" behindDoc="0" locked="0" layoutInCell="1" allowOverlap="1" wp14:anchorId="3857D7C7" wp14:editId="6E35D3E0">
              <wp:simplePos x="0" y="0"/>
              <wp:positionH relativeFrom="margin">
                <wp:align>right</wp:align>
              </wp:positionH>
              <wp:positionV relativeFrom="page">
                <wp:posOffset>741872</wp:posOffset>
              </wp:positionV>
              <wp:extent cx="6457950" cy="9204385"/>
              <wp:effectExtent l="0" t="19050" r="19050" b="15875"/>
              <wp:wrapNone/>
              <wp:docPr id="69" name="Group 69"/>
              <wp:cNvGraphicFramePr/>
              <a:graphic xmlns:a="http://schemas.openxmlformats.org/drawingml/2006/main">
                <a:graphicData uri="http://schemas.microsoft.com/office/word/2010/wordprocessingGroup">
                  <wpg:wgp>
                    <wpg:cNvGrpSpPr/>
                    <wpg:grpSpPr>
                      <a:xfrm>
                        <a:off x="0" y="0"/>
                        <a:ext cx="6457950" cy="9204385"/>
                        <a:chOff x="0" y="0"/>
                        <a:chExt cx="6480000" cy="9136380"/>
                      </a:xfrm>
                    </wpg:grpSpPr>
                    <wps:wsp>
                      <wps:cNvPr id="70" name="Straight Connector 193"/>
                      <wps:cNvCnPr/>
                      <wps:spPr>
                        <a:xfrm>
                          <a:off x="0" y="0"/>
                          <a:ext cx="648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194"/>
                      <wps:cNvCnPr/>
                      <wps:spPr>
                        <a:xfrm>
                          <a:off x="0" y="9136380"/>
                          <a:ext cx="6480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DBDB7F9" id="Group 69" o:spid="_x0000_s1026" style="position:absolute;margin-left:457.3pt;margin-top:58.4pt;width:508.5pt;height:724.75pt;z-index:251658243;mso-position-horizontal:right;mso-position-horizontal-relative:margin;mso-position-vertical-relative:page;mso-width-relative:margin;mso-height-relative:margin" coordsize="64800,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">
              <v:line id="Straight Connector 193" o:spid="_x0000_s1027" style="position:absolute;visibility:visible;mso-wrap-style:square" from="0,0" to="64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" strokecolor="#014463 [3215]" strokeweight="2.25pt">
                <v:stroke joinstyle="miter"/>
              </v:line>
              <v:line id="Straight Connector 194" o:spid="_x0000_s1028" style="position:absolute;visibility:visible;mso-wrap-style:square" from="0,91363" to="64800,9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" strokecolor="#014463 [3215]" strokeweight="2.25pt">
                <v:stroke joinstyle="miter"/>
              </v:lin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14D"/>
    <w:multiLevelType w:val="hybridMultilevel"/>
    <w:tmpl w:val="4642A5DA"/>
    <w:lvl w:ilvl="0" w:tplc="0B9EF2CE">
      <w:start w:val="1"/>
      <w:numFmt w:val="bullet"/>
      <w:lvlText w:val=""/>
      <w:lvlJc w:val="left"/>
      <w:pPr>
        <w:ind w:left="210" w:hanging="360"/>
      </w:pPr>
      <w:rPr>
        <w:rFonts w:ascii="Symbol" w:hAnsi="Symbol" w:hint="default"/>
        <w:color w:val="auto"/>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1" w15:restartNumberingAfterBreak="0">
    <w:nsid w:val="006E3649"/>
    <w:multiLevelType w:val="hybridMultilevel"/>
    <w:tmpl w:val="BBF8971A"/>
    <w:lvl w:ilvl="0" w:tplc="0B9EF2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9553D"/>
    <w:multiLevelType w:val="hybridMultilevel"/>
    <w:tmpl w:val="BED47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5D91295"/>
    <w:multiLevelType w:val="hybridMultilevel"/>
    <w:tmpl w:val="084E04B8"/>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31FCE"/>
    <w:multiLevelType w:val="hybridMultilevel"/>
    <w:tmpl w:val="A9CE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D37B0"/>
    <w:multiLevelType w:val="hybridMultilevel"/>
    <w:tmpl w:val="37A66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7" w15:restartNumberingAfterBreak="0">
    <w:nsid w:val="0C751700"/>
    <w:multiLevelType w:val="hybridMultilevel"/>
    <w:tmpl w:val="1CE26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5B63AA"/>
    <w:multiLevelType w:val="hybridMultilevel"/>
    <w:tmpl w:val="6D26D928"/>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F304963"/>
    <w:multiLevelType w:val="hybridMultilevel"/>
    <w:tmpl w:val="90D2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7A6247"/>
    <w:multiLevelType w:val="hybridMultilevel"/>
    <w:tmpl w:val="28301742"/>
    <w:lvl w:ilvl="0" w:tplc="0C090001">
      <w:start w:val="1"/>
      <w:numFmt w:val="bullet"/>
      <w:lvlText w:val=""/>
      <w:lvlJc w:val="left"/>
      <w:pPr>
        <w:ind w:left="720" w:hanging="360"/>
      </w:pPr>
      <w:rPr>
        <w:rFonts w:ascii="Symbol" w:hAnsi="Symbol" w:hint="default"/>
      </w:rPr>
    </w:lvl>
    <w:lvl w:ilvl="1" w:tplc="54DCF212">
      <w:numFmt w:val="bullet"/>
      <w:lvlText w:val="•"/>
      <w:lvlJc w:val="left"/>
      <w:pPr>
        <w:ind w:left="862"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BE2681"/>
    <w:multiLevelType w:val="hybridMultilevel"/>
    <w:tmpl w:val="24089D24"/>
    <w:lvl w:ilvl="0" w:tplc="2888414C">
      <w:start w:val="1"/>
      <w:numFmt w:val="decimal"/>
      <w:lvlText w:val="%1."/>
      <w:lvlJc w:val="left"/>
      <w:pPr>
        <w:ind w:left="462" w:hanging="360"/>
      </w:pPr>
      <w:rPr>
        <w:rFonts w:hint="default"/>
      </w:rPr>
    </w:lvl>
    <w:lvl w:ilvl="1" w:tplc="0C090019" w:tentative="1">
      <w:start w:val="1"/>
      <w:numFmt w:val="lowerLetter"/>
      <w:lvlText w:val="%2."/>
      <w:lvlJc w:val="left"/>
      <w:pPr>
        <w:ind w:left="1182" w:hanging="360"/>
      </w:pPr>
    </w:lvl>
    <w:lvl w:ilvl="2" w:tplc="0C09001B" w:tentative="1">
      <w:start w:val="1"/>
      <w:numFmt w:val="lowerRoman"/>
      <w:lvlText w:val="%3."/>
      <w:lvlJc w:val="right"/>
      <w:pPr>
        <w:ind w:left="1902" w:hanging="180"/>
      </w:pPr>
    </w:lvl>
    <w:lvl w:ilvl="3" w:tplc="0C09000F" w:tentative="1">
      <w:start w:val="1"/>
      <w:numFmt w:val="decimal"/>
      <w:lvlText w:val="%4."/>
      <w:lvlJc w:val="left"/>
      <w:pPr>
        <w:ind w:left="2622" w:hanging="360"/>
      </w:pPr>
    </w:lvl>
    <w:lvl w:ilvl="4" w:tplc="0C090019" w:tentative="1">
      <w:start w:val="1"/>
      <w:numFmt w:val="lowerLetter"/>
      <w:lvlText w:val="%5."/>
      <w:lvlJc w:val="left"/>
      <w:pPr>
        <w:ind w:left="3342" w:hanging="360"/>
      </w:pPr>
    </w:lvl>
    <w:lvl w:ilvl="5" w:tplc="0C09001B" w:tentative="1">
      <w:start w:val="1"/>
      <w:numFmt w:val="lowerRoman"/>
      <w:lvlText w:val="%6."/>
      <w:lvlJc w:val="right"/>
      <w:pPr>
        <w:ind w:left="4062" w:hanging="180"/>
      </w:pPr>
    </w:lvl>
    <w:lvl w:ilvl="6" w:tplc="0C09000F" w:tentative="1">
      <w:start w:val="1"/>
      <w:numFmt w:val="decimal"/>
      <w:lvlText w:val="%7."/>
      <w:lvlJc w:val="left"/>
      <w:pPr>
        <w:ind w:left="4782" w:hanging="360"/>
      </w:pPr>
    </w:lvl>
    <w:lvl w:ilvl="7" w:tplc="0C090019" w:tentative="1">
      <w:start w:val="1"/>
      <w:numFmt w:val="lowerLetter"/>
      <w:lvlText w:val="%8."/>
      <w:lvlJc w:val="left"/>
      <w:pPr>
        <w:ind w:left="5502" w:hanging="360"/>
      </w:pPr>
    </w:lvl>
    <w:lvl w:ilvl="8" w:tplc="0C09001B" w:tentative="1">
      <w:start w:val="1"/>
      <w:numFmt w:val="lowerRoman"/>
      <w:lvlText w:val="%9."/>
      <w:lvlJc w:val="right"/>
      <w:pPr>
        <w:ind w:left="6222" w:hanging="180"/>
      </w:pPr>
    </w:lvl>
  </w:abstractNum>
  <w:abstractNum w:abstractNumId="12" w15:restartNumberingAfterBreak="0">
    <w:nsid w:val="101A6E5A"/>
    <w:multiLevelType w:val="hybridMultilevel"/>
    <w:tmpl w:val="2A06A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54D9F"/>
    <w:multiLevelType w:val="hybridMultilevel"/>
    <w:tmpl w:val="2338908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1542E7"/>
    <w:multiLevelType w:val="hybridMultilevel"/>
    <w:tmpl w:val="C9020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206BC3"/>
    <w:multiLevelType w:val="hybridMultilevel"/>
    <w:tmpl w:val="E7EE5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7B120B"/>
    <w:multiLevelType w:val="multilevel"/>
    <w:tmpl w:val="A93C0390"/>
    <w:lvl w:ilvl="0">
      <w:start w:val="1"/>
      <w:numFmt w:val="bullet"/>
      <w:lvlText w:val="o"/>
      <w:lvlJc w:val="left"/>
      <w:pPr>
        <w:ind w:left="567" w:hanging="283"/>
      </w:pPr>
      <w:rPr>
        <w:rFonts w:ascii="Courier New" w:hAnsi="Courier New" w:cs="Courier New" w:hint="default"/>
        <w:color w:val="404040" w:themeColor="text1" w:themeTint="BF"/>
      </w:rPr>
    </w:lvl>
    <w:lvl w:ilvl="1">
      <w:start w:val="1"/>
      <w:numFmt w:val="bullet"/>
      <w:lvlText w:val="‒"/>
      <w:lvlJc w:val="left"/>
      <w:pPr>
        <w:ind w:left="1021" w:hanging="283"/>
      </w:pPr>
      <w:rPr>
        <w:rFonts w:ascii="Times New Roman" w:hAnsi="Times New Roman" w:cs="Times New Roman" w:hint="default"/>
        <w:color w:val="404040" w:themeColor="text1" w:themeTint="BF"/>
      </w:rPr>
    </w:lvl>
    <w:lvl w:ilvl="2">
      <w:start w:val="1"/>
      <w:numFmt w:val="bullet"/>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17" w15:restartNumberingAfterBreak="0">
    <w:nsid w:val="22054B9B"/>
    <w:multiLevelType w:val="hybridMultilevel"/>
    <w:tmpl w:val="7CD69CD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40504B"/>
    <w:multiLevelType w:val="hybridMultilevel"/>
    <w:tmpl w:val="EE1066FC"/>
    <w:lvl w:ilvl="0" w:tplc="48320FE2">
      <w:start w:val="1"/>
      <w:numFmt w:val="decimal"/>
      <w:lvlText w:val="%1."/>
      <w:lvlJc w:val="left"/>
      <w:pPr>
        <w:ind w:left="360" w:hanging="360"/>
      </w:pPr>
      <w:rPr>
        <w:rFonts w:asciiTheme="minorHAnsi" w:eastAsiaTheme="minorHAnsi" w:hAnsiTheme="minorHAnsi" w:cstheme="minorBidi"/>
      </w:rPr>
    </w:lvl>
    <w:lvl w:ilvl="1" w:tplc="BFA2445E">
      <w:start w:val="1"/>
      <w:numFmt w:val="lowerLetter"/>
      <w:lvlText w:val="%2."/>
      <w:lvlJc w:val="left"/>
      <w:pPr>
        <w:ind w:left="785"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5D92B29"/>
    <w:multiLevelType w:val="hybridMultilevel"/>
    <w:tmpl w:val="23643A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6623C31"/>
    <w:multiLevelType w:val="hybridMultilevel"/>
    <w:tmpl w:val="A81832BC"/>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860ECC"/>
    <w:multiLevelType w:val="hybridMultilevel"/>
    <w:tmpl w:val="C974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E95A27"/>
    <w:multiLevelType w:val="hybridMultilevel"/>
    <w:tmpl w:val="A8763A68"/>
    <w:lvl w:ilvl="0" w:tplc="4BBCBEB6">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0E6A7D"/>
    <w:multiLevelType w:val="hybridMultilevel"/>
    <w:tmpl w:val="BF9C4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91255B3"/>
    <w:multiLevelType w:val="hybridMultilevel"/>
    <w:tmpl w:val="F8DEE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9D6344"/>
    <w:multiLevelType w:val="hybridMultilevel"/>
    <w:tmpl w:val="FAA2C8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BE36560"/>
    <w:multiLevelType w:val="hybridMultilevel"/>
    <w:tmpl w:val="E3720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D4021E2"/>
    <w:multiLevelType w:val="hybridMultilevel"/>
    <w:tmpl w:val="200AA026"/>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8" w15:restartNumberingAfterBreak="0">
    <w:nsid w:val="2E2922FD"/>
    <w:multiLevelType w:val="hybridMultilevel"/>
    <w:tmpl w:val="FD66D052"/>
    <w:lvl w:ilvl="0" w:tplc="786C3386">
      <w:start w:val="1"/>
      <w:numFmt w:val="decimal"/>
      <w:lvlText w:val="%1."/>
      <w:lvlJc w:val="left"/>
      <w:pPr>
        <w:ind w:left="720" w:hanging="360"/>
      </w:pPr>
      <w:rPr>
        <w:rFonts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5D3811"/>
    <w:multiLevelType w:val="hybridMultilevel"/>
    <w:tmpl w:val="11E28A12"/>
    <w:lvl w:ilvl="0" w:tplc="0C090001">
      <w:start w:val="1"/>
      <w:numFmt w:val="bullet"/>
      <w:lvlText w:val=""/>
      <w:lvlJc w:val="left"/>
      <w:pPr>
        <w:ind w:left="720" w:hanging="360"/>
      </w:pPr>
      <w:rPr>
        <w:rFonts w:ascii="Symbol" w:hAnsi="Symbol" w:hint="default"/>
      </w:rPr>
    </w:lvl>
    <w:lvl w:ilvl="1" w:tplc="54DCF212">
      <w:numFmt w:val="bullet"/>
      <w:lvlText w:val="•"/>
      <w:lvlJc w:val="left"/>
      <w:pPr>
        <w:ind w:left="862"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FD58FB"/>
    <w:multiLevelType w:val="hybridMultilevel"/>
    <w:tmpl w:val="D1FEAE2A"/>
    <w:lvl w:ilvl="0" w:tplc="2FD68F56">
      <w:start w:val="1"/>
      <w:numFmt w:val="decimal"/>
      <w:lvlText w:val="%1."/>
      <w:lvlJc w:val="left"/>
      <w:pPr>
        <w:ind w:left="720" w:hanging="360"/>
      </w:pPr>
      <w:rPr>
        <w:rFonts w:hint="default"/>
        <w:b/>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7520959"/>
    <w:multiLevelType w:val="multilevel"/>
    <w:tmpl w:val="E89AFFE0"/>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2" w15:restartNumberingAfterBreak="0">
    <w:nsid w:val="3B3C2762"/>
    <w:multiLevelType w:val="hybridMultilevel"/>
    <w:tmpl w:val="0A0CB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F4743AF"/>
    <w:multiLevelType w:val="hybridMultilevel"/>
    <w:tmpl w:val="BB04072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423830AD"/>
    <w:multiLevelType w:val="hybridMultilevel"/>
    <w:tmpl w:val="413E5A54"/>
    <w:lvl w:ilvl="0" w:tplc="A80A232E">
      <w:start w:val="1"/>
      <w:numFmt w:val="decimal"/>
      <w:lvlText w:val="%1."/>
      <w:lvlJc w:val="left"/>
      <w:pPr>
        <w:ind w:left="210" w:hanging="360"/>
      </w:pPr>
      <w:rPr>
        <w:rFonts w:hint="default"/>
        <w:b/>
        <w:color w:val="auto"/>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35" w15:restartNumberingAfterBreak="0">
    <w:nsid w:val="43F26B1E"/>
    <w:multiLevelType w:val="hybridMultilevel"/>
    <w:tmpl w:val="FB127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DD7A34"/>
    <w:multiLevelType w:val="hybridMultilevel"/>
    <w:tmpl w:val="CCAA3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483A2522"/>
    <w:multiLevelType w:val="hybridMultilevel"/>
    <w:tmpl w:val="746E44C6"/>
    <w:lvl w:ilvl="0" w:tplc="AF6C4D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D5E51E0"/>
    <w:multiLevelType w:val="hybridMultilevel"/>
    <w:tmpl w:val="9134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722C10"/>
    <w:multiLevelType w:val="hybridMultilevel"/>
    <w:tmpl w:val="22825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1E75800"/>
    <w:multiLevelType w:val="hybridMultilevel"/>
    <w:tmpl w:val="1034178A"/>
    <w:lvl w:ilvl="0" w:tplc="786C3386">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2600187"/>
    <w:multiLevelType w:val="hybridMultilevel"/>
    <w:tmpl w:val="4A1A511E"/>
    <w:lvl w:ilvl="0" w:tplc="4AF89FBA">
      <w:start w:val="1"/>
      <w:numFmt w:val="decimal"/>
      <w:lvlText w:val="%1."/>
      <w:lvlJc w:val="left"/>
      <w:pPr>
        <w:ind w:left="720" w:hanging="360"/>
      </w:pPr>
      <w:rPr>
        <w:rFonts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CF2964"/>
    <w:multiLevelType w:val="hybridMultilevel"/>
    <w:tmpl w:val="49969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4531CF"/>
    <w:multiLevelType w:val="hybridMultilevel"/>
    <w:tmpl w:val="426A5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5D1C5D"/>
    <w:multiLevelType w:val="hybridMultilevel"/>
    <w:tmpl w:val="56265E22"/>
    <w:lvl w:ilvl="0" w:tplc="A7F6089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976709"/>
    <w:multiLevelType w:val="hybridMultilevel"/>
    <w:tmpl w:val="8F1A7C04"/>
    <w:lvl w:ilvl="0" w:tplc="49CEC8D4">
      <w:start w:val="1"/>
      <w:numFmt w:val="bullet"/>
      <w:lvlText w:val=""/>
      <w:lvlJc w:val="left"/>
      <w:pPr>
        <w:ind w:left="100" w:hanging="360"/>
      </w:pPr>
      <w:rPr>
        <w:rFonts w:ascii="Symbol" w:eastAsia="Symbol" w:hAnsi="Symbol" w:hint="default"/>
        <w:color w:val="auto"/>
        <w:sz w:val="22"/>
        <w:szCs w:val="22"/>
      </w:rPr>
    </w:lvl>
    <w:lvl w:ilvl="1" w:tplc="D3D42ADE">
      <w:start w:val="1"/>
      <w:numFmt w:val="bullet"/>
      <w:lvlText w:val="•"/>
      <w:lvlJc w:val="left"/>
      <w:pPr>
        <w:ind w:left="1015" w:hanging="360"/>
      </w:pPr>
      <w:rPr>
        <w:rFonts w:hint="default"/>
      </w:rPr>
    </w:lvl>
    <w:lvl w:ilvl="2" w:tplc="F97EDD60">
      <w:start w:val="1"/>
      <w:numFmt w:val="bullet"/>
      <w:lvlText w:val="•"/>
      <w:lvlJc w:val="left"/>
      <w:pPr>
        <w:ind w:left="1929" w:hanging="360"/>
      </w:pPr>
      <w:rPr>
        <w:rFonts w:hint="default"/>
      </w:rPr>
    </w:lvl>
    <w:lvl w:ilvl="3" w:tplc="29F62F26">
      <w:start w:val="1"/>
      <w:numFmt w:val="bullet"/>
      <w:lvlText w:val="•"/>
      <w:lvlJc w:val="left"/>
      <w:pPr>
        <w:ind w:left="2844" w:hanging="360"/>
      </w:pPr>
      <w:rPr>
        <w:rFonts w:hint="default"/>
      </w:rPr>
    </w:lvl>
    <w:lvl w:ilvl="4" w:tplc="260AA284">
      <w:start w:val="1"/>
      <w:numFmt w:val="bullet"/>
      <w:lvlText w:val="•"/>
      <w:lvlJc w:val="left"/>
      <w:pPr>
        <w:ind w:left="3758" w:hanging="360"/>
      </w:pPr>
      <w:rPr>
        <w:rFonts w:hint="default"/>
      </w:rPr>
    </w:lvl>
    <w:lvl w:ilvl="5" w:tplc="3DB82424">
      <w:start w:val="1"/>
      <w:numFmt w:val="bullet"/>
      <w:lvlText w:val="•"/>
      <w:lvlJc w:val="left"/>
      <w:pPr>
        <w:ind w:left="4673" w:hanging="360"/>
      </w:pPr>
      <w:rPr>
        <w:rFonts w:hint="default"/>
      </w:rPr>
    </w:lvl>
    <w:lvl w:ilvl="6" w:tplc="D41E402A">
      <w:start w:val="1"/>
      <w:numFmt w:val="bullet"/>
      <w:lvlText w:val="•"/>
      <w:lvlJc w:val="left"/>
      <w:pPr>
        <w:ind w:left="5588" w:hanging="360"/>
      </w:pPr>
      <w:rPr>
        <w:rFonts w:hint="default"/>
      </w:rPr>
    </w:lvl>
    <w:lvl w:ilvl="7" w:tplc="1CC29054">
      <w:start w:val="1"/>
      <w:numFmt w:val="bullet"/>
      <w:lvlText w:val="•"/>
      <w:lvlJc w:val="left"/>
      <w:pPr>
        <w:ind w:left="6502" w:hanging="360"/>
      </w:pPr>
      <w:rPr>
        <w:rFonts w:hint="default"/>
      </w:rPr>
    </w:lvl>
    <w:lvl w:ilvl="8" w:tplc="8B6A01DC">
      <w:start w:val="1"/>
      <w:numFmt w:val="bullet"/>
      <w:lvlText w:val="•"/>
      <w:lvlJc w:val="left"/>
      <w:pPr>
        <w:ind w:left="7417" w:hanging="360"/>
      </w:pPr>
      <w:rPr>
        <w:rFonts w:hint="default"/>
      </w:rPr>
    </w:lvl>
  </w:abstractNum>
  <w:abstractNum w:abstractNumId="46" w15:restartNumberingAfterBreak="0">
    <w:nsid w:val="5E843876"/>
    <w:multiLevelType w:val="multilevel"/>
    <w:tmpl w:val="60421CE6"/>
    <w:lvl w:ilvl="0">
      <w:start w:val="1"/>
      <w:numFmt w:val="bullet"/>
      <w:lvlText w:val=""/>
      <w:lvlJc w:val="left"/>
      <w:pPr>
        <w:ind w:left="567" w:hanging="283"/>
      </w:pPr>
      <w:rPr>
        <w:rFonts w:ascii="Symbol" w:hAnsi="Symbol" w:hint="default"/>
        <w:color w:val="404040" w:themeColor="text1" w:themeTint="BF"/>
      </w:rPr>
    </w:lvl>
    <w:lvl w:ilvl="1">
      <w:start w:val="1"/>
      <w:numFmt w:val="bullet"/>
      <w:lvlText w:val=""/>
      <w:lvlJc w:val="left"/>
      <w:pPr>
        <w:ind w:left="1021" w:hanging="283"/>
      </w:pPr>
      <w:rPr>
        <w:rFonts w:ascii="Symbol" w:hAnsi="Symbol" w:hint="default"/>
        <w:color w:val="404040" w:themeColor="text1" w:themeTint="BF"/>
      </w:rPr>
    </w:lvl>
    <w:lvl w:ilvl="2">
      <w:start w:val="1"/>
      <w:numFmt w:val="bullet"/>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47"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48"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 w:ilvl="2">
      <w:start w:val="1"/>
      <w:numFmt w:val="bullet"/>
      <w:pStyle w:val="BulletedListlvl3"/>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49" w15:restartNumberingAfterBreak="0">
    <w:nsid w:val="62005577"/>
    <w:multiLevelType w:val="hybridMultilevel"/>
    <w:tmpl w:val="B1104A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2AE7175"/>
    <w:multiLevelType w:val="multilevel"/>
    <w:tmpl w:val="E6FA8800"/>
    <w:lvl w:ilvl="0">
      <w:start w:val="1"/>
      <w:numFmt w:val="bullet"/>
      <w:lvlText w:val="o"/>
      <w:lvlJc w:val="left"/>
      <w:pPr>
        <w:ind w:left="567" w:hanging="283"/>
      </w:pPr>
      <w:rPr>
        <w:rFonts w:ascii="Courier New" w:hAnsi="Courier New" w:cs="Courier New" w:hint="default"/>
        <w:color w:val="404040" w:themeColor="text1" w:themeTint="BF"/>
      </w:rPr>
    </w:lvl>
    <w:lvl w:ilvl="1">
      <w:start w:val="1"/>
      <w:numFmt w:val="bullet"/>
      <w:lvlText w:val="‒"/>
      <w:lvlJc w:val="left"/>
      <w:pPr>
        <w:ind w:left="1021" w:hanging="283"/>
      </w:pPr>
      <w:rPr>
        <w:rFonts w:ascii="Times New Roman" w:hAnsi="Times New Roman" w:cs="Times New Roman" w:hint="default"/>
        <w:color w:val="404040" w:themeColor="text1" w:themeTint="BF"/>
      </w:rPr>
    </w:lvl>
    <w:lvl w:ilvl="2">
      <w:start w:val="1"/>
      <w:numFmt w:val="bullet"/>
      <w:lvlText w:val=""/>
      <w:lvlJc w:val="left"/>
      <w:pPr>
        <w:ind w:left="1418" w:hanging="284"/>
      </w:pPr>
      <w:rPr>
        <w:rFonts w:ascii="Wingdings" w:hAnsi="Wingdings" w:hint="default"/>
        <w:color w:val="262626" w:themeColor="text1" w:themeTint="D9"/>
      </w:rPr>
    </w:lvl>
    <w:lvl w:ilvl="3">
      <w:start w:val="1"/>
      <w:numFmt w:val="bullet"/>
      <w:lvlText w:val=""/>
      <w:lvlJc w:val="left"/>
      <w:pPr>
        <w:ind w:left="1929" w:hanging="283"/>
      </w:pPr>
      <w:rPr>
        <w:rFonts w:ascii="Symbol" w:hAnsi="Symbol" w:hint="default"/>
      </w:rPr>
    </w:lvl>
    <w:lvl w:ilvl="4">
      <w:start w:val="1"/>
      <w:numFmt w:val="bullet"/>
      <w:lvlText w:val="o"/>
      <w:lvlJc w:val="left"/>
      <w:pPr>
        <w:ind w:left="2383" w:hanging="283"/>
      </w:pPr>
      <w:rPr>
        <w:rFonts w:ascii="Courier New" w:hAnsi="Courier New" w:cs="Courier New" w:hint="default"/>
      </w:rPr>
    </w:lvl>
    <w:lvl w:ilvl="5">
      <w:start w:val="1"/>
      <w:numFmt w:val="bullet"/>
      <w:lvlText w:val=""/>
      <w:lvlJc w:val="left"/>
      <w:pPr>
        <w:ind w:left="2837" w:hanging="283"/>
      </w:pPr>
      <w:rPr>
        <w:rFonts w:ascii="Wingdings" w:hAnsi="Wingdings" w:hint="default"/>
      </w:rPr>
    </w:lvl>
    <w:lvl w:ilvl="6">
      <w:start w:val="1"/>
      <w:numFmt w:val="bullet"/>
      <w:lvlText w:val=""/>
      <w:lvlJc w:val="left"/>
      <w:pPr>
        <w:ind w:left="3291" w:hanging="283"/>
      </w:pPr>
      <w:rPr>
        <w:rFonts w:ascii="Symbol" w:hAnsi="Symbol" w:hint="default"/>
      </w:rPr>
    </w:lvl>
    <w:lvl w:ilvl="7">
      <w:start w:val="1"/>
      <w:numFmt w:val="bullet"/>
      <w:lvlText w:val="o"/>
      <w:lvlJc w:val="left"/>
      <w:pPr>
        <w:ind w:left="3745" w:hanging="283"/>
      </w:pPr>
      <w:rPr>
        <w:rFonts w:ascii="Courier New" w:hAnsi="Courier New" w:cs="Courier New" w:hint="default"/>
      </w:rPr>
    </w:lvl>
    <w:lvl w:ilvl="8">
      <w:start w:val="1"/>
      <w:numFmt w:val="bullet"/>
      <w:lvlText w:val=""/>
      <w:lvlJc w:val="left"/>
      <w:pPr>
        <w:ind w:left="4199" w:hanging="283"/>
      </w:pPr>
      <w:rPr>
        <w:rFonts w:ascii="Wingdings" w:hAnsi="Wingdings" w:hint="default"/>
      </w:rPr>
    </w:lvl>
  </w:abstractNum>
  <w:abstractNum w:abstractNumId="51" w15:restartNumberingAfterBreak="0">
    <w:nsid w:val="638245ED"/>
    <w:multiLevelType w:val="hybridMultilevel"/>
    <w:tmpl w:val="D4FC55C2"/>
    <w:lvl w:ilvl="0" w:tplc="82EC3D4A">
      <w:start w:val="1"/>
      <w:numFmt w:val="bullet"/>
      <w:lvlText w:val=""/>
      <w:lvlJc w:val="left"/>
      <w:pPr>
        <w:ind w:left="822" w:hanging="361"/>
      </w:pPr>
      <w:rPr>
        <w:rFonts w:ascii="Symbol" w:eastAsia="Symbol" w:hAnsi="Symbol" w:hint="default"/>
        <w:sz w:val="22"/>
        <w:szCs w:val="22"/>
      </w:rPr>
    </w:lvl>
    <w:lvl w:ilvl="1" w:tplc="929C0418">
      <w:start w:val="1"/>
      <w:numFmt w:val="bullet"/>
      <w:lvlText w:val="•"/>
      <w:lvlJc w:val="left"/>
      <w:pPr>
        <w:ind w:left="1462" w:hanging="361"/>
      </w:pPr>
      <w:rPr>
        <w:rFonts w:hint="default"/>
      </w:rPr>
    </w:lvl>
    <w:lvl w:ilvl="2" w:tplc="82A0A1C4">
      <w:start w:val="1"/>
      <w:numFmt w:val="bullet"/>
      <w:lvlText w:val="•"/>
      <w:lvlJc w:val="left"/>
      <w:pPr>
        <w:ind w:left="2102" w:hanging="361"/>
      </w:pPr>
      <w:rPr>
        <w:rFonts w:hint="default"/>
      </w:rPr>
    </w:lvl>
    <w:lvl w:ilvl="3" w:tplc="7E7261A0">
      <w:start w:val="1"/>
      <w:numFmt w:val="bullet"/>
      <w:lvlText w:val="•"/>
      <w:lvlJc w:val="left"/>
      <w:pPr>
        <w:ind w:left="2741" w:hanging="361"/>
      </w:pPr>
      <w:rPr>
        <w:rFonts w:hint="default"/>
      </w:rPr>
    </w:lvl>
    <w:lvl w:ilvl="4" w:tplc="C9F078F6">
      <w:start w:val="1"/>
      <w:numFmt w:val="bullet"/>
      <w:lvlText w:val="•"/>
      <w:lvlJc w:val="left"/>
      <w:pPr>
        <w:ind w:left="3381" w:hanging="361"/>
      </w:pPr>
      <w:rPr>
        <w:rFonts w:hint="default"/>
      </w:rPr>
    </w:lvl>
    <w:lvl w:ilvl="5" w:tplc="F912AB64">
      <w:start w:val="1"/>
      <w:numFmt w:val="bullet"/>
      <w:lvlText w:val="•"/>
      <w:lvlJc w:val="left"/>
      <w:pPr>
        <w:ind w:left="4020" w:hanging="361"/>
      </w:pPr>
      <w:rPr>
        <w:rFonts w:hint="default"/>
      </w:rPr>
    </w:lvl>
    <w:lvl w:ilvl="6" w:tplc="8564B09A">
      <w:start w:val="1"/>
      <w:numFmt w:val="bullet"/>
      <w:lvlText w:val="•"/>
      <w:lvlJc w:val="left"/>
      <w:pPr>
        <w:ind w:left="4660" w:hanging="361"/>
      </w:pPr>
      <w:rPr>
        <w:rFonts w:hint="default"/>
      </w:rPr>
    </w:lvl>
    <w:lvl w:ilvl="7" w:tplc="73B8DB8C">
      <w:start w:val="1"/>
      <w:numFmt w:val="bullet"/>
      <w:lvlText w:val="•"/>
      <w:lvlJc w:val="left"/>
      <w:pPr>
        <w:ind w:left="5300" w:hanging="361"/>
      </w:pPr>
      <w:rPr>
        <w:rFonts w:hint="default"/>
      </w:rPr>
    </w:lvl>
    <w:lvl w:ilvl="8" w:tplc="157A3AD8">
      <w:start w:val="1"/>
      <w:numFmt w:val="bullet"/>
      <w:lvlText w:val="•"/>
      <w:lvlJc w:val="left"/>
      <w:pPr>
        <w:ind w:left="5939" w:hanging="361"/>
      </w:pPr>
      <w:rPr>
        <w:rFonts w:hint="default"/>
      </w:rPr>
    </w:lvl>
  </w:abstractNum>
  <w:abstractNum w:abstractNumId="52" w15:restartNumberingAfterBreak="0">
    <w:nsid w:val="64420EE3"/>
    <w:multiLevelType w:val="hybridMultilevel"/>
    <w:tmpl w:val="9E34A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64540F2"/>
    <w:multiLevelType w:val="hybridMultilevel"/>
    <w:tmpl w:val="3A30D1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70206E0"/>
    <w:multiLevelType w:val="hybridMultilevel"/>
    <w:tmpl w:val="6CE06E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7075637"/>
    <w:multiLevelType w:val="hybridMultilevel"/>
    <w:tmpl w:val="5C9E9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7EF790E"/>
    <w:multiLevelType w:val="hybridMultilevel"/>
    <w:tmpl w:val="E514C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A6458AD"/>
    <w:multiLevelType w:val="hybridMultilevel"/>
    <w:tmpl w:val="59A21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546" w:hanging="360"/>
      </w:pPr>
      <w:rPr>
        <w:rFonts w:ascii="Courier New" w:hAnsi="Courier New" w:cs="Courier New" w:hint="default"/>
      </w:rPr>
    </w:lvl>
    <w:lvl w:ilvl="2" w:tplc="0C090005" w:tentative="1">
      <w:start w:val="1"/>
      <w:numFmt w:val="bullet"/>
      <w:lvlText w:val=""/>
      <w:lvlJc w:val="left"/>
      <w:pPr>
        <w:ind w:left="2266" w:hanging="360"/>
      </w:pPr>
      <w:rPr>
        <w:rFonts w:ascii="Wingdings" w:hAnsi="Wingdings" w:hint="default"/>
      </w:rPr>
    </w:lvl>
    <w:lvl w:ilvl="3" w:tplc="0C090001" w:tentative="1">
      <w:start w:val="1"/>
      <w:numFmt w:val="bullet"/>
      <w:lvlText w:val=""/>
      <w:lvlJc w:val="left"/>
      <w:pPr>
        <w:ind w:left="2986" w:hanging="360"/>
      </w:pPr>
      <w:rPr>
        <w:rFonts w:ascii="Symbol" w:hAnsi="Symbol" w:hint="default"/>
      </w:rPr>
    </w:lvl>
    <w:lvl w:ilvl="4" w:tplc="0C090003" w:tentative="1">
      <w:start w:val="1"/>
      <w:numFmt w:val="bullet"/>
      <w:lvlText w:val="o"/>
      <w:lvlJc w:val="left"/>
      <w:pPr>
        <w:ind w:left="3706" w:hanging="360"/>
      </w:pPr>
      <w:rPr>
        <w:rFonts w:ascii="Courier New" w:hAnsi="Courier New" w:cs="Courier New" w:hint="default"/>
      </w:rPr>
    </w:lvl>
    <w:lvl w:ilvl="5" w:tplc="0C090005" w:tentative="1">
      <w:start w:val="1"/>
      <w:numFmt w:val="bullet"/>
      <w:lvlText w:val=""/>
      <w:lvlJc w:val="left"/>
      <w:pPr>
        <w:ind w:left="4426" w:hanging="360"/>
      </w:pPr>
      <w:rPr>
        <w:rFonts w:ascii="Wingdings" w:hAnsi="Wingdings" w:hint="default"/>
      </w:rPr>
    </w:lvl>
    <w:lvl w:ilvl="6" w:tplc="0C090001" w:tentative="1">
      <w:start w:val="1"/>
      <w:numFmt w:val="bullet"/>
      <w:lvlText w:val=""/>
      <w:lvlJc w:val="left"/>
      <w:pPr>
        <w:ind w:left="5146" w:hanging="360"/>
      </w:pPr>
      <w:rPr>
        <w:rFonts w:ascii="Symbol" w:hAnsi="Symbol" w:hint="default"/>
      </w:rPr>
    </w:lvl>
    <w:lvl w:ilvl="7" w:tplc="0C090003" w:tentative="1">
      <w:start w:val="1"/>
      <w:numFmt w:val="bullet"/>
      <w:lvlText w:val="o"/>
      <w:lvlJc w:val="left"/>
      <w:pPr>
        <w:ind w:left="5866" w:hanging="360"/>
      </w:pPr>
      <w:rPr>
        <w:rFonts w:ascii="Courier New" w:hAnsi="Courier New" w:cs="Courier New" w:hint="default"/>
      </w:rPr>
    </w:lvl>
    <w:lvl w:ilvl="8" w:tplc="0C090005" w:tentative="1">
      <w:start w:val="1"/>
      <w:numFmt w:val="bullet"/>
      <w:lvlText w:val=""/>
      <w:lvlJc w:val="left"/>
      <w:pPr>
        <w:ind w:left="6586" w:hanging="360"/>
      </w:pPr>
      <w:rPr>
        <w:rFonts w:ascii="Wingdings" w:hAnsi="Wingdings" w:hint="default"/>
      </w:rPr>
    </w:lvl>
  </w:abstractNum>
  <w:abstractNum w:abstractNumId="58" w15:restartNumberingAfterBreak="0">
    <w:nsid w:val="6D4A7262"/>
    <w:multiLevelType w:val="hybridMultilevel"/>
    <w:tmpl w:val="9B2A0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E090DC7"/>
    <w:multiLevelType w:val="hybridMultilevel"/>
    <w:tmpl w:val="3DEAA1EE"/>
    <w:lvl w:ilvl="0" w:tplc="C0C02238">
      <w:start w:val="1"/>
      <w:numFmt w:val="decimal"/>
      <w:lvlText w:val="%1."/>
      <w:lvlJc w:val="left"/>
      <w:pPr>
        <w:ind w:left="210" w:hanging="360"/>
      </w:pPr>
      <w:rPr>
        <w:rFonts w:hint="default"/>
        <w:b/>
        <w:color w:val="auto"/>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60" w15:restartNumberingAfterBreak="0">
    <w:nsid w:val="6F085282"/>
    <w:multiLevelType w:val="hybridMultilevel"/>
    <w:tmpl w:val="FDD0B2E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902" w:hanging="360"/>
      </w:pPr>
      <w:rPr>
        <w:rFonts w:ascii="Courier New" w:hAnsi="Courier New" w:cs="Courier New" w:hint="default"/>
      </w:rPr>
    </w:lvl>
    <w:lvl w:ilvl="2" w:tplc="0C090005" w:tentative="1">
      <w:start w:val="1"/>
      <w:numFmt w:val="bullet"/>
      <w:lvlText w:val=""/>
      <w:lvlJc w:val="left"/>
      <w:pPr>
        <w:ind w:left="2622" w:hanging="360"/>
      </w:pPr>
      <w:rPr>
        <w:rFonts w:ascii="Wingdings" w:hAnsi="Wingdings" w:hint="default"/>
      </w:rPr>
    </w:lvl>
    <w:lvl w:ilvl="3" w:tplc="0C090001" w:tentative="1">
      <w:start w:val="1"/>
      <w:numFmt w:val="bullet"/>
      <w:lvlText w:val=""/>
      <w:lvlJc w:val="left"/>
      <w:pPr>
        <w:ind w:left="3342" w:hanging="360"/>
      </w:pPr>
      <w:rPr>
        <w:rFonts w:ascii="Symbol" w:hAnsi="Symbol" w:hint="default"/>
      </w:rPr>
    </w:lvl>
    <w:lvl w:ilvl="4" w:tplc="0C090003" w:tentative="1">
      <w:start w:val="1"/>
      <w:numFmt w:val="bullet"/>
      <w:lvlText w:val="o"/>
      <w:lvlJc w:val="left"/>
      <w:pPr>
        <w:ind w:left="4062" w:hanging="360"/>
      </w:pPr>
      <w:rPr>
        <w:rFonts w:ascii="Courier New" w:hAnsi="Courier New" w:cs="Courier New" w:hint="default"/>
      </w:rPr>
    </w:lvl>
    <w:lvl w:ilvl="5" w:tplc="0C090005" w:tentative="1">
      <w:start w:val="1"/>
      <w:numFmt w:val="bullet"/>
      <w:lvlText w:val=""/>
      <w:lvlJc w:val="left"/>
      <w:pPr>
        <w:ind w:left="4782" w:hanging="360"/>
      </w:pPr>
      <w:rPr>
        <w:rFonts w:ascii="Wingdings" w:hAnsi="Wingdings" w:hint="default"/>
      </w:rPr>
    </w:lvl>
    <w:lvl w:ilvl="6" w:tplc="0C090001" w:tentative="1">
      <w:start w:val="1"/>
      <w:numFmt w:val="bullet"/>
      <w:lvlText w:val=""/>
      <w:lvlJc w:val="left"/>
      <w:pPr>
        <w:ind w:left="5502" w:hanging="360"/>
      </w:pPr>
      <w:rPr>
        <w:rFonts w:ascii="Symbol" w:hAnsi="Symbol" w:hint="default"/>
      </w:rPr>
    </w:lvl>
    <w:lvl w:ilvl="7" w:tplc="0C090003" w:tentative="1">
      <w:start w:val="1"/>
      <w:numFmt w:val="bullet"/>
      <w:lvlText w:val="o"/>
      <w:lvlJc w:val="left"/>
      <w:pPr>
        <w:ind w:left="6222" w:hanging="360"/>
      </w:pPr>
      <w:rPr>
        <w:rFonts w:ascii="Courier New" w:hAnsi="Courier New" w:cs="Courier New" w:hint="default"/>
      </w:rPr>
    </w:lvl>
    <w:lvl w:ilvl="8" w:tplc="0C090005" w:tentative="1">
      <w:start w:val="1"/>
      <w:numFmt w:val="bullet"/>
      <w:lvlText w:val=""/>
      <w:lvlJc w:val="left"/>
      <w:pPr>
        <w:ind w:left="6942" w:hanging="360"/>
      </w:pPr>
      <w:rPr>
        <w:rFonts w:ascii="Wingdings" w:hAnsi="Wingdings" w:hint="default"/>
      </w:rPr>
    </w:lvl>
  </w:abstractNum>
  <w:abstractNum w:abstractNumId="61" w15:restartNumberingAfterBreak="0">
    <w:nsid w:val="71187D99"/>
    <w:multiLevelType w:val="hybridMultilevel"/>
    <w:tmpl w:val="1FC66B0A"/>
    <w:lvl w:ilvl="0" w:tplc="D7C89D08">
      <w:start w:val="1"/>
      <w:numFmt w:val="decimal"/>
      <w:lvlText w:val="%1."/>
      <w:lvlJc w:val="left"/>
      <w:pPr>
        <w:ind w:left="720"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63"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64" w15:restartNumberingAfterBreak="0">
    <w:nsid w:val="753B2065"/>
    <w:multiLevelType w:val="hybridMultilevel"/>
    <w:tmpl w:val="D1FEAE2A"/>
    <w:lvl w:ilvl="0" w:tplc="2FD68F56">
      <w:start w:val="1"/>
      <w:numFmt w:val="decimal"/>
      <w:lvlText w:val="%1."/>
      <w:lvlJc w:val="left"/>
      <w:pPr>
        <w:ind w:left="720" w:hanging="360"/>
      </w:pPr>
      <w:rPr>
        <w:rFonts w:hint="default"/>
        <w:b/>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5" w15:restartNumberingAfterBreak="0">
    <w:nsid w:val="761C67B2"/>
    <w:multiLevelType w:val="hybridMultilevel"/>
    <w:tmpl w:val="EE36406A"/>
    <w:lvl w:ilvl="0" w:tplc="9960A47E">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78F6D66"/>
    <w:multiLevelType w:val="hybridMultilevel"/>
    <w:tmpl w:val="827A0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7BB1504"/>
    <w:multiLevelType w:val="hybridMultilevel"/>
    <w:tmpl w:val="99EA3CE6"/>
    <w:lvl w:ilvl="0" w:tplc="A4BE92B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8547542"/>
    <w:multiLevelType w:val="hybridMultilevel"/>
    <w:tmpl w:val="75108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6A1FB7"/>
    <w:multiLevelType w:val="hybridMultilevel"/>
    <w:tmpl w:val="BE3A3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BC63DE1"/>
    <w:multiLevelType w:val="hybridMultilevel"/>
    <w:tmpl w:val="338CF8BA"/>
    <w:lvl w:ilvl="0" w:tplc="0C090001">
      <w:start w:val="1"/>
      <w:numFmt w:val="bullet"/>
      <w:lvlText w:val=""/>
      <w:lvlJc w:val="left"/>
      <w:pPr>
        <w:ind w:left="720" w:hanging="360"/>
      </w:pPr>
      <w:rPr>
        <w:rFonts w:ascii="Symbol" w:hAnsi="Symbol" w:hint="default"/>
        <w:b/>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48"/>
  </w:num>
  <w:num w:numId="3">
    <w:abstractNumId w:val="31"/>
    <w:lvlOverride w:ilvl="0">
      <w:lvl w:ilvl="0">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4">
    <w:abstractNumId w:val="6"/>
  </w:num>
  <w:num w:numId="5">
    <w:abstractNumId w:val="63"/>
  </w:num>
  <w:num w:numId="6">
    <w:abstractNumId w:val="62"/>
  </w:num>
  <w:num w:numId="7">
    <w:abstractNumId w:val="2"/>
  </w:num>
  <w:num w:numId="8">
    <w:abstractNumId w:val="38"/>
  </w:num>
  <w:num w:numId="9">
    <w:abstractNumId w:val="19"/>
  </w:num>
  <w:num w:numId="10">
    <w:abstractNumId w:val="54"/>
  </w:num>
  <w:num w:numId="11">
    <w:abstractNumId w:val="17"/>
  </w:num>
  <w:num w:numId="12">
    <w:abstractNumId w:val="27"/>
  </w:num>
  <w:num w:numId="13">
    <w:abstractNumId w:val="14"/>
  </w:num>
  <w:num w:numId="14">
    <w:abstractNumId w:val="32"/>
  </w:num>
  <w:num w:numId="15">
    <w:abstractNumId w:val="36"/>
  </w:num>
  <w:num w:numId="16">
    <w:abstractNumId w:val="13"/>
  </w:num>
  <w:num w:numId="17">
    <w:abstractNumId w:val="43"/>
  </w:num>
  <w:num w:numId="18">
    <w:abstractNumId w:val="64"/>
  </w:num>
  <w:num w:numId="19">
    <w:abstractNumId w:val="15"/>
  </w:num>
  <w:num w:numId="20">
    <w:abstractNumId w:val="42"/>
  </w:num>
  <w:num w:numId="21">
    <w:abstractNumId w:val="66"/>
  </w:num>
  <w:num w:numId="22">
    <w:abstractNumId w:val="33"/>
  </w:num>
  <w:num w:numId="23">
    <w:abstractNumId w:val="4"/>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53"/>
  </w:num>
  <w:num w:numId="27">
    <w:abstractNumId w:val="11"/>
  </w:num>
  <w:num w:numId="28">
    <w:abstractNumId w:val="60"/>
  </w:num>
  <w:num w:numId="29">
    <w:abstractNumId w:val="51"/>
  </w:num>
  <w:num w:numId="30">
    <w:abstractNumId w:val="45"/>
  </w:num>
  <w:num w:numId="31">
    <w:abstractNumId w:val="35"/>
  </w:num>
  <w:num w:numId="32">
    <w:abstractNumId w:val="0"/>
  </w:num>
  <w:num w:numId="33">
    <w:abstractNumId w:val="24"/>
  </w:num>
  <w:num w:numId="34">
    <w:abstractNumId w:val="1"/>
  </w:num>
  <w:num w:numId="35">
    <w:abstractNumId w:val="55"/>
  </w:num>
  <w:num w:numId="36">
    <w:abstractNumId w:val="52"/>
  </w:num>
  <w:num w:numId="37">
    <w:abstractNumId w:val="56"/>
  </w:num>
  <w:num w:numId="38">
    <w:abstractNumId w:val="58"/>
  </w:num>
  <w:num w:numId="39">
    <w:abstractNumId w:val="9"/>
  </w:num>
  <w:num w:numId="40">
    <w:abstractNumId w:val="29"/>
  </w:num>
  <w:num w:numId="41">
    <w:abstractNumId w:val="10"/>
  </w:num>
  <w:num w:numId="42">
    <w:abstractNumId w:val="40"/>
  </w:num>
  <w:num w:numId="43">
    <w:abstractNumId w:val="5"/>
  </w:num>
  <w:num w:numId="44">
    <w:abstractNumId w:val="20"/>
  </w:num>
  <w:num w:numId="45">
    <w:abstractNumId w:val="28"/>
  </w:num>
  <w:num w:numId="46">
    <w:abstractNumId w:val="22"/>
  </w:num>
  <w:num w:numId="47">
    <w:abstractNumId w:val="65"/>
  </w:num>
  <w:num w:numId="48">
    <w:abstractNumId w:val="41"/>
  </w:num>
  <w:num w:numId="49">
    <w:abstractNumId w:val="44"/>
  </w:num>
  <w:num w:numId="50">
    <w:abstractNumId w:val="67"/>
  </w:num>
  <w:num w:numId="51">
    <w:abstractNumId w:val="68"/>
  </w:num>
  <w:num w:numId="52">
    <w:abstractNumId w:val="3"/>
  </w:num>
  <w:num w:numId="53">
    <w:abstractNumId w:val="34"/>
  </w:num>
  <w:num w:numId="54">
    <w:abstractNumId w:val="59"/>
  </w:num>
  <w:num w:numId="55">
    <w:abstractNumId w:val="70"/>
  </w:num>
  <w:num w:numId="56">
    <w:abstractNumId w:val="69"/>
  </w:num>
  <w:num w:numId="57">
    <w:abstractNumId w:val="57"/>
  </w:num>
  <w:num w:numId="58">
    <w:abstractNumId w:val="4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59">
    <w:abstractNumId w:val="30"/>
  </w:num>
  <w:num w:numId="60">
    <w:abstractNumId w:val="46"/>
  </w:num>
  <w:num w:numId="61">
    <w:abstractNumId w:val="50"/>
  </w:num>
  <w:num w:numId="62">
    <w:abstractNumId w:val="16"/>
  </w:num>
  <w:num w:numId="63">
    <w:abstractNumId w:val="8"/>
  </w:num>
  <w:num w:numId="64">
    <w:abstractNumId w:val="18"/>
  </w:num>
  <w:num w:numId="65">
    <w:abstractNumId w:val="25"/>
  </w:num>
  <w:num w:numId="66">
    <w:abstractNumId w:val="12"/>
  </w:num>
  <w:num w:numId="67">
    <w:abstractNumId w:val="48"/>
  </w:num>
  <w:num w:numId="68">
    <w:abstractNumId w:val="31"/>
  </w:num>
  <w:num w:numId="69">
    <w:abstractNumId w:val="23"/>
  </w:num>
  <w:num w:numId="70">
    <w:abstractNumId w:val="39"/>
  </w:num>
  <w:num w:numId="71">
    <w:abstractNumId w:val="21"/>
  </w:num>
  <w:num w:numId="72">
    <w:abstractNumId w:val="26"/>
  </w:num>
  <w:num w:numId="73">
    <w:abstractNumId w:val="37"/>
  </w:num>
  <w:num w:numId="74">
    <w:abstractNumId w:val="61"/>
  </w:num>
  <w:num w:numId="75">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A5"/>
    <w:rsid w:val="00000060"/>
    <w:rsid w:val="00002841"/>
    <w:rsid w:val="00002F73"/>
    <w:rsid w:val="0000489A"/>
    <w:rsid w:val="0002068D"/>
    <w:rsid w:val="00023AC4"/>
    <w:rsid w:val="00023CC5"/>
    <w:rsid w:val="000304B2"/>
    <w:rsid w:val="00031B5C"/>
    <w:rsid w:val="00034FEC"/>
    <w:rsid w:val="000405EB"/>
    <w:rsid w:val="00042D67"/>
    <w:rsid w:val="00042E89"/>
    <w:rsid w:val="00044BF9"/>
    <w:rsid w:val="00047579"/>
    <w:rsid w:val="000503A6"/>
    <w:rsid w:val="00053CD9"/>
    <w:rsid w:val="0005482A"/>
    <w:rsid w:val="00063034"/>
    <w:rsid w:val="00063819"/>
    <w:rsid w:val="00070D74"/>
    <w:rsid w:val="00073D52"/>
    <w:rsid w:val="000748E7"/>
    <w:rsid w:val="00074A14"/>
    <w:rsid w:val="00076AD1"/>
    <w:rsid w:val="000803CA"/>
    <w:rsid w:val="00091BCD"/>
    <w:rsid w:val="00091FED"/>
    <w:rsid w:val="0009265A"/>
    <w:rsid w:val="00093951"/>
    <w:rsid w:val="00095BF3"/>
    <w:rsid w:val="000978F8"/>
    <w:rsid w:val="000A08CA"/>
    <w:rsid w:val="000A0E4C"/>
    <w:rsid w:val="000A239D"/>
    <w:rsid w:val="000A7435"/>
    <w:rsid w:val="000B1D1F"/>
    <w:rsid w:val="000C0A8F"/>
    <w:rsid w:val="000C1273"/>
    <w:rsid w:val="000D32BE"/>
    <w:rsid w:val="000D4EBC"/>
    <w:rsid w:val="000E0CAC"/>
    <w:rsid w:val="000E2935"/>
    <w:rsid w:val="000E699D"/>
    <w:rsid w:val="000E75CF"/>
    <w:rsid w:val="000F23B0"/>
    <w:rsid w:val="000F6961"/>
    <w:rsid w:val="001007B9"/>
    <w:rsid w:val="001024D6"/>
    <w:rsid w:val="00105ECB"/>
    <w:rsid w:val="001116DA"/>
    <w:rsid w:val="00115F09"/>
    <w:rsid w:val="00116619"/>
    <w:rsid w:val="00121B88"/>
    <w:rsid w:val="001222AB"/>
    <w:rsid w:val="00123A4B"/>
    <w:rsid w:val="00126ED6"/>
    <w:rsid w:val="00131315"/>
    <w:rsid w:val="00132268"/>
    <w:rsid w:val="00144A6A"/>
    <w:rsid w:val="00152FD3"/>
    <w:rsid w:val="00153192"/>
    <w:rsid w:val="0015537B"/>
    <w:rsid w:val="001570CB"/>
    <w:rsid w:val="001600C6"/>
    <w:rsid w:val="001621ED"/>
    <w:rsid w:val="00162985"/>
    <w:rsid w:val="0016491C"/>
    <w:rsid w:val="001727AF"/>
    <w:rsid w:val="00176EA5"/>
    <w:rsid w:val="00177611"/>
    <w:rsid w:val="0017798C"/>
    <w:rsid w:val="001809C6"/>
    <w:rsid w:val="00181CF2"/>
    <w:rsid w:val="001850CB"/>
    <w:rsid w:val="00185AD3"/>
    <w:rsid w:val="001860D9"/>
    <w:rsid w:val="001862C5"/>
    <w:rsid w:val="00186865"/>
    <w:rsid w:val="00190345"/>
    <w:rsid w:val="00191AB8"/>
    <w:rsid w:val="00194B0E"/>
    <w:rsid w:val="00195AD5"/>
    <w:rsid w:val="00195BA8"/>
    <w:rsid w:val="001A2F86"/>
    <w:rsid w:val="001A66AD"/>
    <w:rsid w:val="001B0144"/>
    <w:rsid w:val="001B10ED"/>
    <w:rsid w:val="001B11A5"/>
    <w:rsid w:val="001B7B47"/>
    <w:rsid w:val="001C235C"/>
    <w:rsid w:val="001D283B"/>
    <w:rsid w:val="001D48EE"/>
    <w:rsid w:val="001D5D47"/>
    <w:rsid w:val="001E0FEC"/>
    <w:rsid w:val="001E2833"/>
    <w:rsid w:val="001E4B67"/>
    <w:rsid w:val="001F3722"/>
    <w:rsid w:val="001F5B69"/>
    <w:rsid w:val="001F738E"/>
    <w:rsid w:val="001F7F52"/>
    <w:rsid w:val="0020076A"/>
    <w:rsid w:val="002013FF"/>
    <w:rsid w:val="002036A5"/>
    <w:rsid w:val="00203B54"/>
    <w:rsid w:val="00204F16"/>
    <w:rsid w:val="0020677B"/>
    <w:rsid w:val="002069BC"/>
    <w:rsid w:val="00206A00"/>
    <w:rsid w:val="0021247A"/>
    <w:rsid w:val="0022562E"/>
    <w:rsid w:val="00227321"/>
    <w:rsid w:val="00227332"/>
    <w:rsid w:val="00231A8F"/>
    <w:rsid w:val="00231B22"/>
    <w:rsid w:val="0023294E"/>
    <w:rsid w:val="00237CE2"/>
    <w:rsid w:val="00252F38"/>
    <w:rsid w:val="00257661"/>
    <w:rsid w:val="00257CDB"/>
    <w:rsid w:val="00260DDE"/>
    <w:rsid w:val="00274B01"/>
    <w:rsid w:val="00276222"/>
    <w:rsid w:val="00277671"/>
    <w:rsid w:val="0027769C"/>
    <w:rsid w:val="00280701"/>
    <w:rsid w:val="00284710"/>
    <w:rsid w:val="00290C12"/>
    <w:rsid w:val="00294D1D"/>
    <w:rsid w:val="002955DD"/>
    <w:rsid w:val="00296EF9"/>
    <w:rsid w:val="002A0289"/>
    <w:rsid w:val="002A2336"/>
    <w:rsid w:val="002A371E"/>
    <w:rsid w:val="002A55AA"/>
    <w:rsid w:val="002B4B0A"/>
    <w:rsid w:val="002B5B69"/>
    <w:rsid w:val="002C1791"/>
    <w:rsid w:val="002C5F5B"/>
    <w:rsid w:val="002C777D"/>
    <w:rsid w:val="002D40B1"/>
    <w:rsid w:val="002D45CD"/>
    <w:rsid w:val="002D75F9"/>
    <w:rsid w:val="002E07AC"/>
    <w:rsid w:val="002E3069"/>
    <w:rsid w:val="002E6AA1"/>
    <w:rsid w:val="002F3EDC"/>
    <w:rsid w:val="002F57C6"/>
    <w:rsid w:val="00300C0D"/>
    <w:rsid w:val="003059C0"/>
    <w:rsid w:val="00307A69"/>
    <w:rsid w:val="0031085F"/>
    <w:rsid w:val="00311022"/>
    <w:rsid w:val="00312E4A"/>
    <w:rsid w:val="0031546F"/>
    <w:rsid w:val="00316B0D"/>
    <w:rsid w:val="003177CE"/>
    <w:rsid w:val="00327232"/>
    <w:rsid w:val="003300DB"/>
    <w:rsid w:val="0033088D"/>
    <w:rsid w:val="00335425"/>
    <w:rsid w:val="00340FB9"/>
    <w:rsid w:val="00341F1E"/>
    <w:rsid w:val="00343D35"/>
    <w:rsid w:val="00345E73"/>
    <w:rsid w:val="00346AFA"/>
    <w:rsid w:val="00347269"/>
    <w:rsid w:val="003500C6"/>
    <w:rsid w:val="003512DA"/>
    <w:rsid w:val="00357238"/>
    <w:rsid w:val="003577C4"/>
    <w:rsid w:val="00363AE5"/>
    <w:rsid w:val="00376542"/>
    <w:rsid w:val="003848EF"/>
    <w:rsid w:val="00384920"/>
    <w:rsid w:val="00385B65"/>
    <w:rsid w:val="00391245"/>
    <w:rsid w:val="00391929"/>
    <w:rsid w:val="00393FBE"/>
    <w:rsid w:val="003945AC"/>
    <w:rsid w:val="003A1020"/>
    <w:rsid w:val="003A3221"/>
    <w:rsid w:val="003A3E57"/>
    <w:rsid w:val="003A40CB"/>
    <w:rsid w:val="003A71FD"/>
    <w:rsid w:val="003A7E73"/>
    <w:rsid w:val="003B0BDB"/>
    <w:rsid w:val="003B4D8C"/>
    <w:rsid w:val="003C00D8"/>
    <w:rsid w:val="003C02D9"/>
    <w:rsid w:val="003C2C8E"/>
    <w:rsid w:val="003C6961"/>
    <w:rsid w:val="003D21A3"/>
    <w:rsid w:val="003E6B8B"/>
    <w:rsid w:val="003F017E"/>
    <w:rsid w:val="003F17BC"/>
    <w:rsid w:val="003F1A1E"/>
    <w:rsid w:val="003F5B9A"/>
    <w:rsid w:val="003F7E70"/>
    <w:rsid w:val="00406337"/>
    <w:rsid w:val="00412115"/>
    <w:rsid w:val="00420B77"/>
    <w:rsid w:val="0042321B"/>
    <w:rsid w:val="00423E92"/>
    <w:rsid w:val="004366AE"/>
    <w:rsid w:val="004409A8"/>
    <w:rsid w:val="0044371A"/>
    <w:rsid w:val="00447DC1"/>
    <w:rsid w:val="004506F4"/>
    <w:rsid w:val="00454696"/>
    <w:rsid w:val="00454C85"/>
    <w:rsid w:val="004616FF"/>
    <w:rsid w:val="00466424"/>
    <w:rsid w:val="00471C18"/>
    <w:rsid w:val="004732B3"/>
    <w:rsid w:val="004759ED"/>
    <w:rsid w:val="004849D9"/>
    <w:rsid w:val="00491328"/>
    <w:rsid w:val="004957BB"/>
    <w:rsid w:val="004A4510"/>
    <w:rsid w:val="004A4775"/>
    <w:rsid w:val="004B1787"/>
    <w:rsid w:val="004B2CB0"/>
    <w:rsid w:val="004B54BD"/>
    <w:rsid w:val="004B7B8B"/>
    <w:rsid w:val="004C0DD9"/>
    <w:rsid w:val="004C0F6D"/>
    <w:rsid w:val="004C1D8F"/>
    <w:rsid w:val="004C2D79"/>
    <w:rsid w:val="004C6518"/>
    <w:rsid w:val="004D24EB"/>
    <w:rsid w:val="004D3DE9"/>
    <w:rsid w:val="004D6C45"/>
    <w:rsid w:val="004E515A"/>
    <w:rsid w:val="004E77FC"/>
    <w:rsid w:val="004E7E31"/>
    <w:rsid w:val="004F1EEC"/>
    <w:rsid w:val="004F62E7"/>
    <w:rsid w:val="004F73E8"/>
    <w:rsid w:val="00501186"/>
    <w:rsid w:val="00504C22"/>
    <w:rsid w:val="005236AE"/>
    <w:rsid w:val="00523958"/>
    <w:rsid w:val="005332C7"/>
    <w:rsid w:val="00535C5F"/>
    <w:rsid w:val="005400C8"/>
    <w:rsid w:val="00543E44"/>
    <w:rsid w:val="00543FDE"/>
    <w:rsid w:val="00546B85"/>
    <w:rsid w:val="005518B0"/>
    <w:rsid w:val="00556231"/>
    <w:rsid w:val="00561166"/>
    <w:rsid w:val="00570030"/>
    <w:rsid w:val="00574F28"/>
    <w:rsid w:val="005813F2"/>
    <w:rsid w:val="0058280E"/>
    <w:rsid w:val="00585F00"/>
    <w:rsid w:val="0058793B"/>
    <w:rsid w:val="00590219"/>
    <w:rsid w:val="0059132D"/>
    <w:rsid w:val="005A0DE7"/>
    <w:rsid w:val="005B241C"/>
    <w:rsid w:val="005B27D0"/>
    <w:rsid w:val="005C1A73"/>
    <w:rsid w:val="005C7655"/>
    <w:rsid w:val="005C7C28"/>
    <w:rsid w:val="005C7C79"/>
    <w:rsid w:val="005D2D7A"/>
    <w:rsid w:val="005D3CB2"/>
    <w:rsid w:val="005D57A4"/>
    <w:rsid w:val="005D6AC3"/>
    <w:rsid w:val="005E423F"/>
    <w:rsid w:val="005E60ED"/>
    <w:rsid w:val="005F3D48"/>
    <w:rsid w:val="005F79CC"/>
    <w:rsid w:val="006001AC"/>
    <w:rsid w:val="00603FC1"/>
    <w:rsid w:val="0061381E"/>
    <w:rsid w:val="006159CC"/>
    <w:rsid w:val="006173D0"/>
    <w:rsid w:val="00617AF2"/>
    <w:rsid w:val="006201D7"/>
    <w:rsid w:val="00623105"/>
    <w:rsid w:val="00626CA4"/>
    <w:rsid w:val="0063112E"/>
    <w:rsid w:val="006427AA"/>
    <w:rsid w:val="006429D7"/>
    <w:rsid w:val="00644D9A"/>
    <w:rsid w:val="00645519"/>
    <w:rsid w:val="0065332E"/>
    <w:rsid w:val="0065549D"/>
    <w:rsid w:val="006575B8"/>
    <w:rsid w:val="00657D24"/>
    <w:rsid w:val="00657D2D"/>
    <w:rsid w:val="00661DE5"/>
    <w:rsid w:val="00663EAD"/>
    <w:rsid w:val="00665110"/>
    <w:rsid w:val="0066708B"/>
    <w:rsid w:val="006719C9"/>
    <w:rsid w:val="00672D4D"/>
    <w:rsid w:val="00675B34"/>
    <w:rsid w:val="00682E78"/>
    <w:rsid w:val="00685946"/>
    <w:rsid w:val="00685BF1"/>
    <w:rsid w:val="00695622"/>
    <w:rsid w:val="00697598"/>
    <w:rsid w:val="006A131D"/>
    <w:rsid w:val="006A2795"/>
    <w:rsid w:val="006B089B"/>
    <w:rsid w:val="006B3301"/>
    <w:rsid w:val="006B511D"/>
    <w:rsid w:val="006B56FC"/>
    <w:rsid w:val="006B65B1"/>
    <w:rsid w:val="006C0869"/>
    <w:rsid w:val="006C3661"/>
    <w:rsid w:val="006C7B63"/>
    <w:rsid w:val="006C7FC3"/>
    <w:rsid w:val="006D0C09"/>
    <w:rsid w:val="006E086B"/>
    <w:rsid w:val="006E350F"/>
    <w:rsid w:val="006F3D87"/>
    <w:rsid w:val="006F6D48"/>
    <w:rsid w:val="00701141"/>
    <w:rsid w:val="0070165C"/>
    <w:rsid w:val="00714E79"/>
    <w:rsid w:val="00722755"/>
    <w:rsid w:val="007239F8"/>
    <w:rsid w:val="00727AED"/>
    <w:rsid w:val="00732186"/>
    <w:rsid w:val="00732B97"/>
    <w:rsid w:val="00733EA2"/>
    <w:rsid w:val="0074504E"/>
    <w:rsid w:val="007504C3"/>
    <w:rsid w:val="00753174"/>
    <w:rsid w:val="007538E9"/>
    <w:rsid w:val="00753B4D"/>
    <w:rsid w:val="00754949"/>
    <w:rsid w:val="00756D90"/>
    <w:rsid w:val="00760657"/>
    <w:rsid w:val="00760DC5"/>
    <w:rsid w:val="007660B9"/>
    <w:rsid w:val="0077056E"/>
    <w:rsid w:val="007724AA"/>
    <w:rsid w:val="00773AC7"/>
    <w:rsid w:val="00780AC4"/>
    <w:rsid w:val="0078172B"/>
    <w:rsid w:val="00781797"/>
    <w:rsid w:val="00785B5C"/>
    <w:rsid w:val="00792DF1"/>
    <w:rsid w:val="00793244"/>
    <w:rsid w:val="007956C4"/>
    <w:rsid w:val="007A27C5"/>
    <w:rsid w:val="007A52E1"/>
    <w:rsid w:val="007A5846"/>
    <w:rsid w:val="007A58B6"/>
    <w:rsid w:val="007B1B35"/>
    <w:rsid w:val="007B2895"/>
    <w:rsid w:val="007C3F60"/>
    <w:rsid w:val="007C4C18"/>
    <w:rsid w:val="007D680C"/>
    <w:rsid w:val="007E1876"/>
    <w:rsid w:val="007F2558"/>
    <w:rsid w:val="007F5171"/>
    <w:rsid w:val="007F5C74"/>
    <w:rsid w:val="007F5D33"/>
    <w:rsid w:val="007F7FED"/>
    <w:rsid w:val="008051C4"/>
    <w:rsid w:val="00805B42"/>
    <w:rsid w:val="00806393"/>
    <w:rsid w:val="008128A8"/>
    <w:rsid w:val="0081512D"/>
    <w:rsid w:val="00820E0F"/>
    <w:rsid w:val="00823355"/>
    <w:rsid w:val="008258CF"/>
    <w:rsid w:val="00825B23"/>
    <w:rsid w:val="0082684A"/>
    <w:rsid w:val="0082708B"/>
    <w:rsid w:val="008275B9"/>
    <w:rsid w:val="0083261D"/>
    <w:rsid w:val="00832A25"/>
    <w:rsid w:val="00832D89"/>
    <w:rsid w:val="00837F46"/>
    <w:rsid w:val="00840865"/>
    <w:rsid w:val="00841D41"/>
    <w:rsid w:val="008436AB"/>
    <w:rsid w:val="00844739"/>
    <w:rsid w:val="0084486B"/>
    <w:rsid w:val="00846A70"/>
    <w:rsid w:val="00855930"/>
    <w:rsid w:val="0086151D"/>
    <w:rsid w:val="008639B3"/>
    <w:rsid w:val="00865EE9"/>
    <w:rsid w:val="008678C1"/>
    <w:rsid w:val="00867AB9"/>
    <w:rsid w:val="0087300C"/>
    <w:rsid w:val="00873DED"/>
    <w:rsid w:val="00877425"/>
    <w:rsid w:val="008777F4"/>
    <w:rsid w:val="00880786"/>
    <w:rsid w:val="00891189"/>
    <w:rsid w:val="0089765C"/>
    <w:rsid w:val="008A2D2B"/>
    <w:rsid w:val="008A4039"/>
    <w:rsid w:val="008A7826"/>
    <w:rsid w:val="008B1B8A"/>
    <w:rsid w:val="008B493F"/>
    <w:rsid w:val="008C115E"/>
    <w:rsid w:val="008C6FED"/>
    <w:rsid w:val="008D0504"/>
    <w:rsid w:val="008D1256"/>
    <w:rsid w:val="008D275A"/>
    <w:rsid w:val="008D6C37"/>
    <w:rsid w:val="008E2C8C"/>
    <w:rsid w:val="008E4D52"/>
    <w:rsid w:val="008F04F0"/>
    <w:rsid w:val="008F36B8"/>
    <w:rsid w:val="00902CAC"/>
    <w:rsid w:val="009036CA"/>
    <w:rsid w:val="00903ABB"/>
    <w:rsid w:val="009100AF"/>
    <w:rsid w:val="00917F95"/>
    <w:rsid w:val="00923EDF"/>
    <w:rsid w:val="0092717D"/>
    <w:rsid w:val="009320AA"/>
    <w:rsid w:val="00946763"/>
    <w:rsid w:val="0094688C"/>
    <w:rsid w:val="00957A3F"/>
    <w:rsid w:val="00963FB3"/>
    <w:rsid w:val="00966934"/>
    <w:rsid w:val="009766DB"/>
    <w:rsid w:val="00986D20"/>
    <w:rsid w:val="00993B67"/>
    <w:rsid w:val="009959E0"/>
    <w:rsid w:val="00996919"/>
    <w:rsid w:val="00996BEA"/>
    <w:rsid w:val="009A33FB"/>
    <w:rsid w:val="009A34CA"/>
    <w:rsid w:val="009A6B91"/>
    <w:rsid w:val="009B0525"/>
    <w:rsid w:val="009B0A0B"/>
    <w:rsid w:val="009B1A44"/>
    <w:rsid w:val="009B2A05"/>
    <w:rsid w:val="009B31F7"/>
    <w:rsid w:val="009B3911"/>
    <w:rsid w:val="009B4379"/>
    <w:rsid w:val="009C0069"/>
    <w:rsid w:val="009C1B7D"/>
    <w:rsid w:val="009C1E86"/>
    <w:rsid w:val="009E6AAC"/>
    <w:rsid w:val="009F139B"/>
    <w:rsid w:val="009F46FA"/>
    <w:rsid w:val="009F749E"/>
    <w:rsid w:val="009F751D"/>
    <w:rsid w:val="00A00EF2"/>
    <w:rsid w:val="00A0454E"/>
    <w:rsid w:val="00A069F9"/>
    <w:rsid w:val="00A173EC"/>
    <w:rsid w:val="00A17CCF"/>
    <w:rsid w:val="00A205EF"/>
    <w:rsid w:val="00A220F8"/>
    <w:rsid w:val="00A31A61"/>
    <w:rsid w:val="00A322C1"/>
    <w:rsid w:val="00A33C80"/>
    <w:rsid w:val="00A42D10"/>
    <w:rsid w:val="00A47C07"/>
    <w:rsid w:val="00A52139"/>
    <w:rsid w:val="00A5442E"/>
    <w:rsid w:val="00A61711"/>
    <w:rsid w:val="00A62F19"/>
    <w:rsid w:val="00A64CCE"/>
    <w:rsid w:val="00A66E8A"/>
    <w:rsid w:val="00A67AD0"/>
    <w:rsid w:val="00A7002F"/>
    <w:rsid w:val="00A80863"/>
    <w:rsid w:val="00A81616"/>
    <w:rsid w:val="00A82CA1"/>
    <w:rsid w:val="00A82CDE"/>
    <w:rsid w:val="00A8365E"/>
    <w:rsid w:val="00A84FD9"/>
    <w:rsid w:val="00A9488D"/>
    <w:rsid w:val="00A96B50"/>
    <w:rsid w:val="00AA24AD"/>
    <w:rsid w:val="00AB350C"/>
    <w:rsid w:val="00AB3C78"/>
    <w:rsid w:val="00AB4BDB"/>
    <w:rsid w:val="00AC1AA3"/>
    <w:rsid w:val="00AC454D"/>
    <w:rsid w:val="00AC47D2"/>
    <w:rsid w:val="00AC6309"/>
    <w:rsid w:val="00AD4938"/>
    <w:rsid w:val="00AD6CEC"/>
    <w:rsid w:val="00AE0E38"/>
    <w:rsid w:val="00AE297B"/>
    <w:rsid w:val="00AE58D5"/>
    <w:rsid w:val="00AE6686"/>
    <w:rsid w:val="00AF49E5"/>
    <w:rsid w:val="00AF59FD"/>
    <w:rsid w:val="00AF5F35"/>
    <w:rsid w:val="00B0231D"/>
    <w:rsid w:val="00B06546"/>
    <w:rsid w:val="00B20288"/>
    <w:rsid w:val="00B21F20"/>
    <w:rsid w:val="00B228A3"/>
    <w:rsid w:val="00B23D9F"/>
    <w:rsid w:val="00B24D0A"/>
    <w:rsid w:val="00B261A2"/>
    <w:rsid w:val="00B3317D"/>
    <w:rsid w:val="00B3505A"/>
    <w:rsid w:val="00B36583"/>
    <w:rsid w:val="00B455C1"/>
    <w:rsid w:val="00B53058"/>
    <w:rsid w:val="00B56E73"/>
    <w:rsid w:val="00B701ED"/>
    <w:rsid w:val="00B7429C"/>
    <w:rsid w:val="00B76865"/>
    <w:rsid w:val="00B778EA"/>
    <w:rsid w:val="00B833F6"/>
    <w:rsid w:val="00B86A0D"/>
    <w:rsid w:val="00B87E45"/>
    <w:rsid w:val="00B95533"/>
    <w:rsid w:val="00B97771"/>
    <w:rsid w:val="00BA4255"/>
    <w:rsid w:val="00BB1FFF"/>
    <w:rsid w:val="00BC062C"/>
    <w:rsid w:val="00BC077B"/>
    <w:rsid w:val="00BC1972"/>
    <w:rsid w:val="00BC24CA"/>
    <w:rsid w:val="00BD0DD5"/>
    <w:rsid w:val="00BD113A"/>
    <w:rsid w:val="00BD3DA8"/>
    <w:rsid w:val="00BD45D5"/>
    <w:rsid w:val="00BF3BE8"/>
    <w:rsid w:val="00BF76F8"/>
    <w:rsid w:val="00C00697"/>
    <w:rsid w:val="00C0095A"/>
    <w:rsid w:val="00C00E30"/>
    <w:rsid w:val="00C12495"/>
    <w:rsid w:val="00C15BFB"/>
    <w:rsid w:val="00C258D6"/>
    <w:rsid w:val="00C4316B"/>
    <w:rsid w:val="00C45F1B"/>
    <w:rsid w:val="00C50BBF"/>
    <w:rsid w:val="00C51C42"/>
    <w:rsid w:val="00C5461D"/>
    <w:rsid w:val="00C62BF9"/>
    <w:rsid w:val="00C64EC7"/>
    <w:rsid w:val="00C66A73"/>
    <w:rsid w:val="00C67AA6"/>
    <w:rsid w:val="00C716DA"/>
    <w:rsid w:val="00C73707"/>
    <w:rsid w:val="00C76177"/>
    <w:rsid w:val="00C77259"/>
    <w:rsid w:val="00C80CAB"/>
    <w:rsid w:val="00C80CAE"/>
    <w:rsid w:val="00C81426"/>
    <w:rsid w:val="00C8283A"/>
    <w:rsid w:val="00C86F22"/>
    <w:rsid w:val="00C916EE"/>
    <w:rsid w:val="00C933C9"/>
    <w:rsid w:val="00C9650F"/>
    <w:rsid w:val="00C96A00"/>
    <w:rsid w:val="00C9741E"/>
    <w:rsid w:val="00CA33C7"/>
    <w:rsid w:val="00CB2C58"/>
    <w:rsid w:val="00CB38A3"/>
    <w:rsid w:val="00CD66BB"/>
    <w:rsid w:val="00CD730D"/>
    <w:rsid w:val="00CE1635"/>
    <w:rsid w:val="00CE4B31"/>
    <w:rsid w:val="00CE7DA4"/>
    <w:rsid w:val="00CF0D01"/>
    <w:rsid w:val="00CF0D33"/>
    <w:rsid w:val="00CF61E5"/>
    <w:rsid w:val="00CF7819"/>
    <w:rsid w:val="00D004B9"/>
    <w:rsid w:val="00D02B1B"/>
    <w:rsid w:val="00D13D0D"/>
    <w:rsid w:val="00D14B44"/>
    <w:rsid w:val="00D14CAA"/>
    <w:rsid w:val="00D160A9"/>
    <w:rsid w:val="00D45408"/>
    <w:rsid w:val="00D4602A"/>
    <w:rsid w:val="00D4643A"/>
    <w:rsid w:val="00D505AB"/>
    <w:rsid w:val="00D52159"/>
    <w:rsid w:val="00D54AEA"/>
    <w:rsid w:val="00D54CE5"/>
    <w:rsid w:val="00D611A9"/>
    <w:rsid w:val="00D621F3"/>
    <w:rsid w:val="00D7373D"/>
    <w:rsid w:val="00D75B80"/>
    <w:rsid w:val="00D774B3"/>
    <w:rsid w:val="00D77AE7"/>
    <w:rsid w:val="00D801FB"/>
    <w:rsid w:val="00D81699"/>
    <w:rsid w:val="00D82647"/>
    <w:rsid w:val="00D83677"/>
    <w:rsid w:val="00D84181"/>
    <w:rsid w:val="00D9012E"/>
    <w:rsid w:val="00D90897"/>
    <w:rsid w:val="00D91353"/>
    <w:rsid w:val="00D92CC6"/>
    <w:rsid w:val="00D95201"/>
    <w:rsid w:val="00D955F5"/>
    <w:rsid w:val="00D9755E"/>
    <w:rsid w:val="00DA3036"/>
    <w:rsid w:val="00DA76FC"/>
    <w:rsid w:val="00DB015B"/>
    <w:rsid w:val="00DB36BE"/>
    <w:rsid w:val="00DB570C"/>
    <w:rsid w:val="00DB5E67"/>
    <w:rsid w:val="00DB6232"/>
    <w:rsid w:val="00DB6F16"/>
    <w:rsid w:val="00DC4D56"/>
    <w:rsid w:val="00DC66F5"/>
    <w:rsid w:val="00DD0C07"/>
    <w:rsid w:val="00DD3835"/>
    <w:rsid w:val="00DD5E21"/>
    <w:rsid w:val="00DE193D"/>
    <w:rsid w:val="00DE710F"/>
    <w:rsid w:val="00DE7EED"/>
    <w:rsid w:val="00DF2914"/>
    <w:rsid w:val="00DF6286"/>
    <w:rsid w:val="00DF6FF0"/>
    <w:rsid w:val="00E02E5D"/>
    <w:rsid w:val="00E14B90"/>
    <w:rsid w:val="00E23B18"/>
    <w:rsid w:val="00E25017"/>
    <w:rsid w:val="00E30D6F"/>
    <w:rsid w:val="00E33A8A"/>
    <w:rsid w:val="00E401B3"/>
    <w:rsid w:val="00E45F60"/>
    <w:rsid w:val="00E54B7C"/>
    <w:rsid w:val="00E57042"/>
    <w:rsid w:val="00E578B7"/>
    <w:rsid w:val="00E61F0F"/>
    <w:rsid w:val="00E63E68"/>
    <w:rsid w:val="00E65580"/>
    <w:rsid w:val="00E72CC2"/>
    <w:rsid w:val="00E7329A"/>
    <w:rsid w:val="00E75BF9"/>
    <w:rsid w:val="00E76451"/>
    <w:rsid w:val="00E7777D"/>
    <w:rsid w:val="00E8006B"/>
    <w:rsid w:val="00E8016F"/>
    <w:rsid w:val="00E80E52"/>
    <w:rsid w:val="00E816CE"/>
    <w:rsid w:val="00E859B5"/>
    <w:rsid w:val="00E864CD"/>
    <w:rsid w:val="00E90FB5"/>
    <w:rsid w:val="00E92359"/>
    <w:rsid w:val="00EA0688"/>
    <w:rsid w:val="00EB32C5"/>
    <w:rsid w:val="00EB4846"/>
    <w:rsid w:val="00EC0059"/>
    <w:rsid w:val="00ED0CB2"/>
    <w:rsid w:val="00ED334F"/>
    <w:rsid w:val="00EE1DD7"/>
    <w:rsid w:val="00EE32A4"/>
    <w:rsid w:val="00EE6151"/>
    <w:rsid w:val="00EF125F"/>
    <w:rsid w:val="00EF5349"/>
    <w:rsid w:val="00EF6116"/>
    <w:rsid w:val="00F017E0"/>
    <w:rsid w:val="00F038C8"/>
    <w:rsid w:val="00F03B20"/>
    <w:rsid w:val="00F065A0"/>
    <w:rsid w:val="00F07382"/>
    <w:rsid w:val="00F1429A"/>
    <w:rsid w:val="00F15711"/>
    <w:rsid w:val="00F17CFF"/>
    <w:rsid w:val="00F21297"/>
    <w:rsid w:val="00F21C70"/>
    <w:rsid w:val="00F27CBE"/>
    <w:rsid w:val="00F4121E"/>
    <w:rsid w:val="00F42058"/>
    <w:rsid w:val="00F43F6F"/>
    <w:rsid w:val="00F46D66"/>
    <w:rsid w:val="00F4704F"/>
    <w:rsid w:val="00F516F4"/>
    <w:rsid w:val="00F521B3"/>
    <w:rsid w:val="00F546AC"/>
    <w:rsid w:val="00F56D27"/>
    <w:rsid w:val="00F57EC9"/>
    <w:rsid w:val="00F64687"/>
    <w:rsid w:val="00F711E1"/>
    <w:rsid w:val="00F7682E"/>
    <w:rsid w:val="00F81C5A"/>
    <w:rsid w:val="00F831E7"/>
    <w:rsid w:val="00F87AE4"/>
    <w:rsid w:val="00F87E1C"/>
    <w:rsid w:val="00F9344F"/>
    <w:rsid w:val="00FA09C5"/>
    <w:rsid w:val="00FA0CB7"/>
    <w:rsid w:val="00FA7186"/>
    <w:rsid w:val="00FB3C96"/>
    <w:rsid w:val="00FC5756"/>
    <w:rsid w:val="00FC6197"/>
    <w:rsid w:val="00FE09D3"/>
    <w:rsid w:val="00FE6A0D"/>
    <w:rsid w:val="00FE70FB"/>
    <w:rsid w:val="00FE7253"/>
    <w:rsid w:val="00FF5600"/>
    <w:rsid w:val="00FF6000"/>
    <w:rsid w:val="00FF6161"/>
    <w:rsid w:val="00FF7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EF713"/>
  <w14:discardImageEditingData/>
  <w15:chartTrackingRefBased/>
  <w15:docId w15:val="{E9F598DA-D035-443A-BD87-E2C8A8EE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BC1972"/>
  </w:style>
  <w:style w:type="paragraph" w:styleId="Heading1">
    <w:name w:val="heading 1"/>
    <w:basedOn w:val="Normal"/>
    <w:next w:val="BodyText"/>
    <w:link w:val="Heading1Char"/>
    <w:autoRedefine/>
    <w:uiPriority w:val="9"/>
    <w:qFormat/>
    <w:rsid w:val="00162985"/>
    <w:pPr>
      <w:keepNext/>
      <w:keepLines/>
      <w:spacing w:after="320"/>
      <w:outlineLvl w:val="0"/>
    </w:pPr>
    <w:rPr>
      <w:rFonts w:asciiTheme="majorHAnsi" w:hAnsiTheme="majorHAnsi"/>
      <w:b/>
      <w:color w:val="014463" w:themeColor="text2"/>
      <w:sz w:val="56"/>
      <w:szCs w:val="60"/>
    </w:rPr>
  </w:style>
  <w:style w:type="paragraph" w:styleId="Heading2">
    <w:name w:val="heading 2"/>
    <w:basedOn w:val="Normal"/>
    <w:next w:val="BodyText"/>
    <w:link w:val="Heading2Char"/>
    <w:autoRedefine/>
    <w:uiPriority w:val="9"/>
    <w:unhideWhenUsed/>
    <w:qFormat/>
    <w:rsid w:val="00D160A9"/>
    <w:pPr>
      <w:keepNext/>
      <w:keepLines/>
      <w:spacing w:before="320" w:after="0"/>
      <w:outlineLvl w:val="1"/>
    </w:pPr>
    <w:rPr>
      <w:rFonts w:asciiTheme="majorHAnsi" w:eastAsiaTheme="majorEastAsia" w:hAnsiTheme="majorHAnsi" w:cstheme="majorBidi"/>
      <w:b/>
      <w:color w:val="014463" w:themeColor="text2"/>
      <w:sz w:val="32"/>
      <w:szCs w:val="40"/>
    </w:rPr>
  </w:style>
  <w:style w:type="paragraph" w:styleId="Heading3">
    <w:name w:val="heading 3"/>
    <w:basedOn w:val="Normal"/>
    <w:next w:val="BodyText"/>
    <w:link w:val="Heading3Char"/>
    <w:uiPriority w:val="9"/>
    <w:unhideWhenUsed/>
    <w:qFormat/>
    <w:rsid w:val="004A4775"/>
    <w:pPr>
      <w:keepNext/>
      <w:keepLines/>
      <w:spacing w:before="240" w:after="160" w:line="240" w:lineRule="auto"/>
      <w:outlineLvl w:val="2"/>
    </w:pPr>
    <w:rPr>
      <w:rFonts w:asciiTheme="majorHAnsi" w:eastAsiaTheme="majorEastAsia" w:hAnsiTheme="majorHAnsi" w:cstheme="majorBidi"/>
      <w:color w:val="014463" w:themeColor="text2"/>
      <w:sz w:val="30"/>
      <w:szCs w:val="30"/>
    </w:rPr>
  </w:style>
  <w:style w:type="paragraph" w:styleId="Heading4">
    <w:name w:val="heading 4"/>
    <w:basedOn w:val="BodyText"/>
    <w:next w:val="BodyText"/>
    <w:link w:val="Heading4Char"/>
    <w:uiPriority w:val="9"/>
    <w:qFormat/>
    <w:rsid w:val="00825B23"/>
    <w:pPr>
      <w:spacing w:before="240"/>
      <w:outlineLvl w:val="3"/>
    </w:pPr>
    <w:rPr>
      <w:rFonts w:asciiTheme="majorHAnsi" w:hAnsiTheme="majorHAnsi"/>
      <w:color w:val="014463"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095BF3"/>
    <w:pPr>
      <w:tabs>
        <w:tab w:val="center" w:pos="4513"/>
        <w:tab w:val="right" w:pos="9026"/>
      </w:tabs>
      <w:spacing w:after="0" w:line="240" w:lineRule="auto"/>
      <w:jc w:val="right"/>
    </w:pPr>
    <w:rPr>
      <w:rFonts w:asciiTheme="majorHAnsi" w:hAnsiTheme="majorHAnsi"/>
      <w:b/>
      <w:caps/>
      <w:color w:val="014463" w:themeColor="text2"/>
    </w:rPr>
  </w:style>
  <w:style w:type="character" w:customStyle="1" w:styleId="FooterChar">
    <w:name w:val="Footer Char"/>
    <w:basedOn w:val="DefaultParagraphFont"/>
    <w:link w:val="Footer"/>
    <w:uiPriority w:val="99"/>
    <w:rsid w:val="006C7FC3"/>
    <w:rPr>
      <w:rFonts w:asciiTheme="majorHAnsi" w:hAnsiTheme="majorHAnsi"/>
      <w:b/>
      <w:caps/>
      <w:color w:val="014463" w:themeColor="text2"/>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BF3"/>
    <w:rPr>
      <w:color w:val="808080"/>
    </w:rPr>
  </w:style>
  <w:style w:type="character" w:customStyle="1" w:styleId="Heading1Char">
    <w:name w:val="Heading 1 Char"/>
    <w:basedOn w:val="DefaultParagraphFont"/>
    <w:link w:val="Heading1"/>
    <w:uiPriority w:val="9"/>
    <w:rsid w:val="00162985"/>
    <w:rPr>
      <w:rFonts w:asciiTheme="majorHAnsi" w:hAnsiTheme="majorHAnsi"/>
      <w:b/>
      <w:color w:val="014463" w:themeColor="text2"/>
      <w:sz w:val="56"/>
      <w:szCs w:val="60"/>
    </w:rPr>
  </w:style>
  <w:style w:type="table" w:customStyle="1" w:styleId="PMCDefaultTableStyle">
    <w:name w:val="PMC Default Table Style"/>
    <w:basedOn w:val="TableNormal"/>
    <w:uiPriority w:val="99"/>
    <w:rsid w:val="00FC6197"/>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List Paragraph1,List Paragraph11,L,Bulleted Para,NFP GP Bulleted List,FooterText,numbered,Paragraphe de liste1,Bulletr List Paragraph,列出段落,列出段落1,List Paragraph2,List Paragraph21,Listeafsnit1,Parágrafo da Lista1,リスト段落1,CV t,Bullet point,列"/>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840865"/>
    <w:pPr>
      <w:numPr>
        <w:numId w:val="1"/>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D160A9"/>
    <w:rPr>
      <w:rFonts w:asciiTheme="majorHAnsi" w:eastAsiaTheme="majorEastAsia" w:hAnsiTheme="majorHAnsi" w:cstheme="majorBidi"/>
      <w:b/>
      <w:color w:val="014463" w:themeColor="text2"/>
      <w:sz w:val="32"/>
      <w:szCs w:val="40"/>
    </w:rPr>
  </w:style>
  <w:style w:type="paragraph" w:customStyle="1" w:styleId="NumberedListlvl1">
    <w:name w:val="Numbered List lvl1"/>
    <w:basedOn w:val="ListParagraph"/>
    <w:uiPriority w:val="9"/>
    <w:qFormat/>
    <w:rsid w:val="00FE7253"/>
    <w:pPr>
      <w:numPr>
        <w:numId w:val="6"/>
      </w:numPr>
      <w:spacing w:after="0"/>
      <w:contextualSpacing w:val="0"/>
    </w:pPr>
  </w:style>
  <w:style w:type="paragraph" w:customStyle="1" w:styleId="BulletedListlvl1">
    <w:name w:val="Bulleted List lvl1"/>
    <w:uiPriority w:val="10"/>
    <w:qFormat/>
    <w:rsid w:val="0086151D"/>
    <w:pPr>
      <w:numPr>
        <w:numId w:val="2"/>
      </w:numPr>
      <w:spacing w:after="0"/>
    </w:pPr>
  </w:style>
  <w:style w:type="paragraph" w:customStyle="1" w:styleId="NumberedListlvl2">
    <w:name w:val="Numbered List lvl2"/>
    <w:basedOn w:val="NumberedListlvl1"/>
    <w:uiPriority w:val="9"/>
    <w:rsid w:val="00E7329A"/>
    <w:pPr>
      <w:numPr>
        <w:ilvl w:val="1"/>
      </w:numPr>
    </w:pPr>
  </w:style>
  <w:style w:type="paragraph" w:styleId="BodyText">
    <w:name w:val="Body Text"/>
    <w:basedOn w:val="Normal"/>
    <w:link w:val="BodyTextChar"/>
    <w:uiPriority w:val="99"/>
    <w:qFormat/>
    <w:rsid w:val="004A4775"/>
  </w:style>
  <w:style w:type="character" w:customStyle="1" w:styleId="BodyTextChar">
    <w:name w:val="Body Text Char"/>
    <w:basedOn w:val="DefaultParagraphFont"/>
    <w:link w:val="BodyText"/>
    <w:uiPriority w:val="99"/>
    <w:rsid w:val="004A4775"/>
    <w:rPr>
      <w:color w:val="262626" w:themeColor="text1" w:themeTint="D9"/>
    </w:rPr>
  </w:style>
  <w:style w:type="paragraph" w:customStyle="1" w:styleId="BulletedListlvl2">
    <w:name w:val="Bulleted List lvl2"/>
    <w:basedOn w:val="BulletedListlvl1"/>
    <w:uiPriority w:val="10"/>
    <w:rsid w:val="00E7329A"/>
    <w:pPr>
      <w:numPr>
        <w:ilvl w:val="1"/>
      </w:numPr>
    </w:pPr>
  </w:style>
  <w:style w:type="paragraph" w:customStyle="1" w:styleId="TableBody">
    <w:name w:val="Table Body"/>
    <w:basedOn w:val="Normal"/>
    <w:uiPriority w:val="11"/>
    <w:qFormat/>
    <w:rsid w:val="00840865"/>
    <w:pPr>
      <w:spacing w:before="40" w:after="40"/>
    </w:pPr>
    <w:rPr>
      <w:color w:val="000000" w:themeColor="text1"/>
      <w:sz w:val="18"/>
    </w:rPr>
  </w:style>
  <w:style w:type="character" w:customStyle="1" w:styleId="Heading3Char">
    <w:name w:val="Heading 3 Char"/>
    <w:basedOn w:val="DefaultParagraphFont"/>
    <w:link w:val="Heading3"/>
    <w:uiPriority w:val="9"/>
    <w:rsid w:val="004A4775"/>
    <w:rPr>
      <w:rFonts w:asciiTheme="majorHAnsi" w:eastAsiaTheme="majorEastAsia" w:hAnsiTheme="majorHAnsi" w:cstheme="majorBidi"/>
      <w:color w:val="014463" w:themeColor="text2"/>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825B23"/>
    <w:rPr>
      <w:rFonts w:asciiTheme="majorHAnsi" w:hAnsiTheme="majorHAnsi"/>
      <w:color w:val="014463" w:themeColor="text2"/>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qFormat/>
    <w:rsid w:val="00825B23"/>
    <w:pPr>
      <w:spacing w:after="0" w:line="240" w:lineRule="auto"/>
      <w:jc w:val="center"/>
    </w:pPr>
    <w:rPr>
      <w:rFonts w:asciiTheme="majorHAnsi" w:hAnsiTheme="majorHAnsi"/>
      <w:caps/>
      <w:noProof/>
      <w:color w:val="CD1719"/>
      <w:sz w:val="16"/>
    </w:rPr>
  </w:style>
  <w:style w:type="table" w:customStyle="1" w:styleId="PMCTableStyle2">
    <w:name w:val="PMC Table Style 2"/>
    <w:basedOn w:val="TableNormal"/>
    <w:uiPriority w:val="99"/>
    <w:rsid w:val="00FC6197"/>
    <w:pPr>
      <w:spacing w:before="60" w:after="60"/>
    </w:pPr>
    <w:tblPr>
      <w:tblStyleRowBandSize w:val="1"/>
      <w:tblBorders>
        <w:top w:val="single" w:sz="4" w:space="0" w:color="E4E9EE" w:themeColor="accent1" w:themeTint="1A"/>
        <w:left w:val="single" w:sz="4" w:space="0" w:color="E4E9EE" w:themeColor="accent1" w:themeTint="1A"/>
        <w:bottom w:val="single" w:sz="12" w:space="0" w:color="014463" w:themeColor="text2"/>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014463"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311022"/>
    <w:pPr>
      <w:ind w:left="567" w:right="567"/>
    </w:pPr>
    <w:rPr>
      <w:rFonts w:asciiTheme="majorHAnsi" w:hAnsiTheme="majorHAnsi"/>
      <w:color w:val="014463" w:themeColor="text2"/>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FE09D3"/>
  </w:style>
  <w:style w:type="paragraph" w:customStyle="1" w:styleId="CoverTitle">
    <w:name w:val="Cover Title"/>
    <w:basedOn w:val="NoSpacing"/>
    <w:uiPriority w:val="11"/>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qFormat/>
    <w:rsid w:val="008436AB"/>
    <w:pPr>
      <w:spacing w:after="240"/>
    </w:pPr>
    <w:rPr>
      <w:color w:val="FFFFFF" w:themeColor="background1"/>
      <w:sz w:val="24"/>
      <w:szCs w:val="28"/>
    </w:rPr>
  </w:style>
  <w:style w:type="paragraph" w:customStyle="1" w:styleId="Footerline">
    <w:name w:val="Footer line"/>
    <w:uiPriority w:val="11"/>
    <w:qFormat/>
    <w:rsid w:val="00753174"/>
    <w:pPr>
      <w:spacing w:before="20" w:after="240"/>
    </w:pPr>
    <w:rPr>
      <w:caps/>
      <w:noProof/>
      <w:color w:val="25303B" w:themeColor="accent1"/>
    </w:rPr>
  </w:style>
  <w:style w:type="paragraph" w:customStyle="1" w:styleId="TableNumbering">
    <w:name w:val="Table Numbering"/>
    <w:uiPriority w:val="11"/>
    <w:qFormat/>
    <w:rsid w:val="004409A8"/>
    <w:pPr>
      <w:spacing w:before="40" w:after="40"/>
      <w:ind w:left="284" w:hanging="284"/>
    </w:pPr>
    <w:rPr>
      <w:color w:val="000000" w:themeColor="text1"/>
      <w:sz w:val="18"/>
    </w:rPr>
  </w:style>
  <w:style w:type="paragraph" w:styleId="Caption">
    <w:name w:val="caption"/>
    <w:basedOn w:val="Normal"/>
    <w:next w:val="Normal"/>
    <w:uiPriority w:val="35"/>
    <w:unhideWhenUsed/>
    <w:qFormat/>
    <w:rsid w:val="00BC1972"/>
    <w:pPr>
      <w:keepNext/>
      <w:tabs>
        <w:tab w:val="left" w:pos="851"/>
        <w:tab w:val="left" w:pos="1017"/>
      </w:tabs>
      <w:spacing w:before="120"/>
      <w:ind w:left="851" w:hanging="851"/>
    </w:pPr>
    <w:rPr>
      <w:rFonts w:asciiTheme="majorHAnsi" w:hAnsiTheme="majorHAnsi"/>
      <w:b/>
      <w:iCs/>
      <w:color w:val="014463" w:themeColor="text2"/>
      <w:szCs w:val="18"/>
    </w:rPr>
  </w:style>
  <w:style w:type="paragraph" w:styleId="List">
    <w:name w:val="List"/>
    <w:uiPriority w:val="4"/>
    <w:semiHidden/>
    <w:rsid w:val="00880786"/>
    <w:pPr>
      <w:numPr>
        <w:numId w:val="4"/>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993B67"/>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60" w:after="60" w:line="240" w:lineRule="atLeast"/>
      <w:ind w:left="198" w:right="215"/>
    </w:pPr>
    <w:rPr>
      <w:rFonts w:asciiTheme="majorHAnsi" w:eastAsia="Times New Roman" w:hAnsiTheme="majorHAnsi" w:cs="Times New Roman"/>
      <w:b/>
      <w:color w:val="014463" w:themeColor="text2"/>
      <w:sz w:val="24"/>
      <w:szCs w:val="24"/>
      <w:lang w:val="en-US"/>
    </w:rPr>
  </w:style>
  <w:style w:type="paragraph" w:customStyle="1" w:styleId="EmphasisPanelBody">
    <w:name w:val="Emphasis Panel Body"/>
    <w:basedOn w:val="Normal"/>
    <w:uiPriority w:val="11"/>
    <w:qFormat/>
    <w:rsid w:val="00BF3BE8"/>
    <w:pPr>
      <w:keepLines/>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left="198" w:right="215"/>
    </w:pPr>
    <w:rPr>
      <w:rFonts w:eastAsia="Times New Roman" w:cstheme="minorHAnsi"/>
      <w:lang w:val="en-US"/>
    </w:rPr>
  </w:style>
  <w:style w:type="paragraph" w:customStyle="1" w:styleId="EmphasisPanelBullet">
    <w:name w:val="Emphasis Panel Bullet"/>
    <w:uiPriority w:val="11"/>
    <w:qFormat/>
    <w:rsid w:val="00993B67"/>
    <w:pPr>
      <w:keepLines/>
      <w:numPr>
        <w:numId w:val="5"/>
      </w:numPr>
      <w:pBdr>
        <w:top w:val="single" w:sz="4" w:space="8" w:color="D1D1D1" w:themeColor="background2"/>
        <w:left w:val="single" w:sz="4" w:space="8" w:color="D1D1D1" w:themeColor="background2"/>
        <w:bottom w:val="single" w:sz="4" w:space="8" w:color="D1D1D1" w:themeColor="background2"/>
        <w:right w:val="single" w:sz="4" w:space="8" w:color="D1D1D1" w:themeColor="background2"/>
      </w:pBdr>
      <w:shd w:val="clear" w:color="auto" w:fill="D1D1D1" w:themeFill="background2"/>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311022"/>
    <w:rPr>
      <w:rFonts w:asciiTheme="majorHAnsi" w:hAnsiTheme="majorHAnsi"/>
      <w:color w:val="014463" w:themeColor="text2"/>
      <w:sz w:val="24"/>
      <w:szCs w:val="24"/>
    </w:rPr>
  </w:style>
  <w:style w:type="paragraph" w:customStyle="1" w:styleId="BulletedListlvl3">
    <w:name w:val="Bulleted List lvl3"/>
    <w:basedOn w:val="BulletedListlvl2"/>
    <w:uiPriority w:val="10"/>
    <w:rsid w:val="006C7FC3"/>
    <w:pPr>
      <w:numPr>
        <w:ilvl w:val="2"/>
      </w:numPr>
    </w:pPr>
    <w:rPr>
      <w:sz w:val="19"/>
      <w:szCs w:val="19"/>
    </w:rPr>
  </w:style>
  <w:style w:type="table" w:customStyle="1" w:styleId="Clear">
    <w:name w:val="Clear"/>
    <w:basedOn w:val="TableNormal"/>
    <w:uiPriority w:val="99"/>
    <w:rsid w:val="00773AC7"/>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3A7E73"/>
    <w:pPr>
      <w:spacing w:after="0" w:line="240" w:lineRule="auto"/>
    </w:pPr>
  </w:style>
  <w:style w:type="character" w:customStyle="1" w:styleId="FootnoteTextChar">
    <w:name w:val="Footnote Text Char"/>
    <w:basedOn w:val="DefaultParagraphFont"/>
    <w:link w:val="FootnoteText"/>
    <w:uiPriority w:val="99"/>
    <w:semiHidden/>
    <w:rsid w:val="003A7E73"/>
  </w:style>
  <w:style w:type="character" w:styleId="FootnoteReference">
    <w:name w:val="footnote reference"/>
    <w:basedOn w:val="DefaultParagraphFont"/>
    <w:uiPriority w:val="99"/>
    <w:semiHidden/>
    <w:rsid w:val="003A7E73"/>
    <w:rPr>
      <w:vertAlign w:val="superscript"/>
    </w:rPr>
  </w:style>
  <w:style w:type="paragraph" w:styleId="Title">
    <w:name w:val="Title"/>
    <w:basedOn w:val="Heading1"/>
    <w:next w:val="Normal"/>
    <w:link w:val="TitleChar"/>
    <w:qFormat/>
    <w:rsid w:val="002B5B69"/>
    <w:pPr>
      <w:spacing w:after="120"/>
    </w:pPr>
  </w:style>
  <w:style w:type="character" w:customStyle="1" w:styleId="TitleChar">
    <w:name w:val="Title Char"/>
    <w:basedOn w:val="DefaultParagraphFont"/>
    <w:link w:val="Title"/>
    <w:rsid w:val="002B5B69"/>
    <w:rPr>
      <w:rFonts w:asciiTheme="majorHAnsi" w:hAnsiTheme="majorHAnsi"/>
      <w:b/>
      <w:color w:val="014463" w:themeColor="text2"/>
      <w:sz w:val="56"/>
      <w:szCs w:val="60"/>
    </w:rPr>
  </w:style>
  <w:style w:type="paragraph" w:styleId="Subtitle">
    <w:name w:val="Subtitle"/>
    <w:basedOn w:val="Heading4"/>
    <w:next w:val="Normal"/>
    <w:link w:val="SubtitleChar"/>
    <w:uiPriority w:val="1"/>
    <w:qFormat/>
    <w:rsid w:val="00FE09D3"/>
    <w:pPr>
      <w:spacing w:before="120" w:after="360"/>
    </w:pPr>
  </w:style>
  <w:style w:type="character" w:customStyle="1" w:styleId="SubtitleChar">
    <w:name w:val="Subtitle Char"/>
    <w:basedOn w:val="DefaultParagraphFont"/>
    <w:link w:val="Subtitle"/>
    <w:uiPriority w:val="1"/>
    <w:rsid w:val="00FE09D3"/>
    <w:rPr>
      <w:rFonts w:asciiTheme="majorHAnsi" w:hAnsiTheme="majorHAnsi"/>
      <w:color w:val="014463" w:themeColor="text2"/>
      <w:sz w:val="24"/>
      <w:szCs w:val="24"/>
    </w:rPr>
  </w:style>
  <w:style w:type="character" w:customStyle="1" w:styleId="ListParagraphChar">
    <w:name w:val="List Paragraph Char"/>
    <w:aliases w:val="List Paragraph1 Char,List Paragraph11 Char,L Char,Bulleted Para Char,NFP GP Bulleted List Char,FooterText Char,numbered Char,Paragraphe de liste1 Char,Bulletr List Paragraph Char,列出段落 Char,列出段落1 Char,List Paragraph2 Char,リスト段落1 Char"/>
    <w:basedOn w:val="DefaultParagraphFont"/>
    <w:link w:val="ListParagraph"/>
    <w:uiPriority w:val="34"/>
    <w:qFormat/>
    <w:locked/>
    <w:rsid w:val="00A96B50"/>
  </w:style>
  <w:style w:type="character" w:styleId="CommentReference">
    <w:name w:val="annotation reference"/>
    <w:basedOn w:val="DefaultParagraphFont"/>
    <w:uiPriority w:val="99"/>
    <w:semiHidden/>
    <w:unhideWhenUsed/>
    <w:rsid w:val="00345E73"/>
    <w:rPr>
      <w:sz w:val="16"/>
      <w:szCs w:val="16"/>
    </w:rPr>
  </w:style>
  <w:style w:type="paragraph" w:styleId="CommentText">
    <w:name w:val="annotation text"/>
    <w:basedOn w:val="Normal"/>
    <w:link w:val="CommentTextChar"/>
    <w:uiPriority w:val="99"/>
    <w:unhideWhenUsed/>
    <w:rsid w:val="00345E73"/>
    <w:pPr>
      <w:spacing w:after="200" w:line="240" w:lineRule="auto"/>
    </w:pPr>
    <w:rPr>
      <w:color w:val="auto"/>
    </w:rPr>
  </w:style>
  <w:style w:type="character" w:customStyle="1" w:styleId="CommentTextChar">
    <w:name w:val="Comment Text Char"/>
    <w:basedOn w:val="DefaultParagraphFont"/>
    <w:link w:val="CommentText"/>
    <w:uiPriority w:val="99"/>
    <w:rsid w:val="00345E73"/>
    <w:rPr>
      <w:color w:val="auto"/>
    </w:rPr>
  </w:style>
  <w:style w:type="character" w:styleId="Hyperlink">
    <w:name w:val="Hyperlink"/>
    <w:basedOn w:val="DefaultParagraphFont"/>
    <w:uiPriority w:val="99"/>
    <w:unhideWhenUsed/>
    <w:rsid w:val="00D75B80"/>
    <w:rPr>
      <w:color w:val="015F8B" w:themeColor="hyperlink"/>
      <w:u w:val="single"/>
    </w:rPr>
  </w:style>
  <w:style w:type="paragraph" w:customStyle="1" w:styleId="Default">
    <w:name w:val="Default"/>
    <w:rsid w:val="00823355"/>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F07382"/>
    <w:pPr>
      <w:widowControl w:val="0"/>
      <w:spacing w:after="0" w:line="240" w:lineRule="auto"/>
    </w:pPr>
    <w:rPr>
      <w:color w:val="auto"/>
      <w:sz w:val="22"/>
      <w:szCs w:val="22"/>
      <w:lang w:val="en-US"/>
    </w:rPr>
  </w:style>
  <w:style w:type="table" w:styleId="PlainTable4">
    <w:name w:val="Plain Table 4"/>
    <w:basedOn w:val="TableNormal"/>
    <w:uiPriority w:val="44"/>
    <w:rsid w:val="00D774B3"/>
    <w:pPr>
      <w:spacing w:after="0" w:line="240" w:lineRule="auto"/>
    </w:pPr>
    <w:rPr>
      <w:color w:val="auto"/>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46A70"/>
    <w:pPr>
      <w:spacing w:after="0" w:line="240" w:lineRule="auto"/>
    </w:pPr>
    <w:rPr>
      <w:color w:val="auto"/>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FA09C5"/>
    <w:pPr>
      <w:spacing w:after="0" w:line="240" w:lineRule="auto"/>
    </w:pPr>
    <w:rPr>
      <w:color w:val="auto"/>
      <w:sz w:val="22"/>
      <w:szCs w:val="22"/>
    </w:rPr>
    <w:tblPr>
      <w:tblStyleRowBandSize w:val="1"/>
      <w:tblStyleColBandSize w:val="1"/>
      <w:tblBorders>
        <w:top w:val="single" w:sz="2" w:space="0" w:color="66829F" w:themeColor="accent1" w:themeTint="99"/>
        <w:bottom w:val="single" w:sz="2" w:space="0" w:color="66829F" w:themeColor="accent1" w:themeTint="99"/>
        <w:insideH w:val="single" w:sz="2" w:space="0" w:color="66829F" w:themeColor="accent1" w:themeTint="99"/>
        <w:insideV w:val="single" w:sz="2" w:space="0" w:color="66829F" w:themeColor="accent1" w:themeTint="99"/>
      </w:tblBorders>
    </w:tblPr>
    <w:tblStylePr w:type="firstRow">
      <w:rPr>
        <w:b/>
        <w:bCs/>
      </w:rPr>
      <w:tblPr/>
      <w:tcPr>
        <w:tcBorders>
          <w:top w:val="nil"/>
          <w:bottom w:val="single" w:sz="12" w:space="0" w:color="66829F" w:themeColor="accent1" w:themeTint="99"/>
          <w:insideH w:val="nil"/>
          <w:insideV w:val="nil"/>
        </w:tcBorders>
        <w:shd w:val="clear" w:color="auto" w:fill="FFFFFF" w:themeFill="background1"/>
      </w:tcPr>
    </w:tblStylePr>
    <w:tblStylePr w:type="lastRow">
      <w:rPr>
        <w:b/>
        <w:bCs/>
      </w:rPr>
      <w:tblPr/>
      <w:tcPr>
        <w:tcBorders>
          <w:top w:val="double" w:sz="2" w:space="0" w:color="66829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5DF" w:themeFill="accent1" w:themeFillTint="33"/>
      </w:tcPr>
    </w:tblStylePr>
    <w:tblStylePr w:type="band1Horz">
      <w:tblPr/>
      <w:tcPr>
        <w:shd w:val="clear" w:color="auto" w:fill="CCD5DF" w:themeFill="accent1" w:themeFillTint="33"/>
      </w:tcPr>
    </w:tblStylePr>
  </w:style>
  <w:style w:type="paragraph" w:styleId="TOC2">
    <w:name w:val="toc 2"/>
    <w:basedOn w:val="Normal"/>
    <w:next w:val="Normal"/>
    <w:autoRedefine/>
    <w:uiPriority w:val="39"/>
    <w:unhideWhenUsed/>
    <w:rsid w:val="00BC062C"/>
    <w:pPr>
      <w:spacing w:after="100" w:line="259" w:lineRule="auto"/>
      <w:ind w:left="220"/>
    </w:pPr>
    <w:rPr>
      <w:rFonts w:eastAsiaTheme="minorEastAsia" w:cs="Times New Roman"/>
      <w:color w:val="auto"/>
      <w:sz w:val="22"/>
      <w:szCs w:val="22"/>
      <w:lang w:val="en-US"/>
    </w:rPr>
  </w:style>
  <w:style w:type="paragraph" w:styleId="TOC1">
    <w:name w:val="toc 1"/>
    <w:basedOn w:val="Normal"/>
    <w:next w:val="Normal"/>
    <w:autoRedefine/>
    <w:uiPriority w:val="39"/>
    <w:unhideWhenUsed/>
    <w:rsid w:val="00BC062C"/>
    <w:pPr>
      <w:spacing w:after="100" w:line="259" w:lineRule="auto"/>
    </w:pPr>
    <w:rPr>
      <w:rFonts w:eastAsiaTheme="minorEastAsia" w:cs="Times New Roman"/>
      <w:color w:val="auto"/>
      <w:sz w:val="22"/>
      <w:szCs w:val="22"/>
      <w:lang w:val="en-US"/>
    </w:rPr>
  </w:style>
  <w:style w:type="paragraph" w:styleId="CommentSubject">
    <w:name w:val="annotation subject"/>
    <w:basedOn w:val="CommentText"/>
    <w:next w:val="CommentText"/>
    <w:link w:val="CommentSubjectChar"/>
    <w:uiPriority w:val="99"/>
    <w:semiHidden/>
    <w:unhideWhenUsed/>
    <w:rsid w:val="00732186"/>
    <w:pPr>
      <w:spacing w:after="120"/>
    </w:pPr>
    <w:rPr>
      <w:b/>
      <w:bCs/>
      <w:color w:val="262626" w:themeColor="text1" w:themeTint="D9"/>
    </w:rPr>
  </w:style>
  <w:style w:type="character" w:customStyle="1" w:styleId="CommentSubjectChar">
    <w:name w:val="Comment Subject Char"/>
    <w:basedOn w:val="CommentTextChar"/>
    <w:link w:val="CommentSubject"/>
    <w:uiPriority w:val="99"/>
    <w:semiHidden/>
    <w:rsid w:val="00732186"/>
    <w:rPr>
      <w:b/>
      <w:bCs/>
      <w:color w:val="auto"/>
    </w:rPr>
  </w:style>
  <w:style w:type="paragraph" w:styleId="TOCHeading">
    <w:name w:val="TOC Heading"/>
    <w:basedOn w:val="Heading1"/>
    <w:next w:val="Normal"/>
    <w:uiPriority w:val="39"/>
    <w:unhideWhenUsed/>
    <w:qFormat/>
    <w:rsid w:val="00E75BF9"/>
    <w:pPr>
      <w:spacing w:before="240" w:after="0"/>
      <w:outlineLvl w:val="9"/>
    </w:pPr>
    <w:rPr>
      <w:rFonts w:eastAsiaTheme="majorEastAsia" w:cstheme="majorBidi"/>
      <w:b w:val="0"/>
      <w:color w:val="1B232C" w:themeColor="accent1" w:themeShade="BF"/>
      <w:sz w:val="32"/>
      <w:szCs w:val="32"/>
    </w:rPr>
  </w:style>
  <w:style w:type="paragraph" w:styleId="TOC3">
    <w:name w:val="toc 3"/>
    <w:basedOn w:val="Normal"/>
    <w:next w:val="Normal"/>
    <w:autoRedefine/>
    <w:uiPriority w:val="39"/>
    <w:unhideWhenUsed/>
    <w:rsid w:val="00E75BF9"/>
    <w:pPr>
      <w:spacing w:after="100"/>
      <w:ind w:left="400"/>
    </w:pPr>
  </w:style>
  <w:style w:type="paragraph" w:styleId="TOC4">
    <w:name w:val="toc 4"/>
    <w:basedOn w:val="Normal"/>
    <w:next w:val="Normal"/>
    <w:autoRedefine/>
    <w:uiPriority w:val="39"/>
    <w:unhideWhenUsed/>
    <w:rsid w:val="00E75BF9"/>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mc.gov.au/regul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pmc.gov.au\dfs\Group\Ministerial%20Support%20Division\CIESB\Graphic%20Design\PMC%2019-00028%20-%20Word%20Documents\3.%20Final\1.%20PMC\PMC002%20Word%20templates%20-%20Draft%202\PMC002-Report-D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547B28AA2F4DC4A64087AE48CB41D2"/>
        <w:category>
          <w:name w:val="General"/>
          <w:gallery w:val="placeholder"/>
        </w:category>
        <w:types>
          <w:type w:val="bbPlcHdr"/>
        </w:types>
        <w:behaviors>
          <w:behavior w:val="content"/>
        </w:behaviors>
        <w:guid w:val="{08189B4D-71B5-4288-90D4-14B8B739DAB7}"/>
      </w:docPartPr>
      <w:docPartBody>
        <w:p w:rsidR="000147D5" w:rsidRDefault="00B83FC1" w:rsidP="00B83FC1">
          <w:pPr>
            <w:pStyle w:val="17547B28AA2F4DC4A64087AE48CB41D2"/>
          </w:pPr>
          <w:r w:rsidRPr="00BC24CA">
            <w:rPr>
              <w:sz w:val="16"/>
              <w:szCs w:val="16"/>
            </w:rPr>
            <w:t>[Section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09"/>
    <w:rsid w:val="0001374B"/>
    <w:rsid w:val="000147D5"/>
    <w:rsid w:val="000B7A09"/>
    <w:rsid w:val="000C2D7E"/>
    <w:rsid w:val="001263D4"/>
    <w:rsid w:val="00140781"/>
    <w:rsid w:val="00196597"/>
    <w:rsid w:val="00261511"/>
    <w:rsid w:val="00295F72"/>
    <w:rsid w:val="002B3B10"/>
    <w:rsid w:val="004A3DB9"/>
    <w:rsid w:val="004D67F6"/>
    <w:rsid w:val="004F5F3B"/>
    <w:rsid w:val="005A0345"/>
    <w:rsid w:val="00676913"/>
    <w:rsid w:val="00847C49"/>
    <w:rsid w:val="00910EA9"/>
    <w:rsid w:val="00980F94"/>
    <w:rsid w:val="009C0010"/>
    <w:rsid w:val="00A36C24"/>
    <w:rsid w:val="00AD5CE9"/>
    <w:rsid w:val="00B83FC1"/>
    <w:rsid w:val="00C31582"/>
    <w:rsid w:val="00C90985"/>
    <w:rsid w:val="00C92B2C"/>
    <w:rsid w:val="00D21E32"/>
    <w:rsid w:val="00FB2A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44A7BCCDE45F395F00DE87540A453">
    <w:name w:val="D5344A7BCCDE45F395F00DE87540A453"/>
  </w:style>
  <w:style w:type="paragraph" w:customStyle="1" w:styleId="13E6A1F777664F2D8210F9A7D4FCEE60">
    <w:name w:val="13E6A1F777664F2D8210F9A7D4FCEE60"/>
  </w:style>
  <w:style w:type="paragraph" w:customStyle="1" w:styleId="911B0E34FE2842ECA0ECDFD982E07374">
    <w:name w:val="911B0E34FE2842ECA0ECDFD982E07374"/>
  </w:style>
  <w:style w:type="paragraph" w:customStyle="1" w:styleId="4F54A9FFCE894BFC959E718F38C56CC2">
    <w:name w:val="4F54A9FFCE894BFC959E718F38C56CC2"/>
  </w:style>
  <w:style w:type="paragraph" w:customStyle="1" w:styleId="8331630BAF7645D1A45050C1DDE7CA2A">
    <w:name w:val="8331630BAF7645D1A45050C1DDE7CA2A"/>
    <w:rsid w:val="00AD5CE9"/>
  </w:style>
  <w:style w:type="paragraph" w:customStyle="1" w:styleId="99242934FB6C43D6930A81BE6B63E86E">
    <w:name w:val="99242934FB6C43D6930A81BE6B63E86E"/>
    <w:rsid w:val="00AD5CE9"/>
  </w:style>
  <w:style w:type="paragraph" w:customStyle="1" w:styleId="9188DFEC7014414CA0CDFE6BC883B50F">
    <w:name w:val="9188DFEC7014414CA0CDFE6BC883B50F"/>
    <w:rsid w:val="00AD5CE9"/>
  </w:style>
  <w:style w:type="paragraph" w:customStyle="1" w:styleId="06281230C8884CF59D1DAEB2C3E6E4D0">
    <w:name w:val="06281230C8884CF59D1DAEB2C3E6E4D0"/>
    <w:rsid w:val="00AD5CE9"/>
  </w:style>
  <w:style w:type="paragraph" w:customStyle="1" w:styleId="E92633C298E14CCDBC8D06E604BA4352">
    <w:name w:val="E92633C298E14CCDBC8D06E604BA4352"/>
    <w:rsid w:val="00D21E32"/>
  </w:style>
  <w:style w:type="paragraph" w:customStyle="1" w:styleId="2558D10D982E4292957228EB7349E9F3">
    <w:name w:val="2558D10D982E4292957228EB7349E9F3"/>
    <w:rsid w:val="00D21E32"/>
  </w:style>
  <w:style w:type="paragraph" w:customStyle="1" w:styleId="17547B28AA2F4DC4A64087AE48CB41D2">
    <w:name w:val="17547B28AA2F4DC4A64087AE48CB41D2"/>
    <w:rsid w:val="00B83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C Corp Word">
      <a:dk1>
        <a:srgbClr val="000000"/>
      </a:dk1>
      <a:lt1>
        <a:sysClr val="window" lastClr="FFFFFF"/>
      </a:lt1>
      <a:dk2>
        <a:srgbClr val="014463"/>
      </a:dk2>
      <a:lt2>
        <a:srgbClr val="D1D1D1"/>
      </a:lt2>
      <a:accent1>
        <a:srgbClr val="25303B"/>
      </a:accent1>
      <a:accent2>
        <a:srgbClr val="014463"/>
      </a:accent2>
      <a:accent3>
        <a:srgbClr val="0A6446"/>
      </a:accent3>
      <a:accent4>
        <a:srgbClr val="C85A17"/>
      </a:accent4>
      <a:accent5>
        <a:srgbClr val="F7A600"/>
      </a:accent5>
      <a:accent6>
        <a:srgbClr val="A91117"/>
      </a:accent6>
      <a:hlink>
        <a:srgbClr val="015F8B"/>
      </a:hlink>
      <a:folHlink>
        <a:srgbClr val="015F8B"/>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TaxCatchAll xmlns="166541c0-0594-4e6a-9105-c24d4b6de6f7">
      <Value>30</Value>
      <Value>62</Value>
      <Value>23</Value>
      <Value>57</Value>
      <Value>56</Value>
      <Value>81</Value>
      <Value>18</Value>
    </TaxCatchAll>
    <PMCNotes xmlns="166541c0-0594-4e6a-9105-c24d4b6de6f7" xsi:nil="true"/>
    <ShareHubID xmlns="166541c0-0594-4e6a-9105-c24d4b6de6f7">DOC20-330381</ShareHubID>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Meeting Minute</TermName>
          <TermId xmlns="http://schemas.microsoft.com/office/infopath/2007/PartnerControls">ad799f49-bdf8-4ec2-bcb1-44d38b617948</TermId>
        </TermInfo>
        <TermInfo xmlns="http://schemas.microsoft.com/office/infopath/2007/PartnerControls">
          <TermName xmlns="http://schemas.microsoft.com/office/infopath/2007/PartnerControls">FOI</TermName>
          <TermId xmlns="http://schemas.microsoft.com/office/infopath/2007/PartnerControls">3bd0c9b6-db84-47f5-bbae-6de7354427ca</TermId>
        </TermInfo>
        <TermInfo xmlns="http://schemas.microsoft.com/office/infopath/2007/PartnerControls">
          <TermName xmlns="http://schemas.microsoft.com/office/infopath/2007/PartnerControls">Official</TermName>
          <TermId xmlns="http://schemas.microsoft.com/office/infopath/2007/PartnerControls">f53c1d54-6e59-4b8b-8af5-a00f9baa8e57</TermId>
        </TermInfo>
        <TermInfo xmlns="http://schemas.microsoft.com/office/infopath/2007/PartnerControls">
          <TermName xmlns="http://schemas.microsoft.com/office/infopath/2007/PartnerControls">COVID-19</TermName>
          <TermId xmlns="http://schemas.microsoft.com/office/infopath/2007/PartnerControls">c1da604a-829f-435b-844b-fd97e09d1455</TermId>
        </TermInfo>
        <TermInfo xmlns="http://schemas.microsoft.com/office/infopath/2007/PartnerControls">
          <TermName xmlns="http://schemas.microsoft.com/office/infopath/2007/PartnerControls">National Cabinet</TermName>
          <TermId xmlns="http://schemas.microsoft.com/office/infopath/2007/PartnerControls">991895fa-80c6-46c0-9d54-97c9b975186a</TermId>
        </TermInfo>
        <TermInfo xmlns="http://schemas.microsoft.com/office/infopath/2007/PartnerControls">
          <TermName xmlns="http://schemas.microsoft.com/office/infopath/2007/PartnerControls">Cabinet</TermName>
          <TermId xmlns="http://schemas.microsoft.com/office/infopath/2007/PartnerControls">84cba657-17c1-4642-9e59-a0df180c2be5</TermId>
        </TermInfo>
      </Terms>
    </hc4a8f51d7584793bcee84017ea96cb3>
  </documentManagement>
</p:properti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Name/>
  <Classification>OFFICIAL</Classification>
  <DLM/>
  <SectionName/>
  <DH>Review of COAG Councils and Ministerial Forums</DH>
  <Byline>Report to National Cabinet
Peter Conran AM
October 2020</Byline>
</root>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C41187F3-D74B-47A1-A59B-A72FB25837B8}">
  <ds:schemaRefs>
    <ds:schemaRef ds:uri="http://schemas.microsoft.com/sharepoint/v3/contenttype/forms"/>
  </ds:schemaRefs>
</ds:datastoreItem>
</file>

<file path=customXml/itemProps2.xml><?xml version="1.0" encoding="utf-8"?>
<ds:datastoreItem xmlns:ds="http://schemas.openxmlformats.org/officeDocument/2006/customXml" ds:itemID="{F6E547EC-6463-4F89-A707-5A2FD7C340D4}">
  <ds:schemaRefs>
    <ds:schemaRef ds:uri="http://schemas.microsoft.com/office/2006/metadata/properties"/>
    <ds:schemaRef ds:uri="http://schemas.microsoft.com/office/infopath/2007/PartnerControls"/>
    <ds:schemaRef ds:uri="cf4e882d-9810-4839-8ce1-013a877eccf6"/>
    <ds:schemaRef ds:uri="685f9fda-bd71-4433-b331-92feb9553089"/>
  </ds:schemaRefs>
</ds:datastoreItem>
</file>

<file path=customXml/itemProps3.xml><?xml version="1.0" encoding="utf-8"?>
<ds:datastoreItem xmlns:ds="http://schemas.openxmlformats.org/officeDocument/2006/customXml" ds:itemID="{A85EC917-E7E9-4FC7-B1F3-9331D22AD3D2}"/>
</file>

<file path=customXml/itemProps4.xml><?xml version="1.0" encoding="utf-8"?>
<ds:datastoreItem xmlns:ds="http://schemas.openxmlformats.org/officeDocument/2006/customXml" ds:itemID="{F533AE62-A212-4B26-92DA-A3B336E8AE06}">
  <ds:schemaRefs/>
</ds:datastoreItem>
</file>

<file path=customXml/itemProps5.xml><?xml version="1.0" encoding="utf-8"?>
<ds:datastoreItem xmlns:ds="http://schemas.openxmlformats.org/officeDocument/2006/customXml" ds:itemID="{6120764C-F791-4C7C-BB2C-F33B5511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PMC002-Report-Dark.dotx</Template>
  <TotalTime>28</TotalTime>
  <Pages>9</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Guidance for Intergovernmental meetings</vt:lpstr>
    </vt:vector>
  </TitlesOfParts>
  <Company>Department of the Prime Minister and Cabinet</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Intergovernmental meetings</dc:title>
  <dc:subject/>
  <dc:creator>Department of the Prime Minister and Cabinet</dc:creator>
  <cp:keywords/>
  <dc:description/>
  <cp:revision>5</cp:revision>
  <dcterms:created xsi:type="dcterms:W3CDTF">2020-11-18T03:04:00Z</dcterms:created>
  <dcterms:modified xsi:type="dcterms:W3CDTF">2020-11-19T05:52:00Z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0x0101002825A64A6E1845A99A9D8EE8A5686ECB009B58D7D72C3ED54C851955501673F8AC</vt:lpwstr>
  </property>
  <property fmtid="{D5CDD505-2E9C-101B-9397-08002B2CF9AE}" pid="3" name="HPRMSecurityLevel">
    <vt:lpwstr>57;#OFFICIAL|11463c70-78df-4e3b-b0ff-f66cd3cb26ec</vt:lpwstr>
  </property>
  <property fmtid="{D5CDD505-2E9C-101B-9397-08002B2CF9AE}" pid="4" name="HPRMSecurityCaveat">
    <vt:lpwstr/>
  </property>
  <property fmtid="{D5CDD505-2E9C-101B-9397-08002B2CF9AE}" pid="5" name="ESearchTags">
    <vt:lpwstr>30;#Meeting Minute|ad799f49-bdf8-4ec2-bcb1-44d38b617948;#23;#FOI|3bd0c9b6-db84-47f5-bbae-6de7354427ca;#56;#Official|f53c1d54-6e59-4b8b-8af5-a00f9baa8e57;#62;#COVID-19|c1da604a-829f-435b-844b-fd97e09d1455;#81;#National Cabinet|991895fa-80c6-46c0-9d54-97c9b975186a;#18;#Cabinet|84cba657-17c1-4642-9e59-a0df180c2be5</vt:lpwstr>
  </property>
  <property fmtid="{D5CDD505-2E9C-101B-9397-08002B2CF9AE}" pid="6" name="PMC.ESearch.TagGeneratedTime">
    <vt:lpwstr>2021-08-11T17:04:16</vt:lpwstr>
  </property>
</Properties>
</file>