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57921912"/>
        <w:docPartObj>
          <w:docPartGallery w:val="Cover Pages"/>
          <w:docPartUnique/>
        </w:docPartObj>
      </w:sdtPr>
      <w:sdtEndPr/>
      <w:sdtContent>
        <w:p w14:paraId="08681A9D" w14:textId="3FEE391F" w:rsidR="005411E2" w:rsidRPr="002D4980" w:rsidRDefault="00134FBA" w:rsidP="004616FF">
          <w:pPr>
            <w:pStyle w:val="BodyText"/>
            <w:sectPr w:rsidR="005411E2" w:rsidRPr="002D4980" w:rsidSect="00546B85">
              <w:headerReference w:type="default" r:id="rId12"/>
              <w:footerReference w:type="default" r:id="rId13"/>
              <w:headerReference w:type="first" r:id="rId14"/>
              <w:footerReference w:type="first" r:id="rId15"/>
              <w:pgSz w:w="11906" w:h="16838"/>
              <w:pgMar w:top="426" w:right="851" w:bottom="1135" w:left="851" w:header="567" w:footer="57" w:gutter="0"/>
              <w:pgNumType w:start="0"/>
              <w:cols w:space="708"/>
              <w:titlePg/>
              <w:docGrid w:linePitch="360"/>
            </w:sectPr>
          </w:pPr>
          <w:r w:rsidRPr="002D4980">
            <w:rPr>
              <w:noProof/>
              <w:lang w:eastAsia="en-AU"/>
            </w:rPr>
            <w:t xml:space="preserve"> </w:t>
          </w:r>
          <w:r w:rsidR="005411E2" w:rsidRPr="002D4980">
            <w:rPr>
              <w:noProof/>
              <w:lang w:eastAsia="en-AU"/>
            </w:rPr>
            <mc:AlternateContent>
              <mc:Choice Requires="wps">
                <w:drawing>
                  <wp:anchor distT="45720" distB="45720" distL="114300" distR="114300" simplePos="0" relativeHeight="251661824" behindDoc="1" locked="1" layoutInCell="1" allowOverlap="1" wp14:anchorId="0D12750A" wp14:editId="31121E26">
                    <wp:simplePos x="0" y="0"/>
                    <wp:positionH relativeFrom="page">
                      <wp:align>left</wp:align>
                    </wp:positionH>
                    <wp:positionV relativeFrom="page">
                      <wp:posOffset>10692130</wp:posOffset>
                    </wp:positionV>
                    <wp:extent cx="7559675" cy="80645"/>
                    <wp:effectExtent l="0" t="0" r="3175"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59675" cy="80645"/>
                            </a:xfrm>
                            <a:prstGeom prst="rect">
                              <a:avLst/>
                            </a:prstGeom>
                            <a:solidFill>
                              <a:sysClr val="window" lastClr="FFFFFF"/>
                            </a:solidFill>
                            <a:ln w="9525">
                              <a:noFill/>
                              <a:miter lim="800000"/>
                              <a:headEnd/>
                              <a:tailEnd/>
                            </a:ln>
                          </wps:spPr>
                          <wps:txbx>
                            <w:txbxContent>
                              <w:p w14:paraId="6590E00B" w14:textId="77777777" w:rsidR="00755628" w:rsidRPr="00543FDE" w:rsidRDefault="00755628"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12750A" id="_x0000_t202" coordsize="21600,21600" o:spt="202" path="m,l,21600r21600,l21600,xe">
                    <v:stroke joinstyle="miter"/>
                    <v:path gradientshapeok="t" o:connecttype="rect"/>
                  </v:shapetype>
                  <v:shape id="Text Box 2" o:spid="_x0000_s1026" type="#_x0000_t202" style="position:absolute;margin-left:0;margin-top:841.9pt;width:595.25pt;height:6.35pt;flip:y;z-index:-25165465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" fillcolor="window" stroked="f">
                    <v:textbox inset="0,0,0,0">
                      <w:txbxContent>
                        <w:p w14:paraId="6590E00B" w14:textId="77777777" w:rsidR="00755628" w:rsidRPr="00543FDE" w:rsidRDefault="00755628" w:rsidP="004616FF">
                          <w:pPr>
                            <w:pStyle w:val="ProtectiveMarking"/>
                          </w:pPr>
                        </w:p>
                      </w:txbxContent>
                    </v:textbox>
                    <w10:wrap anchorx="page" anchory="page"/>
                    <w10:anchorlock/>
                  </v:shape>
                </w:pict>
              </mc:Fallback>
            </mc:AlternateContent>
          </w:r>
          <w:r w:rsidR="005411E2" w:rsidRPr="002D4980">
            <w:rPr>
              <w:noProof/>
              <w:lang w:eastAsia="en-AU"/>
            </w:rPr>
            <mc:AlternateContent>
              <mc:Choice Requires="wps">
                <w:drawing>
                  <wp:anchor distT="0" distB="0" distL="182880" distR="182880" simplePos="0" relativeHeight="251654656" behindDoc="0" locked="1" layoutInCell="1" allowOverlap="1" wp14:anchorId="396B2AB1" wp14:editId="0BA04327">
                    <wp:simplePos x="0" y="0"/>
                    <wp:positionH relativeFrom="margin">
                      <wp:align>left</wp:align>
                    </wp:positionH>
                    <wp:positionV relativeFrom="page">
                      <wp:posOffset>3600450</wp:posOffset>
                    </wp:positionV>
                    <wp:extent cx="6494400" cy="4377600"/>
                    <wp:effectExtent l="0" t="0" r="1905" b="0"/>
                    <wp:wrapSquare wrapText="bothSides"/>
                    <wp:docPr id="89" name="Text Box 89"/>
                    <wp:cNvGraphicFramePr/>
                    <a:graphic xmlns:a="http://schemas.openxmlformats.org/drawingml/2006/main">
                      <a:graphicData uri="http://schemas.microsoft.com/office/word/2010/wordprocessingShape">
                        <wps:wsp>
                          <wps:cNvSpPr txBox="1"/>
                          <wps:spPr>
                            <a:xfrm>
                              <a:off x="0" y="0"/>
                              <a:ext cx="6494400" cy="437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0C11C" w14:textId="77777777" w:rsidR="00755628" w:rsidRPr="00423E92" w:rsidRDefault="0076580F" w:rsidP="00472809">
                                <w:pPr>
                                  <w:pStyle w:val="CoverTitle"/>
                                </w:pPr>
                                <w:sdt>
                                  <w:sdtPr>
                                    <w:alias w:val="Document Heading"/>
                                    <w:tag w:val="DH"/>
                                    <w:id w:val="2110766092"/>
                                    <w:dataBinding w:xpath="/root[1]/DH[1]" w:storeItemID="{F533AE62-A212-4B26-92DA-A3B336E8AE06}"/>
                                    <w:text w:multiLine="1"/>
                                  </w:sdtPr>
                                  <w:sdtEndPr/>
                                  <w:sdtContent>
                                    <w:r w:rsidR="00755628">
                                      <w:t xml:space="preserve">Federal Executive Council </w:t>
                                    </w:r>
                                    <w:r w:rsidR="00755628">
                                      <w:br/>
                                      <w:t xml:space="preserve">Handbook 2021 </w:t>
                                    </w:r>
                                  </w:sdtContent>
                                </w:sdt>
                              </w:p>
                              <w:p w14:paraId="4B5D3F6B" w14:textId="77777777" w:rsidR="00755628" w:rsidRDefault="00755628" w:rsidP="003C6961">
                                <w:pPr>
                                  <w:pStyle w:val="CoverByline"/>
                                </w:pPr>
                              </w:p>
                              <w:p w14:paraId="5356BA2C" w14:textId="77777777" w:rsidR="00755628" w:rsidRPr="00E8016F" w:rsidRDefault="00755628" w:rsidP="008436AB">
                                <w:pPr>
                                  <w:pStyle w:val="CoverDetails"/>
                                  <w:rPr>
                                    <w:color w:val="404040" w:themeColor="text1" w:themeTint="BF"/>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96B2AB1" id="Text Box 89" o:spid="_x0000_s1027" type="#_x0000_t202" style="position:absolute;margin-left:0;margin-top:283.5pt;width:511.35pt;height:344.7pt;z-index:251654656;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" filled="f" stroked="f" strokeweight=".5pt">
                    <v:textbox style="mso-fit-shape-to-text:t" inset="0,0,0,0">
                      <w:txbxContent>
                        <w:p w14:paraId="6AE0C11C" w14:textId="77777777" w:rsidR="00755628" w:rsidRPr="00423E92" w:rsidRDefault="00755628" w:rsidP="00472809">
                          <w:pPr>
                            <w:pStyle w:val="CoverTitle"/>
                          </w:pPr>
                          <w:sdt>
                            <w:sdtPr>
                              <w:alias w:val="Document Heading"/>
                              <w:tag w:val="DH"/>
                              <w:id w:val="2110766092"/>
                              <w:dataBinding w:xpath="/root[1]/DH[1]" w:storeItemID="{F533AE62-A212-4B26-92DA-A3B336E8AE06}"/>
                              <w:text w:multiLine="1"/>
                            </w:sdtPr>
                            <w:sdtContent>
                              <w:r>
                                <w:t xml:space="preserve">Federal Executive Council </w:t>
                              </w:r>
                              <w:r>
                                <w:br/>
                                <w:t xml:space="preserve">Handbook 2021 </w:t>
                              </w:r>
                            </w:sdtContent>
                          </w:sdt>
                        </w:p>
                        <w:p w14:paraId="4B5D3F6B" w14:textId="77777777" w:rsidR="00755628" w:rsidRDefault="00755628" w:rsidP="003C6961">
                          <w:pPr>
                            <w:pStyle w:val="CoverByline"/>
                          </w:pPr>
                        </w:p>
                        <w:p w14:paraId="5356BA2C" w14:textId="77777777" w:rsidR="00755628" w:rsidRPr="00E8016F" w:rsidRDefault="00755628" w:rsidP="008436AB">
                          <w:pPr>
                            <w:pStyle w:val="CoverDetails"/>
                            <w:rPr>
                              <w:color w:val="404040" w:themeColor="text1" w:themeTint="BF"/>
                              <w:szCs w:val="20"/>
                            </w:rPr>
                          </w:pPr>
                        </w:p>
                      </w:txbxContent>
                    </v:textbox>
                    <w10:wrap type="square" anchorx="margin" anchory="page"/>
                    <w10:anchorlock/>
                  </v:shape>
                </w:pict>
              </mc:Fallback>
            </mc:AlternateContent>
          </w:r>
          <w:r w:rsidR="005411E2" w:rsidRPr="002D4980">
            <w:rPr>
              <w:noProof/>
              <w:lang w:eastAsia="en-AU"/>
            </w:rPr>
            <w:drawing>
              <wp:anchor distT="0" distB="0" distL="114300" distR="114300" simplePos="0" relativeHeight="251657728" behindDoc="0" locked="1" layoutInCell="1" allowOverlap="1" wp14:anchorId="560BBBAF" wp14:editId="1B2C1B71">
                <wp:simplePos x="0" y="0"/>
                <wp:positionH relativeFrom="margin">
                  <wp:posOffset>0</wp:posOffset>
                </wp:positionH>
                <wp:positionV relativeFrom="page">
                  <wp:posOffset>1642110</wp:posOffset>
                </wp:positionV>
                <wp:extent cx="3204000" cy="522000"/>
                <wp:effectExtent l="0" t="0" r="0" b="0"/>
                <wp:wrapSquare wrapText="bothSides"/>
                <wp:docPr id="92" name="Graphic 92" title="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8"/>
                            </a:ext>
                          </a:extLst>
                        </a:blip>
                        <a:stretch>
                          <a:fillRect/>
                        </a:stretch>
                      </pic:blipFill>
                      <pic:spPr>
                        <a:xfrm>
                          <a:off x="0" y="0"/>
                          <a:ext cx="3204000" cy="522000"/>
                        </a:xfrm>
                        <a:prstGeom prst="rect">
                          <a:avLst/>
                        </a:prstGeom>
                      </pic:spPr>
                    </pic:pic>
                  </a:graphicData>
                </a:graphic>
                <wp14:sizeRelH relativeFrom="margin">
                  <wp14:pctWidth>0</wp14:pctWidth>
                </wp14:sizeRelH>
                <wp14:sizeRelV relativeFrom="margin">
                  <wp14:pctHeight>0</wp14:pctHeight>
                </wp14:sizeRelV>
              </wp:anchor>
            </w:drawing>
          </w:r>
          <w:r w:rsidR="005411E2" w:rsidRPr="002D4980">
            <w:rPr>
              <w:noProof/>
              <w:lang w:eastAsia="en-AU"/>
            </w:rPr>
            <mc:AlternateContent>
              <mc:Choice Requires="wps">
                <w:drawing>
                  <wp:anchor distT="0" distB="0" distL="114300" distR="114300" simplePos="0" relativeHeight="251656704" behindDoc="1" locked="1" layoutInCell="1" allowOverlap="1" wp14:anchorId="062582FD" wp14:editId="681EDB94">
                    <wp:simplePos x="0" y="0"/>
                    <wp:positionH relativeFrom="page">
                      <wp:posOffset>-361950</wp:posOffset>
                    </wp:positionH>
                    <wp:positionV relativeFrom="page">
                      <wp:align>top</wp:align>
                    </wp:positionV>
                    <wp:extent cx="8115300" cy="11058525"/>
                    <wp:effectExtent l="0" t="0" r="0" b="9525"/>
                    <wp:wrapNone/>
                    <wp:docPr id="90" name="Rectangle 90"/>
                    <wp:cNvGraphicFramePr/>
                    <a:graphic xmlns:a="http://schemas.openxmlformats.org/drawingml/2006/main">
                      <a:graphicData uri="http://schemas.microsoft.com/office/word/2010/wordprocessingShape">
                        <wps:wsp>
                          <wps:cNvSpPr/>
                          <wps:spPr>
                            <a:xfrm>
                              <a:off x="0" y="0"/>
                              <a:ext cx="8115300" cy="11058525"/>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BECA3" id="Rectangle 90" o:spid="_x0000_s1026" style="position:absolute;margin-left:-28.5pt;margin-top:0;width:639pt;height:870.75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" fillcolor="#014463" stroked="f" strokeweight="1pt">
                    <v:fill color2="#25303b" angle="90" focus="100%" type="gradient">
                      <o:fill v:ext="view" type="gradientUnscaled"/>
                    </v:fill>
                    <w10:wrap anchorx="page" anchory="page"/>
                    <w10:anchorlock/>
                  </v:rect>
                </w:pict>
              </mc:Fallback>
            </mc:AlternateContent>
          </w:r>
        </w:p>
      </w:sdtContent>
    </w:sdt>
    <w:p w14:paraId="1CD1AF83" w14:textId="77777777" w:rsidR="003A6B92" w:rsidRPr="002D4980" w:rsidRDefault="003A6B92" w:rsidP="003A6B92">
      <w:pPr>
        <w:pStyle w:val="NormalWeb"/>
        <w:shd w:val="clear" w:color="auto" w:fill="F5F5F5"/>
        <w:spacing w:line="270" w:lineRule="atLeast"/>
        <w:rPr>
          <w:rFonts w:ascii="Arial" w:hAnsi="Arial" w:cs="Arial"/>
          <w:color w:val="2C2B2B"/>
          <w:sz w:val="18"/>
          <w:szCs w:val="18"/>
          <w:lang w:val="en-US"/>
        </w:rPr>
      </w:pPr>
      <w:r w:rsidRPr="002D4980">
        <w:rPr>
          <w:rFonts w:ascii="Arial" w:hAnsi="Arial" w:cs="Arial"/>
          <w:bCs/>
          <w:color w:val="2C2B2B"/>
          <w:sz w:val="18"/>
          <w:szCs w:val="18"/>
          <w:lang w:val="en-US"/>
        </w:rPr>
        <w:lastRenderedPageBreak/>
        <w:t xml:space="preserve">Federal Executive Council Handbook </w:t>
      </w:r>
      <w:r w:rsidR="009721A2" w:rsidRPr="002D4980">
        <w:rPr>
          <w:rFonts w:ascii="Arial" w:hAnsi="Arial" w:cs="Arial"/>
          <w:bCs/>
          <w:color w:val="2C2B2B"/>
          <w:sz w:val="18"/>
          <w:szCs w:val="18"/>
          <w:lang w:val="en-US"/>
        </w:rPr>
        <w:t>2021</w:t>
      </w:r>
    </w:p>
    <w:p w14:paraId="3346EA17"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color w:val="2C2B2B"/>
          <w:sz w:val="18"/>
          <w:szCs w:val="18"/>
          <w:lang w:val="en-US" w:eastAsia="en-AU"/>
        </w:rPr>
        <w:t xml:space="preserve">© Commonwealth of Australia </w:t>
      </w:r>
      <w:r w:rsidR="009721A2" w:rsidRPr="002D4980">
        <w:rPr>
          <w:rFonts w:ascii="Arial" w:eastAsia="Times New Roman" w:hAnsi="Arial" w:cs="Arial"/>
          <w:color w:val="2C2B2B"/>
          <w:sz w:val="18"/>
          <w:szCs w:val="18"/>
          <w:lang w:val="en-US" w:eastAsia="en-AU"/>
        </w:rPr>
        <w:t>2021</w:t>
      </w:r>
    </w:p>
    <w:p w14:paraId="428F425B" w14:textId="77777777" w:rsidR="003A6B92" w:rsidRPr="002D4980" w:rsidRDefault="00BD4EE1"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color w:val="000000"/>
          <w:lang w:eastAsia="en-AU"/>
        </w:rPr>
        <w:t>978-1-925364-53-8 Federal Executive Handbook 2021 (online)</w:t>
      </w:r>
    </w:p>
    <w:p w14:paraId="0CF17A46"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b/>
          <w:bCs/>
          <w:color w:val="2C2B2B"/>
          <w:sz w:val="18"/>
          <w:szCs w:val="18"/>
          <w:lang w:val="en-US" w:eastAsia="en-AU"/>
        </w:rPr>
        <w:t>Copyright Notice</w:t>
      </w:r>
    </w:p>
    <w:p w14:paraId="26EC8169"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color w:val="2C2B2B"/>
          <w:sz w:val="18"/>
          <w:szCs w:val="18"/>
          <w:lang w:val="en-US" w:eastAsia="en-AU"/>
        </w:rPr>
        <w:t>With the exception of the Commonwealth Coat of Arms, this work is licensed under a Creative Commons Attribution 4.0 Int</w:t>
      </w:r>
      <w:r w:rsidR="00271AF6">
        <w:rPr>
          <w:rFonts w:ascii="Arial" w:eastAsia="Times New Roman" w:hAnsi="Arial" w:cs="Arial"/>
          <w:color w:val="2C2B2B"/>
          <w:sz w:val="18"/>
          <w:szCs w:val="18"/>
          <w:lang w:val="en-US" w:eastAsia="en-AU"/>
        </w:rPr>
        <w:t>ernational licence (CC BY 4.0) (</w:t>
      </w:r>
      <w:hyperlink r:id="rId19" w:history="1">
        <w:r w:rsidRPr="002D4980">
          <w:rPr>
            <w:rFonts w:ascii="Arial" w:eastAsia="Times New Roman" w:hAnsi="Arial" w:cs="Arial"/>
            <w:color w:val="1772AF"/>
            <w:sz w:val="18"/>
            <w:szCs w:val="18"/>
            <w:lang w:val="en-US" w:eastAsia="en-AU"/>
          </w:rPr>
          <w:t>https://creativecommons.org/licenses/by/4.0/</w:t>
        </w:r>
      </w:hyperlink>
      <w:r w:rsidRPr="002D4980">
        <w:rPr>
          <w:rFonts w:ascii="Arial" w:eastAsia="Times New Roman" w:hAnsi="Arial" w:cs="Arial"/>
          <w:color w:val="2C2B2B"/>
          <w:sz w:val="18"/>
          <w:szCs w:val="18"/>
          <w:lang w:val="en-US" w:eastAsia="en-AU"/>
        </w:rPr>
        <w:t xml:space="preserve"> ).</w:t>
      </w:r>
    </w:p>
    <w:p w14:paraId="5A2D528A" w14:textId="77777777" w:rsidR="003A6B92" w:rsidRDefault="003A6B92" w:rsidP="00134FBA">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noProof/>
          <w:color w:val="1772AF"/>
          <w:sz w:val="18"/>
          <w:szCs w:val="18"/>
          <w:lang w:eastAsia="en-AU"/>
        </w:rPr>
        <w:drawing>
          <wp:inline distT="0" distB="0" distL="0" distR="0" wp14:anchorId="02DABB66" wp14:editId="1C53EA7C">
            <wp:extent cx="828675" cy="285750"/>
            <wp:effectExtent l="0" t="0" r="9525" b="0"/>
            <wp:docPr id="1" name="Picture 1" descr="cc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p>
    <w:p w14:paraId="17C45738" w14:textId="77777777" w:rsidR="003A6B92" w:rsidRPr="002D4980" w:rsidRDefault="003A6B92" w:rsidP="00134FBA">
      <w:pPr>
        <w:shd w:val="clear" w:color="auto" w:fill="F5F5F5"/>
        <w:spacing w:before="1080"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b/>
          <w:bCs/>
          <w:color w:val="2C2B2B"/>
          <w:sz w:val="18"/>
          <w:szCs w:val="18"/>
          <w:lang w:val="en-US" w:eastAsia="en-AU"/>
        </w:rPr>
        <w:t>Third party copyright</w:t>
      </w:r>
      <w:r w:rsidRPr="002D4980">
        <w:rPr>
          <w:rFonts w:ascii="Arial" w:eastAsia="Times New Roman" w:hAnsi="Arial" w:cs="Arial"/>
          <w:b/>
          <w:bCs/>
          <w:color w:val="2C2B2B"/>
          <w:sz w:val="18"/>
          <w:szCs w:val="18"/>
          <w:lang w:val="en-US" w:eastAsia="en-AU"/>
        </w:rPr>
        <w:br/>
      </w:r>
      <w:r w:rsidRPr="002D4980">
        <w:rPr>
          <w:rFonts w:ascii="Arial" w:eastAsia="Times New Roman" w:hAnsi="Arial" w:cs="Arial"/>
          <w:color w:val="2C2B2B"/>
          <w:sz w:val="18"/>
          <w:szCs w:val="18"/>
          <w:lang w:val="en-US" w:eastAsia="en-AU"/>
        </w:rPr>
        <w:t>Wherever a third party holds copyright in this material, the copyright remains with that party.  Their permission may be required to use the material. Please contact them directly.</w:t>
      </w:r>
    </w:p>
    <w:p w14:paraId="6252C613"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b/>
          <w:bCs/>
          <w:color w:val="2C2B2B"/>
          <w:sz w:val="18"/>
          <w:szCs w:val="18"/>
          <w:lang w:val="en-US" w:eastAsia="en-AU"/>
        </w:rPr>
        <w:t>Attribution</w:t>
      </w:r>
      <w:r w:rsidRPr="002D4980">
        <w:rPr>
          <w:rFonts w:ascii="Arial" w:eastAsia="Times New Roman" w:hAnsi="Arial" w:cs="Arial"/>
          <w:b/>
          <w:bCs/>
          <w:color w:val="2C2B2B"/>
          <w:sz w:val="18"/>
          <w:szCs w:val="18"/>
          <w:lang w:val="en-US" w:eastAsia="en-AU"/>
        </w:rPr>
        <w:br/>
      </w:r>
      <w:r w:rsidRPr="002D4980">
        <w:rPr>
          <w:rFonts w:ascii="Arial" w:eastAsia="Times New Roman" w:hAnsi="Arial" w:cs="Arial"/>
          <w:color w:val="2C2B2B"/>
          <w:sz w:val="18"/>
          <w:szCs w:val="18"/>
          <w:lang w:val="en-US" w:eastAsia="en-AU"/>
        </w:rPr>
        <w:t>This publication should be attributed as follows:</w:t>
      </w:r>
    </w:p>
    <w:p w14:paraId="1C85B2BA"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color w:val="2C2B2B"/>
          <w:sz w:val="18"/>
          <w:szCs w:val="18"/>
          <w:lang w:val="en-US" w:eastAsia="en-AU"/>
        </w:rPr>
        <w:t>© Commonwealth of Australia, Department of the Prime Minister and Cabinet,</w:t>
      </w:r>
      <w:r w:rsidRPr="002D4980">
        <w:rPr>
          <w:rFonts w:ascii="Arial" w:eastAsia="Times New Roman" w:hAnsi="Arial" w:cs="Arial"/>
          <w:iCs/>
          <w:color w:val="2C2B2B"/>
          <w:sz w:val="18"/>
          <w:szCs w:val="18"/>
          <w:lang w:val="en-US" w:eastAsia="en-AU"/>
        </w:rPr>
        <w:t xml:space="preserve"> Federal Executive Council Handbook </w:t>
      </w:r>
      <w:r w:rsidR="009721A2" w:rsidRPr="002D4980">
        <w:rPr>
          <w:rFonts w:ascii="Arial" w:eastAsia="Times New Roman" w:hAnsi="Arial" w:cs="Arial"/>
          <w:iCs/>
          <w:color w:val="2C2B2B"/>
          <w:sz w:val="18"/>
          <w:szCs w:val="18"/>
          <w:lang w:val="en-US" w:eastAsia="en-AU"/>
        </w:rPr>
        <w:t>2021</w:t>
      </w:r>
    </w:p>
    <w:p w14:paraId="50264BA8"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b/>
          <w:bCs/>
          <w:color w:val="2C2B2B"/>
          <w:sz w:val="18"/>
          <w:szCs w:val="18"/>
          <w:lang w:val="en-US" w:eastAsia="en-AU"/>
        </w:rPr>
        <w:t>Use of the Coat of Arms</w:t>
      </w:r>
      <w:r w:rsidRPr="002D4980">
        <w:rPr>
          <w:rFonts w:ascii="Arial" w:eastAsia="Times New Roman" w:hAnsi="Arial" w:cs="Arial"/>
          <w:b/>
          <w:bCs/>
          <w:color w:val="2C2B2B"/>
          <w:sz w:val="18"/>
          <w:szCs w:val="18"/>
          <w:lang w:val="en-US" w:eastAsia="en-AU"/>
        </w:rPr>
        <w:br/>
      </w:r>
      <w:r w:rsidRPr="002D4980">
        <w:rPr>
          <w:rFonts w:ascii="Arial" w:eastAsia="Times New Roman" w:hAnsi="Arial" w:cs="Arial"/>
          <w:color w:val="2C2B2B"/>
          <w:sz w:val="18"/>
          <w:szCs w:val="18"/>
          <w:lang w:val="en-US" w:eastAsia="en-AU"/>
        </w:rPr>
        <w:t>The terms under which the Coat of Arms can be used are detailed on the following website:</w:t>
      </w:r>
      <w:r w:rsidRPr="002D4980">
        <w:rPr>
          <w:rFonts w:ascii="Arial" w:eastAsia="Times New Roman" w:hAnsi="Arial" w:cs="Arial"/>
          <w:color w:val="2C2B2B"/>
          <w:sz w:val="18"/>
          <w:szCs w:val="18"/>
          <w:lang w:val="en-US" w:eastAsia="en-AU"/>
        </w:rPr>
        <w:br/>
      </w:r>
      <w:hyperlink r:id="rId22" w:history="1">
        <w:r w:rsidRPr="002D4980">
          <w:rPr>
            <w:rFonts w:ascii="Arial" w:eastAsia="Times New Roman" w:hAnsi="Arial" w:cs="Arial"/>
            <w:color w:val="1772AF"/>
            <w:sz w:val="18"/>
            <w:szCs w:val="18"/>
            <w:lang w:val="en-US" w:eastAsia="en-AU"/>
          </w:rPr>
          <w:t>https://www.pmc.gov.au/government/commonwealth-coat-arms</w:t>
        </w:r>
      </w:hyperlink>
    </w:p>
    <w:p w14:paraId="68314DCF" w14:textId="77777777" w:rsidR="003A6B92" w:rsidRPr="002D4980" w:rsidRDefault="003A6B92" w:rsidP="003A6B92">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r w:rsidRPr="002D4980">
        <w:rPr>
          <w:rFonts w:ascii="Arial" w:eastAsia="Times New Roman" w:hAnsi="Arial" w:cs="Arial"/>
          <w:b/>
          <w:bCs/>
          <w:color w:val="2C2B2B"/>
          <w:sz w:val="18"/>
          <w:szCs w:val="18"/>
          <w:lang w:val="en-US" w:eastAsia="en-AU"/>
        </w:rPr>
        <w:t>Other uses</w:t>
      </w:r>
      <w:r w:rsidRPr="002D4980">
        <w:rPr>
          <w:rFonts w:ascii="Arial" w:eastAsia="Times New Roman" w:hAnsi="Arial" w:cs="Arial"/>
          <w:b/>
          <w:bCs/>
          <w:color w:val="2C2B2B"/>
          <w:sz w:val="18"/>
          <w:szCs w:val="18"/>
          <w:lang w:val="en-US" w:eastAsia="en-AU"/>
        </w:rPr>
        <w:br/>
      </w:r>
      <w:r w:rsidRPr="002D4980">
        <w:rPr>
          <w:rFonts w:ascii="Arial" w:eastAsia="Times New Roman" w:hAnsi="Arial" w:cs="Arial"/>
          <w:color w:val="2C2B2B"/>
          <w:sz w:val="18"/>
          <w:szCs w:val="18"/>
          <w:lang w:val="en-US" w:eastAsia="en-AU"/>
        </w:rPr>
        <w:t>Enquiries regarding this document are welcome at:</w:t>
      </w:r>
    </w:p>
    <w:p w14:paraId="4682FFFA" w14:textId="77777777" w:rsidR="00134FBA" w:rsidRDefault="0076580F" w:rsidP="00134FBA">
      <w:pPr>
        <w:shd w:val="clear" w:color="auto" w:fill="F5F5F5"/>
        <w:spacing w:before="100" w:beforeAutospacing="1" w:after="100" w:afterAutospacing="1" w:line="270" w:lineRule="atLeast"/>
        <w:rPr>
          <w:rFonts w:ascii="Arial" w:eastAsia="Times New Roman" w:hAnsi="Arial" w:cs="Arial"/>
          <w:color w:val="2C2B2B"/>
          <w:sz w:val="18"/>
          <w:szCs w:val="18"/>
          <w:lang w:val="en-US" w:eastAsia="en-AU"/>
        </w:rPr>
      </w:pPr>
      <w:hyperlink r:id="rId23" w:history="1">
        <w:r w:rsidR="00134FBA" w:rsidRPr="001E117F">
          <w:rPr>
            <w:rStyle w:val="Hyperlink"/>
            <w:rFonts w:ascii="Arial" w:eastAsia="Times New Roman" w:hAnsi="Arial" w:cs="Arial"/>
            <w:iCs/>
            <w:sz w:val="18"/>
            <w:szCs w:val="18"/>
            <w:lang w:val="en-US" w:eastAsia="en-AU"/>
          </w:rPr>
          <w:t>exco@pmc.gov.au</w:t>
        </w:r>
      </w:hyperlink>
    </w:p>
    <w:p w14:paraId="2AA2E460" w14:textId="77777777" w:rsidR="00134FBA" w:rsidRDefault="00134FBA">
      <w:pPr>
        <w:rPr>
          <w:rFonts w:ascii="Arial" w:eastAsia="Times New Roman" w:hAnsi="Arial" w:cs="Arial"/>
          <w:color w:val="2C2B2B"/>
          <w:sz w:val="18"/>
          <w:szCs w:val="18"/>
          <w:lang w:val="en-US" w:eastAsia="en-AU"/>
        </w:rPr>
      </w:pPr>
      <w:r>
        <w:rPr>
          <w:rFonts w:ascii="Arial" w:eastAsia="Times New Roman" w:hAnsi="Arial" w:cs="Arial"/>
          <w:color w:val="2C2B2B"/>
          <w:sz w:val="18"/>
          <w:szCs w:val="18"/>
          <w:lang w:val="en-US" w:eastAsia="en-AU"/>
        </w:rPr>
        <w:br w:type="page"/>
      </w:r>
    </w:p>
    <w:p w14:paraId="46200673" w14:textId="77777777" w:rsidR="005411E2" w:rsidRPr="002D4980" w:rsidRDefault="005411E2" w:rsidP="00B847A0">
      <w:pPr>
        <w:pStyle w:val="BodyText"/>
        <w:rPr>
          <w:rFonts w:ascii="Century Gothic" w:hAnsi="Century Gothic"/>
        </w:rPr>
      </w:pPr>
      <w:r w:rsidRPr="002D4980">
        <w:rPr>
          <w:rFonts w:ascii="Century Gothic" w:hAnsi="Century Gothic"/>
          <w:b/>
          <w:color w:val="014463" w:themeColor="text2"/>
          <w:sz w:val="60"/>
          <w:szCs w:val="60"/>
        </w:rPr>
        <w:lastRenderedPageBreak/>
        <w:t xml:space="preserve">Federal Executive Council </w:t>
      </w:r>
    </w:p>
    <w:p w14:paraId="55A43FDE" w14:textId="77777777" w:rsidR="00186765" w:rsidRPr="002D4980" w:rsidRDefault="005411E2" w:rsidP="00B847A0">
      <w:pPr>
        <w:pStyle w:val="BodyText"/>
        <w:rPr>
          <w:rFonts w:ascii="Century Gothic" w:hAnsi="Century Gothic"/>
        </w:rPr>
      </w:pPr>
      <w:r w:rsidRPr="002D4980">
        <w:rPr>
          <w:rFonts w:ascii="Century Gothic" w:hAnsi="Century Gothic"/>
          <w:b/>
          <w:color w:val="014463" w:themeColor="text2"/>
          <w:sz w:val="40"/>
          <w:szCs w:val="40"/>
        </w:rPr>
        <w:t xml:space="preserve">Handbook </w:t>
      </w:r>
      <w:r w:rsidR="00B7707A" w:rsidRPr="002D4980">
        <w:rPr>
          <w:rFonts w:ascii="Century Gothic" w:hAnsi="Century Gothic"/>
          <w:b/>
          <w:color w:val="014463" w:themeColor="text2"/>
          <w:sz w:val="40"/>
          <w:szCs w:val="40"/>
        </w:rPr>
        <w:t>2021</w:t>
      </w:r>
    </w:p>
    <w:p w14:paraId="19331C8A" w14:textId="77777777" w:rsidR="005411E2" w:rsidRPr="002D4980" w:rsidRDefault="00186765" w:rsidP="0023100F">
      <w:pPr>
        <w:pStyle w:val="Heading3"/>
      </w:pPr>
      <w:r w:rsidRPr="002D4980">
        <w:t>Foreword</w:t>
      </w:r>
    </w:p>
    <w:p w14:paraId="58DA9B65" w14:textId="77777777" w:rsidR="0004244C" w:rsidRPr="002D4980" w:rsidRDefault="0004244C" w:rsidP="00B847A0">
      <w:pPr>
        <w:pStyle w:val="BodyText"/>
        <w:spacing w:after="0" w:line="240" w:lineRule="auto"/>
        <w:rPr>
          <w:rFonts w:ascii="Calibri" w:hAnsi="Calibri" w:cs="Times New Roman"/>
          <w:sz w:val="24"/>
          <w:szCs w:val="24"/>
          <w:lang w:eastAsia="en-AU"/>
        </w:rPr>
      </w:pPr>
    </w:p>
    <w:p w14:paraId="5588538C" w14:textId="77777777" w:rsidR="005411E2" w:rsidRPr="002D4980" w:rsidRDefault="005411E2" w:rsidP="00B847A0">
      <w:pPr>
        <w:pStyle w:val="BodyText"/>
        <w:spacing w:after="0" w:line="240" w:lineRule="auto"/>
        <w:rPr>
          <w:rFonts w:ascii="Calibri" w:hAnsi="Calibri" w:cs="Times New Roman"/>
          <w:sz w:val="24"/>
          <w:szCs w:val="24"/>
          <w:lang w:eastAsia="en-AU"/>
        </w:rPr>
      </w:pPr>
      <w:r w:rsidRPr="002D4980">
        <w:rPr>
          <w:rFonts w:ascii="Calibri" w:hAnsi="Calibri" w:cs="Times New Roman"/>
          <w:sz w:val="24"/>
          <w:szCs w:val="24"/>
          <w:lang w:eastAsia="en-AU"/>
        </w:rPr>
        <w:t>The Federal Executive Council Handbook is produced for departmental officers and ministerial staff as an aid in the preparation of papers for consideration by the Governor-General in Council.</w:t>
      </w:r>
    </w:p>
    <w:p w14:paraId="69FA043D" w14:textId="77777777" w:rsidR="005411E2" w:rsidRPr="002D4980" w:rsidRDefault="005411E2">
      <w:pPr>
        <w:spacing w:after="0" w:line="240" w:lineRule="auto"/>
        <w:rPr>
          <w:rFonts w:ascii="Calibri" w:eastAsia="Times New Roman" w:hAnsi="Calibri" w:cs="Times New Roman"/>
          <w:color w:val="auto"/>
          <w:sz w:val="24"/>
          <w:lang w:eastAsia="en-AU"/>
        </w:rPr>
      </w:pPr>
    </w:p>
    <w:p w14:paraId="378184F5" w14:textId="77777777" w:rsidR="005411E2" w:rsidRPr="002D4980" w:rsidRDefault="006B13B9">
      <w:pPr>
        <w:spacing w:after="0" w:line="240" w:lineRule="auto"/>
        <w:rPr>
          <w:rFonts w:ascii="Calibri" w:eastAsia="Times New Roman" w:hAnsi="Calibri" w:cs="Times New Roman"/>
          <w:i/>
          <w:color w:val="auto"/>
          <w:sz w:val="24"/>
          <w:lang w:eastAsia="en-AU"/>
        </w:rPr>
      </w:pPr>
      <w:r w:rsidRPr="002D4980">
        <w:rPr>
          <w:rFonts w:ascii="Calibri" w:eastAsia="Times New Roman" w:hAnsi="Calibri" w:cs="Times New Roman"/>
          <w:color w:val="auto"/>
          <w:sz w:val="24"/>
          <w:lang w:eastAsia="en-AU"/>
        </w:rPr>
        <w:t xml:space="preserve">This edition supersedes the </w:t>
      </w:r>
      <w:r w:rsidR="009721A2" w:rsidRPr="002D4980">
        <w:rPr>
          <w:rFonts w:ascii="Calibri" w:eastAsia="Times New Roman" w:hAnsi="Calibri" w:cs="Times New Roman"/>
          <w:color w:val="auto"/>
          <w:sz w:val="24"/>
          <w:lang w:eastAsia="en-AU"/>
        </w:rPr>
        <w:t>2019</w:t>
      </w:r>
      <w:r w:rsidR="00B20CBA" w:rsidRPr="002D4980">
        <w:rPr>
          <w:rFonts w:ascii="Calibri" w:eastAsia="Times New Roman" w:hAnsi="Calibri" w:cs="Times New Roman"/>
          <w:color w:val="auto"/>
          <w:sz w:val="24"/>
          <w:lang w:eastAsia="en-AU"/>
        </w:rPr>
        <w:t xml:space="preserve"> </w:t>
      </w:r>
      <w:r w:rsidR="005411E2" w:rsidRPr="002D4980">
        <w:rPr>
          <w:rFonts w:ascii="Calibri" w:eastAsia="Times New Roman" w:hAnsi="Calibri" w:cs="Times New Roman"/>
          <w:color w:val="auto"/>
          <w:sz w:val="24"/>
          <w:lang w:eastAsia="en-AU"/>
        </w:rPr>
        <w:t>version of the Handbook and incorporates information subsequently issued through circulars by the Executive Council Secretariat.</w:t>
      </w:r>
    </w:p>
    <w:p w14:paraId="7ED67AF3" w14:textId="77777777" w:rsidR="005411E2" w:rsidRPr="002D4980" w:rsidRDefault="005411E2">
      <w:pPr>
        <w:spacing w:after="0" w:line="240" w:lineRule="auto"/>
        <w:rPr>
          <w:rFonts w:ascii="Calibri" w:eastAsia="Times New Roman" w:hAnsi="Calibri" w:cs="Times New Roman"/>
          <w:i/>
          <w:color w:val="auto"/>
          <w:sz w:val="24"/>
          <w:lang w:eastAsia="en-AU"/>
        </w:rPr>
      </w:pPr>
    </w:p>
    <w:p w14:paraId="0537B537" w14:textId="77777777" w:rsidR="005411E2" w:rsidRPr="002D4980" w:rsidRDefault="005411E2">
      <w:pPr>
        <w:spacing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The Handbook outlines the diverse nature of matters submitted to the Executive Council and the form in which these matter</w:t>
      </w:r>
      <w:r w:rsidR="00271AF6">
        <w:rPr>
          <w:rFonts w:ascii="Calibri" w:eastAsia="Times New Roman" w:hAnsi="Calibri" w:cs="Times New Roman"/>
          <w:color w:val="auto"/>
          <w:sz w:val="24"/>
          <w:lang w:eastAsia="en-AU"/>
        </w:rPr>
        <w:t>s are presented to the Governor</w:t>
      </w:r>
      <w:r w:rsidR="00271AF6">
        <w:rPr>
          <w:rFonts w:ascii="Calibri" w:eastAsia="Times New Roman" w:hAnsi="Calibri" w:cs="Times New Roman"/>
          <w:color w:val="auto"/>
          <w:sz w:val="24"/>
          <w:lang w:eastAsia="en-AU"/>
        </w:rPr>
        <w:noBreakHyphen/>
      </w:r>
      <w:r w:rsidRPr="002D4980">
        <w:rPr>
          <w:rFonts w:ascii="Calibri" w:eastAsia="Times New Roman" w:hAnsi="Calibri" w:cs="Times New Roman"/>
          <w:color w:val="auto"/>
          <w:sz w:val="24"/>
          <w:lang w:eastAsia="en-AU"/>
        </w:rPr>
        <w:t>General and his Executive Councillors.</w:t>
      </w:r>
    </w:p>
    <w:p w14:paraId="452FB90D" w14:textId="77777777" w:rsidR="005411E2" w:rsidRPr="002D4980" w:rsidRDefault="005411E2">
      <w:pPr>
        <w:spacing w:after="0" w:line="240" w:lineRule="auto"/>
        <w:rPr>
          <w:rFonts w:ascii="Calibri" w:eastAsia="Times New Roman" w:hAnsi="Calibri" w:cs="Times New Roman"/>
          <w:color w:val="auto"/>
          <w:sz w:val="24"/>
          <w:lang w:eastAsia="en-AU"/>
        </w:rPr>
      </w:pPr>
    </w:p>
    <w:p w14:paraId="52DAF8CB" w14:textId="77777777" w:rsidR="005411E2" w:rsidRPr="002D4980" w:rsidRDefault="005411E2">
      <w:pPr>
        <w:spacing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 xml:space="preserve">All papers prepared for the Executive Council must be high quality; it is essential that they </w:t>
      </w:r>
      <w:r w:rsidR="00913A70" w:rsidRPr="002D4980">
        <w:rPr>
          <w:rFonts w:ascii="Calibri" w:eastAsia="Times New Roman" w:hAnsi="Calibri" w:cs="Times New Roman"/>
          <w:color w:val="auto"/>
          <w:sz w:val="24"/>
          <w:lang w:eastAsia="en-AU"/>
        </w:rPr>
        <w:t>are</w:t>
      </w:r>
      <w:r w:rsidRPr="002D4980">
        <w:rPr>
          <w:rFonts w:ascii="Calibri" w:eastAsia="Times New Roman" w:hAnsi="Calibri" w:cs="Times New Roman"/>
          <w:color w:val="auto"/>
          <w:sz w:val="24"/>
          <w:lang w:eastAsia="en-AU"/>
        </w:rPr>
        <w:t xml:space="preserve"> accurate, reflect the Governor-General’s constitutional </w:t>
      </w:r>
      <w:r w:rsidR="00913A70" w:rsidRPr="002D4980">
        <w:rPr>
          <w:rFonts w:ascii="Calibri" w:eastAsia="Times New Roman" w:hAnsi="Calibri" w:cs="Times New Roman"/>
          <w:color w:val="auto"/>
          <w:sz w:val="24"/>
          <w:lang w:eastAsia="en-AU"/>
        </w:rPr>
        <w:t xml:space="preserve">or legislative </w:t>
      </w:r>
      <w:r w:rsidRPr="002D4980">
        <w:rPr>
          <w:rFonts w:ascii="Calibri" w:eastAsia="Times New Roman" w:hAnsi="Calibri" w:cs="Times New Roman"/>
          <w:color w:val="auto"/>
          <w:sz w:val="24"/>
          <w:lang w:eastAsia="en-AU"/>
        </w:rPr>
        <w:t>powers, and clearly set out the recommendations being made.</w:t>
      </w:r>
    </w:p>
    <w:p w14:paraId="3587721E" w14:textId="77777777" w:rsidR="005411E2" w:rsidRPr="002D4980" w:rsidRDefault="005411E2">
      <w:pPr>
        <w:spacing w:after="0" w:line="240" w:lineRule="auto"/>
        <w:rPr>
          <w:rFonts w:ascii="Calibri" w:eastAsia="Times New Roman" w:hAnsi="Calibri" w:cs="Times New Roman"/>
          <w:color w:val="auto"/>
          <w:sz w:val="24"/>
          <w:lang w:eastAsia="en-AU"/>
        </w:rPr>
      </w:pPr>
    </w:p>
    <w:p w14:paraId="2831B1BB" w14:textId="77777777" w:rsidR="005411E2" w:rsidRPr="002D4980" w:rsidRDefault="005411E2">
      <w:pPr>
        <w:spacing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The Executive Council Liaison Officer</w:t>
      </w:r>
      <w:r w:rsidR="00271AF6">
        <w:rPr>
          <w:rFonts w:ascii="Calibri" w:eastAsia="Times New Roman" w:hAnsi="Calibri" w:cs="Times New Roman"/>
          <w:color w:val="auto"/>
          <w:sz w:val="24"/>
          <w:lang w:eastAsia="en-AU"/>
        </w:rPr>
        <w:t xml:space="preserve"> in each Australian Government D</w:t>
      </w:r>
      <w:r w:rsidRPr="002D4980">
        <w:rPr>
          <w:rFonts w:ascii="Calibri" w:eastAsia="Times New Roman" w:hAnsi="Calibri" w:cs="Times New Roman"/>
          <w:color w:val="auto"/>
          <w:sz w:val="24"/>
          <w:lang w:eastAsia="en-AU"/>
        </w:rPr>
        <w:t xml:space="preserve">epartment is the first point of contact for officials who are preparing draft papers for the Executive Council.  The Executive Council Secretariat within the Department of the Prime Minister and Cabinet performs an important role </w:t>
      </w:r>
      <w:r w:rsidR="00821CE3" w:rsidRPr="002D4980">
        <w:rPr>
          <w:rFonts w:ascii="Calibri" w:eastAsia="Times New Roman" w:hAnsi="Calibri" w:cs="Times New Roman"/>
          <w:color w:val="auto"/>
          <w:sz w:val="24"/>
          <w:lang w:eastAsia="en-AU"/>
        </w:rPr>
        <w:t>managing the quality and timeliness of</w:t>
      </w:r>
      <w:r w:rsidRPr="002D4980">
        <w:rPr>
          <w:rFonts w:ascii="Calibri" w:eastAsia="Times New Roman" w:hAnsi="Calibri" w:cs="Times New Roman"/>
          <w:color w:val="auto"/>
          <w:sz w:val="24"/>
          <w:lang w:eastAsia="en-AU"/>
        </w:rPr>
        <w:t xml:space="preserve"> these papers and is available to advise and assist with any procedural or presentational questions you may have.</w:t>
      </w:r>
    </w:p>
    <w:p w14:paraId="157C1BB1" w14:textId="77777777" w:rsidR="005411E2" w:rsidRPr="002D4980" w:rsidRDefault="0037229C" w:rsidP="005411E2">
      <w:pPr>
        <w:spacing w:after="0" w:line="240" w:lineRule="auto"/>
        <w:rPr>
          <w:rFonts w:ascii="Calibri" w:eastAsia="Times New Roman" w:hAnsi="Calibri" w:cs="Times New Roman"/>
          <w:color w:val="auto"/>
          <w:sz w:val="24"/>
          <w:lang w:eastAsia="en-AU"/>
        </w:rPr>
      </w:pPr>
      <w:r>
        <w:rPr>
          <w:rFonts w:ascii="Calibri" w:eastAsia="Times New Roman" w:hAnsi="Calibri" w:cs="Times New Roman"/>
          <w:noProof/>
          <w:color w:val="auto"/>
          <w:sz w:val="24"/>
          <w:lang w:eastAsia="en-AU"/>
        </w:rPr>
        <w:drawing>
          <wp:inline distT="0" distB="0" distL="0" distR="0" wp14:anchorId="5A5753E4" wp14:editId="633A2F30">
            <wp:extent cx="1219835" cy="981075"/>
            <wp:effectExtent l="0" t="0" r="0" b="9525"/>
            <wp:docPr id="2" name="Picture 2" title="Paul Sing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24">
                      <a:extLst>
                        <a:ext uri="{28A0092B-C50C-407E-A947-70E740481C1C}">
                          <a14:useLocalDpi xmlns:a14="http://schemas.microsoft.com/office/drawing/2010/main" val="0"/>
                        </a:ext>
                      </a:extLst>
                    </a:blip>
                    <a:stretch>
                      <a:fillRect/>
                    </a:stretch>
                  </pic:blipFill>
                  <pic:spPr>
                    <a:xfrm>
                      <a:off x="0" y="0"/>
                      <a:ext cx="1219835" cy="981075"/>
                    </a:xfrm>
                    <a:prstGeom prst="rect">
                      <a:avLst/>
                    </a:prstGeom>
                  </pic:spPr>
                </pic:pic>
              </a:graphicData>
            </a:graphic>
          </wp:inline>
        </w:drawing>
      </w:r>
    </w:p>
    <w:p w14:paraId="553F1716" w14:textId="77777777" w:rsidR="005411E2" w:rsidRPr="002D4980" w:rsidRDefault="005411E2" w:rsidP="005411E2">
      <w:pPr>
        <w:spacing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b/>
          <w:color w:val="auto"/>
          <w:sz w:val="24"/>
          <w:lang w:eastAsia="en-AU"/>
        </w:rPr>
        <w:t>Paul Singer MVO</w:t>
      </w:r>
    </w:p>
    <w:p w14:paraId="70659343" w14:textId="77777777" w:rsidR="005411E2" w:rsidRPr="002D4980" w:rsidRDefault="005411E2" w:rsidP="005411E2">
      <w:pPr>
        <w:spacing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 xml:space="preserve">Official Secretary to the Governor-General </w:t>
      </w:r>
    </w:p>
    <w:p w14:paraId="03CF5D3E"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4538B637" w14:textId="77777777" w:rsidR="005411E2" w:rsidRPr="002D4980" w:rsidRDefault="005411E2" w:rsidP="005411E2">
      <w:pPr>
        <w:spacing w:after="0" w:line="240" w:lineRule="auto"/>
        <w:rPr>
          <w:rFonts w:ascii="Times New Roman" w:eastAsia="Times New Roman" w:hAnsi="Times New Roman" w:cs="Times New Roman"/>
          <w:b/>
          <w:color w:val="auto"/>
          <w:sz w:val="32"/>
          <w:lang w:eastAsia="en-AU"/>
        </w:rPr>
        <w:sectPr w:rsidR="005411E2" w:rsidRPr="002D4980" w:rsidSect="005411E2">
          <w:footerReference w:type="even" r:id="rId25"/>
          <w:footerReference w:type="first" r:id="rId26"/>
          <w:pgSz w:w="11907" w:h="16840" w:code="9"/>
          <w:pgMar w:top="1440" w:right="1984" w:bottom="1440" w:left="1797" w:header="720" w:footer="720" w:gutter="0"/>
          <w:pgNumType w:fmt="lowerRoman" w:start="1"/>
          <w:cols w:space="720"/>
          <w:vAlign w:val="center"/>
          <w:titlePg/>
        </w:sectPr>
      </w:pPr>
    </w:p>
    <w:p w14:paraId="2BB339A4" w14:textId="77777777" w:rsidR="005411E2" w:rsidRPr="002D4980" w:rsidRDefault="00186765" w:rsidP="00B847A0">
      <w:pPr>
        <w:pStyle w:val="BodyText"/>
        <w:rPr>
          <w:rFonts w:ascii="Century Gothic" w:hAnsi="Century Gothic"/>
        </w:rPr>
      </w:pPr>
      <w:r w:rsidRPr="002D4980">
        <w:rPr>
          <w:rFonts w:ascii="Century Gothic" w:hAnsi="Century Gothic"/>
          <w:color w:val="014463" w:themeColor="text2"/>
          <w:sz w:val="30"/>
          <w:szCs w:val="30"/>
        </w:rPr>
        <w:t>Contents</w:t>
      </w:r>
    </w:p>
    <w:p w14:paraId="15B7245E" w14:textId="77777777" w:rsidR="007F0077" w:rsidRPr="002D4980" w:rsidRDefault="005411E2">
      <w:pPr>
        <w:pStyle w:val="TOC2"/>
        <w:tabs>
          <w:tab w:val="right" w:leader="dot" w:pos="8303"/>
        </w:tabs>
        <w:rPr>
          <w:rFonts w:ascii="Calibri" w:eastAsiaTheme="minorEastAsia" w:hAnsi="Calibri" w:cs="Calibri"/>
          <w:noProof/>
          <w:sz w:val="22"/>
          <w:szCs w:val="22"/>
        </w:rPr>
      </w:pPr>
      <w:r w:rsidRPr="002D4980">
        <w:rPr>
          <w:rFonts w:ascii="Calibri" w:hAnsi="Calibri" w:cs="Calibri"/>
          <w:smallCaps/>
          <w:sz w:val="32"/>
        </w:rPr>
        <w:fldChar w:fldCharType="begin"/>
      </w:r>
      <w:r w:rsidRPr="002D4980">
        <w:rPr>
          <w:rFonts w:ascii="Calibri" w:hAnsi="Calibri" w:cs="Calibri"/>
          <w:smallCaps/>
          <w:sz w:val="32"/>
        </w:rPr>
        <w:instrText xml:space="preserve"> TOC \o "1-3" </w:instrText>
      </w:r>
      <w:r w:rsidRPr="002D4980">
        <w:rPr>
          <w:rFonts w:ascii="Calibri" w:hAnsi="Calibri" w:cs="Calibri"/>
          <w:smallCaps/>
          <w:sz w:val="32"/>
        </w:rPr>
        <w:fldChar w:fldCharType="separate"/>
      </w:r>
      <w:r w:rsidR="007F0077" w:rsidRPr="002D4980">
        <w:rPr>
          <w:rFonts w:ascii="Calibri" w:hAnsi="Calibri" w:cs="Calibri"/>
          <w:noProof/>
        </w:rPr>
        <w:t>Introduction</w:t>
      </w:r>
      <w:r w:rsidR="007F0077" w:rsidRPr="002D4980">
        <w:rPr>
          <w:rFonts w:ascii="Calibri" w:hAnsi="Calibri" w:cs="Calibri"/>
          <w:noProof/>
        </w:rPr>
        <w:tab/>
      </w:r>
      <w:r w:rsidR="007F0077" w:rsidRPr="002D4980">
        <w:rPr>
          <w:rFonts w:ascii="Calibri" w:hAnsi="Calibri" w:cs="Calibri"/>
          <w:noProof/>
        </w:rPr>
        <w:fldChar w:fldCharType="begin"/>
      </w:r>
      <w:r w:rsidR="007F0077" w:rsidRPr="002D4980">
        <w:rPr>
          <w:rFonts w:ascii="Calibri" w:hAnsi="Calibri" w:cs="Calibri"/>
          <w:noProof/>
        </w:rPr>
        <w:instrText xml:space="preserve"> PAGEREF _Toc13497383 \h </w:instrText>
      </w:r>
      <w:r w:rsidR="007F0077" w:rsidRPr="002D4980">
        <w:rPr>
          <w:rFonts w:ascii="Calibri" w:hAnsi="Calibri" w:cs="Calibri"/>
          <w:noProof/>
        </w:rPr>
      </w:r>
      <w:r w:rsidR="007F0077" w:rsidRPr="002D4980">
        <w:rPr>
          <w:rFonts w:ascii="Calibri" w:hAnsi="Calibri" w:cs="Calibri"/>
          <w:noProof/>
        </w:rPr>
        <w:fldChar w:fldCharType="separate"/>
      </w:r>
      <w:r w:rsidR="00EF0041" w:rsidRPr="002D4980">
        <w:rPr>
          <w:rFonts w:ascii="Calibri" w:hAnsi="Calibri" w:cs="Calibri"/>
          <w:noProof/>
        </w:rPr>
        <w:t>1</w:t>
      </w:r>
      <w:r w:rsidR="007F0077" w:rsidRPr="002D4980">
        <w:rPr>
          <w:rFonts w:ascii="Calibri" w:hAnsi="Calibri" w:cs="Calibri"/>
          <w:noProof/>
        </w:rPr>
        <w:fldChar w:fldCharType="end"/>
      </w:r>
    </w:p>
    <w:p w14:paraId="2DFAF12F"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The Handbook</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_Toc13497384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w:t>
      </w:r>
      <w:r w:rsidRPr="002D4980">
        <w:rPr>
          <w:rFonts w:ascii="Calibri" w:hAnsi="Calibri" w:cs="Calibri"/>
          <w:i w:val="0"/>
          <w:noProof/>
        </w:rPr>
        <w:fldChar w:fldCharType="end"/>
      </w:r>
    </w:p>
    <w:p w14:paraId="0F03530C"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The Federal Executive Council</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_Toc13497385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w:t>
      </w:r>
      <w:r w:rsidRPr="002D4980">
        <w:rPr>
          <w:rFonts w:ascii="Calibri" w:hAnsi="Calibri" w:cs="Calibri"/>
          <w:i w:val="0"/>
          <w:noProof/>
        </w:rPr>
        <w:fldChar w:fldCharType="end"/>
      </w:r>
    </w:p>
    <w:p w14:paraId="0D95A4F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Other References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_Toc13497386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w:t>
      </w:r>
      <w:r w:rsidRPr="002D4980">
        <w:rPr>
          <w:rFonts w:ascii="Calibri" w:hAnsi="Calibri" w:cs="Calibri"/>
          <w:i w:val="0"/>
          <w:noProof/>
        </w:rPr>
        <w:fldChar w:fldCharType="end"/>
      </w:r>
    </w:p>
    <w:p w14:paraId="40E654A6" w14:textId="77777777" w:rsidR="007F0077" w:rsidRPr="002D4980" w:rsidRDefault="007F0077">
      <w:pPr>
        <w:pStyle w:val="TOC2"/>
        <w:tabs>
          <w:tab w:val="right" w:leader="dot" w:pos="8303"/>
        </w:tabs>
        <w:rPr>
          <w:rFonts w:ascii="Calibri" w:eastAsiaTheme="minorEastAsia" w:hAnsi="Calibri" w:cs="Calibri"/>
          <w:noProof/>
          <w:sz w:val="22"/>
          <w:szCs w:val="22"/>
        </w:rPr>
      </w:pPr>
      <w:r w:rsidRPr="002D4980">
        <w:rPr>
          <w:rFonts w:ascii="Calibri" w:hAnsi="Calibri" w:cs="Calibri"/>
          <w:noProof/>
        </w:rPr>
        <w:t>The Federal Executive Council</w:t>
      </w:r>
      <w:r w:rsidRPr="002D4980">
        <w:rPr>
          <w:rFonts w:ascii="Calibri" w:hAnsi="Calibri" w:cs="Calibri"/>
          <w:noProof/>
        </w:rPr>
        <w:tab/>
      </w:r>
      <w:r w:rsidRPr="002D4980">
        <w:rPr>
          <w:rFonts w:ascii="Calibri" w:hAnsi="Calibri" w:cs="Calibri"/>
          <w:noProof/>
        </w:rPr>
        <w:fldChar w:fldCharType="begin"/>
      </w:r>
      <w:r w:rsidRPr="002D4980">
        <w:rPr>
          <w:rFonts w:ascii="Calibri" w:hAnsi="Calibri" w:cs="Calibri"/>
          <w:noProof/>
        </w:rPr>
        <w:instrText xml:space="preserve"> PAGEREF _Toc13497387 \h </w:instrText>
      </w:r>
      <w:r w:rsidRPr="002D4980">
        <w:rPr>
          <w:rFonts w:ascii="Calibri" w:hAnsi="Calibri" w:cs="Calibri"/>
          <w:noProof/>
        </w:rPr>
      </w:r>
      <w:r w:rsidRPr="002D4980">
        <w:rPr>
          <w:rFonts w:ascii="Calibri" w:hAnsi="Calibri" w:cs="Calibri"/>
          <w:noProof/>
        </w:rPr>
        <w:fldChar w:fldCharType="separate"/>
      </w:r>
      <w:r w:rsidR="00EF0041" w:rsidRPr="002D4980">
        <w:rPr>
          <w:rFonts w:ascii="Calibri" w:hAnsi="Calibri" w:cs="Calibri"/>
          <w:noProof/>
        </w:rPr>
        <w:t>3</w:t>
      </w:r>
      <w:r w:rsidRPr="002D4980">
        <w:rPr>
          <w:rFonts w:ascii="Calibri" w:hAnsi="Calibri" w:cs="Calibri"/>
          <w:noProof/>
        </w:rPr>
        <w:fldChar w:fldCharType="end"/>
      </w:r>
    </w:p>
    <w:p w14:paraId="5F4A31A1"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What is the Federal Executive Council?</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_Toc13497388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3</w:t>
      </w:r>
      <w:r w:rsidRPr="002D4980">
        <w:rPr>
          <w:rFonts w:ascii="Calibri" w:hAnsi="Calibri" w:cs="Calibri"/>
          <w:i w:val="0"/>
          <w:noProof/>
        </w:rPr>
        <w:fldChar w:fldCharType="end"/>
      </w:r>
    </w:p>
    <w:p w14:paraId="3C5ED8B6"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Meetings of the Federal Executive Council</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_Toc13497389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4</w:t>
      </w:r>
      <w:r w:rsidRPr="002D4980">
        <w:rPr>
          <w:rFonts w:ascii="Calibri" w:hAnsi="Calibri" w:cs="Calibri"/>
          <w:i w:val="0"/>
          <w:noProof/>
        </w:rPr>
        <w:fldChar w:fldCharType="end"/>
      </w:r>
    </w:p>
    <w:p w14:paraId="1DAC9530"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The ‘caretaker’ period</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_Toc13497390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5</w:t>
      </w:r>
      <w:r w:rsidRPr="002D4980">
        <w:rPr>
          <w:rFonts w:ascii="Calibri" w:hAnsi="Calibri" w:cs="Calibri"/>
          <w:i w:val="0"/>
          <w:noProof/>
        </w:rPr>
        <w:fldChar w:fldCharType="end"/>
      </w:r>
    </w:p>
    <w:p w14:paraId="00E4087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Recommendations to the Federal Executive Council</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_Toc13497391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7</w:t>
      </w:r>
      <w:r w:rsidRPr="002D4980">
        <w:rPr>
          <w:rFonts w:ascii="Calibri" w:hAnsi="Calibri" w:cs="Calibri"/>
          <w:i w:val="0"/>
          <w:noProof/>
        </w:rPr>
        <w:fldChar w:fldCharType="end"/>
      </w:r>
    </w:p>
    <w:p w14:paraId="47256F48"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Deadlines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_Toc13497392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8</w:t>
      </w:r>
      <w:r w:rsidRPr="002D4980">
        <w:rPr>
          <w:rFonts w:ascii="Calibri" w:hAnsi="Calibri" w:cs="Calibri"/>
          <w:i w:val="0"/>
          <w:noProof/>
        </w:rPr>
        <w:fldChar w:fldCharType="end"/>
      </w:r>
    </w:p>
    <w:p w14:paraId="022B03E3"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Late items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_Toc13497393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8</w:t>
      </w:r>
      <w:r w:rsidRPr="002D4980">
        <w:rPr>
          <w:rFonts w:ascii="Calibri" w:hAnsi="Calibri" w:cs="Calibri"/>
          <w:i w:val="0"/>
          <w:noProof/>
        </w:rPr>
        <w:fldChar w:fldCharType="end"/>
      </w:r>
    </w:p>
    <w:p w14:paraId="4740DB8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Special meetings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_Toc13497394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9</w:t>
      </w:r>
      <w:r w:rsidRPr="002D4980">
        <w:rPr>
          <w:rFonts w:ascii="Calibri" w:hAnsi="Calibri" w:cs="Calibri"/>
          <w:i w:val="0"/>
          <w:noProof/>
        </w:rPr>
        <w:fldChar w:fldCharType="end"/>
      </w:r>
    </w:p>
    <w:p w14:paraId="1E32AF80"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Clearance of drafts and final documents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_Toc13497395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9</w:t>
      </w:r>
      <w:r w:rsidRPr="002D4980">
        <w:rPr>
          <w:rFonts w:ascii="Calibri" w:hAnsi="Calibri" w:cs="Calibri"/>
          <w:i w:val="0"/>
          <w:noProof/>
        </w:rPr>
        <w:fldChar w:fldCharType="end"/>
      </w:r>
    </w:p>
    <w:p w14:paraId="198389BC"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Withdrawal of papers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_Toc13497396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10</w:t>
      </w:r>
      <w:r w:rsidRPr="002D4980">
        <w:rPr>
          <w:rFonts w:ascii="Calibri" w:hAnsi="Calibri" w:cs="Calibri"/>
          <w:i w:val="0"/>
          <w:noProof/>
        </w:rPr>
        <w:fldChar w:fldCharType="end"/>
      </w:r>
    </w:p>
    <w:p w14:paraId="6647A8AB"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Ministerial changes affecting Executive Council documents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_Toc13497397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10</w:t>
      </w:r>
      <w:r w:rsidRPr="002D4980">
        <w:rPr>
          <w:rFonts w:ascii="Calibri" w:hAnsi="Calibri" w:cs="Calibri"/>
          <w:i w:val="0"/>
          <w:noProof/>
        </w:rPr>
        <w:fldChar w:fldCharType="end"/>
      </w:r>
    </w:p>
    <w:p w14:paraId="661E8AE0"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Documents contingent on assent to legislation</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_Toc13497398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11</w:t>
      </w:r>
      <w:r w:rsidRPr="002D4980">
        <w:rPr>
          <w:rFonts w:ascii="Calibri" w:hAnsi="Calibri" w:cs="Calibri"/>
          <w:i w:val="0"/>
          <w:noProof/>
        </w:rPr>
        <w:fldChar w:fldCharType="end"/>
      </w:r>
    </w:p>
    <w:p w14:paraId="3CC29CA6"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Preparing documents for the Administrator of the Government of the Commonwealth</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_Toc13497399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12</w:t>
      </w:r>
      <w:r w:rsidRPr="002D4980">
        <w:rPr>
          <w:rFonts w:ascii="Calibri" w:hAnsi="Calibri" w:cs="Calibri"/>
          <w:i w:val="0"/>
          <w:noProof/>
        </w:rPr>
        <w:fldChar w:fldCharType="end"/>
      </w:r>
    </w:p>
    <w:p w14:paraId="11006E04" w14:textId="77777777" w:rsidR="007F0077" w:rsidRPr="002D4980" w:rsidRDefault="007F0077">
      <w:pPr>
        <w:pStyle w:val="TOC2"/>
        <w:tabs>
          <w:tab w:val="right" w:leader="dot" w:pos="8303"/>
        </w:tabs>
        <w:rPr>
          <w:rFonts w:ascii="Calibri" w:eastAsiaTheme="minorEastAsia" w:hAnsi="Calibri" w:cs="Calibri"/>
          <w:noProof/>
          <w:sz w:val="22"/>
          <w:szCs w:val="22"/>
        </w:rPr>
      </w:pPr>
      <w:r w:rsidRPr="002D4980">
        <w:rPr>
          <w:rFonts w:ascii="Calibri" w:hAnsi="Calibri" w:cs="Calibri"/>
          <w:noProof/>
        </w:rPr>
        <w:t>The Document Package</w:t>
      </w:r>
      <w:r w:rsidRPr="002D4980">
        <w:rPr>
          <w:rFonts w:ascii="Calibri" w:hAnsi="Calibri" w:cs="Calibri"/>
          <w:noProof/>
        </w:rPr>
        <w:tab/>
      </w:r>
      <w:r w:rsidRPr="002D4980">
        <w:rPr>
          <w:rFonts w:ascii="Calibri" w:hAnsi="Calibri" w:cs="Calibri"/>
          <w:noProof/>
        </w:rPr>
        <w:fldChar w:fldCharType="begin"/>
      </w:r>
      <w:r w:rsidRPr="002D4980">
        <w:rPr>
          <w:rFonts w:ascii="Calibri" w:hAnsi="Calibri" w:cs="Calibri"/>
          <w:noProof/>
        </w:rPr>
        <w:instrText xml:space="preserve"> PAGEREF _Toc13497400 \h </w:instrText>
      </w:r>
      <w:r w:rsidRPr="002D4980">
        <w:rPr>
          <w:rFonts w:ascii="Calibri" w:hAnsi="Calibri" w:cs="Calibri"/>
          <w:noProof/>
        </w:rPr>
      </w:r>
      <w:r w:rsidRPr="002D4980">
        <w:rPr>
          <w:rFonts w:ascii="Calibri" w:hAnsi="Calibri" w:cs="Calibri"/>
          <w:noProof/>
        </w:rPr>
        <w:fldChar w:fldCharType="separate"/>
      </w:r>
      <w:r w:rsidR="00EF0041" w:rsidRPr="002D4980">
        <w:rPr>
          <w:rFonts w:ascii="Calibri" w:hAnsi="Calibri" w:cs="Calibri"/>
          <w:noProof/>
        </w:rPr>
        <w:t>13</w:t>
      </w:r>
      <w:r w:rsidRPr="002D4980">
        <w:rPr>
          <w:rFonts w:ascii="Calibri" w:hAnsi="Calibri" w:cs="Calibri"/>
          <w:noProof/>
        </w:rPr>
        <w:fldChar w:fldCharType="end"/>
      </w:r>
    </w:p>
    <w:p w14:paraId="58893D88"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The standard set of documents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_Toc13497401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13</w:t>
      </w:r>
      <w:r w:rsidRPr="002D4980">
        <w:rPr>
          <w:rFonts w:ascii="Calibri" w:hAnsi="Calibri" w:cs="Calibri"/>
          <w:i w:val="0"/>
          <w:noProof/>
        </w:rPr>
        <w:fldChar w:fldCharType="end"/>
      </w:r>
    </w:p>
    <w:p w14:paraId="240A7F72"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Minutes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_Toc13497402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13</w:t>
      </w:r>
      <w:r w:rsidRPr="002D4980">
        <w:rPr>
          <w:rFonts w:ascii="Calibri" w:hAnsi="Calibri" w:cs="Calibri"/>
          <w:i w:val="0"/>
          <w:noProof/>
        </w:rPr>
        <w:fldChar w:fldCharType="end"/>
      </w:r>
    </w:p>
    <w:p w14:paraId="41C8079D"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Instruments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_Toc13497403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13</w:t>
      </w:r>
      <w:r w:rsidRPr="002D4980">
        <w:rPr>
          <w:rFonts w:ascii="Calibri" w:hAnsi="Calibri" w:cs="Calibri"/>
          <w:i w:val="0"/>
          <w:noProof/>
        </w:rPr>
        <w:fldChar w:fldCharType="end"/>
      </w:r>
    </w:p>
    <w:p w14:paraId="31D8EBA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Explanatory memoranda</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_Toc13497404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14</w:t>
      </w:r>
      <w:r w:rsidRPr="002D4980">
        <w:rPr>
          <w:rFonts w:ascii="Calibri" w:hAnsi="Calibri" w:cs="Calibri"/>
          <w:i w:val="0"/>
          <w:noProof/>
        </w:rPr>
        <w:fldChar w:fldCharType="end"/>
      </w:r>
    </w:p>
    <w:p w14:paraId="69D5226F"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Signing and initialling by the responsible minister</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_Toc13497405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16</w:t>
      </w:r>
      <w:r w:rsidRPr="002D4980">
        <w:rPr>
          <w:rFonts w:ascii="Calibri" w:hAnsi="Calibri" w:cs="Calibri"/>
          <w:i w:val="0"/>
          <w:noProof/>
        </w:rPr>
        <w:fldChar w:fldCharType="end"/>
      </w:r>
    </w:p>
    <w:p w14:paraId="3096E214"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Alterations to documents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_Toc13497406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18</w:t>
      </w:r>
      <w:r w:rsidRPr="002D4980">
        <w:rPr>
          <w:rFonts w:ascii="Calibri" w:hAnsi="Calibri" w:cs="Calibri"/>
          <w:i w:val="0"/>
          <w:noProof/>
        </w:rPr>
        <w:fldChar w:fldCharType="end"/>
      </w:r>
    </w:p>
    <w:p w14:paraId="276BE65E"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Numbering, making copies, and assembling documents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_Toc13497407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19</w:t>
      </w:r>
      <w:r w:rsidRPr="002D4980">
        <w:rPr>
          <w:rFonts w:ascii="Calibri" w:hAnsi="Calibri" w:cs="Calibri"/>
          <w:i w:val="0"/>
          <w:noProof/>
        </w:rPr>
        <w:fldChar w:fldCharType="end"/>
      </w:r>
    </w:p>
    <w:p w14:paraId="71717A7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Explanatory statements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_Toc13497408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19</w:t>
      </w:r>
      <w:r w:rsidRPr="002D4980">
        <w:rPr>
          <w:rFonts w:ascii="Calibri" w:hAnsi="Calibri" w:cs="Calibri"/>
          <w:i w:val="0"/>
          <w:noProof/>
        </w:rPr>
        <w:fldChar w:fldCharType="end"/>
      </w:r>
    </w:p>
    <w:p w14:paraId="29740AA9" w14:textId="77777777" w:rsidR="007F0077" w:rsidRPr="002D4980" w:rsidRDefault="007F0077">
      <w:pPr>
        <w:rPr>
          <w:rFonts w:ascii="Calibri" w:eastAsia="Times New Roman" w:hAnsi="Calibri" w:cs="Calibri"/>
          <w:noProof/>
          <w:color w:val="auto"/>
          <w:sz w:val="24"/>
          <w:szCs w:val="24"/>
          <w:lang w:eastAsia="en-AU"/>
        </w:rPr>
      </w:pPr>
      <w:r w:rsidRPr="002D4980">
        <w:rPr>
          <w:rFonts w:ascii="Calibri" w:hAnsi="Calibri" w:cs="Calibri"/>
          <w:noProof/>
        </w:rPr>
        <w:br w:type="page"/>
      </w:r>
    </w:p>
    <w:p w14:paraId="63C9D0BB" w14:textId="77777777" w:rsidR="007F0077" w:rsidRPr="002D4980" w:rsidRDefault="007F0077">
      <w:pPr>
        <w:pStyle w:val="TOC2"/>
        <w:tabs>
          <w:tab w:val="right" w:leader="dot" w:pos="8303"/>
        </w:tabs>
        <w:rPr>
          <w:rFonts w:ascii="Calibri" w:eastAsiaTheme="minorEastAsia" w:hAnsi="Calibri" w:cs="Calibri"/>
          <w:noProof/>
          <w:sz w:val="22"/>
          <w:szCs w:val="22"/>
        </w:rPr>
      </w:pPr>
      <w:r w:rsidRPr="002D4980">
        <w:rPr>
          <w:rFonts w:ascii="Calibri" w:hAnsi="Calibri" w:cs="Calibri"/>
          <w:noProof/>
        </w:rPr>
        <w:t>Preparing Specific documents</w:t>
      </w:r>
      <w:r w:rsidRPr="002D4980">
        <w:rPr>
          <w:rFonts w:ascii="Calibri" w:hAnsi="Calibri" w:cs="Calibri"/>
          <w:noProof/>
        </w:rPr>
        <w:tab/>
      </w:r>
      <w:r w:rsidRPr="002D4980">
        <w:rPr>
          <w:rFonts w:ascii="Calibri" w:hAnsi="Calibri" w:cs="Calibri"/>
          <w:noProof/>
        </w:rPr>
        <w:fldChar w:fldCharType="begin"/>
      </w:r>
      <w:r w:rsidRPr="002D4980">
        <w:rPr>
          <w:rFonts w:ascii="Calibri" w:hAnsi="Calibri" w:cs="Calibri"/>
          <w:noProof/>
        </w:rPr>
        <w:instrText xml:space="preserve"> PAGEREF _Toc13497409 \h </w:instrText>
      </w:r>
      <w:r w:rsidRPr="002D4980">
        <w:rPr>
          <w:rFonts w:ascii="Calibri" w:hAnsi="Calibri" w:cs="Calibri"/>
          <w:noProof/>
        </w:rPr>
      </w:r>
      <w:r w:rsidRPr="002D4980">
        <w:rPr>
          <w:rFonts w:ascii="Calibri" w:hAnsi="Calibri" w:cs="Calibri"/>
          <w:noProof/>
        </w:rPr>
        <w:fldChar w:fldCharType="separate"/>
      </w:r>
      <w:r w:rsidR="00EF0041" w:rsidRPr="002D4980">
        <w:rPr>
          <w:rFonts w:ascii="Calibri" w:hAnsi="Calibri" w:cs="Calibri"/>
          <w:noProof/>
        </w:rPr>
        <w:t>20</w:t>
      </w:r>
      <w:r w:rsidRPr="002D4980">
        <w:rPr>
          <w:rFonts w:ascii="Calibri" w:hAnsi="Calibri" w:cs="Calibri"/>
          <w:noProof/>
        </w:rPr>
        <w:fldChar w:fldCharType="end"/>
      </w:r>
    </w:p>
    <w:p w14:paraId="50597FE2"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Appointments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_Toc13497410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20</w:t>
      </w:r>
      <w:r w:rsidRPr="002D4980">
        <w:rPr>
          <w:rFonts w:ascii="Calibri" w:hAnsi="Calibri" w:cs="Calibri"/>
          <w:i w:val="0"/>
          <w:noProof/>
        </w:rPr>
        <w:fldChar w:fldCharType="end"/>
      </w:r>
    </w:p>
    <w:p w14:paraId="148BD4CD"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Acting appointments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_Toc13497411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22</w:t>
      </w:r>
      <w:r w:rsidRPr="002D4980">
        <w:rPr>
          <w:rFonts w:ascii="Calibri" w:hAnsi="Calibri" w:cs="Calibri"/>
          <w:i w:val="0"/>
          <w:noProof/>
        </w:rPr>
        <w:fldChar w:fldCharType="end"/>
      </w:r>
    </w:p>
    <w:p w14:paraId="536F6BD4"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Resignations and terminations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_Toc13497412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23</w:t>
      </w:r>
      <w:r w:rsidRPr="002D4980">
        <w:rPr>
          <w:rFonts w:ascii="Calibri" w:hAnsi="Calibri" w:cs="Calibri"/>
          <w:i w:val="0"/>
          <w:noProof/>
        </w:rPr>
        <w:fldChar w:fldCharType="end"/>
      </w:r>
    </w:p>
    <w:p w14:paraId="7488760F"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Commissions (other than Defence Force Commissions)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_Toc13497413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24</w:t>
      </w:r>
      <w:r w:rsidRPr="002D4980">
        <w:rPr>
          <w:rFonts w:ascii="Calibri" w:hAnsi="Calibri" w:cs="Calibri"/>
          <w:i w:val="0"/>
          <w:noProof/>
        </w:rPr>
        <w:fldChar w:fldCharType="end"/>
      </w:r>
    </w:p>
    <w:p w14:paraId="322619AE"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Defence Force Commissions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_Toc13497414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24</w:t>
      </w:r>
      <w:r w:rsidRPr="002D4980">
        <w:rPr>
          <w:rFonts w:ascii="Calibri" w:hAnsi="Calibri" w:cs="Calibri"/>
          <w:i w:val="0"/>
          <w:noProof/>
        </w:rPr>
        <w:fldChar w:fldCharType="end"/>
      </w:r>
    </w:p>
    <w:p w14:paraId="7AB4085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Legislative instruments, notifiable instruments and other instruments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_Toc13497415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25</w:t>
      </w:r>
      <w:r w:rsidRPr="002D4980">
        <w:rPr>
          <w:rFonts w:ascii="Calibri" w:hAnsi="Calibri" w:cs="Calibri"/>
          <w:i w:val="0"/>
          <w:noProof/>
        </w:rPr>
        <w:fldChar w:fldCharType="end"/>
      </w:r>
    </w:p>
    <w:p w14:paraId="67B0F38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Regulations and ordinances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_Toc13497416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25</w:t>
      </w:r>
      <w:r w:rsidRPr="002D4980">
        <w:rPr>
          <w:rFonts w:ascii="Calibri" w:hAnsi="Calibri" w:cs="Calibri"/>
          <w:i w:val="0"/>
          <w:noProof/>
        </w:rPr>
        <w:fldChar w:fldCharType="end"/>
      </w:r>
    </w:p>
    <w:p w14:paraId="0A7B810D"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Proclamations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_Toc13497417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26</w:t>
      </w:r>
      <w:r w:rsidRPr="002D4980">
        <w:rPr>
          <w:rFonts w:ascii="Calibri" w:hAnsi="Calibri" w:cs="Calibri"/>
          <w:i w:val="0"/>
          <w:noProof/>
        </w:rPr>
        <w:fldChar w:fldCharType="end"/>
      </w:r>
    </w:p>
    <w:p w14:paraId="3F127EA1"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Treaties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_Toc13497418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27</w:t>
      </w:r>
      <w:r w:rsidRPr="002D4980">
        <w:rPr>
          <w:rFonts w:ascii="Calibri" w:hAnsi="Calibri" w:cs="Calibri"/>
          <w:i w:val="0"/>
          <w:noProof/>
        </w:rPr>
        <w:fldChar w:fldCharType="end"/>
      </w:r>
    </w:p>
    <w:p w14:paraId="4390B51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Documents involving Federal and state Executive Councils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_Toc13497419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27</w:t>
      </w:r>
      <w:r w:rsidRPr="002D4980">
        <w:rPr>
          <w:rFonts w:ascii="Calibri" w:hAnsi="Calibri" w:cs="Calibri"/>
          <w:i w:val="0"/>
          <w:noProof/>
        </w:rPr>
        <w:fldChar w:fldCharType="end"/>
      </w:r>
    </w:p>
    <w:p w14:paraId="217FFB97"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Repeal, rescission, revocation, amendment and variation of instruments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_Toc13497420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28</w:t>
      </w:r>
      <w:r w:rsidRPr="002D4980">
        <w:rPr>
          <w:rFonts w:ascii="Calibri" w:hAnsi="Calibri" w:cs="Calibri"/>
          <w:i w:val="0"/>
          <w:noProof/>
        </w:rPr>
        <w:fldChar w:fldCharType="end"/>
      </w:r>
    </w:p>
    <w:p w14:paraId="45E3873A" w14:textId="77777777" w:rsidR="007F0077" w:rsidRPr="002D4980" w:rsidRDefault="007F0077">
      <w:pPr>
        <w:pStyle w:val="TOC2"/>
        <w:tabs>
          <w:tab w:val="right" w:leader="dot" w:pos="8303"/>
        </w:tabs>
        <w:rPr>
          <w:rFonts w:ascii="Calibri" w:eastAsiaTheme="minorEastAsia" w:hAnsi="Calibri" w:cs="Calibri"/>
          <w:noProof/>
          <w:sz w:val="22"/>
          <w:szCs w:val="22"/>
        </w:rPr>
      </w:pPr>
      <w:r w:rsidRPr="002D4980">
        <w:rPr>
          <w:rFonts w:ascii="Calibri" w:hAnsi="Calibri" w:cs="Calibri"/>
          <w:noProof/>
        </w:rPr>
        <w:t>Action Following Federal Executive Council Consideration</w:t>
      </w:r>
      <w:r w:rsidRPr="002D4980">
        <w:rPr>
          <w:rFonts w:ascii="Calibri" w:hAnsi="Calibri" w:cs="Calibri"/>
          <w:noProof/>
        </w:rPr>
        <w:tab/>
      </w:r>
      <w:r w:rsidRPr="002D4980">
        <w:rPr>
          <w:rFonts w:ascii="Calibri" w:hAnsi="Calibri" w:cs="Calibri"/>
          <w:noProof/>
        </w:rPr>
        <w:fldChar w:fldCharType="begin"/>
      </w:r>
      <w:r w:rsidRPr="002D4980">
        <w:rPr>
          <w:rFonts w:ascii="Calibri" w:hAnsi="Calibri" w:cs="Calibri"/>
          <w:noProof/>
        </w:rPr>
        <w:instrText xml:space="preserve"> PAGEREF _Toc13497421 \h </w:instrText>
      </w:r>
      <w:r w:rsidRPr="002D4980">
        <w:rPr>
          <w:rFonts w:ascii="Calibri" w:hAnsi="Calibri" w:cs="Calibri"/>
          <w:noProof/>
        </w:rPr>
      </w:r>
      <w:r w:rsidRPr="002D4980">
        <w:rPr>
          <w:rFonts w:ascii="Calibri" w:hAnsi="Calibri" w:cs="Calibri"/>
          <w:noProof/>
        </w:rPr>
        <w:fldChar w:fldCharType="separate"/>
      </w:r>
      <w:r w:rsidR="00EF0041" w:rsidRPr="002D4980">
        <w:rPr>
          <w:rFonts w:ascii="Calibri" w:hAnsi="Calibri" w:cs="Calibri"/>
          <w:noProof/>
        </w:rPr>
        <w:t>29</w:t>
      </w:r>
      <w:r w:rsidRPr="002D4980">
        <w:rPr>
          <w:rFonts w:ascii="Calibri" w:hAnsi="Calibri" w:cs="Calibri"/>
          <w:noProof/>
        </w:rPr>
        <w:fldChar w:fldCharType="end"/>
      </w:r>
    </w:p>
    <w:p w14:paraId="44C79ED3"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The Great Seal</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_Toc13497422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29</w:t>
      </w:r>
      <w:r w:rsidRPr="002D4980">
        <w:rPr>
          <w:rFonts w:ascii="Calibri" w:hAnsi="Calibri" w:cs="Calibri"/>
          <w:i w:val="0"/>
          <w:noProof/>
        </w:rPr>
        <w:fldChar w:fldCharType="end"/>
      </w:r>
    </w:p>
    <w:p w14:paraId="3924EDED"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Registration of legislative and notifiable instruments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_Toc13497423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29</w:t>
      </w:r>
      <w:r w:rsidRPr="002D4980">
        <w:rPr>
          <w:rFonts w:ascii="Calibri" w:hAnsi="Calibri" w:cs="Calibri"/>
          <w:i w:val="0"/>
          <w:noProof/>
        </w:rPr>
        <w:fldChar w:fldCharType="end"/>
      </w:r>
    </w:p>
    <w:p w14:paraId="58C87ECE"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Gazettal or other publications requirements for instruments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_Toc13497424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30</w:t>
      </w:r>
      <w:r w:rsidRPr="002D4980">
        <w:rPr>
          <w:rFonts w:ascii="Calibri" w:hAnsi="Calibri" w:cs="Calibri"/>
          <w:i w:val="0"/>
          <w:noProof/>
        </w:rPr>
        <w:fldChar w:fldCharType="end"/>
      </w:r>
    </w:p>
    <w:p w14:paraId="1EB57948"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Announcements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_Toc13497425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30</w:t>
      </w:r>
      <w:r w:rsidRPr="002D4980">
        <w:rPr>
          <w:rFonts w:ascii="Calibri" w:hAnsi="Calibri" w:cs="Calibri"/>
          <w:i w:val="0"/>
          <w:noProof/>
        </w:rPr>
        <w:fldChar w:fldCharType="end"/>
      </w:r>
    </w:p>
    <w:p w14:paraId="32FA8DD5"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Return of documents to departments</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_Toc13497426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31</w:t>
      </w:r>
      <w:r w:rsidRPr="002D4980">
        <w:rPr>
          <w:rFonts w:ascii="Calibri" w:hAnsi="Calibri" w:cs="Calibri"/>
          <w:i w:val="0"/>
          <w:noProof/>
        </w:rPr>
        <w:fldChar w:fldCharType="end"/>
      </w:r>
    </w:p>
    <w:p w14:paraId="511FF394" w14:textId="77777777" w:rsidR="007F0077" w:rsidRPr="002D4980" w:rsidRDefault="007F0077">
      <w:pPr>
        <w:pStyle w:val="TOC2"/>
        <w:tabs>
          <w:tab w:val="right" w:leader="dot" w:pos="8303"/>
        </w:tabs>
        <w:rPr>
          <w:rFonts w:ascii="Calibri" w:eastAsiaTheme="minorEastAsia" w:hAnsi="Calibri" w:cs="Calibri"/>
          <w:noProof/>
          <w:sz w:val="22"/>
          <w:szCs w:val="22"/>
        </w:rPr>
      </w:pPr>
      <w:r w:rsidRPr="002D4980">
        <w:rPr>
          <w:rFonts w:ascii="Calibri" w:hAnsi="Calibri" w:cs="Calibri"/>
          <w:noProof/>
        </w:rPr>
        <w:t>Access to Federal Executive Council Records</w:t>
      </w:r>
      <w:r w:rsidRPr="002D4980">
        <w:rPr>
          <w:rFonts w:ascii="Calibri" w:hAnsi="Calibri" w:cs="Calibri"/>
          <w:noProof/>
        </w:rPr>
        <w:tab/>
      </w:r>
      <w:r w:rsidRPr="002D4980">
        <w:rPr>
          <w:rFonts w:ascii="Calibri" w:hAnsi="Calibri" w:cs="Calibri"/>
          <w:noProof/>
        </w:rPr>
        <w:fldChar w:fldCharType="begin"/>
      </w:r>
      <w:r w:rsidRPr="002D4980">
        <w:rPr>
          <w:rFonts w:ascii="Calibri" w:hAnsi="Calibri" w:cs="Calibri"/>
          <w:noProof/>
        </w:rPr>
        <w:instrText xml:space="preserve"> PAGEREF _Toc13497427 \h </w:instrText>
      </w:r>
      <w:r w:rsidRPr="002D4980">
        <w:rPr>
          <w:rFonts w:ascii="Calibri" w:hAnsi="Calibri" w:cs="Calibri"/>
          <w:noProof/>
        </w:rPr>
      </w:r>
      <w:r w:rsidRPr="002D4980">
        <w:rPr>
          <w:rFonts w:ascii="Calibri" w:hAnsi="Calibri" w:cs="Calibri"/>
          <w:noProof/>
        </w:rPr>
        <w:fldChar w:fldCharType="separate"/>
      </w:r>
      <w:r w:rsidR="00EF0041" w:rsidRPr="002D4980">
        <w:rPr>
          <w:rFonts w:ascii="Calibri" w:hAnsi="Calibri" w:cs="Calibri"/>
          <w:noProof/>
        </w:rPr>
        <w:t>32</w:t>
      </w:r>
      <w:r w:rsidRPr="002D4980">
        <w:rPr>
          <w:rFonts w:ascii="Calibri" w:hAnsi="Calibri" w:cs="Calibri"/>
          <w:noProof/>
        </w:rPr>
        <w:fldChar w:fldCharType="end"/>
      </w:r>
    </w:p>
    <w:p w14:paraId="51D04E61" w14:textId="77777777" w:rsidR="007F0077" w:rsidRPr="002D4980" w:rsidRDefault="007F0077">
      <w:pPr>
        <w:pStyle w:val="TOC3"/>
        <w:tabs>
          <w:tab w:val="right" w:leader="dot" w:pos="8303"/>
        </w:tabs>
        <w:rPr>
          <w:rFonts w:ascii="Calibri" w:eastAsiaTheme="minorEastAsia" w:hAnsi="Calibri" w:cs="Calibri"/>
          <w:i w:val="0"/>
          <w:noProof/>
          <w:sz w:val="22"/>
          <w:szCs w:val="22"/>
        </w:rPr>
      </w:pPr>
      <w:r w:rsidRPr="002D4980">
        <w:rPr>
          <w:rFonts w:ascii="Calibri" w:hAnsi="Calibri" w:cs="Calibri"/>
          <w:i w:val="0"/>
          <w:noProof/>
        </w:rPr>
        <w:t xml:space="preserve">Application of the </w:t>
      </w:r>
      <w:r w:rsidRPr="002D4980">
        <w:rPr>
          <w:rFonts w:ascii="Calibri" w:hAnsi="Calibri" w:cs="Calibri"/>
          <w:noProof/>
        </w:rPr>
        <w:t>Freedom of Information Act 1982</w:t>
      </w:r>
      <w:r w:rsidRPr="002D4980">
        <w:rPr>
          <w:rFonts w:ascii="Calibri" w:hAnsi="Calibri" w:cs="Calibri"/>
          <w:i w:val="0"/>
          <w:noProof/>
        </w:rPr>
        <w:tab/>
      </w:r>
      <w:r w:rsidRPr="002D4980">
        <w:rPr>
          <w:rFonts w:ascii="Calibri" w:hAnsi="Calibri" w:cs="Calibri"/>
          <w:i w:val="0"/>
          <w:noProof/>
        </w:rPr>
        <w:fldChar w:fldCharType="begin"/>
      </w:r>
      <w:r w:rsidRPr="002D4980">
        <w:rPr>
          <w:rFonts w:ascii="Calibri" w:hAnsi="Calibri" w:cs="Calibri"/>
          <w:i w:val="0"/>
          <w:noProof/>
        </w:rPr>
        <w:instrText xml:space="preserve"> PAGEREF _Toc13497428 \h </w:instrText>
      </w:r>
      <w:r w:rsidRPr="002D4980">
        <w:rPr>
          <w:rFonts w:ascii="Calibri" w:hAnsi="Calibri" w:cs="Calibri"/>
          <w:i w:val="0"/>
          <w:noProof/>
        </w:rPr>
      </w:r>
      <w:r w:rsidRPr="002D4980">
        <w:rPr>
          <w:rFonts w:ascii="Calibri" w:hAnsi="Calibri" w:cs="Calibri"/>
          <w:i w:val="0"/>
          <w:noProof/>
        </w:rPr>
        <w:fldChar w:fldCharType="separate"/>
      </w:r>
      <w:r w:rsidR="00EF0041" w:rsidRPr="002D4980">
        <w:rPr>
          <w:rFonts w:ascii="Calibri" w:hAnsi="Calibri" w:cs="Calibri"/>
          <w:i w:val="0"/>
          <w:noProof/>
        </w:rPr>
        <w:t>32</w:t>
      </w:r>
      <w:r w:rsidRPr="002D4980">
        <w:rPr>
          <w:rFonts w:ascii="Calibri" w:hAnsi="Calibri" w:cs="Calibri"/>
          <w:i w:val="0"/>
          <w:noProof/>
        </w:rPr>
        <w:fldChar w:fldCharType="end"/>
      </w:r>
    </w:p>
    <w:p w14:paraId="3F5BC25E" w14:textId="77777777" w:rsidR="005411E2" w:rsidRPr="002D4980" w:rsidRDefault="005411E2" w:rsidP="005411E2">
      <w:pPr>
        <w:tabs>
          <w:tab w:val="left" w:leader="dot" w:pos="480"/>
          <w:tab w:val="left" w:pos="1440"/>
          <w:tab w:val="right" w:leader="dot" w:pos="8303"/>
        </w:tabs>
        <w:spacing w:before="120" w:line="240" w:lineRule="auto"/>
        <w:ind w:left="1440" w:hanging="720"/>
        <w:rPr>
          <w:rFonts w:ascii="Times New Roman" w:eastAsia="Times New Roman" w:hAnsi="Times New Roman" w:cs="Times New Roman"/>
          <w:smallCaps/>
          <w:noProof/>
          <w:color w:val="auto"/>
          <w:sz w:val="24"/>
          <w:szCs w:val="24"/>
          <w:lang w:eastAsia="en-AU"/>
        </w:rPr>
      </w:pPr>
      <w:r w:rsidRPr="002D4980">
        <w:rPr>
          <w:rFonts w:ascii="Calibri" w:eastAsia="Times New Roman" w:hAnsi="Calibri" w:cs="Calibri"/>
          <w:b/>
          <w:color w:val="auto"/>
          <w:sz w:val="32"/>
          <w:szCs w:val="24"/>
          <w:lang w:eastAsia="en-AU"/>
        </w:rPr>
        <w:fldChar w:fldCharType="end"/>
      </w:r>
    </w:p>
    <w:p w14:paraId="3E3C75E7" w14:textId="77777777" w:rsidR="005411E2" w:rsidRPr="002D4980" w:rsidRDefault="005411E2" w:rsidP="005411E2">
      <w:pPr>
        <w:tabs>
          <w:tab w:val="left" w:pos="567"/>
          <w:tab w:val="left" w:pos="1134"/>
          <w:tab w:val="left" w:pos="1701"/>
          <w:tab w:val="right" w:leader="dot" w:pos="8222"/>
        </w:tabs>
        <w:spacing w:before="240" w:after="0" w:line="240" w:lineRule="auto"/>
        <w:rPr>
          <w:rFonts w:ascii="Times New Roman" w:eastAsia="Times New Roman" w:hAnsi="Times New Roman" w:cs="Times New Roman"/>
          <w:b/>
          <w:color w:val="auto"/>
          <w:sz w:val="24"/>
          <w:lang w:eastAsia="en-AU"/>
        </w:rPr>
        <w:sectPr w:rsidR="005411E2" w:rsidRPr="002D4980">
          <w:headerReference w:type="even" r:id="rId27"/>
          <w:headerReference w:type="default" r:id="rId28"/>
          <w:footerReference w:type="default" r:id="rId29"/>
          <w:headerReference w:type="first" r:id="rId30"/>
          <w:pgSz w:w="11907" w:h="16840" w:code="9"/>
          <w:pgMar w:top="1440" w:right="1797" w:bottom="1440" w:left="1797" w:header="720" w:footer="720" w:gutter="0"/>
          <w:pgNumType w:fmt="lowerRoman" w:start="1"/>
          <w:cols w:space="720"/>
        </w:sectPr>
      </w:pPr>
    </w:p>
    <w:p w14:paraId="3083EC05" w14:textId="77777777" w:rsidR="005411E2" w:rsidRPr="002D4980" w:rsidRDefault="005411E2" w:rsidP="005411E2">
      <w:pPr>
        <w:tabs>
          <w:tab w:val="left" w:pos="567"/>
          <w:tab w:val="left" w:pos="1134"/>
          <w:tab w:val="left" w:pos="1701"/>
          <w:tab w:val="right" w:leader="dot" w:pos="8222"/>
        </w:tabs>
        <w:spacing w:after="0" w:line="240" w:lineRule="auto"/>
        <w:rPr>
          <w:rFonts w:ascii="Times New Roman" w:eastAsia="Times New Roman" w:hAnsi="Times New Roman" w:cs="Times New Roman"/>
          <w:b/>
          <w:color w:val="auto"/>
          <w:sz w:val="28"/>
          <w:lang w:eastAsia="en-AU"/>
        </w:rPr>
      </w:pPr>
    </w:p>
    <w:p w14:paraId="50025222" w14:textId="77777777" w:rsidR="005411E2" w:rsidRPr="002D4980" w:rsidRDefault="005411E2" w:rsidP="00B847A0">
      <w:pPr>
        <w:pStyle w:val="BodyText"/>
        <w:rPr>
          <w:rFonts w:ascii="Calibri" w:hAnsi="Calibri"/>
        </w:rPr>
      </w:pPr>
      <w:r w:rsidRPr="002D4980">
        <w:rPr>
          <w:rFonts w:ascii="Calibri" w:hAnsi="Calibri"/>
          <w:color w:val="014463" w:themeColor="text2"/>
          <w:sz w:val="30"/>
          <w:szCs w:val="30"/>
        </w:rPr>
        <w:t>Appendices</w:t>
      </w:r>
    </w:p>
    <w:p w14:paraId="0415C5C9"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A</w:t>
      </w:r>
      <w:r w:rsidRPr="002D4980">
        <w:rPr>
          <w:rFonts w:ascii="Calibri" w:eastAsia="Times New Roman" w:hAnsi="Calibri" w:cs="Times New Roman"/>
          <w:color w:val="auto"/>
          <w:sz w:val="24"/>
          <w:lang w:eastAsia="en-AU"/>
        </w:rPr>
        <w:tab/>
        <w:t>Reference sources</w:t>
      </w:r>
      <w:r w:rsidRPr="002D4980">
        <w:rPr>
          <w:rFonts w:ascii="Calibri" w:eastAsia="Times New Roman" w:hAnsi="Calibri" w:cs="Times New Roman"/>
          <w:color w:val="auto"/>
          <w:sz w:val="24"/>
          <w:lang w:eastAsia="en-AU"/>
        </w:rPr>
        <w:tab/>
      </w:r>
      <w:r w:rsidR="008137F6" w:rsidRPr="002D4980">
        <w:rPr>
          <w:rFonts w:ascii="Calibri" w:eastAsia="Times New Roman" w:hAnsi="Calibri" w:cs="Times New Roman"/>
          <w:color w:val="auto"/>
          <w:sz w:val="24"/>
          <w:lang w:eastAsia="en-AU"/>
        </w:rPr>
        <w:t>3</w:t>
      </w:r>
      <w:r w:rsidR="00E54659" w:rsidRPr="002D4980">
        <w:rPr>
          <w:rFonts w:ascii="Calibri" w:eastAsia="Times New Roman" w:hAnsi="Calibri" w:cs="Times New Roman"/>
          <w:color w:val="auto"/>
          <w:sz w:val="24"/>
          <w:lang w:eastAsia="en-AU"/>
        </w:rPr>
        <w:t>4</w:t>
      </w:r>
    </w:p>
    <w:p w14:paraId="525164EB"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B1</w:t>
      </w:r>
      <w:r w:rsidRPr="002D4980">
        <w:rPr>
          <w:rFonts w:ascii="Calibri" w:eastAsia="Times New Roman" w:hAnsi="Calibri" w:cs="Times New Roman"/>
          <w:color w:val="auto"/>
          <w:sz w:val="24"/>
          <w:lang w:eastAsia="en-AU"/>
        </w:rPr>
        <w:tab/>
        <w:t>Checklist for preparing draft Executive Council documents</w:t>
      </w:r>
      <w:r w:rsidRPr="002D4980">
        <w:rPr>
          <w:rFonts w:ascii="Calibri" w:eastAsia="Times New Roman" w:hAnsi="Calibri" w:cs="Times New Roman"/>
          <w:color w:val="auto"/>
          <w:sz w:val="24"/>
          <w:lang w:eastAsia="en-AU"/>
        </w:rPr>
        <w:tab/>
        <w:t>3</w:t>
      </w:r>
      <w:r w:rsidR="00E54659" w:rsidRPr="002D4980">
        <w:rPr>
          <w:rFonts w:ascii="Calibri" w:eastAsia="Times New Roman" w:hAnsi="Calibri" w:cs="Times New Roman"/>
          <w:color w:val="auto"/>
          <w:sz w:val="24"/>
          <w:lang w:eastAsia="en-AU"/>
        </w:rPr>
        <w:t>5</w:t>
      </w:r>
    </w:p>
    <w:p w14:paraId="17996E5B" w14:textId="77777777" w:rsidR="00B447D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B2</w:t>
      </w:r>
      <w:r w:rsidRPr="002D4980">
        <w:rPr>
          <w:rFonts w:ascii="Calibri" w:eastAsia="Times New Roman" w:hAnsi="Calibri" w:cs="Times New Roman"/>
          <w:color w:val="auto"/>
          <w:sz w:val="24"/>
          <w:lang w:eastAsia="en-AU"/>
        </w:rPr>
        <w:tab/>
        <w:t>Checklist for lodging final Executive Council documents</w:t>
      </w:r>
      <w:r w:rsidRPr="002D4980">
        <w:rPr>
          <w:rFonts w:ascii="Calibri" w:eastAsia="Times New Roman" w:hAnsi="Calibri" w:cs="Times New Roman"/>
          <w:color w:val="auto"/>
          <w:sz w:val="24"/>
          <w:lang w:eastAsia="en-AU"/>
        </w:rPr>
        <w:tab/>
      </w:r>
      <w:r w:rsidR="00E54659" w:rsidRPr="002D4980">
        <w:rPr>
          <w:rFonts w:ascii="Calibri" w:eastAsia="Times New Roman" w:hAnsi="Calibri" w:cs="Times New Roman"/>
          <w:color w:val="auto"/>
          <w:sz w:val="24"/>
          <w:lang w:eastAsia="en-AU"/>
        </w:rPr>
        <w:t>39</w:t>
      </w:r>
    </w:p>
    <w:p w14:paraId="742B4A82" w14:textId="77777777" w:rsidR="005411E2" w:rsidRPr="002D4980" w:rsidRDefault="00B447D2" w:rsidP="00B447D2">
      <w:pPr>
        <w:tabs>
          <w:tab w:val="left" w:pos="567"/>
          <w:tab w:val="left" w:pos="1134"/>
          <w:tab w:val="left" w:pos="1701"/>
          <w:tab w:val="right" w:leader="dot" w:pos="8222"/>
        </w:tabs>
        <w:spacing w:before="240" w:after="0" w:line="240" w:lineRule="auto"/>
        <w:ind w:left="1127" w:hanging="560"/>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B3</w:t>
      </w:r>
      <w:r w:rsidRPr="002D4980">
        <w:rPr>
          <w:rFonts w:ascii="Calibri" w:eastAsia="Times New Roman" w:hAnsi="Calibri" w:cs="Times New Roman"/>
          <w:color w:val="auto"/>
          <w:sz w:val="24"/>
          <w:lang w:eastAsia="en-AU"/>
        </w:rPr>
        <w:tab/>
      </w:r>
      <w:r w:rsidR="005148AA" w:rsidRPr="002D4980">
        <w:rPr>
          <w:rFonts w:ascii="Calibri" w:eastAsia="Times New Roman" w:hAnsi="Calibri" w:cs="Times New Roman"/>
          <w:color w:val="auto"/>
          <w:sz w:val="24"/>
          <w:lang w:eastAsia="en-AU"/>
        </w:rPr>
        <w:t xml:space="preserve">Checklist for lodging final Executive Council documents - </w:t>
      </w:r>
      <w:r w:rsidR="005148AA" w:rsidRPr="002D4980">
        <w:rPr>
          <w:rFonts w:ascii="Calibri" w:eastAsia="Times New Roman" w:hAnsi="Calibri" w:cs="Times New Roman"/>
          <w:color w:val="auto"/>
          <w:sz w:val="24"/>
          <w:lang w:eastAsia="en-AU"/>
        </w:rPr>
        <w:tab/>
      </w:r>
      <w:r w:rsidR="005148AA" w:rsidRPr="002D4980">
        <w:rPr>
          <w:rFonts w:ascii="Calibri" w:eastAsia="Times New Roman" w:hAnsi="Calibri" w:cs="Times New Roman"/>
          <w:color w:val="auto"/>
          <w:sz w:val="24"/>
          <w:lang w:eastAsia="en-AU"/>
        </w:rPr>
        <w:tab/>
      </w:r>
      <w:r w:rsidRPr="002D4980">
        <w:rPr>
          <w:rFonts w:ascii="Calibri" w:eastAsia="Times New Roman" w:hAnsi="Calibri" w:cs="Times New Roman"/>
          <w:color w:val="auto"/>
          <w:sz w:val="24"/>
          <w:lang w:eastAsia="en-AU"/>
        </w:rPr>
        <w:t>Business Continuity P</w:t>
      </w:r>
      <w:r w:rsidR="00B10E39">
        <w:rPr>
          <w:rFonts w:ascii="Calibri" w:eastAsia="Times New Roman" w:hAnsi="Calibri" w:cs="Times New Roman"/>
          <w:color w:val="auto"/>
          <w:sz w:val="24"/>
          <w:lang w:eastAsia="en-AU"/>
        </w:rPr>
        <w:t>lan………………………………………………………………………40</w:t>
      </w:r>
    </w:p>
    <w:p w14:paraId="3BD658EF"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C1</w:t>
      </w:r>
      <w:r w:rsidRPr="002D4980">
        <w:rPr>
          <w:rFonts w:ascii="Calibri" w:eastAsia="Times New Roman" w:hAnsi="Calibri" w:cs="Times New Roman"/>
          <w:color w:val="auto"/>
          <w:sz w:val="24"/>
          <w:lang w:eastAsia="en-AU"/>
        </w:rPr>
        <w:tab/>
        <w:t>Format for a Minute (general)</w:t>
      </w:r>
      <w:r w:rsidRPr="002D4980">
        <w:rPr>
          <w:rFonts w:ascii="Calibri" w:eastAsia="Times New Roman" w:hAnsi="Calibri" w:cs="Times New Roman"/>
          <w:color w:val="auto"/>
          <w:sz w:val="24"/>
          <w:lang w:eastAsia="en-AU"/>
        </w:rPr>
        <w:tab/>
      </w:r>
      <w:r w:rsidR="00E54659" w:rsidRPr="002D4980">
        <w:rPr>
          <w:rFonts w:ascii="Calibri" w:eastAsia="Times New Roman" w:hAnsi="Calibri" w:cs="Times New Roman"/>
          <w:color w:val="auto"/>
          <w:sz w:val="24"/>
          <w:lang w:eastAsia="en-AU"/>
        </w:rPr>
        <w:t>4</w:t>
      </w:r>
      <w:r w:rsidR="00B10E39">
        <w:rPr>
          <w:rFonts w:ascii="Calibri" w:eastAsia="Times New Roman" w:hAnsi="Calibri" w:cs="Times New Roman"/>
          <w:color w:val="auto"/>
          <w:sz w:val="24"/>
          <w:lang w:eastAsia="en-AU"/>
        </w:rPr>
        <w:t>1</w:t>
      </w:r>
    </w:p>
    <w:p w14:paraId="291E9E78"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C2</w:t>
      </w:r>
      <w:r w:rsidRPr="002D4980">
        <w:rPr>
          <w:rFonts w:ascii="Calibri" w:eastAsia="Times New Roman" w:hAnsi="Calibri" w:cs="Times New Roman"/>
          <w:color w:val="auto"/>
          <w:sz w:val="24"/>
          <w:lang w:eastAsia="en-AU"/>
        </w:rPr>
        <w:tab/>
        <w:t xml:space="preserve">Minute - one </w:t>
      </w:r>
      <w:r w:rsidR="006F3559">
        <w:rPr>
          <w:rFonts w:ascii="Calibri" w:eastAsia="Times New Roman" w:hAnsi="Calibri" w:cs="Times New Roman"/>
          <w:color w:val="auto"/>
          <w:sz w:val="24"/>
          <w:lang w:eastAsia="en-AU"/>
        </w:rPr>
        <w:t>a</w:t>
      </w:r>
      <w:r w:rsidRPr="002D4980">
        <w:rPr>
          <w:rFonts w:ascii="Calibri" w:eastAsia="Times New Roman" w:hAnsi="Calibri" w:cs="Times New Roman"/>
          <w:color w:val="auto"/>
          <w:sz w:val="24"/>
          <w:lang w:eastAsia="en-AU"/>
        </w:rPr>
        <w:t>ppointment</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42</w:t>
      </w:r>
    </w:p>
    <w:p w14:paraId="16B22CAD"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C3</w:t>
      </w:r>
      <w:r w:rsidRPr="002D4980">
        <w:rPr>
          <w:rFonts w:ascii="Calibri" w:eastAsia="Times New Roman" w:hAnsi="Calibri" w:cs="Times New Roman"/>
          <w:color w:val="auto"/>
          <w:sz w:val="24"/>
          <w:lang w:eastAsia="en-AU"/>
        </w:rPr>
        <w:tab/>
        <w:t>Minute - several appointments</w:t>
      </w:r>
      <w:r w:rsidRPr="002D4980">
        <w:rPr>
          <w:rFonts w:ascii="Calibri" w:eastAsia="Times New Roman" w:hAnsi="Calibri" w:cs="Times New Roman"/>
          <w:color w:val="auto"/>
          <w:sz w:val="24"/>
          <w:lang w:eastAsia="en-AU"/>
        </w:rPr>
        <w:tab/>
      </w:r>
      <w:r w:rsidR="00E2636B" w:rsidRPr="002D4980">
        <w:rPr>
          <w:rFonts w:ascii="Calibri" w:eastAsia="Times New Roman" w:hAnsi="Calibri" w:cs="Times New Roman"/>
          <w:color w:val="auto"/>
          <w:sz w:val="24"/>
          <w:lang w:eastAsia="en-AU"/>
        </w:rPr>
        <w:t>4</w:t>
      </w:r>
      <w:r w:rsidR="00B10E39">
        <w:rPr>
          <w:rFonts w:ascii="Calibri" w:eastAsia="Times New Roman" w:hAnsi="Calibri" w:cs="Times New Roman"/>
          <w:color w:val="auto"/>
          <w:sz w:val="24"/>
          <w:lang w:eastAsia="en-AU"/>
        </w:rPr>
        <w:t>3</w:t>
      </w:r>
    </w:p>
    <w:p w14:paraId="4C689C79"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C4</w:t>
      </w:r>
      <w:r w:rsidRPr="002D4980">
        <w:rPr>
          <w:rFonts w:ascii="Calibri" w:eastAsia="Times New Roman" w:hAnsi="Calibri" w:cs="Times New Roman"/>
          <w:color w:val="auto"/>
          <w:sz w:val="24"/>
          <w:lang w:eastAsia="en-AU"/>
        </w:rPr>
        <w:tab/>
        <w:t>Minute - regulations</w:t>
      </w:r>
      <w:r w:rsidRPr="002D4980">
        <w:rPr>
          <w:rFonts w:ascii="Calibri" w:eastAsia="Times New Roman" w:hAnsi="Calibri" w:cs="Times New Roman"/>
          <w:color w:val="auto"/>
          <w:sz w:val="24"/>
          <w:lang w:eastAsia="en-AU"/>
        </w:rPr>
        <w:tab/>
      </w:r>
      <w:r w:rsidR="00E2636B" w:rsidRPr="002D4980">
        <w:rPr>
          <w:rFonts w:ascii="Calibri" w:eastAsia="Times New Roman" w:hAnsi="Calibri" w:cs="Times New Roman"/>
          <w:color w:val="auto"/>
          <w:sz w:val="24"/>
          <w:lang w:eastAsia="en-AU"/>
        </w:rPr>
        <w:t>4</w:t>
      </w:r>
      <w:r w:rsidR="00B10E39">
        <w:rPr>
          <w:rFonts w:ascii="Calibri" w:eastAsia="Times New Roman" w:hAnsi="Calibri" w:cs="Times New Roman"/>
          <w:color w:val="auto"/>
          <w:sz w:val="24"/>
          <w:lang w:eastAsia="en-AU"/>
        </w:rPr>
        <w:t>4</w:t>
      </w:r>
    </w:p>
    <w:p w14:paraId="6447AD90"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C5</w:t>
      </w:r>
      <w:r w:rsidRPr="002D4980">
        <w:rPr>
          <w:rFonts w:ascii="Calibri" w:eastAsia="Times New Roman" w:hAnsi="Calibri" w:cs="Times New Roman"/>
          <w:color w:val="auto"/>
          <w:sz w:val="24"/>
          <w:lang w:eastAsia="en-AU"/>
        </w:rPr>
        <w:tab/>
        <w:t>Minute - several regulations</w:t>
      </w:r>
      <w:r w:rsidRPr="002D4980">
        <w:rPr>
          <w:rFonts w:ascii="Calibri" w:eastAsia="Times New Roman" w:hAnsi="Calibri" w:cs="Times New Roman"/>
          <w:color w:val="auto"/>
          <w:sz w:val="24"/>
          <w:lang w:eastAsia="en-AU"/>
        </w:rPr>
        <w:tab/>
      </w:r>
      <w:r w:rsidR="00E2636B" w:rsidRPr="002D4980">
        <w:rPr>
          <w:rFonts w:ascii="Calibri" w:eastAsia="Times New Roman" w:hAnsi="Calibri" w:cs="Times New Roman"/>
          <w:color w:val="auto"/>
          <w:sz w:val="24"/>
          <w:lang w:eastAsia="en-AU"/>
        </w:rPr>
        <w:t>4</w:t>
      </w:r>
      <w:r w:rsidR="00B10E39">
        <w:rPr>
          <w:rFonts w:ascii="Calibri" w:eastAsia="Times New Roman" w:hAnsi="Calibri" w:cs="Times New Roman"/>
          <w:color w:val="auto"/>
          <w:sz w:val="24"/>
          <w:lang w:eastAsia="en-AU"/>
        </w:rPr>
        <w:t>5</w:t>
      </w:r>
    </w:p>
    <w:p w14:paraId="2CDA64D3"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C6</w:t>
      </w:r>
      <w:r w:rsidRPr="002D4980">
        <w:rPr>
          <w:rFonts w:ascii="Calibri" w:eastAsia="Times New Roman" w:hAnsi="Calibri" w:cs="Times New Roman"/>
          <w:color w:val="auto"/>
          <w:sz w:val="24"/>
          <w:lang w:eastAsia="en-AU"/>
        </w:rPr>
        <w:tab/>
        <w:t>Minute - proclamation</w:t>
      </w:r>
      <w:r w:rsidRPr="002D4980">
        <w:rPr>
          <w:rFonts w:ascii="Calibri" w:eastAsia="Times New Roman" w:hAnsi="Calibri" w:cs="Times New Roman"/>
          <w:color w:val="auto"/>
          <w:sz w:val="24"/>
          <w:lang w:eastAsia="en-AU"/>
        </w:rPr>
        <w:tab/>
        <w:t>4</w:t>
      </w:r>
      <w:r w:rsidR="00B10E39">
        <w:rPr>
          <w:rFonts w:ascii="Calibri" w:eastAsia="Times New Roman" w:hAnsi="Calibri" w:cs="Times New Roman"/>
          <w:color w:val="auto"/>
          <w:sz w:val="24"/>
          <w:lang w:eastAsia="en-AU"/>
        </w:rPr>
        <w:t>6</w:t>
      </w:r>
    </w:p>
    <w:p w14:paraId="515AC1A0" w14:textId="77777777" w:rsidR="00E54659" w:rsidRPr="002D4980" w:rsidRDefault="006F3559" w:rsidP="00B447D2">
      <w:pPr>
        <w:tabs>
          <w:tab w:val="left" w:pos="567"/>
          <w:tab w:val="left" w:pos="1134"/>
          <w:tab w:val="left" w:pos="1701"/>
          <w:tab w:val="right" w:leader="dot" w:pos="8222"/>
        </w:tabs>
        <w:spacing w:before="240" w:after="0" w:line="240" w:lineRule="auto"/>
        <w:ind w:left="284" w:firstLine="283"/>
        <w:rPr>
          <w:rFonts w:ascii="Calibri" w:eastAsia="Times New Roman" w:hAnsi="Calibri" w:cs="Times New Roman"/>
          <w:color w:val="auto"/>
          <w:sz w:val="24"/>
          <w:lang w:eastAsia="en-AU"/>
        </w:rPr>
      </w:pPr>
      <w:r>
        <w:rPr>
          <w:rFonts w:ascii="Calibri" w:eastAsia="Times New Roman" w:hAnsi="Calibri" w:cs="Times New Roman"/>
          <w:color w:val="auto"/>
          <w:sz w:val="24"/>
          <w:lang w:eastAsia="en-AU"/>
        </w:rPr>
        <w:t xml:space="preserve">C7 </w:t>
      </w:r>
      <w:r>
        <w:rPr>
          <w:rFonts w:ascii="Calibri" w:eastAsia="Times New Roman" w:hAnsi="Calibri" w:cs="Times New Roman"/>
          <w:color w:val="auto"/>
          <w:sz w:val="24"/>
          <w:lang w:eastAsia="en-AU"/>
        </w:rPr>
        <w:tab/>
        <w:t>Minute – t</w:t>
      </w:r>
      <w:r w:rsidR="00E54659" w:rsidRPr="002D4980">
        <w:rPr>
          <w:rFonts w:ascii="Calibri" w:eastAsia="Times New Roman" w:hAnsi="Calibri" w:cs="Times New Roman"/>
          <w:color w:val="auto"/>
          <w:sz w:val="24"/>
          <w:lang w:eastAsia="en-AU"/>
        </w:rPr>
        <w:t>reaty……</w:t>
      </w:r>
      <w:r w:rsidR="00B10E39">
        <w:rPr>
          <w:rFonts w:ascii="Calibri" w:eastAsia="Times New Roman" w:hAnsi="Calibri" w:cs="Times New Roman"/>
          <w:color w:val="auto"/>
          <w:sz w:val="24"/>
          <w:lang w:eastAsia="en-AU"/>
        </w:rPr>
        <w:t>………………………………………………………………………………47</w:t>
      </w:r>
    </w:p>
    <w:p w14:paraId="21C30233"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D1</w:t>
      </w:r>
      <w:r w:rsidRPr="002D4980">
        <w:rPr>
          <w:rFonts w:ascii="Calibri" w:eastAsia="Times New Roman" w:hAnsi="Calibri" w:cs="Times New Roman"/>
          <w:color w:val="auto"/>
          <w:sz w:val="24"/>
          <w:lang w:eastAsia="en-AU"/>
        </w:rPr>
        <w:tab/>
        <w:t>Format for an Instrument (general)</w:t>
      </w:r>
      <w:r w:rsidRPr="002D4980">
        <w:rPr>
          <w:rFonts w:ascii="Calibri" w:eastAsia="Times New Roman" w:hAnsi="Calibri" w:cs="Times New Roman"/>
          <w:color w:val="auto"/>
          <w:sz w:val="24"/>
          <w:lang w:eastAsia="en-AU"/>
        </w:rPr>
        <w:tab/>
        <w:t>4</w:t>
      </w:r>
      <w:r w:rsidR="00B10E39">
        <w:rPr>
          <w:rFonts w:ascii="Calibri" w:eastAsia="Times New Roman" w:hAnsi="Calibri" w:cs="Times New Roman"/>
          <w:color w:val="auto"/>
          <w:sz w:val="24"/>
          <w:lang w:eastAsia="en-AU"/>
        </w:rPr>
        <w:t>8</w:t>
      </w:r>
    </w:p>
    <w:p w14:paraId="513827A8"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D2</w:t>
      </w:r>
      <w:r w:rsidRPr="002D4980">
        <w:rPr>
          <w:rFonts w:ascii="Calibri" w:eastAsia="Times New Roman" w:hAnsi="Calibri" w:cs="Times New Roman"/>
          <w:color w:val="auto"/>
          <w:sz w:val="24"/>
          <w:lang w:eastAsia="en-AU"/>
        </w:rPr>
        <w:tab/>
        <w:t>Instrument - appointment</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49</w:t>
      </w:r>
    </w:p>
    <w:p w14:paraId="72563CA8"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D3</w:t>
      </w:r>
      <w:r w:rsidRPr="002D4980">
        <w:rPr>
          <w:rFonts w:ascii="Calibri" w:eastAsia="Times New Roman" w:hAnsi="Calibri" w:cs="Times New Roman"/>
          <w:color w:val="auto"/>
          <w:sz w:val="24"/>
          <w:lang w:eastAsia="en-AU"/>
        </w:rPr>
        <w:tab/>
        <w:t>Instrument - standing acting arrangements</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50</w:t>
      </w:r>
    </w:p>
    <w:p w14:paraId="7161F70F"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D4</w:t>
      </w:r>
      <w:r w:rsidRPr="002D4980">
        <w:rPr>
          <w:rFonts w:ascii="Calibri" w:eastAsia="Times New Roman" w:hAnsi="Calibri" w:cs="Times New Roman"/>
          <w:color w:val="auto"/>
          <w:sz w:val="24"/>
          <w:lang w:eastAsia="en-AU"/>
        </w:rPr>
        <w:tab/>
        <w:t>Commission of appointment</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51</w:t>
      </w:r>
    </w:p>
    <w:p w14:paraId="564FE85E"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D5</w:t>
      </w:r>
      <w:r w:rsidRPr="002D4980">
        <w:rPr>
          <w:rFonts w:ascii="Calibri" w:eastAsia="Times New Roman" w:hAnsi="Calibri" w:cs="Times New Roman"/>
          <w:color w:val="auto"/>
          <w:sz w:val="24"/>
          <w:lang w:eastAsia="en-AU"/>
        </w:rPr>
        <w:tab/>
        <w:t>Instrument - Commonwealth-State Agreement</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52</w:t>
      </w:r>
    </w:p>
    <w:p w14:paraId="529249F8"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E1</w:t>
      </w:r>
      <w:r w:rsidRPr="002D4980">
        <w:rPr>
          <w:rFonts w:ascii="Calibri" w:eastAsia="Times New Roman" w:hAnsi="Calibri" w:cs="Times New Roman"/>
          <w:color w:val="auto"/>
          <w:sz w:val="24"/>
          <w:lang w:eastAsia="en-AU"/>
        </w:rPr>
        <w:tab/>
        <w:t>Format for an Explanatory Memorandum (general)</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53</w:t>
      </w:r>
    </w:p>
    <w:p w14:paraId="512C978B"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E2</w:t>
      </w:r>
      <w:r w:rsidRPr="002D4980">
        <w:rPr>
          <w:rFonts w:ascii="Calibri" w:eastAsia="Times New Roman" w:hAnsi="Calibri" w:cs="Times New Roman"/>
          <w:color w:val="auto"/>
          <w:sz w:val="24"/>
          <w:lang w:eastAsia="en-AU"/>
        </w:rPr>
        <w:tab/>
        <w:t>Explanatory Memorandum - appointments</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55</w:t>
      </w:r>
    </w:p>
    <w:p w14:paraId="36BE9147"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E2.1</w:t>
      </w:r>
      <w:r w:rsidRPr="002D4980">
        <w:rPr>
          <w:rFonts w:ascii="Calibri" w:eastAsia="Times New Roman" w:hAnsi="Calibri" w:cs="Times New Roman"/>
          <w:color w:val="auto"/>
          <w:sz w:val="24"/>
          <w:lang w:eastAsia="en-AU"/>
        </w:rPr>
        <w:tab/>
        <w:t>Format for a Curriculum Vitae</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57</w:t>
      </w:r>
    </w:p>
    <w:p w14:paraId="47D82C35"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E3</w:t>
      </w:r>
      <w:r w:rsidRPr="002D4980">
        <w:rPr>
          <w:rFonts w:ascii="Calibri" w:eastAsia="Times New Roman" w:hAnsi="Calibri" w:cs="Times New Roman"/>
          <w:color w:val="auto"/>
          <w:sz w:val="24"/>
          <w:lang w:eastAsia="en-AU"/>
        </w:rPr>
        <w:tab/>
        <w:t>Explanatory Memorandum - regulations</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58</w:t>
      </w:r>
    </w:p>
    <w:p w14:paraId="4B24B7CF" w14:textId="77777777" w:rsidR="005411E2" w:rsidRPr="002D4980" w:rsidRDefault="005411E2" w:rsidP="005411E2">
      <w:pPr>
        <w:tabs>
          <w:tab w:val="left" w:pos="567"/>
          <w:tab w:val="left" w:pos="1134"/>
          <w:tab w:val="left" w:pos="1701"/>
          <w:tab w:val="right" w:leader="dot" w:pos="8222"/>
        </w:tabs>
        <w:spacing w:before="240" w:after="0" w:line="240" w:lineRule="auto"/>
        <w:rPr>
          <w:rFonts w:ascii="Calibri" w:eastAsia="Times New Roman" w:hAnsi="Calibri" w:cs="Times New Roman"/>
          <w:color w:val="auto"/>
          <w:sz w:val="24"/>
          <w:lang w:eastAsia="en-AU"/>
        </w:rPr>
      </w:pPr>
      <w:r w:rsidRPr="002D4980">
        <w:rPr>
          <w:rFonts w:ascii="Calibri" w:eastAsia="Times New Roman" w:hAnsi="Calibri" w:cs="Times New Roman"/>
          <w:color w:val="auto"/>
          <w:sz w:val="24"/>
          <w:lang w:eastAsia="en-AU"/>
        </w:rPr>
        <w:tab/>
        <w:t>E4</w:t>
      </w:r>
      <w:r w:rsidRPr="002D4980">
        <w:rPr>
          <w:rFonts w:ascii="Calibri" w:eastAsia="Times New Roman" w:hAnsi="Calibri" w:cs="Times New Roman"/>
          <w:color w:val="auto"/>
          <w:sz w:val="24"/>
          <w:lang w:eastAsia="en-AU"/>
        </w:rPr>
        <w:tab/>
        <w:t>Explanatory Memorandum - proclamations</w:t>
      </w:r>
      <w:r w:rsidRPr="002D4980">
        <w:rPr>
          <w:rFonts w:ascii="Calibri" w:eastAsia="Times New Roman" w:hAnsi="Calibri" w:cs="Times New Roman"/>
          <w:color w:val="auto"/>
          <w:sz w:val="24"/>
          <w:lang w:eastAsia="en-AU"/>
        </w:rPr>
        <w:tab/>
      </w:r>
      <w:r w:rsidR="00B10E39">
        <w:rPr>
          <w:rFonts w:ascii="Calibri" w:eastAsia="Times New Roman" w:hAnsi="Calibri" w:cs="Times New Roman"/>
          <w:color w:val="auto"/>
          <w:sz w:val="24"/>
          <w:lang w:eastAsia="en-AU"/>
        </w:rPr>
        <w:t>61</w:t>
      </w:r>
    </w:p>
    <w:p w14:paraId="5AAC4FC6" w14:textId="77777777" w:rsidR="005411E2" w:rsidRPr="002D4980" w:rsidRDefault="005411E2" w:rsidP="00134FBA">
      <w:pPr>
        <w:tabs>
          <w:tab w:val="left" w:pos="567"/>
          <w:tab w:val="left" w:pos="1134"/>
          <w:tab w:val="left" w:pos="1701"/>
          <w:tab w:val="right" w:leader="dot" w:pos="8222"/>
        </w:tabs>
        <w:spacing w:before="240" w:after="0" w:line="240" w:lineRule="auto"/>
        <w:rPr>
          <w:rFonts w:ascii="Times New Roman" w:eastAsia="Times New Roman" w:hAnsi="Times New Roman" w:cs="Times New Roman"/>
          <w:b/>
          <w:color w:val="auto"/>
          <w:sz w:val="24"/>
          <w:lang w:eastAsia="en-AU"/>
        </w:rPr>
      </w:pPr>
      <w:r w:rsidRPr="002D4980">
        <w:rPr>
          <w:rFonts w:ascii="Calibri" w:eastAsia="Times New Roman" w:hAnsi="Calibri" w:cs="Times New Roman"/>
          <w:color w:val="auto"/>
          <w:sz w:val="24"/>
          <w:lang w:eastAsia="en-AU"/>
        </w:rPr>
        <w:tab/>
        <w:t>E5</w:t>
      </w:r>
      <w:r w:rsidRPr="002D4980">
        <w:rPr>
          <w:rFonts w:ascii="Calibri" w:eastAsia="Times New Roman" w:hAnsi="Calibri" w:cs="Times New Roman"/>
          <w:color w:val="auto"/>
          <w:sz w:val="24"/>
          <w:lang w:eastAsia="en-AU"/>
        </w:rPr>
        <w:tab/>
        <w:t>Explanatory Memorandum - treaties</w:t>
      </w:r>
      <w:r w:rsidRPr="002D4980">
        <w:rPr>
          <w:rFonts w:ascii="Calibri" w:eastAsia="Times New Roman" w:hAnsi="Calibri" w:cs="Times New Roman"/>
          <w:color w:val="auto"/>
          <w:sz w:val="24"/>
          <w:lang w:eastAsia="en-AU"/>
        </w:rPr>
        <w:tab/>
      </w:r>
      <w:r w:rsidR="00B447D2" w:rsidRPr="002D4980">
        <w:rPr>
          <w:rFonts w:ascii="Calibri" w:eastAsia="Times New Roman" w:hAnsi="Calibri" w:cs="Times New Roman"/>
          <w:color w:val="auto"/>
          <w:sz w:val="24"/>
          <w:lang w:eastAsia="en-AU"/>
        </w:rPr>
        <w:t>63</w:t>
      </w:r>
    </w:p>
    <w:p w14:paraId="1F7D3506" w14:textId="77777777" w:rsidR="005411E2" w:rsidRPr="002D4980" w:rsidRDefault="005411E2" w:rsidP="00470EE7">
      <w:pPr>
        <w:pStyle w:val="Heading2"/>
        <w:rPr>
          <w:rFonts w:eastAsia="Times New Roman"/>
        </w:rPr>
      </w:pPr>
      <w:bookmarkStart w:id="1" w:name="_Toc478879961"/>
      <w:bookmarkStart w:id="2" w:name="_Toc456354172"/>
      <w:bookmarkStart w:id="3" w:name="_Toc13497383"/>
      <w:r w:rsidRPr="002D4980">
        <w:rPr>
          <w:rFonts w:eastAsia="Times New Roman"/>
        </w:rPr>
        <w:t>Introduction</w:t>
      </w:r>
      <w:bookmarkEnd w:id="1"/>
      <w:bookmarkEnd w:id="2"/>
      <w:bookmarkEnd w:id="3"/>
    </w:p>
    <w:p w14:paraId="2167F5B5" w14:textId="77777777" w:rsidR="005411E2" w:rsidRPr="002D4980" w:rsidRDefault="005411E2" w:rsidP="00470EE7">
      <w:pPr>
        <w:pStyle w:val="Heading3"/>
        <w:rPr>
          <w:rFonts w:eastAsia="Times New Roman"/>
        </w:rPr>
      </w:pPr>
      <w:bookmarkStart w:id="4" w:name="_Toc456354173"/>
      <w:bookmarkStart w:id="5" w:name="_Toc13497384"/>
      <w:r w:rsidRPr="002D4980">
        <w:rPr>
          <w:rFonts w:eastAsia="Times New Roman"/>
        </w:rPr>
        <w:t>The Handbook</w:t>
      </w:r>
      <w:bookmarkEnd w:id="4"/>
      <w:bookmarkEnd w:id="5"/>
      <w:r w:rsidRPr="002D4980">
        <w:rPr>
          <w:rFonts w:eastAsia="Times New Roman"/>
        </w:rPr>
        <w:t xml:space="preserve">  </w:t>
      </w:r>
    </w:p>
    <w:p w14:paraId="2C49E205"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This Handbook provides an overview of current Federal Executive Council operations, in particular the preparation of documents for consideration by the Governor-General in Council.</w:t>
      </w:r>
    </w:p>
    <w:p w14:paraId="29709550" w14:textId="77777777" w:rsidR="00472809" w:rsidRPr="002D4980" w:rsidRDefault="00472809" w:rsidP="00B847A0">
      <w:pPr>
        <w:pStyle w:val="ListParagraph"/>
        <w:spacing w:before="120" w:line="240" w:lineRule="auto"/>
        <w:ind w:left="567" w:hanging="567"/>
        <w:rPr>
          <w:rFonts w:eastAsia="Times New Roman" w:cs="Times New Roman"/>
          <w:color w:val="auto"/>
          <w:sz w:val="24"/>
          <w:lang w:eastAsia="en-AU"/>
        </w:rPr>
      </w:pPr>
    </w:p>
    <w:p w14:paraId="5F1CDA14"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This edition replaces the </w:t>
      </w:r>
      <w:r w:rsidR="009721A2" w:rsidRPr="002D4980">
        <w:rPr>
          <w:rFonts w:eastAsia="Times New Roman" w:cs="Times New Roman"/>
          <w:color w:val="auto"/>
          <w:sz w:val="24"/>
          <w:lang w:eastAsia="en-AU"/>
        </w:rPr>
        <w:t>20</w:t>
      </w:r>
      <w:r w:rsidR="00416AB4" w:rsidRPr="002D4980">
        <w:rPr>
          <w:rFonts w:eastAsia="Times New Roman" w:cs="Times New Roman"/>
          <w:color w:val="auto"/>
          <w:sz w:val="24"/>
          <w:lang w:eastAsia="en-AU"/>
        </w:rPr>
        <w:t>19</w:t>
      </w:r>
      <w:r w:rsidR="00B20CBA" w:rsidRPr="002D4980">
        <w:rPr>
          <w:rFonts w:eastAsia="Times New Roman" w:cs="Times New Roman"/>
          <w:color w:val="auto"/>
          <w:sz w:val="24"/>
          <w:lang w:eastAsia="en-AU"/>
        </w:rPr>
        <w:t xml:space="preserve"> </w:t>
      </w:r>
      <w:r w:rsidRPr="002D4980">
        <w:rPr>
          <w:rFonts w:eastAsia="Times New Roman" w:cs="Times New Roman"/>
          <w:color w:val="auto"/>
          <w:sz w:val="24"/>
          <w:lang w:eastAsia="en-AU"/>
        </w:rPr>
        <w:t>version of the Handbook. Any updates will be advised through circulars issued by the Federal Executive Council Secretariat (‘the Secretariat’).</w:t>
      </w:r>
    </w:p>
    <w:p w14:paraId="70E71E0F" w14:textId="77777777" w:rsidR="005411E2" w:rsidRPr="002D4980" w:rsidRDefault="005411E2">
      <w:pPr>
        <w:pStyle w:val="Heading3"/>
        <w:ind w:left="567" w:hanging="567"/>
        <w:rPr>
          <w:rFonts w:eastAsia="Times New Roman"/>
        </w:rPr>
      </w:pPr>
      <w:bookmarkStart w:id="6" w:name="_Toc456354174"/>
      <w:bookmarkStart w:id="7" w:name="_Toc13497385"/>
      <w:r w:rsidRPr="002D4980">
        <w:rPr>
          <w:rFonts w:eastAsia="Times New Roman"/>
        </w:rPr>
        <w:t xml:space="preserve">The Federal Executive </w:t>
      </w:r>
      <w:r w:rsidRPr="002D4980">
        <w:t>Council</w:t>
      </w:r>
      <w:bookmarkEnd w:id="6"/>
      <w:bookmarkEnd w:id="7"/>
    </w:p>
    <w:p w14:paraId="6D791BC2"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The Federal Executive Council is supported by </w:t>
      </w:r>
      <w:r w:rsidR="00913A70" w:rsidRPr="002D4980">
        <w:rPr>
          <w:rFonts w:eastAsia="Times New Roman" w:cs="Times New Roman"/>
          <w:color w:val="auto"/>
          <w:sz w:val="24"/>
          <w:lang w:eastAsia="en-AU"/>
        </w:rPr>
        <w:t>the</w:t>
      </w:r>
      <w:r w:rsidRPr="002D4980">
        <w:rPr>
          <w:rFonts w:eastAsia="Times New Roman" w:cs="Times New Roman"/>
          <w:color w:val="auto"/>
          <w:sz w:val="24"/>
          <w:lang w:eastAsia="en-AU"/>
        </w:rPr>
        <w:t xml:space="preserve"> Secretariat located in the Department of the Prime Minister and Cabinet (PM&amp;C). The </w:t>
      </w:r>
      <w:r w:rsidR="00913A70" w:rsidRPr="002D4980">
        <w:rPr>
          <w:rFonts w:eastAsia="Times New Roman" w:cs="Times New Roman"/>
          <w:color w:val="auto"/>
          <w:sz w:val="24"/>
          <w:lang w:eastAsia="en-AU"/>
        </w:rPr>
        <w:t xml:space="preserve">Secretariat consists of the Secretary to the Executive Council, and three additional officers.  The </w:t>
      </w:r>
      <w:r w:rsidRPr="002D4980">
        <w:rPr>
          <w:rFonts w:eastAsia="Times New Roman" w:cs="Times New Roman"/>
          <w:color w:val="auto"/>
          <w:sz w:val="24"/>
          <w:lang w:eastAsia="en-AU"/>
        </w:rPr>
        <w:t xml:space="preserve">Secretary to the Executive Council </w:t>
      </w:r>
      <w:r w:rsidR="00913A70" w:rsidRPr="002D4980">
        <w:rPr>
          <w:rFonts w:eastAsia="Times New Roman" w:cs="Times New Roman"/>
          <w:color w:val="auto"/>
          <w:sz w:val="24"/>
          <w:lang w:eastAsia="en-AU"/>
        </w:rPr>
        <w:t xml:space="preserve">is responsible for </w:t>
      </w:r>
      <w:r w:rsidRPr="002D4980">
        <w:rPr>
          <w:rFonts w:eastAsia="Times New Roman" w:cs="Times New Roman"/>
          <w:color w:val="auto"/>
          <w:sz w:val="24"/>
          <w:lang w:eastAsia="en-AU"/>
        </w:rPr>
        <w:t>manage</w:t>
      </w:r>
      <w:r w:rsidR="00913A70" w:rsidRPr="002D4980">
        <w:rPr>
          <w:rFonts w:eastAsia="Times New Roman" w:cs="Times New Roman"/>
          <w:color w:val="auto"/>
          <w:sz w:val="24"/>
          <w:lang w:eastAsia="en-AU"/>
        </w:rPr>
        <w:t>ment</w:t>
      </w:r>
      <w:r w:rsidRPr="002D4980">
        <w:rPr>
          <w:rFonts w:eastAsia="Times New Roman" w:cs="Times New Roman"/>
          <w:color w:val="auto"/>
          <w:sz w:val="24"/>
          <w:lang w:eastAsia="en-AU"/>
        </w:rPr>
        <w:t xml:space="preserve"> </w:t>
      </w:r>
      <w:r w:rsidR="00913A70" w:rsidRPr="002D4980">
        <w:rPr>
          <w:rFonts w:eastAsia="Times New Roman" w:cs="Times New Roman"/>
          <w:color w:val="auto"/>
          <w:sz w:val="24"/>
          <w:lang w:eastAsia="en-AU"/>
        </w:rPr>
        <w:t xml:space="preserve">of </w:t>
      </w:r>
      <w:r w:rsidRPr="002D4980">
        <w:rPr>
          <w:rFonts w:eastAsia="Times New Roman" w:cs="Times New Roman"/>
          <w:color w:val="auto"/>
          <w:sz w:val="24"/>
          <w:lang w:eastAsia="en-AU"/>
        </w:rPr>
        <w:t>the Secretariat and attends all Executive Council meetings. The Secretariat is assisted by a network of Executive Council Liaison Officers in each Australian Government department.</w:t>
      </w:r>
    </w:p>
    <w:p w14:paraId="5A2ADA7C" w14:textId="77777777" w:rsidR="00472809" w:rsidRPr="002D4980" w:rsidRDefault="00472809" w:rsidP="00B847A0">
      <w:pPr>
        <w:pStyle w:val="ListParagraph"/>
        <w:spacing w:before="120" w:line="240" w:lineRule="auto"/>
        <w:ind w:left="567" w:hanging="567"/>
        <w:rPr>
          <w:rFonts w:eastAsia="Times New Roman" w:cs="Times New Roman"/>
          <w:color w:val="auto"/>
          <w:sz w:val="24"/>
          <w:lang w:eastAsia="en-AU"/>
        </w:rPr>
      </w:pPr>
    </w:p>
    <w:p w14:paraId="390CAE60" w14:textId="77777777" w:rsidR="00F14AAC" w:rsidRPr="002D4980" w:rsidRDefault="005411E2" w:rsidP="00B847A0">
      <w:pPr>
        <w:pStyle w:val="ListParagraph"/>
        <w:numPr>
          <w:ilvl w:val="0"/>
          <w:numId w:val="39"/>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Secretariat is responsible for:</w:t>
      </w:r>
    </w:p>
    <w:p w14:paraId="368A5EDC" w14:textId="77777777" w:rsidR="005411E2" w:rsidRPr="002D4980" w:rsidRDefault="005411E2" w:rsidP="00B847A0">
      <w:pPr>
        <w:pStyle w:val="ListParagraph"/>
        <w:numPr>
          <w:ilvl w:val="0"/>
          <w:numId w:val="29"/>
        </w:numPr>
        <w:tabs>
          <w:tab w:val="num" w:pos="1701"/>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providing advice on Executive Council practices and requirements, in particular on the presentation of documents for the Executive Council;</w:t>
      </w:r>
    </w:p>
    <w:p w14:paraId="7565EA6C" w14:textId="77777777" w:rsidR="005411E2" w:rsidRPr="002D4980" w:rsidRDefault="005411E2" w:rsidP="00B847A0">
      <w:pPr>
        <w:pStyle w:val="ListParagraph"/>
        <w:numPr>
          <w:ilvl w:val="0"/>
          <w:numId w:val="29"/>
        </w:numPr>
        <w:tabs>
          <w:tab w:val="num" w:pos="1701"/>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liaison with the Official Secretary to the Governor</w:t>
      </w:r>
      <w:r w:rsidRPr="002D4980">
        <w:rPr>
          <w:rFonts w:eastAsia="Times New Roman" w:cs="Times New Roman"/>
          <w:color w:val="auto"/>
          <w:sz w:val="24"/>
          <w:lang w:eastAsia="en-AU"/>
        </w:rPr>
        <w:noBreakHyphen/>
        <w:t>General and with ministers’ offices on Executive Council arrangements;</w:t>
      </w:r>
    </w:p>
    <w:p w14:paraId="61DF1C88" w14:textId="77777777" w:rsidR="005411E2" w:rsidRPr="002D4980" w:rsidRDefault="005411E2" w:rsidP="00B847A0">
      <w:pPr>
        <w:pStyle w:val="ListParagraph"/>
        <w:numPr>
          <w:ilvl w:val="0"/>
          <w:numId w:val="29"/>
        </w:numPr>
        <w:tabs>
          <w:tab w:val="num" w:pos="1701"/>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providing secretariat support for meetings of the Executive Council;</w:t>
      </w:r>
    </w:p>
    <w:p w14:paraId="47566B71" w14:textId="77777777" w:rsidR="005411E2" w:rsidRPr="002D4980" w:rsidRDefault="005411E2" w:rsidP="00B847A0">
      <w:pPr>
        <w:pStyle w:val="ListParagraph"/>
        <w:numPr>
          <w:ilvl w:val="0"/>
          <w:numId w:val="29"/>
        </w:numPr>
        <w:tabs>
          <w:tab w:val="num" w:pos="1701"/>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ensuring that the requirements of the Governor-General and executive councillors are met; and</w:t>
      </w:r>
    </w:p>
    <w:p w14:paraId="5964A651" w14:textId="77777777" w:rsidR="005411E2" w:rsidRPr="002D4980" w:rsidRDefault="005411E2" w:rsidP="00B847A0">
      <w:pPr>
        <w:pStyle w:val="ListParagraph"/>
        <w:numPr>
          <w:ilvl w:val="0"/>
          <w:numId w:val="29"/>
        </w:numPr>
        <w:tabs>
          <w:tab w:val="num" w:pos="1701"/>
          <w:tab w:val="num" w:pos="1778"/>
        </w:tabs>
        <w:spacing w:before="12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maintaining the records of the Executive Council.</w:t>
      </w:r>
    </w:p>
    <w:p w14:paraId="054D4A38" w14:textId="77777777" w:rsidR="00F14AAC" w:rsidRPr="002D4980" w:rsidRDefault="00F14AAC" w:rsidP="00B847A0">
      <w:pPr>
        <w:pStyle w:val="ListParagraph"/>
        <w:spacing w:before="120" w:line="240" w:lineRule="auto"/>
        <w:ind w:left="567" w:hanging="567"/>
        <w:rPr>
          <w:rFonts w:eastAsia="Times New Roman" w:cs="Times New Roman"/>
          <w:color w:val="auto"/>
          <w:sz w:val="24"/>
          <w:lang w:eastAsia="en-AU"/>
        </w:rPr>
      </w:pPr>
    </w:p>
    <w:p w14:paraId="01250331" w14:textId="77777777" w:rsidR="001A6CBE"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All documents to be considered by the Governor-General and the Executive Council must be cleared through the Secretariat before they are finalised for ministerial signature. This practice aims to minimise the potential for embarrassment and delay if final papers are found to be incorrect or deficient and require redrafting.</w:t>
      </w:r>
    </w:p>
    <w:p w14:paraId="03F80ECD" w14:textId="77777777" w:rsidR="00E85998" w:rsidRPr="002D4980" w:rsidRDefault="00E85998" w:rsidP="00D017C0">
      <w:pPr>
        <w:pStyle w:val="ListParagraph"/>
        <w:spacing w:before="120" w:line="240" w:lineRule="auto"/>
        <w:ind w:left="567"/>
        <w:rPr>
          <w:lang w:eastAsia="en-AU"/>
        </w:rPr>
      </w:pPr>
    </w:p>
    <w:p w14:paraId="5E5C7117" w14:textId="77777777" w:rsidR="00E85998"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lang w:eastAsia="en-AU"/>
        </w:rPr>
        <w:t>Departments and agencies are encouraged to make full use of the Secretariat’s expertise in ensuring that Executive Council requirements and standards are met. While the appendices to this Handbook provide models for the presentation of generic documents, the Secretariat can assist with advice on details of process and presentation.</w:t>
      </w:r>
      <w:bookmarkStart w:id="8" w:name="_Ref239578660"/>
    </w:p>
    <w:p w14:paraId="1B6B618C" w14:textId="77777777" w:rsidR="00E85998" w:rsidRPr="002D4980" w:rsidRDefault="00E85998" w:rsidP="00B847A0">
      <w:pPr>
        <w:pStyle w:val="ListParagraph"/>
        <w:spacing w:before="120" w:line="240" w:lineRule="auto"/>
        <w:ind w:left="567"/>
        <w:rPr>
          <w:rFonts w:eastAsia="Times New Roman" w:cs="Times New Roman"/>
          <w:color w:val="auto"/>
          <w:sz w:val="24"/>
          <w:szCs w:val="24"/>
          <w:lang w:eastAsia="en-AU"/>
        </w:rPr>
      </w:pPr>
    </w:p>
    <w:p w14:paraId="0189F874" w14:textId="77777777" w:rsidR="001A6CBE" w:rsidRPr="002D4980" w:rsidRDefault="001A6CBE" w:rsidP="00B847A0">
      <w:pPr>
        <w:pStyle w:val="ListParagraph"/>
        <w:spacing w:before="120" w:line="240" w:lineRule="auto"/>
        <w:ind w:left="567"/>
        <w:rPr>
          <w:rFonts w:eastAsia="Times New Roman" w:cs="Times New Roman"/>
          <w:color w:val="auto"/>
          <w:sz w:val="24"/>
          <w:szCs w:val="24"/>
          <w:lang w:eastAsia="en-AU"/>
        </w:rPr>
      </w:pPr>
    </w:p>
    <w:p w14:paraId="250D1D49"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szCs w:val="24"/>
          <w:lang w:eastAsia="en-AU"/>
        </w:rPr>
        <w:t>The Secretariat’s contact details are:</w:t>
      </w:r>
      <w:bookmarkEnd w:id="8"/>
    </w:p>
    <w:p w14:paraId="03293445" w14:textId="77777777" w:rsidR="005411E2" w:rsidRPr="002D4980" w:rsidRDefault="005411E2" w:rsidP="00E85998">
      <w:pPr>
        <w:tabs>
          <w:tab w:val="left" w:pos="720"/>
        </w:tabs>
        <w:spacing w:after="0" w:line="240" w:lineRule="auto"/>
        <w:ind w:left="993"/>
        <w:rPr>
          <w:rFonts w:eastAsia="Times New Roman" w:cs="Times New Roman"/>
          <w:color w:val="auto"/>
          <w:sz w:val="24"/>
          <w:szCs w:val="24"/>
          <w:lang w:eastAsia="en-AU"/>
        </w:rPr>
      </w:pPr>
      <w:r w:rsidRPr="002D4980">
        <w:rPr>
          <w:rFonts w:eastAsia="Times New Roman" w:cs="Times New Roman"/>
          <w:color w:val="auto"/>
          <w:sz w:val="24"/>
          <w:szCs w:val="24"/>
          <w:lang w:eastAsia="en-AU"/>
        </w:rPr>
        <w:t>Federal Executive Council Secretariat</w:t>
      </w:r>
    </w:p>
    <w:p w14:paraId="5EC6E344" w14:textId="77777777" w:rsidR="005411E2" w:rsidRPr="002D4980" w:rsidRDefault="005411E2" w:rsidP="00E85998">
      <w:pPr>
        <w:tabs>
          <w:tab w:val="left" w:pos="720"/>
        </w:tabs>
        <w:spacing w:after="0" w:line="240" w:lineRule="auto"/>
        <w:ind w:left="993"/>
        <w:rPr>
          <w:rFonts w:eastAsia="Times New Roman" w:cs="Times New Roman"/>
          <w:color w:val="auto"/>
          <w:sz w:val="24"/>
          <w:szCs w:val="24"/>
          <w:lang w:eastAsia="en-AU"/>
        </w:rPr>
      </w:pPr>
      <w:r w:rsidRPr="002D4980">
        <w:rPr>
          <w:rFonts w:eastAsia="Times New Roman" w:cs="Times New Roman"/>
          <w:color w:val="auto"/>
          <w:sz w:val="24"/>
          <w:szCs w:val="24"/>
          <w:lang w:eastAsia="en-AU"/>
        </w:rPr>
        <w:t>Department of the Prime Minister and Cabinet</w:t>
      </w:r>
    </w:p>
    <w:p w14:paraId="0F097FA3" w14:textId="77777777" w:rsidR="005411E2" w:rsidRPr="002D4980" w:rsidRDefault="005411E2" w:rsidP="00E85998">
      <w:pPr>
        <w:tabs>
          <w:tab w:val="left" w:pos="720"/>
        </w:tabs>
        <w:spacing w:after="0" w:line="240" w:lineRule="auto"/>
        <w:ind w:left="993"/>
        <w:rPr>
          <w:rFonts w:eastAsia="Times New Roman" w:cs="Times New Roman"/>
          <w:color w:val="auto"/>
          <w:sz w:val="24"/>
          <w:szCs w:val="24"/>
          <w:lang w:eastAsia="en-AU"/>
        </w:rPr>
      </w:pPr>
      <w:r w:rsidRPr="002D4980">
        <w:rPr>
          <w:rFonts w:eastAsia="Times New Roman" w:cs="Times New Roman"/>
          <w:color w:val="auto"/>
          <w:sz w:val="24"/>
          <w:szCs w:val="24"/>
          <w:lang w:eastAsia="en-AU"/>
        </w:rPr>
        <w:t>One National Circuit</w:t>
      </w:r>
    </w:p>
    <w:p w14:paraId="7A724D6E" w14:textId="77777777" w:rsidR="005411E2" w:rsidRPr="002D4980" w:rsidRDefault="005411E2" w:rsidP="00E85998">
      <w:pPr>
        <w:tabs>
          <w:tab w:val="left" w:pos="720"/>
        </w:tabs>
        <w:spacing w:after="0" w:line="240" w:lineRule="auto"/>
        <w:ind w:left="993"/>
        <w:rPr>
          <w:rFonts w:eastAsia="Times New Roman" w:cs="Times New Roman"/>
          <w:color w:val="auto"/>
          <w:sz w:val="24"/>
          <w:szCs w:val="24"/>
          <w:lang w:eastAsia="en-AU"/>
        </w:rPr>
      </w:pPr>
      <w:r w:rsidRPr="002D4980">
        <w:rPr>
          <w:rFonts w:eastAsia="Times New Roman" w:cs="Times New Roman"/>
          <w:color w:val="auto"/>
          <w:sz w:val="24"/>
          <w:szCs w:val="24"/>
          <w:lang w:eastAsia="en-AU"/>
        </w:rPr>
        <w:t>BARTON   ACT   2600</w:t>
      </w:r>
    </w:p>
    <w:p w14:paraId="0E115E2A" w14:textId="77777777" w:rsidR="005411E2" w:rsidRPr="002D4980" w:rsidRDefault="005411E2" w:rsidP="00E85998">
      <w:pPr>
        <w:tabs>
          <w:tab w:val="left" w:pos="720"/>
          <w:tab w:val="left" w:pos="2127"/>
        </w:tabs>
        <w:spacing w:before="120" w:after="0" w:line="240" w:lineRule="auto"/>
        <w:ind w:left="2694" w:hanging="1276"/>
        <w:rPr>
          <w:rFonts w:eastAsia="Times New Roman" w:cs="Times New Roman"/>
          <w:color w:val="auto"/>
          <w:sz w:val="24"/>
          <w:szCs w:val="24"/>
          <w:lang w:eastAsia="en-AU"/>
        </w:rPr>
      </w:pPr>
      <w:r w:rsidRPr="002D4980">
        <w:rPr>
          <w:rFonts w:eastAsia="Times New Roman" w:cs="Times New Roman"/>
          <w:color w:val="auto"/>
          <w:sz w:val="24"/>
          <w:szCs w:val="24"/>
          <w:lang w:eastAsia="en-AU"/>
        </w:rPr>
        <w:t>telephone:</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(02) 6271 5779 / (02) 6271 5778</w:t>
      </w:r>
    </w:p>
    <w:p w14:paraId="4B5625A2" w14:textId="77777777" w:rsidR="005411E2" w:rsidRPr="002D4980" w:rsidRDefault="005411E2" w:rsidP="00E85998">
      <w:pPr>
        <w:tabs>
          <w:tab w:val="left" w:pos="2694"/>
        </w:tabs>
        <w:spacing w:before="120" w:after="0" w:line="240" w:lineRule="auto"/>
        <w:ind w:left="2694" w:hanging="1276"/>
        <w:rPr>
          <w:rFonts w:eastAsia="Times New Roman" w:cs="Times New Roman"/>
          <w:color w:val="auto"/>
          <w:sz w:val="24"/>
          <w:szCs w:val="24"/>
          <w:lang w:eastAsia="en-AU"/>
        </w:rPr>
      </w:pPr>
      <w:r w:rsidRPr="002D4980">
        <w:rPr>
          <w:rFonts w:eastAsia="Times New Roman" w:cs="Times New Roman"/>
          <w:color w:val="auto"/>
          <w:sz w:val="24"/>
          <w:szCs w:val="24"/>
          <w:lang w:eastAsia="en-AU"/>
        </w:rPr>
        <w:t>email:</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exco@pmc.gov.au</w:t>
      </w:r>
    </w:p>
    <w:p w14:paraId="42EE906B" w14:textId="77777777" w:rsidR="005411E2" w:rsidRPr="002D4980" w:rsidRDefault="005411E2" w:rsidP="00B847A0">
      <w:pPr>
        <w:pStyle w:val="ListParagraph"/>
        <w:numPr>
          <w:ilvl w:val="0"/>
          <w:numId w:val="39"/>
        </w:numPr>
        <w:spacing w:before="240" w:after="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szCs w:val="24"/>
          <w:lang w:eastAsia="en-AU"/>
        </w:rPr>
        <w:t>The Secretary to the Executive Council may be contacted on (02) 6271 5440.</w:t>
      </w:r>
    </w:p>
    <w:p w14:paraId="5527272C" w14:textId="77777777" w:rsidR="000A2BB2" w:rsidRPr="002D4980" w:rsidRDefault="000A2BB2" w:rsidP="00B847A0">
      <w:pPr>
        <w:pStyle w:val="ListParagraph"/>
        <w:spacing w:before="120" w:line="240" w:lineRule="auto"/>
        <w:ind w:left="567" w:hanging="567"/>
        <w:rPr>
          <w:rFonts w:eastAsia="Times New Roman" w:cs="Times New Roman"/>
          <w:color w:val="auto"/>
          <w:sz w:val="24"/>
          <w:szCs w:val="24"/>
          <w:lang w:eastAsia="en-AU"/>
        </w:rPr>
      </w:pPr>
      <w:bookmarkStart w:id="9" w:name="_Ref239584345"/>
    </w:p>
    <w:p w14:paraId="5A1695B4"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szCs w:val="24"/>
          <w:lang w:eastAsia="en-AU"/>
        </w:rPr>
        <w:t>Other important contact numbers are:</w:t>
      </w:r>
      <w:bookmarkEnd w:id="9"/>
    </w:p>
    <w:p w14:paraId="2F7A089D" w14:textId="77777777" w:rsidR="005411E2" w:rsidRPr="002D4980" w:rsidRDefault="005411E2" w:rsidP="00E85998">
      <w:pPr>
        <w:tabs>
          <w:tab w:val="left" w:pos="720"/>
        </w:tabs>
        <w:spacing w:before="120" w:line="240" w:lineRule="auto"/>
        <w:ind w:left="567" w:right="-193"/>
        <w:rPr>
          <w:rFonts w:eastAsia="Times New Roman" w:cs="Times New Roman"/>
          <w:color w:val="auto"/>
          <w:sz w:val="24"/>
          <w:szCs w:val="24"/>
          <w:lang w:eastAsia="en-AU"/>
        </w:rPr>
      </w:pPr>
      <w:r w:rsidRPr="002D4980">
        <w:rPr>
          <w:rFonts w:eastAsia="Times New Roman" w:cs="Times New Roman"/>
          <w:color w:val="auto"/>
          <w:sz w:val="24"/>
          <w:szCs w:val="24"/>
          <w:lang w:eastAsia="en-AU"/>
        </w:rPr>
        <w:t>Office of Parliamentary Counsel (OPC)</w:t>
      </w:r>
    </w:p>
    <w:p w14:paraId="77A929ED" w14:textId="77777777" w:rsidR="005411E2" w:rsidRPr="002D4980" w:rsidRDefault="005411E2" w:rsidP="00E85998">
      <w:pPr>
        <w:tabs>
          <w:tab w:val="left" w:pos="6946"/>
        </w:tabs>
        <w:spacing w:after="0" w:line="240" w:lineRule="auto"/>
        <w:ind w:left="993" w:right="-192"/>
        <w:rPr>
          <w:rFonts w:eastAsia="Times New Roman" w:cs="Times New Roman"/>
          <w:color w:val="auto"/>
          <w:sz w:val="24"/>
          <w:szCs w:val="24"/>
          <w:lang w:eastAsia="en-AU"/>
        </w:rPr>
      </w:pPr>
      <w:r w:rsidRPr="002D4980">
        <w:rPr>
          <w:rFonts w:eastAsia="Times New Roman" w:cs="Times New Roman"/>
          <w:color w:val="auto"/>
          <w:sz w:val="24"/>
          <w:szCs w:val="24"/>
          <w:lang w:eastAsia="en-AU"/>
        </w:rPr>
        <w:t xml:space="preserve">Federal Register of Legislation </w:t>
      </w:r>
    </w:p>
    <w:p w14:paraId="2FBA6076" w14:textId="77777777" w:rsidR="005411E2" w:rsidRPr="002D4980" w:rsidRDefault="005411E2" w:rsidP="00E85998">
      <w:pPr>
        <w:tabs>
          <w:tab w:val="left" w:pos="720"/>
          <w:tab w:val="left" w:pos="1418"/>
          <w:tab w:val="left" w:pos="2694"/>
        </w:tabs>
        <w:spacing w:before="120" w:after="0" w:line="240" w:lineRule="auto"/>
        <w:ind w:left="1418"/>
        <w:rPr>
          <w:rFonts w:eastAsia="Times New Roman" w:cs="Times New Roman"/>
          <w:color w:val="auto"/>
          <w:sz w:val="24"/>
          <w:szCs w:val="24"/>
          <w:lang w:eastAsia="en-AU"/>
        </w:rPr>
      </w:pPr>
      <w:r w:rsidRPr="002D4980">
        <w:rPr>
          <w:rFonts w:eastAsia="Times New Roman" w:cs="Times New Roman"/>
          <w:color w:val="auto"/>
          <w:sz w:val="24"/>
          <w:szCs w:val="24"/>
          <w:lang w:eastAsia="en-AU"/>
        </w:rPr>
        <w:t>telephone:</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(02) 6120 1350</w:t>
      </w:r>
    </w:p>
    <w:p w14:paraId="1C134FFB" w14:textId="77777777" w:rsidR="005411E2" w:rsidRPr="002D4980" w:rsidRDefault="005411E2" w:rsidP="00E85998">
      <w:pPr>
        <w:tabs>
          <w:tab w:val="left" w:pos="720"/>
          <w:tab w:val="left" w:pos="1418"/>
          <w:tab w:val="left" w:pos="2694"/>
        </w:tabs>
        <w:spacing w:before="120" w:after="0" w:line="240" w:lineRule="auto"/>
        <w:ind w:left="1418"/>
        <w:rPr>
          <w:rFonts w:eastAsia="Times New Roman" w:cs="Times New Roman"/>
          <w:color w:val="auto"/>
          <w:sz w:val="24"/>
          <w:szCs w:val="24"/>
          <w:lang w:eastAsia="en-AU"/>
        </w:rPr>
      </w:pPr>
      <w:r w:rsidRPr="002D4980">
        <w:rPr>
          <w:rFonts w:eastAsia="Times New Roman" w:cs="Times New Roman"/>
          <w:color w:val="auto"/>
          <w:sz w:val="24"/>
          <w:szCs w:val="24"/>
          <w:lang w:eastAsia="en-AU"/>
        </w:rPr>
        <w:t>email:</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lodge@legislation.gov.au</w:t>
      </w:r>
    </w:p>
    <w:p w14:paraId="2BF0241B" w14:textId="77777777" w:rsidR="005411E2" w:rsidRPr="002D4980" w:rsidRDefault="005411E2" w:rsidP="00C869A3">
      <w:pPr>
        <w:tabs>
          <w:tab w:val="left" w:pos="720"/>
        </w:tabs>
        <w:spacing w:before="120" w:after="0" w:line="240" w:lineRule="auto"/>
        <w:ind w:firstLine="720"/>
        <w:rPr>
          <w:rFonts w:eastAsia="Times New Roman" w:cs="Times New Roman"/>
          <w:color w:val="auto"/>
          <w:sz w:val="24"/>
          <w:szCs w:val="24"/>
          <w:lang w:eastAsia="en-AU"/>
        </w:rPr>
      </w:pPr>
      <w:r w:rsidRPr="002D4980">
        <w:rPr>
          <w:rFonts w:eastAsia="Times New Roman" w:cs="Times New Roman"/>
          <w:color w:val="auto"/>
          <w:sz w:val="24"/>
          <w:szCs w:val="24"/>
          <w:lang w:eastAsia="en-AU"/>
        </w:rPr>
        <w:t>General enquiries on instruments</w:t>
      </w:r>
    </w:p>
    <w:p w14:paraId="36A5E412" w14:textId="77777777" w:rsidR="005411E2" w:rsidRPr="002D4980" w:rsidRDefault="005411E2" w:rsidP="00B847A0">
      <w:pPr>
        <w:tabs>
          <w:tab w:val="left" w:pos="720"/>
          <w:tab w:val="left" w:pos="2694"/>
        </w:tabs>
        <w:spacing w:before="120" w:after="0" w:line="240" w:lineRule="auto"/>
        <w:ind w:left="1418"/>
        <w:rPr>
          <w:rFonts w:eastAsia="Times New Roman" w:cs="Times New Roman"/>
          <w:color w:val="auto"/>
          <w:sz w:val="24"/>
          <w:szCs w:val="24"/>
          <w:lang w:eastAsia="en-AU"/>
        </w:rPr>
      </w:pPr>
      <w:r w:rsidRPr="002D4980">
        <w:rPr>
          <w:rFonts w:eastAsia="Times New Roman" w:cs="Times New Roman"/>
          <w:color w:val="auto"/>
          <w:sz w:val="24"/>
          <w:szCs w:val="24"/>
          <w:lang w:eastAsia="en-AU"/>
        </w:rPr>
        <w:t>telephone:</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(02) 6120 1400</w:t>
      </w:r>
    </w:p>
    <w:p w14:paraId="152B4C3A" w14:textId="77777777" w:rsidR="005411E2" w:rsidRPr="002D4980" w:rsidRDefault="005411E2" w:rsidP="00B847A0">
      <w:pPr>
        <w:tabs>
          <w:tab w:val="left" w:pos="720"/>
          <w:tab w:val="left" w:pos="2694"/>
        </w:tabs>
        <w:spacing w:before="120" w:after="0" w:line="240" w:lineRule="auto"/>
        <w:ind w:left="1418"/>
        <w:rPr>
          <w:rFonts w:eastAsia="Times New Roman" w:cs="Times New Roman"/>
          <w:color w:val="auto"/>
          <w:sz w:val="24"/>
          <w:szCs w:val="24"/>
          <w:lang w:eastAsia="en-AU"/>
        </w:rPr>
      </w:pPr>
      <w:r w:rsidRPr="002D4980">
        <w:rPr>
          <w:rFonts w:eastAsia="Times New Roman" w:cs="Times New Roman"/>
          <w:color w:val="auto"/>
          <w:sz w:val="24"/>
          <w:szCs w:val="24"/>
          <w:lang w:eastAsia="en-AU"/>
        </w:rPr>
        <w:t>email:</w:t>
      </w:r>
      <w:r w:rsidR="00E85998" w:rsidRPr="002D4980">
        <w:rPr>
          <w:rFonts w:eastAsia="Times New Roman" w:cs="Times New Roman"/>
          <w:color w:val="auto"/>
          <w:sz w:val="24"/>
          <w:szCs w:val="24"/>
          <w:lang w:eastAsia="en-AU"/>
        </w:rPr>
        <w:tab/>
      </w:r>
      <w:r w:rsidRPr="002D4980">
        <w:rPr>
          <w:rFonts w:eastAsia="Times New Roman" w:cs="Times New Roman"/>
          <w:color w:val="auto"/>
          <w:sz w:val="24"/>
          <w:szCs w:val="24"/>
          <w:lang w:eastAsia="en-AU"/>
        </w:rPr>
        <w:t>instrument.instructions@opc.gov.au</w:t>
      </w:r>
    </w:p>
    <w:p w14:paraId="3917FDB3" w14:textId="77777777" w:rsidR="005411E2" w:rsidRPr="002D4980" w:rsidRDefault="005411E2" w:rsidP="00D33362">
      <w:pPr>
        <w:pStyle w:val="Heading3"/>
        <w:ind w:left="567" w:hanging="567"/>
        <w:rPr>
          <w:rFonts w:eastAsia="Times New Roman"/>
          <w:lang w:eastAsia="en-AU"/>
        </w:rPr>
      </w:pPr>
      <w:bookmarkStart w:id="10" w:name="_Toc456354175"/>
      <w:bookmarkStart w:id="11" w:name="_Toc13497386"/>
      <w:r w:rsidRPr="002D4980">
        <w:rPr>
          <w:rFonts w:eastAsia="Times New Roman"/>
          <w:lang w:eastAsia="en-AU"/>
        </w:rPr>
        <w:t>Other References</w:t>
      </w:r>
      <w:bookmarkEnd w:id="10"/>
      <w:bookmarkEnd w:id="11"/>
    </w:p>
    <w:p w14:paraId="686C9172"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b/>
          <w:color w:val="auto"/>
          <w:sz w:val="24"/>
          <w:lang w:eastAsia="en-AU"/>
        </w:rPr>
        <w:t>Appendix A</w:t>
      </w:r>
      <w:r w:rsidRPr="002D4980">
        <w:rPr>
          <w:rFonts w:eastAsia="Times New Roman" w:cs="Times New Roman"/>
          <w:color w:val="auto"/>
          <w:sz w:val="24"/>
          <w:lang w:eastAsia="en-AU"/>
        </w:rPr>
        <w:t xml:space="preserve"> lists several reference sources which provide more detail on government and parliamentary processes relevant to the Executive Council.</w:t>
      </w:r>
    </w:p>
    <w:p w14:paraId="28149EF4" w14:textId="77777777" w:rsidR="005411E2" w:rsidRPr="002D4980" w:rsidRDefault="005411E2" w:rsidP="00D33362">
      <w:pPr>
        <w:keepNext/>
        <w:tabs>
          <w:tab w:val="num" w:pos="855"/>
        </w:tabs>
        <w:spacing w:after="0" w:line="240" w:lineRule="auto"/>
        <w:ind w:left="567" w:hanging="567"/>
        <w:outlineLvl w:val="0"/>
        <w:rPr>
          <w:rFonts w:ascii="Times New Roman" w:eastAsia="Times New Roman" w:hAnsi="Times New Roman" w:cs="Times New Roman"/>
          <w:b/>
          <w:caps/>
          <w:color w:val="auto"/>
          <w:sz w:val="24"/>
          <w:lang w:eastAsia="en-AU"/>
        </w:rPr>
        <w:sectPr w:rsidR="005411E2" w:rsidRPr="002D4980" w:rsidSect="00186765">
          <w:headerReference w:type="even" r:id="rId31"/>
          <w:headerReference w:type="default" r:id="rId32"/>
          <w:footerReference w:type="default" r:id="rId33"/>
          <w:headerReference w:type="first" r:id="rId34"/>
          <w:footerReference w:type="first" r:id="rId35"/>
          <w:pgSz w:w="11907" w:h="16840"/>
          <w:pgMar w:top="1440" w:right="1797" w:bottom="1440" w:left="1797" w:header="720" w:footer="720" w:gutter="0"/>
          <w:pgNumType w:start="0"/>
          <w:cols w:space="720"/>
          <w:titlePg/>
        </w:sectPr>
      </w:pPr>
    </w:p>
    <w:p w14:paraId="3A22B6A1" w14:textId="77777777" w:rsidR="005411E2" w:rsidRPr="002D4980" w:rsidRDefault="005411E2" w:rsidP="00D33362">
      <w:pPr>
        <w:pStyle w:val="Heading2"/>
        <w:ind w:left="567" w:hanging="567"/>
        <w:rPr>
          <w:rFonts w:eastAsia="Times New Roman"/>
        </w:rPr>
      </w:pPr>
      <w:bookmarkStart w:id="12" w:name="_Toc478879964"/>
      <w:bookmarkStart w:id="13" w:name="_Toc456354176"/>
      <w:bookmarkStart w:id="14" w:name="_Toc13497387"/>
      <w:r w:rsidRPr="002D4980">
        <w:rPr>
          <w:rFonts w:eastAsia="Times New Roman"/>
        </w:rPr>
        <w:t xml:space="preserve">The </w:t>
      </w:r>
      <w:bookmarkEnd w:id="12"/>
      <w:r w:rsidRPr="002D4980">
        <w:rPr>
          <w:rFonts w:eastAsia="Times New Roman"/>
        </w:rPr>
        <w:t>Federal Executive Council</w:t>
      </w:r>
      <w:bookmarkEnd w:id="13"/>
      <w:bookmarkEnd w:id="14"/>
    </w:p>
    <w:p w14:paraId="60C51CF9" w14:textId="77777777" w:rsidR="005411E2" w:rsidRPr="002D4980" w:rsidRDefault="005411E2">
      <w:pPr>
        <w:pStyle w:val="Heading3"/>
        <w:ind w:left="567" w:hanging="567"/>
        <w:rPr>
          <w:rFonts w:eastAsia="Times New Roman"/>
        </w:rPr>
      </w:pPr>
      <w:bookmarkStart w:id="15" w:name="_Toc456354177"/>
      <w:bookmarkStart w:id="16" w:name="_Toc13497388"/>
      <w:r w:rsidRPr="002D4980">
        <w:rPr>
          <w:rFonts w:eastAsia="Times New Roman"/>
        </w:rPr>
        <w:t>What is the Federal Executive Council?</w:t>
      </w:r>
      <w:bookmarkEnd w:id="15"/>
      <w:bookmarkEnd w:id="16"/>
    </w:p>
    <w:p w14:paraId="04F5582C"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The Governor-General exercises the executive power of the Commonwealth under section 61 of the </w:t>
      </w:r>
      <w:r w:rsidRPr="002D4980">
        <w:rPr>
          <w:rFonts w:eastAsia="Times New Roman" w:cs="Times New Roman"/>
          <w:i/>
          <w:color w:val="auto"/>
          <w:sz w:val="24"/>
          <w:lang w:eastAsia="en-AU"/>
        </w:rPr>
        <w:t>Constitution of the Commonwealth of Australia</w:t>
      </w:r>
      <w:r w:rsidRPr="002D4980">
        <w:rPr>
          <w:rFonts w:eastAsia="Times New Roman" w:cs="Times New Roman"/>
          <w:color w:val="auto"/>
          <w:sz w:val="24"/>
          <w:lang w:eastAsia="en-AU"/>
        </w:rPr>
        <w:t xml:space="preserve">. This power extends to the execution and maintenance of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xml:space="preserve"> and laws of the Commonwealth.</w:t>
      </w:r>
    </w:p>
    <w:p w14:paraId="5344500C" w14:textId="77777777" w:rsidR="00262B7F" w:rsidRPr="002D4980" w:rsidRDefault="00262B7F" w:rsidP="00B847A0">
      <w:pPr>
        <w:pStyle w:val="ListParagraph"/>
        <w:spacing w:before="120" w:line="240" w:lineRule="auto"/>
        <w:ind w:left="567" w:hanging="567"/>
        <w:rPr>
          <w:rFonts w:eastAsia="Times New Roman" w:cs="Times New Roman"/>
          <w:color w:val="auto"/>
          <w:sz w:val="24"/>
          <w:lang w:eastAsia="en-AU"/>
        </w:rPr>
      </w:pPr>
    </w:p>
    <w:p w14:paraId="7EBFC1CF" w14:textId="77777777" w:rsidR="00134FBA" w:rsidRDefault="005411E2" w:rsidP="00134FBA">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Section 62 of the </w:t>
      </w:r>
      <w:r w:rsidRPr="002D4980">
        <w:rPr>
          <w:rFonts w:eastAsia="Times New Roman" w:cs="Times New Roman"/>
          <w:i/>
          <w:color w:val="auto"/>
          <w:sz w:val="24"/>
          <w:lang w:eastAsia="en-AU"/>
        </w:rPr>
        <w:t xml:space="preserve">Constitution </w:t>
      </w:r>
      <w:r w:rsidRPr="002D4980">
        <w:rPr>
          <w:rFonts w:eastAsia="Times New Roman" w:cs="Times New Roman"/>
          <w:color w:val="auto"/>
          <w:sz w:val="24"/>
          <w:lang w:eastAsia="en-AU"/>
        </w:rPr>
        <w:t>establishes the Federal Executive Council to ‘advise the Governor</w:t>
      </w:r>
      <w:r w:rsidRPr="002D4980">
        <w:rPr>
          <w:rFonts w:eastAsia="Times New Roman" w:cs="Times New Roman"/>
          <w:color w:val="auto"/>
          <w:sz w:val="24"/>
          <w:lang w:eastAsia="en-AU"/>
        </w:rPr>
        <w:noBreakHyphen/>
        <w:t>General in the go</w:t>
      </w:r>
      <w:r w:rsidR="00134FBA">
        <w:rPr>
          <w:rFonts w:eastAsia="Times New Roman" w:cs="Times New Roman"/>
          <w:color w:val="auto"/>
          <w:sz w:val="24"/>
          <w:lang w:eastAsia="en-AU"/>
        </w:rPr>
        <w:t xml:space="preserve">vernment of the Commonwealth’. </w:t>
      </w:r>
    </w:p>
    <w:p w14:paraId="1D7B2028" w14:textId="77777777" w:rsidR="00134FBA" w:rsidRPr="00134FBA" w:rsidRDefault="00134FBA" w:rsidP="00134FBA">
      <w:pPr>
        <w:pStyle w:val="ListParagraph"/>
        <w:rPr>
          <w:rFonts w:eastAsia="Times New Roman" w:cs="Times New Roman"/>
          <w:color w:val="auto"/>
          <w:sz w:val="24"/>
          <w:lang w:eastAsia="en-AU"/>
        </w:rPr>
      </w:pPr>
    </w:p>
    <w:p w14:paraId="178D5F0C" w14:textId="77777777" w:rsidR="00134FBA" w:rsidRPr="00134FBA" w:rsidRDefault="00134FBA" w:rsidP="00134FBA">
      <w:pPr>
        <w:pStyle w:val="ListParagraph"/>
        <w:numPr>
          <w:ilvl w:val="0"/>
          <w:numId w:val="39"/>
        </w:numPr>
        <w:spacing w:before="120" w:line="240" w:lineRule="auto"/>
        <w:ind w:left="567" w:hanging="567"/>
        <w:rPr>
          <w:rFonts w:eastAsia="Times New Roman" w:cs="Times New Roman"/>
          <w:color w:val="auto"/>
          <w:sz w:val="24"/>
          <w:lang w:eastAsia="en-AU"/>
        </w:rPr>
      </w:pPr>
      <w:r w:rsidRPr="00134FBA">
        <w:rPr>
          <w:rFonts w:eastAsia="Times New Roman" w:cs="Times New Roman"/>
          <w:color w:val="auto"/>
          <w:sz w:val="24"/>
          <w:lang w:eastAsia="en-AU"/>
        </w:rPr>
        <w:t>M</w:t>
      </w:r>
      <w:r w:rsidR="005411E2" w:rsidRPr="00134FBA">
        <w:rPr>
          <w:rFonts w:eastAsia="Times New Roman" w:cs="Times New Roman"/>
          <w:color w:val="auto"/>
          <w:sz w:val="24"/>
          <w:lang w:eastAsia="en-AU"/>
        </w:rPr>
        <w:t>embers of the Executive Council are chosen, summoned and sworn in by the Governor</w:t>
      </w:r>
      <w:r w:rsidR="005411E2" w:rsidRPr="00134FBA">
        <w:rPr>
          <w:rFonts w:eastAsia="Times New Roman" w:cs="Times New Roman"/>
          <w:color w:val="auto"/>
          <w:sz w:val="24"/>
          <w:lang w:eastAsia="en-AU"/>
        </w:rPr>
        <w:noBreakHyphen/>
        <w:t>General and hold office at the Governor</w:t>
      </w:r>
      <w:r w:rsidR="005411E2" w:rsidRPr="00134FBA">
        <w:rPr>
          <w:rFonts w:eastAsia="Times New Roman" w:cs="Times New Roman"/>
          <w:color w:val="auto"/>
          <w:sz w:val="24"/>
          <w:lang w:eastAsia="en-AU"/>
        </w:rPr>
        <w:noBreakHyphen/>
        <w:t>General’s pleasure.  As with most powers of the Governor</w:t>
      </w:r>
      <w:r w:rsidR="005411E2" w:rsidRPr="00134FBA">
        <w:rPr>
          <w:rFonts w:eastAsia="Times New Roman" w:cs="Times New Roman"/>
          <w:color w:val="auto"/>
          <w:sz w:val="24"/>
          <w:lang w:eastAsia="en-AU"/>
        </w:rPr>
        <w:noBreakHyphen/>
        <w:t xml:space="preserve">General under the </w:t>
      </w:r>
      <w:r w:rsidR="005411E2" w:rsidRPr="00134FBA">
        <w:rPr>
          <w:rFonts w:eastAsia="Times New Roman" w:cs="Times New Roman"/>
          <w:i/>
          <w:color w:val="auto"/>
          <w:sz w:val="24"/>
          <w:lang w:eastAsia="en-AU"/>
        </w:rPr>
        <w:t>Constitution</w:t>
      </w:r>
      <w:r w:rsidR="005411E2" w:rsidRPr="00134FBA">
        <w:rPr>
          <w:rFonts w:eastAsia="Times New Roman" w:cs="Times New Roman"/>
          <w:color w:val="auto"/>
          <w:sz w:val="24"/>
          <w:lang w:eastAsia="en-AU"/>
        </w:rPr>
        <w:t>, the power to appoint and dismiss executive councillors is exercised on ministerial advice, in this case the advice of the Prime Minister.</w:t>
      </w:r>
    </w:p>
    <w:p w14:paraId="258411E6" w14:textId="77777777" w:rsidR="00134FBA" w:rsidRPr="00134FBA" w:rsidRDefault="00134FBA" w:rsidP="00134FBA">
      <w:pPr>
        <w:pStyle w:val="ListParagraph"/>
        <w:rPr>
          <w:rFonts w:eastAsia="Times New Roman" w:cs="Times New Roman"/>
          <w:color w:val="auto"/>
          <w:sz w:val="24"/>
          <w:lang w:eastAsia="en-AU"/>
        </w:rPr>
      </w:pPr>
    </w:p>
    <w:p w14:paraId="56AF636B"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In accordance with section 64 of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xml:space="preserve">, all </w:t>
      </w:r>
      <w:r w:rsidR="00921154" w:rsidRPr="002D4980">
        <w:rPr>
          <w:rFonts w:eastAsia="Times New Roman" w:cs="Times New Roman"/>
          <w:color w:val="auto"/>
          <w:sz w:val="24"/>
          <w:lang w:eastAsia="en-AU"/>
        </w:rPr>
        <w:t xml:space="preserve">‘Ministers </w:t>
      </w:r>
      <w:r w:rsidRPr="002D4980">
        <w:rPr>
          <w:rFonts w:eastAsia="Times New Roman" w:cs="Times New Roman"/>
          <w:color w:val="auto"/>
          <w:sz w:val="24"/>
          <w:lang w:eastAsia="en-AU"/>
        </w:rPr>
        <w:t xml:space="preserve">of </w:t>
      </w:r>
      <w:r w:rsidR="00921154" w:rsidRPr="002D4980">
        <w:rPr>
          <w:rFonts w:eastAsia="Times New Roman" w:cs="Times New Roman"/>
          <w:color w:val="auto"/>
          <w:sz w:val="24"/>
          <w:lang w:eastAsia="en-AU"/>
        </w:rPr>
        <w:t xml:space="preserve">State’ </w:t>
      </w:r>
      <w:r w:rsidRPr="002D4980">
        <w:rPr>
          <w:rFonts w:eastAsia="Times New Roman" w:cs="Times New Roman"/>
          <w:color w:val="auto"/>
          <w:sz w:val="24"/>
          <w:lang w:eastAsia="en-AU"/>
        </w:rPr>
        <w:t>(ministers and parliamentary secretaries) must be members of the Executive Council. The title ‘The Honourable’ may be used by all members for the duration of their appointment, both while they hold the office of Minister or Parliamentary Secretary, and subsequently to leaving that office.  Only those executive councillors who are members of the current ministry are summoned to advise the Governor-General at meetings of the Council.</w:t>
      </w:r>
    </w:p>
    <w:p w14:paraId="2185E8EC" w14:textId="77777777" w:rsidR="00262B7F" w:rsidRPr="002D4980" w:rsidRDefault="00262B7F" w:rsidP="00B847A0">
      <w:pPr>
        <w:pStyle w:val="ListParagraph"/>
        <w:spacing w:before="120" w:line="240" w:lineRule="auto"/>
        <w:ind w:left="567" w:hanging="567"/>
        <w:rPr>
          <w:rFonts w:eastAsia="Times New Roman" w:cs="Times New Roman"/>
          <w:color w:val="auto"/>
          <w:sz w:val="24"/>
          <w:lang w:eastAsia="en-AU"/>
        </w:rPr>
      </w:pPr>
    </w:p>
    <w:p w14:paraId="2945728A"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While the Governor-General presides over meetings of the Executive Council, he or she is not a member of the Council. The powers exercised by the Governor-General on the advice of the Executive Council are referred to as those of the ‘Governor-General in Council’.</w:t>
      </w:r>
    </w:p>
    <w:p w14:paraId="6847D293" w14:textId="77777777" w:rsidR="00262B7F" w:rsidRPr="002D4980" w:rsidRDefault="00262B7F" w:rsidP="00B847A0">
      <w:pPr>
        <w:pStyle w:val="ListParagraph"/>
        <w:spacing w:before="120" w:line="240" w:lineRule="auto"/>
        <w:ind w:left="567" w:hanging="567"/>
        <w:rPr>
          <w:rFonts w:eastAsia="Times New Roman" w:cs="Times New Roman"/>
          <w:color w:val="auto"/>
          <w:sz w:val="24"/>
          <w:lang w:eastAsia="en-AU"/>
        </w:rPr>
      </w:pPr>
    </w:p>
    <w:p w14:paraId="2666455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Vice-President of the Executive Council is appointed by the Governor</w:t>
      </w:r>
      <w:r w:rsidRPr="002D4980">
        <w:rPr>
          <w:rFonts w:eastAsia="Times New Roman" w:cs="Times New Roman"/>
          <w:color w:val="auto"/>
          <w:sz w:val="24"/>
          <w:lang w:eastAsia="en-AU"/>
        </w:rPr>
        <w:noBreakHyphen/>
        <w:t xml:space="preserve">General on the advice of the Prime Minister. The Vice-President is usually a senior minister; he or she may only summon executive councillors and preside at a Council meeting with the agreement of the </w:t>
      </w:r>
      <w:r w:rsidRPr="002D4980">
        <w:rPr>
          <w:rFonts w:eastAsia="Times New Roman" w:cs="Times New Roman"/>
          <w:color w:val="auto"/>
          <w:sz w:val="24"/>
          <w:lang w:eastAsia="en-AU"/>
        </w:rPr>
        <w:br/>
        <w:t>Governor-General.</w:t>
      </w:r>
    </w:p>
    <w:p w14:paraId="3C7E0E31" w14:textId="77777777" w:rsidR="00262B7F" w:rsidRPr="002D4980" w:rsidRDefault="00262B7F" w:rsidP="00B847A0">
      <w:pPr>
        <w:pStyle w:val="ListParagraph"/>
        <w:spacing w:before="120" w:line="240" w:lineRule="auto"/>
        <w:ind w:left="567" w:hanging="567"/>
        <w:rPr>
          <w:rFonts w:eastAsia="Times New Roman" w:cs="Times New Roman"/>
          <w:color w:val="auto"/>
          <w:sz w:val="24"/>
          <w:lang w:eastAsia="en-AU"/>
        </w:rPr>
      </w:pPr>
      <w:bookmarkStart w:id="17" w:name="_Ref239578778"/>
    </w:p>
    <w:p w14:paraId="4AF3388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The Executive Council deals with some matters arising directly under section 61 of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such as Australia’s entry into international treaties, but is mainly concerned with powers given to the Governor</w:t>
      </w:r>
      <w:r w:rsidRPr="002D4980">
        <w:rPr>
          <w:rFonts w:eastAsia="Times New Roman" w:cs="Times New Roman"/>
          <w:color w:val="auto"/>
          <w:sz w:val="24"/>
          <w:lang w:eastAsia="en-AU"/>
        </w:rPr>
        <w:noBreakHyphen/>
        <w:t>General in Council in Acts of the Commonwealth Parliament. While Acts almost invariably refer to the ‘Governor</w:t>
      </w:r>
      <w:r w:rsidRPr="002D4980">
        <w:rPr>
          <w:rFonts w:eastAsia="Times New Roman" w:cs="Times New Roman"/>
          <w:color w:val="auto"/>
          <w:sz w:val="24"/>
          <w:lang w:eastAsia="en-AU"/>
        </w:rPr>
        <w:noBreakHyphen/>
        <w:t xml:space="preserve">General’ when conferring these statutory powers, section 16A of the </w:t>
      </w:r>
      <w:r w:rsidRPr="002D4980">
        <w:rPr>
          <w:rFonts w:eastAsia="Times New Roman" w:cs="Times New Roman"/>
          <w:i/>
          <w:color w:val="auto"/>
          <w:sz w:val="24"/>
          <w:lang w:eastAsia="en-AU"/>
        </w:rPr>
        <w:t>Acts Interpretation Act 1901</w:t>
      </w:r>
      <w:r w:rsidRPr="002D4980">
        <w:rPr>
          <w:rFonts w:eastAsia="Times New Roman" w:cs="Times New Roman"/>
          <w:color w:val="auto"/>
          <w:sz w:val="24"/>
          <w:lang w:eastAsia="en-AU"/>
        </w:rPr>
        <w:t xml:space="preserve"> provides that such references are to be read as referring to the Governor</w:t>
      </w:r>
      <w:r w:rsidRPr="002D4980">
        <w:rPr>
          <w:rFonts w:eastAsia="Times New Roman" w:cs="Times New Roman"/>
          <w:color w:val="auto"/>
          <w:sz w:val="24"/>
          <w:lang w:eastAsia="en-AU"/>
        </w:rPr>
        <w:noBreakHyphen/>
        <w:t>General acting with the advice of the Executive Council.</w:t>
      </w:r>
      <w:bookmarkEnd w:id="17"/>
    </w:p>
    <w:p w14:paraId="6FCB8A5F" w14:textId="77777777" w:rsidR="005411E2" w:rsidRPr="002D4980" w:rsidRDefault="005411E2" w:rsidP="00B847A0">
      <w:pPr>
        <w:pStyle w:val="ListParagraph"/>
        <w:numPr>
          <w:ilvl w:val="0"/>
          <w:numId w:val="39"/>
        </w:numPr>
        <w:spacing w:before="12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Powers exercisable by the Governor</w:t>
      </w:r>
      <w:r w:rsidRPr="002D4980">
        <w:rPr>
          <w:rFonts w:eastAsia="Times New Roman" w:cs="Times New Roman"/>
          <w:color w:val="auto"/>
          <w:sz w:val="24"/>
          <w:lang w:eastAsia="en-AU"/>
        </w:rPr>
        <w:noBreakHyphen/>
        <w:t xml:space="preserve">General in Council under the </w:t>
      </w:r>
      <w:r w:rsidRPr="002D4980">
        <w:rPr>
          <w:rFonts w:eastAsia="Times New Roman" w:cs="Times New Roman"/>
          <w:i/>
          <w:color w:val="auto"/>
          <w:sz w:val="24"/>
          <w:lang w:eastAsia="en-AU"/>
        </w:rPr>
        <w:t xml:space="preserve">Constitution </w:t>
      </w:r>
      <w:r w:rsidRPr="002D4980">
        <w:rPr>
          <w:rFonts w:eastAsia="Times New Roman" w:cs="Times New Roman"/>
          <w:color w:val="auto"/>
          <w:sz w:val="24"/>
          <w:lang w:eastAsia="en-AU"/>
        </w:rPr>
        <w:t>or, more commonly under Acts of Parliament, include:</w:t>
      </w:r>
    </w:p>
    <w:p w14:paraId="6E8852B9" w14:textId="77777777" w:rsidR="005411E2"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making of proclamations (notices given under an Act by the Governor</w:t>
      </w:r>
      <w:r w:rsidRPr="002D4980">
        <w:rPr>
          <w:rFonts w:eastAsia="Times New Roman" w:cs="Times New Roman"/>
          <w:color w:val="auto"/>
          <w:sz w:val="24"/>
          <w:lang w:eastAsia="en-AU"/>
        </w:rPr>
        <w:noBreakHyphen/>
        <w:t>General of a particular matter such as the commencement of the Act on a specified day);</w:t>
      </w:r>
    </w:p>
    <w:p w14:paraId="7EDA78EA" w14:textId="77777777" w:rsidR="000A2BB2"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making of regulations and ordinances (under delegated authority under an Act);</w:t>
      </w:r>
    </w:p>
    <w:p w14:paraId="1E5DB700" w14:textId="77777777" w:rsidR="005411E2"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making and terminating of appointments to statutory offices, boards, commissions, courts and tribunals and diplomatic posts;</w:t>
      </w:r>
    </w:p>
    <w:p w14:paraId="0C423692" w14:textId="77777777" w:rsidR="005411E2"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changes to the Administrative Arrangements Order, including the creation and abolition of government departments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section 64);</w:t>
      </w:r>
    </w:p>
    <w:p w14:paraId="63344206" w14:textId="77777777" w:rsidR="005411E2"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the issuing of writs for the election of members of the House of Representatives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sections 32 and 33), and senators for the Territories (</w:t>
      </w:r>
      <w:r w:rsidRPr="002D4980">
        <w:rPr>
          <w:rFonts w:eastAsia="Times New Roman" w:cs="Times New Roman"/>
          <w:i/>
          <w:color w:val="auto"/>
          <w:sz w:val="24"/>
          <w:lang w:eastAsia="en-AU"/>
        </w:rPr>
        <w:t>Commonwealth Electoral Act 1918</w:t>
      </w:r>
      <w:r w:rsidRPr="002D4980">
        <w:rPr>
          <w:rFonts w:eastAsia="Times New Roman" w:cs="Times New Roman"/>
          <w:color w:val="auto"/>
          <w:sz w:val="24"/>
          <w:lang w:eastAsia="en-AU"/>
        </w:rPr>
        <w:t>, section 151);</w:t>
      </w:r>
    </w:p>
    <w:p w14:paraId="66D5C8DA" w14:textId="77777777" w:rsidR="007D2EC6"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approval of compulsory land acquisitions;</w:t>
      </w:r>
    </w:p>
    <w:p w14:paraId="328749E2" w14:textId="77777777" w:rsidR="007D2EC6"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authorisation of Australia’s entry into international treaties;</w:t>
      </w:r>
    </w:p>
    <w:p w14:paraId="0B2A3228" w14:textId="77777777" w:rsidR="007D2EC6"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commissioning of officers in the Australian Defence Force;</w:t>
      </w:r>
    </w:p>
    <w:p w14:paraId="6CD2CDD8" w14:textId="77777777" w:rsidR="00F179B1"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authorisation of government borrowings overseas;</w:t>
      </w:r>
    </w:p>
    <w:p w14:paraId="6E2FC2D7" w14:textId="77777777" w:rsidR="007D2EC6" w:rsidRPr="002D4980" w:rsidRDefault="005411E2" w:rsidP="00B847A0">
      <w:pPr>
        <w:pStyle w:val="ListParagraph"/>
        <w:numPr>
          <w:ilvl w:val="0"/>
          <w:numId w:val="99"/>
        </w:numPr>
        <w:tabs>
          <w:tab w:val="num" w:pos="1778"/>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grants of land to Indigenous Australians; and</w:t>
      </w:r>
    </w:p>
    <w:p w14:paraId="3952972F" w14:textId="77777777" w:rsidR="00AC3967" w:rsidRPr="002D4980" w:rsidRDefault="005411E2" w:rsidP="00B847A0">
      <w:pPr>
        <w:pStyle w:val="ListParagraph"/>
        <w:numPr>
          <w:ilvl w:val="0"/>
          <w:numId w:val="99"/>
        </w:numPr>
        <w:tabs>
          <w:tab w:val="num" w:pos="1778"/>
        </w:tabs>
        <w:spacing w:after="80"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authorising the issue of Treasury Notes and Commonwealth Inscribed Stock</w:t>
      </w:r>
      <w:r w:rsidR="00AC3967" w:rsidRPr="002D4980">
        <w:rPr>
          <w:rFonts w:eastAsia="Times New Roman" w:cs="Times New Roman"/>
          <w:color w:val="auto"/>
          <w:sz w:val="24"/>
          <w:lang w:eastAsia="en-AU"/>
        </w:rPr>
        <w:t>;</w:t>
      </w:r>
    </w:p>
    <w:p w14:paraId="307EC143" w14:textId="77777777" w:rsidR="005411E2" w:rsidRPr="002D4980" w:rsidRDefault="00542983" w:rsidP="00B847A0">
      <w:pPr>
        <w:pStyle w:val="ListParagraph"/>
        <w:numPr>
          <w:ilvl w:val="0"/>
          <w:numId w:val="99"/>
        </w:numPr>
        <w:tabs>
          <w:tab w:val="num" w:pos="1778"/>
        </w:tabs>
        <w:spacing w:after="80"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i</w:t>
      </w:r>
      <w:r w:rsidR="00AC3967" w:rsidRPr="002D4980">
        <w:rPr>
          <w:rFonts w:eastAsia="Times New Roman" w:cs="Times New Roman"/>
          <w:color w:val="auto"/>
          <w:sz w:val="24"/>
          <w:lang w:eastAsia="en-AU"/>
        </w:rPr>
        <w:t xml:space="preserve">ssuing letters patent </w:t>
      </w:r>
      <w:r w:rsidR="009C2A81" w:rsidRPr="002D4980">
        <w:rPr>
          <w:rFonts w:eastAsia="Times New Roman" w:cs="Times New Roman"/>
          <w:color w:val="auto"/>
          <w:sz w:val="24"/>
          <w:lang w:eastAsia="en-AU"/>
        </w:rPr>
        <w:t>regarding</w:t>
      </w:r>
      <w:r w:rsidR="00AC3967" w:rsidRPr="002D4980">
        <w:rPr>
          <w:rFonts w:eastAsia="Times New Roman" w:cs="Times New Roman"/>
          <w:color w:val="auto"/>
          <w:sz w:val="24"/>
          <w:lang w:eastAsia="en-AU"/>
        </w:rPr>
        <w:t xml:space="preserve"> Royal Commissions</w:t>
      </w:r>
      <w:r w:rsidR="005411E2" w:rsidRPr="002D4980">
        <w:rPr>
          <w:rFonts w:eastAsia="Times New Roman" w:cs="Times New Roman"/>
          <w:color w:val="auto"/>
          <w:sz w:val="24"/>
          <w:lang w:eastAsia="en-AU"/>
        </w:rPr>
        <w:t>.</w:t>
      </w:r>
    </w:p>
    <w:p w14:paraId="09C9035B" w14:textId="77777777" w:rsidR="005411E2" w:rsidRPr="002D4980" w:rsidRDefault="005411E2">
      <w:pPr>
        <w:pStyle w:val="Heading3"/>
        <w:ind w:left="567" w:hanging="567"/>
        <w:rPr>
          <w:rFonts w:eastAsia="Times New Roman"/>
        </w:rPr>
      </w:pPr>
      <w:bookmarkStart w:id="18" w:name="_Toc456354178"/>
      <w:bookmarkStart w:id="19" w:name="_Toc13497389"/>
      <w:r w:rsidRPr="002D4980">
        <w:rPr>
          <w:rFonts w:eastAsia="Times New Roman"/>
        </w:rPr>
        <w:t>Meetings of the Federal Executive Council</w:t>
      </w:r>
      <w:bookmarkEnd w:id="18"/>
      <w:bookmarkEnd w:id="19"/>
    </w:p>
    <w:p w14:paraId="7F926FA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Executive Council generally meets every two weeks. The meetings are normally held at Government House, Canberra.</w:t>
      </w:r>
    </w:p>
    <w:p w14:paraId="2FD16ED2"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10954788"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express permission of the Governor</w:t>
      </w:r>
      <w:r w:rsidRPr="002D4980">
        <w:rPr>
          <w:rFonts w:eastAsia="Times New Roman" w:cs="Times New Roman"/>
          <w:color w:val="auto"/>
          <w:sz w:val="24"/>
          <w:lang w:eastAsia="en-AU"/>
        </w:rPr>
        <w:noBreakHyphen/>
        <w:t>General is required for all meetings of the Council regardless of whether the Governor</w:t>
      </w:r>
      <w:r w:rsidRPr="002D4980">
        <w:rPr>
          <w:rFonts w:eastAsia="Times New Roman" w:cs="Times New Roman"/>
          <w:color w:val="auto"/>
          <w:sz w:val="24"/>
          <w:lang w:eastAsia="en-AU"/>
        </w:rPr>
        <w:noBreakHyphen/>
        <w:t>General will be in attendance. The Secretariat liaises with the Official Secretary to the Governor-General to seek this approval.</w:t>
      </w:r>
    </w:p>
    <w:p w14:paraId="49E5ECB2"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14B63CA9" w14:textId="77777777" w:rsidR="00861993"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Secretariat provides departments with advance notice of scheduled meetings, including the cut-off dates for submission of draft and final documents. This advice is distributed through the Executive Council Liaison Officer network. The Secretariat also liaises with ministers’ offices in drawing up a ministerial attendance roster at the beginning of each year.</w:t>
      </w:r>
    </w:p>
    <w:p w14:paraId="2E41EAA0"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31D2BDB0" w14:textId="77777777" w:rsidR="00872B0C"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Where an urgent and unexpected matter requiring early Executive Council consideration arises, a councillor </w:t>
      </w:r>
      <w:r w:rsidR="000A2BB2" w:rsidRPr="002D4980">
        <w:rPr>
          <w:rFonts w:eastAsia="Times New Roman" w:cs="Times New Roman"/>
          <w:color w:val="auto"/>
          <w:sz w:val="24"/>
          <w:lang w:eastAsia="en-AU"/>
        </w:rPr>
        <w:t xml:space="preserve">with the support of the Prime Minister </w:t>
      </w:r>
      <w:r w:rsidRPr="002D4980">
        <w:rPr>
          <w:rFonts w:eastAsia="Times New Roman" w:cs="Times New Roman"/>
          <w:color w:val="auto"/>
          <w:sz w:val="24"/>
          <w:lang w:eastAsia="en-AU"/>
        </w:rPr>
        <w:t>may request a special meeting of the Executive Council (</w:t>
      </w:r>
      <w:r w:rsidR="000A2BB2" w:rsidRPr="002D4980">
        <w:rPr>
          <w:rFonts w:eastAsia="Times New Roman" w:cs="Times New Roman"/>
          <w:color w:val="auto"/>
          <w:sz w:val="24"/>
          <w:lang w:eastAsia="en-AU"/>
        </w:rPr>
        <w:t>paragraph 4</w:t>
      </w:r>
      <w:r w:rsidR="00D017C0" w:rsidRPr="002D4980">
        <w:rPr>
          <w:rFonts w:eastAsia="Times New Roman" w:cs="Times New Roman"/>
          <w:color w:val="auto"/>
          <w:sz w:val="24"/>
          <w:lang w:eastAsia="en-AU"/>
        </w:rPr>
        <w:t>2</w:t>
      </w:r>
      <w:r w:rsidR="000A2BB2" w:rsidRPr="002D4980">
        <w:rPr>
          <w:rFonts w:eastAsia="Times New Roman" w:cs="Times New Roman"/>
          <w:color w:val="auto"/>
          <w:sz w:val="24"/>
          <w:lang w:eastAsia="en-AU"/>
        </w:rPr>
        <w:t>).</w:t>
      </w:r>
    </w:p>
    <w:p w14:paraId="7CC3E04D" w14:textId="77777777" w:rsidR="00872B0C" w:rsidRPr="002D4980" w:rsidRDefault="00872B0C" w:rsidP="00B447D2">
      <w:pPr>
        <w:pStyle w:val="ListParagraph"/>
        <w:rPr>
          <w:rFonts w:eastAsia="Times New Roman" w:cs="Times New Roman"/>
          <w:color w:val="auto"/>
          <w:sz w:val="24"/>
          <w:lang w:eastAsia="en-AU"/>
        </w:rPr>
      </w:pPr>
    </w:p>
    <w:p w14:paraId="0180E23D" w14:textId="77777777" w:rsidR="005411E2" w:rsidRPr="002D4980" w:rsidRDefault="005411E2" w:rsidP="00B23F63">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 </w:t>
      </w:r>
      <w:bookmarkStart w:id="20" w:name="_Ref239571775"/>
      <w:r w:rsidRPr="002D4980">
        <w:rPr>
          <w:rFonts w:eastAsia="Times New Roman" w:cs="Times New Roman"/>
          <w:color w:val="auto"/>
          <w:sz w:val="24"/>
          <w:lang w:eastAsia="en-AU"/>
        </w:rPr>
        <w:t>A quorum for an Executive Council meeting consists of the Governor</w:t>
      </w:r>
      <w:r w:rsidRPr="002D4980">
        <w:rPr>
          <w:rFonts w:eastAsia="Times New Roman" w:cs="Times New Roman"/>
          <w:color w:val="auto"/>
          <w:sz w:val="24"/>
          <w:lang w:eastAsia="en-AU"/>
        </w:rPr>
        <w:noBreakHyphen/>
        <w:t>General and two executive councillors. The majority of meetings take place with two councillors</w:t>
      </w:r>
      <w:r w:rsidR="00872B0C" w:rsidRPr="002D4980">
        <w:rPr>
          <w:rFonts w:eastAsia="Times New Roman" w:cs="Times New Roman"/>
          <w:color w:val="auto"/>
          <w:sz w:val="24"/>
          <w:lang w:eastAsia="en-AU"/>
        </w:rPr>
        <w:t>, noting the exceptional special ‘three Minister’ meetings contemplated (paragraph 25) below</w:t>
      </w:r>
      <w:r w:rsidRPr="002D4980">
        <w:rPr>
          <w:rFonts w:eastAsia="Times New Roman" w:cs="Times New Roman"/>
          <w:color w:val="auto"/>
          <w:sz w:val="24"/>
          <w:lang w:eastAsia="en-AU"/>
        </w:rPr>
        <w:t>.</w:t>
      </w:r>
      <w:r w:rsidR="00416AB4" w:rsidRPr="002D4980">
        <w:rPr>
          <w:rFonts w:eastAsia="Times New Roman" w:cs="Times New Roman"/>
          <w:color w:val="auto"/>
          <w:sz w:val="24"/>
          <w:lang w:eastAsia="en-AU"/>
        </w:rPr>
        <w:t xml:space="preserve"> Should the </w:t>
      </w:r>
      <w:r w:rsidR="00872B0C" w:rsidRPr="002D4980">
        <w:rPr>
          <w:rFonts w:eastAsia="Times New Roman" w:cs="Times New Roman"/>
          <w:color w:val="auto"/>
          <w:sz w:val="24"/>
          <w:lang w:eastAsia="en-AU"/>
        </w:rPr>
        <w:t xml:space="preserve">Executive Council </w:t>
      </w:r>
      <w:r w:rsidR="00416AB4" w:rsidRPr="002D4980">
        <w:rPr>
          <w:rFonts w:eastAsia="Times New Roman" w:cs="Times New Roman"/>
          <w:color w:val="auto"/>
          <w:sz w:val="24"/>
          <w:lang w:eastAsia="en-AU"/>
        </w:rPr>
        <w:t>Business Continuity Plan be enacted, on</w:t>
      </w:r>
      <w:r w:rsidR="00872B0C" w:rsidRPr="002D4980">
        <w:rPr>
          <w:rFonts w:eastAsia="Times New Roman" w:cs="Times New Roman"/>
          <w:color w:val="auto"/>
          <w:sz w:val="24"/>
          <w:lang w:eastAsia="en-AU"/>
        </w:rPr>
        <w:t>e</w:t>
      </w:r>
      <w:r w:rsidR="00416AB4" w:rsidRPr="002D4980">
        <w:rPr>
          <w:rFonts w:eastAsia="Times New Roman" w:cs="Times New Roman"/>
          <w:color w:val="auto"/>
          <w:sz w:val="24"/>
          <w:lang w:eastAsia="en-AU"/>
        </w:rPr>
        <w:t xml:space="preserve"> executive councillor may attend </w:t>
      </w:r>
      <w:r w:rsidR="00872B0C" w:rsidRPr="002D4980">
        <w:rPr>
          <w:rFonts w:eastAsia="Times New Roman" w:cs="Times New Roman"/>
          <w:color w:val="auto"/>
          <w:sz w:val="24"/>
          <w:lang w:eastAsia="en-AU"/>
        </w:rPr>
        <w:t>by telepresence</w:t>
      </w:r>
      <w:r w:rsidR="00416AB4" w:rsidRPr="002D4980">
        <w:rPr>
          <w:rFonts w:eastAsia="Times New Roman" w:cs="Times New Roman"/>
          <w:color w:val="auto"/>
          <w:sz w:val="24"/>
          <w:lang w:eastAsia="en-AU"/>
        </w:rPr>
        <w:t xml:space="preserve">, </w:t>
      </w:r>
      <w:r w:rsidR="00872B0C" w:rsidRPr="002D4980">
        <w:rPr>
          <w:rFonts w:eastAsia="Times New Roman" w:cs="Times New Roman"/>
          <w:color w:val="auto"/>
          <w:sz w:val="24"/>
          <w:lang w:eastAsia="en-AU"/>
        </w:rPr>
        <w:t xml:space="preserve">with the approval of the Governor-General, </w:t>
      </w:r>
      <w:r w:rsidR="00416AB4" w:rsidRPr="002D4980">
        <w:rPr>
          <w:rFonts w:eastAsia="Times New Roman" w:cs="Times New Roman"/>
          <w:color w:val="auto"/>
          <w:sz w:val="24"/>
          <w:lang w:eastAsia="en-AU"/>
        </w:rPr>
        <w:t xml:space="preserve">but there must </w:t>
      </w:r>
      <w:r w:rsidR="00872B0C" w:rsidRPr="002D4980">
        <w:rPr>
          <w:rFonts w:eastAsia="Times New Roman" w:cs="Times New Roman"/>
          <w:color w:val="auto"/>
          <w:sz w:val="24"/>
          <w:lang w:eastAsia="en-AU"/>
        </w:rPr>
        <w:t xml:space="preserve">generally </w:t>
      </w:r>
      <w:r w:rsidR="00416AB4" w:rsidRPr="002D4980">
        <w:rPr>
          <w:rFonts w:eastAsia="Times New Roman" w:cs="Times New Roman"/>
          <w:color w:val="auto"/>
          <w:sz w:val="24"/>
          <w:lang w:eastAsia="en-AU"/>
        </w:rPr>
        <w:t>be one executive councillor attending in person.</w:t>
      </w:r>
    </w:p>
    <w:p w14:paraId="4873DFCE" w14:textId="77777777" w:rsidR="00861993" w:rsidRPr="002D4980" w:rsidRDefault="00861993" w:rsidP="00B847A0">
      <w:pPr>
        <w:pStyle w:val="ListParagraph"/>
        <w:spacing w:before="120" w:line="240" w:lineRule="auto"/>
        <w:ind w:left="567" w:hanging="567"/>
        <w:rPr>
          <w:rFonts w:eastAsia="Times New Roman" w:cs="Times New Roman"/>
          <w:color w:val="auto"/>
          <w:lang w:eastAsia="en-AU"/>
        </w:rPr>
      </w:pPr>
    </w:p>
    <w:p w14:paraId="205DAAAB" w14:textId="77777777" w:rsidR="005411E2" w:rsidRPr="002D4980" w:rsidRDefault="005411E2" w:rsidP="00B847A0">
      <w:pPr>
        <w:pStyle w:val="ListParagraph"/>
        <w:keepNext/>
        <w:numPr>
          <w:ilvl w:val="0"/>
          <w:numId w:val="39"/>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If the Governor</w:t>
      </w:r>
      <w:r w:rsidRPr="002D4980">
        <w:rPr>
          <w:rFonts w:eastAsia="Times New Roman" w:cs="Times New Roman"/>
          <w:color w:val="auto"/>
          <w:sz w:val="24"/>
          <w:lang w:eastAsia="en-AU"/>
        </w:rPr>
        <w:noBreakHyphen/>
        <w:t>General is in Australia but unavailable to attend a meeting, he or she may agree to a special meeting</w:t>
      </w:r>
      <w:r w:rsidR="00872B0C" w:rsidRPr="002D4980">
        <w:rPr>
          <w:rFonts w:eastAsia="Times New Roman" w:cs="Times New Roman"/>
          <w:color w:val="auto"/>
          <w:sz w:val="24"/>
          <w:lang w:eastAsia="en-AU"/>
        </w:rPr>
        <w:t xml:space="preserve"> in their absence</w:t>
      </w:r>
      <w:r w:rsidRPr="002D4980">
        <w:rPr>
          <w:rFonts w:eastAsia="Times New Roman" w:cs="Times New Roman"/>
          <w:color w:val="auto"/>
          <w:sz w:val="24"/>
          <w:lang w:eastAsia="en-AU"/>
        </w:rPr>
        <w:t>.  This would normally occur only in exceptional circumstances. A quorum at a meeting held in the Governor</w:t>
      </w:r>
      <w:r w:rsidRPr="002D4980">
        <w:rPr>
          <w:rFonts w:eastAsia="Times New Roman" w:cs="Times New Roman"/>
          <w:color w:val="auto"/>
          <w:sz w:val="24"/>
          <w:lang w:eastAsia="en-AU"/>
        </w:rPr>
        <w:noBreakHyphen/>
        <w:t>General’s absence would consist of either:</w:t>
      </w:r>
      <w:bookmarkEnd w:id="20"/>
    </w:p>
    <w:p w14:paraId="44693657" w14:textId="77777777" w:rsidR="005411E2" w:rsidRPr="002D4980" w:rsidRDefault="005411E2" w:rsidP="00B847A0">
      <w:pPr>
        <w:pStyle w:val="ListParagraph"/>
        <w:numPr>
          <w:ilvl w:val="0"/>
          <w:numId w:val="100"/>
        </w:numPr>
        <w:spacing w:line="240" w:lineRule="auto"/>
        <w:ind w:left="992"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the Vice-President of the Executive Council and two other executive councillors; or</w:t>
      </w:r>
    </w:p>
    <w:p w14:paraId="135687BE" w14:textId="77777777" w:rsidR="005411E2" w:rsidRPr="002D4980" w:rsidRDefault="005411E2" w:rsidP="00B847A0">
      <w:pPr>
        <w:pStyle w:val="ListParagraph"/>
        <w:numPr>
          <w:ilvl w:val="0"/>
          <w:numId w:val="100"/>
        </w:numPr>
        <w:spacing w:after="0" w:line="240" w:lineRule="auto"/>
        <w:ind w:left="992"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in the Vice-President’s absence, three other executive councillors, one of whom is a senior minister authorised by the Governor</w:t>
      </w:r>
      <w:r w:rsidRPr="002D4980">
        <w:rPr>
          <w:rFonts w:eastAsia="Times New Roman" w:cs="Times New Roman"/>
          <w:color w:val="auto"/>
          <w:sz w:val="24"/>
          <w:lang w:eastAsia="en-AU"/>
        </w:rPr>
        <w:noBreakHyphen/>
        <w:t>General to preside (a ‘three minister’ meeting).</w:t>
      </w:r>
    </w:p>
    <w:p w14:paraId="79A23938" w14:textId="77777777" w:rsidR="0004244C" w:rsidRPr="002D4980" w:rsidRDefault="0004244C" w:rsidP="00B847A0">
      <w:pPr>
        <w:pStyle w:val="ListParagraph"/>
        <w:spacing w:after="0" w:line="240" w:lineRule="auto"/>
        <w:ind w:left="992"/>
        <w:contextualSpacing w:val="0"/>
        <w:rPr>
          <w:rFonts w:eastAsia="Times New Roman" w:cs="Times New Roman"/>
          <w:color w:val="auto"/>
          <w:lang w:eastAsia="en-AU"/>
        </w:rPr>
      </w:pPr>
    </w:p>
    <w:p w14:paraId="5F7A1832" w14:textId="77777777" w:rsidR="005411E2" w:rsidRPr="002D4980" w:rsidRDefault="005411E2" w:rsidP="00B847A0">
      <w:pPr>
        <w:pStyle w:val="HB-Paragraph-alphpoint"/>
        <w:numPr>
          <w:ilvl w:val="0"/>
          <w:numId w:val="39"/>
        </w:numPr>
        <w:spacing w:before="0"/>
        <w:ind w:left="567" w:hanging="567"/>
      </w:pPr>
      <w:r w:rsidRPr="002D4980">
        <w:rPr>
          <w:rFonts w:asciiTheme="minorHAnsi" w:hAnsiTheme="minorHAnsi"/>
        </w:rPr>
        <w:t>‘Three minister’ meetings are held at a time and place agreed by the Vice</w:t>
      </w:r>
      <w:r w:rsidRPr="002D4980">
        <w:rPr>
          <w:rFonts w:asciiTheme="minorHAnsi" w:hAnsiTheme="minorHAnsi"/>
        </w:rPr>
        <w:noBreakHyphen/>
        <w:t>President of the Council or the senior minister presiding, according to requirements, most often at Parliament House, Canberra.</w:t>
      </w:r>
    </w:p>
    <w:p w14:paraId="69FF23EF" w14:textId="77777777" w:rsidR="0004244C" w:rsidRPr="002D4980" w:rsidRDefault="0004244C" w:rsidP="00B847A0">
      <w:pPr>
        <w:pStyle w:val="HB-Paragraph-alphpoint"/>
        <w:spacing w:before="0"/>
        <w:ind w:left="567"/>
        <w:rPr>
          <w:sz w:val="22"/>
          <w:szCs w:val="22"/>
        </w:rPr>
      </w:pPr>
    </w:p>
    <w:p w14:paraId="7C1265A2"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bookmarkStart w:id="21" w:name="_Ref239571780"/>
      <w:r w:rsidRPr="002D4980">
        <w:rPr>
          <w:rFonts w:eastAsia="Times New Roman" w:cs="Times New Roman"/>
          <w:color w:val="auto"/>
          <w:sz w:val="24"/>
          <w:lang w:eastAsia="en-AU"/>
        </w:rPr>
        <w:t xml:space="preserve">Where a meeting is held in the absence of the Governor-General, the papers from that meeting will be presented to the Governor-General for approval as soon as possible after the meeting (or on rare occasions they could be presented to a vice-regal deputy appointed under section 126 of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The Vice</w:t>
      </w:r>
      <w:r w:rsidR="000A2BB2" w:rsidRPr="002D4980">
        <w:rPr>
          <w:rFonts w:eastAsia="Times New Roman" w:cs="Times New Roman"/>
          <w:color w:val="auto"/>
          <w:sz w:val="24"/>
          <w:lang w:eastAsia="en-AU"/>
        </w:rPr>
        <w:noBreakHyphen/>
      </w:r>
      <w:r w:rsidRPr="002D4980">
        <w:rPr>
          <w:rFonts w:eastAsia="Times New Roman" w:cs="Times New Roman"/>
          <w:color w:val="auto"/>
          <w:sz w:val="24"/>
          <w:lang w:eastAsia="en-AU"/>
        </w:rPr>
        <w:t>President of the Executive Council is not authorised to approve the documents.</w:t>
      </w:r>
      <w:bookmarkEnd w:id="21"/>
    </w:p>
    <w:p w14:paraId="68D1E193" w14:textId="77777777" w:rsidR="005411E2" w:rsidRPr="002D4980" w:rsidRDefault="005411E2">
      <w:pPr>
        <w:pStyle w:val="Heading3"/>
        <w:ind w:left="567" w:hanging="567"/>
        <w:rPr>
          <w:rFonts w:eastAsia="Times New Roman"/>
        </w:rPr>
      </w:pPr>
      <w:bookmarkStart w:id="22" w:name="_Toc478879967"/>
      <w:bookmarkStart w:id="23" w:name="_Toc13497390"/>
      <w:r w:rsidRPr="002D4980">
        <w:rPr>
          <w:rFonts w:eastAsia="Times New Roman"/>
        </w:rPr>
        <w:t>The ‘caretaker’ period</w:t>
      </w:r>
      <w:bookmarkEnd w:id="22"/>
      <w:bookmarkEnd w:id="23"/>
    </w:p>
    <w:p w14:paraId="56C7A9A1" w14:textId="77777777" w:rsidR="005411E2" w:rsidRPr="002D4980" w:rsidRDefault="005411E2" w:rsidP="00B847A0">
      <w:pPr>
        <w:pStyle w:val="HB-Paragraph-alphpoint"/>
        <w:numPr>
          <w:ilvl w:val="0"/>
          <w:numId w:val="39"/>
        </w:numPr>
        <w:spacing w:before="0"/>
        <w:ind w:left="567" w:hanging="567"/>
      </w:pPr>
      <w:r w:rsidRPr="002D4980">
        <w:rPr>
          <w:rFonts w:asciiTheme="minorHAnsi" w:hAnsiTheme="minorHAnsi"/>
        </w:rPr>
        <w:t xml:space="preserve">Successive governments have accepted that special arrangements apply in the ‘caretaker period’, </w:t>
      </w:r>
      <w:r w:rsidR="00A766FF" w:rsidRPr="002D4980">
        <w:rPr>
          <w:rFonts w:asciiTheme="minorHAnsi" w:hAnsiTheme="minorHAnsi"/>
        </w:rPr>
        <w:t>ie</w:t>
      </w:r>
      <w:r w:rsidRPr="002D4980">
        <w:rPr>
          <w:rFonts w:asciiTheme="minorHAnsi" w:hAnsiTheme="minorHAnsi"/>
        </w:rPr>
        <w:t xml:space="preserve"> the period between the dissolution of the House of Representatives and the point in time when the </w:t>
      </w:r>
      <w:r w:rsidR="00891226">
        <w:rPr>
          <w:rFonts w:asciiTheme="minorHAnsi" w:hAnsiTheme="minorHAnsi"/>
        </w:rPr>
        <w:t>outcome of the election is clear</w:t>
      </w:r>
      <w:r w:rsidRPr="002D4980">
        <w:rPr>
          <w:rFonts w:asciiTheme="minorHAnsi" w:hAnsiTheme="minorHAnsi"/>
        </w:rPr>
        <w:t>.</w:t>
      </w:r>
    </w:p>
    <w:p w14:paraId="44C36E8A" w14:textId="77777777" w:rsidR="0004244C" w:rsidRPr="002D4980" w:rsidRDefault="0004244C" w:rsidP="00B847A0">
      <w:pPr>
        <w:pStyle w:val="HB-Paragraph-alphpoint"/>
        <w:spacing w:before="0"/>
        <w:ind w:left="567"/>
        <w:rPr>
          <w:sz w:val="22"/>
          <w:szCs w:val="22"/>
        </w:rPr>
      </w:pPr>
    </w:p>
    <w:p w14:paraId="187470F0" w14:textId="77777777" w:rsidR="00044A9E" w:rsidRPr="002D4980" w:rsidRDefault="005411E2" w:rsidP="000F5FD8">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 special meeting of the Executive Council may be held after the announcement of an election but before dissolution of the House of Representatives to deal with outstanding appointments and other matters of an urgent nature.</w:t>
      </w:r>
      <w:r w:rsidR="00044A9E" w:rsidRPr="002D4980">
        <w:rPr>
          <w:rFonts w:eastAsia="Times New Roman" w:cs="Times New Roman"/>
          <w:color w:val="auto"/>
          <w:sz w:val="24"/>
          <w:lang w:eastAsia="en-AU"/>
        </w:rPr>
        <w:t xml:space="preserve"> </w:t>
      </w:r>
    </w:p>
    <w:p w14:paraId="461D61A2" w14:textId="77777777" w:rsidR="00044A9E" w:rsidRPr="002D4980" w:rsidRDefault="00044A9E" w:rsidP="00044A9E">
      <w:pPr>
        <w:pStyle w:val="ListParagraph"/>
        <w:rPr>
          <w:rFonts w:eastAsia="Times New Roman" w:cs="Times New Roman"/>
          <w:color w:val="auto"/>
          <w:sz w:val="24"/>
          <w:lang w:eastAsia="en-AU"/>
        </w:rPr>
      </w:pPr>
    </w:p>
    <w:p w14:paraId="70375166" w14:textId="77777777" w:rsidR="00BD7C9C" w:rsidRPr="002D4980" w:rsidRDefault="005411E2" w:rsidP="000F5FD8">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It is rare for an Executive Council meeting to take place during the caretaker period, other than to approve the issuing of writs. A meeting would be held only if the matters involved could not be deferred. Any proposals to put business to the Executive Council during this period should be discussed with the Secretary to the Executive Council and the First Assistant Secretary, Government Division, in PM&amp;C.</w:t>
      </w:r>
    </w:p>
    <w:p w14:paraId="153AB62F" w14:textId="77777777" w:rsidR="00F179B1" w:rsidRPr="002D4980" w:rsidRDefault="00F179B1" w:rsidP="0023100F">
      <w:pPr>
        <w:spacing w:after="0" w:line="240" w:lineRule="auto"/>
        <w:rPr>
          <w:rFonts w:eastAsia="Times New Roman" w:cs="Times New Roman"/>
          <w:color w:val="auto"/>
          <w:sz w:val="24"/>
          <w:lang w:eastAsia="en-AU"/>
        </w:rPr>
      </w:pPr>
    </w:p>
    <w:p w14:paraId="086BF3EE" w14:textId="77777777" w:rsidR="005411E2" w:rsidRPr="002D4980" w:rsidRDefault="005411E2" w:rsidP="0023100F">
      <w:pPr>
        <w:pStyle w:val="ListParagraph"/>
        <w:numPr>
          <w:ilvl w:val="0"/>
          <w:numId w:val="39"/>
        </w:numPr>
        <w:spacing w:after="0" w:line="240" w:lineRule="auto"/>
        <w:ind w:left="567" w:hanging="567"/>
        <w:contextualSpacing w:val="0"/>
        <w:rPr>
          <w:rFonts w:ascii="Times New Roman" w:eastAsia="Times New Roman" w:hAnsi="Times New Roman" w:cs="Times New Roman"/>
          <w:b/>
          <w:caps/>
          <w:color w:val="auto"/>
          <w:sz w:val="24"/>
          <w:lang w:eastAsia="en-AU"/>
        </w:rPr>
        <w:sectPr w:rsidR="005411E2" w:rsidRPr="002D4980">
          <w:pgSz w:w="11907" w:h="16840"/>
          <w:pgMar w:top="1440" w:right="1797" w:bottom="1021" w:left="1797" w:header="720" w:footer="720" w:gutter="0"/>
          <w:cols w:space="720"/>
          <w:titlePg/>
        </w:sectPr>
      </w:pPr>
      <w:r w:rsidRPr="002D4980">
        <w:rPr>
          <w:rFonts w:eastAsia="Times New Roman" w:cs="Times New Roman"/>
          <w:color w:val="auto"/>
          <w:sz w:val="24"/>
          <w:lang w:eastAsia="en-AU"/>
        </w:rPr>
        <w:t>Normal Executive Council business resumes once the outcome of the election is known and a ministry has been sworn in</w:t>
      </w:r>
      <w:r w:rsidR="009C6F71" w:rsidRPr="002D4980">
        <w:rPr>
          <w:rFonts w:eastAsia="Times New Roman" w:cs="Times New Roman"/>
          <w:color w:val="auto"/>
          <w:sz w:val="24"/>
          <w:lang w:eastAsia="en-AU"/>
        </w:rPr>
        <w:t xml:space="preserve">. </w:t>
      </w:r>
    </w:p>
    <w:p w14:paraId="3079B68C" w14:textId="77777777" w:rsidR="005411E2" w:rsidRPr="002D4980" w:rsidRDefault="005411E2" w:rsidP="0023100F">
      <w:pPr>
        <w:pStyle w:val="Heading3"/>
        <w:rPr>
          <w:rFonts w:eastAsia="Times New Roman"/>
          <w:lang w:eastAsia="en-AU"/>
        </w:rPr>
      </w:pPr>
      <w:bookmarkStart w:id="24" w:name="_Toc478879968"/>
      <w:bookmarkStart w:id="25" w:name="_Toc13497391"/>
      <w:r w:rsidRPr="002D4980">
        <w:rPr>
          <w:rFonts w:eastAsia="Times New Roman"/>
          <w:lang w:eastAsia="en-AU"/>
        </w:rPr>
        <w:t>Recommendations to the Federal Executive Council</w:t>
      </w:r>
      <w:bookmarkEnd w:id="24"/>
      <w:bookmarkEnd w:id="25"/>
    </w:p>
    <w:p w14:paraId="485CDE78" w14:textId="77777777" w:rsidR="005411E2" w:rsidRPr="002D4980" w:rsidRDefault="005411E2" w:rsidP="00B847A0">
      <w:pPr>
        <w:pStyle w:val="ListParagraph"/>
        <w:numPr>
          <w:ilvl w:val="0"/>
          <w:numId w:val="39"/>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Executive Council papers follow a standard pattern. For each item of business there will be:</w:t>
      </w:r>
    </w:p>
    <w:p w14:paraId="2DCF719E" w14:textId="77777777" w:rsidR="00A87534" w:rsidRPr="002D4980" w:rsidRDefault="005411E2" w:rsidP="00B847A0">
      <w:pPr>
        <w:pStyle w:val="ListParagraph"/>
        <w:numPr>
          <w:ilvl w:val="0"/>
          <w:numId w:val="30"/>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a formal minute, signed by the responsible minister or parliamentary secretary, recommending that the Governor</w:t>
      </w:r>
      <w:r w:rsidRPr="002D4980">
        <w:rPr>
          <w:rFonts w:eastAsia="Times New Roman" w:cs="Times New Roman"/>
          <w:color w:val="auto"/>
          <w:sz w:val="24"/>
          <w:lang w:eastAsia="en-AU"/>
        </w:rPr>
        <w:noBreakHyphen/>
        <w:t>General take the desired action;</w:t>
      </w:r>
    </w:p>
    <w:p w14:paraId="0A4693F1" w14:textId="77777777" w:rsidR="00A87534" w:rsidRPr="002D4980" w:rsidRDefault="005411E2" w:rsidP="00B847A0">
      <w:pPr>
        <w:pStyle w:val="ListParagraph"/>
        <w:numPr>
          <w:ilvl w:val="0"/>
          <w:numId w:val="30"/>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a concise explanatory memorandum describing the legal basis for action to be taken and providing a description of that action and the reason for taking it, initialled by the responsible minister or parliamentary secretary; and</w:t>
      </w:r>
    </w:p>
    <w:p w14:paraId="50A63A59" w14:textId="77777777" w:rsidR="005411E2" w:rsidRPr="002D4980" w:rsidRDefault="005411E2" w:rsidP="009B3D89">
      <w:pPr>
        <w:pStyle w:val="ListParagraph"/>
        <w:numPr>
          <w:ilvl w:val="0"/>
          <w:numId w:val="30"/>
        </w:numPr>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in most cases, a formal instrument, (eg regulations, an appointment instrument, or a proclamation) to be executed by the Governor</w:t>
      </w:r>
      <w:r w:rsidRPr="002D4980">
        <w:rPr>
          <w:rFonts w:eastAsia="Times New Roman" w:cs="Times New Roman"/>
          <w:color w:val="auto"/>
          <w:sz w:val="24"/>
          <w:lang w:eastAsia="en-AU"/>
        </w:rPr>
        <w:noBreakHyphen/>
        <w:t>General, which has been countersigned by the responsible minister or parliamentary secretary.</w:t>
      </w:r>
    </w:p>
    <w:p w14:paraId="14195235"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2A7387FB"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Where another minister or parliamentary secretary sponsors a proposal for the responsible minister, the formal minute and instrument is signed - and the explanatory memorandum is initialled - by the minister or parliamentary secretary who is acting for the responsible minister (see </w:t>
      </w:r>
      <w:r w:rsidR="00F179B1" w:rsidRPr="002D4980">
        <w:rPr>
          <w:rFonts w:eastAsia="Times New Roman" w:cs="Times New Roman"/>
          <w:color w:val="auto"/>
          <w:sz w:val="24"/>
          <w:lang w:eastAsia="en-AU"/>
        </w:rPr>
        <w:t xml:space="preserve">paragraph </w:t>
      </w:r>
      <w:r w:rsidR="00AF0543" w:rsidRPr="002D4980">
        <w:rPr>
          <w:rFonts w:eastAsia="Times New Roman" w:cs="Times New Roman"/>
          <w:color w:val="auto"/>
          <w:sz w:val="24"/>
          <w:lang w:eastAsia="en-AU"/>
        </w:rPr>
        <w:t>8</w:t>
      </w:r>
      <w:r w:rsidR="00D017C0" w:rsidRPr="002D4980">
        <w:rPr>
          <w:rFonts w:eastAsia="Times New Roman" w:cs="Times New Roman"/>
          <w:color w:val="auto"/>
          <w:sz w:val="24"/>
          <w:lang w:eastAsia="en-AU"/>
        </w:rPr>
        <w:t>8</w:t>
      </w:r>
      <w:r w:rsidRPr="002D4980">
        <w:rPr>
          <w:rFonts w:eastAsia="Times New Roman" w:cs="Times New Roman"/>
          <w:color w:val="auto"/>
          <w:sz w:val="24"/>
          <w:lang w:eastAsia="en-AU"/>
        </w:rPr>
        <w:t>).</w:t>
      </w:r>
    </w:p>
    <w:p w14:paraId="2D348206"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526CF1DA"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All items to be considered at an Executive Council meeting are listed under a schedule (a business list or agenda) prepared by the Secretariat. The schedule, together with the original documents provided by ministers and parliamentary secretaries, is submitted by the Secretariat to the Governor</w:t>
      </w:r>
      <w:r w:rsidRPr="002D4980">
        <w:rPr>
          <w:rFonts w:eastAsia="Times New Roman" w:cs="Times New Roman"/>
          <w:color w:val="auto"/>
          <w:sz w:val="24"/>
          <w:lang w:eastAsia="en-AU"/>
        </w:rPr>
        <w:noBreakHyphen/>
        <w:t xml:space="preserve">General at least two days before the meeting. </w:t>
      </w:r>
      <w:r w:rsidR="00343BFA" w:rsidRPr="002D4980">
        <w:rPr>
          <w:rFonts w:eastAsia="Times New Roman" w:cs="Times New Roman"/>
          <w:color w:val="auto"/>
          <w:sz w:val="24"/>
          <w:lang w:eastAsia="en-AU"/>
        </w:rPr>
        <w:t xml:space="preserve">Collated binders </w:t>
      </w:r>
      <w:r w:rsidRPr="002D4980">
        <w:rPr>
          <w:rFonts w:eastAsia="Times New Roman" w:cs="Times New Roman"/>
          <w:color w:val="auto"/>
          <w:sz w:val="24"/>
          <w:lang w:eastAsia="en-AU"/>
        </w:rPr>
        <w:t xml:space="preserve">of these papers are also provided to the </w:t>
      </w:r>
      <w:r w:rsidR="00343BFA" w:rsidRPr="002D4980">
        <w:rPr>
          <w:rFonts w:eastAsia="Times New Roman" w:cs="Times New Roman"/>
          <w:color w:val="auto"/>
          <w:sz w:val="24"/>
          <w:lang w:eastAsia="en-AU"/>
        </w:rPr>
        <w:t>E</w:t>
      </w:r>
      <w:r w:rsidRPr="002D4980">
        <w:rPr>
          <w:rFonts w:eastAsia="Times New Roman" w:cs="Times New Roman"/>
          <w:color w:val="auto"/>
          <w:sz w:val="24"/>
          <w:lang w:eastAsia="en-AU"/>
        </w:rPr>
        <w:t xml:space="preserve">xecutive </w:t>
      </w:r>
      <w:r w:rsidR="00343BFA" w:rsidRPr="002D4980">
        <w:rPr>
          <w:rFonts w:eastAsia="Times New Roman" w:cs="Times New Roman"/>
          <w:color w:val="auto"/>
          <w:sz w:val="24"/>
          <w:lang w:eastAsia="en-AU"/>
        </w:rPr>
        <w:t>C</w:t>
      </w:r>
      <w:r w:rsidRPr="002D4980">
        <w:rPr>
          <w:rFonts w:eastAsia="Times New Roman" w:cs="Times New Roman"/>
          <w:color w:val="auto"/>
          <w:sz w:val="24"/>
          <w:lang w:eastAsia="en-AU"/>
        </w:rPr>
        <w:t>ouncillors who will be attending the meeting and to the Official Secretary to the Governor</w:t>
      </w:r>
      <w:r w:rsidRPr="002D4980">
        <w:rPr>
          <w:rFonts w:eastAsia="Times New Roman" w:cs="Times New Roman"/>
          <w:color w:val="auto"/>
          <w:sz w:val="24"/>
          <w:lang w:eastAsia="en-AU"/>
        </w:rPr>
        <w:noBreakHyphen/>
        <w:t>General.</w:t>
      </w:r>
      <w:r w:rsidR="00416AB4" w:rsidRPr="002D4980">
        <w:rPr>
          <w:rFonts w:eastAsia="Times New Roman" w:cs="Times New Roman"/>
          <w:color w:val="auto"/>
          <w:sz w:val="24"/>
          <w:lang w:eastAsia="en-AU"/>
        </w:rPr>
        <w:t xml:space="preserve"> In the event that it is necessary to enact the Business Continuity Plan, Executive Councillors will receive digital versions of the binders.</w:t>
      </w:r>
    </w:p>
    <w:p w14:paraId="38871196"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30BA75B8"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If all of the recommendations put to the Governor-General in Council are approved at the meeting, the Governor-General and the executive councillors sign the meeting minute at the conclusion of the meeting. This records that the Council has agreed to the recommendations and that the Governor-General has approved them.</w:t>
      </w:r>
      <w:r w:rsidR="004C2BF2" w:rsidRPr="002D4980">
        <w:rPr>
          <w:rFonts w:eastAsia="Times New Roman" w:cs="Times New Roman"/>
          <w:color w:val="auto"/>
          <w:sz w:val="24"/>
          <w:lang w:eastAsia="en-AU"/>
        </w:rPr>
        <w:t xml:space="preserve"> If an item is</w:t>
      </w:r>
      <w:r w:rsidR="009C6F71" w:rsidRPr="002D4980">
        <w:rPr>
          <w:rFonts w:eastAsia="Times New Roman" w:cs="Times New Roman"/>
          <w:color w:val="auto"/>
          <w:sz w:val="24"/>
          <w:lang w:eastAsia="en-AU"/>
        </w:rPr>
        <w:t xml:space="preserve"> not a</w:t>
      </w:r>
      <w:r w:rsidR="004C2BF2" w:rsidRPr="002D4980">
        <w:rPr>
          <w:rFonts w:eastAsia="Times New Roman" w:cs="Times New Roman"/>
          <w:color w:val="auto"/>
          <w:sz w:val="24"/>
          <w:lang w:eastAsia="en-AU"/>
        </w:rPr>
        <w:t xml:space="preserve">pproved at the meeting, </w:t>
      </w:r>
      <w:r w:rsidR="009C6F71" w:rsidRPr="002D4980">
        <w:rPr>
          <w:rFonts w:eastAsia="Times New Roman" w:cs="Times New Roman"/>
          <w:color w:val="auto"/>
          <w:sz w:val="24"/>
          <w:lang w:eastAsia="en-AU"/>
        </w:rPr>
        <w:t xml:space="preserve">the Secretary to the Executive Council </w:t>
      </w:r>
      <w:r w:rsidR="004C2BF2" w:rsidRPr="002D4980">
        <w:rPr>
          <w:rFonts w:eastAsia="Times New Roman" w:cs="Times New Roman"/>
          <w:color w:val="auto"/>
          <w:sz w:val="24"/>
          <w:lang w:eastAsia="en-AU"/>
        </w:rPr>
        <w:t xml:space="preserve">shall annotate the minute and schedule </w:t>
      </w:r>
      <w:r w:rsidR="009C6F71" w:rsidRPr="002D4980">
        <w:rPr>
          <w:rFonts w:eastAsia="Times New Roman" w:cs="Times New Roman"/>
          <w:color w:val="auto"/>
          <w:sz w:val="24"/>
          <w:lang w:eastAsia="en-AU"/>
        </w:rPr>
        <w:t>to reflect</w:t>
      </w:r>
      <w:r w:rsidR="004C2BF2" w:rsidRPr="002D4980">
        <w:rPr>
          <w:rFonts w:eastAsia="Times New Roman" w:cs="Times New Roman"/>
          <w:color w:val="auto"/>
          <w:sz w:val="24"/>
          <w:lang w:eastAsia="en-AU"/>
        </w:rPr>
        <w:t xml:space="preserve"> the decision taken, and any further steps if requested. </w:t>
      </w:r>
    </w:p>
    <w:p w14:paraId="7C42DF98"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2C88BC90"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Governor</w:t>
      </w:r>
      <w:r w:rsidRPr="002D4980">
        <w:rPr>
          <w:rFonts w:eastAsia="Times New Roman" w:cs="Times New Roman"/>
          <w:color w:val="auto"/>
          <w:sz w:val="24"/>
          <w:lang w:eastAsia="en-AU"/>
        </w:rPr>
        <w:noBreakHyphen/>
        <w:t xml:space="preserve">General will also sign each of the approved item minutes and any associated documents, such as instruments of appointment, proclamations, regulations, and orders. After the meeting, the meeting minute and approved item minutes are also signed by the Secretary to the Executive Council and incorporated into the records of the Council.  </w:t>
      </w:r>
    </w:p>
    <w:p w14:paraId="14B69AFC" w14:textId="77777777" w:rsidR="005411E2" w:rsidRPr="002D4980" w:rsidRDefault="005411E2">
      <w:pPr>
        <w:pStyle w:val="Heading3"/>
        <w:ind w:left="567" w:hanging="567"/>
        <w:rPr>
          <w:rFonts w:eastAsia="Times New Roman"/>
          <w:lang w:eastAsia="en-AU"/>
        </w:rPr>
      </w:pPr>
      <w:r w:rsidRPr="002D4980">
        <w:rPr>
          <w:rFonts w:eastAsia="Times New Roman"/>
          <w:lang w:eastAsia="en-AU"/>
        </w:rPr>
        <w:br w:type="page"/>
      </w:r>
      <w:bookmarkStart w:id="26" w:name="_Toc13497392"/>
      <w:r w:rsidRPr="002D4980">
        <w:rPr>
          <w:rFonts w:eastAsia="Times New Roman"/>
          <w:lang w:eastAsia="en-AU"/>
        </w:rPr>
        <w:t>Deadlines</w:t>
      </w:r>
      <w:bookmarkEnd w:id="26"/>
      <w:r w:rsidRPr="002D4980">
        <w:rPr>
          <w:rFonts w:eastAsia="Times New Roman"/>
          <w:lang w:eastAsia="en-AU"/>
        </w:rPr>
        <w:t xml:space="preserve"> </w:t>
      </w:r>
    </w:p>
    <w:p w14:paraId="3C6471A4"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Departments and agencies are encouraged to consult early with the Secretariat on the preparation of documents for Executive Council consideration, and to lodge drafts for clearance as soon as possible. The cut</w:t>
      </w:r>
      <w:r w:rsidRPr="002D4980">
        <w:rPr>
          <w:rFonts w:eastAsia="Times New Roman" w:cs="Times New Roman"/>
          <w:color w:val="auto"/>
          <w:sz w:val="24"/>
          <w:lang w:eastAsia="en-AU"/>
        </w:rPr>
        <w:noBreakHyphen/>
        <w:t>off dates for clearance of drafts are notified by Executive Council circular and typically are at least seven working days before a scheduled meeting.</w:t>
      </w:r>
    </w:p>
    <w:p w14:paraId="74686DFA"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65500202" w14:textId="77777777" w:rsidR="00F179B1"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cut-off dates for lodgement of final documents with the Secretariat are also notified in Executive Council circulars. Typically, they are two working days after the deadline for lodging drafts. The cut-off dates are strictly enforced; these deadlines allow the Secretariat to ensure that papers are available for consideration by the Governor</w:t>
      </w:r>
      <w:r w:rsidRPr="002D4980">
        <w:rPr>
          <w:rFonts w:eastAsia="Times New Roman" w:cs="Times New Roman"/>
          <w:color w:val="auto"/>
          <w:sz w:val="24"/>
          <w:lang w:eastAsia="en-AU"/>
        </w:rPr>
        <w:noBreakHyphen/>
        <w:t xml:space="preserve">General and executive councillors </w:t>
      </w:r>
      <w:r w:rsidRPr="002D4980">
        <w:rPr>
          <w:rFonts w:eastAsia="Times New Roman" w:cs="Times New Roman"/>
          <w:b/>
          <w:color w:val="auto"/>
          <w:sz w:val="24"/>
          <w:lang w:eastAsia="en-AU"/>
        </w:rPr>
        <w:t xml:space="preserve">at least </w:t>
      </w:r>
      <w:r w:rsidRPr="002D4980">
        <w:rPr>
          <w:rFonts w:eastAsia="Times New Roman" w:cs="Times New Roman"/>
          <w:color w:val="auto"/>
          <w:sz w:val="24"/>
          <w:lang w:eastAsia="en-AU"/>
        </w:rPr>
        <w:t>two full working days before each meeting.</w:t>
      </w:r>
    </w:p>
    <w:p w14:paraId="496A0009"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02903609"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Any final documents received after the cut-off date will be held over for a later meeting unless there are genuine urgent and unavoidable circumstances.</w:t>
      </w:r>
    </w:p>
    <w:p w14:paraId="7175A5CC" w14:textId="77777777" w:rsidR="00F179B1" w:rsidRPr="002D4980" w:rsidRDefault="00F179B1" w:rsidP="00B847A0">
      <w:pPr>
        <w:pStyle w:val="ListParagraph"/>
        <w:spacing w:after="0" w:line="240" w:lineRule="auto"/>
        <w:ind w:left="567" w:hanging="567"/>
        <w:contextualSpacing w:val="0"/>
        <w:rPr>
          <w:rFonts w:eastAsia="Times New Roman" w:cs="Times New Roman"/>
          <w:color w:val="auto"/>
          <w:sz w:val="24"/>
          <w:lang w:eastAsia="en-AU"/>
        </w:rPr>
      </w:pPr>
    </w:p>
    <w:p w14:paraId="49667B99"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an item has missed the cut-off date for final papers, and is of such urgency that it cannot await consideration at the next scheduled meeting, the Executive Council Secretariat should be contacted to discuss the circumstances and possible arrangements for consideration of a late submission.</w:t>
      </w:r>
    </w:p>
    <w:p w14:paraId="7BA06A21" w14:textId="77777777" w:rsidR="00343BFA" w:rsidRPr="002D4980" w:rsidRDefault="00343BFA" w:rsidP="00B847A0">
      <w:pPr>
        <w:pStyle w:val="Heading3"/>
        <w:ind w:left="567" w:hanging="567"/>
        <w:rPr>
          <w:rFonts w:eastAsia="Times New Roman"/>
          <w:lang w:eastAsia="en-AU"/>
        </w:rPr>
      </w:pPr>
      <w:bookmarkStart w:id="27" w:name="_Toc13497393"/>
      <w:r w:rsidRPr="002D4980">
        <w:rPr>
          <w:rFonts w:eastAsia="Times New Roman"/>
          <w:lang w:eastAsia="en-AU"/>
        </w:rPr>
        <w:t>Late items</w:t>
      </w:r>
      <w:bookmarkEnd w:id="27"/>
    </w:p>
    <w:p w14:paraId="5414741D" w14:textId="77777777" w:rsidR="005411E2" w:rsidRPr="002D4980" w:rsidRDefault="005411E2" w:rsidP="00B847A0">
      <w:pPr>
        <w:pStyle w:val="ListParagraph"/>
        <w:numPr>
          <w:ilvl w:val="0"/>
          <w:numId w:val="39"/>
        </w:numPr>
        <w:tabs>
          <w:tab w:val="left" w:pos="1985"/>
        </w:tabs>
        <w:spacing w:before="120" w:after="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The Governor-General will only consider </w:t>
      </w:r>
      <w:r w:rsidR="00343BFA" w:rsidRPr="002D4980">
        <w:rPr>
          <w:rFonts w:eastAsia="Times New Roman" w:cs="Times New Roman"/>
          <w:color w:val="auto"/>
          <w:sz w:val="24"/>
          <w:lang w:eastAsia="en-AU"/>
        </w:rPr>
        <w:t xml:space="preserve">requests for late items to be submitted to Executive Council, on a </w:t>
      </w:r>
      <w:r w:rsidRPr="002D4980">
        <w:rPr>
          <w:rFonts w:eastAsia="Times New Roman" w:cs="Times New Roman"/>
          <w:color w:val="auto"/>
          <w:sz w:val="24"/>
          <w:lang w:eastAsia="en-AU"/>
        </w:rPr>
        <w:t>written request from the Prime Minister.</w:t>
      </w:r>
    </w:p>
    <w:p w14:paraId="2FB76DC1" w14:textId="77777777" w:rsidR="00861993" w:rsidRPr="002D4980" w:rsidRDefault="00861993" w:rsidP="00B847A0">
      <w:pPr>
        <w:pStyle w:val="ListParagraph"/>
        <w:tabs>
          <w:tab w:val="left" w:pos="1985"/>
        </w:tabs>
        <w:spacing w:before="120" w:after="0" w:line="240" w:lineRule="auto"/>
        <w:ind w:left="567" w:hanging="567"/>
        <w:rPr>
          <w:rFonts w:eastAsia="Times New Roman" w:cs="Times New Roman"/>
          <w:color w:val="auto"/>
          <w:sz w:val="24"/>
          <w:lang w:eastAsia="en-AU"/>
        </w:rPr>
      </w:pPr>
    </w:p>
    <w:p w14:paraId="2AFA4A33" w14:textId="77777777" w:rsidR="005411E2" w:rsidRPr="002D4980" w:rsidRDefault="005411E2" w:rsidP="00B847A0">
      <w:pPr>
        <w:pStyle w:val="ListParagraph"/>
        <w:numPr>
          <w:ilvl w:val="0"/>
          <w:numId w:val="39"/>
        </w:numPr>
        <w:tabs>
          <w:tab w:val="left" w:pos="1985"/>
        </w:tabs>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The letter must provide </w:t>
      </w:r>
      <w:r w:rsidRPr="002D4980">
        <w:rPr>
          <w:rFonts w:eastAsia="Times New Roman" w:cs="Times New Roman"/>
          <w:b/>
          <w:color w:val="auto"/>
          <w:sz w:val="24"/>
          <w:lang w:eastAsia="en-AU"/>
        </w:rPr>
        <w:t>compelling reasons</w:t>
      </w:r>
      <w:r w:rsidRPr="002D4980">
        <w:rPr>
          <w:rFonts w:eastAsia="Times New Roman" w:cs="Times New Roman"/>
          <w:color w:val="auto"/>
          <w:sz w:val="24"/>
          <w:lang w:eastAsia="en-AU"/>
        </w:rPr>
        <w:t xml:space="preserve"> for the request, including the urgent and unavoidable circumstances that have caused the item to be late and why the item cannot wait until the next scheduled meeting. The unavailability of the responsible minister to sign the documents is by itself not a valid justification for late items.</w:t>
      </w:r>
    </w:p>
    <w:p w14:paraId="5EFD4C22" w14:textId="77777777" w:rsidR="005411E2" w:rsidRPr="002D4980" w:rsidRDefault="005411E2" w:rsidP="00B847A0">
      <w:pPr>
        <w:pStyle w:val="ListParagraph"/>
        <w:numPr>
          <w:ilvl w:val="0"/>
          <w:numId w:val="50"/>
        </w:numPr>
        <w:tabs>
          <w:tab w:val="left" w:pos="1985"/>
        </w:tabs>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To progress the request, the responsible minister will need to write to the Prime Minister (to request the Prime Minister write to the Governor</w:t>
      </w:r>
      <w:r w:rsidR="009C6F71" w:rsidRPr="002D4980">
        <w:rPr>
          <w:rFonts w:eastAsia="Times New Roman" w:cs="Times New Roman"/>
          <w:color w:val="auto"/>
          <w:sz w:val="24"/>
          <w:lang w:eastAsia="en-AU"/>
        </w:rPr>
        <w:noBreakHyphen/>
      </w:r>
      <w:r w:rsidRPr="002D4980">
        <w:rPr>
          <w:rFonts w:eastAsia="Times New Roman" w:cs="Times New Roman"/>
          <w:color w:val="auto"/>
          <w:sz w:val="24"/>
          <w:lang w:eastAsia="en-AU"/>
        </w:rPr>
        <w:t xml:space="preserve">General). Departmental officers should liaise with their Department of Prime Minister and Cabinet counterparts </w:t>
      </w:r>
      <w:r w:rsidR="009C6F71" w:rsidRPr="002D4980">
        <w:rPr>
          <w:rFonts w:eastAsia="Times New Roman" w:cs="Times New Roman"/>
          <w:color w:val="auto"/>
          <w:sz w:val="24"/>
          <w:lang w:eastAsia="en-AU"/>
        </w:rPr>
        <w:t xml:space="preserve">and the Secretariat </w:t>
      </w:r>
      <w:r w:rsidRPr="002D4980">
        <w:rPr>
          <w:rFonts w:eastAsia="Times New Roman" w:cs="Times New Roman"/>
          <w:color w:val="auto"/>
          <w:sz w:val="24"/>
          <w:lang w:eastAsia="en-AU"/>
        </w:rPr>
        <w:t>during this process.</w:t>
      </w:r>
    </w:p>
    <w:p w14:paraId="365EAABD" w14:textId="77777777" w:rsidR="005411E2" w:rsidRPr="002D4980" w:rsidRDefault="005411E2" w:rsidP="00B847A0">
      <w:pPr>
        <w:pStyle w:val="ListParagraph"/>
        <w:numPr>
          <w:ilvl w:val="0"/>
          <w:numId w:val="50"/>
        </w:numPr>
        <w:tabs>
          <w:tab w:val="left" w:pos="1985"/>
        </w:tabs>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Under no circumstances should departments contact the Official Secretary to the Governor</w:t>
      </w:r>
      <w:r w:rsidRPr="002D4980">
        <w:rPr>
          <w:rFonts w:eastAsia="Times New Roman" w:cs="Times New Roman"/>
          <w:color w:val="auto"/>
          <w:sz w:val="24"/>
          <w:lang w:eastAsia="en-AU"/>
        </w:rPr>
        <w:noBreakHyphen/>
        <w:t xml:space="preserve">General </w:t>
      </w:r>
      <w:r w:rsidR="0064665B" w:rsidRPr="002D4980">
        <w:rPr>
          <w:rFonts w:eastAsia="Times New Roman" w:cs="Times New Roman"/>
          <w:color w:val="auto"/>
          <w:sz w:val="24"/>
          <w:lang w:eastAsia="en-AU"/>
        </w:rPr>
        <w:t>to seek agreement for late items to be considered</w:t>
      </w:r>
      <w:r w:rsidRPr="002D4980">
        <w:rPr>
          <w:rFonts w:eastAsia="Times New Roman" w:cs="Times New Roman"/>
          <w:color w:val="auto"/>
          <w:sz w:val="24"/>
          <w:lang w:eastAsia="en-AU"/>
        </w:rPr>
        <w:t>. All such negotiations must be conducted through the Secretary to the Executive Council.</w:t>
      </w:r>
    </w:p>
    <w:p w14:paraId="68C8EE33" w14:textId="77777777" w:rsidR="00391D33" w:rsidRPr="002D4980" w:rsidRDefault="00391D33">
      <w:pPr>
        <w:rPr>
          <w:rFonts w:asciiTheme="majorHAnsi" w:eastAsia="Times New Roman" w:hAnsiTheme="majorHAnsi" w:cstheme="majorBidi"/>
          <w:color w:val="014463" w:themeColor="text2"/>
          <w:sz w:val="30"/>
          <w:szCs w:val="30"/>
          <w:lang w:eastAsia="en-AU"/>
        </w:rPr>
      </w:pPr>
      <w:r w:rsidRPr="002D4980">
        <w:rPr>
          <w:rFonts w:eastAsia="Times New Roman"/>
          <w:lang w:eastAsia="en-AU"/>
        </w:rPr>
        <w:br w:type="page"/>
      </w:r>
    </w:p>
    <w:p w14:paraId="7F66F6B0" w14:textId="77777777" w:rsidR="005411E2" w:rsidRPr="002D4980" w:rsidRDefault="0064665B" w:rsidP="00D33362">
      <w:pPr>
        <w:pStyle w:val="Heading3"/>
        <w:ind w:left="567" w:hanging="567"/>
        <w:rPr>
          <w:rFonts w:eastAsia="Times New Roman"/>
          <w:lang w:eastAsia="en-AU"/>
        </w:rPr>
      </w:pPr>
      <w:bookmarkStart w:id="28" w:name="_Toc13497394"/>
      <w:r w:rsidRPr="002D4980">
        <w:rPr>
          <w:rFonts w:eastAsia="Times New Roman"/>
          <w:lang w:eastAsia="en-AU"/>
        </w:rPr>
        <w:t>S</w:t>
      </w:r>
      <w:r w:rsidR="005411E2" w:rsidRPr="002D4980">
        <w:rPr>
          <w:rFonts w:eastAsia="Times New Roman"/>
          <w:lang w:eastAsia="en-AU"/>
        </w:rPr>
        <w:t>pecial meeting</w:t>
      </w:r>
      <w:r w:rsidRPr="002D4980">
        <w:rPr>
          <w:rFonts w:eastAsia="Times New Roman"/>
          <w:lang w:eastAsia="en-AU"/>
        </w:rPr>
        <w:t>s</w:t>
      </w:r>
      <w:bookmarkEnd w:id="28"/>
    </w:p>
    <w:p w14:paraId="2C12A7D0"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On the rare occasion where a matter is of such urgency that it cannot await consideration at a scheduled meeting, the Secretary to the Executive Council should be contacted to discuss the circumstances and possible arrangements for convening a special meeting of the Executive Council.</w:t>
      </w:r>
    </w:p>
    <w:p w14:paraId="62BCA35D"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79D40797"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A request for a special Executive Council meeting should be made only in the most exceptional circumstances and be accompanied by a written request from the Prime Minister to the Governor-General following the same principles set out in paragraph </w:t>
      </w:r>
      <w:r w:rsidR="0064665B" w:rsidRPr="002D4980">
        <w:rPr>
          <w:rFonts w:eastAsia="Times New Roman" w:cs="Times New Roman"/>
          <w:color w:val="auto"/>
          <w:sz w:val="24"/>
          <w:lang w:eastAsia="en-AU"/>
        </w:rPr>
        <w:t>4</w:t>
      </w:r>
      <w:r w:rsidR="00D017C0" w:rsidRPr="002D4980">
        <w:rPr>
          <w:rFonts w:eastAsia="Times New Roman" w:cs="Times New Roman"/>
          <w:color w:val="auto"/>
          <w:sz w:val="24"/>
          <w:lang w:eastAsia="en-AU"/>
        </w:rPr>
        <w:t>1</w:t>
      </w:r>
      <w:r w:rsidRPr="002D4980">
        <w:rPr>
          <w:rFonts w:eastAsia="Times New Roman" w:cs="Times New Roman"/>
          <w:color w:val="auto"/>
          <w:sz w:val="24"/>
          <w:lang w:eastAsia="en-AU"/>
        </w:rPr>
        <w:t xml:space="preserve"> above.</w:t>
      </w:r>
    </w:p>
    <w:p w14:paraId="56341FC5"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28B3A268" w14:textId="77777777" w:rsidR="00861993"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If a special meeting is approved, it is expected that the requesting minister attend the special meeting. It is the responsibility of the minister requesting the meeting to organise the attendance of a second councillor.</w:t>
      </w:r>
    </w:p>
    <w:p w14:paraId="0E6A4175"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1D5DD888"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Documents for a special meeting should be prepared in the normal manner, as outlined in this Handbook, and close liaison maintained with the Secretariat.</w:t>
      </w:r>
    </w:p>
    <w:p w14:paraId="3448A7A2" w14:textId="77777777" w:rsidR="005411E2" w:rsidRPr="002D4980" w:rsidRDefault="005411E2" w:rsidP="00D33362">
      <w:pPr>
        <w:pStyle w:val="Heading3"/>
        <w:ind w:left="567" w:hanging="567"/>
        <w:rPr>
          <w:rFonts w:eastAsia="Times New Roman"/>
          <w:lang w:eastAsia="en-AU"/>
        </w:rPr>
      </w:pPr>
      <w:bookmarkStart w:id="29" w:name="_Toc13497395"/>
      <w:r w:rsidRPr="002D4980">
        <w:rPr>
          <w:rFonts w:eastAsia="Times New Roman"/>
          <w:lang w:eastAsia="en-AU"/>
        </w:rPr>
        <w:t>Clearance of drafts and final documents</w:t>
      </w:r>
      <w:bookmarkEnd w:id="29"/>
    </w:p>
    <w:p w14:paraId="6253BD9A"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All draft documentation must be provided to the Secretariat for clearance </w:t>
      </w:r>
      <w:r w:rsidRPr="002D4980">
        <w:rPr>
          <w:rFonts w:eastAsia="Times New Roman" w:cs="Times New Roman"/>
          <w:b/>
          <w:color w:val="auto"/>
          <w:sz w:val="24"/>
          <w:lang w:eastAsia="en-AU"/>
        </w:rPr>
        <w:t>prior</w:t>
      </w:r>
      <w:r w:rsidRPr="002D4980">
        <w:rPr>
          <w:rFonts w:eastAsia="Times New Roman" w:cs="Times New Roman"/>
          <w:color w:val="auto"/>
          <w:sz w:val="24"/>
          <w:lang w:eastAsia="en-AU"/>
        </w:rPr>
        <w:t xml:space="preserve"> to signature by the relevant minister or parliamentary secretary.</w:t>
      </w:r>
      <w:r w:rsidR="00953BEA" w:rsidRPr="002D4980">
        <w:rPr>
          <w:rFonts w:eastAsia="Times New Roman" w:cs="Times New Roman"/>
          <w:color w:val="auto"/>
          <w:sz w:val="24"/>
          <w:lang w:eastAsia="en-AU"/>
        </w:rPr>
        <w:t xml:space="preserve"> </w:t>
      </w:r>
    </w:p>
    <w:p w14:paraId="419DAF49"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595A6467" w14:textId="77777777" w:rsidR="00861993" w:rsidRPr="002D4980" w:rsidRDefault="0064665B"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D</w:t>
      </w:r>
      <w:r w:rsidR="005411E2" w:rsidRPr="002D4980">
        <w:rPr>
          <w:rFonts w:eastAsia="Times New Roman" w:cs="Times New Roman"/>
          <w:color w:val="auto"/>
          <w:sz w:val="24"/>
          <w:lang w:eastAsia="en-AU"/>
        </w:rPr>
        <w:t>raft documents for a scheduled Executive Council meeting should be provided to the Secretariat as early as possible in advance of the relevant draft cut</w:t>
      </w:r>
      <w:r w:rsidR="005411E2" w:rsidRPr="002D4980">
        <w:rPr>
          <w:rFonts w:eastAsia="Times New Roman" w:cs="Times New Roman"/>
          <w:color w:val="auto"/>
          <w:sz w:val="24"/>
          <w:lang w:eastAsia="en-AU"/>
        </w:rPr>
        <w:noBreakHyphen/>
        <w:t>off date. The Secretariat will usually provide any marked-up comments by email.</w:t>
      </w:r>
    </w:p>
    <w:p w14:paraId="7BCA97EF"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2633A7D5"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Draft documents may be forwarded to the Secretariat for clearance in anticipation of formal approvals, for example Cabinet consideration or </w:t>
      </w:r>
      <w:r w:rsidR="00707462" w:rsidRPr="002D4980">
        <w:rPr>
          <w:rFonts w:eastAsia="Times New Roman" w:cs="Times New Roman"/>
          <w:color w:val="auto"/>
          <w:sz w:val="24"/>
          <w:lang w:eastAsia="en-AU"/>
        </w:rPr>
        <w:t xml:space="preserve">the </w:t>
      </w:r>
      <w:r w:rsidRPr="002D4980">
        <w:rPr>
          <w:rFonts w:eastAsia="Times New Roman" w:cs="Times New Roman"/>
          <w:color w:val="auto"/>
          <w:sz w:val="24"/>
          <w:lang w:eastAsia="en-AU"/>
        </w:rPr>
        <w:t xml:space="preserve">Royal Assent. </w:t>
      </w:r>
      <w:r w:rsidR="00953BEA" w:rsidRPr="002D4980">
        <w:rPr>
          <w:rFonts w:eastAsia="Times New Roman" w:cs="Times New Roman"/>
          <w:color w:val="auto"/>
          <w:sz w:val="24"/>
          <w:lang w:eastAsia="en-AU"/>
        </w:rPr>
        <w:t>Do not combine sets of documents when sending drafts to the Secretariat; each instrument should have its own email.</w:t>
      </w:r>
    </w:p>
    <w:p w14:paraId="26BA6189"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bookmarkStart w:id="30" w:name="_Ref239584840"/>
    </w:p>
    <w:p w14:paraId="573C7F5D"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Clearance of drafts by the Secretariat does not absolve departments from responsibility for the</w:t>
      </w:r>
      <w:r w:rsidRPr="002D4980">
        <w:rPr>
          <w:rFonts w:eastAsia="Times New Roman" w:cs="Times New Roman"/>
          <w:b/>
          <w:color w:val="auto"/>
          <w:sz w:val="24"/>
          <w:lang w:eastAsia="en-AU"/>
        </w:rPr>
        <w:t xml:space="preserve"> </w:t>
      </w:r>
      <w:r w:rsidRPr="002D4980">
        <w:rPr>
          <w:rFonts w:eastAsia="Times New Roman" w:cs="Times New Roman"/>
          <w:color w:val="auto"/>
          <w:sz w:val="24"/>
          <w:lang w:eastAsia="en-AU"/>
        </w:rPr>
        <w:t xml:space="preserve">accuracy and completeness of the final documentation, both in terms of content and presentation. Documents should be reviewed internally within departments prior to being submitted to the Secretariat. The checklist at </w:t>
      </w:r>
      <w:r w:rsidRPr="002D4980">
        <w:rPr>
          <w:rFonts w:eastAsia="Times New Roman" w:cs="Times New Roman"/>
          <w:b/>
          <w:color w:val="auto"/>
          <w:sz w:val="24"/>
          <w:lang w:eastAsia="en-AU"/>
        </w:rPr>
        <w:t xml:space="preserve">Appendix B1 </w:t>
      </w:r>
      <w:r w:rsidRPr="002D4980">
        <w:rPr>
          <w:rFonts w:eastAsia="Times New Roman" w:cs="Times New Roman"/>
          <w:color w:val="auto"/>
          <w:sz w:val="24"/>
          <w:lang w:eastAsia="en-AU"/>
        </w:rPr>
        <w:t xml:space="preserve">should be </w:t>
      </w:r>
      <w:r w:rsidR="0064665B" w:rsidRPr="002D4980">
        <w:rPr>
          <w:rFonts w:eastAsia="Times New Roman" w:cs="Times New Roman"/>
          <w:color w:val="auto"/>
          <w:sz w:val="24"/>
          <w:lang w:eastAsia="en-AU"/>
        </w:rPr>
        <w:t xml:space="preserve">given full consideration </w:t>
      </w:r>
      <w:r w:rsidRPr="002D4980">
        <w:rPr>
          <w:rFonts w:eastAsia="Times New Roman" w:cs="Times New Roman"/>
          <w:color w:val="auto"/>
          <w:sz w:val="24"/>
          <w:lang w:eastAsia="en-AU"/>
        </w:rPr>
        <w:t>before draft documents are submitted to the Secretariat.</w:t>
      </w:r>
      <w:bookmarkEnd w:id="30"/>
    </w:p>
    <w:p w14:paraId="46EEEE46" w14:textId="77777777" w:rsidR="00391D33" w:rsidRPr="002D4980" w:rsidRDefault="00391D33" w:rsidP="00DB70AB">
      <w:pPr>
        <w:spacing w:after="0" w:line="240" w:lineRule="auto"/>
        <w:rPr>
          <w:rFonts w:eastAsia="Times New Roman" w:cs="Times New Roman"/>
          <w:color w:val="auto"/>
          <w:sz w:val="24"/>
          <w:lang w:eastAsia="en-AU"/>
        </w:rPr>
      </w:pPr>
      <w:bookmarkStart w:id="31" w:name="_Ref239585300"/>
    </w:p>
    <w:p w14:paraId="5737C4F3"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Final </w:t>
      </w:r>
      <w:r w:rsidR="009C6F71" w:rsidRPr="002D4980">
        <w:rPr>
          <w:rFonts w:eastAsia="Times New Roman" w:cs="Times New Roman"/>
          <w:color w:val="auto"/>
          <w:sz w:val="24"/>
          <w:lang w:eastAsia="en-AU"/>
        </w:rPr>
        <w:t xml:space="preserve">signed </w:t>
      </w:r>
      <w:r w:rsidRPr="002D4980">
        <w:rPr>
          <w:rFonts w:eastAsia="Times New Roman" w:cs="Times New Roman"/>
          <w:color w:val="auto"/>
          <w:sz w:val="24"/>
          <w:lang w:eastAsia="en-AU"/>
        </w:rPr>
        <w:t>documents must have the highest standard of presentation; be printed single-sided (unless agreed otherwise with the Secretariat); must not bear any extraneous markings, such as annotations, punched holes, tears or adhesive where stick-on tabs have been removed; and must be loose-leaved and not stapled or bound, although there are occasional exceptions to this (e.g. laws of an external self</w:t>
      </w:r>
      <w:r w:rsidRPr="002D4980">
        <w:rPr>
          <w:rFonts w:eastAsia="Times New Roman" w:cs="Times New Roman"/>
          <w:color w:val="auto"/>
          <w:sz w:val="24"/>
          <w:lang w:eastAsia="en-AU"/>
        </w:rPr>
        <w:noBreakHyphen/>
        <w:t xml:space="preserve">governing territory). By prior arrangement, the Secretariat may accept faxed or scanned versions of final documents, provided the originals are made available before the meeting date.  </w:t>
      </w:r>
      <w:r w:rsidRPr="002D4980">
        <w:rPr>
          <w:rFonts w:eastAsia="Times New Roman" w:cs="Times New Roman"/>
          <w:b/>
          <w:color w:val="auto"/>
          <w:sz w:val="24"/>
          <w:lang w:eastAsia="en-AU"/>
        </w:rPr>
        <w:t>Appendix B2</w:t>
      </w:r>
      <w:r w:rsidRPr="002D4980">
        <w:rPr>
          <w:rFonts w:eastAsia="Times New Roman" w:cs="Times New Roman"/>
          <w:color w:val="auto"/>
          <w:sz w:val="24"/>
          <w:lang w:eastAsia="en-AU"/>
        </w:rPr>
        <w:t xml:space="preserve"> provides a checklist for packaging final documents for the Executive Council.</w:t>
      </w:r>
      <w:bookmarkEnd w:id="31"/>
      <w:r w:rsidR="006E0474" w:rsidRPr="002D4980">
        <w:rPr>
          <w:rFonts w:eastAsia="Times New Roman" w:cs="Times New Roman"/>
          <w:color w:val="auto"/>
          <w:sz w:val="24"/>
          <w:lang w:eastAsia="en-AU"/>
        </w:rPr>
        <w:t xml:space="preserve"> If the Business Continuity Plan is enacted, documents may be submitted as high</w:t>
      </w:r>
      <w:r w:rsidR="009C6F71" w:rsidRPr="002D4980">
        <w:rPr>
          <w:rFonts w:eastAsia="Times New Roman" w:cs="Times New Roman"/>
          <w:color w:val="auto"/>
          <w:sz w:val="24"/>
          <w:lang w:eastAsia="en-AU"/>
        </w:rPr>
        <w:noBreakHyphen/>
      </w:r>
      <w:r w:rsidR="006E0474" w:rsidRPr="002D4980">
        <w:rPr>
          <w:rFonts w:eastAsia="Times New Roman" w:cs="Times New Roman"/>
          <w:color w:val="auto"/>
          <w:sz w:val="24"/>
          <w:lang w:eastAsia="en-AU"/>
        </w:rPr>
        <w:t>quality scans</w:t>
      </w:r>
      <w:r w:rsidR="00953BEA" w:rsidRPr="002D4980">
        <w:rPr>
          <w:rFonts w:eastAsia="Times New Roman" w:cs="Times New Roman"/>
          <w:color w:val="auto"/>
          <w:sz w:val="24"/>
          <w:lang w:eastAsia="en-AU"/>
        </w:rPr>
        <w:t xml:space="preserve">, still subject to the </w:t>
      </w:r>
      <w:r w:rsidR="004535C9" w:rsidRPr="002D4980">
        <w:rPr>
          <w:rFonts w:eastAsia="Times New Roman" w:cs="Times New Roman"/>
          <w:color w:val="auto"/>
          <w:sz w:val="24"/>
          <w:lang w:eastAsia="en-AU"/>
        </w:rPr>
        <w:t xml:space="preserve">above </w:t>
      </w:r>
      <w:r w:rsidR="00953BEA" w:rsidRPr="002D4980">
        <w:rPr>
          <w:rFonts w:eastAsia="Times New Roman" w:cs="Times New Roman"/>
          <w:color w:val="auto"/>
          <w:sz w:val="24"/>
          <w:lang w:eastAsia="en-AU"/>
        </w:rPr>
        <w:t>requirements.</w:t>
      </w:r>
    </w:p>
    <w:p w14:paraId="118B9019" w14:textId="77777777" w:rsidR="00391D33" w:rsidRPr="002D4980" w:rsidRDefault="00391D33" w:rsidP="00B847A0">
      <w:pPr>
        <w:spacing w:after="0" w:line="240" w:lineRule="auto"/>
        <w:rPr>
          <w:rFonts w:eastAsia="Times New Roman" w:cs="Times New Roman"/>
          <w:color w:val="auto"/>
          <w:sz w:val="24"/>
          <w:lang w:eastAsia="en-AU"/>
        </w:rPr>
      </w:pPr>
    </w:p>
    <w:p w14:paraId="3223BF30"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Original Executive Council documents form part of the Commonwealth’s permanent record, and should be produced on ‘permanent’ or ‘archival’ quality</w:t>
      </w:r>
      <w:r w:rsidR="009C6F71" w:rsidRPr="002D4980">
        <w:rPr>
          <w:rFonts w:eastAsia="Times New Roman" w:cs="Times New Roman"/>
          <w:color w:val="auto"/>
          <w:sz w:val="24"/>
          <w:lang w:eastAsia="en-AU"/>
        </w:rPr>
        <w:t xml:space="preserve"> such as 80GSM</w:t>
      </w:r>
      <w:r w:rsidRPr="002D4980">
        <w:rPr>
          <w:rFonts w:eastAsia="Times New Roman" w:cs="Times New Roman"/>
          <w:color w:val="auto"/>
          <w:sz w:val="24"/>
          <w:lang w:eastAsia="en-AU"/>
        </w:rPr>
        <w:t xml:space="preserve"> paper,</w:t>
      </w:r>
      <w:r w:rsidR="009C6F71" w:rsidRPr="002D4980">
        <w:rPr>
          <w:rFonts w:eastAsia="Times New Roman" w:cs="Times New Roman"/>
          <w:color w:val="auto"/>
          <w:sz w:val="24"/>
          <w:lang w:eastAsia="en-AU"/>
        </w:rPr>
        <w:t xml:space="preserve"> </w:t>
      </w:r>
      <w:r w:rsidRPr="002D4980">
        <w:rPr>
          <w:rFonts w:eastAsia="Times New Roman" w:cs="Times New Roman"/>
          <w:color w:val="auto"/>
          <w:sz w:val="24"/>
          <w:lang w:eastAsia="en-AU"/>
        </w:rPr>
        <w:t xml:space="preserve"> not on recycled paper as that is not sufficiently durable.</w:t>
      </w:r>
    </w:p>
    <w:p w14:paraId="206A5F71"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2BDC4513"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Instruments that require the Great Seal, including proclamations, defence force and judicial commissions and executive orders must be printed on parchment.</w:t>
      </w:r>
      <w:r w:rsidR="006E0474" w:rsidRPr="002D4980">
        <w:rPr>
          <w:rFonts w:eastAsia="Times New Roman" w:cs="Times New Roman"/>
          <w:color w:val="auto"/>
          <w:sz w:val="24"/>
          <w:lang w:eastAsia="en-AU"/>
        </w:rPr>
        <w:t xml:space="preserve"> If the continuity plan is in effect, instruments can be submitted digitally and will be printed on parchment by the Secretariat.</w:t>
      </w:r>
    </w:p>
    <w:p w14:paraId="3C52A745" w14:textId="77777777" w:rsidR="005411E2" w:rsidRPr="002D4980" w:rsidRDefault="005411E2" w:rsidP="00D33362">
      <w:pPr>
        <w:pStyle w:val="Heading3"/>
        <w:ind w:left="567" w:hanging="567"/>
        <w:rPr>
          <w:rFonts w:eastAsia="Times New Roman"/>
          <w:lang w:eastAsia="en-AU"/>
        </w:rPr>
      </w:pPr>
      <w:bookmarkStart w:id="32" w:name="_Toc13497396"/>
      <w:r w:rsidRPr="002D4980">
        <w:rPr>
          <w:rFonts w:eastAsia="Times New Roman"/>
          <w:lang w:eastAsia="en-AU"/>
        </w:rPr>
        <w:t>Withdrawal of papers</w:t>
      </w:r>
      <w:bookmarkEnd w:id="32"/>
    </w:p>
    <w:p w14:paraId="49E7D2D7"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Occasionally a minister may wish to withdraw an Executive Council document package that has been signed and submitted to the Executive Council Secretariat.</w:t>
      </w:r>
    </w:p>
    <w:p w14:paraId="5D90549A"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050A7144"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the signed material has not been forwarded to the Governor</w:t>
      </w:r>
      <w:r w:rsidRPr="002D4980">
        <w:rPr>
          <w:rFonts w:eastAsia="Times New Roman" w:cs="Times New Roman"/>
          <w:color w:val="auto"/>
          <w:sz w:val="24"/>
          <w:lang w:eastAsia="en-AU"/>
        </w:rPr>
        <w:noBreakHyphen/>
        <w:t>General, a senior officer of the responsible department should discuss the withdrawal with the Secretariat and follow the matter up in writing.</w:t>
      </w:r>
    </w:p>
    <w:p w14:paraId="7CA7DE98"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4F136374"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the signed minute has been forwarded to the Governor</w:t>
      </w:r>
      <w:r w:rsidRPr="002D4980">
        <w:rPr>
          <w:rFonts w:eastAsia="Times New Roman" w:cs="Times New Roman"/>
          <w:color w:val="auto"/>
          <w:sz w:val="24"/>
          <w:lang w:eastAsia="en-AU"/>
        </w:rPr>
        <w:noBreakHyphen/>
        <w:t>General, the responsible department should notify the Secretariat immediately, then the request should be made in writing and addressed to the Secretary to the Executive Council by the minister, a senior member of the minister’s office, or the secretary or deputy secretary of the relevant department. The letter</w:t>
      </w:r>
      <w:r w:rsidR="004D3246" w:rsidRPr="002D4980">
        <w:rPr>
          <w:rFonts w:eastAsia="Times New Roman" w:cs="Times New Roman"/>
          <w:color w:val="auto"/>
          <w:sz w:val="24"/>
          <w:lang w:eastAsia="en-AU"/>
        </w:rPr>
        <w:t>/email</w:t>
      </w:r>
      <w:r w:rsidRPr="002D4980">
        <w:rPr>
          <w:rFonts w:eastAsia="Times New Roman" w:cs="Times New Roman"/>
          <w:color w:val="auto"/>
          <w:sz w:val="24"/>
          <w:lang w:eastAsia="en-AU"/>
        </w:rPr>
        <w:t xml:space="preserve"> must clearly indicate why the papers are being withdrawn and that the request is being made on behalf of the minister.</w:t>
      </w:r>
    </w:p>
    <w:p w14:paraId="35DB4B42" w14:textId="77777777" w:rsidR="005411E2" w:rsidRPr="002D4980" w:rsidRDefault="005411E2">
      <w:pPr>
        <w:pStyle w:val="Heading3"/>
        <w:rPr>
          <w:rFonts w:eastAsia="Times New Roman"/>
          <w:lang w:eastAsia="en-AU"/>
        </w:rPr>
      </w:pPr>
      <w:bookmarkStart w:id="33" w:name="_Toc13497397"/>
      <w:r w:rsidRPr="002D4980">
        <w:rPr>
          <w:rFonts w:eastAsia="Times New Roman"/>
          <w:lang w:eastAsia="en-AU"/>
        </w:rPr>
        <w:t>Ministerial changes affecting Executive Council documents</w:t>
      </w:r>
      <w:bookmarkEnd w:id="33"/>
    </w:p>
    <w:p w14:paraId="38E2EEF4" w14:textId="77777777" w:rsidR="009C6F71" w:rsidRPr="002D4980" w:rsidRDefault="005411E2" w:rsidP="00B23F63">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Should a minister either cease to be a minister or change portfolios, or there is a change in portfolio responsibilities after a matter has been submitted by the minister to the Executive Council, new papers with updated signature blocks and headings signed/initialled by the minister subsequently responsible are required</w:t>
      </w:r>
      <w:r w:rsidR="00DA23AF" w:rsidRPr="002D4980">
        <w:rPr>
          <w:rFonts w:eastAsia="Times New Roman" w:cs="Times New Roman"/>
          <w:color w:val="auto"/>
          <w:sz w:val="24"/>
          <w:lang w:eastAsia="en-AU"/>
        </w:rPr>
        <w:t xml:space="preserve">. Papers cannot be accepted for Executive Council for an instrument sponsored by </w:t>
      </w:r>
      <w:r w:rsidR="00164732" w:rsidRPr="002D4980">
        <w:rPr>
          <w:rFonts w:eastAsia="Times New Roman" w:cs="Times New Roman"/>
          <w:color w:val="auto"/>
          <w:sz w:val="24"/>
          <w:lang w:eastAsia="en-AU"/>
        </w:rPr>
        <w:t>a Minister</w:t>
      </w:r>
      <w:r w:rsidR="00DA23AF" w:rsidRPr="002D4980">
        <w:rPr>
          <w:rFonts w:eastAsia="Times New Roman" w:cs="Times New Roman"/>
          <w:color w:val="auto"/>
          <w:sz w:val="24"/>
          <w:lang w:eastAsia="en-AU"/>
        </w:rPr>
        <w:t xml:space="preserve"> who does not have responsibility for the item at the time of Executive Council consideration. </w:t>
      </w:r>
      <w:bookmarkStart w:id="34" w:name="_Toc13497398"/>
    </w:p>
    <w:p w14:paraId="74F5E785" w14:textId="77777777" w:rsidR="005411E2" w:rsidRPr="002D4980" w:rsidRDefault="005411E2" w:rsidP="009C6F71">
      <w:pPr>
        <w:pStyle w:val="Heading3"/>
        <w:rPr>
          <w:rFonts w:eastAsia="Times New Roman"/>
          <w:lang w:eastAsia="en-AU"/>
        </w:rPr>
      </w:pPr>
      <w:r w:rsidRPr="002D4980">
        <w:rPr>
          <w:rFonts w:eastAsia="Times New Roman"/>
          <w:lang w:eastAsia="en-AU"/>
        </w:rPr>
        <w:t>Documents contingent on assent to legislation</w:t>
      </w:r>
      <w:bookmarkEnd w:id="34"/>
    </w:p>
    <w:p w14:paraId="18BFD434"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From time to time, particularly towards the end of parliamentary sittings, there may be a need for urgent regulations, statutory appointments, or other instruments to be made that are consequent upon legislation which has just been passed by the Parliament.</w:t>
      </w:r>
      <w:r w:rsidR="001B1A30" w:rsidRPr="001B1A30">
        <w:rPr>
          <w:rFonts w:eastAsia="Times New Roman" w:cs="Times New Roman"/>
          <w:color w:val="auto"/>
          <w:sz w:val="24"/>
          <w:lang w:eastAsia="en-AU"/>
        </w:rPr>
        <w:t xml:space="preserve"> </w:t>
      </w:r>
    </w:p>
    <w:p w14:paraId="123C7E2C"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35C12910"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This may involve earlier preparation of Executive Council documents in anticipation of the legislation being given the Royal Assent by the Governor</w:t>
      </w:r>
      <w:r w:rsidRPr="002D4980">
        <w:rPr>
          <w:rFonts w:eastAsia="Times New Roman" w:cs="Times New Roman"/>
          <w:color w:val="auto"/>
          <w:sz w:val="24"/>
          <w:lang w:eastAsia="en-AU"/>
        </w:rPr>
        <w:noBreakHyphen/>
        <w:t>General. In such instances departments should ascertain from the Office of Parliamentary Counsel (OPC) the expected timing of assent by the Governor</w:t>
      </w:r>
      <w:r w:rsidRPr="002D4980">
        <w:rPr>
          <w:rFonts w:eastAsia="Times New Roman" w:cs="Times New Roman"/>
          <w:color w:val="auto"/>
          <w:sz w:val="24"/>
          <w:lang w:eastAsia="en-AU"/>
        </w:rPr>
        <w:noBreakHyphen/>
        <w:t>General and advise the Secretariat accordingly when lodging the Executive Council documents. Departments should also ensure their Legislation Liaison Officer has advised the Legislation Section in PM&amp;C and the Parliamentary Liaison Officers of any such critical dates for passage of legislation.</w:t>
      </w:r>
      <w:r w:rsidR="007E7F4B" w:rsidRPr="001B1A30">
        <w:rPr>
          <w:rFonts w:eastAsia="Times New Roman" w:cs="Times New Roman"/>
          <w:color w:val="auto"/>
          <w:sz w:val="24"/>
          <w:lang w:eastAsia="en-AU"/>
        </w:rPr>
        <w:t xml:space="preserve"> Departments may wish to note that Royal Assent does not require a meeting of the Federal Executive Council</w:t>
      </w:r>
      <w:r w:rsidR="007E7F4B">
        <w:rPr>
          <w:rFonts w:eastAsia="Times New Roman" w:cs="Times New Roman"/>
          <w:color w:val="auto"/>
          <w:sz w:val="24"/>
          <w:lang w:eastAsia="en-AU"/>
        </w:rPr>
        <w:t>.</w:t>
      </w:r>
    </w:p>
    <w:p w14:paraId="4E5124CD" w14:textId="77777777" w:rsidR="00861993" w:rsidRPr="002D4980" w:rsidRDefault="00861993" w:rsidP="00B847A0">
      <w:pPr>
        <w:pStyle w:val="ListParagraph"/>
        <w:keepLines/>
        <w:spacing w:before="120" w:line="240" w:lineRule="auto"/>
        <w:ind w:left="567" w:hanging="567"/>
        <w:rPr>
          <w:rFonts w:eastAsia="Times New Roman" w:cs="Times New Roman"/>
          <w:color w:val="auto"/>
          <w:sz w:val="24"/>
          <w:lang w:eastAsia="en-AU"/>
        </w:rPr>
      </w:pPr>
    </w:p>
    <w:p w14:paraId="19FDAC15" w14:textId="77777777" w:rsidR="005411E2" w:rsidRPr="002D4980" w:rsidRDefault="005411E2" w:rsidP="00B847A0">
      <w:pPr>
        <w:pStyle w:val="ListParagraph"/>
        <w:keepLines/>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Secretariat will hold the documents for the Executive Council meeting on the understanding that they will not be submitted to the Governor-General if the legislation has not been given the Royal Assent by the deadline for delivery of final papers. It is the responsibility of departments to advise the Secretariat whether or not the Royal Assent has been given in time.</w:t>
      </w:r>
    </w:p>
    <w:p w14:paraId="33BF72C7"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52A30B44"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lang w:eastAsia="en-AU"/>
        </w:rPr>
        <w:t xml:space="preserve">Proposed </w:t>
      </w:r>
      <w:r w:rsidRPr="002D4980">
        <w:rPr>
          <w:rFonts w:eastAsia="Times New Roman" w:cs="Times New Roman"/>
          <w:color w:val="auto"/>
          <w:sz w:val="24"/>
          <w:szCs w:val="24"/>
          <w:lang w:eastAsia="en-AU"/>
        </w:rPr>
        <w:t>instruments must not refer</w:t>
      </w:r>
      <w:r w:rsidRPr="002D4980">
        <w:rPr>
          <w:rFonts w:eastAsia="Times New Roman" w:cs="Times New Roman"/>
          <w:b/>
          <w:color w:val="auto"/>
          <w:sz w:val="24"/>
          <w:szCs w:val="24"/>
          <w:lang w:eastAsia="en-AU"/>
        </w:rPr>
        <w:t xml:space="preserve"> </w:t>
      </w:r>
      <w:r w:rsidRPr="002D4980">
        <w:rPr>
          <w:rFonts w:eastAsia="Times New Roman" w:cs="Times New Roman"/>
          <w:color w:val="auto"/>
          <w:sz w:val="24"/>
          <w:szCs w:val="24"/>
          <w:lang w:eastAsia="en-AU"/>
        </w:rPr>
        <w:t>to legislation that will not have received the Royal Assent before the Executive Council meeting considering those instruments, as this may render them invalid.</w:t>
      </w:r>
    </w:p>
    <w:p w14:paraId="53F41AC6" w14:textId="77777777" w:rsidR="00C2562C" w:rsidRPr="002D4980" w:rsidRDefault="00C2562C" w:rsidP="0023100F">
      <w:pPr>
        <w:pStyle w:val="ListParagraph"/>
        <w:rPr>
          <w:rFonts w:eastAsia="Times New Roman" w:cs="Times New Roman"/>
          <w:color w:val="auto"/>
          <w:sz w:val="24"/>
          <w:szCs w:val="24"/>
          <w:lang w:eastAsia="en-AU"/>
        </w:rPr>
      </w:pPr>
    </w:p>
    <w:p w14:paraId="56B40D6C" w14:textId="77777777" w:rsidR="00C2562C" w:rsidRPr="002D4980" w:rsidRDefault="005411E2" w:rsidP="0023100F">
      <w:pPr>
        <w:pStyle w:val="ListParagraph"/>
        <w:numPr>
          <w:ilvl w:val="0"/>
          <w:numId w:val="39"/>
        </w:numPr>
        <w:spacing w:before="120" w:line="240" w:lineRule="auto"/>
        <w:ind w:left="567" w:hanging="567"/>
        <w:rPr>
          <w:sz w:val="24"/>
          <w:szCs w:val="24"/>
          <w:lang w:eastAsia="en-AU"/>
        </w:rPr>
      </w:pPr>
      <w:r w:rsidRPr="002D4980">
        <w:rPr>
          <w:sz w:val="24"/>
          <w:szCs w:val="24"/>
          <w:lang w:eastAsia="en-AU"/>
        </w:rPr>
        <w:t>While instruments cannot be made in reliance on legislation which has not received the Royal Assent (and so cannot be recommended to the Governor</w:t>
      </w:r>
      <w:r w:rsidRPr="002D4980">
        <w:rPr>
          <w:sz w:val="24"/>
          <w:szCs w:val="24"/>
          <w:lang w:eastAsia="en-AU"/>
        </w:rPr>
        <w:noBreakHyphen/>
        <w:t xml:space="preserve">General), instruments may be made under an Act which has received Royal Assent but has yet to come into operation (see section 4 of the </w:t>
      </w:r>
      <w:r w:rsidRPr="002D4980">
        <w:rPr>
          <w:i/>
          <w:sz w:val="24"/>
          <w:szCs w:val="24"/>
          <w:lang w:eastAsia="en-AU"/>
        </w:rPr>
        <w:t>Acts Interpretation Act 1901</w:t>
      </w:r>
      <w:r w:rsidRPr="002D4980">
        <w:rPr>
          <w:sz w:val="24"/>
          <w:szCs w:val="24"/>
          <w:lang w:eastAsia="en-AU"/>
        </w:rPr>
        <w:t>). Where this applies, the circumstances must be highlighted in the explanatory memorandum.</w:t>
      </w:r>
    </w:p>
    <w:p w14:paraId="5473CCDD" w14:textId="77777777" w:rsidR="00DB70AB" w:rsidRPr="002D4980" w:rsidRDefault="00DB70AB">
      <w:pPr>
        <w:rPr>
          <w:rFonts w:asciiTheme="majorHAnsi" w:eastAsia="Times New Roman" w:hAnsiTheme="majorHAnsi" w:cstheme="majorBidi"/>
          <w:color w:val="014463" w:themeColor="text2"/>
          <w:sz w:val="30"/>
          <w:szCs w:val="30"/>
          <w:lang w:eastAsia="en-AU"/>
        </w:rPr>
      </w:pPr>
      <w:bookmarkStart w:id="35" w:name="_Toc13497399"/>
      <w:r w:rsidRPr="002D4980">
        <w:rPr>
          <w:rFonts w:eastAsia="Times New Roman"/>
          <w:lang w:eastAsia="en-AU"/>
        </w:rPr>
        <w:br w:type="page"/>
      </w:r>
    </w:p>
    <w:p w14:paraId="798711F3" w14:textId="77777777" w:rsidR="005411E2" w:rsidRPr="002D4980" w:rsidRDefault="005411E2" w:rsidP="0023100F">
      <w:pPr>
        <w:pStyle w:val="Heading3"/>
        <w:rPr>
          <w:rFonts w:eastAsia="Times New Roman"/>
          <w:lang w:eastAsia="en-AU"/>
        </w:rPr>
      </w:pPr>
      <w:r w:rsidRPr="002D4980">
        <w:rPr>
          <w:rFonts w:eastAsia="Times New Roman"/>
          <w:lang w:eastAsia="en-AU"/>
        </w:rPr>
        <w:t>Preparing documents for the Administrator of the Government of the Commonwealth</w:t>
      </w:r>
      <w:bookmarkEnd w:id="35"/>
    </w:p>
    <w:p w14:paraId="4DC8850C" w14:textId="77777777" w:rsidR="005411E2" w:rsidRPr="002D4980" w:rsidRDefault="005411E2" w:rsidP="0023100F">
      <w:pPr>
        <w:pStyle w:val="ListParagraph"/>
        <w:numPr>
          <w:ilvl w:val="0"/>
          <w:numId w:val="39"/>
        </w:numPr>
        <w:spacing w:before="24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Section 4 of the </w:t>
      </w:r>
      <w:r w:rsidRPr="002D4980">
        <w:rPr>
          <w:rFonts w:eastAsia="Times New Roman" w:cs="Times New Roman"/>
          <w:i/>
          <w:color w:val="auto"/>
          <w:sz w:val="24"/>
          <w:lang w:eastAsia="en-AU"/>
        </w:rPr>
        <w:t>Constitution</w:t>
      </w:r>
      <w:r w:rsidRPr="002D4980">
        <w:rPr>
          <w:rFonts w:eastAsia="Times New Roman" w:cs="Times New Roman"/>
          <w:color w:val="auto"/>
          <w:sz w:val="24"/>
          <w:lang w:eastAsia="en-AU"/>
        </w:rPr>
        <w:t xml:space="preserve"> provides for the appointment of an Administrator.</w:t>
      </w:r>
    </w:p>
    <w:p w14:paraId="20A4FB3F"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74476A36"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State governors hold commissions from The Queen to administer the Government of the Commonwealth in the event of the absence </w:t>
      </w:r>
      <w:r w:rsidR="00707462" w:rsidRPr="002D4980">
        <w:rPr>
          <w:rFonts w:eastAsia="Times New Roman" w:cs="Times New Roman"/>
          <w:color w:val="auto"/>
          <w:sz w:val="24"/>
          <w:lang w:eastAsia="en-AU"/>
        </w:rPr>
        <w:t>from</w:t>
      </w:r>
      <w:r w:rsidRPr="002D4980">
        <w:rPr>
          <w:rFonts w:eastAsia="Times New Roman" w:cs="Times New Roman"/>
          <w:color w:val="auto"/>
          <w:sz w:val="24"/>
          <w:lang w:eastAsia="en-AU"/>
        </w:rPr>
        <w:t xml:space="preserve"> Australia, or the death, incapacity or removal from office, of the Governor</w:t>
      </w:r>
      <w:r w:rsidRPr="002D4980">
        <w:rPr>
          <w:rFonts w:eastAsia="Times New Roman" w:cs="Times New Roman"/>
          <w:color w:val="auto"/>
          <w:sz w:val="24"/>
          <w:lang w:eastAsia="en-AU"/>
        </w:rPr>
        <w:noBreakHyphen/>
        <w:t>General, or in the event of the Governor-General having absented him or herself temporarily from office for any reason. State governors are called upon to perform this function in the order of their seniority of appointment. The most senior state governor therefore usually acts as Administrator, subject to their availability.</w:t>
      </w:r>
    </w:p>
    <w:p w14:paraId="72C2A103"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2FA7D29F"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Section 16A of the </w:t>
      </w:r>
      <w:r w:rsidRPr="002D4980">
        <w:rPr>
          <w:rFonts w:eastAsia="Times New Roman" w:cs="Times New Roman"/>
          <w:i/>
          <w:color w:val="auto"/>
          <w:sz w:val="24"/>
          <w:lang w:eastAsia="en-AU"/>
        </w:rPr>
        <w:t>Acts Interpretation Act 1901</w:t>
      </w:r>
      <w:r w:rsidRPr="002D4980">
        <w:rPr>
          <w:rFonts w:eastAsia="Times New Roman" w:cs="Times New Roman"/>
          <w:color w:val="auto"/>
          <w:sz w:val="24"/>
          <w:lang w:eastAsia="en-AU"/>
        </w:rPr>
        <w:t xml:space="preserve"> provides that unless the contrary intention appears, reference in any Act to the Governor</w:t>
      </w:r>
      <w:r w:rsidRPr="002D4980">
        <w:rPr>
          <w:rFonts w:eastAsia="Times New Roman" w:cs="Times New Roman"/>
          <w:color w:val="auto"/>
          <w:sz w:val="24"/>
          <w:lang w:eastAsia="en-AU"/>
        </w:rPr>
        <w:noBreakHyphen/>
        <w:t>General is to be read as including an Administrator and as a reference to the Governor</w:t>
      </w:r>
      <w:r w:rsidRPr="002D4980">
        <w:rPr>
          <w:rFonts w:eastAsia="Times New Roman" w:cs="Times New Roman"/>
          <w:color w:val="auto"/>
          <w:sz w:val="24"/>
          <w:lang w:eastAsia="en-AU"/>
        </w:rPr>
        <w:noBreakHyphen/>
        <w:t>General (or Administrator) acting with the advice of the Executive Council.</w:t>
      </w:r>
    </w:p>
    <w:p w14:paraId="5447F234"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6723A9ED"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Where an Administrator is to preside at an Executive Council meeting, departments will be informed of the particular style and title of the Administrator through an Executive Council circular. Officers should ensure that draft minute papers and instruments that were previously cleared by the Secretariat for the Governor-General are updated for the Administrator.</w:t>
      </w:r>
    </w:p>
    <w:p w14:paraId="5E3ADEA9" w14:textId="77777777" w:rsidR="005411E2" w:rsidRPr="002D4980" w:rsidRDefault="005411E2" w:rsidP="00D33362">
      <w:pPr>
        <w:keepNext/>
        <w:tabs>
          <w:tab w:val="num" w:pos="855"/>
        </w:tabs>
        <w:spacing w:after="0" w:line="240" w:lineRule="auto"/>
        <w:ind w:left="567" w:hanging="567"/>
        <w:outlineLvl w:val="0"/>
        <w:rPr>
          <w:rFonts w:ascii="Times New Roman" w:eastAsia="Times New Roman" w:hAnsi="Times New Roman" w:cs="Times New Roman"/>
          <w:b/>
          <w:caps/>
          <w:color w:val="auto"/>
          <w:sz w:val="24"/>
          <w:lang w:eastAsia="en-AU"/>
        </w:rPr>
        <w:sectPr w:rsidR="005411E2" w:rsidRPr="002D4980">
          <w:pgSz w:w="11907" w:h="16840"/>
          <w:pgMar w:top="1440" w:right="1797" w:bottom="1440" w:left="1797" w:header="720" w:footer="720" w:gutter="0"/>
          <w:cols w:space="720"/>
          <w:titlePg/>
        </w:sectPr>
      </w:pPr>
    </w:p>
    <w:p w14:paraId="137CD303" w14:textId="77777777" w:rsidR="005411E2" w:rsidRPr="002D4980" w:rsidRDefault="005411E2" w:rsidP="00D33362">
      <w:pPr>
        <w:pStyle w:val="Heading2"/>
        <w:ind w:left="567" w:hanging="567"/>
        <w:rPr>
          <w:rFonts w:eastAsia="Times New Roman"/>
          <w:lang w:eastAsia="en-AU"/>
        </w:rPr>
      </w:pPr>
      <w:bookmarkStart w:id="36" w:name="_Toc13497400"/>
      <w:r w:rsidRPr="002D4980">
        <w:rPr>
          <w:rFonts w:eastAsia="Times New Roman"/>
          <w:lang w:eastAsia="en-AU"/>
        </w:rPr>
        <w:t>The Document Package</w:t>
      </w:r>
      <w:bookmarkEnd w:id="36"/>
    </w:p>
    <w:p w14:paraId="36B7D6DC" w14:textId="77777777" w:rsidR="005411E2" w:rsidRPr="002D4980" w:rsidRDefault="005411E2" w:rsidP="00B847A0">
      <w:pPr>
        <w:pStyle w:val="Heading3"/>
        <w:rPr>
          <w:rFonts w:eastAsia="Times New Roman"/>
          <w:lang w:eastAsia="en-AU"/>
        </w:rPr>
      </w:pPr>
      <w:bookmarkStart w:id="37" w:name="_Toc13497401"/>
      <w:r w:rsidRPr="002D4980">
        <w:rPr>
          <w:rFonts w:eastAsia="Times New Roman"/>
          <w:lang w:eastAsia="en-AU"/>
        </w:rPr>
        <w:t>The standard set of documents</w:t>
      </w:r>
      <w:bookmarkEnd w:id="37"/>
    </w:p>
    <w:p w14:paraId="45BA7550"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Documents prepared for the Executive Council always include a formal minute and explanatory memorandum and, in most cases, a formal instrument.</w:t>
      </w:r>
    </w:p>
    <w:p w14:paraId="1D334B2B"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bookmarkStart w:id="38" w:name="_Ref239578228"/>
    </w:p>
    <w:p w14:paraId="53D76093"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Where departments are concurrently dealing with several related matters, they may be combined in the one minute and one explanatory memorandum if considered appropriate. The minute and explanatory memorandum must clearly specify all the associated proposed instruments. Examples of matters which may be combined include several appointments to the one body, or a series of similar amendments to regulations under the same Act (see examples at </w:t>
      </w:r>
      <w:r w:rsidRPr="002D4980">
        <w:rPr>
          <w:rFonts w:eastAsia="Times New Roman" w:cs="Times New Roman"/>
          <w:b/>
          <w:color w:val="auto"/>
          <w:sz w:val="24"/>
          <w:lang w:eastAsia="en-AU"/>
        </w:rPr>
        <w:t>Appendices C3</w:t>
      </w:r>
      <w:r w:rsidR="0064665B" w:rsidRPr="002D4980">
        <w:rPr>
          <w:rFonts w:eastAsia="Times New Roman" w:cs="Times New Roman"/>
          <w:b/>
          <w:color w:val="auto"/>
          <w:sz w:val="24"/>
          <w:lang w:eastAsia="en-AU"/>
        </w:rPr>
        <w:t> </w:t>
      </w:r>
      <w:r w:rsidRPr="002D4980">
        <w:rPr>
          <w:rFonts w:eastAsia="Times New Roman" w:cs="Times New Roman"/>
          <w:b/>
          <w:color w:val="auto"/>
          <w:sz w:val="24"/>
          <w:lang w:eastAsia="en-AU"/>
        </w:rPr>
        <w:t>and C5</w:t>
      </w:r>
      <w:r w:rsidRPr="002D4980">
        <w:rPr>
          <w:rFonts w:eastAsia="Times New Roman" w:cs="Times New Roman"/>
          <w:color w:val="auto"/>
          <w:sz w:val="24"/>
          <w:lang w:eastAsia="en-AU"/>
        </w:rPr>
        <w:t>).</w:t>
      </w:r>
      <w:bookmarkEnd w:id="38"/>
      <w:r w:rsidRPr="002D4980">
        <w:rPr>
          <w:rFonts w:eastAsia="Times New Roman" w:cs="Times New Roman"/>
          <w:color w:val="auto"/>
          <w:sz w:val="24"/>
          <w:lang w:eastAsia="en-AU"/>
        </w:rPr>
        <w:t xml:space="preserve">  </w:t>
      </w:r>
    </w:p>
    <w:p w14:paraId="08A0CAD6" w14:textId="77777777" w:rsidR="005411E2" w:rsidRPr="002D4980" w:rsidRDefault="005411E2" w:rsidP="00B847A0">
      <w:pPr>
        <w:pStyle w:val="Heading3"/>
        <w:rPr>
          <w:rFonts w:eastAsia="Times New Roman"/>
          <w:lang w:eastAsia="en-AU"/>
        </w:rPr>
      </w:pPr>
      <w:bookmarkStart w:id="39" w:name="_Toc13497402"/>
      <w:r w:rsidRPr="002D4980">
        <w:rPr>
          <w:rFonts w:eastAsia="Times New Roman"/>
          <w:lang w:eastAsia="en-AU"/>
        </w:rPr>
        <w:t>Minutes</w:t>
      </w:r>
      <w:bookmarkEnd w:id="39"/>
    </w:p>
    <w:p w14:paraId="1B9228A5"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Business is submitted to the Executive Council under cover of a minute from a minister or parliamentary secretary. A minute is a single-page document.  The standard format for a minute, and several examples, are at </w:t>
      </w:r>
      <w:r w:rsidRPr="002D4980">
        <w:rPr>
          <w:rFonts w:eastAsia="Times New Roman" w:cs="Times New Roman"/>
          <w:b/>
          <w:color w:val="auto"/>
          <w:sz w:val="24"/>
          <w:lang w:eastAsia="en-AU"/>
        </w:rPr>
        <w:t>Appendices C1 to C</w:t>
      </w:r>
      <w:r w:rsidR="002C4950" w:rsidRPr="002D4980">
        <w:rPr>
          <w:rFonts w:eastAsia="Times New Roman" w:cs="Times New Roman"/>
          <w:b/>
          <w:color w:val="auto"/>
          <w:sz w:val="24"/>
          <w:lang w:eastAsia="en-AU"/>
        </w:rPr>
        <w:t>7</w:t>
      </w:r>
      <w:r w:rsidRPr="002D4980">
        <w:rPr>
          <w:rFonts w:eastAsia="Times New Roman" w:cs="Times New Roman"/>
          <w:color w:val="auto"/>
          <w:sz w:val="24"/>
          <w:lang w:eastAsia="en-AU"/>
        </w:rPr>
        <w:t>.</w:t>
      </w:r>
    </w:p>
    <w:p w14:paraId="512DFE8F"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6C8B8BC3"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Each minute is a recommendation by the responsible minister for the approval of the Governor</w:t>
      </w:r>
      <w:r w:rsidRPr="002D4980">
        <w:rPr>
          <w:rFonts w:eastAsia="Times New Roman" w:cs="Times New Roman"/>
          <w:color w:val="auto"/>
          <w:sz w:val="24"/>
          <w:lang w:eastAsia="en-AU"/>
        </w:rPr>
        <w:noBreakHyphen/>
        <w:t>General in Council that something be done, made or approved. It must bear the full signature of the recommending minister.</w:t>
      </w:r>
    </w:p>
    <w:p w14:paraId="407DB38C"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bookmarkStart w:id="40" w:name="_Ref239584966"/>
    </w:p>
    <w:p w14:paraId="315DD78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When preparing a minute, departments should ensure that the description given under the heading ‘Subject’ is a concise and accurate summary of the matter for consideration and is reflected in the accompanying explanatory memorandum.</w:t>
      </w:r>
      <w:bookmarkEnd w:id="40"/>
      <w:r w:rsidRPr="002D4980">
        <w:rPr>
          <w:rFonts w:eastAsia="Times New Roman" w:cs="Times New Roman"/>
          <w:color w:val="auto"/>
          <w:sz w:val="24"/>
          <w:lang w:eastAsia="en-AU"/>
        </w:rPr>
        <w:t xml:space="preserve">  </w:t>
      </w:r>
    </w:p>
    <w:p w14:paraId="78213AF0" w14:textId="77777777" w:rsidR="005411E2" w:rsidRPr="002D4980" w:rsidRDefault="005411E2" w:rsidP="00B847A0">
      <w:pPr>
        <w:pStyle w:val="Heading3"/>
        <w:rPr>
          <w:rFonts w:eastAsia="Times New Roman"/>
          <w:lang w:eastAsia="en-AU"/>
        </w:rPr>
      </w:pPr>
      <w:bookmarkStart w:id="41" w:name="_Toc13497403"/>
      <w:r w:rsidRPr="002D4980">
        <w:rPr>
          <w:rFonts w:eastAsia="Times New Roman"/>
          <w:lang w:eastAsia="en-AU"/>
        </w:rPr>
        <w:t>Instruments</w:t>
      </w:r>
      <w:bookmarkEnd w:id="41"/>
    </w:p>
    <w:p w14:paraId="2DDF098B"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Most matters submitted to the Executive Council will require a formal instrument. Standard formats for, and examples of, various instruments are at </w:t>
      </w:r>
      <w:r w:rsidRPr="002D4980">
        <w:rPr>
          <w:rFonts w:eastAsia="Times New Roman" w:cs="Times New Roman"/>
          <w:b/>
          <w:color w:val="auto"/>
          <w:sz w:val="24"/>
          <w:lang w:eastAsia="en-AU"/>
        </w:rPr>
        <w:t>Appendices D1 to D5</w:t>
      </w:r>
      <w:r w:rsidRPr="002D4980">
        <w:rPr>
          <w:rFonts w:eastAsia="Times New Roman" w:cs="Times New Roman"/>
          <w:color w:val="auto"/>
          <w:sz w:val="24"/>
          <w:lang w:eastAsia="en-AU"/>
        </w:rPr>
        <w:t>.</w:t>
      </w:r>
    </w:p>
    <w:p w14:paraId="607DD2D1"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560D740A"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For all instruments, such as commissions, appointments, proclamations and other legislative instruments which are to be executed in the name of the Governor-General, the appropriate expression of the Governor-General’s style and title is:</w:t>
      </w:r>
    </w:p>
    <w:p w14:paraId="5D2994D9" w14:textId="77777777" w:rsidR="00861993" w:rsidRPr="002D4980" w:rsidRDefault="00861993" w:rsidP="00B847A0">
      <w:pPr>
        <w:pStyle w:val="ListParagraph"/>
        <w:tabs>
          <w:tab w:val="left" w:pos="720"/>
        </w:tabs>
        <w:spacing w:after="0" w:line="240" w:lineRule="auto"/>
        <w:ind w:left="567" w:hanging="567"/>
        <w:rPr>
          <w:rFonts w:eastAsia="Times New Roman" w:cs="Times New Roman"/>
          <w:color w:val="auto"/>
          <w:sz w:val="24"/>
          <w:lang w:eastAsia="en-AU"/>
        </w:rPr>
      </w:pPr>
    </w:p>
    <w:p w14:paraId="1F403448" w14:textId="77777777" w:rsidR="00861993" w:rsidRPr="002D4980" w:rsidRDefault="005411E2" w:rsidP="00B847A0">
      <w:pPr>
        <w:pStyle w:val="ListParagraph"/>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‘I, General the Honourable David Hurley AC DSC (Retd), Governor</w:t>
      </w:r>
      <w:r w:rsidRPr="002D4980">
        <w:rPr>
          <w:rFonts w:eastAsia="Times New Roman" w:cs="Times New Roman"/>
          <w:color w:val="auto"/>
          <w:sz w:val="24"/>
          <w:lang w:eastAsia="en-AU"/>
        </w:rPr>
        <w:noBreakHyphen/>
        <w:t>General of the Commonwealth of Australia, acting with the advice of the Federal Executive Council...’</w:t>
      </w:r>
    </w:p>
    <w:p w14:paraId="7D2273C3"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2DBFF63A"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Instruments declaring arrangements between the Commonwealth and the states will usually refer only to the titles of the Governor-General and Governor respectively. Their names should therefore be included as part of their respective signature blocks. (See the example at </w:t>
      </w:r>
      <w:r w:rsidRPr="002D4980">
        <w:rPr>
          <w:rFonts w:eastAsia="Times New Roman" w:cs="Times New Roman"/>
          <w:b/>
          <w:color w:val="auto"/>
          <w:sz w:val="24"/>
          <w:lang w:eastAsia="en-AU"/>
        </w:rPr>
        <w:t>Appendix D5</w:t>
      </w:r>
      <w:r w:rsidRPr="002D4980">
        <w:rPr>
          <w:rFonts w:eastAsia="Times New Roman" w:cs="Times New Roman"/>
          <w:color w:val="auto"/>
          <w:sz w:val="24"/>
          <w:lang w:eastAsia="en-AU"/>
        </w:rPr>
        <w:t>.)</w:t>
      </w:r>
    </w:p>
    <w:p w14:paraId="3855E89C"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52C984D5"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Legislative instruments requiring Executive Council co</w:t>
      </w:r>
      <w:r w:rsidR="00A87534" w:rsidRPr="002D4980">
        <w:rPr>
          <w:rFonts w:eastAsia="Times New Roman" w:cs="Times New Roman"/>
          <w:color w:val="auto"/>
          <w:sz w:val="24"/>
          <w:lang w:eastAsia="en-AU"/>
        </w:rPr>
        <w:t xml:space="preserve">nsideration are required, under </w:t>
      </w:r>
      <w:r w:rsidRPr="002D4980">
        <w:rPr>
          <w:rFonts w:eastAsia="Times New Roman" w:cs="Times New Roman"/>
          <w:color w:val="auto"/>
          <w:sz w:val="24"/>
          <w:lang w:eastAsia="en-AU"/>
        </w:rPr>
        <w:t xml:space="preserve">the </w:t>
      </w:r>
      <w:r w:rsidR="00A87534" w:rsidRPr="002D4980">
        <w:rPr>
          <w:rFonts w:eastAsia="Times New Roman" w:cs="Times New Roman"/>
          <w:i/>
          <w:color w:val="auto"/>
          <w:sz w:val="24"/>
          <w:lang w:eastAsia="en-AU"/>
        </w:rPr>
        <w:t>Legal Services Directions 2017</w:t>
      </w:r>
      <w:r w:rsidRPr="002D4980">
        <w:rPr>
          <w:rFonts w:eastAsia="Times New Roman" w:cs="Times New Roman"/>
          <w:color w:val="auto"/>
          <w:sz w:val="24"/>
          <w:lang w:eastAsia="en-AU"/>
        </w:rPr>
        <w:t>, to be drafted by OPC.</w:t>
      </w:r>
    </w:p>
    <w:p w14:paraId="17F9C941" w14:textId="77777777" w:rsidR="005411E2" w:rsidRPr="002D4980" w:rsidRDefault="005411E2" w:rsidP="00B847A0">
      <w:pPr>
        <w:pStyle w:val="Heading3"/>
        <w:rPr>
          <w:lang w:eastAsia="en-AU"/>
        </w:rPr>
      </w:pPr>
      <w:bookmarkStart w:id="42" w:name="_Toc13497404"/>
      <w:r w:rsidRPr="002D4980">
        <w:rPr>
          <w:rFonts w:eastAsia="Times New Roman"/>
          <w:lang w:eastAsia="en-AU"/>
        </w:rPr>
        <w:t>Explanatory memoranda</w:t>
      </w:r>
      <w:bookmarkEnd w:id="42"/>
    </w:p>
    <w:p w14:paraId="64AA8F57" w14:textId="77777777" w:rsidR="005411E2" w:rsidRPr="002D4980" w:rsidRDefault="005411E2" w:rsidP="00B847A0">
      <w:pPr>
        <w:pStyle w:val="ListParagraph"/>
        <w:numPr>
          <w:ilvl w:val="0"/>
          <w:numId w:val="39"/>
        </w:numPr>
        <w:spacing w:line="240" w:lineRule="auto"/>
        <w:ind w:left="567" w:hanging="567"/>
        <w:contextualSpacing w:val="0"/>
        <w:rPr>
          <w:rFonts w:eastAsia="Times New Roman" w:cs="Times New Roman"/>
          <w:color w:val="auto"/>
          <w:sz w:val="24"/>
          <w:lang w:eastAsia="en-AU"/>
        </w:rPr>
      </w:pPr>
      <w:bookmarkStart w:id="43" w:name="_Ref239582098"/>
      <w:r w:rsidRPr="002D4980">
        <w:rPr>
          <w:rFonts w:eastAsia="Times New Roman" w:cs="Times New Roman"/>
          <w:color w:val="auto"/>
          <w:sz w:val="24"/>
          <w:lang w:eastAsia="en-AU"/>
        </w:rPr>
        <w:t>An explanatory memorandum explains the need for, and effect of, the action being recommended to the Governor</w:t>
      </w:r>
      <w:r w:rsidRPr="002D4980">
        <w:rPr>
          <w:rFonts w:eastAsia="Times New Roman" w:cs="Times New Roman"/>
          <w:color w:val="auto"/>
          <w:sz w:val="24"/>
          <w:lang w:eastAsia="en-AU"/>
        </w:rPr>
        <w:noBreakHyphen/>
        <w:t>General. An explanatory memorandum should therefore:</w:t>
      </w:r>
      <w:bookmarkEnd w:id="43"/>
    </w:p>
    <w:p w14:paraId="7E49D671" w14:textId="77777777" w:rsidR="005411E2" w:rsidRPr="002D4980" w:rsidRDefault="005411E2" w:rsidP="00B847A0">
      <w:pPr>
        <w:pStyle w:val="HB-Paragraph-alphpoint"/>
        <w:numPr>
          <w:ilvl w:val="0"/>
          <w:numId w:val="60"/>
        </w:numPr>
        <w:tabs>
          <w:tab w:val="clear" w:pos="502"/>
          <w:tab w:val="num" w:pos="993"/>
          <w:tab w:val="num" w:pos="1701"/>
        </w:tabs>
        <w:spacing w:before="0" w:after="120"/>
        <w:ind w:left="992" w:hanging="425"/>
        <w:rPr>
          <w:rFonts w:asciiTheme="minorHAnsi" w:hAnsiTheme="minorHAnsi"/>
        </w:rPr>
      </w:pPr>
      <w:r w:rsidRPr="002D4980">
        <w:rPr>
          <w:rFonts w:asciiTheme="minorHAnsi" w:hAnsiTheme="minorHAnsi"/>
        </w:rPr>
        <w:t xml:space="preserve">provide a plain English explanation of the proposal, outlining the purpose of the proposed action, the reason for doing it, and the likely impact and </w:t>
      </w:r>
      <w:r w:rsidR="004D3246" w:rsidRPr="002D4980">
        <w:rPr>
          <w:rFonts w:asciiTheme="minorHAnsi" w:hAnsiTheme="minorHAnsi"/>
        </w:rPr>
        <w:t xml:space="preserve">intended </w:t>
      </w:r>
      <w:r w:rsidRPr="002D4980">
        <w:rPr>
          <w:rFonts w:asciiTheme="minorHAnsi" w:hAnsiTheme="minorHAnsi"/>
        </w:rPr>
        <w:t>effect of the action;</w:t>
      </w:r>
    </w:p>
    <w:p w14:paraId="71B4A515" w14:textId="77777777" w:rsidR="005411E2" w:rsidRPr="002D4980" w:rsidRDefault="005411E2" w:rsidP="00B847A0">
      <w:pPr>
        <w:numPr>
          <w:ilvl w:val="0"/>
          <w:numId w:val="17"/>
        </w:numPr>
        <w:tabs>
          <w:tab w:val="clear" w:pos="502"/>
          <w:tab w:val="num" w:pos="993"/>
          <w:tab w:val="num" w:pos="1701"/>
        </w:tabs>
        <w:spacing w:line="240" w:lineRule="auto"/>
        <w:ind w:left="992" w:hanging="425"/>
        <w:rPr>
          <w:rFonts w:eastAsia="Times New Roman" w:cs="Times New Roman"/>
          <w:color w:val="auto"/>
          <w:sz w:val="24"/>
          <w:lang w:eastAsia="en-AU"/>
        </w:rPr>
      </w:pPr>
      <w:r w:rsidRPr="002D4980">
        <w:rPr>
          <w:rFonts w:eastAsia="Times New Roman" w:cs="Times New Roman"/>
          <w:color w:val="auto"/>
          <w:sz w:val="24"/>
          <w:lang w:eastAsia="en-AU"/>
        </w:rPr>
        <w:t>clearly show the source of the Governor-General’s power to approve the proposed action, including specific reference to any relevant legislative or constitutional authority;</w:t>
      </w:r>
    </w:p>
    <w:p w14:paraId="3A2E1688" w14:textId="77777777" w:rsidR="005411E2" w:rsidRPr="002D4980" w:rsidRDefault="005411E2" w:rsidP="00B847A0">
      <w:pPr>
        <w:numPr>
          <w:ilvl w:val="0"/>
          <w:numId w:val="17"/>
        </w:numPr>
        <w:tabs>
          <w:tab w:val="clear" w:pos="502"/>
          <w:tab w:val="num" w:pos="993"/>
          <w:tab w:val="num" w:pos="1701"/>
        </w:tabs>
        <w:spacing w:line="240" w:lineRule="auto"/>
        <w:ind w:left="992" w:hanging="425"/>
        <w:rPr>
          <w:rFonts w:eastAsia="Times New Roman" w:cs="Times New Roman"/>
          <w:color w:val="auto"/>
          <w:sz w:val="24"/>
          <w:lang w:eastAsia="en-AU"/>
        </w:rPr>
      </w:pPr>
      <w:r w:rsidRPr="002D4980">
        <w:rPr>
          <w:rFonts w:eastAsia="Times New Roman" w:cs="Times New Roman"/>
          <w:color w:val="auto"/>
          <w:sz w:val="24"/>
          <w:lang w:eastAsia="en-AU"/>
        </w:rPr>
        <w:t>detail any conditions that need to be satisfied before that power may be exercised, including all relevant legal or other pre-conditions and requirements (e.g. qualifications for appointment or consultation requirements); and</w:t>
      </w:r>
    </w:p>
    <w:p w14:paraId="15233BA5" w14:textId="77777777" w:rsidR="005411E2" w:rsidRPr="002D4980" w:rsidRDefault="005411E2" w:rsidP="00B847A0">
      <w:pPr>
        <w:numPr>
          <w:ilvl w:val="0"/>
          <w:numId w:val="17"/>
        </w:numPr>
        <w:tabs>
          <w:tab w:val="clear" w:pos="502"/>
          <w:tab w:val="num" w:pos="993"/>
          <w:tab w:val="num" w:pos="1701"/>
        </w:tabs>
        <w:spacing w:after="0" w:line="240" w:lineRule="auto"/>
        <w:ind w:left="992" w:hanging="425"/>
        <w:rPr>
          <w:rFonts w:eastAsia="Times New Roman" w:cs="Times New Roman"/>
          <w:color w:val="auto"/>
          <w:sz w:val="24"/>
          <w:lang w:eastAsia="en-AU"/>
        </w:rPr>
      </w:pPr>
      <w:r w:rsidRPr="002D4980">
        <w:rPr>
          <w:rFonts w:eastAsia="Times New Roman" w:cs="Times New Roman"/>
          <w:color w:val="auto"/>
          <w:sz w:val="24"/>
          <w:lang w:eastAsia="en-AU"/>
        </w:rPr>
        <w:t>advise how any conditions have been satisfied - this should take the form of an explicit certification by the recommending minister (see paragraph </w:t>
      </w:r>
      <w:r w:rsidR="00721B09" w:rsidRPr="002D4980">
        <w:rPr>
          <w:rFonts w:eastAsia="Times New Roman" w:cs="Times New Roman"/>
          <w:color w:val="auto"/>
          <w:sz w:val="24"/>
          <w:lang w:eastAsia="en-AU"/>
        </w:rPr>
        <w:t xml:space="preserve">81 </w:t>
      </w:r>
      <w:r w:rsidRPr="002D4980">
        <w:rPr>
          <w:rFonts w:eastAsia="Times New Roman" w:cs="Times New Roman"/>
          <w:color w:val="auto"/>
          <w:sz w:val="24"/>
          <w:lang w:eastAsia="en-AU"/>
        </w:rPr>
        <w:t>below).</w:t>
      </w:r>
    </w:p>
    <w:p w14:paraId="03B3F36D" w14:textId="77777777" w:rsidR="0023393B" w:rsidRPr="002D4980" w:rsidRDefault="0023393B" w:rsidP="00B847A0">
      <w:pPr>
        <w:tabs>
          <w:tab w:val="num" w:pos="1701"/>
        </w:tabs>
        <w:spacing w:after="0" w:line="240" w:lineRule="auto"/>
        <w:ind w:left="992"/>
        <w:rPr>
          <w:rFonts w:eastAsia="Times New Roman" w:cs="Times New Roman"/>
          <w:color w:val="auto"/>
          <w:sz w:val="24"/>
          <w:lang w:eastAsia="en-AU"/>
        </w:rPr>
      </w:pPr>
    </w:p>
    <w:p w14:paraId="298E3ED7" w14:textId="77777777" w:rsidR="005411E2" w:rsidRPr="002D4980" w:rsidRDefault="005411E2" w:rsidP="00B847A0">
      <w:pPr>
        <w:pStyle w:val="HB-Paragraph-alphpoint"/>
        <w:numPr>
          <w:ilvl w:val="0"/>
          <w:numId w:val="39"/>
        </w:numPr>
        <w:tabs>
          <w:tab w:val="num" w:pos="567"/>
        </w:tabs>
        <w:spacing w:before="0"/>
        <w:ind w:left="567" w:hanging="567"/>
      </w:pPr>
      <w:r w:rsidRPr="002D4980">
        <w:rPr>
          <w:rFonts w:asciiTheme="minorHAnsi" w:hAnsiTheme="minorHAnsi"/>
        </w:rPr>
        <w:t xml:space="preserve">Explanatory memoranda (excluding attachments) </w:t>
      </w:r>
      <w:r w:rsidR="00861993" w:rsidRPr="002D4980">
        <w:rPr>
          <w:rFonts w:asciiTheme="minorHAnsi" w:hAnsiTheme="minorHAnsi"/>
        </w:rPr>
        <w:t xml:space="preserve">must </w:t>
      </w:r>
      <w:r w:rsidRPr="002D4980">
        <w:rPr>
          <w:rFonts w:asciiTheme="minorHAnsi" w:hAnsiTheme="minorHAnsi"/>
        </w:rPr>
        <w:t>not</w:t>
      </w:r>
      <w:r w:rsidRPr="002D4980">
        <w:rPr>
          <w:rFonts w:asciiTheme="minorHAnsi" w:hAnsiTheme="minorHAnsi"/>
          <w:b/>
        </w:rPr>
        <w:t xml:space="preserve"> </w:t>
      </w:r>
      <w:r w:rsidRPr="002D4980">
        <w:rPr>
          <w:rFonts w:asciiTheme="minorHAnsi" w:hAnsiTheme="minorHAnsi"/>
        </w:rPr>
        <w:t xml:space="preserve">be more than two pages in length.  </w:t>
      </w:r>
      <w:r w:rsidR="00861993" w:rsidRPr="002D4980">
        <w:rPr>
          <w:rFonts w:asciiTheme="minorHAnsi" w:hAnsiTheme="minorHAnsi"/>
        </w:rPr>
        <w:t>M</w:t>
      </w:r>
      <w:r w:rsidRPr="002D4980">
        <w:rPr>
          <w:rFonts w:asciiTheme="minorHAnsi" w:hAnsiTheme="minorHAnsi"/>
        </w:rPr>
        <w:t xml:space="preserve">ore detailed explanation (e.g. </w:t>
      </w:r>
      <w:r w:rsidR="00861993" w:rsidRPr="002D4980">
        <w:rPr>
          <w:rFonts w:asciiTheme="minorHAnsi" w:hAnsiTheme="minorHAnsi"/>
        </w:rPr>
        <w:t xml:space="preserve">a clause by clause explanation of </w:t>
      </w:r>
      <w:r w:rsidRPr="002D4980">
        <w:rPr>
          <w:rFonts w:asciiTheme="minorHAnsi" w:hAnsiTheme="minorHAnsi"/>
        </w:rPr>
        <w:t xml:space="preserve">regulations) should be included in an attachment to the explanatory memorandum. Dot points may be used. The standard format for, and examples of, explanatory memoranda are shown at </w:t>
      </w:r>
      <w:r w:rsidRPr="002D4980">
        <w:rPr>
          <w:rFonts w:asciiTheme="minorHAnsi" w:hAnsiTheme="minorHAnsi"/>
          <w:b/>
        </w:rPr>
        <w:t>Appendices E1 to E5</w:t>
      </w:r>
      <w:r w:rsidRPr="002D4980">
        <w:rPr>
          <w:rFonts w:asciiTheme="minorHAnsi" w:hAnsiTheme="minorHAnsi"/>
        </w:rPr>
        <w:t>.</w:t>
      </w:r>
    </w:p>
    <w:p w14:paraId="510D9852" w14:textId="77777777" w:rsidR="0023393B" w:rsidRPr="002D4980" w:rsidRDefault="0023393B" w:rsidP="00B847A0">
      <w:pPr>
        <w:pStyle w:val="HB-Paragraph-alphpoint"/>
        <w:spacing w:before="0"/>
        <w:ind w:left="567"/>
      </w:pPr>
    </w:p>
    <w:p w14:paraId="11994FF1"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Explanatory Memoranda are considered UNCLASSI</w:t>
      </w:r>
      <w:r w:rsidR="00A87534" w:rsidRPr="002D4980">
        <w:rPr>
          <w:rFonts w:eastAsia="Times New Roman" w:cs="Times New Roman"/>
          <w:color w:val="auto"/>
          <w:sz w:val="24"/>
          <w:lang w:eastAsia="en-AU"/>
        </w:rPr>
        <w:t xml:space="preserve">FIED: For Official Use Only and </w:t>
      </w:r>
      <w:r w:rsidRPr="002D4980">
        <w:rPr>
          <w:rFonts w:eastAsia="Times New Roman" w:cs="Times New Roman"/>
          <w:color w:val="auto"/>
          <w:sz w:val="24"/>
          <w:lang w:eastAsia="en-AU"/>
        </w:rPr>
        <w:t>the content must be consistent with this.</w:t>
      </w:r>
    </w:p>
    <w:p w14:paraId="419C9556"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bookmarkStart w:id="44" w:name="_Ref239584951"/>
    </w:p>
    <w:p w14:paraId="2F19D458" w14:textId="0BE43DBE" w:rsidR="0023393B" w:rsidRPr="002D4980" w:rsidRDefault="005411E2" w:rsidP="00B23F63">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Explanatory memoranda must be self-contained and free from jargon, bearing in mind that the Governor</w:t>
      </w:r>
      <w:r w:rsidRPr="002D4980">
        <w:rPr>
          <w:rFonts w:eastAsia="Times New Roman" w:cs="Times New Roman"/>
          <w:color w:val="auto"/>
          <w:sz w:val="24"/>
          <w:lang w:eastAsia="en-AU"/>
        </w:rPr>
        <w:noBreakHyphen/>
        <w:t>General and most executive councillors are not likely to have the background or subject knowledge available to the minister who initiated consideration of the item.</w:t>
      </w:r>
      <w:bookmarkStart w:id="45" w:name="_Ref239584996"/>
      <w:bookmarkEnd w:id="44"/>
    </w:p>
    <w:p w14:paraId="0CF3EE1E" w14:textId="77777777" w:rsidR="00B23F63" w:rsidRPr="002D4980" w:rsidRDefault="00B23F63" w:rsidP="00B23F63">
      <w:pPr>
        <w:spacing w:after="0" w:line="240" w:lineRule="auto"/>
        <w:rPr>
          <w:rFonts w:eastAsia="Times New Roman" w:cs="Times New Roman"/>
          <w:color w:val="auto"/>
          <w:sz w:val="24"/>
          <w:lang w:eastAsia="en-AU"/>
        </w:rPr>
      </w:pPr>
    </w:p>
    <w:p w14:paraId="0502A694" w14:textId="77777777" w:rsidR="00516921" w:rsidRPr="002D4980" w:rsidRDefault="007F7E27" w:rsidP="00B847A0">
      <w:pPr>
        <w:pStyle w:val="ListParagraph"/>
        <w:numPr>
          <w:ilvl w:val="0"/>
          <w:numId w:val="39"/>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 xml:space="preserve">Explanatory memoranda should </w:t>
      </w:r>
      <w:r w:rsidR="00B23F63" w:rsidRPr="002D4980">
        <w:rPr>
          <w:rFonts w:eastAsia="Times New Roman" w:cs="Times New Roman"/>
          <w:color w:val="auto"/>
          <w:sz w:val="24"/>
          <w:szCs w:val="24"/>
          <w:lang w:eastAsia="en-AU"/>
        </w:rPr>
        <w:t>begin with</w:t>
      </w:r>
      <w:r w:rsidR="00516921" w:rsidRPr="002D4980">
        <w:rPr>
          <w:rFonts w:eastAsia="Times New Roman" w:cs="Times New Roman"/>
          <w:color w:val="auto"/>
          <w:sz w:val="24"/>
          <w:szCs w:val="24"/>
          <w:lang w:eastAsia="en-AU"/>
        </w:rPr>
        <w:t xml:space="preserve"> a boxed description of the purpose of the </w:t>
      </w:r>
      <w:r w:rsidRPr="002D4980">
        <w:rPr>
          <w:rFonts w:eastAsia="Times New Roman" w:cs="Times New Roman"/>
          <w:color w:val="auto"/>
          <w:sz w:val="24"/>
          <w:szCs w:val="24"/>
          <w:lang w:eastAsia="en-AU"/>
        </w:rPr>
        <w:t xml:space="preserve">item </w:t>
      </w:r>
      <w:r w:rsidR="00516921" w:rsidRPr="002D4980">
        <w:rPr>
          <w:rFonts w:eastAsia="Times New Roman" w:cs="Times New Roman"/>
          <w:color w:val="auto"/>
          <w:sz w:val="24"/>
          <w:szCs w:val="24"/>
          <w:lang w:eastAsia="en-AU"/>
        </w:rPr>
        <w:t xml:space="preserve">to </w:t>
      </w:r>
      <w:r w:rsidR="00150F7E" w:rsidRPr="002D4980">
        <w:rPr>
          <w:rFonts w:eastAsia="Times New Roman" w:cs="Times New Roman"/>
          <w:color w:val="auto"/>
          <w:sz w:val="24"/>
          <w:szCs w:val="24"/>
          <w:lang w:eastAsia="en-AU"/>
        </w:rPr>
        <w:t>give a high level</w:t>
      </w:r>
      <w:r w:rsidR="00516921" w:rsidRPr="002D4980">
        <w:rPr>
          <w:rFonts w:eastAsia="Times New Roman" w:cs="Times New Roman"/>
          <w:color w:val="auto"/>
          <w:sz w:val="24"/>
          <w:szCs w:val="24"/>
          <w:lang w:eastAsia="en-AU"/>
        </w:rPr>
        <w:t xml:space="preserve"> overview of the reason </w:t>
      </w:r>
      <w:r w:rsidRPr="002D4980">
        <w:rPr>
          <w:rFonts w:eastAsia="Times New Roman" w:cs="Times New Roman"/>
          <w:color w:val="auto"/>
          <w:sz w:val="24"/>
          <w:szCs w:val="24"/>
          <w:lang w:eastAsia="en-AU"/>
        </w:rPr>
        <w:t>for the</w:t>
      </w:r>
      <w:r w:rsidR="00516921" w:rsidRPr="002D4980">
        <w:rPr>
          <w:rFonts w:eastAsia="Times New Roman" w:cs="Times New Roman"/>
          <w:color w:val="auto"/>
          <w:sz w:val="24"/>
          <w:szCs w:val="24"/>
          <w:lang w:eastAsia="en-AU"/>
        </w:rPr>
        <w:t xml:space="preserve"> </w:t>
      </w:r>
      <w:r w:rsidRPr="002D4980">
        <w:rPr>
          <w:rFonts w:eastAsia="Times New Roman" w:cs="Times New Roman"/>
          <w:color w:val="auto"/>
          <w:sz w:val="24"/>
          <w:szCs w:val="24"/>
          <w:lang w:eastAsia="en-AU"/>
        </w:rPr>
        <w:t xml:space="preserve">proposed </w:t>
      </w:r>
      <w:r w:rsidR="00516921" w:rsidRPr="002D4980">
        <w:rPr>
          <w:rFonts w:eastAsia="Times New Roman" w:cs="Times New Roman"/>
          <w:color w:val="auto"/>
          <w:sz w:val="24"/>
          <w:szCs w:val="24"/>
          <w:lang w:eastAsia="en-AU"/>
        </w:rPr>
        <w:t>instrument</w:t>
      </w:r>
      <w:r w:rsidRPr="002D4980">
        <w:rPr>
          <w:rFonts w:eastAsia="Times New Roman" w:cs="Times New Roman"/>
          <w:color w:val="auto"/>
          <w:sz w:val="24"/>
          <w:szCs w:val="24"/>
          <w:lang w:eastAsia="en-AU"/>
        </w:rPr>
        <w:t>.</w:t>
      </w:r>
      <w:r w:rsidR="00B23F63" w:rsidRPr="002D4980">
        <w:rPr>
          <w:rFonts w:eastAsia="Times New Roman" w:cs="Times New Roman"/>
          <w:color w:val="auto"/>
          <w:sz w:val="24"/>
          <w:szCs w:val="24"/>
          <w:lang w:eastAsia="en-AU"/>
        </w:rPr>
        <w:t xml:space="preserve"> </w:t>
      </w:r>
      <w:r w:rsidR="00516921" w:rsidRPr="002D4980">
        <w:rPr>
          <w:rFonts w:eastAsia="Times New Roman" w:cs="Times New Roman"/>
          <w:color w:val="auto"/>
          <w:sz w:val="24"/>
          <w:szCs w:val="24"/>
          <w:lang w:eastAsia="en-AU"/>
        </w:rPr>
        <w:t xml:space="preserve">This </w:t>
      </w:r>
      <w:r w:rsidRPr="002D4980">
        <w:rPr>
          <w:rFonts w:eastAsia="Times New Roman" w:cs="Times New Roman"/>
          <w:color w:val="auto"/>
          <w:sz w:val="24"/>
          <w:szCs w:val="24"/>
          <w:lang w:eastAsia="en-AU"/>
        </w:rPr>
        <w:t>may include that the proposal gives effect to</w:t>
      </w:r>
      <w:r w:rsidR="00516921" w:rsidRPr="002D4980">
        <w:rPr>
          <w:rFonts w:eastAsia="Times New Roman" w:cs="Times New Roman"/>
          <w:color w:val="auto"/>
          <w:sz w:val="24"/>
          <w:szCs w:val="24"/>
          <w:lang w:eastAsia="en-AU"/>
        </w:rPr>
        <w:t xml:space="preserve"> </w:t>
      </w:r>
      <w:r w:rsidR="00150F7E" w:rsidRPr="002D4980">
        <w:rPr>
          <w:rFonts w:eastAsia="Times New Roman" w:cs="Times New Roman"/>
          <w:color w:val="auto"/>
          <w:sz w:val="24"/>
          <w:szCs w:val="24"/>
          <w:lang w:eastAsia="en-AU"/>
        </w:rPr>
        <w:t>an election promise, a budget measure</w:t>
      </w:r>
      <w:r w:rsidR="00B23F63" w:rsidRPr="002D4980">
        <w:rPr>
          <w:rFonts w:eastAsia="Times New Roman" w:cs="Times New Roman"/>
          <w:color w:val="auto"/>
          <w:sz w:val="24"/>
          <w:szCs w:val="24"/>
          <w:lang w:eastAsia="en-AU"/>
        </w:rPr>
        <w:t>, ratification</w:t>
      </w:r>
      <w:r w:rsidR="00150F7E" w:rsidRPr="002D4980">
        <w:rPr>
          <w:rFonts w:eastAsia="Times New Roman" w:cs="Times New Roman"/>
          <w:color w:val="auto"/>
          <w:sz w:val="24"/>
          <w:szCs w:val="24"/>
          <w:lang w:eastAsia="en-AU"/>
        </w:rPr>
        <w:t xml:space="preserve"> of a treaty, consequential regulation amendments, or a response to some other event or action. This </w:t>
      </w:r>
      <w:r w:rsidRPr="002D4980">
        <w:rPr>
          <w:rFonts w:eastAsia="Times New Roman" w:cs="Times New Roman"/>
          <w:color w:val="auto"/>
          <w:sz w:val="24"/>
          <w:szCs w:val="24"/>
          <w:lang w:eastAsia="en-AU"/>
        </w:rPr>
        <w:t>high level description</w:t>
      </w:r>
      <w:r w:rsidR="00150F7E" w:rsidRPr="002D4980">
        <w:rPr>
          <w:rFonts w:eastAsia="Times New Roman" w:cs="Times New Roman"/>
          <w:color w:val="auto"/>
          <w:sz w:val="24"/>
          <w:szCs w:val="24"/>
          <w:lang w:eastAsia="en-AU"/>
        </w:rPr>
        <w:t xml:space="preserve"> should not contain detail but explain to the Governor-General what has prompted the making of the instrument, and why he</w:t>
      </w:r>
      <w:r w:rsidR="005C09EE" w:rsidRPr="002D4980">
        <w:rPr>
          <w:rFonts w:eastAsia="Times New Roman" w:cs="Times New Roman"/>
          <w:color w:val="auto"/>
          <w:sz w:val="24"/>
          <w:szCs w:val="24"/>
          <w:lang w:eastAsia="en-AU"/>
        </w:rPr>
        <w:t xml:space="preserve"> or she</w:t>
      </w:r>
      <w:r w:rsidR="00150F7E" w:rsidRPr="002D4980">
        <w:rPr>
          <w:rFonts w:eastAsia="Times New Roman" w:cs="Times New Roman"/>
          <w:color w:val="auto"/>
          <w:sz w:val="24"/>
          <w:szCs w:val="24"/>
          <w:lang w:eastAsia="en-AU"/>
        </w:rPr>
        <w:t xml:space="preserve"> is being asked to make it.</w:t>
      </w:r>
    </w:p>
    <w:p w14:paraId="51BD3FA6" w14:textId="77777777" w:rsidR="007F7E27" w:rsidRPr="002D4980" w:rsidRDefault="007F7E27" w:rsidP="00C51AF4">
      <w:pPr>
        <w:pStyle w:val="ListParagraph"/>
        <w:spacing w:after="0" w:line="240" w:lineRule="auto"/>
        <w:ind w:left="567"/>
        <w:contextualSpacing w:val="0"/>
        <w:rPr>
          <w:rFonts w:eastAsia="Times New Roman" w:cs="Times New Roman"/>
          <w:color w:val="auto"/>
          <w:sz w:val="24"/>
          <w:szCs w:val="24"/>
          <w:lang w:eastAsia="en-AU"/>
        </w:rPr>
      </w:pPr>
    </w:p>
    <w:p w14:paraId="643FB2DF" w14:textId="77777777" w:rsidR="005411E2" w:rsidRPr="002D4980" w:rsidRDefault="007F7E27" w:rsidP="007F7E27">
      <w:pPr>
        <w:pStyle w:val="ListParagraph"/>
        <w:numPr>
          <w:ilvl w:val="0"/>
          <w:numId w:val="39"/>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 xml:space="preserve">The body of the </w:t>
      </w:r>
      <w:r w:rsidR="005411E2" w:rsidRPr="002D4980">
        <w:rPr>
          <w:rFonts w:eastAsia="Times New Roman" w:cs="Times New Roman"/>
          <w:color w:val="auto"/>
          <w:sz w:val="24"/>
          <w:szCs w:val="24"/>
          <w:lang w:eastAsia="en-AU"/>
        </w:rPr>
        <w:t xml:space="preserve">explanatory memorandum should </w:t>
      </w:r>
      <w:r w:rsidRPr="002D4980">
        <w:rPr>
          <w:rFonts w:eastAsia="Times New Roman" w:cs="Times New Roman"/>
          <w:color w:val="auto"/>
          <w:sz w:val="24"/>
          <w:szCs w:val="24"/>
          <w:lang w:eastAsia="en-AU"/>
        </w:rPr>
        <w:t xml:space="preserve">follow </w:t>
      </w:r>
      <w:r w:rsidR="005411E2" w:rsidRPr="002D4980">
        <w:rPr>
          <w:rFonts w:eastAsia="Times New Roman" w:cs="Times New Roman"/>
          <w:color w:val="auto"/>
          <w:sz w:val="24"/>
          <w:szCs w:val="24"/>
          <w:lang w:eastAsia="en-AU"/>
        </w:rPr>
        <w:t>with a brief description of the Act under which the action is recommended, and a factual statement of the power available to the Governor-General to do what is recommended, followed by a clear and concise statement of the purpose of the proposal</w:t>
      </w:r>
      <w:bookmarkEnd w:id="45"/>
      <w:r w:rsidR="005411E2" w:rsidRPr="002D4980">
        <w:rPr>
          <w:rFonts w:eastAsia="Times New Roman" w:cs="Times New Roman"/>
          <w:color w:val="auto"/>
          <w:sz w:val="24"/>
          <w:szCs w:val="24"/>
          <w:lang w:eastAsia="en-AU"/>
        </w:rPr>
        <w:t xml:space="preserve"> including the source of technical advice.</w:t>
      </w:r>
    </w:p>
    <w:p w14:paraId="7ABE009B" w14:textId="77777777" w:rsidR="0023393B" w:rsidRPr="002D4980" w:rsidRDefault="0023393B" w:rsidP="00B847A0">
      <w:pPr>
        <w:pStyle w:val="ListParagraph"/>
        <w:spacing w:after="0" w:line="240" w:lineRule="auto"/>
        <w:ind w:left="567"/>
        <w:contextualSpacing w:val="0"/>
        <w:rPr>
          <w:rFonts w:eastAsia="Times New Roman" w:cs="Times New Roman"/>
          <w:color w:val="auto"/>
          <w:sz w:val="24"/>
          <w:szCs w:val="24"/>
          <w:lang w:eastAsia="en-AU"/>
        </w:rPr>
      </w:pPr>
    </w:p>
    <w:p w14:paraId="662A3437" w14:textId="77777777" w:rsidR="005411E2" w:rsidRPr="002D4980" w:rsidRDefault="00296F7A" w:rsidP="00B847A0">
      <w:pPr>
        <w:pStyle w:val="ListParagraph"/>
        <w:keepNext/>
        <w:keepLines/>
        <w:numPr>
          <w:ilvl w:val="0"/>
          <w:numId w:val="39"/>
        </w:numPr>
        <w:spacing w:before="120" w:line="240" w:lineRule="auto"/>
        <w:ind w:left="567" w:right="-28" w:hanging="567"/>
        <w:rPr>
          <w:rFonts w:eastAsia="Times New Roman" w:cs="Times New Roman"/>
          <w:color w:val="auto"/>
          <w:sz w:val="24"/>
          <w:szCs w:val="24"/>
          <w:lang w:eastAsia="en-AU"/>
        </w:rPr>
      </w:pPr>
      <w:bookmarkStart w:id="46" w:name="_Ref239578309"/>
      <w:r w:rsidRPr="002D4980">
        <w:rPr>
          <w:rFonts w:eastAsia="Times New Roman" w:cs="Times New Roman"/>
          <w:color w:val="auto"/>
          <w:sz w:val="24"/>
          <w:szCs w:val="24"/>
          <w:lang w:eastAsia="en-AU"/>
        </w:rPr>
        <w:t>E</w:t>
      </w:r>
      <w:r w:rsidR="005411E2" w:rsidRPr="002D4980">
        <w:rPr>
          <w:rFonts w:eastAsia="Times New Roman" w:cs="Times New Roman"/>
          <w:color w:val="auto"/>
          <w:sz w:val="24"/>
          <w:szCs w:val="24"/>
          <w:lang w:eastAsia="en-AU"/>
        </w:rPr>
        <w:t>xplanatory memorand</w:t>
      </w:r>
      <w:r w:rsidR="007F7E27" w:rsidRPr="002D4980">
        <w:rPr>
          <w:rFonts w:eastAsia="Times New Roman" w:cs="Times New Roman"/>
          <w:color w:val="auto"/>
          <w:sz w:val="24"/>
          <w:szCs w:val="24"/>
          <w:lang w:eastAsia="en-AU"/>
        </w:rPr>
        <w:t>a</w:t>
      </w:r>
      <w:r w:rsidR="005411E2" w:rsidRPr="002D4980">
        <w:rPr>
          <w:rFonts w:eastAsia="Times New Roman" w:cs="Times New Roman"/>
          <w:color w:val="auto"/>
          <w:sz w:val="24"/>
          <w:szCs w:val="24"/>
          <w:lang w:eastAsia="en-AU"/>
        </w:rPr>
        <w:t xml:space="preserve"> must </w:t>
      </w:r>
      <w:r w:rsidR="007F7E27" w:rsidRPr="002D4980">
        <w:rPr>
          <w:rFonts w:eastAsia="Times New Roman" w:cs="Times New Roman"/>
          <w:color w:val="auto"/>
          <w:sz w:val="24"/>
          <w:szCs w:val="24"/>
          <w:lang w:eastAsia="en-AU"/>
        </w:rPr>
        <w:t>acknowledge</w:t>
      </w:r>
      <w:r w:rsidR="005411E2" w:rsidRPr="002D4980">
        <w:rPr>
          <w:rFonts w:eastAsia="Times New Roman" w:cs="Times New Roman"/>
          <w:color w:val="auto"/>
          <w:sz w:val="24"/>
          <w:szCs w:val="24"/>
          <w:lang w:eastAsia="en-AU"/>
        </w:rPr>
        <w:t xml:space="preserve"> any relevant prerequisites or conditions, and how they have been met. For example, if a legislative provision requires the Governor-General to be satisfied about a particular course of action or to form an opinion about a matter, or if the Governor-General or the minister responsible is to have taken something into account as a prerequisite to consideration of the matter, the explanatory memorandum must include express advice in the form of a boxed certification</w:t>
      </w:r>
      <w:r w:rsidR="00717CCF" w:rsidRPr="002D4980">
        <w:rPr>
          <w:rFonts w:eastAsia="Times New Roman" w:cs="Times New Roman"/>
          <w:color w:val="auto"/>
          <w:sz w:val="24"/>
          <w:szCs w:val="24"/>
          <w:lang w:eastAsia="en-AU"/>
        </w:rPr>
        <w:t xml:space="preserve"> setting out the requirements of the provision and</w:t>
      </w:r>
      <w:r w:rsidR="005411E2" w:rsidRPr="002D4980">
        <w:rPr>
          <w:rFonts w:eastAsia="Times New Roman" w:cs="Times New Roman"/>
          <w:color w:val="auto"/>
          <w:sz w:val="24"/>
          <w:szCs w:val="24"/>
          <w:lang w:eastAsia="en-AU"/>
        </w:rPr>
        <w:t xml:space="preserve"> signed </w:t>
      </w:r>
      <w:r w:rsidR="00717CCF" w:rsidRPr="002D4980">
        <w:rPr>
          <w:rFonts w:eastAsia="Times New Roman" w:cs="Times New Roman"/>
          <w:color w:val="auto"/>
          <w:sz w:val="24"/>
          <w:szCs w:val="24"/>
          <w:lang w:eastAsia="en-AU"/>
        </w:rPr>
        <w:t xml:space="preserve">or initialled </w:t>
      </w:r>
      <w:r w:rsidR="005411E2" w:rsidRPr="002D4980">
        <w:rPr>
          <w:rFonts w:eastAsia="Times New Roman" w:cs="Times New Roman"/>
          <w:color w:val="auto"/>
          <w:sz w:val="24"/>
          <w:szCs w:val="24"/>
          <w:lang w:eastAsia="en-AU"/>
        </w:rPr>
        <w:t>by the minister.</w:t>
      </w:r>
      <w:bookmarkEnd w:id="46"/>
    </w:p>
    <w:p w14:paraId="7C221032" w14:textId="77777777" w:rsidR="00AF0543" w:rsidRPr="002D4980" w:rsidRDefault="00AF0543" w:rsidP="00B847A0">
      <w:pPr>
        <w:pStyle w:val="ListParagraph"/>
        <w:keepNext/>
        <w:keepLines/>
        <w:spacing w:before="120" w:line="240" w:lineRule="auto"/>
        <w:ind w:left="567" w:right="-28" w:hanging="567"/>
        <w:rPr>
          <w:rFonts w:eastAsia="Times New Roman" w:cs="Times New Roman"/>
          <w:color w:val="auto"/>
          <w:sz w:val="24"/>
          <w:szCs w:val="24"/>
          <w:lang w:eastAsia="en-AU"/>
        </w:rPr>
      </w:pPr>
    </w:p>
    <w:p w14:paraId="41D455C9" w14:textId="77777777" w:rsidR="005411E2" w:rsidRPr="002D4980" w:rsidRDefault="005411E2" w:rsidP="00B847A0">
      <w:pPr>
        <w:pStyle w:val="ListParagraph"/>
        <w:keepNext/>
        <w:keepLines/>
        <w:numPr>
          <w:ilvl w:val="0"/>
          <w:numId w:val="39"/>
        </w:numPr>
        <w:spacing w:before="120" w:line="240" w:lineRule="auto"/>
        <w:ind w:left="567" w:right="-28" w:hanging="567"/>
        <w:rPr>
          <w:sz w:val="24"/>
          <w:szCs w:val="24"/>
        </w:rPr>
      </w:pPr>
      <w:bookmarkStart w:id="47" w:name="_Ref239585096"/>
      <w:r w:rsidRPr="002D4980">
        <w:rPr>
          <w:sz w:val="24"/>
          <w:szCs w:val="24"/>
        </w:rPr>
        <w:t xml:space="preserve">The explanatory memorandum accompanying any legislative instrument or notifiable instrument </w:t>
      </w:r>
      <w:r w:rsidR="00244024" w:rsidRPr="002D4980">
        <w:rPr>
          <w:sz w:val="24"/>
          <w:szCs w:val="24"/>
        </w:rPr>
        <w:t xml:space="preserve">that </w:t>
      </w:r>
      <w:r w:rsidR="00E9441D" w:rsidRPr="002D4980">
        <w:rPr>
          <w:sz w:val="24"/>
          <w:szCs w:val="24"/>
        </w:rPr>
        <w:t xml:space="preserve">is </w:t>
      </w:r>
      <w:r w:rsidR="00244024" w:rsidRPr="002D4980">
        <w:rPr>
          <w:sz w:val="24"/>
          <w:szCs w:val="24"/>
        </w:rPr>
        <w:t xml:space="preserve">expressed to commence, or include provisions expressed to commence, before the instrument is registered, </w:t>
      </w:r>
      <w:r w:rsidRPr="002D4980">
        <w:rPr>
          <w:sz w:val="24"/>
          <w:szCs w:val="24"/>
        </w:rPr>
        <w:t xml:space="preserve">must include a statement on the application of subsection 12(2) of the </w:t>
      </w:r>
      <w:r w:rsidRPr="002D4980">
        <w:rPr>
          <w:i/>
          <w:sz w:val="24"/>
          <w:szCs w:val="24"/>
        </w:rPr>
        <w:t>Legislation Act 2003</w:t>
      </w:r>
      <w:r w:rsidR="007F7E27" w:rsidRPr="002D4980">
        <w:rPr>
          <w:sz w:val="24"/>
          <w:szCs w:val="24"/>
        </w:rPr>
        <w:t>.</w:t>
      </w:r>
      <w:r w:rsidRPr="002D4980">
        <w:rPr>
          <w:sz w:val="24"/>
          <w:szCs w:val="24"/>
        </w:rPr>
        <w:t xml:space="preserve"> </w:t>
      </w:r>
      <w:r w:rsidR="007F7E27" w:rsidRPr="002D4980">
        <w:rPr>
          <w:sz w:val="24"/>
          <w:szCs w:val="24"/>
        </w:rPr>
        <w:t>T</w:t>
      </w:r>
      <w:r w:rsidRPr="002D4980">
        <w:rPr>
          <w:sz w:val="24"/>
          <w:szCs w:val="24"/>
        </w:rPr>
        <w:t xml:space="preserve">he Secretariat </w:t>
      </w:r>
      <w:r w:rsidR="007F7E27" w:rsidRPr="002D4980">
        <w:rPr>
          <w:sz w:val="24"/>
          <w:szCs w:val="24"/>
        </w:rPr>
        <w:t xml:space="preserve">is to </w:t>
      </w:r>
      <w:r w:rsidRPr="002D4980">
        <w:rPr>
          <w:sz w:val="24"/>
          <w:szCs w:val="24"/>
        </w:rPr>
        <w:t xml:space="preserve">be provided with written </w:t>
      </w:r>
      <w:r w:rsidR="007F7E27" w:rsidRPr="002D4980">
        <w:rPr>
          <w:sz w:val="24"/>
          <w:szCs w:val="24"/>
        </w:rPr>
        <w:t xml:space="preserve">advice </w:t>
      </w:r>
      <w:r w:rsidRPr="002D4980">
        <w:rPr>
          <w:sz w:val="24"/>
          <w:szCs w:val="24"/>
        </w:rPr>
        <w:t>from the Australian Government Solicitor about whether the operation of the proposed instrument would be affected by that subsection.</w:t>
      </w:r>
      <w:bookmarkEnd w:id="47"/>
    </w:p>
    <w:p w14:paraId="09EBD12C" w14:textId="77777777" w:rsidR="00AF0543" w:rsidRPr="002D4980" w:rsidRDefault="00AF0543" w:rsidP="00B847A0">
      <w:pPr>
        <w:pStyle w:val="ListParagraph"/>
        <w:keepNext/>
        <w:keepLines/>
        <w:spacing w:before="120" w:line="240" w:lineRule="auto"/>
        <w:ind w:left="567" w:right="-28" w:hanging="567"/>
        <w:rPr>
          <w:sz w:val="24"/>
          <w:szCs w:val="24"/>
        </w:rPr>
      </w:pPr>
    </w:p>
    <w:p w14:paraId="36C42D99" w14:textId="77777777" w:rsidR="00AF0543"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szCs w:val="24"/>
          <w:lang w:eastAsia="en-AU"/>
        </w:rPr>
        <w:t>It is essential that all legal and other requirements are met prior to Executive Council consideration, and explained in the explanatory memorandum so that the Governor-General may confidently rely on the memorandum in exercising his powers.</w:t>
      </w:r>
    </w:p>
    <w:p w14:paraId="1F160B4B" w14:textId="77777777" w:rsidR="00AF0543" w:rsidRPr="002D4980" w:rsidRDefault="00AF0543" w:rsidP="00B847A0">
      <w:pPr>
        <w:pStyle w:val="ListParagraph"/>
        <w:spacing w:before="120" w:line="240" w:lineRule="auto"/>
        <w:ind w:left="567" w:hanging="567"/>
        <w:rPr>
          <w:rFonts w:eastAsia="Times New Roman" w:cs="Times New Roman"/>
          <w:color w:val="auto"/>
          <w:sz w:val="24"/>
          <w:szCs w:val="24"/>
          <w:lang w:eastAsia="en-AU"/>
        </w:rPr>
      </w:pPr>
    </w:p>
    <w:p w14:paraId="2BBC056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szCs w:val="24"/>
          <w:lang w:eastAsia="en-AU"/>
        </w:rPr>
      </w:pPr>
      <w:r w:rsidRPr="002D4980">
        <w:rPr>
          <w:rFonts w:eastAsia="Times New Roman" w:cs="Times New Roman"/>
          <w:color w:val="auto"/>
          <w:sz w:val="24"/>
          <w:szCs w:val="24"/>
          <w:lang w:eastAsia="en-AU"/>
        </w:rPr>
        <w:t>Accuracy and currency in references, such as to legislation or to the names of departments is also imperative, to ensure that the validity of Executive Council documents cannot be questioned.</w:t>
      </w:r>
    </w:p>
    <w:p w14:paraId="67271880" w14:textId="77777777" w:rsidR="00AF0543" w:rsidRPr="002D4980" w:rsidRDefault="00AF0543" w:rsidP="00B847A0">
      <w:pPr>
        <w:pStyle w:val="ListParagraph"/>
        <w:spacing w:before="120" w:line="240" w:lineRule="auto"/>
        <w:ind w:left="567" w:hanging="567"/>
        <w:rPr>
          <w:rFonts w:eastAsia="Times New Roman" w:cs="Times New Roman"/>
          <w:color w:val="auto"/>
          <w:sz w:val="24"/>
          <w:szCs w:val="24"/>
          <w:lang w:eastAsia="en-AU"/>
        </w:rPr>
      </w:pPr>
    </w:p>
    <w:p w14:paraId="61E3E487" w14:textId="77777777" w:rsidR="005411E2" w:rsidRPr="002D4980" w:rsidRDefault="00296F7A" w:rsidP="00B847A0">
      <w:pPr>
        <w:pStyle w:val="ListParagraph"/>
        <w:numPr>
          <w:ilvl w:val="0"/>
          <w:numId w:val="39"/>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E</w:t>
      </w:r>
      <w:r w:rsidR="005411E2" w:rsidRPr="002D4980">
        <w:rPr>
          <w:rFonts w:eastAsia="Times New Roman" w:cs="Times New Roman"/>
          <w:color w:val="auto"/>
          <w:sz w:val="24"/>
          <w:szCs w:val="24"/>
          <w:lang w:eastAsia="en-AU"/>
        </w:rPr>
        <w:t>xplanatory memorand</w:t>
      </w:r>
      <w:r w:rsidRPr="002D4980">
        <w:rPr>
          <w:rFonts w:eastAsia="Times New Roman" w:cs="Times New Roman"/>
          <w:color w:val="auto"/>
          <w:sz w:val="24"/>
          <w:szCs w:val="24"/>
          <w:lang w:eastAsia="en-AU"/>
        </w:rPr>
        <w:t>a</w:t>
      </w:r>
      <w:r w:rsidR="005411E2" w:rsidRPr="002D4980">
        <w:rPr>
          <w:rFonts w:eastAsia="Times New Roman" w:cs="Times New Roman"/>
          <w:color w:val="auto"/>
          <w:sz w:val="24"/>
          <w:szCs w:val="24"/>
          <w:lang w:eastAsia="en-AU"/>
        </w:rPr>
        <w:t xml:space="preserve"> must be clearly expressed, succinct, and address all the requirements outlined above. If not, consideration of the recommended item may be deferred until adequate documentation is supplied.</w:t>
      </w:r>
    </w:p>
    <w:p w14:paraId="7EC2FCCF" w14:textId="77777777" w:rsidR="00E9441D" w:rsidRPr="002D4980" w:rsidRDefault="00E9441D" w:rsidP="00C51AF4">
      <w:pPr>
        <w:pStyle w:val="ListParagraph"/>
        <w:rPr>
          <w:rFonts w:eastAsia="Times New Roman" w:cs="Times New Roman"/>
          <w:color w:val="auto"/>
          <w:sz w:val="24"/>
          <w:szCs w:val="24"/>
          <w:lang w:eastAsia="en-AU"/>
        </w:rPr>
      </w:pPr>
    </w:p>
    <w:p w14:paraId="19699560" w14:textId="77777777" w:rsidR="00E9441D" w:rsidRPr="002D4980" w:rsidRDefault="00E9441D" w:rsidP="00B847A0">
      <w:pPr>
        <w:pStyle w:val="ListParagraph"/>
        <w:numPr>
          <w:ilvl w:val="0"/>
          <w:numId w:val="39"/>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Details of provision</w:t>
      </w:r>
      <w:r w:rsidR="00B7707A" w:rsidRPr="002D4980">
        <w:rPr>
          <w:rFonts w:eastAsia="Times New Roman" w:cs="Times New Roman"/>
          <w:color w:val="auto"/>
          <w:sz w:val="24"/>
          <w:szCs w:val="24"/>
          <w:lang w:eastAsia="en-AU"/>
        </w:rPr>
        <w:t>s</w:t>
      </w:r>
      <w:r w:rsidRPr="002D4980">
        <w:rPr>
          <w:rFonts w:eastAsia="Times New Roman" w:cs="Times New Roman"/>
          <w:color w:val="auto"/>
          <w:sz w:val="24"/>
          <w:szCs w:val="24"/>
          <w:lang w:eastAsia="en-AU"/>
        </w:rPr>
        <w:t xml:space="preserve"> of the proposed instrument may be set out in an attachment. It is not necessary to repeat the content of the instrument but rather give useful background as well as the reason for the change and a description of the intended effect of the provision.</w:t>
      </w:r>
    </w:p>
    <w:p w14:paraId="0294473D" w14:textId="77777777" w:rsidR="005411E2" w:rsidRPr="002D4980" w:rsidRDefault="005411E2" w:rsidP="00B847A0">
      <w:pPr>
        <w:pStyle w:val="Heading3"/>
        <w:rPr>
          <w:rFonts w:eastAsia="Times New Roman"/>
          <w:lang w:eastAsia="en-AU"/>
        </w:rPr>
      </w:pPr>
      <w:bookmarkStart w:id="48" w:name="_Ref239584929"/>
      <w:bookmarkStart w:id="49" w:name="_Toc13497405"/>
      <w:r w:rsidRPr="002D4980">
        <w:rPr>
          <w:rFonts w:eastAsia="Times New Roman"/>
          <w:lang w:eastAsia="en-AU"/>
        </w:rPr>
        <w:t>Signing and initialling by the responsible minister</w:t>
      </w:r>
      <w:bookmarkEnd w:id="48"/>
      <w:bookmarkEnd w:id="49"/>
    </w:p>
    <w:p w14:paraId="0D7DADF4" w14:textId="77777777" w:rsidR="005411E2" w:rsidRPr="002D4980" w:rsidRDefault="005411E2" w:rsidP="00B847A0">
      <w:pPr>
        <w:pStyle w:val="HB-Paragraph-alphpoint"/>
        <w:numPr>
          <w:ilvl w:val="0"/>
          <w:numId w:val="39"/>
        </w:numPr>
        <w:spacing w:before="0"/>
        <w:ind w:left="567" w:hanging="567"/>
        <w:rPr>
          <w:rFonts w:asciiTheme="minorHAnsi" w:hAnsiTheme="minorHAnsi" w:cstheme="minorHAnsi"/>
          <w:szCs w:val="24"/>
        </w:rPr>
      </w:pPr>
      <w:r w:rsidRPr="002D4980">
        <w:rPr>
          <w:rFonts w:asciiTheme="minorHAnsi" w:hAnsiTheme="minorHAnsi"/>
          <w:szCs w:val="24"/>
        </w:rPr>
        <w:t xml:space="preserve">Executive Council minutes and accompanying instruments such as regulations must be </w:t>
      </w:r>
      <w:r w:rsidRPr="002D4980">
        <w:rPr>
          <w:rFonts w:asciiTheme="minorHAnsi" w:hAnsiTheme="minorHAnsi" w:cstheme="minorHAnsi"/>
          <w:szCs w:val="24"/>
        </w:rPr>
        <w:t>signed by the responsible minister or parliamentary secretary or by another executive councillor for the responsible minister.  Ministers’ or parliamentary secretaries’ electronic signatures must not be used.</w:t>
      </w:r>
    </w:p>
    <w:p w14:paraId="2987255D" w14:textId="77777777" w:rsidR="007F7E27" w:rsidRPr="002D4980" w:rsidRDefault="007F7E27" w:rsidP="00C51AF4">
      <w:pPr>
        <w:pStyle w:val="HB-Paragraph-alphpoint"/>
        <w:spacing w:before="0"/>
        <w:ind w:left="567"/>
        <w:rPr>
          <w:rFonts w:asciiTheme="minorHAnsi" w:hAnsiTheme="minorHAnsi" w:cstheme="minorHAnsi"/>
          <w:szCs w:val="24"/>
        </w:rPr>
      </w:pPr>
    </w:p>
    <w:p w14:paraId="40B12259" w14:textId="77777777" w:rsidR="005411E2" w:rsidRPr="002D4980" w:rsidRDefault="005411E2" w:rsidP="007F7E27">
      <w:pPr>
        <w:pStyle w:val="HB-Paragraph-alphpoint"/>
        <w:numPr>
          <w:ilvl w:val="0"/>
          <w:numId w:val="39"/>
        </w:numPr>
        <w:spacing w:before="0"/>
        <w:ind w:left="567" w:hanging="567"/>
        <w:rPr>
          <w:rFonts w:asciiTheme="minorHAnsi" w:hAnsiTheme="minorHAnsi" w:cstheme="minorHAnsi"/>
        </w:rPr>
      </w:pPr>
      <w:bookmarkStart w:id="50" w:name="_Ref239578577"/>
      <w:r w:rsidRPr="002D4980">
        <w:rPr>
          <w:rFonts w:asciiTheme="minorHAnsi" w:hAnsiTheme="minorHAnsi" w:cstheme="minorHAnsi"/>
        </w:rPr>
        <w:t xml:space="preserve">If an amending instrument being signed by the responsible minister includes consequential amendments of instruments in another minister’s portfolio, the signature block for the amending instrument should refer only to the signing minister. The </w:t>
      </w:r>
      <w:r w:rsidR="00D8564C" w:rsidRPr="002D4980">
        <w:rPr>
          <w:rFonts w:asciiTheme="minorHAnsi" w:hAnsiTheme="minorHAnsi" w:cstheme="minorHAnsi"/>
        </w:rPr>
        <w:t>explanatory memorandum should include a statement that the other minister has been consulted (and ideally supports) the consequential amendments. How this consultation is undertaken is a matter for the other minister and their department.</w:t>
      </w:r>
    </w:p>
    <w:p w14:paraId="667F87B2" w14:textId="77777777" w:rsidR="0023393B" w:rsidRPr="002D4980" w:rsidRDefault="0023393B" w:rsidP="00B847A0">
      <w:pPr>
        <w:pStyle w:val="HB-Paragraph-alphpoint"/>
        <w:spacing w:before="0"/>
        <w:ind w:left="567"/>
        <w:rPr>
          <w:rFonts w:asciiTheme="minorHAnsi" w:hAnsiTheme="minorHAnsi" w:cstheme="minorHAnsi"/>
          <w:szCs w:val="24"/>
        </w:rPr>
      </w:pPr>
    </w:p>
    <w:bookmarkEnd w:id="50"/>
    <w:p w14:paraId="4585AFED" w14:textId="77777777" w:rsidR="005411E2" w:rsidRPr="002D4980" w:rsidRDefault="005411E2" w:rsidP="00B847A0">
      <w:pPr>
        <w:pStyle w:val="HB-Paragraph-alphpoint"/>
        <w:numPr>
          <w:ilvl w:val="0"/>
          <w:numId w:val="39"/>
        </w:numPr>
        <w:spacing w:before="0" w:after="120"/>
        <w:ind w:left="567" w:hanging="567"/>
        <w:rPr>
          <w:rFonts w:asciiTheme="minorHAnsi" w:hAnsiTheme="minorHAnsi"/>
          <w:szCs w:val="24"/>
        </w:rPr>
      </w:pPr>
      <w:r w:rsidRPr="002D4980">
        <w:rPr>
          <w:rFonts w:asciiTheme="minorHAnsi" w:hAnsiTheme="minorHAnsi" w:cstheme="minorHAnsi"/>
          <w:szCs w:val="24"/>
        </w:rPr>
        <w:t>Where the minister responsible for a particular minute is absent or otherwise unavailable,</w:t>
      </w:r>
      <w:r w:rsidRPr="002D4980">
        <w:rPr>
          <w:rFonts w:asciiTheme="minorHAnsi" w:hAnsiTheme="minorHAnsi"/>
          <w:szCs w:val="24"/>
        </w:rPr>
        <w:t xml:space="preserve"> and unless a contrary intention appears in th</w:t>
      </w:r>
      <w:r w:rsidR="00A87534" w:rsidRPr="002D4980">
        <w:rPr>
          <w:rFonts w:asciiTheme="minorHAnsi" w:hAnsiTheme="minorHAnsi"/>
          <w:szCs w:val="24"/>
        </w:rPr>
        <w:t>e relevant legislation, section </w:t>
      </w:r>
      <w:r w:rsidRPr="002D4980">
        <w:rPr>
          <w:rFonts w:asciiTheme="minorHAnsi" w:hAnsiTheme="minorHAnsi"/>
          <w:szCs w:val="24"/>
        </w:rPr>
        <w:t xml:space="preserve">19 of the </w:t>
      </w:r>
      <w:r w:rsidRPr="002D4980">
        <w:rPr>
          <w:rFonts w:asciiTheme="minorHAnsi" w:hAnsiTheme="minorHAnsi"/>
          <w:i/>
          <w:szCs w:val="24"/>
        </w:rPr>
        <w:t xml:space="preserve">Acts Interpretation Act 1901 </w:t>
      </w:r>
      <w:r w:rsidRPr="002D4980">
        <w:rPr>
          <w:rFonts w:asciiTheme="minorHAnsi" w:hAnsiTheme="minorHAnsi"/>
          <w:szCs w:val="24"/>
        </w:rPr>
        <w:t>allows that the minute may be signed by:</w:t>
      </w:r>
    </w:p>
    <w:p w14:paraId="34BADF08" w14:textId="77777777" w:rsidR="005411E2" w:rsidRPr="002D4980" w:rsidRDefault="005411E2" w:rsidP="00B847A0">
      <w:pPr>
        <w:numPr>
          <w:ilvl w:val="0"/>
          <w:numId w:val="62"/>
        </w:numPr>
        <w:tabs>
          <w:tab w:val="clear" w:pos="360"/>
          <w:tab w:val="num" w:pos="993"/>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another minister or parliamentary secretary in the responsible minister’s portfolio;  or</w:t>
      </w:r>
    </w:p>
    <w:p w14:paraId="000AF7C6" w14:textId="77777777" w:rsidR="005411E2" w:rsidRPr="002D4980" w:rsidRDefault="005411E2" w:rsidP="00B847A0">
      <w:pPr>
        <w:numPr>
          <w:ilvl w:val="0"/>
          <w:numId w:val="62"/>
        </w:numPr>
        <w:tabs>
          <w:tab w:val="clear" w:pos="360"/>
          <w:tab w:val="num" w:pos="993"/>
          <w:tab w:val="num" w:pos="1701"/>
        </w:tabs>
        <w:spacing w:before="100" w:beforeAutospacing="1" w:after="100" w:afterAutospacing="1"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another minister or parliamentary secretary from another portfolio (whether or not carrying on the responsible minister’s duties) acting for the responsible minister.</w:t>
      </w:r>
    </w:p>
    <w:p w14:paraId="3FD00D71"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Where the signing minister or parliamentary secretary is in the same portfolio as the responsible minister, if the matter is one involving the exercise of a power, whether statutory or non</w:t>
      </w:r>
      <w:r w:rsidRPr="002D4980">
        <w:rPr>
          <w:rFonts w:eastAsia="Times New Roman" w:cs="Times New Roman"/>
          <w:color w:val="auto"/>
          <w:sz w:val="24"/>
          <w:lang w:eastAsia="en-AU"/>
        </w:rPr>
        <w:noBreakHyphen/>
        <w:t>statutory, by a minister within that portfolio, the legal position is that the minister or parliamentary secretary who signs, does not need to sign ‘for’ the responsible minister but may sign in his or her own right (and therefore may use his or her own letterhead and signature block).</w:t>
      </w:r>
    </w:p>
    <w:p w14:paraId="2BA08FD4"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p>
    <w:p w14:paraId="49BA8F15"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On some occasions, it may be preferable for ministers or parliamentary secretaries in the same portfolio to sign ‘for’ the responsible minister where the subject matter is more readily identified with the responsible minister. In this instance, he or she would use the responsible minister’s letterhead.</w:t>
      </w:r>
    </w:p>
    <w:p w14:paraId="150FF505" w14:textId="77777777" w:rsidR="00861993" w:rsidRPr="002D4980" w:rsidRDefault="00861993" w:rsidP="00B847A0">
      <w:pPr>
        <w:pStyle w:val="ListParagraph"/>
        <w:spacing w:before="120" w:line="240" w:lineRule="auto"/>
        <w:ind w:left="567" w:hanging="567"/>
        <w:rPr>
          <w:rFonts w:eastAsia="Times New Roman" w:cs="Times New Roman"/>
          <w:color w:val="auto"/>
          <w:sz w:val="24"/>
          <w:lang w:eastAsia="en-AU"/>
        </w:rPr>
      </w:pPr>
      <w:bookmarkStart w:id="51" w:name="_Ref239578582"/>
    </w:p>
    <w:p w14:paraId="203772DF" w14:textId="77777777" w:rsidR="005411E2" w:rsidRPr="002D4980" w:rsidRDefault="005411E2" w:rsidP="00B847A0">
      <w:pPr>
        <w:pStyle w:val="ListParagraph"/>
        <w:numPr>
          <w:ilvl w:val="0"/>
          <w:numId w:val="39"/>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In all cases where a minister or parliamentary secretary signs for another minister, even where he or she is temporarily carrying the responsibilities of that minister, the expression ‘Minister for X (or Parliamentary Secretary to the Minister for X) for the Minister for Y’ should be used. </w:t>
      </w:r>
      <w:bookmarkEnd w:id="51"/>
      <w:r w:rsidRPr="002D4980">
        <w:rPr>
          <w:rFonts w:eastAsia="Times New Roman" w:cs="Times New Roman"/>
          <w:color w:val="auto"/>
          <w:sz w:val="24"/>
          <w:lang w:eastAsia="en-AU"/>
        </w:rPr>
        <w:t>In these cases, the signature block should appear as follows:</w:t>
      </w:r>
    </w:p>
    <w:p w14:paraId="0A3E9561" w14:textId="77777777" w:rsidR="005411E2" w:rsidRPr="002D4980" w:rsidRDefault="005411E2" w:rsidP="0023393B">
      <w:pPr>
        <w:tabs>
          <w:tab w:val="left" w:pos="1134"/>
        </w:tabs>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Name + any post-nominals</w:t>
      </w:r>
    </w:p>
    <w:p w14:paraId="1DF55ED7" w14:textId="77777777" w:rsidR="005411E2" w:rsidRPr="002D4980" w:rsidRDefault="005411E2" w:rsidP="0023393B">
      <w:pPr>
        <w:tabs>
          <w:tab w:val="left" w:pos="1134"/>
        </w:tabs>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Minister for Trade</w:t>
      </w:r>
      <w:r w:rsidR="00E84060" w:rsidRPr="002D4980">
        <w:rPr>
          <w:rFonts w:eastAsia="Times New Roman" w:cs="Times New Roman"/>
          <w:color w:val="auto"/>
          <w:sz w:val="24"/>
          <w:lang w:eastAsia="en-AU"/>
        </w:rPr>
        <w:t>,</w:t>
      </w:r>
      <w:r w:rsidRPr="002D4980">
        <w:rPr>
          <w:rFonts w:eastAsia="Times New Roman" w:cs="Times New Roman"/>
          <w:color w:val="auto"/>
          <w:sz w:val="24"/>
          <w:lang w:eastAsia="en-AU"/>
        </w:rPr>
        <w:t xml:space="preserve"> </w:t>
      </w:r>
      <w:r w:rsidR="00202682" w:rsidRPr="002D4980">
        <w:rPr>
          <w:rFonts w:eastAsia="Times New Roman" w:cs="Times New Roman"/>
          <w:color w:val="auto"/>
          <w:sz w:val="24"/>
          <w:lang w:eastAsia="en-AU"/>
        </w:rPr>
        <w:t xml:space="preserve">Tourism and Investment </w:t>
      </w:r>
    </w:p>
    <w:p w14:paraId="69442536" w14:textId="77777777" w:rsidR="007F7E27" w:rsidRPr="002D4980" w:rsidRDefault="005411E2" w:rsidP="00B847A0">
      <w:pPr>
        <w:tabs>
          <w:tab w:val="left" w:pos="1134"/>
        </w:tabs>
        <w:spacing w:after="0" w:line="240" w:lineRule="auto"/>
        <w:ind w:left="1134"/>
        <w:rPr>
          <w:rFonts w:ascii="Times New Roman" w:eastAsia="Times New Roman" w:hAnsi="Times New Roman" w:cs="Times New Roman"/>
          <w:color w:val="auto"/>
          <w:sz w:val="24"/>
          <w:lang w:eastAsia="en-AU"/>
        </w:rPr>
      </w:pPr>
      <w:r w:rsidRPr="002D4980">
        <w:rPr>
          <w:rFonts w:eastAsia="Times New Roman" w:cs="Times New Roman"/>
          <w:color w:val="auto"/>
          <w:sz w:val="24"/>
          <w:lang w:eastAsia="en-AU"/>
        </w:rPr>
        <w:t xml:space="preserve">for the Minister for </w:t>
      </w:r>
      <w:r w:rsidR="00202682" w:rsidRPr="002D4980">
        <w:rPr>
          <w:rFonts w:eastAsia="Times New Roman" w:cs="Times New Roman"/>
          <w:color w:val="auto"/>
          <w:sz w:val="24"/>
          <w:lang w:eastAsia="en-AU"/>
        </w:rPr>
        <w:t xml:space="preserve">Home Affairs </w:t>
      </w:r>
    </w:p>
    <w:p w14:paraId="765470EA" w14:textId="77777777" w:rsidR="0023393B" w:rsidRPr="002D4980" w:rsidRDefault="0023393B" w:rsidP="00B23F63">
      <w:pPr>
        <w:tabs>
          <w:tab w:val="left" w:pos="1134"/>
        </w:tabs>
        <w:spacing w:after="0" w:line="240" w:lineRule="auto"/>
        <w:ind w:left="1134"/>
        <w:rPr>
          <w:rFonts w:eastAsia="Times New Roman" w:cs="Times New Roman"/>
          <w:color w:val="auto"/>
          <w:sz w:val="24"/>
          <w:lang w:eastAsia="en-AU"/>
        </w:rPr>
      </w:pPr>
    </w:p>
    <w:p w14:paraId="207CBB38" w14:textId="77777777" w:rsidR="005411E2" w:rsidRPr="002D4980" w:rsidRDefault="005411E2" w:rsidP="00B847A0">
      <w:pPr>
        <w:pStyle w:val="ListParagraph"/>
        <w:numPr>
          <w:ilvl w:val="0"/>
          <w:numId w:val="39"/>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An Executive Council minute must be sponsored using the formal title with which the relevant minister was sworn into the Ministry. Assistant Minister and Minister Assisting are informal titles in this context and may be used only in addition to formal titles. For example:</w:t>
      </w:r>
    </w:p>
    <w:p w14:paraId="6C2710B5" w14:textId="77777777" w:rsidR="005411E2" w:rsidRPr="002D4980" w:rsidRDefault="005411E2" w:rsidP="0023393B">
      <w:pPr>
        <w:tabs>
          <w:tab w:val="left" w:pos="1134"/>
        </w:tabs>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Name + any post-nominals</w:t>
      </w:r>
    </w:p>
    <w:p w14:paraId="31B8E6E4" w14:textId="77777777" w:rsidR="005411E2" w:rsidRPr="002D4980" w:rsidRDefault="005411E2" w:rsidP="0023393B">
      <w:pPr>
        <w:tabs>
          <w:tab w:val="left" w:pos="1134"/>
        </w:tabs>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Assistant Minister to the Prime Minister</w:t>
      </w:r>
    </w:p>
    <w:p w14:paraId="1D7E8B7A" w14:textId="77777777" w:rsidR="005411E2" w:rsidRPr="002D4980" w:rsidRDefault="005411E2" w:rsidP="0023393B">
      <w:pPr>
        <w:tabs>
          <w:tab w:val="left" w:pos="1134"/>
        </w:tabs>
        <w:spacing w:after="0" w:line="240" w:lineRule="auto"/>
        <w:ind w:left="1134"/>
        <w:rPr>
          <w:rFonts w:eastAsia="Times New Roman" w:cs="Times New Roman"/>
          <w:color w:val="auto"/>
          <w:sz w:val="24"/>
          <w:lang w:eastAsia="en-AU"/>
        </w:rPr>
      </w:pPr>
      <w:r w:rsidRPr="002D4980">
        <w:rPr>
          <w:rFonts w:eastAsia="Times New Roman" w:cs="Times New Roman"/>
          <w:color w:val="auto"/>
          <w:sz w:val="24"/>
          <w:lang w:eastAsia="en-AU"/>
        </w:rPr>
        <w:t>Parliamentary Secretary to the Prime Minister</w:t>
      </w:r>
    </w:p>
    <w:p w14:paraId="1AB98836" w14:textId="77777777" w:rsidR="0023393B" w:rsidRPr="002D4980" w:rsidRDefault="0023393B">
      <w:pPr>
        <w:tabs>
          <w:tab w:val="left" w:pos="1134"/>
        </w:tabs>
        <w:spacing w:after="0" w:line="240" w:lineRule="auto"/>
        <w:ind w:left="1134"/>
        <w:rPr>
          <w:rFonts w:eastAsia="Times New Roman" w:cs="Times New Roman"/>
          <w:color w:val="auto"/>
          <w:sz w:val="24"/>
          <w:lang w:eastAsia="en-AU"/>
        </w:rPr>
      </w:pPr>
    </w:p>
    <w:p w14:paraId="5AAB3EA1"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bookmarkStart w:id="52" w:name="_Ref239584875"/>
      <w:r w:rsidRPr="002D4980">
        <w:rPr>
          <w:rFonts w:eastAsia="Times New Roman" w:cs="Times New Roman"/>
          <w:color w:val="auto"/>
          <w:sz w:val="24"/>
          <w:lang w:eastAsia="en-AU"/>
        </w:rPr>
        <w:t xml:space="preserve">The signature block </w:t>
      </w:r>
      <w:r w:rsidR="00164732" w:rsidRPr="002D4980">
        <w:rPr>
          <w:rFonts w:eastAsia="Times New Roman" w:cs="Times New Roman"/>
          <w:color w:val="auto"/>
          <w:sz w:val="24"/>
          <w:lang w:eastAsia="en-AU"/>
        </w:rPr>
        <w:t xml:space="preserve">and title </w:t>
      </w:r>
      <w:r w:rsidRPr="002D4980">
        <w:rPr>
          <w:rFonts w:eastAsia="Times New Roman" w:cs="Times New Roman"/>
          <w:color w:val="auto"/>
          <w:sz w:val="24"/>
          <w:lang w:eastAsia="en-AU"/>
        </w:rPr>
        <w:t xml:space="preserve">on an instrument </w:t>
      </w:r>
      <w:r w:rsidR="00A87534" w:rsidRPr="002D4980">
        <w:rPr>
          <w:rFonts w:eastAsia="Times New Roman" w:cs="Times New Roman"/>
          <w:color w:val="auto"/>
          <w:sz w:val="24"/>
          <w:lang w:eastAsia="en-AU"/>
        </w:rPr>
        <w:t xml:space="preserve">must be consistent with that on </w:t>
      </w:r>
      <w:r w:rsidRPr="002D4980">
        <w:rPr>
          <w:rFonts w:eastAsia="Times New Roman" w:cs="Times New Roman"/>
          <w:color w:val="auto"/>
          <w:sz w:val="24"/>
          <w:lang w:eastAsia="en-AU"/>
        </w:rPr>
        <w:t>the covering minute</w:t>
      </w:r>
      <w:r w:rsidR="00164732" w:rsidRPr="002D4980">
        <w:rPr>
          <w:rFonts w:eastAsia="Times New Roman" w:cs="Times New Roman"/>
          <w:color w:val="auto"/>
          <w:sz w:val="24"/>
          <w:lang w:eastAsia="en-AU"/>
        </w:rPr>
        <w:t xml:space="preserve"> and explanatory memorandum</w:t>
      </w:r>
      <w:r w:rsidRPr="002D4980">
        <w:rPr>
          <w:rFonts w:eastAsia="Times New Roman" w:cs="Times New Roman"/>
          <w:color w:val="auto"/>
          <w:sz w:val="24"/>
          <w:lang w:eastAsia="en-AU"/>
        </w:rPr>
        <w:t>.</w:t>
      </w:r>
      <w:bookmarkEnd w:id="52"/>
    </w:p>
    <w:p w14:paraId="768E9D79" w14:textId="77777777" w:rsidR="00164732" w:rsidRPr="002D4980" w:rsidRDefault="00164732" w:rsidP="00164732">
      <w:pPr>
        <w:pStyle w:val="ListParagraph"/>
        <w:spacing w:after="0" w:line="240" w:lineRule="auto"/>
        <w:ind w:left="567"/>
        <w:contextualSpacing w:val="0"/>
        <w:rPr>
          <w:rFonts w:eastAsia="Times New Roman" w:cs="Times New Roman"/>
          <w:color w:val="auto"/>
          <w:sz w:val="24"/>
          <w:lang w:eastAsia="en-AU"/>
        </w:rPr>
      </w:pPr>
    </w:p>
    <w:p w14:paraId="583C15E1" w14:textId="77777777" w:rsidR="00861993" w:rsidRPr="002D4980" w:rsidRDefault="00164732" w:rsidP="00164732">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Where a Minister has been sworn to several portfolios, the appropriate Ministerial title for signature of the instrument and accompanying documents should be confirmed with OPC and the Secretariat. </w:t>
      </w:r>
    </w:p>
    <w:p w14:paraId="14203A5F" w14:textId="77777777" w:rsidR="00164732" w:rsidRPr="002D4980" w:rsidRDefault="00164732" w:rsidP="00164732">
      <w:pPr>
        <w:pStyle w:val="ListParagraph"/>
        <w:spacing w:after="0" w:line="240" w:lineRule="auto"/>
        <w:ind w:left="567"/>
        <w:contextualSpacing w:val="0"/>
        <w:rPr>
          <w:rFonts w:eastAsia="Times New Roman" w:cs="Times New Roman"/>
          <w:color w:val="auto"/>
          <w:sz w:val="24"/>
          <w:lang w:eastAsia="en-AU"/>
        </w:rPr>
      </w:pPr>
    </w:p>
    <w:p w14:paraId="336C1BFD" w14:textId="77777777" w:rsidR="005411E2"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Where a minute is signed by an executive councillor </w:t>
      </w:r>
      <w:r w:rsidRPr="002D4980">
        <w:rPr>
          <w:rFonts w:eastAsia="Times New Roman" w:cs="Times New Roman"/>
          <w:color w:val="auto"/>
          <w:sz w:val="24"/>
          <w:u w:val="single"/>
          <w:lang w:eastAsia="en-AU"/>
        </w:rPr>
        <w:t>for</w:t>
      </w:r>
      <w:r w:rsidRPr="002D4980">
        <w:rPr>
          <w:rFonts w:eastAsia="Times New Roman" w:cs="Times New Roman"/>
          <w:color w:val="auto"/>
          <w:sz w:val="24"/>
          <w:lang w:eastAsia="en-AU"/>
        </w:rPr>
        <w:t xml:space="preserve"> the responsible minister, the letterhead on the minute and the headings on the explanatory memorandum should refer to the responsible minister.</w:t>
      </w:r>
    </w:p>
    <w:p w14:paraId="557A8BB4" w14:textId="77777777" w:rsidR="00861993" w:rsidRPr="002D4980" w:rsidRDefault="00861993" w:rsidP="00B847A0">
      <w:pPr>
        <w:pStyle w:val="ListParagraph"/>
        <w:spacing w:after="0" w:line="240" w:lineRule="auto"/>
        <w:ind w:left="567" w:hanging="567"/>
        <w:contextualSpacing w:val="0"/>
        <w:rPr>
          <w:rFonts w:eastAsia="Times New Roman" w:cs="Times New Roman"/>
          <w:color w:val="auto"/>
          <w:sz w:val="24"/>
          <w:lang w:eastAsia="en-AU"/>
        </w:rPr>
      </w:pPr>
    </w:p>
    <w:p w14:paraId="594E6D94" w14:textId="77777777" w:rsidR="00AF0543" w:rsidRPr="002D4980" w:rsidRDefault="005411E2" w:rsidP="00B847A0">
      <w:pPr>
        <w:pStyle w:val="ListParagraph"/>
        <w:numPr>
          <w:ilvl w:val="0"/>
          <w:numId w:val="39"/>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Executive Council minutes dealing with matters that require Cabinet approval should not</w:t>
      </w:r>
      <w:r w:rsidRPr="002D4980">
        <w:rPr>
          <w:rFonts w:eastAsia="Times New Roman" w:cs="Times New Roman"/>
          <w:b/>
          <w:color w:val="auto"/>
          <w:sz w:val="24"/>
          <w:lang w:eastAsia="en-AU"/>
        </w:rPr>
        <w:t xml:space="preserve"> </w:t>
      </w:r>
      <w:r w:rsidRPr="002D4980">
        <w:rPr>
          <w:rFonts w:eastAsia="Times New Roman" w:cs="Times New Roman"/>
          <w:color w:val="auto"/>
          <w:sz w:val="24"/>
          <w:lang w:eastAsia="en-AU"/>
        </w:rPr>
        <w:t>be signed until the relevant Cabinet minute has been issued. In cases where the arrangements for achieving this become complex (e.g. where a proposed appointment has a critical commencement date and a Cabinet decision is not expected until the day before the Executive Council meeting), departments should consult the Executive Council Secretariat.</w:t>
      </w:r>
    </w:p>
    <w:p w14:paraId="30CEA3E7" w14:textId="77777777" w:rsidR="00AF0543" w:rsidRPr="002D4980" w:rsidRDefault="00AF0543" w:rsidP="00B847A0">
      <w:pPr>
        <w:spacing w:after="0" w:line="240" w:lineRule="auto"/>
        <w:ind w:left="567" w:hanging="567"/>
        <w:rPr>
          <w:rFonts w:eastAsia="Times New Roman" w:cs="Times New Roman"/>
          <w:color w:val="auto"/>
          <w:sz w:val="24"/>
          <w:lang w:eastAsia="en-AU"/>
        </w:rPr>
      </w:pPr>
    </w:p>
    <w:p w14:paraId="0272A64B" w14:textId="77777777" w:rsidR="005411E2" w:rsidRPr="002D4980" w:rsidRDefault="005411E2" w:rsidP="00B847A0">
      <w:pPr>
        <w:pStyle w:val="ListParagraph"/>
        <w:numPr>
          <w:ilvl w:val="0"/>
          <w:numId w:val="39"/>
        </w:numPr>
        <w:spacing w:line="240" w:lineRule="auto"/>
        <w:ind w:left="567" w:hanging="567"/>
        <w:contextualSpacing w:val="0"/>
        <w:rPr>
          <w:rFonts w:eastAsia="Times New Roman" w:cs="Times New Roman"/>
          <w:color w:val="auto"/>
          <w:sz w:val="24"/>
          <w:lang w:eastAsia="en-AU"/>
        </w:rPr>
      </w:pPr>
      <w:bookmarkStart w:id="53" w:name="_Ref239585154"/>
      <w:r w:rsidRPr="002D4980">
        <w:rPr>
          <w:rFonts w:eastAsia="Times New Roman" w:cs="Times New Roman"/>
          <w:color w:val="auto"/>
          <w:sz w:val="24"/>
          <w:lang w:eastAsia="en-AU"/>
        </w:rPr>
        <w:t>The following procedural outline may assist in ensuring that all parts of the Executive Council document package are appropriately signed prior to lodgement with the Secretariat:</w:t>
      </w:r>
      <w:bookmarkEnd w:id="53"/>
      <w:r w:rsidRPr="002D4980">
        <w:rPr>
          <w:rFonts w:eastAsia="Times New Roman" w:cs="Times New Roman"/>
          <w:color w:val="auto"/>
          <w:sz w:val="24"/>
          <w:lang w:eastAsia="en-AU"/>
        </w:rPr>
        <w:t xml:space="preserve"> </w:t>
      </w:r>
    </w:p>
    <w:p w14:paraId="036248C4" w14:textId="77777777" w:rsidR="005411E2" w:rsidRPr="002D4980" w:rsidRDefault="005411E2" w:rsidP="00C51AF4">
      <w:pPr>
        <w:numPr>
          <w:ilvl w:val="0"/>
          <w:numId w:val="107"/>
        </w:numPr>
        <w:tabs>
          <w:tab w:val="num" w:pos="1701"/>
        </w:tabs>
        <w:spacing w:line="240" w:lineRule="auto"/>
        <w:rPr>
          <w:rFonts w:eastAsia="Times New Roman" w:cs="Times New Roman"/>
          <w:color w:val="auto"/>
          <w:sz w:val="24"/>
          <w:lang w:eastAsia="en-AU"/>
        </w:rPr>
      </w:pPr>
      <w:r w:rsidRPr="002D4980">
        <w:rPr>
          <w:rFonts w:eastAsia="Times New Roman" w:cs="Times New Roman"/>
          <w:color w:val="auto"/>
          <w:sz w:val="24"/>
          <w:lang w:eastAsia="en-AU"/>
        </w:rPr>
        <w:t>the minister/parliamentary secretary should sign above the signature block provided on the Executive Council minute and on any instrument;</w:t>
      </w:r>
    </w:p>
    <w:p w14:paraId="6C8E3F8D" w14:textId="77777777" w:rsidR="005411E2" w:rsidRPr="002D4980" w:rsidRDefault="005411E2" w:rsidP="00C51AF4">
      <w:pPr>
        <w:numPr>
          <w:ilvl w:val="0"/>
          <w:numId w:val="107"/>
        </w:numPr>
        <w:tabs>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 xml:space="preserve">in the case of regulations, ordinances and proclamations, the minister/parliamentary secretary should sign above the signature block provided on the front page of the instrument itself, but need not initial </w:t>
      </w:r>
      <w:r w:rsidR="00BD7C9C" w:rsidRPr="002D4980">
        <w:rPr>
          <w:rFonts w:eastAsia="Times New Roman" w:cs="Times New Roman"/>
          <w:color w:val="auto"/>
          <w:sz w:val="24"/>
          <w:lang w:eastAsia="en-AU"/>
        </w:rPr>
        <w:t>every</w:t>
      </w:r>
      <w:r w:rsidRPr="002D4980">
        <w:rPr>
          <w:rFonts w:eastAsia="Times New Roman" w:cs="Times New Roman"/>
          <w:color w:val="auto"/>
          <w:sz w:val="24"/>
          <w:lang w:eastAsia="en-AU"/>
        </w:rPr>
        <w:t xml:space="preserve"> page except for the purpose of verifying an alteration (please note that the instrument must </w:t>
      </w:r>
      <w:r w:rsidRPr="002D4980">
        <w:rPr>
          <w:rFonts w:eastAsia="Times New Roman" w:cs="Times New Roman"/>
          <w:b/>
          <w:color w:val="auto"/>
          <w:sz w:val="24"/>
          <w:u w:val="single"/>
          <w:lang w:eastAsia="en-AU"/>
        </w:rPr>
        <w:t>not</w:t>
      </w:r>
      <w:r w:rsidRPr="002D4980">
        <w:rPr>
          <w:rFonts w:eastAsia="Times New Roman" w:cs="Times New Roman"/>
          <w:color w:val="auto"/>
          <w:sz w:val="24"/>
          <w:lang w:eastAsia="en-AU"/>
        </w:rPr>
        <w:t xml:space="preserve"> be dated by the minister/parliamentary secretary);</w:t>
      </w:r>
    </w:p>
    <w:p w14:paraId="2828E579" w14:textId="77777777" w:rsidR="008810E1" w:rsidRPr="002D4980" w:rsidRDefault="008810E1" w:rsidP="00C51AF4">
      <w:pPr>
        <w:numPr>
          <w:ilvl w:val="0"/>
          <w:numId w:val="107"/>
        </w:numPr>
        <w:tabs>
          <w:tab w:val="num" w:pos="1701"/>
        </w:tabs>
        <w:spacing w:line="240" w:lineRule="auto"/>
        <w:ind w:left="993" w:hanging="426"/>
        <w:rPr>
          <w:lang w:eastAsia="en-AU"/>
        </w:rPr>
      </w:pPr>
      <w:r w:rsidRPr="002D4980">
        <w:rPr>
          <w:rFonts w:eastAsia="Times New Roman" w:cs="Times New Roman"/>
          <w:color w:val="auto"/>
          <w:sz w:val="24"/>
          <w:lang w:eastAsia="en-AU"/>
        </w:rPr>
        <w:t xml:space="preserve"> </w:t>
      </w:r>
      <w:r w:rsidR="005411E2" w:rsidRPr="002D4980">
        <w:rPr>
          <w:rFonts w:eastAsia="Times New Roman" w:cs="Times New Roman"/>
          <w:color w:val="auto"/>
          <w:sz w:val="24"/>
          <w:lang w:eastAsia="en-AU"/>
        </w:rPr>
        <w:t xml:space="preserve">the minister/parliamentary secretary should initial the bottom right hand corner of every page of the explanatory memorandum and each attachment (e.g. </w:t>
      </w:r>
      <w:r w:rsidR="006C2391" w:rsidRPr="002D4980">
        <w:rPr>
          <w:rFonts w:eastAsia="Times New Roman" w:cs="Times New Roman"/>
          <w:color w:val="auto"/>
          <w:sz w:val="24"/>
          <w:lang w:eastAsia="en-AU"/>
        </w:rPr>
        <w:t xml:space="preserve">curriculum </w:t>
      </w:r>
      <w:r w:rsidR="007555E1" w:rsidRPr="002D4980">
        <w:rPr>
          <w:rFonts w:eastAsia="Times New Roman" w:cs="Times New Roman"/>
          <w:color w:val="auto"/>
          <w:sz w:val="24"/>
          <w:lang w:eastAsia="en-AU"/>
        </w:rPr>
        <w:t xml:space="preserve">vitae of proposed appointee). </w:t>
      </w:r>
      <w:r w:rsidR="006C2391" w:rsidRPr="002D4980">
        <w:rPr>
          <w:rFonts w:eastAsia="Times New Roman" w:cs="Times New Roman"/>
          <w:color w:val="auto"/>
          <w:sz w:val="24"/>
          <w:lang w:eastAsia="en-AU"/>
        </w:rPr>
        <w:t xml:space="preserve">This initial is </w:t>
      </w:r>
      <w:r w:rsidR="003B2120" w:rsidRPr="002D4980">
        <w:rPr>
          <w:rFonts w:eastAsia="Times New Roman" w:cs="Times New Roman"/>
          <w:color w:val="auto"/>
          <w:sz w:val="24"/>
          <w:lang w:eastAsia="en-AU"/>
        </w:rPr>
        <w:t>not</w:t>
      </w:r>
      <w:r w:rsidR="006C2391" w:rsidRPr="002D4980">
        <w:rPr>
          <w:rFonts w:eastAsia="Times New Roman" w:cs="Times New Roman"/>
          <w:color w:val="auto"/>
          <w:sz w:val="24"/>
          <w:lang w:eastAsia="en-AU"/>
        </w:rPr>
        <w:t xml:space="preserve"> </w:t>
      </w:r>
      <w:r w:rsidR="00717CCF" w:rsidRPr="002D4980">
        <w:rPr>
          <w:rFonts w:eastAsia="Times New Roman" w:cs="Times New Roman"/>
          <w:color w:val="auto"/>
          <w:sz w:val="24"/>
          <w:lang w:eastAsia="en-AU"/>
        </w:rPr>
        <w:t>necessary</w:t>
      </w:r>
      <w:r w:rsidR="006C2391" w:rsidRPr="002D4980">
        <w:rPr>
          <w:rFonts w:eastAsia="Times New Roman" w:cs="Times New Roman"/>
          <w:color w:val="auto"/>
          <w:sz w:val="24"/>
          <w:lang w:eastAsia="en-AU"/>
        </w:rPr>
        <w:t xml:space="preserve"> on pages with a certification box containing the Minister’s signature.</w:t>
      </w:r>
      <w:bookmarkStart w:id="54" w:name="_Ref239585326"/>
    </w:p>
    <w:p w14:paraId="43F814D2" w14:textId="77777777" w:rsidR="008810E1" w:rsidRPr="002D4980" w:rsidRDefault="008810E1" w:rsidP="00C51AF4">
      <w:pPr>
        <w:spacing w:after="0" w:line="240" w:lineRule="auto"/>
        <w:rPr>
          <w:lang w:eastAsia="en-AU"/>
        </w:rPr>
      </w:pPr>
    </w:p>
    <w:p w14:paraId="1F43892B" w14:textId="77777777" w:rsidR="008810E1" w:rsidRPr="002D4980" w:rsidRDefault="008810E1" w:rsidP="00C51AF4">
      <w:pPr>
        <w:rPr>
          <w:sz w:val="24"/>
          <w:szCs w:val="24"/>
          <w:lang w:eastAsia="en-AU"/>
        </w:rPr>
      </w:pPr>
      <w:r w:rsidRPr="002D4980">
        <w:rPr>
          <w:rFonts w:eastAsia="Times New Roman" w:cs="Times New Roman"/>
          <w:color w:val="auto"/>
          <w:sz w:val="24"/>
          <w:szCs w:val="24"/>
          <w:lang w:eastAsia="en-AU"/>
        </w:rPr>
        <w:t>9</w:t>
      </w:r>
      <w:r w:rsidR="00FA622E" w:rsidRPr="002D4980">
        <w:rPr>
          <w:rFonts w:eastAsia="Times New Roman" w:cs="Times New Roman"/>
          <w:color w:val="auto"/>
          <w:sz w:val="24"/>
          <w:szCs w:val="24"/>
          <w:lang w:eastAsia="en-AU"/>
        </w:rPr>
        <w:t>9</w:t>
      </w:r>
      <w:r w:rsidRPr="002D4980">
        <w:rPr>
          <w:rFonts w:eastAsia="Times New Roman" w:cs="Times New Roman"/>
          <w:color w:val="auto"/>
          <w:sz w:val="24"/>
          <w:szCs w:val="24"/>
          <w:lang w:eastAsia="en-AU"/>
        </w:rPr>
        <w:t xml:space="preserve">. </w:t>
      </w:r>
      <w:r w:rsidR="007555E1" w:rsidRPr="002D4980">
        <w:rPr>
          <w:sz w:val="24"/>
          <w:szCs w:val="24"/>
          <w:lang w:eastAsia="en-AU"/>
        </w:rPr>
        <w:t>O</w:t>
      </w:r>
      <w:r w:rsidR="005411E2" w:rsidRPr="002D4980">
        <w:rPr>
          <w:sz w:val="24"/>
          <w:szCs w:val="24"/>
          <w:lang w:eastAsia="en-AU"/>
        </w:rPr>
        <w:t>fficials submitting papers should ensure that:</w:t>
      </w:r>
      <w:bookmarkEnd w:id="54"/>
    </w:p>
    <w:p w14:paraId="7CF1F808" w14:textId="77777777" w:rsidR="00C71A9F" w:rsidRPr="002D4980" w:rsidRDefault="005411E2" w:rsidP="00B847A0">
      <w:pPr>
        <w:pStyle w:val="ListParagraph"/>
        <w:numPr>
          <w:ilvl w:val="0"/>
          <w:numId w:val="31"/>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each multi-page instrument, explanatory memorandum </w:t>
      </w:r>
      <w:r w:rsidR="006C2391" w:rsidRPr="002D4980">
        <w:rPr>
          <w:rFonts w:eastAsia="Times New Roman" w:cs="Times New Roman"/>
          <w:color w:val="auto"/>
          <w:sz w:val="24"/>
          <w:lang w:eastAsia="en-AU"/>
        </w:rPr>
        <w:t xml:space="preserve">(including </w:t>
      </w:r>
      <w:r w:rsidRPr="002D4980">
        <w:rPr>
          <w:rFonts w:eastAsia="Times New Roman" w:cs="Times New Roman"/>
          <w:color w:val="auto"/>
          <w:sz w:val="24"/>
          <w:lang w:eastAsia="en-AU"/>
        </w:rPr>
        <w:t xml:space="preserve"> attachment</w:t>
      </w:r>
      <w:r w:rsidR="006C2391" w:rsidRPr="002D4980">
        <w:rPr>
          <w:rFonts w:eastAsia="Times New Roman" w:cs="Times New Roman"/>
          <w:color w:val="auto"/>
          <w:sz w:val="24"/>
          <w:lang w:eastAsia="en-AU"/>
        </w:rPr>
        <w:t>s</w:t>
      </w:r>
      <w:r w:rsidRPr="002D4980">
        <w:rPr>
          <w:rFonts w:eastAsia="Times New Roman" w:cs="Times New Roman"/>
          <w:color w:val="auto"/>
          <w:sz w:val="24"/>
          <w:lang w:eastAsia="en-AU"/>
        </w:rPr>
        <w:t xml:space="preserve"> to an explanatory memorandum</w:t>
      </w:r>
      <w:r w:rsidR="006C2391" w:rsidRPr="002D4980">
        <w:rPr>
          <w:rFonts w:eastAsia="Times New Roman" w:cs="Times New Roman"/>
          <w:color w:val="auto"/>
          <w:sz w:val="24"/>
          <w:lang w:eastAsia="en-AU"/>
        </w:rPr>
        <w:t xml:space="preserve"> eg CVs)</w:t>
      </w:r>
      <w:r w:rsidRPr="002D4980">
        <w:rPr>
          <w:rFonts w:eastAsia="Times New Roman" w:cs="Times New Roman"/>
          <w:color w:val="auto"/>
          <w:sz w:val="24"/>
          <w:lang w:eastAsia="en-AU"/>
        </w:rPr>
        <w:t xml:space="preserve"> is internally page</w:t>
      </w:r>
      <w:r w:rsidRPr="002D4980">
        <w:rPr>
          <w:rFonts w:eastAsia="Times New Roman" w:cs="Times New Roman"/>
          <w:color w:val="auto"/>
          <w:sz w:val="24"/>
          <w:lang w:eastAsia="en-AU"/>
        </w:rPr>
        <w:noBreakHyphen/>
        <w:t>numbered starting from the second page</w:t>
      </w:r>
      <w:r w:rsidR="006C2391" w:rsidRPr="002D4980">
        <w:rPr>
          <w:rFonts w:eastAsia="Times New Roman" w:cs="Times New Roman"/>
          <w:color w:val="auto"/>
          <w:sz w:val="24"/>
          <w:lang w:eastAsia="en-AU"/>
        </w:rPr>
        <w:t xml:space="preserve"> (bottom and centred)</w:t>
      </w:r>
      <w:r w:rsidRPr="002D4980">
        <w:rPr>
          <w:rFonts w:eastAsia="Times New Roman" w:cs="Times New Roman"/>
          <w:color w:val="auto"/>
          <w:sz w:val="24"/>
          <w:lang w:eastAsia="en-AU"/>
        </w:rPr>
        <w:t>;</w:t>
      </w:r>
    </w:p>
    <w:p w14:paraId="69C53AB2" w14:textId="77777777" w:rsidR="005411E2" w:rsidRPr="002D4980" w:rsidRDefault="005411E2" w:rsidP="00B847A0">
      <w:pPr>
        <w:pStyle w:val="ListParagraph"/>
        <w:numPr>
          <w:ilvl w:val="0"/>
          <w:numId w:val="31"/>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the minister/parliamentary secretary has not signed the following classes of documents</w:t>
      </w:r>
      <w:r w:rsidR="006B13B9" w:rsidRPr="002D4980">
        <w:rPr>
          <w:rFonts w:eastAsia="Times New Roman" w:cs="Times New Roman"/>
          <w:color w:val="auto"/>
          <w:sz w:val="24"/>
          <w:lang w:eastAsia="en-AU"/>
        </w:rPr>
        <w:t>:</w:t>
      </w:r>
      <w:r w:rsidRPr="002D4980">
        <w:rPr>
          <w:rFonts w:eastAsia="Times New Roman" w:cs="Times New Roman"/>
          <w:color w:val="auto"/>
          <w:sz w:val="24"/>
          <w:lang w:eastAsia="en-AU"/>
        </w:rPr>
        <w:t xml:space="preserve"> </w:t>
      </w:r>
    </w:p>
    <w:p w14:paraId="4E69BF2A" w14:textId="77777777" w:rsidR="005411E2" w:rsidRPr="002D4980" w:rsidRDefault="005411E2" w:rsidP="00B847A0">
      <w:pPr>
        <w:numPr>
          <w:ilvl w:val="0"/>
          <w:numId w:val="26"/>
        </w:numPr>
        <w:spacing w:line="240" w:lineRule="auto"/>
        <w:ind w:left="1701" w:hanging="567"/>
        <w:rPr>
          <w:rFonts w:eastAsia="Times New Roman" w:cs="Times New Roman"/>
          <w:color w:val="auto"/>
          <w:sz w:val="24"/>
          <w:lang w:eastAsia="en-AU"/>
        </w:rPr>
      </w:pPr>
      <w:r w:rsidRPr="002D4980">
        <w:rPr>
          <w:rFonts w:eastAsia="Times New Roman" w:cs="Times New Roman"/>
          <w:color w:val="auto"/>
          <w:sz w:val="24"/>
          <w:lang w:eastAsia="en-AU"/>
        </w:rPr>
        <w:t>Acts passed by the Legislative Assemblies of the self</w:t>
      </w:r>
      <w:r w:rsidRPr="002D4980">
        <w:rPr>
          <w:rFonts w:eastAsia="Times New Roman" w:cs="Times New Roman"/>
          <w:color w:val="auto"/>
          <w:sz w:val="24"/>
          <w:lang w:eastAsia="en-AU"/>
        </w:rPr>
        <w:noBreakHyphen/>
        <w:t>governing Territories;</w:t>
      </w:r>
    </w:p>
    <w:p w14:paraId="49D79BCD" w14:textId="77777777" w:rsidR="005411E2" w:rsidRPr="002D4980" w:rsidRDefault="005411E2" w:rsidP="00B847A0">
      <w:pPr>
        <w:numPr>
          <w:ilvl w:val="0"/>
          <w:numId w:val="26"/>
        </w:numPr>
        <w:spacing w:line="240" w:lineRule="auto"/>
        <w:ind w:left="1701" w:hanging="567"/>
        <w:rPr>
          <w:rFonts w:eastAsia="Times New Roman" w:cs="Times New Roman"/>
          <w:color w:val="auto"/>
          <w:sz w:val="24"/>
          <w:lang w:eastAsia="en-AU"/>
        </w:rPr>
      </w:pPr>
      <w:r w:rsidRPr="002D4980">
        <w:rPr>
          <w:rFonts w:eastAsia="Times New Roman" w:cs="Times New Roman"/>
          <w:color w:val="auto"/>
          <w:sz w:val="24"/>
          <w:lang w:eastAsia="en-AU"/>
        </w:rPr>
        <w:t>recommendations of authorities or bodies which have a statutory responsibility to make recommendations to the Governor</w:t>
      </w:r>
      <w:r w:rsidRPr="002D4980">
        <w:rPr>
          <w:rFonts w:eastAsia="Times New Roman" w:cs="Times New Roman"/>
          <w:color w:val="auto"/>
          <w:sz w:val="24"/>
          <w:lang w:eastAsia="en-AU"/>
        </w:rPr>
        <w:noBreakHyphen/>
        <w:t>General, e.g. recommendations made by the Presiding Officers of the Parliament; or</w:t>
      </w:r>
    </w:p>
    <w:p w14:paraId="6F80F6BD" w14:textId="77777777" w:rsidR="005411E2" w:rsidRPr="002D4980" w:rsidRDefault="005411E2" w:rsidP="00B847A0">
      <w:pPr>
        <w:numPr>
          <w:ilvl w:val="0"/>
          <w:numId w:val="26"/>
        </w:numPr>
        <w:spacing w:line="240" w:lineRule="auto"/>
        <w:ind w:left="1701" w:hanging="567"/>
        <w:rPr>
          <w:rFonts w:eastAsia="Times New Roman" w:cs="Times New Roman"/>
          <w:color w:val="auto"/>
          <w:sz w:val="24"/>
          <w:lang w:eastAsia="en-AU"/>
        </w:rPr>
      </w:pPr>
      <w:r w:rsidRPr="002D4980">
        <w:rPr>
          <w:rFonts w:eastAsia="Times New Roman" w:cs="Times New Roman"/>
          <w:color w:val="auto"/>
          <w:sz w:val="24"/>
          <w:lang w:eastAsia="en-AU"/>
        </w:rPr>
        <w:t>other documents such as treaties or agreements which are independent of other Executive Council documents, including resignations that require acceptance by the Governor</w:t>
      </w:r>
      <w:r w:rsidRPr="002D4980">
        <w:rPr>
          <w:rFonts w:eastAsia="Times New Roman" w:cs="Times New Roman"/>
          <w:color w:val="auto"/>
          <w:sz w:val="24"/>
          <w:lang w:eastAsia="en-AU"/>
        </w:rPr>
        <w:noBreakHyphen/>
        <w:t>General;</w:t>
      </w:r>
    </w:p>
    <w:p w14:paraId="4186A6BF" w14:textId="77777777" w:rsidR="00C71A9F" w:rsidRPr="002D4980" w:rsidRDefault="007555E1" w:rsidP="00B847A0">
      <w:pPr>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w:t>
      </w:r>
      <w:r w:rsidR="006B13B9" w:rsidRPr="002D4980">
        <w:rPr>
          <w:rFonts w:eastAsia="Times New Roman" w:cs="Times New Roman"/>
          <w:color w:val="auto"/>
          <w:sz w:val="24"/>
          <w:lang w:eastAsia="en-AU"/>
        </w:rPr>
        <w:t>c</w:t>
      </w:r>
      <w:r w:rsidR="005411E2" w:rsidRPr="002D4980">
        <w:rPr>
          <w:rFonts w:eastAsia="Times New Roman" w:cs="Times New Roman"/>
          <w:color w:val="auto"/>
          <w:sz w:val="24"/>
          <w:lang w:eastAsia="en-AU"/>
        </w:rPr>
        <w:t>)</w:t>
      </w:r>
      <w:r w:rsidR="005411E2" w:rsidRPr="002D4980">
        <w:rPr>
          <w:rFonts w:eastAsia="Times New Roman" w:cs="Times New Roman"/>
          <w:color w:val="auto"/>
          <w:sz w:val="24"/>
          <w:lang w:eastAsia="en-AU"/>
        </w:rPr>
        <w:tab/>
        <w:t>the date in the left</w:t>
      </w:r>
      <w:r w:rsidR="005411E2" w:rsidRPr="002D4980">
        <w:rPr>
          <w:rFonts w:eastAsia="Times New Roman" w:cs="Times New Roman"/>
          <w:color w:val="auto"/>
          <w:sz w:val="24"/>
          <w:lang w:eastAsia="en-AU"/>
        </w:rPr>
        <w:noBreakHyphen/>
        <w:t>hand margin of an Executive Council minute is left blank (as it is inserted by the Secretariat); and</w:t>
      </w:r>
    </w:p>
    <w:p w14:paraId="65B7D16A" w14:textId="77777777" w:rsidR="00513F05" w:rsidRPr="002D4980" w:rsidRDefault="007555E1" w:rsidP="00B23F63">
      <w:pPr>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w:t>
      </w:r>
      <w:r w:rsidR="006B13B9" w:rsidRPr="002D4980">
        <w:rPr>
          <w:rFonts w:eastAsia="Times New Roman" w:cs="Times New Roman"/>
          <w:color w:val="auto"/>
          <w:sz w:val="24"/>
          <w:lang w:eastAsia="en-AU"/>
        </w:rPr>
        <w:t>d</w:t>
      </w:r>
      <w:r w:rsidR="005411E2" w:rsidRPr="002D4980">
        <w:rPr>
          <w:rFonts w:eastAsia="Times New Roman" w:cs="Times New Roman"/>
          <w:color w:val="auto"/>
          <w:sz w:val="24"/>
          <w:lang w:eastAsia="en-AU"/>
        </w:rPr>
        <w:t>)</w:t>
      </w:r>
      <w:r w:rsidR="005411E2" w:rsidRPr="002D4980">
        <w:rPr>
          <w:rFonts w:eastAsia="Times New Roman" w:cs="Times New Roman"/>
          <w:color w:val="auto"/>
          <w:sz w:val="24"/>
          <w:lang w:eastAsia="en-AU"/>
        </w:rPr>
        <w:tab/>
        <w:t xml:space="preserve">dates are </w:t>
      </w:r>
      <w:r w:rsidR="005411E2" w:rsidRPr="002D4980">
        <w:rPr>
          <w:rFonts w:eastAsia="Times New Roman" w:cs="Times New Roman"/>
          <w:b/>
          <w:color w:val="auto"/>
          <w:sz w:val="24"/>
          <w:lang w:eastAsia="en-AU"/>
        </w:rPr>
        <w:t>not</w:t>
      </w:r>
      <w:r w:rsidR="005411E2" w:rsidRPr="002D4980">
        <w:rPr>
          <w:rFonts w:eastAsia="Times New Roman" w:cs="Times New Roman"/>
          <w:color w:val="auto"/>
          <w:sz w:val="24"/>
          <w:lang w:eastAsia="en-AU"/>
        </w:rPr>
        <w:t xml:space="preserve"> inserted elsewhere on minutes</w:t>
      </w:r>
      <w:r w:rsidR="002D0242" w:rsidRPr="002D4980">
        <w:rPr>
          <w:rFonts w:eastAsia="Times New Roman" w:cs="Times New Roman"/>
          <w:color w:val="auto"/>
          <w:sz w:val="24"/>
          <w:lang w:eastAsia="en-AU"/>
        </w:rPr>
        <w:t>,</w:t>
      </w:r>
      <w:r w:rsidR="005411E2" w:rsidRPr="002D4980">
        <w:rPr>
          <w:rFonts w:eastAsia="Times New Roman" w:cs="Times New Roman"/>
          <w:color w:val="auto"/>
          <w:sz w:val="24"/>
          <w:lang w:eastAsia="en-AU"/>
        </w:rPr>
        <w:t xml:space="preserve"> instruments</w:t>
      </w:r>
      <w:r w:rsidR="002D0242" w:rsidRPr="002D4980">
        <w:rPr>
          <w:rFonts w:eastAsia="Times New Roman" w:cs="Times New Roman"/>
          <w:color w:val="auto"/>
          <w:sz w:val="24"/>
          <w:lang w:eastAsia="en-AU"/>
        </w:rPr>
        <w:t>, or explanatory Memorand</w:t>
      </w:r>
      <w:r w:rsidR="00387C36" w:rsidRPr="002D4980">
        <w:rPr>
          <w:rFonts w:eastAsia="Times New Roman" w:cs="Times New Roman"/>
          <w:color w:val="auto"/>
          <w:sz w:val="24"/>
          <w:lang w:eastAsia="en-AU"/>
        </w:rPr>
        <w:t>a</w:t>
      </w:r>
      <w:r w:rsidR="005411E2" w:rsidRPr="002D4980">
        <w:rPr>
          <w:rFonts w:eastAsia="Times New Roman" w:cs="Times New Roman"/>
          <w:color w:val="auto"/>
          <w:sz w:val="24"/>
          <w:lang w:eastAsia="en-AU"/>
        </w:rPr>
        <w:t>.</w:t>
      </w:r>
    </w:p>
    <w:p w14:paraId="57E9BC27" w14:textId="77777777" w:rsidR="00B23F63" w:rsidRPr="002D4980" w:rsidRDefault="00B23F63" w:rsidP="00B23F63">
      <w:pPr>
        <w:spacing w:before="120" w:after="0" w:line="240" w:lineRule="auto"/>
        <w:rPr>
          <w:rFonts w:eastAsia="Times New Roman" w:cs="Times New Roman"/>
          <w:color w:val="auto"/>
          <w:sz w:val="24"/>
          <w:lang w:eastAsia="en-AU"/>
        </w:rPr>
      </w:pPr>
    </w:p>
    <w:p w14:paraId="3CE40C8B" w14:textId="77777777" w:rsidR="005411E2" w:rsidRPr="002D4980" w:rsidRDefault="00FA622E" w:rsidP="00721B09">
      <w:pPr>
        <w:pStyle w:val="ListParagraph"/>
        <w:numPr>
          <w:ilvl w:val="0"/>
          <w:numId w:val="112"/>
        </w:numPr>
        <w:ind w:left="567" w:hanging="567"/>
        <w:rPr>
          <w:rFonts w:eastAsia="Times New Roman" w:cs="Times New Roman"/>
          <w:color w:val="auto"/>
          <w:sz w:val="24"/>
          <w:szCs w:val="24"/>
          <w:lang w:eastAsia="en-AU"/>
        </w:rPr>
      </w:pPr>
      <w:r w:rsidRPr="002D4980">
        <w:rPr>
          <w:lang w:eastAsia="en-AU"/>
        </w:rPr>
        <w:t xml:space="preserve"> </w:t>
      </w:r>
      <w:r w:rsidR="005411E2" w:rsidRPr="002D4980">
        <w:rPr>
          <w:rFonts w:eastAsia="Times New Roman" w:cs="Times New Roman"/>
          <w:color w:val="auto"/>
          <w:sz w:val="24"/>
          <w:szCs w:val="24"/>
          <w:lang w:eastAsia="en-AU"/>
        </w:rPr>
        <w:t xml:space="preserve">A checklist for the presentation of final papers for lodgement is provided at </w:t>
      </w:r>
      <w:r w:rsidR="005411E2" w:rsidRPr="006320E7">
        <w:rPr>
          <w:rFonts w:eastAsia="Times New Roman" w:cs="Times New Roman"/>
          <w:b/>
          <w:color w:val="auto"/>
          <w:sz w:val="24"/>
          <w:szCs w:val="24"/>
          <w:lang w:eastAsia="en-AU"/>
        </w:rPr>
        <w:t>Appendix</w:t>
      </w:r>
      <w:r w:rsidR="006B13B9" w:rsidRPr="006320E7">
        <w:rPr>
          <w:rFonts w:eastAsia="Times New Roman" w:cs="Times New Roman"/>
          <w:b/>
          <w:color w:val="auto"/>
          <w:sz w:val="24"/>
          <w:szCs w:val="24"/>
          <w:lang w:eastAsia="en-AU"/>
        </w:rPr>
        <w:t> </w:t>
      </w:r>
      <w:r w:rsidR="005411E2" w:rsidRPr="006320E7">
        <w:rPr>
          <w:rFonts w:eastAsia="Times New Roman" w:cs="Times New Roman"/>
          <w:b/>
          <w:color w:val="auto"/>
          <w:sz w:val="24"/>
          <w:szCs w:val="24"/>
          <w:lang w:eastAsia="en-AU"/>
        </w:rPr>
        <w:t>B2</w:t>
      </w:r>
      <w:r w:rsidR="005411E2" w:rsidRPr="002D4980">
        <w:rPr>
          <w:rFonts w:eastAsia="Times New Roman" w:cs="Times New Roman"/>
          <w:color w:val="auto"/>
          <w:sz w:val="24"/>
          <w:szCs w:val="24"/>
          <w:lang w:eastAsia="en-AU"/>
        </w:rPr>
        <w:t>.</w:t>
      </w:r>
    </w:p>
    <w:p w14:paraId="13C20B50" w14:textId="77777777" w:rsidR="008810E1" w:rsidRPr="002D4980" w:rsidRDefault="005411E2" w:rsidP="00B23F63">
      <w:pPr>
        <w:pStyle w:val="Heading3"/>
        <w:rPr>
          <w:rFonts w:eastAsia="Times New Roman"/>
          <w:lang w:eastAsia="en-AU"/>
        </w:rPr>
      </w:pPr>
      <w:bookmarkStart w:id="55" w:name="_Toc13497406"/>
      <w:r w:rsidRPr="002D4980">
        <w:rPr>
          <w:rFonts w:eastAsia="Times New Roman"/>
          <w:lang w:eastAsia="en-AU"/>
        </w:rPr>
        <w:t>Alterations to documents</w:t>
      </w:r>
      <w:bookmarkEnd w:id="55"/>
    </w:p>
    <w:p w14:paraId="1638B53C" w14:textId="77777777" w:rsidR="008810E1" w:rsidRPr="0020681E" w:rsidRDefault="005411E2" w:rsidP="0020681E">
      <w:pPr>
        <w:pStyle w:val="ListParagraph"/>
        <w:numPr>
          <w:ilvl w:val="0"/>
          <w:numId w:val="112"/>
        </w:numPr>
        <w:spacing w:after="0" w:line="240" w:lineRule="auto"/>
        <w:ind w:left="567" w:hanging="561"/>
        <w:rPr>
          <w:rFonts w:eastAsia="Times New Roman" w:cs="Times New Roman"/>
          <w:color w:val="auto"/>
          <w:sz w:val="24"/>
          <w:lang w:eastAsia="en-AU"/>
        </w:rPr>
      </w:pPr>
      <w:r w:rsidRPr="002D4980">
        <w:rPr>
          <w:rFonts w:eastAsia="Times New Roman" w:cs="Times New Roman"/>
          <w:color w:val="auto"/>
          <w:sz w:val="24"/>
          <w:lang w:eastAsia="en-AU"/>
        </w:rPr>
        <w:t>Where any alteration to an Executive Council document is required and it is not possible to have the document retyped or reprinted, the alteration should be made by striking out the words to be deleted and inserting the required words in their place. Any alteration must be initialled by the minister or parliamentary secretary who has signed the Executive Council minute.  Alterations should not be made in any other way. Where the document is a legislative instrument, the electronic copy will need matching revisions before it is registered on the Federal Register of Legislative Instruments.</w:t>
      </w:r>
    </w:p>
    <w:p w14:paraId="188D88FB" w14:textId="77777777" w:rsidR="008810E1" w:rsidRPr="002D4980" w:rsidRDefault="008810E1" w:rsidP="00C51AF4">
      <w:pPr>
        <w:pStyle w:val="ListParagraph"/>
        <w:spacing w:after="0" w:line="240" w:lineRule="auto"/>
        <w:ind w:left="360"/>
        <w:rPr>
          <w:rFonts w:eastAsia="Times New Roman" w:cs="Times New Roman"/>
          <w:color w:val="auto"/>
          <w:sz w:val="24"/>
          <w:lang w:eastAsia="en-AU"/>
        </w:rPr>
      </w:pPr>
    </w:p>
    <w:p w14:paraId="08CCB1EB" w14:textId="77777777" w:rsidR="005411E2" w:rsidRPr="002D4980" w:rsidRDefault="005411E2" w:rsidP="00B847A0">
      <w:pPr>
        <w:pStyle w:val="Heading3"/>
        <w:rPr>
          <w:rFonts w:eastAsia="Times New Roman"/>
          <w:lang w:eastAsia="en-AU"/>
        </w:rPr>
      </w:pPr>
      <w:bookmarkStart w:id="56" w:name="_Toc13497407"/>
      <w:r w:rsidRPr="002D4980">
        <w:rPr>
          <w:rFonts w:eastAsia="Times New Roman"/>
          <w:lang w:eastAsia="en-AU"/>
        </w:rPr>
        <w:t>Numbering, making copies, and assembling documents</w:t>
      </w:r>
      <w:bookmarkEnd w:id="56"/>
    </w:p>
    <w:p w14:paraId="2FD248B5"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Departments should number their Executive Council minutes consecutively. The Executive Council Liaison Officer / Legislation Liaison Officer in each department maintain</w:t>
      </w:r>
      <w:r w:rsidR="00061641" w:rsidRPr="002D4980">
        <w:rPr>
          <w:rFonts w:eastAsia="Times New Roman" w:cs="Times New Roman"/>
          <w:color w:val="auto"/>
          <w:sz w:val="24"/>
          <w:lang w:eastAsia="en-AU"/>
        </w:rPr>
        <w:t>s</w:t>
      </w:r>
      <w:r w:rsidRPr="002D4980">
        <w:rPr>
          <w:rFonts w:eastAsia="Times New Roman" w:cs="Times New Roman"/>
          <w:color w:val="auto"/>
          <w:sz w:val="24"/>
          <w:lang w:eastAsia="en-AU"/>
        </w:rPr>
        <w:t xml:space="preserve"> a register and assign these departmental minute numbers. Departments should commence a new series of minute numbers for each calendar year.</w:t>
      </w:r>
    </w:p>
    <w:p w14:paraId="313C1468" w14:textId="77777777" w:rsidR="00AF0543" w:rsidRPr="002D4980" w:rsidRDefault="00AF0543" w:rsidP="00B847A0">
      <w:pPr>
        <w:pStyle w:val="ListParagraph"/>
        <w:spacing w:before="120" w:line="240" w:lineRule="auto"/>
        <w:ind w:left="567" w:hanging="567"/>
        <w:rPr>
          <w:rFonts w:eastAsia="Times New Roman" w:cs="Times New Roman"/>
          <w:color w:val="auto"/>
          <w:sz w:val="24"/>
          <w:lang w:eastAsia="en-AU"/>
        </w:rPr>
      </w:pPr>
    </w:p>
    <w:p w14:paraId="68E7ACA6" w14:textId="77777777" w:rsidR="00AF0543" w:rsidRPr="002D4980" w:rsidRDefault="005411E2" w:rsidP="00721B09">
      <w:pPr>
        <w:pStyle w:val="ListParagraph"/>
        <w:numPr>
          <w:ilvl w:val="0"/>
          <w:numId w:val="112"/>
        </w:numPr>
        <w:spacing w:before="120" w:line="240" w:lineRule="auto"/>
        <w:ind w:left="567" w:hanging="567"/>
        <w:rPr>
          <w:rFonts w:eastAsia="Times New Roman" w:cs="Times New Roman"/>
          <w:b/>
          <w:color w:val="auto"/>
          <w:sz w:val="24"/>
          <w:lang w:eastAsia="en-AU"/>
        </w:rPr>
      </w:pPr>
      <w:r w:rsidRPr="002D4980">
        <w:rPr>
          <w:rFonts w:eastAsia="Times New Roman" w:cs="Times New Roman"/>
          <w:color w:val="auto"/>
          <w:sz w:val="24"/>
          <w:lang w:eastAsia="en-AU"/>
        </w:rPr>
        <w:t>The same minute number should also be inserted on the accompanying explanatory memorandum.</w:t>
      </w:r>
    </w:p>
    <w:p w14:paraId="1AD75877" w14:textId="77777777" w:rsidR="00AF0543" w:rsidRPr="002D4980" w:rsidRDefault="00AF0543" w:rsidP="00B847A0">
      <w:pPr>
        <w:pStyle w:val="ListParagraph"/>
        <w:spacing w:before="120" w:line="240" w:lineRule="auto"/>
        <w:ind w:left="567" w:hanging="567"/>
        <w:rPr>
          <w:rFonts w:eastAsia="Times New Roman" w:cs="Times New Roman"/>
          <w:color w:val="auto"/>
          <w:sz w:val="24"/>
          <w:lang w:eastAsia="en-AU"/>
        </w:rPr>
      </w:pPr>
    </w:p>
    <w:p w14:paraId="52697FE2"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In all cases, the original set of papers (for the Governor-General) is to be accompanied by five copies. One set will be stamped and returned to the originating department after the meeting. The remaining four copies are for the use of councillors, the Secretary to the Executive Council and the Official Secretary to the Governor-General.</w:t>
      </w:r>
    </w:p>
    <w:p w14:paraId="345BD2D9" w14:textId="77777777" w:rsidR="00AF0543" w:rsidRPr="002D4980" w:rsidRDefault="00AF0543" w:rsidP="00B847A0">
      <w:pPr>
        <w:pStyle w:val="ListParagraph"/>
        <w:spacing w:after="0" w:line="240" w:lineRule="auto"/>
        <w:ind w:left="567" w:hanging="567"/>
        <w:contextualSpacing w:val="0"/>
        <w:rPr>
          <w:rFonts w:eastAsia="Times New Roman" w:cs="Times New Roman"/>
          <w:color w:val="auto"/>
          <w:sz w:val="24"/>
          <w:szCs w:val="24"/>
          <w:lang w:eastAsia="en-AU"/>
        </w:rPr>
      </w:pPr>
    </w:p>
    <w:p w14:paraId="41B4AF31"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lang w:eastAsia="en-AU"/>
        </w:rPr>
        <w:t>When lodging final documents with the Secretariat, departments should provide an appropriately</w:t>
      </w:r>
      <w:r w:rsidRPr="002D4980">
        <w:rPr>
          <w:rFonts w:eastAsia="Times New Roman" w:cs="Times New Roman"/>
          <w:color w:val="auto"/>
          <w:sz w:val="24"/>
          <w:lang w:eastAsia="en-AU"/>
        </w:rPr>
        <w:noBreakHyphen/>
        <w:t xml:space="preserve">sized envelope with the contact details of the officer to whom </w:t>
      </w:r>
      <w:r w:rsidRPr="002D4980">
        <w:rPr>
          <w:rFonts w:eastAsia="Times New Roman" w:cs="Times New Roman"/>
          <w:color w:val="auto"/>
          <w:sz w:val="24"/>
          <w:szCs w:val="24"/>
          <w:lang w:eastAsia="en-AU"/>
        </w:rPr>
        <w:t>the departmental copies may be returned after the Executive Council meeting.</w:t>
      </w:r>
    </w:p>
    <w:p w14:paraId="4BB1B4E8" w14:textId="77777777" w:rsidR="00AF0543" w:rsidRPr="002D4980" w:rsidRDefault="00AF0543" w:rsidP="00B847A0">
      <w:pPr>
        <w:spacing w:after="0" w:line="240" w:lineRule="auto"/>
        <w:ind w:left="567" w:hanging="567"/>
        <w:rPr>
          <w:rFonts w:eastAsia="Times New Roman" w:cs="Times New Roman"/>
          <w:color w:val="auto"/>
          <w:sz w:val="24"/>
          <w:szCs w:val="24"/>
          <w:lang w:eastAsia="en-AU"/>
        </w:rPr>
      </w:pPr>
    </w:p>
    <w:p w14:paraId="7B75F468" w14:textId="77777777" w:rsidR="008810E1" w:rsidRPr="002D4980" w:rsidRDefault="005411E2" w:rsidP="00721B09">
      <w:pPr>
        <w:pStyle w:val="ListParagraph"/>
        <w:numPr>
          <w:ilvl w:val="0"/>
          <w:numId w:val="112"/>
        </w:numPr>
        <w:spacing w:after="0" w:line="240" w:lineRule="auto"/>
        <w:ind w:left="567" w:hanging="567"/>
        <w:contextualSpacing w:val="0"/>
        <w:rPr>
          <w:sz w:val="24"/>
          <w:szCs w:val="24"/>
          <w:lang w:eastAsia="en-AU"/>
        </w:rPr>
      </w:pPr>
      <w:r w:rsidRPr="002D4980">
        <w:rPr>
          <w:sz w:val="24"/>
          <w:szCs w:val="24"/>
          <w:lang w:eastAsia="en-AU"/>
        </w:rPr>
        <w:t>Final documents should be delivered by hand</w:t>
      </w:r>
      <w:r w:rsidRPr="002D4980">
        <w:rPr>
          <w:b/>
          <w:sz w:val="24"/>
          <w:szCs w:val="24"/>
          <w:lang w:eastAsia="en-AU"/>
        </w:rPr>
        <w:t xml:space="preserve"> </w:t>
      </w:r>
      <w:r w:rsidRPr="002D4980">
        <w:rPr>
          <w:sz w:val="24"/>
          <w:szCs w:val="24"/>
          <w:lang w:eastAsia="en-AU"/>
        </w:rPr>
        <w:t>to the Secretariat at PM&amp;C, and the Secretariat informed of the delivery by telephoning 6271 5779 from the foyer.</w:t>
      </w:r>
      <w:r w:rsidR="00F17681" w:rsidRPr="002D4980">
        <w:rPr>
          <w:sz w:val="24"/>
          <w:szCs w:val="24"/>
          <w:lang w:eastAsia="en-AU"/>
        </w:rPr>
        <w:t xml:space="preserve"> If the Business Continuity Plan is in place, final documents can be submitted as high-quality scans</w:t>
      </w:r>
      <w:r w:rsidR="008810E1" w:rsidRPr="002D4980">
        <w:rPr>
          <w:sz w:val="24"/>
          <w:szCs w:val="24"/>
          <w:lang w:eastAsia="en-AU"/>
        </w:rPr>
        <w:t xml:space="preserve"> to </w:t>
      </w:r>
      <w:hyperlink r:id="rId36" w:history="1">
        <w:r w:rsidR="008810E1" w:rsidRPr="002D4980">
          <w:rPr>
            <w:rStyle w:val="Hyperlink"/>
            <w:sz w:val="24"/>
            <w:szCs w:val="24"/>
            <w:lang w:eastAsia="en-AU"/>
          </w:rPr>
          <w:t>exco@pmc.gov.au</w:t>
        </w:r>
      </w:hyperlink>
      <w:r w:rsidR="008810E1" w:rsidRPr="002D4980">
        <w:rPr>
          <w:sz w:val="24"/>
          <w:szCs w:val="24"/>
          <w:lang w:eastAsia="en-AU"/>
        </w:rPr>
        <w:t xml:space="preserve"> with the title of the email noting the item is FOR LODGEMENT</w:t>
      </w:r>
      <w:r w:rsidR="00F17681" w:rsidRPr="002D4980">
        <w:rPr>
          <w:sz w:val="24"/>
          <w:szCs w:val="24"/>
          <w:lang w:eastAsia="en-AU"/>
        </w:rPr>
        <w:t xml:space="preserve">. The Minute, Instrument, Explanatory Memorandum, and Attachments should be combined in the same order prescribed to hardcopy submissions within a single PDF. </w:t>
      </w:r>
    </w:p>
    <w:p w14:paraId="772E2899" w14:textId="77777777" w:rsidR="00AF0543" w:rsidRPr="002D4980" w:rsidRDefault="00AF0543" w:rsidP="00C51AF4">
      <w:pPr>
        <w:rPr>
          <w:rFonts w:eastAsia="Times New Roman" w:cs="Times New Roman"/>
          <w:color w:val="auto"/>
          <w:lang w:eastAsia="en-AU"/>
        </w:rPr>
      </w:pPr>
    </w:p>
    <w:p w14:paraId="40D8684C"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Departments should make</w:t>
      </w:r>
      <w:r w:rsidR="00061641" w:rsidRPr="002D4980">
        <w:rPr>
          <w:rFonts w:eastAsia="Times New Roman" w:cs="Times New Roman"/>
          <w:color w:val="auto"/>
          <w:sz w:val="24"/>
          <w:szCs w:val="24"/>
          <w:lang w:eastAsia="en-AU"/>
        </w:rPr>
        <w:t xml:space="preserve"> and retain</w:t>
      </w:r>
      <w:r w:rsidRPr="002D4980">
        <w:rPr>
          <w:rFonts w:eastAsia="Times New Roman" w:cs="Times New Roman"/>
          <w:color w:val="auto"/>
          <w:sz w:val="24"/>
          <w:szCs w:val="24"/>
          <w:lang w:eastAsia="en-AU"/>
        </w:rPr>
        <w:t xml:space="preserve"> a scanned copy of the final</w:t>
      </w:r>
      <w:r w:rsidR="008810E1" w:rsidRPr="002D4980">
        <w:rPr>
          <w:rFonts w:eastAsia="Times New Roman" w:cs="Times New Roman"/>
          <w:color w:val="auto"/>
          <w:sz w:val="24"/>
          <w:szCs w:val="24"/>
          <w:lang w:eastAsia="en-AU"/>
        </w:rPr>
        <w:t xml:space="preserve"> signed</w:t>
      </w:r>
      <w:r w:rsidRPr="002D4980">
        <w:rPr>
          <w:rFonts w:eastAsia="Times New Roman" w:cs="Times New Roman"/>
          <w:color w:val="auto"/>
          <w:sz w:val="24"/>
          <w:szCs w:val="24"/>
          <w:lang w:eastAsia="en-AU"/>
        </w:rPr>
        <w:t xml:space="preserve"> documents prior to lodging the documents with the Secretariat.</w:t>
      </w:r>
      <w:r w:rsidR="00061641" w:rsidRPr="002D4980">
        <w:rPr>
          <w:rFonts w:eastAsia="Times New Roman" w:cs="Times New Roman"/>
          <w:color w:val="auto"/>
          <w:sz w:val="24"/>
          <w:szCs w:val="24"/>
          <w:lang w:eastAsia="en-AU"/>
        </w:rPr>
        <w:t xml:space="preserve"> </w:t>
      </w:r>
    </w:p>
    <w:p w14:paraId="4926090B" w14:textId="77777777" w:rsidR="00061641" w:rsidRPr="002D4980" w:rsidRDefault="00061641" w:rsidP="00B847A0">
      <w:pPr>
        <w:pStyle w:val="Heading3"/>
        <w:rPr>
          <w:rFonts w:eastAsia="Times New Roman"/>
          <w:lang w:eastAsia="en-AU"/>
        </w:rPr>
      </w:pPr>
      <w:bookmarkStart w:id="57" w:name="_Toc13497408"/>
      <w:r w:rsidRPr="002D4980">
        <w:rPr>
          <w:rFonts w:eastAsia="Times New Roman"/>
          <w:lang w:eastAsia="en-AU"/>
        </w:rPr>
        <w:t>Explanatory statements</w:t>
      </w:r>
      <w:bookmarkEnd w:id="57"/>
    </w:p>
    <w:p w14:paraId="5335D83E" w14:textId="77777777" w:rsidR="00061641"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Explanatory statements are not required by the Executive Council. The </w:t>
      </w:r>
      <w:r w:rsidRPr="002D4980">
        <w:rPr>
          <w:rFonts w:eastAsia="Times New Roman" w:cs="Times New Roman"/>
          <w:i/>
          <w:color w:val="auto"/>
          <w:sz w:val="24"/>
          <w:lang w:eastAsia="en-AU"/>
        </w:rPr>
        <w:t>Legislation Act 2003</w:t>
      </w:r>
      <w:r w:rsidRPr="002D4980">
        <w:rPr>
          <w:rFonts w:eastAsia="Times New Roman" w:cs="Times New Roman"/>
          <w:color w:val="auto"/>
          <w:sz w:val="24"/>
          <w:lang w:eastAsia="en-AU"/>
        </w:rPr>
        <w:t xml:space="preserve"> deals with the requirements for explanatory statements for legislative instruments</w:t>
      </w:r>
      <w:r w:rsidR="00061641" w:rsidRPr="002D4980">
        <w:rPr>
          <w:rFonts w:eastAsia="Times New Roman" w:cs="Times New Roman"/>
          <w:color w:val="auto"/>
          <w:sz w:val="24"/>
          <w:lang w:eastAsia="en-AU"/>
        </w:rPr>
        <w:t>.</w:t>
      </w:r>
      <w:bookmarkStart w:id="58" w:name="_Toc478879995"/>
    </w:p>
    <w:p w14:paraId="53B595EB" w14:textId="77777777" w:rsidR="00513F05" w:rsidRPr="002D4980" w:rsidRDefault="00513F05">
      <w:pPr>
        <w:rPr>
          <w:rFonts w:asciiTheme="majorHAnsi" w:eastAsia="Times New Roman" w:hAnsiTheme="majorHAnsi" w:cstheme="majorBidi"/>
          <w:b/>
          <w:color w:val="014463" w:themeColor="text2"/>
          <w:sz w:val="40"/>
          <w:szCs w:val="40"/>
          <w:lang w:eastAsia="en-AU"/>
        </w:rPr>
      </w:pPr>
      <w:r w:rsidRPr="002D4980">
        <w:rPr>
          <w:rFonts w:eastAsia="Times New Roman"/>
          <w:lang w:eastAsia="en-AU"/>
        </w:rPr>
        <w:br w:type="page"/>
      </w:r>
    </w:p>
    <w:p w14:paraId="78453893" w14:textId="77777777" w:rsidR="005411E2" w:rsidRPr="002D4980" w:rsidRDefault="005411E2" w:rsidP="00B847A0">
      <w:pPr>
        <w:pStyle w:val="Heading2"/>
        <w:ind w:left="567" w:hanging="567"/>
        <w:rPr>
          <w:rFonts w:eastAsia="Times New Roman"/>
          <w:lang w:eastAsia="en-AU"/>
        </w:rPr>
      </w:pPr>
      <w:bookmarkStart w:id="59" w:name="_Toc13497409"/>
      <w:r w:rsidRPr="002D4980">
        <w:rPr>
          <w:rFonts w:eastAsia="Times New Roman"/>
          <w:lang w:eastAsia="en-AU"/>
        </w:rPr>
        <w:t xml:space="preserve">Preparing </w:t>
      </w:r>
      <w:r w:rsidR="00BE18B7" w:rsidRPr="002D4980">
        <w:rPr>
          <w:rFonts w:eastAsia="Times New Roman"/>
          <w:lang w:eastAsia="en-AU"/>
        </w:rPr>
        <w:t xml:space="preserve">Specific </w:t>
      </w:r>
      <w:r w:rsidRPr="002D4980">
        <w:rPr>
          <w:rFonts w:eastAsia="Times New Roman"/>
          <w:lang w:eastAsia="en-AU"/>
        </w:rPr>
        <w:t>documents</w:t>
      </w:r>
      <w:bookmarkEnd w:id="58"/>
      <w:bookmarkEnd w:id="59"/>
    </w:p>
    <w:p w14:paraId="1298684D" w14:textId="77777777" w:rsidR="005411E2" w:rsidRPr="002D4980" w:rsidRDefault="005411E2" w:rsidP="00B847A0">
      <w:pPr>
        <w:pStyle w:val="Heading3"/>
        <w:rPr>
          <w:rFonts w:eastAsia="Times New Roman"/>
          <w:lang w:eastAsia="en-AU"/>
        </w:rPr>
      </w:pPr>
      <w:bookmarkStart w:id="60" w:name="_Toc13497410"/>
      <w:r w:rsidRPr="002D4980">
        <w:rPr>
          <w:rFonts w:eastAsia="Times New Roman"/>
          <w:lang w:eastAsia="en-AU"/>
        </w:rPr>
        <w:t>Appointments</w:t>
      </w:r>
      <w:bookmarkEnd w:id="60"/>
      <w:r w:rsidRPr="002D4980">
        <w:rPr>
          <w:rFonts w:eastAsia="Times New Roman"/>
          <w:lang w:eastAsia="en-AU"/>
        </w:rPr>
        <w:t xml:space="preserve"> </w:t>
      </w:r>
    </w:p>
    <w:p w14:paraId="7BE6000D"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The enabling legislation for statutory authorities often requires appointments to the authority to be made by the ‘Governor</w:t>
      </w:r>
      <w:r w:rsidRPr="002D4980">
        <w:rPr>
          <w:rFonts w:eastAsia="Times New Roman" w:cs="Times New Roman"/>
          <w:color w:val="auto"/>
          <w:sz w:val="24"/>
          <w:lang w:eastAsia="en-AU"/>
        </w:rPr>
        <w:noBreakHyphen/>
        <w:t>General’. This</w:t>
      </w:r>
      <w:r w:rsidRPr="002D4980">
        <w:rPr>
          <w:rFonts w:eastAsia="Times New Roman" w:cs="Times New Roman"/>
          <w:i/>
          <w:color w:val="auto"/>
          <w:sz w:val="24"/>
          <w:lang w:eastAsia="en-AU"/>
        </w:rPr>
        <w:t xml:space="preserve"> </w:t>
      </w:r>
      <w:r w:rsidRPr="002D4980">
        <w:rPr>
          <w:rFonts w:eastAsia="Times New Roman" w:cs="Times New Roman"/>
          <w:color w:val="auto"/>
          <w:sz w:val="24"/>
          <w:lang w:eastAsia="en-AU"/>
        </w:rPr>
        <w:t>means the Governor</w:t>
      </w:r>
      <w:r w:rsidRPr="002D4980">
        <w:rPr>
          <w:rFonts w:eastAsia="Times New Roman" w:cs="Times New Roman"/>
          <w:color w:val="auto"/>
          <w:sz w:val="24"/>
          <w:lang w:eastAsia="en-AU"/>
        </w:rPr>
        <w:noBreakHyphen/>
        <w:t>General acting with the advice of the Executive Council.</w:t>
      </w:r>
    </w:p>
    <w:p w14:paraId="419CE7C3" w14:textId="77777777" w:rsidR="00AF0543" w:rsidRPr="002D4980" w:rsidRDefault="00AF0543" w:rsidP="00B847A0">
      <w:pPr>
        <w:pStyle w:val="ListParagraph"/>
        <w:spacing w:before="120" w:line="240" w:lineRule="auto"/>
        <w:ind w:left="567" w:hanging="567"/>
        <w:rPr>
          <w:rFonts w:eastAsia="Times New Roman" w:cs="Times New Roman"/>
          <w:color w:val="auto"/>
          <w:sz w:val="24"/>
          <w:lang w:eastAsia="en-AU"/>
        </w:rPr>
      </w:pPr>
    </w:p>
    <w:p w14:paraId="3B73F331" w14:textId="77777777" w:rsidR="00F17681"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In the case of significant Government appointments, ministers must write to the Prime Minister seeking his or her or, at his or her discretion, Cabinet’s approval of the appointment (see the</w:t>
      </w:r>
      <w:r w:rsidR="00F17681" w:rsidRPr="002D4980">
        <w:rPr>
          <w:rFonts w:eastAsia="Times New Roman" w:cs="Times New Roman"/>
          <w:color w:val="auto"/>
          <w:sz w:val="24"/>
          <w:lang w:eastAsia="en-AU"/>
        </w:rPr>
        <w:t xml:space="preserve"> </w:t>
      </w:r>
      <w:hyperlink r:id="rId37" w:history="1">
        <w:r w:rsidR="00F17681" w:rsidRPr="002D4980">
          <w:rPr>
            <w:rStyle w:val="Hyperlink"/>
            <w:rFonts w:eastAsia="Times New Roman" w:cs="Times New Roman"/>
            <w:sz w:val="24"/>
            <w:lang w:eastAsia="en-AU"/>
          </w:rPr>
          <w:t>Cabinet Handbook</w:t>
        </w:r>
      </w:hyperlink>
      <w:r w:rsidRPr="002D4980">
        <w:rPr>
          <w:rFonts w:eastAsia="Times New Roman" w:cs="Times New Roman"/>
          <w:color w:val="auto"/>
          <w:sz w:val="24"/>
          <w:lang w:eastAsia="en-AU"/>
        </w:rPr>
        <w:t xml:space="preserve">, </w:t>
      </w:r>
      <w:hyperlink r:id="rId38" w:history="1">
        <w:r w:rsidR="00F17681" w:rsidRPr="002D4980">
          <w:rPr>
            <w:rStyle w:val="Hyperlink"/>
            <w:rFonts w:eastAsia="Times New Roman" w:cs="Times New Roman"/>
            <w:sz w:val="24"/>
            <w:lang w:eastAsia="en-AU"/>
          </w:rPr>
          <w:t>www.pmc.gov.au</w:t>
        </w:r>
      </w:hyperlink>
      <w:r w:rsidRPr="002D4980">
        <w:rPr>
          <w:rFonts w:eastAsia="Times New Roman" w:cs="Times New Roman"/>
          <w:color w:val="auto"/>
          <w:sz w:val="24"/>
          <w:lang w:eastAsia="en-AU"/>
        </w:rPr>
        <w:t>).</w:t>
      </w:r>
      <w:r w:rsidR="00F17681" w:rsidRPr="002D4980">
        <w:rPr>
          <w:rFonts w:eastAsia="Times New Roman" w:cs="Times New Roman"/>
          <w:color w:val="auto"/>
          <w:sz w:val="24"/>
          <w:lang w:eastAsia="en-AU"/>
        </w:rPr>
        <w:t xml:space="preserve"> </w:t>
      </w:r>
    </w:p>
    <w:p w14:paraId="6A455FFC" w14:textId="77777777" w:rsidR="00AF0543" w:rsidRPr="002D4980" w:rsidRDefault="00AF0543" w:rsidP="00B847A0">
      <w:pPr>
        <w:pStyle w:val="ListParagraph"/>
        <w:spacing w:before="120" w:line="240" w:lineRule="auto"/>
        <w:ind w:left="567" w:hanging="567"/>
        <w:rPr>
          <w:rFonts w:eastAsia="Times New Roman" w:cs="Times New Roman"/>
          <w:color w:val="auto"/>
          <w:sz w:val="24"/>
          <w:lang w:eastAsia="en-AU"/>
        </w:rPr>
      </w:pPr>
    </w:p>
    <w:p w14:paraId="028047CD"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Where agreement by the Prime Minister, or by Cabinet, is required for an appointment, that and all other necessary clearances must be obtained before a recommendation is made to the Governor</w:t>
      </w:r>
      <w:r w:rsidRPr="002D4980">
        <w:rPr>
          <w:rFonts w:eastAsia="Times New Roman" w:cs="Times New Roman"/>
          <w:color w:val="auto"/>
          <w:sz w:val="24"/>
          <w:lang w:eastAsia="en-AU"/>
        </w:rPr>
        <w:noBreakHyphen/>
        <w:t>General. Agreement should be obtained in sufficient time to allow documents to be prepared for a subsequent meeting of the Executive Council and in sufficient time for the appointment to be dealt with by the Executive Council before the expiration of the previous appointment.</w:t>
      </w:r>
    </w:p>
    <w:p w14:paraId="0E4F439D" w14:textId="77777777" w:rsidR="00AF0543" w:rsidRPr="002D4980" w:rsidRDefault="00AF0543" w:rsidP="00B847A0">
      <w:pPr>
        <w:pStyle w:val="ListParagraph"/>
        <w:spacing w:before="120" w:line="240" w:lineRule="auto"/>
        <w:ind w:left="567" w:hanging="567"/>
        <w:rPr>
          <w:rFonts w:eastAsia="Times New Roman" w:cs="Times New Roman"/>
          <w:color w:val="auto"/>
          <w:sz w:val="24"/>
          <w:lang w:eastAsia="en-AU"/>
        </w:rPr>
      </w:pPr>
    </w:p>
    <w:p w14:paraId="11E1A419" w14:textId="77777777" w:rsidR="005411E2" w:rsidRPr="002D4980" w:rsidRDefault="005411E2" w:rsidP="00721B09">
      <w:pPr>
        <w:pStyle w:val="ListParagraph"/>
        <w:numPr>
          <w:ilvl w:val="0"/>
          <w:numId w:val="112"/>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In general, an appointment takes effect:</w:t>
      </w:r>
    </w:p>
    <w:p w14:paraId="18611732" w14:textId="77777777" w:rsidR="005411E2" w:rsidRPr="002D4980" w:rsidRDefault="005411E2" w:rsidP="00B847A0">
      <w:pPr>
        <w:numPr>
          <w:ilvl w:val="0"/>
          <w:numId w:val="72"/>
        </w:numPr>
        <w:tabs>
          <w:tab w:val="clear" w:pos="502"/>
          <w:tab w:val="num" w:pos="993"/>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if no date is specified in the Executive Council documents, on the date of approval (ie when the Governor</w:t>
      </w:r>
      <w:r w:rsidRPr="002D4980">
        <w:rPr>
          <w:rFonts w:eastAsia="Times New Roman" w:cs="Times New Roman"/>
          <w:color w:val="auto"/>
          <w:sz w:val="24"/>
          <w:lang w:eastAsia="en-AU"/>
        </w:rPr>
        <w:noBreakHyphen/>
        <w:t>General signs and dates the instrument of appointment); or</w:t>
      </w:r>
    </w:p>
    <w:p w14:paraId="5FC390E9" w14:textId="77777777" w:rsidR="00513F05" w:rsidRPr="002D4980" w:rsidRDefault="005411E2" w:rsidP="00B847A0">
      <w:pPr>
        <w:numPr>
          <w:ilvl w:val="0"/>
          <w:numId w:val="72"/>
        </w:numPr>
        <w:tabs>
          <w:tab w:val="clear" w:pos="502"/>
          <w:tab w:val="num" w:pos="993"/>
          <w:tab w:val="num" w:pos="1701"/>
        </w:tabs>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if a prospective date is specified in the instrument of appointment, on that day.</w:t>
      </w:r>
    </w:p>
    <w:p w14:paraId="6C9B19E0" w14:textId="77777777" w:rsidR="003313F5" w:rsidRPr="002D4980" w:rsidRDefault="003313F5" w:rsidP="00B847A0">
      <w:pPr>
        <w:tabs>
          <w:tab w:val="num" w:pos="1701"/>
        </w:tabs>
        <w:spacing w:after="0" w:line="240" w:lineRule="auto"/>
        <w:ind w:left="992"/>
        <w:rPr>
          <w:rFonts w:eastAsia="Times New Roman" w:cs="Times New Roman"/>
          <w:color w:val="auto"/>
          <w:sz w:val="24"/>
          <w:lang w:eastAsia="en-AU"/>
        </w:rPr>
      </w:pPr>
      <w:bookmarkStart w:id="61" w:name="_Ref239585117"/>
    </w:p>
    <w:p w14:paraId="153CA169" w14:textId="77777777" w:rsidR="00B23F63" w:rsidRPr="002D4980" w:rsidRDefault="005411E2"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An appointment must not be made retrospectively unless the relevant legislation makes provision for retrospectivity, either expressly or by clear implication. Departments must exercise particular care with any appointment proposals involving retrospectivity, and appropriate legal advice should be supplied to the Secretariat before such proposals are submitted for Executive Council consideration.</w:t>
      </w:r>
      <w:bookmarkStart w:id="62" w:name="_Ref239582115"/>
      <w:bookmarkEnd w:id="61"/>
    </w:p>
    <w:p w14:paraId="5208F683" w14:textId="77777777" w:rsidR="00B23F63" w:rsidRPr="002D4980" w:rsidRDefault="00B23F63" w:rsidP="00B23F63">
      <w:pPr>
        <w:pStyle w:val="ListParagraph"/>
        <w:spacing w:after="0" w:line="240" w:lineRule="auto"/>
        <w:ind w:left="567"/>
        <w:contextualSpacing w:val="0"/>
        <w:rPr>
          <w:rFonts w:eastAsia="Times New Roman" w:cs="Times New Roman"/>
          <w:color w:val="auto"/>
          <w:sz w:val="24"/>
          <w:lang w:eastAsia="en-AU"/>
        </w:rPr>
      </w:pPr>
    </w:p>
    <w:p w14:paraId="3CE5D05D" w14:textId="77777777" w:rsidR="005411E2" w:rsidRPr="002D4980" w:rsidRDefault="005411E2"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explanatory memorandum for a proposed appointment should, in addition to the basic framework set out in above:</w:t>
      </w:r>
      <w:bookmarkEnd w:id="62"/>
      <w:r w:rsidRPr="002D4980">
        <w:rPr>
          <w:rFonts w:eastAsia="Times New Roman" w:cs="Times New Roman"/>
          <w:color w:val="auto"/>
          <w:sz w:val="24"/>
          <w:lang w:eastAsia="en-AU"/>
        </w:rPr>
        <w:t xml:space="preserve"> </w:t>
      </w:r>
    </w:p>
    <w:p w14:paraId="57775248" w14:textId="77777777" w:rsidR="005411E2" w:rsidRPr="002D4980" w:rsidRDefault="005411E2" w:rsidP="00B847A0">
      <w:pPr>
        <w:pStyle w:val="HB-Paragraph-alphpoint"/>
        <w:numPr>
          <w:ilvl w:val="0"/>
          <w:numId w:val="73"/>
        </w:numPr>
        <w:tabs>
          <w:tab w:val="clear" w:pos="502"/>
          <w:tab w:val="num" w:pos="993"/>
          <w:tab w:val="num" w:pos="8313"/>
        </w:tabs>
        <w:spacing w:before="0" w:after="120"/>
        <w:ind w:left="993" w:hanging="426"/>
        <w:rPr>
          <w:rFonts w:asciiTheme="minorHAnsi" w:hAnsiTheme="minorHAnsi"/>
        </w:rPr>
      </w:pPr>
      <w:r w:rsidRPr="002D4980">
        <w:rPr>
          <w:rFonts w:asciiTheme="minorHAnsi" w:hAnsiTheme="minorHAnsi"/>
        </w:rPr>
        <w:t>indicate whether provision is made for a specific number of appointees to the relevant body and how many other appointments, if any, are required to reach the full complement;</w:t>
      </w:r>
    </w:p>
    <w:p w14:paraId="179C6D79" w14:textId="77777777" w:rsidR="005411E2" w:rsidRPr="002D4980" w:rsidRDefault="005411E2" w:rsidP="00B847A0">
      <w:pPr>
        <w:pStyle w:val="HB-Paragraph-alphpoint"/>
        <w:numPr>
          <w:ilvl w:val="0"/>
          <w:numId w:val="73"/>
        </w:numPr>
        <w:tabs>
          <w:tab w:val="clear" w:pos="502"/>
          <w:tab w:val="num" w:pos="993"/>
          <w:tab w:val="num" w:pos="8313"/>
        </w:tabs>
        <w:spacing w:before="0" w:after="120"/>
        <w:ind w:left="993" w:hanging="426"/>
      </w:pPr>
      <w:r w:rsidRPr="002D4980">
        <w:rPr>
          <w:rFonts w:asciiTheme="minorHAnsi" w:hAnsiTheme="minorHAnsi"/>
        </w:rPr>
        <w:t>provide a brief statement of the proposed appointee’s suitability for the office by reference to his or her qualifications and experience;</w:t>
      </w:r>
    </w:p>
    <w:p w14:paraId="67208236" w14:textId="77777777" w:rsidR="003313F5" w:rsidRPr="002D4980" w:rsidRDefault="005411E2" w:rsidP="00B847A0">
      <w:pPr>
        <w:pStyle w:val="HB-Paragraph-alphpoint"/>
        <w:numPr>
          <w:ilvl w:val="0"/>
          <w:numId w:val="73"/>
        </w:numPr>
        <w:tabs>
          <w:tab w:val="clear" w:pos="502"/>
          <w:tab w:val="num" w:pos="993"/>
          <w:tab w:val="num" w:pos="8313"/>
        </w:tabs>
        <w:spacing w:before="0" w:after="120"/>
        <w:ind w:left="993" w:hanging="426"/>
      </w:pPr>
      <w:r w:rsidRPr="002D4980">
        <w:rPr>
          <w:rFonts w:asciiTheme="minorHAnsi" w:hAnsiTheme="minorHAnsi"/>
        </w:rPr>
        <w:t xml:space="preserve">state whether or not the statutory provision under which the proposed appointment is to be made sets out criteria to be met by appointees, and where it does </w:t>
      </w:r>
      <w:r w:rsidR="00717CCF" w:rsidRPr="002D4980">
        <w:rPr>
          <w:rFonts w:asciiTheme="minorHAnsi" w:hAnsiTheme="minorHAnsi"/>
        </w:rPr>
        <w:t>–</w:t>
      </w:r>
      <w:r w:rsidRPr="002D4980">
        <w:rPr>
          <w:rFonts w:asciiTheme="minorHAnsi" w:hAnsiTheme="minorHAnsi"/>
        </w:rPr>
        <w:t xml:space="preserve"> sign</w:t>
      </w:r>
      <w:r w:rsidR="00717CCF" w:rsidRPr="002D4980">
        <w:rPr>
          <w:rFonts w:asciiTheme="minorHAnsi" w:hAnsiTheme="minorHAnsi"/>
        </w:rPr>
        <w:t xml:space="preserve"> or initial</w:t>
      </w:r>
      <w:r w:rsidRPr="002D4980">
        <w:rPr>
          <w:rFonts w:asciiTheme="minorHAnsi" w:hAnsiTheme="minorHAnsi"/>
        </w:rPr>
        <w:t xml:space="preserve"> a boxed certification outlining the way in which the proposed appointee meets those criteria; </w:t>
      </w:r>
    </w:p>
    <w:p w14:paraId="653047DA" w14:textId="77777777" w:rsidR="005411E2" w:rsidRPr="002D4980" w:rsidRDefault="005411E2" w:rsidP="00B847A0">
      <w:pPr>
        <w:pStyle w:val="HB-Paragraph-alphpoint"/>
        <w:numPr>
          <w:ilvl w:val="0"/>
          <w:numId w:val="73"/>
        </w:numPr>
        <w:tabs>
          <w:tab w:val="clear" w:pos="502"/>
          <w:tab w:val="num" w:pos="993"/>
          <w:tab w:val="num" w:pos="8313"/>
        </w:tabs>
        <w:spacing w:before="0" w:after="120"/>
        <w:ind w:left="993" w:hanging="426"/>
      </w:pPr>
      <w:r w:rsidRPr="002D4980">
        <w:rPr>
          <w:rFonts w:asciiTheme="minorHAnsi" w:hAnsiTheme="minorHAnsi"/>
        </w:rPr>
        <w:t>indicate whether the proposed appointment is full-time or part-time and, where applicable, refer to any statutory age or time limitations on appointments;</w:t>
      </w:r>
    </w:p>
    <w:p w14:paraId="0841682A" w14:textId="77777777" w:rsidR="005411E2" w:rsidRPr="002D4980" w:rsidRDefault="005411E2" w:rsidP="00B847A0">
      <w:pPr>
        <w:pStyle w:val="HB-Paragraph-alphpoint"/>
        <w:numPr>
          <w:ilvl w:val="0"/>
          <w:numId w:val="73"/>
        </w:numPr>
        <w:tabs>
          <w:tab w:val="clear" w:pos="502"/>
          <w:tab w:val="num" w:pos="993"/>
          <w:tab w:val="num" w:pos="8313"/>
        </w:tabs>
        <w:spacing w:before="0" w:after="120"/>
        <w:ind w:left="993" w:hanging="426"/>
        <w:rPr>
          <w:rFonts w:asciiTheme="minorHAnsi" w:hAnsiTheme="minorHAnsi"/>
        </w:rPr>
      </w:pPr>
      <w:r w:rsidRPr="002D4980">
        <w:rPr>
          <w:rFonts w:asciiTheme="minorHAnsi" w:hAnsiTheme="minorHAnsi"/>
        </w:rPr>
        <w:t>where applicable, indicate whether the proposed appointment is a new appointment or re</w:t>
      </w:r>
      <w:r w:rsidRPr="002D4980">
        <w:rPr>
          <w:rFonts w:asciiTheme="minorHAnsi" w:hAnsiTheme="minorHAnsi"/>
        </w:rPr>
        <w:noBreakHyphen/>
        <w:t xml:space="preserve">appointment and when the person was last appointed to, or last acted in, the office; </w:t>
      </w:r>
    </w:p>
    <w:p w14:paraId="5045D14C" w14:textId="77777777" w:rsidR="005411E2" w:rsidRPr="002D4980" w:rsidRDefault="005411E2" w:rsidP="00B847A0">
      <w:pPr>
        <w:pStyle w:val="HB-Paragraph-alphpoint"/>
        <w:numPr>
          <w:ilvl w:val="0"/>
          <w:numId w:val="73"/>
        </w:numPr>
        <w:tabs>
          <w:tab w:val="clear" w:pos="502"/>
          <w:tab w:val="num" w:pos="993"/>
          <w:tab w:val="num" w:pos="8313"/>
        </w:tabs>
        <w:spacing w:before="0" w:after="120"/>
        <w:ind w:left="993" w:hanging="426"/>
        <w:rPr>
          <w:rFonts w:asciiTheme="minorHAnsi" w:hAnsiTheme="minorHAnsi"/>
        </w:rPr>
      </w:pPr>
      <w:r w:rsidRPr="002D4980">
        <w:rPr>
          <w:rFonts w:asciiTheme="minorHAnsi" w:hAnsiTheme="minorHAnsi"/>
        </w:rPr>
        <w:t>include a brief explanation of who the proposed appointee would replace, and why (ie the expiry of their term or their resignation)</w:t>
      </w:r>
      <w:r w:rsidR="00BE18B7" w:rsidRPr="002D4980">
        <w:rPr>
          <w:rFonts w:asciiTheme="minorHAnsi" w:hAnsiTheme="minorHAnsi"/>
        </w:rPr>
        <w:t>;</w:t>
      </w:r>
      <w:r w:rsidR="003313F5" w:rsidRPr="002D4980">
        <w:rPr>
          <w:rFonts w:asciiTheme="minorHAnsi" w:hAnsiTheme="minorHAnsi"/>
        </w:rPr>
        <w:t xml:space="preserve"> </w:t>
      </w:r>
      <w:r w:rsidRPr="002D4980">
        <w:rPr>
          <w:rFonts w:asciiTheme="minorHAnsi" w:hAnsiTheme="minorHAnsi"/>
        </w:rPr>
        <w:t>and</w:t>
      </w:r>
    </w:p>
    <w:p w14:paraId="217B39BC" w14:textId="77777777" w:rsidR="005411E2" w:rsidRPr="002D4980" w:rsidRDefault="005411E2" w:rsidP="00B847A0">
      <w:pPr>
        <w:pStyle w:val="HB-Paragraph-alphpoint"/>
        <w:numPr>
          <w:ilvl w:val="0"/>
          <w:numId w:val="73"/>
        </w:numPr>
        <w:tabs>
          <w:tab w:val="clear" w:pos="502"/>
          <w:tab w:val="num" w:pos="993"/>
          <w:tab w:val="num" w:pos="8313"/>
        </w:tabs>
        <w:ind w:left="993" w:hanging="426"/>
        <w:rPr>
          <w:rFonts w:asciiTheme="minorHAnsi" w:hAnsiTheme="minorHAnsi"/>
        </w:rPr>
      </w:pPr>
      <w:r w:rsidRPr="002D4980">
        <w:rPr>
          <w:rFonts w:asciiTheme="minorHAnsi" w:hAnsiTheme="minorHAnsi"/>
        </w:rPr>
        <w:t xml:space="preserve">include a two-page (maximum) curriculum vitae (CV) of the proposed appointee as an attachment to the explanatory memorandum </w:t>
      </w:r>
      <w:r w:rsidR="00BE18B7" w:rsidRPr="002D4980">
        <w:rPr>
          <w:rFonts w:asciiTheme="minorHAnsi" w:hAnsiTheme="minorHAnsi"/>
        </w:rPr>
        <w:br/>
      </w:r>
      <w:r w:rsidRPr="002D4980">
        <w:rPr>
          <w:rFonts w:asciiTheme="minorHAnsi" w:hAnsiTheme="minorHAnsi"/>
        </w:rPr>
        <w:t xml:space="preserve">(refer to </w:t>
      </w:r>
      <w:r w:rsidRPr="002D4980">
        <w:rPr>
          <w:rFonts w:asciiTheme="minorHAnsi" w:hAnsiTheme="minorHAnsi"/>
          <w:b/>
        </w:rPr>
        <w:t>Appendix E.2.1</w:t>
      </w:r>
      <w:r w:rsidRPr="002D4980">
        <w:rPr>
          <w:rFonts w:asciiTheme="minorHAnsi" w:hAnsiTheme="minorHAnsi"/>
        </w:rPr>
        <w:t>).</w:t>
      </w:r>
    </w:p>
    <w:p w14:paraId="0F62B512" w14:textId="77777777" w:rsidR="00BE18B7" w:rsidRPr="002D4980" w:rsidRDefault="00BE18B7" w:rsidP="00B847A0">
      <w:pPr>
        <w:pStyle w:val="HB-Paragraph-alphpoint"/>
        <w:tabs>
          <w:tab w:val="num" w:pos="8313"/>
        </w:tabs>
        <w:ind w:left="993"/>
        <w:rPr>
          <w:rFonts w:asciiTheme="minorHAnsi" w:hAnsiTheme="minorHAnsi"/>
        </w:rPr>
      </w:pPr>
    </w:p>
    <w:p w14:paraId="58C929DC" w14:textId="77777777" w:rsidR="00513F05" w:rsidRPr="002D4980" w:rsidRDefault="00513F05" w:rsidP="00721B09">
      <w:pPr>
        <w:pStyle w:val="HB-Paragraph-alphpoint"/>
        <w:numPr>
          <w:ilvl w:val="0"/>
          <w:numId w:val="112"/>
        </w:numPr>
        <w:spacing w:before="0"/>
        <w:ind w:left="567" w:hanging="567"/>
      </w:pPr>
      <w:r w:rsidRPr="002D4980">
        <w:rPr>
          <w:rFonts w:asciiTheme="minorHAnsi" w:hAnsiTheme="minorHAnsi"/>
        </w:rPr>
        <w:t>An instrument of appointment must be prepared for execution by the Governor</w:t>
      </w:r>
      <w:r w:rsidRPr="002D4980">
        <w:rPr>
          <w:rFonts w:asciiTheme="minorHAnsi" w:hAnsiTheme="minorHAnsi"/>
        </w:rPr>
        <w:noBreakHyphen/>
        <w:t>General.</w:t>
      </w:r>
    </w:p>
    <w:p w14:paraId="3857D136" w14:textId="77777777" w:rsidR="00BE18B7" w:rsidRPr="002D4980" w:rsidRDefault="00BE18B7" w:rsidP="00B847A0">
      <w:pPr>
        <w:pStyle w:val="HB-Paragraph-alphpoint"/>
        <w:spacing w:before="0"/>
        <w:ind w:left="567"/>
      </w:pPr>
    </w:p>
    <w:p w14:paraId="1C01DADD" w14:textId="77777777" w:rsidR="005411E2" w:rsidRPr="002D4980" w:rsidRDefault="005411E2" w:rsidP="00721B09">
      <w:pPr>
        <w:pStyle w:val="HB-Paragraph-alphpoint"/>
        <w:numPr>
          <w:ilvl w:val="0"/>
          <w:numId w:val="112"/>
        </w:numPr>
        <w:spacing w:before="0" w:after="120"/>
        <w:ind w:left="567" w:hanging="567"/>
      </w:pPr>
      <w:r w:rsidRPr="002D4980">
        <w:rPr>
          <w:rFonts w:asciiTheme="minorHAnsi" w:hAnsiTheme="minorHAnsi"/>
        </w:rPr>
        <w:t>Care should be taken to follow the provisions of the enabling legislation, for example:</w:t>
      </w:r>
    </w:p>
    <w:p w14:paraId="0E360663" w14:textId="77777777" w:rsidR="005411E2" w:rsidRPr="002D4980" w:rsidRDefault="005411E2" w:rsidP="00B847A0">
      <w:pPr>
        <w:numPr>
          <w:ilvl w:val="0"/>
          <w:numId w:val="20"/>
        </w:numPr>
        <w:tabs>
          <w:tab w:val="clear" w:pos="502"/>
          <w:tab w:val="num" w:pos="993"/>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where the legislation requires that an appointment be made from among the members of an authority, the minute and instrument of appointment must also provide for the person’s appointment as a member of the authority, unless the person is already a member by virtue of previous Executive Council action, in which case that fact should be made clear in the documentation;</w:t>
      </w:r>
    </w:p>
    <w:p w14:paraId="499FBCFC" w14:textId="77777777" w:rsidR="00BE18B7" w:rsidRPr="002D4980" w:rsidRDefault="005411E2" w:rsidP="00B23F63">
      <w:pPr>
        <w:numPr>
          <w:ilvl w:val="0"/>
          <w:numId w:val="20"/>
        </w:numPr>
        <w:tabs>
          <w:tab w:val="clear" w:pos="502"/>
          <w:tab w:val="num" w:pos="993"/>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if the legislation provides that an appointment is to be made for a period determined by the Governor</w:t>
      </w:r>
      <w:r w:rsidRPr="002D4980">
        <w:rPr>
          <w:rFonts w:eastAsia="Times New Roman" w:cs="Times New Roman"/>
          <w:color w:val="auto"/>
          <w:sz w:val="24"/>
          <w:lang w:eastAsia="en-AU"/>
        </w:rPr>
        <w:noBreakHyphen/>
        <w:t xml:space="preserve">General, the period must be specified in the minute, the explanatory memorandum and the instrument of appointment;  </w:t>
      </w:r>
    </w:p>
    <w:p w14:paraId="1021F228" w14:textId="77777777" w:rsidR="005411E2" w:rsidRPr="002D4980" w:rsidRDefault="005411E2" w:rsidP="00B847A0">
      <w:pPr>
        <w:numPr>
          <w:ilvl w:val="0"/>
          <w:numId w:val="20"/>
        </w:numPr>
        <w:tabs>
          <w:tab w:val="clear" w:pos="502"/>
          <w:tab w:val="num" w:pos="993"/>
          <w:tab w:val="num" w:pos="1701"/>
        </w:tabs>
        <w:spacing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where the legislation provides for the Governor-General to determine terms and conditions of appointment:</w:t>
      </w:r>
    </w:p>
    <w:p w14:paraId="01539D82" w14:textId="77777777" w:rsidR="007555E1" w:rsidRPr="002D4980" w:rsidRDefault="007555E1" w:rsidP="00B847A0">
      <w:pPr>
        <w:numPr>
          <w:ilvl w:val="0"/>
          <w:numId w:val="11"/>
        </w:numPr>
        <w:tabs>
          <w:tab w:val="clear" w:pos="1636"/>
        </w:tabs>
        <w:spacing w:line="240" w:lineRule="auto"/>
        <w:ind w:left="1701" w:hanging="567"/>
        <w:rPr>
          <w:rFonts w:eastAsia="Times New Roman" w:cs="Times New Roman"/>
          <w:color w:val="auto"/>
          <w:sz w:val="24"/>
          <w:lang w:eastAsia="en-AU"/>
        </w:rPr>
      </w:pPr>
      <w:r w:rsidRPr="002D4980">
        <w:rPr>
          <w:rFonts w:eastAsia="Times New Roman" w:cs="Times New Roman"/>
          <w:color w:val="auto"/>
          <w:sz w:val="24"/>
          <w:lang w:eastAsia="en-AU"/>
        </w:rPr>
        <w:t>any terms and conditions being determined must be mentioned in the minute paper, set out in the instrument of appointment and explained in the explanatory memorandum; or</w:t>
      </w:r>
    </w:p>
    <w:p w14:paraId="7FCE47CF" w14:textId="77777777" w:rsidR="00BE18B7" w:rsidRPr="002D4980" w:rsidRDefault="007555E1" w:rsidP="00B23F63">
      <w:pPr>
        <w:numPr>
          <w:ilvl w:val="0"/>
          <w:numId w:val="11"/>
        </w:numPr>
        <w:tabs>
          <w:tab w:val="clear" w:pos="1636"/>
        </w:tabs>
        <w:spacing w:before="120" w:after="0" w:line="240" w:lineRule="auto"/>
        <w:ind w:left="1701" w:hanging="567"/>
        <w:rPr>
          <w:rFonts w:eastAsia="Times New Roman" w:cs="Times New Roman"/>
          <w:color w:val="auto"/>
          <w:sz w:val="24"/>
          <w:lang w:eastAsia="en-AU"/>
        </w:rPr>
      </w:pPr>
      <w:r w:rsidRPr="002D4980">
        <w:rPr>
          <w:rFonts w:eastAsia="Times New Roman" w:cs="Times New Roman"/>
          <w:color w:val="auto"/>
          <w:sz w:val="24"/>
          <w:lang w:eastAsia="en-AU"/>
        </w:rPr>
        <w:t>if there are no terms and conditions to be specified, then the provision for the Governor-General to determine terms and conditions should be introduced in the explanatory memorandum, together with a statement that no terms and conditions are being set.</w:t>
      </w:r>
    </w:p>
    <w:p w14:paraId="27A5CA43" w14:textId="77777777" w:rsidR="00B23F63" w:rsidRPr="002D4980" w:rsidRDefault="00B23F63" w:rsidP="00B23F63">
      <w:pPr>
        <w:spacing w:before="120" w:after="0" w:line="240" w:lineRule="auto"/>
        <w:ind w:left="1701"/>
        <w:rPr>
          <w:rFonts w:eastAsia="Times New Roman" w:cs="Times New Roman"/>
          <w:color w:val="auto"/>
          <w:sz w:val="24"/>
          <w:lang w:eastAsia="en-AU"/>
        </w:rPr>
      </w:pPr>
    </w:p>
    <w:p w14:paraId="1E4D2750" w14:textId="77777777" w:rsidR="003313F5" w:rsidRPr="002D4980" w:rsidRDefault="005411E2"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Appointments that require the</w:t>
      </w:r>
      <w:r w:rsidR="00BE662D" w:rsidRPr="002D4980">
        <w:rPr>
          <w:rFonts w:eastAsia="Times New Roman" w:cs="Times New Roman"/>
          <w:color w:val="auto"/>
          <w:sz w:val="24"/>
          <w:lang w:eastAsia="en-AU"/>
        </w:rPr>
        <w:t xml:space="preserve"> application of the</w:t>
      </w:r>
      <w:r w:rsidRPr="002D4980">
        <w:rPr>
          <w:rFonts w:eastAsia="Times New Roman" w:cs="Times New Roman"/>
          <w:color w:val="auto"/>
          <w:sz w:val="24"/>
          <w:lang w:eastAsia="en-AU"/>
        </w:rPr>
        <w:t xml:space="preserve"> Great Seal</w:t>
      </w:r>
      <w:r w:rsidR="00707462" w:rsidRPr="002D4980">
        <w:rPr>
          <w:rFonts w:eastAsia="Times New Roman" w:cs="Times New Roman"/>
          <w:color w:val="auto"/>
          <w:sz w:val="24"/>
          <w:lang w:eastAsia="en-AU"/>
        </w:rPr>
        <w:t xml:space="preserve"> </w:t>
      </w:r>
      <w:r w:rsidRPr="002D4980">
        <w:rPr>
          <w:rFonts w:eastAsia="Times New Roman" w:cs="Times New Roman"/>
          <w:color w:val="auto"/>
          <w:sz w:val="24"/>
          <w:lang w:eastAsia="en-AU"/>
        </w:rPr>
        <w:t xml:space="preserve">(eg </w:t>
      </w:r>
      <w:r w:rsidR="003313F5" w:rsidRPr="002D4980">
        <w:rPr>
          <w:rFonts w:eastAsia="Times New Roman" w:cs="Times New Roman"/>
          <w:color w:val="auto"/>
          <w:sz w:val="24"/>
          <w:lang w:eastAsia="en-AU"/>
        </w:rPr>
        <w:t xml:space="preserve">judicial </w:t>
      </w:r>
      <w:r w:rsidR="00BE662D" w:rsidRPr="002D4980">
        <w:rPr>
          <w:rFonts w:eastAsia="Times New Roman" w:cs="Times New Roman"/>
          <w:color w:val="auto"/>
          <w:sz w:val="24"/>
          <w:lang w:eastAsia="en-AU"/>
        </w:rPr>
        <w:t>Commissions</w:t>
      </w:r>
      <w:r w:rsidR="003313F5" w:rsidRPr="002D4980">
        <w:rPr>
          <w:rFonts w:eastAsia="Times New Roman" w:cs="Times New Roman"/>
          <w:color w:val="auto"/>
          <w:sz w:val="24"/>
          <w:lang w:eastAsia="en-AU"/>
        </w:rPr>
        <w:t>)</w:t>
      </w:r>
      <w:r w:rsidRPr="002D4980">
        <w:rPr>
          <w:rFonts w:eastAsia="Times New Roman" w:cs="Times New Roman"/>
          <w:color w:val="auto"/>
          <w:sz w:val="24"/>
          <w:lang w:eastAsia="en-AU"/>
        </w:rPr>
        <w:t xml:space="preserve"> must be printed on parchment.</w:t>
      </w:r>
    </w:p>
    <w:p w14:paraId="10E9D9AB" w14:textId="77777777" w:rsidR="005411E2" w:rsidRPr="002D4980" w:rsidRDefault="005411E2" w:rsidP="00B847A0">
      <w:pPr>
        <w:pStyle w:val="Heading3"/>
        <w:rPr>
          <w:rFonts w:eastAsia="Times New Roman"/>
          <w:lang w:eastAsia="en-AU"/>
        </w:rPr>
      </w:pPr>
      <w:bookmarkStart w:id="63" w:name="_Toc13497411"/>
      <w:r w:rsidRPr="002D4980">
        <w:rPr>
          <w:rFonts w:eastAsia="Times New Roman"/>
          <w:lang w:eastAsia="en-AU"/>
        </w:rPr>
        <w:t>Acting appointments</w:t>
      </w:r>
      <w:bookmarkEnd w:id="63"/>
    </w:p>
    <w:p w14:paraId="76503209" w14:textId="77777777" w:rsidR="003313F5" w:rsidRPr="002D4980" w:rsidRDefault="005411E2" w:rsidP="00721B09">
      <w:pPr>
        <w:pStyle w:val="ListParagraph"/>
        <w:numPr>
          <w:ilvl w:val="0"/>
          <w:numId w:val="112"/>
        </w:numPr>
        <w:spacing w:line="240" w:lineRule="auto"/>
        <w:ind w:left="567" w:hanging="567"/>
        <w:contextualSpacing w:val="0"/>
        <w:rPr>
          <w:rFonts w:eastAsia="Times New Roman" w:cs="Times New Roman"/>
          <w:color w:val="auto"/>
          <w:sz w:val="24"/>
          <w:szCs w:val="24"/>
          <w:lang w:eastAsia="en-AU"/>
        </w:rPr>
      </w:pPr>
      <w:r w:rsidRPr="002D4980">
        <w:rPr>
          <w:rFonts w:eastAsia="Times New Roman" w:cs="Times New Roman"/>
          <w:color w:val="auto"/>
          <w:sz w:val="24"/>
          <w:lang w:eastAsia="en-AU"/>
        </w:rPr>
        <w:t>It is increasingly the practice for legislation to provide that the responsible minister rather than the Governor</w:t>
      </w:r>
      <w:r w:rsidRPr="002D4980">
        <w:rPr>
          <w:rFonts w:eastAsia="Times New Roman" w:cs="Times New Roman"/>
          <w:color w:val="auto"/>
          <w:sz w:val="24"/>
          <w:lang w:eastAsia="en-AU"/>
        </w:rPr>
        <w:noBreakHyphen/>
        <w:t>General makes acting appointments.  However, where an Act provides for an appointment to be made by the Governor</w:t>
      </w:r>
      <w:r w:rsidRPr="002D4980">
        <w:rPr>
          <w:rFonts w:eastAsia="Times New Roman" w:cs="Times New Roman"/>
          <w:color w:val="auto"/>
          <w:sz w:val="24"/>
          <w:lang w:eastAsia="en-AU"/>
        </w:rPr>
        <w:noBreakHyphen/>
        <w:t xml:space="preserve">General </w:t>
      </w:r>
      <w:r w:rsidRPr="002D4980">
        <w:rPr>
          <w:rFonts w:eastAsia="Times New Roman" w:cs="Times New Roman"/>
          <w:color w:val="auto"/>
          <w:sz w:val="24"/>
          <w:szCs w:val="24"/>
          <w:lang w:eastAsia="en-AU"/>
        </w:rPr>
        <w:t xml:space="preserve">but is silent on acting arrangements, subsection 33(4) of the </w:t>
      </w:r>
      <w:r w:rsidRPr="002D4980">
        <w:rPr>
          <w:rFonts w:eastAsia="Times New Roman" w:cs="Times New Roman"/>
          <w:i/>
          <w:color w:val="auto"/>
          <w:sz w:val="24"/>
          <w:szCs w:val="24"/>
          <w:lang w:eastAsia="en-AU"/>
        </w:rPr>
        <w:t>Acts Interpretation Act 1901</w:t>
      </w:r>
      <w:r w:rsidRPr="002D4980">
        <w:rPr>
          <w:rFonts w:eastAsia="Times New Roman" w:cs="Times New Roman"/>
          <w:color w:val="auto"/>
          <w:sz w:val="24"/>
          <w:szCs w:val="24"/>
          <w:lang w:eastAsia="en-AU"/>
        </w:rPr>
        <w:t xml:space="preserve"> provides that, unless a contrary intention appears, the appointment power of the Governor</w:t>
      </w:r>
      <w:r w:rsidRPr="002D4980">
        <w:rPr>
          <w:rFonts w:eastAsia="Times New Roman" w:cs="Times New Roman"/>
          <w:color w:val="auto"/>
          <w:sz w:val="24"/>
          <w:szCs w:val="24"/>
          <w:lang w:eastAsia="en-AU"/>
        </w:rPr>
        <w:noBreakHyphen/>
        <w:t>General shall be construed as including a power to appoint a person to act in the office until:</w:t>
      </w:r>
    </w:p>
    <w:p w14:paraId="7D9C76F5" w14:textId="77777777" w:rsidR="005411E2" w:rsidRPr="002D4980" w:rsidRDefault="005411E2" w:rsidP="00B847A0">
      <w:pPr>
        <w:pStyle w:val="ListParagraph"/>
        <w:numPr>
          <w:ilvl w:val="0"/>
          <w:numId w:val="75"/>
        </w:numPr>
        <w:spacing w:line="240" w:lineRule="auto"/>
        <w:ind w:left="993" w:hanging="426"/>
        <w:contextualSpacing w:val="0"/>
        <w:rPr>
          <w:rFonts w:eastAsia="Times New Roman" w:cs="Times New Roman"/>
          <w:color w:val="auto"/>
          <w:sz w:val="24"/>
          <w:szCs w:val="24"/>
          <w:lang w:eastAsia="en-AU"/>
        </w:rPr>
      </w:pPr>
      <w:r w:rsidRPr="002D4980">
        <w:rPr>
          <w:rFonts w:eastAsia="Times New Roman" w:cs="Times New Roman"/>
          <w:color w:val="auto"/>
          <w:sz w:val="24"/>
          <w:szCs w:val="24"/>
          <w:lang w:eastAsia="en-AU"/>
        </w:rPr>
        <w:t>a person is appointed to the office; or</w:t>
      </w:r>
    </w:p>
    <w:p w14:paraId="768C8039" w14:textId="77777777" w:rsidR="005411E2" w:rsidRPr="002D4980" w:rsidRDefault="005411E2" w:rsidP="00B847A0">
      <w:pPr>
        <w:pStyle w:val="ListParagraph"/>
        <w:numPr>
          <w:ilvl w:val="0"/>
          <w:numId w:val="75"/>
        </w:numPr>
        <w:spacing w:line="240" w:lineRule="auto"/>
        <w:ind w:left="992" w:hanging="425"/>
        <w:contextualSpacing w:val="0"/>
        <w:rPr>
          <w:sz w:val="24"/>
          <w:szCs w:val="24"/>
          <w:lang w:eastAsia="en-AU"/>
        </w:rPr>
      </w:pPr>
      <w:r w:rsidRPr="002D4980">
        <w:rPr>
          <w:sz w:val="24"/>
          <w:szCs w:val="24"/>
          <w:lang w:eastAsia="en-AU"/>
        </w:rPr>
        <w:t>the expiration of 12 months after the office was created (in the case of a new office) or became vacant (in the case of an existing office),</w:t>
      </w:r>
    </w:p>
    <w:p w14:paraId="07200837" w14:textId="77777777" w:rsidR="005411E2" w:rsidRPr="002D4980" w:rsidRDefault="005411E2" w:rsidP="00B847A0">
      <w:pPr>
        <w:spacing w:after="0" w:line="240" w:lineRule="auto"/>
        <w:ind w:left="567"/>
        <w:rPr>
          <w:rFonts w:eastAsia="Times New Roman" w:cs="Times New Roman"/>
          <w:color w:val="auto"/>
          <w:sz w:val="24"/>
          <w:lang w:eastAsia="en-AU"/>
        </w:rPr>
      </w:pPr>
      <w:r w:rsidRPr="002D4980">
        <w:rPr>
          <w:rFonts w:eastAsia="Times New Roman" w:cs="Times New Roman"/>
          <w:color w:val="auto"/>
          <w:sz w:val="24"/>
          <w:lang w:eastAsia="en-AU"/>
        </w:rPr>
        <w:t>whichever happens first, and subject to the s</w:t>
      </w:r>
      <w:r w:rsidR="007555E1" w:rsidRPr="002D4980">
        <w:rPr>
          <w:rFonts w:eastAsia="Times New Roman" w:cs="Times New Roman"/>
          <w:color w:val="auto"/>
          <w:sz w:val="24"/>
          <w:lang w:eastAsia="en-AU"/>
        </w:rPr>
        <w:t xml:space="preserve">ame conditions and approval </w:t>
      </w:r>
      <w:r w:rsidRPr="002D4980">
        <w:rPr>
          <w:rFonts w:eastAsia="Times New Roman" w:cs="Times New Roman"/>
          <w:color w:val="auto"/>
          <w:sz w:val="24"/>
          <w:lang w:eastAsia="en-AU"/>
        </w:rPr>
        <w:t>process as applicable to a substantive appointment.</w:t>
      </w:r>
    </w:p>
    <w:p w14:paraId="72E7E30B" w14:textId="77777777" w:rsidR="00BE18B7" w:rsidRPr="002D4980" w:rsidRDefault="00BE18B7" w:rsidP="00B847A0">
      <w:pPr>
        <w:pStyle w:val="ListParagraph"/>
        <w:spacing w:after="0" w:line="240" w:lineRule="auto"/>
        <w:ind w:left="567"/>
        <w:contextualSpacing w:val="0"/>
        <w:rPr>
          <w:rFonts w:eastAsia="Times New Roman" w:cs="Times New Roman"/>
          <w:color w:val="auto"/>
          <w:sz w:val="24"/>
          <w:lang w:eastAsia="en-AU"/>
        </w:rPr>
      </w:pPr>
    </w:p>
    <w:p w14:paraId="44FE1E9F"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Section 33A of the </w:t>
      </w:r>
      <w:r w:rsidRPr="002D4980">
        <w:rPr>
          <w:rFonts w:eastAsia="Times New Roman" w:cs="Times New Roman"/>
          <w:i/>
          <w:color w:val="auto"/>
          <w:sz w:val="24"/>
          <w:lang w:eastAsia="en-AU"/>
        </w:rPr>
        <w:t xml:space="preserve">Acts Interpretation Act 1901 </w:t>
      </w:r>
      <w:r w:rsidRPr="002D4980">
        <w:rPr>
          <w:rFonts w:eastAsia="Times New Roman" w:cs="Times New Roman"/>
          <w:color w:val="auto"/>
          <w:sz w:val="24"/>
          <w:lang w:eastAsia="en-AU"/>
        </w:rPr>
        <w:t>also relates to acting in offices and positions.</w:t>
      </w:r>
    </w:p>
    <w:p w14:paraId="63E99CE4" w14:textId="77777777" w:rsidR="00AF0543" w:rsidRPr="002D4980" w:rsidRDefault="00AF0543" w:rsidP="00B847A0">
      <w:pPr>
        <w:pStyle w:val="ListParagraph"/>
        <w:spacing w:after="0" w:line="240" w:lineRule="auto"/>
        <w:ind w:left="567" w:hanging="567"/>
        <w:contextualSpacing w:val="0"/>
        <w:rPr>
          <w:rFonts w:eastAsia="Times New Roman" w:cs="Times New Roman"/>
          <w:color w:val="auto"/>
          <w:sz w:val="24"/>
          <w:lang w:eastAsia="en-AU"/>
        </w:rPr>
      </w:pPr>
    </w:p>
    <w:p w14:paraId="1434BC95" w14:textId="77777777" w:rsidR="00B23F63" w:rsidRPr="002D4980" w:rsidRDefault="005411E2"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the legislation provides that acting appointments may be made by the Governor</w:t>
      </w:r>
      <w:r w:rsidRPr="002D4980">
        <w:rPr>
          <w:rFonts w:eastAsia="Times New Roman" w:cs="Times New Roman"/>
          <w:color w:val="auto"/>
          <w:sz w:val="24"/>
          <w:lang w:eastAsia="en-AU"/>
        </w:rPr>
        <w:noBreakHyphen/>
        <w:t>General during any period, or during all periods, when the office is vacant or the office-holder is absent or not available, the minister may recommend to the Executive Council the making of standing acting arrangements by the Governor</w:t>
      </w:r>
      <w:r w:rsidRPr="002D4980">
        <w:rPr>
          <w:rFonts w:eastAsia="Times New Roman" w:cs="Times New Roman"/>
          <w:color w:val="auto"/>
          <w:sz w:val="24"/>
          <w:lang w:eastAsia="en-AU"/>
        </w:rPr>
        <w:noBreakHyphen/>
        <w:t>General in relation to the office to come into effect on the occurrence of the specified circumstances (e.g. appointment of person B to act when person A (the office-holder) is absent).</w:t>
      </w:r>
    </w:p>
    <w:p w14:paraId="46336D3B" w14:textId="77777777" w:rsidR="00B23F63" w:rsidRPr="002D4980" w:rsidRDefault="00B23F63" w:rsidP="00B23F63">
      <w:pPr>
        <w:pStyle w:val="ListParagraph"/>
        <w:rPr>
          <w:rFonts w:eastAsia="Times New Roman" w:cs="Times New Roman"/>
          <w:color w:val="auto"/>
          <w:sz w:val="24"/>
          <w:lang w:eastAsia="en-AU"/>
        </w:rPr>
      </w:pPr>
    </w:p>
    <w:p w14:paraId="3DF246C0" w14:textId="77777777" w:rsidR="005411E2" w:rsidRPr="002D4980" w:rsidRDefault="005411E2"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Depending on the legislative provisions, it is possible for a sequence of standing acting appointments to be made to the same office whereby:</w:t>
      </w:r>
    </w:p>
    <w:p w14:paraId="1291172F" w14:textId="77777777" w:rsidR="00041438" w:rsidRPr="002D4980" w:rsidRDefault="00223C5B" w:rsidP="00707462">
      <w:pPr>
        <w:pStyle w:val="ListParagraph"/>
        <w:numPr>
          <w:ilvl w:val="0"/>
          <w:numId w:val="103"/>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p</w:t>
      </w:r>
      <w:r w:rsidR="005411E2" w:rsidRPr="002D4980">
        <w:rPr>
          <w:rFonts w:eastAsia="Times New Roman" w:cs="Times New Roman"/>
          <w:color w:val="auto"/>
          <w:sz w:val="24"/>
          <w:lang w:eastAsia="en-AU"/>
        </w:rPr>
        <w:t>erson A is appointed to act during all periods when the office-holder is unavailable;</w:t>
      </w:r>
    </w:p>
    <w:p w14:paraId="63331AF9" w14:textId="77777777" w:rsidR="005411E2" w:rsidRPr="002D4980" w:rsidRDefault="005411E2" w:rsidP="00707462">
      <w:pPr>
        <w:pStyle w:val="ListParagraph"/>
        <w:numPr>
          <w:ilvl w:val="0"/>
          <w:numId w:val="103"/>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person B is appointed to act during all periods when both the office-holder and person A are unavailable;  and</w:t>
      </w:r>
    </w:p>
    <w:p w14:paraId="3A9EA570" w14:textId="77777777" w:rsidR="005411E2" w:rsidRPr="002D4980" w:rsidRDefault="005411E2" w:rsidP="00707462">
      <w:pPr>
        <w:numPr>
          <w:ilvl w:val="0"/>
          <w:numId w:val="103"/>
        </w:numPr>
        <w:tabs>
          <w:tab w:val="num" w:pos="1843"/>
        </w:tabs>
        <w:spacing w:before="120" w:after="0" w:line="240" w:lineRule="auto"/>
        <w:ind w:left="992" w:hanging="425"/>
        <w:rPr>
          <w:rFonts w:eastAsia="Times New Roman" w:cs="Times New Roman"/>
          <w:color w:val="auto"/>
          <w:sz w:val="24"/>
          <w:lang w:eastAsia="en-AU"/>
        </w:rPr>
      </w:pPr>
      <w:r w:rsidRPr="002D4980">
        <w:rPr>
          <w:rFonts w:eastAsia="Times New Roman" w:cs="Times New Roman"/>
          <w:color w:val="auto"/>
          <w:sz w:val="24"/>
          <w:lang w:eastAsia="en-AU"/>
        </w:rPr>
        <w:t>person C is appointed to act during all periods when the office-holder, and persons A and B are both unavailable.</w:t>
      </w:r>
    </w:p>
    <w:p w14:paraId="733D9180" w14:textId="77777777" w:rsidR="00BE18B7" w:rsidRPr="002D4980" w:rsidRDefault="00BE18B7" w:rsidP="00B847A0">
      <w:pPr>
        <w:tabs>
          <w:tab w:val="num" w:pos="1843"/>
        </w:tabs>
        <w:spacing w:after="0" w:line="240" w:lineRule="auto"/>
        <w:ind w:left="992"/>
        <w:rPr>
          <w:rFonts w:eastAsia="Times New Roman" w:cs="Times New Roman"/>
          <w:color w:val="auto"/>
          <w:sz w:val="24"/>
          <w:lang w:eastAsia="en-AU"/>
        </w:rPr>
      </w:pPr>
    </w:p>
    <w:p w14:paraId="1C03D736"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Such standing arrangements should not,</w:t>
      </w:r>
      <w:r w:rsidRPr="002D4980">
        <w:rPr>
          <w:rFonts w:eastAsia="Times New Roman" w:cs="Times New Roman"/>
          <w:b/>
          <w:color w:val="auto"/>
          <w:sz w:val="24"/>
          <w:lang w:eastAsia="en-AU"/>
        </w:rPr>
        <w:t xml:space="preserve"> </w:t>
      </w:r>
      <w:r w:rsidRPr="002D4980">
        <w:rPr>
          <w:rFonts w:eastAsia="Times New Roman" w:cs="Times New Roman"/>
          <w:color w:val="auto"/>
          <w:sz w:val="24"/>
          <w:lang w:eastAsia="en-AU"/>
        </w:rPr>
        <w:t>however,</w:t>
      </w:r>
      <w:r w:rsidRPr="002D4980">
        <w:rPr>
          <w:rFonts w:eastAsia="Times New Roman" w:cs="Times New Roman"/>
          <w:b/>
          <w:color w:val="auto"/>
          <w:sz w:val="24"/>
          <w:lang w:eastAsia="en-AU"/>
        </w:rPr>
        <w:t xml:space="preserve"> </w:t>
      </w:r>
      <w:r w:rsidRPr="002D4980">
        <w:rPr>
          <w:rFonts w:eastAsia="Times New Roman" w:cs="Times New Roman"/>
          <w:color w:val="auto"/>
          <w:sz w:val="24"/>
          <w:lang w:eastAsia="en-AU"/>
        </w:rPr>
        <w:t>be drafted in terms of the Governor</w:t>
      </w:r>
      <w:r w:rsidRPr="002D4980">
        <w:rPr>
          <w:rFonts w:eastAsia="Times New Roman" w:cs="Times New Roman"/>
          <w:color w:val="auto"/>
          <w:sz w:val="24"/>
          <w:lang w:eastAsia="en-AU"/>
        </w:rPr>
        <w:noBreakHyphen/>
        <w:t xml:space="preserve">General appointing persons A, B, and C to act, with the relevant minister having the power to decide which of them is to act on a particular occasion. In other words, it should be clear from the terms of the arrangement which of the persons specified will act in particular circumstances. An example is given at </w:t>
      </w:r>
      <w:r w:rsidRPr="002D4980">
        <w:rPr>
          <w:rFonts w:eastAsia="Times New Roman" w:cs="Times New Roman"/>
          <w:b/>
          <w:color w:val="auto"/>
          <w:sz w:val="24"/>
          <w:lang w:eastAsia="en-AU"/>
        </w:rPr>
        <w:t>Appendix D3</w:t>
      </w:r>
      <w:r w:rsidRPr="002D4980">
        <w:rPr>
          <w:rFonts w:eastAsia="Times New Roman" w:cs="Times New Roman"/>
          <w:color w:val="auto"/>
          <w:sz w:val="24"/>
          <w:lang w:eastAsia="en-AU"/>
        </w:rPr>
        <w:t>.</w:t>
      </w:r>
    </w:p>
    <w:p w14:paraId="5A63E1E5" w14:textId="77777777" w:rsidR="005411E2" w:rsidRPr="002D4980" w:rsidRDefault="005411E2" w:rsidP="00B847A0">
      <w:pPr>
        <w:pStyle w:val="Heading3"/>
        <w:rPr>
          <w:rFonts w:eastAsia="Times New Roman"/>
          <w:lang w:eastAsia="en-AU"/>
        </w:rPr>
      </w:pPr>
      <w:bookmarkStart w:id="64" w:name="_Toc13497412"/>
      <w:r w:rsidRPr="002D4980">
        <w:rPr>
          <w:rFonts w:eastAsia="Times New Roman"/>
          <w:lang w:eastAsia="en-AU"/>
        </w:rPr>
        <w:t>Resignations and terminations</w:t>
      </w:r>
      <w:bookmarkEnd w:id="64"/>
    </w:p>
    <w:p w14:paraId="44DDFFA2"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Legislation often provides that an office-holder may resign from the office in writing delivered to the Governor</w:t>
      </w:r>
      <w:r w:rsidRPr="002D4980">
        <w:rPr>
          <w:rFonts w:eastAsia="Times New Roman" w:cs="Times New Roman"/>
          <w:color w:val="auto"/>
          <w:sz w:val="24"/>
          <w:lang w:eastAsia="en-AU"/>
        </w:rPr>
        <w:noBreakHyphen/>
        <w:t>General.  Generally such resignations are not dealt with by the Executive Council.</w:t>
      </w:r>
    </w:p>
    <w:p w14:paraId="13A4C3D8"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32F9EEB7"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Termination is often specified in legislation for reasons such as the incapacity, misconduct or bankruptcy of the appointee. If the legislation requires termination by the Governor</w:t>
      </w:r>
      <w:r w:rsidRPr="002D4980">
        <w:rPr>
          <w:rFonts w:eastAsia="Times New Roman" w:cs="Times New Roman"/>
          <w:color w:val="auto"/>
          <w:sz w:val="24"/>
          <w:lang w:eastAsia="en-AU"/>
        </w:rPr>
        <w:noBreakHyphen/>
        <w:t>General, it must be performed on the advice of the Executive Council. Where the legislation requires specific grounds to be made out, an appropriate statement of the grounds must be included in the explanatory memorandum accompanying the instrument of termination.</w:t>
      </w:r>
    </w:p>
    <w:p w14:paraId="3947B3A1"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0EC2F677" w14:textId="77777777" w:rsidR="00C27EC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it is recommended the appointment of a member of the Defence Forces be terminated on medical grounds, sufficient information should be included in the explanatory memorandum to allow a judgement to be made about whether those grounds have been proven. In particular, the explanatory memorandum should make clear that all the necessary steps have been followed (including review procedures where appropriate) in arriving at the recommendation.</w:t>
      </w:r>
    </w:p>
    <w:p w14:paraId="6875F7F0"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10B5A1AF" w14:textId="77777777" w:rsidR="005411E2" w:rsidRPr="002D4980" w:rsidRDefault="005411E2" w:rsidP="00721B09">
      <w:pPr>
        <w:pStyle w:val="ListParagraph"/>
        <w:numPr>
          <w:ilvl w:val="0"/>
          <w:numId w:val="112"/>
        </w:numPr>
        <w:spacing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In general, a resignation takes effect:</w:t>
      </w:r>
    </w:p>
    <w:p w14:paraId="230874D7" w14:textId="77777777" w:rsidR="005411E2" w:rsidRPr="002D4980" w:rsidRDefault="005411E2" w:rsidP="00707462">
      <w:pPr>
        <w:pStyle w:val="ListParagraph"/>
        <w:numPr>
          <w:ilvl w:val="0"/>
          <w:numId w:val="104"/>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if no date is specified in the letter, on the date of receipt by the</w:t>
      </w:r>
      <w:r w:rsidR="00BE02AA" w:rsidRPr="002D4980">
        <w:rPr>
          <w:rFonts w:eastAsia="Times New Roman" w:cs="Times New Roman"/>
          <w:color w:val="auto"/>
          <w:sz w:val="24"/>
          <w:lang w:eastAsia="en-AU"/>
        </w:rPr>
        <w:t xml:space="preserve"> </w:t>
      </w:r>
      <w:r w:rsidRPr="002D4980">
        <w:rPr>
          <w:rFonts w:eastAsia="Times New Roman" w:cs="Times New Roman"/>
          <w:color w:val="auto"/>
          <w:sz w:val="24"/>
          <w:lang w:eastAsia="en-AU"/>
        </w:rPr>
        <w:t>Governor</w:t>
      </w:r>
      <w:r w:rsidRPr="002D4980">
        <w:rPr>
          <w:rFonts w:eastAsia="Times New Roman" w:cs="Times New Roman"/>
          <w:color w:val="auto"/>
          <w:sz w:val="24"/>
          <w:lang w:eastAsia="en-AU"/>
        </w:rPr>
        <w:noBreakHyphen/>
        <w:t>General; or</w:t>
      </w:r>
    </w:p>
    <w:p w14:paraId="167733C6" w14:textId="77777777" w:rsidR="005411E2" w:rsidRPr="002D4980" w:rsidRDefault="005411E2" w:rsidP="00707462">
      <w:pPr>
        <w:pStyle w:val="ListParagraph"/>
        <w:numPr>
          <w:ilvl w:val="0"/>
          <w:numId w:val="104"/>
        </w:numPr>
        <w:spacing w:line="240" w:lineRule="auto"/>
        <w:ind w:left="993" w:hanging="426"/>
        <w:contextualSpacing w:val="0"/>
        <w:rPr>
          <w:rFonts w:eastAsia="Times New Roman" w:cs="Times New Roman"/>
          <w:color w:val="auto"/>
          <w:sz w:val="24"/>
          <w:lang w:eastAsia="en-AU"/>
        </w:rPr>
      </w:pPr>
      <w:r w:rsidRPr="002D4980">
        <w:rPr>
          <w:rFonts w:eastAsia="Times New Roman" w:cs="Times New Roman"/>
          <w:color w:val="auto"/>
          <w:sz w:val="24"/>
          <w:lang w:eastAsia="en-AU"/>
        </w:rPr>
        <w:t>if a prospective date of resignation is specified, on that date.</w:t>
      </w:r>
    </w:p>
    <w:p w14:paraId="7609FA55" w14:textId="77777777" w:rsidR="00BE02AA" w:rsidRPr="002D4980" w:rsidRDefault="00BE02AA" w:rsidP="00B847A0">
      <w:pPr>
        <w:spacing w:after="0" w:line="240" w:lineRule="auto"/>
        <w:ind w:left="567"/>
        <w:rPr>
          <w:rFonts w:eastAsia="Times New Roman" w:cs="Times New Roman"/>
          <w:color w:val="auto"/>
          <w:sz w:val="24"/>
          <w:lang w:eastAsia="en-AU"/>
        </w:rPr>
      </w:pPr>
    </w:p>
    <w:p w14:paraId="77D5930D"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It is important that letters of resignation not be drafted in such terms as to make the resignation conditional on some other event occurring, eg appointment to another office.</w:t>
      </w:r>
    </w:p>
    <w:p w14:paraId="57774372"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156351A5" w14:textId="77777777" w:rsidR="001B1A30" w:rsidRDefault="005411E2" w:rsidP="001B1A30">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the legislation is silent on how a resignation may be tendered it is desirable for an office-holder appointed by the Governor</w:t>
      </w:r>
      <w:r w:rsidRPr="002D4980">
        <w:rPr>
          <w:rFonts w:eastAsia="Times New Roman" w:cs="Times New Roman"/>
          <w:color w:val="auto"/>
          <w:sz w:val="24"/>
          <w:lang w:eastAsia="en-AU"/>
        </w:rPr>
        <w:noBreakHyphen/>
        <w:t>General to tender his or her resignation in writing to the Governor</w:t>
      </w:r>
      <w:r w:rsidRPr="002D4980">
        <w:rPr>
          <w:rFonts w:eastAsia="Times New Roman" w:cs="Times New Roman"/>
          <w:color w:val="auto"/>
          <w:sz w:val="24"/>
          <w:lang w:eastAsia="en-AU"/>
        </w:rPr>
        <w:noBreakHyphen/>
        <w:t>General for acknowledgment.</w:t>
      </w:r>
    </w:p>
    <w:p w14:paraId="1E3FE9A1" w14:textId="77777777" w:rsidR="001B1A30" w:rsidRPr="001B1A30" w:rsidRDefault="001B1A30" w:rsidP="001B1A30">
      <w:pPr>
        <w:pStyle w:val="ListParagraph"/>
        <w:rPr>
          <w:rFonts w:eastAsia="Times New Roman" w:cs="Times New Roman"/>
          <w:color w:val="auto"/>
          <w:sz w:val="24"/>
          <w:lang w:eastAsia="en-AU"/>
        </w:rPr>
      </w:pPr>
    </w:p>
    <w:p w14:paraId="14F2924B" w14:textId="77777777" w:rsidR="005411E2" w:rsidRPr="001B1A30" w:rsidRDefault="001B1A30" w:rsidP="001B1A30">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1B1A30">
        <w:rPr>
          <w:rFonts w:eastAsia="Times New Roman" w:cs="Times New Roman"/>
          <w:color w:val="auto"/>
          <w:sz w:val="24"/>
          <w:lang w:eastAsia="en-AU"/>
        </w:rPr>
        <w:t xml:space="preserve">Terminations are </w:t>
      </w:r>
      <w:r>
        <w:rPr>
          <w:rFonts w:eastAsia="Times New Roman" w:cs="Times New Roman"/>
          <w:color w:val="auto"/>
          <w:sz w:val="24"/>
          <w:lang w:eastAsia="en-AU"/>
        </w:rPr>
        <w:t>highly unusual</w:t>
      </w:r>
      <w:r w:rsidRPr="001B1A30">
        <w:rPr>
          <w:rFonts w:eastAsia="Times New Roman" w:cs="Times New Roman"/>
          <w:color w:val="auto"/>
          <w:sz w:val="24"/>
          <w:lang w:eastAsia="en-AU"/>
        </w:rPr>
        <w:t xml:space="preserve"> and are only used in cases where all other avenues have been exhausted. </w:t>
      </w:r>
      <w:r w:rsidR="005411E2" w:rsidRPr="001B1A30">
        <w:rPr>
          <w:rFonts w:eastAsia="Times New Roman" w:cs="Times New Roman"/>
          <w:color w:val="auto"/>
          <w:sz w:val="24"/>
          <w:lang w:eastAsia="en-AU"/>
        </w:rPr>
        <w:t>Departments should check each particular case to ensure that termination is not sought in cases where resignation is more appropriate.</w:t>
      </w:r>
    </w:p>
    <w:p w14:paraId="38E301B1"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77C4B0D9"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Particular care should be taken in all cases of termination to ensure that natural justice and procedural fairness have been properly exercised and that this is demonstrated in the explanatory memorandum.</w:t>
      </w:r>
    </w:p>
    <w:p w14:paraId="4FC174F5" w14:textId="77777777" w:rsidR="005411E2" w:rsidRPr="002D4980" w:rsidRDefault="005411E2" w:rsidP="00B847A0">
      <w:pPr>
        <w:pStyle w:val="Heading3"/>
        <w:rPr>
          <w:rFonts w:eastAsia="Times New Roman"/>
          <w:lang w:eastAsia="en-AU"/>
        </w:rPr>
      </w:pPr>
      <w:bookmarkStart w:id="65" w:name="_Toc13497413"/>
      <w:r w:rsidRPr="002D4980">
        <w:rPr>
          <w:rFonts w:eastAsia="Times New Roman"/>
          <w:lang w:eastAsia="en-AU"/>
        </w:rPr>
        <w:t>Commissions (other than Defence Force Commissions)</w:t>
      </w:r>
      <w:bookmarkEnd w:id="65"/>
    </w:p>
    <w:p w14:paraId="4BB0CC38"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 commission is a special form of written instrument signed by the Governor</w:t>
      </w:r>
      <w:r w:rsidRPr="002D4980">
        <w:rPr>
          <w:rFonts w:eastAsia="Times New Roman" w:cs="Times New Roman"/>
          <w:color w:val="auto"/>
          <w:sz w:val="24"/>
          <w:lang w:eastAsia="en-AU"/>
        </w:rPr>
        <w:noBreakHyphen/>
        <w:t>General appointing a person to a significant post. After signature, commissions are sealed with the Great Seal of Australia.</w:t>
      </w:r>
    </w:p>
    <w:p w14:paraId="58976BCA"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440F105B"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A number of Acts including the </w:t>
      </w:r>
      <w:r w:rsidRPr="002D4980">
        <w:rPr>
          <w:rFonts w:eastAsia="Times New Roman" w:cs="Times New Roman"/>
          <w:i/>
          <w:color w:val="auto"/>
          <w:sz w:val="24"/>
          <w:lang w:eastAsia="en-AU"/>
        </w:rPr>
        <w:t>Royal Commissions Act 1902</w:t>
      </w:r>
      <w:r w:rsidRPr="002D4980">
        <w:rPr>
          <w:rFonts w:eastAsia="Times New Roman" w:cs="Times New Roman"/>
          <w:color w:val="auto"/>
          <w:sz w:val="24"/>
          <w:lang w:eastAsia="en-AU"/>
        </w:rPr>
        <w:t xml:space="preserve"> provide for appointments to be made by commission. In the case of a Royal Commission, a directive to make a formal inquiry is given in Letters Patent issued under the Great Seal of Australia by the Governor</w:t>
      </w:r>
      <w:r w:rsidRPr="002D4980">
        <w:rPr>
          <w:rFonts w:eastAsia="Times New Roman" w:cs="Times New Roman"/>
          <w:color w:val="auto"/>
          <w:sz w:val="24"/>
          <w:lang w:eastAsia="en-AU"/>
        </w:rPr>
        <w:noBreakHyphen/>
        <w:t>General in Council.</w:t>
      </w:r>
    </w:p>
    <w:p w14:paraId="10F34316"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5F61562B"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original of a commission is to be printed on parchment.</w:t>
      </w:r>
      <w:r w:rsidR="003B2120" w:rsidRPr="002D4980">
        <w:rPr>
          <w:rFonts w:eastAsia="Times New Roman" w:cs="Times New Roman"/>
          <w:color w:val="auto"/>
          <w:sz w:val="24"/>
          <w:lang w:eastAsia="en-AU"/>
        </w:rPr>
        <w:t xml:space="preserve"> If the Business Continuity Plan is in effect, a scan of the items can be emailed to the Secretariat, who will print the instrument on parchment.</w:t>
      </w:r>
    </w:p>
    <w:p w14:paraId="34338BC9" w14:textId="77777777" w:rsidR="005411E2" w:rsidRPr="002D4980" w:rsidRDefault="005411E2" w:rsidP="00B847A0">
      <w:pPr>
        <w:pStyle w:val="Heading3"/>
        <w:rPr>
          <w:rFonts w:eastAsia="Times New Roman"/>
          <w:lang w:eastAsia="en-AU"/>
        </w:rPr>
      </w:pPr>
      <w:bookmarkStart w:id="66" w:name="_Toc13497414"/>
      <w:r w:rsidRPr="002D4980">
        <w:rPr>
          <w:rFonts w:eastAsia="Times New Roman"/>
          <w:lang w:eastAsia="en-AU"/>
        </w:rPr>
        <w:t>Defence Force Commissions</w:t>
      </w:r>
      <w:bookmarkEnd w:id="66"/>
      <w:r w:rsidR="00890245" w:rsidRPr="002D4980">
        <w:rPr>
          <w:rFonts w:eastAsia="Times New Roman"/>
          <w:lang w:eastAsia="en-AU"/>
        </w:rPr>
        <w:t xml:space="preserve"> – A3 size certificates</w:t>
      </w:r>
    </w:p>
    <w:p w14:paraId="38866188"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Several packages of Defence Force commissions are considered by the Governor-General in Council each year. A list of the names of the officers being commissioned is included as a schedule to each Executive Council minute.</w:t>
      </w:r>
    </w:p>
    <w:p w14:paraId="16586B23"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5912D130"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Once signed by the Governor-General, the commissions - each with the Great Seal of Australia affixed - are returned through the Secretariat to the Department of Defence (Defence). Defence then issues the commissions to the relevant officers.</w:t>
      </w:r>
    </w:p>
    <w:p w14:paraId="41F01679"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329AF959" w14:textId="77777777" w:rsidR="00BE02AA" w:rsidRPr="002D4980" w:rsidRDefault="005411E2" w:rsidP="00721B09">
      <w:pPr>
        <w:pStyle w:val="ListParagraph"/>
        <w:numPr>
          <w:ilvl w:val="0"/>
          <w:numId w:val="112"/>
        </w:numPr>
        <w:spacing w:after="0" w:line="240" w:lineRule="auto"/>
        <w:ind w:left="567" w:hanging="567"/>
        <w:contextualSpacing w:val="0"/>
        <w:rPr>
          <w:rFonts w:asciiTheme="majorHAnsi" w:eastAsia="Times New Roman" w:hAnsiTheme="majorHAnsi" w:cstheme="majorBidi"/>
          <w:color w:val="014463" w:themeColor="text2"/>
          <w:sz w:val="30"/>
          <w:szCs w:val="30"/>
          <w:lang w:eastAsia="en-AU"/>
        </w:rPr>
      </w:pPr>
      <w:r w:rsidRPr="002D4980">
        <w:rPr>
          <w:rFonts w:eastAsia="Times New Roman" w:cs="Times New Roman"/>
          <w:color w:val="auto"/>
          <w:sz w:val="24"/>
          <w:lang w:eastAsia="en-AU"/>
        </w:rPr>
        <w:t>Defence force commissions are to be printed on parchment</w:t>
      </w:r>
      <w:r w:rsidR="005607C0" w:rsidRPr="002D4980">
        <w:rPr>
          <w:rFonts w:eastAsia="Times New Roman" w:cs="Times New Roman"/>
          <w:color w:val="auto"/>
          <w:sz w:val="24"/>
          <w:lang w:eastAsia="en-AU"/>
        </w:rPr>
        <w:t xml:space="preserve"> and A3 size</w:t>
      </w:r>
      <w:r w:rsidR="00890245" w:rsidRPr="002D4980">
        <w:rPr>
          <w:rFonts w:eastAsia="Times New Roman" w:cs="Times New Roman"/>
          <w:color w:val="auto"/>
          <w:sz w:val="24"/>
          <w:lang w:eastAsia="en-AU"/>
        </w:rPr>
        <w:t xml:space="preserve"> in landscape</w:t>
      </w:r>
      <w:r w:rsidRPr="002D4980">
        <w:rPr>
          <w:rFonts w:eastAsia="Times New Roman" w:cs="Times New Roman"/>
          <w:color w:val="auto"/>
          <w:sz w:val="24"/>
          <w:lang w:eastAsia="en-AU"/>
        </w:rPr>
        <w:t>.</w:t>
      </w:r>
      <w:r w:rsidR="003B2120" w:rsidRPr="002D4980">
        <w:rPr>
          <w:rFonts w:eastAsia="Times New Roman" w:cs="Times New Roman"/>
          <w:color w:val="auto"/>
          <w:sz w:val="24"/>
          <w:lang w:eastAsia="en-AU"/>
        </w:rPr>
        <w:t xml:space="preserve"> </w:t>
      </w:r>
      <w:r w:rsidR="00BE02AA" w:rsidRPr="002D4980">
        <w:rPr>
          <w:rFonts w:eastAsia="Times New Roman"/>
          <w:lang w:eastAsia="en-AU"/>
        </w:rPr>
        <w:br w:type="page"/>
      </w:r>
    </w:p>
    <w:p w14:paraId="7E5C998E" w14:textId="77777777" w:rsidR="005411E2" w:rsidRPr="002D4980" w:rsidRDefault="005411E2" w:rsidP="00B847A0">
      <w:pPr>
        <w:pStyle w:val="Heading3"/>
        <w:rPr>
          <w:rFonts w:eastAsia="Times New Roman"/>
          <w:lang w:eastAsia="en-AU"/>
        </w:rPr>
      </w:pPr>
      <w:bookmarkStart w:id="67" w:name="_Toc13497415"/>
      <w:r w:rsidRPr="002D4980">
        <w:rPr>
          <w:rFonts w:eastAsia="Times New Roman"/>
          <w:lang w:eastAsia="en-AU"/>
        </w:rPr>
        <w:t>Legislative instruments, notifiable instruments and other instruments</w:t>
      </w:r>
      <w:bookmarkEnd w:id="67"/>
    </w:p>
    <w:p w14:paraId="417BCEB4"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It is common for an Act of Parliament to empower some other person or body to make an instrument on matters of detail under the Act. Such an instrument will fall into one of three categories for the purposes of the </w:t>
      </w:r>
      <w:r w:rsidRPr="002D4980">
        <w:rPr>
          <w:rFonts w:eastAsia="Times New Roman" w:cs="Times New Roman"/>
          <w:i/>
          <w:color w:val="auto"/>
          <w:sz w:val="24"/>
          <w:lang w:eastAsia="en-AU"/>
        </w:rPr>
        <w:t>Legislation Act 2003</w:t>
      </w:r>
      <w:r w:rsidRPr="002D4980">
        <w:rPr>
          <w:rFonts w:eastAsia="Times New Roman" w:cs="Times New Roman"/>
          <w:color w:val="auto"/>
          <w:sz w:val="24"/>
          <w:lang w:eastAsia="en-AU"/>
        </w:rPr>
        <w:t>. The categories are legislative instruments, notifiable instruments and instruments that are neither legislative instruments nor notifiable instruments.</w:t>
      </w:r>
    </w:p>
    <w:p w14:paraId="45B59B71"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631925E6"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The </w:t>
      </w:r>
      <w:r w:rsidRPr="002D4980">
        <w:rPr>
          <w:rFonts w:eastAsia="Times New Roman" w:cs="Times New Roman"/>
          <w:i/>
          <w:color w:val="auto"/>
          <w:sz w:val="24"/>
          <w:lang w:eastAsia="en-AU"/>
        </w:rPr>
        <w:t>Instruments Handbook</w:t>
      </w:r>
      <w:r w:rsidRPr="002D4980">
        <w:rPr>
          <w:rFonts w:eastAsia="Times New Roman" w:cs="Times New Roman"/>
          <w:color w:val="auto"/>
          <w:sz w:val="24"/>
          <w:lang w:eastAsia="en-AU"/>
        </w:rPr>
        <w:t xml:space="preserve"> provides guidance on how to determine whether an instrument is a legislative instrument or a notifiable instrument - if in doubt it would be prudent to seek legal advice in accordance with the </w:t>
      </w:r>
      <w:r w:rsidRPr="002D4980">
        <w:rPr>
          <w:rFonts w:eastAsia="Times New Roman" w:cs="Times New Roman"/>
          <w:i/>
          <w:color w:val="auto"/>
          <w:sz w:val="24"/>
          <w:lang w:eastAsia="en-AU"/>
        </w:rPr>
        <w:t xml:space="preserve">Legal Services Directions </w:t>
      </w:r>
      <w:r w:rsidR="00707462" w:rsidRPr="002D4980">
        <w:rPr>
          <w:rFonts w:eastAsia="Times New Roman" w:cs="Times New Roman"/>
          <w:i/>
          <w:color w:val="auto"/>
          <w:sz w:val="24"/>
          <w:lang w:eastAsia="en-AU"/>
        </w:rPr>
        <w:t>2017</w:t>
      </w:r>
      <w:r w:rsidRPr="002D4980">
        <w:rPr>
          <w:rFonts w:eastAsia="Times New Roman" w:cs="Times New Roman"/>
          <w:color w:val="auto"/>
          <w:sz w:val="24"/>
          <w:lang w:eastAsia="en-AU"/>
        </w:rPr>
        <w:t xml:space="preserve">. The most common types of legislative instruments that are considered by the Executive Council are regulations, ordinances and proclamations other than commencement proclamations. The most common types of notifiable instruments that are considered by the Executive Council are commencement proclamations. Guidance on these types of instruments is provided below.  </w:t>
      </w:r>
    </w:p>
    <w:p w14:paraId="56CFDF51" w14:textId="77777777" w:rsidR="005411E2" w:rsidRPr="002D4980" w:rsidRDefault="005411E2" w:rsidP="00B847A0">
      <w:pPr>
        <w:pStyle w:val="Heading3"/>
        <w:rPr>
          <w:rFonts w:eastAsia="Times New Roman"/>
          <w:lang w:eastAsia="en-AU"/>
        </w:rPr>
      </w:pPr>
      <w:bookmarkStart w:id="68" w:name="_Toc13497416"/>
      <w:r w:rsidRPr="002D4980">
        <w:rPr>
          <w:rFonts w:eastAsia="Times New Roman"/>
          <w:lang w:eastAsia="en-AU"/>
        </w:rPr>
        <w:t>Regulations and ordinances</w:t>
      </w:r>
      <w:bookmarkEnd w:id="68"/>
    </w:p>
    <w:p w14:paraId="7FB6FC71" w14:textId="77777777" w:rsidR="005411E2" w:rsidRPr="002D4980" w:rsidRDefault="005411E2" w:rsidP="00721B09">
      <w:pPr>
        <w:pStyle w:val="ListParagraph"/>
        <w:numPr>
          <w:ilvl w:val="0"/>
          <w:numId w:val="112"/>
        </w:numPr>
        <w:spacing w:after="0" w:line="240" w:lineRule="auto"/>
        <w:ind w:left="567" w:right="-156"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Governor</w:t>
      </w:r>
      <w:r w:rsidRPr="002D4980">
        <w:rPr>
          <w:rFonts w:eastAsia="Times New Roman" w:cs="Times New Roman"/>
          <w:color w:val="auto"/>
          <w:sz w:val="24"/>
          <w:lang w:eastAsia="en-AU"/>
        </w:rPr>
        <w:noBreakHyphen/>
        <w:t>General is empowered to make regulations under a wide range of legislation. Usually the regulation-making power in legislation is in general terms ‘prescribing all matters required or permitted by the Act to be prescribed, or necessary or convenient to be prescribed for carrying out or giving effect to the Act’. In some cases the legislation also specifies the particular matters that may be dealt with in the regulations or conditions that need to be met before regulations may be made. The Governor-General may also be empowered to make ordinances for the non-self-governing territories.</w:t>
      </w:r>
    </w:p>
    <w:p w14:paraId="29FF68F9"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bookmarkStart w:id="69" w:name="_Ref239584392"/>
    </w:p>
    <w:p w14:paraId="466ADDEA"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Regulations and ordinances are legislative instruments, and are prepared by OPC on instruction from the department whose minister administers the empowering legislation.</w:t>
      </w:r>
      <w:bookmarkEnd w:id="69"/>
    </w:p>
    <w:p w14:paraId="0CD04276"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2C926449"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Regulations which deal with matters not within the regulation-making power of the empowering legislation will be invalid. If OPC has concerns about whether regulation is empowered OPC will raise it with the instructing department.</w:t>
      </w:r>
    </w:p>
    <w:p w14:paraId="071E1FF0"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29BBDE61"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explanatory memorandum for amending regulations or an amending ordinance should describe the relationship between the amendments and the existing regulations or ordinance and what will be the effect of the proposed changes. The explanatory memorandum should describe the substantial or significant changes, rather than recite each proposed amendment. An attachment to the explanatory memorandum should be used to set out the details of each section of the proposed Regulations.</w:t>
      </w:r>
    </w:p>
    <w:p w14:paraId="274EFED0"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explanatory memorandum should state whether or not the empowering legislation specifies any conditions that need to be met before the Governor</w:t>
      </w:r>
      <w:r w:rsidRPr="002D4980">
        <w:rPr>
          <w:rFonts w:eastAsia="Times New Roman" w:cs="Times New Roman"/>
          <w:color w:val="auto"/>
          <w:sz w:val="24"/>
          <w:lang w:eastAsia="en-AU"/>
        </w:rPr>
        <w:noBreakHyphen/>
        <w:t>General may exercise the power to make the proposed regulations or ordinance. If there are conditions to be met, they must be detailed and the recommending minister must also provide a signed certification to the effect that those conditions have been met.</w:t>
      </w:r>
    </w:p>
    <w:p w14:paraId="1C9247A8"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32D3C68F" w14:textId="77777777" w:rsidR="005411E2" w:rsidRPr="002D4980" w:rsidRDefault="007555E1"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Any con</w:t>
      </w:r>
      <w:r w:rsidR="005411E2" w:rsidRPr="002D4980">
        <w:rPr>
          <w:rFonts w:eastAsia="Times New Roman" w:cs="Times New Roman"/>
          <w:color w:val="auto"/>
          <w:sz w:val="24"/>
          <w:lang w:eastAsia="en-AU"/>
        </w:rPr>
        <w:t xml:space="preserve">sultation process with </w:t>
      </w:r>
      <w:r w:rsidR="00707462" w:rsidRPr="002D4980">
        <w:rPr>
          <w:rFonts w:eastAsia="Times New Roman" w:cs="Times New Roman"/>
          <w:color w:val="auto"/>
          <w:sz w:val="24"/>
          <w:lang w:eastAsia="en-AU"/>
        </w:rPr>
        <w:t xml:space="preserve">industry </w:t>
      </w:r>
      <w:r w:rsidR="005411E2" w:rsidRPr="002D4980">
        <w:rPr>
          <w:rFonts w:eastAsia="Times New Roman" w:cs="Times New Roman"/>
          <w:color w:val="auto"/>
          <w:sz w:val="24"/>
          <w:lang w:eastAsia="en-AU"/>
        </w:rPr>
        <w:t xml:space="preserve">or stakeholders and outcomes from this process should be included in the explanatory memorandum. If no </w:t>
      </w:r>
      <w:r w:rsidR="00B237F2" w:rsidRPr="002D4980">
        <w:rPr>
          <w:rFonts w:eastAsia="Times New Roman" w:cs="Times New Roman"/>
          <w:color w:val="auto"/>
          <w:sz w:val="24"/>
          <w:lang w:eastAsia="en-AU"/>
        </w:rPr>
        <w:t xml:space="preserve">consultation </w:t>
      </w:r>
      <w:r w:rsidR="005411E2" w:rsidRPr="002D4980">
        <w:rPr>
          <w:rFonts w:eastAsia="Times New Roman" w:cs="Times New Roman"/>
          <w:color w:val="auto"/>
          <w:sz w:val="24"/>
          <w:lang w:eastAsia="en-AU"/>
        </w:rPr>
        <w:t>occurred it should be stated why not.</w:t>
      </w:r>
    </w:p>
    <w:p w14:paraId="01751D37" w14:textId="77777777" w:rsidR="005411E2" w:rsidRPr="002D4980" w:rsidRDefault="005411E2" w:rsidP="00B847A0">
      <w:pPr>
        <w:pStyle w:val="Heading3"/>
        <w:rPr>
          <w:rFonts w:eastAsia="Times New Roman"/>
          <w:lang w:eastAsia="en-AU"/>
        </w:rPr>
      </w:pPr>
      <w:bookmarkStart w:id="70" w:name="_Toc13497417"/>
      <w:r w:rsidRPr="002D4980">
        <w:rPr>
          <w:rFonts w:eastAsia="Times New Roman"/>
          <w:lang w:eastAsia="en-AU"/>
        </w:rPr>
        <w:t>Proclamations</w:t>
      </w:r>
      <w:bookmarkEnd w:id="70"/>
    </w:p>
    <w:p w14:paraId="04EE827A" w14:textId="77777777" w:rsidR="005411E2" w:rsidRPr="002D4980" w:rsidRDefault="005411E2" w:rsidP="00721B09">
      <w:pPr>
        <w:pStyle w:val="ListParagraph"/>
        <w:numPr>
          <w:ilvl w:val="0"/>
          <w:numId w:val="112"/>
        </w:numPr>
        <w:spacing w:after="0" w:line="240" w:lineRule="auto"/>
        <w:ind w:left="567" w:right="-30"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 proclamation is an official public notice of somethi</w:t>
      </w:r>
      <w:r w:rsidR="007555E1" w:rsidRPr="002D4980">
        <w:rPr>
          <w:rFonts w:eastAsia="Times New Roman" w:cs="Times New Roman"/>
          <w:color w:val="auto"/>
          <w:sz w:val="24"/>
          <w:lang w:eastAsia="en-AU"/>
        </w:rPr>
        <w:t xml:space="preserve">ng by a person in authority. An </w:t>
      </w:r>
      <w:r w:rsidRPr="002D4980">
        <w:rPr>
          <w:rFonts w:eastAsia="Times New Roman" w:cs="Times New Roman"/>
          <w:color w:val="auto"/>
          <w:sz w:val="24"/>
          <w:lang w:eastAsia="en-AU"/>
        </w:rPr>
        <w:t>Executive Council minute may recommend that the Governor</w:t>
      </w:r>
      <w:r w:rsidRPr="002D4980">
        <w:rPr>
          <w:rFonts w:eastAsia="Times New Roman" w:cs="Times New Roman"/>
          <w:color w:val="auto"/>
          <w:sz w:val="24"/>
          <w:lang w:eastAsia="en-AU"/>
        </w:rPr>
        <w:noBreakHyphen/>
        <w:t>General issue a proclamation under a statutory provision, e.g. to fix the date of commencement of provisions of an Act.</w:t>
      </w:r>
    </w:p>
    <w:p w14:paraId="4D103E57"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0334618A"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Proclamations other than commencement proclamations are legislative instruments. Commencement proclamations are notifiable instruments. All proclamations are prepared by OPC on instruction from the department whose minister administers the primary legislation.</w:t>
      </w:r>
    </w:p>
    <w:p w14:paraId="0B8E9BC4" w14:textId="77777777" w:rsidR="00C27EC2" w:rsidRPr="002D4980" w:rsidRDefault="00C27EC2" w:rsidP="00B847A0">
      <w:pPr>
        <w:pStyle w:val="ListParagraph"/>
        <w:keepLines/>
        <w:spacing w:after="0" w:line="240" w:lineRule="auto"/>
        <w:ind w:left="567" w:hanging="567"/>
        <w:contextualSpacing w:val="0"/>
        <w:rPr>
          <w:rFonts w:eastAsia="Times New Roman" w:cs="Times New Roman"/>
          <w:color w:val="auto"/>
          <w:lang w:eastAsia="en-AU"/>
        </w:rPr>
      </w:pPr>
    </w:p>
    <w:p w14:paraId="78FA5D42" w14:textId="77777777" w:rsidR="005411E2" w:rsidRPr="002D4980" w:rsidRDefault="005411E2" w:rsidP="00721B09">
      <w:pPr>
        <w:pStyle w:val="ListParagraph"/>
        <w:keepLines/>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The explanatory memorandum for a proposed proclamation must explain the purpose and effect of the proclamation. Where the proposed proclamation relates to the commencement of an Act of Parliament (or to part of an Act), the explanatory memorandum should state the date the Act received </w:t>
      </w:r>
      <w:r w:rsidR="00707462" w:rsidRPr="002D4980">
        <w:rPr>
          <w:rFonts w:eastAsia="Times New Roman" w:cs="Times New Roman"/>
          <w:color w:val="auto"/>
          <w:sz w:val="24"/>
          <w:lang w:eastAsia="en-AU"/>
        </w:rPr>
        <w:t xml:space="preserve">the </w:t>
      </w:r>
      <w:r w:rsidRPr="002D4980">
        <w:rPr>
          <w:rFonts w:eastAsia="Times New Roman" w:cs="Times New Roman"/>
          <w:color w:val="auto"/>
          <w:sz w:val="24"/>
          <w:lang w:eastAsia="en-AU"/>
        </w:rPr>
        <w:t>Royal Assent, explain what the Act does and why the particular date for the proclamation is recommended. Where only a part of an Act is to be proclaimed, the explanatory memorandum should explain what that part deals with, why other parts are not being brought into operation or, if they are in operation, why the commencement of the part concerned has been delayed.</w:t>
      </w:r>
    </w:p>
    <w:p w14:paraId="37D8A082"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0C926961"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Under subsection 12(1) of the </w:t>
      </w:r>
      <w:r w:rsidRPr="002D4980">
        <w:rPr>
          <w:rFonts w:eastAsia="Times New Roman" w:cs="Times New Roman"/>
          <w:i/>
          <w:color w:val="auto"/>
          <w:sz w:val="24"/>
          <w:lang w:eastAsia="en-AU"/>
        </w:rPr>
        <w:t>Legislation Act 2003</w:t>
      </w:r>
      <w:r w:rsidRPr="002D4980">
        <w:rPr>
          <w:rFonts w:eastAsia="Times New Roman" w:cs="Times New Roman"/>
          <w:color w:val="auto"/>
          <w:sz w:val="24"/>
          <w:lang w:eastAsia="en-AU"/>
        </w:rPr>
        <w:t>, a legislative instrument or a notifiable instrument (including a proclamation) commences at the start of the day after the day it is registered, unless the instrument provides otherwise. It is recommended that a proclamation specify a date of commencement not earlier than the day after the Executive Council meeting at which it is to be considered.</w:t>
      </w:r>
    </w:p>
    <w:p w14:paraId="67E17305"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4F067D47"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Once approved by the Governor</w:t>
      </w:r>
      <w:r w:rsidRPr="002D4980">
        <w:rPr>
          <w:rFonts w:eastAsia="Times New Roman" w:cs="Times New Roman"/>
          <w:color w:val="auto"/>
          <w:sz w:val="24"/>
          <w:lang w:eastAsia="en-AU"/>
        </w:rPr>
        <w:noBreakHyphen/>
        <w:t>General, commencement proclamations must be registered on the Federal Register of Legislation no later than the day before the earliest specified commencement date. In urgent cases, departments may need to make registration arrangements with OPC</w:t>
      </w:r>
      <w:r w:rsidRPr="002D4980" w:rsidDel="002B0C2D">
        <w:rPr>
          <w:rFonts w:eastAsia="Times New Roman" w:cs="Times New Roman"/>
          <w:color w:val="auto"/>
          <w:sz w:val="24"/>
          <w:lang w:eastAsia="en-AU"/>
        </w:rPr>
        <w:t xml:space="preserve"> </w:t>
      </w:r>
      <w:r w:rsidRPr="002D4980">
        <w:rPr>
          <w:rFonts w:eastAsia="Times New Roman" w:cs="Times New Roman"/>
          <w:color w:val="auto"/>
          <w:sz w:val="24"/>
          <w:lang w:eastAsia="en-AU"/>
        </w:rPr>
        <w:t>in advance.</w:t>
      </w:r>
    </w:p>
    <w:p w14:paraId="4700ED4D" w14:textId="77777777" w:rsidR="00C27EC2" w:rsidRPr="002D4980" w:rsidRDefault="00C27EC2" w:rsidP="00B847A0">
      <w:pPr>
        <w:pStyle w:val="ListParagraph"/>
        <w:spacing w:line="240" w:lineRule="auto"/>
        <w:ind w:left="567" w:hanging="567"/>
        <w:rPr>
          <w:rFonts w:eastAsia="Times New Roman" w:cs="Times New Roman"/>
          <w:color w:val="auto"/>
          <w:lang w:eastAsia="en-AU"/>
        </w:rPr>
      </w:pPr>
    </w:p>
    <w:p w14:paraId="099C7B04"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Proclamations are to be printed on parchment.</w:t>
      </w:r>
      <w:r w:rsidR="00BE6425" w:rsidRPr="002D4980">
        <w:rPr>
          <w:rFonts w:eastAsia="Times New Roman" w:cs="Times New Roman"/>
          <w:color w:val="auto"/>
          <w:sz w:val="24"/>
          <w:lang w:eastAsia="en-AU"/>
        </w:rPr>
        <w:t xml:space="preserve"> If the Business Continuity Plan is in place, and the instrument is submitted digitally, the Secretariat will print it on parchment.</w:t>
      </w:r>
    </w:p>
    <w:p w14:paraId="53280C56" w14:textId="77777777" w:rsidR="005411E2" w:rsidRPr="002D4980" w:rsidRDefault="005411E2" w:rsidP="00B847A0">
      <w:pPr>
        <w:pStyle w:val="Heading3"/>
        <w:rPr>
          <w:rFonts w:eastAsia="Times New Roman"/>
          <w:lang w:eastAsia="en-AU"/>
        </w:rPr>
      </w:pPr>
      <w:bookmarkStart w:id="71" w:name="_Toc13497418"/>
      <w:r w:rsidRPr="002D4980">
        <w:rPr>
          <w:rFonts w:eastAsia="Times New Roman"/>
          <w:lang w:eastAsia="en-AU"/>
        </w:rPr>
        <w:t>Treaties</w:t>
      </w:r>
      <w:bookmarkEnd w:id="71"/>
    </w:p>
    <w:p w14:paraId="426E2ED0"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Minister for Foreign Affairs is responsible for seeking Executive Council approval for Australia to enter into treaties.</w:t>
      </w:r>
    </w:p>
    <w:p w14:paraId="1806A6CD"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5239B3A7" w14:textId="77777777" w:rsidR="005411E2" w:rsidRPr="002D4980" w:rsidRDefault="007555E1"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w:t>
      </w:r>
      <w:r w:rsidR="005411E2" w:rsidRPr="002D4980">
        <w:rPr>
          <w:rFonts w:eastAsia="Times New Roman" w:cs="Times New Roman"/>
          <w:color w:val="auto"/>
          <w:sz w:val="24"/>
          <w:lang w:eastAsia="en-AU"/>
        </w:rPr>
        <w:t>ll recommendations relating to the signature, the issuing of full powers, ratification, acceptance, approval, accession, amendment or termination are prepared by the Department of Foreign Affairs and Trade and submitted through the Minister for Foreign Affairs to the Executive Council.</w:t>
      </w:r>
    </w:p>
    <w:p w14:paraId="0AADFBD1"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4FA234DA"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Provided the Prime Minister has at least been informed (and where necessary his or her agreement obtained), approval obtained by the Minister for Foreign Affairs of those ministers having primary carriage of the subject matter is sufficient authority to proceed to the Executive Council for consideration.  </w:t>
      </w:r>
    </w:p>
    <w:p w14:paraId="1CD26451" w14:textId="77777777" w:rsidR="005411E2" w:rsidRPr="002D4980" w:rsidRDefault="005411E2" w:rsidP="00B847A0">
      <w:pPr>
        <w:pStyle w:val="Heading3"/>
        <w:rPr>
          <w:rFonts w:eastAsia="Times New Roman"/>
          <w:lang w:eastAsia="en-AU"/>
        </w:rPr>
      </w:pPr>
      <w:bookmarkStart w:id="72" w:name="_Toc13497419"/>
      <w:r w:rsidRPr="002D4980">
        <w:rPr>
          <w:rFonts w:eastAsia="Times New Roman"/>
          <w:lang w:eastAsia="en-AU"/>
        </w:rPr>
        <w:t xml:space="preserve">Documents involving Federal and </w:t>
      </w:r>
      <w:r w:rsidR="00BD7C9C" w:rsidRPr="002D4980">
        <w:rPr>
          <w:rFonts w:eastAsia="Times New Roman"/>
          <w:lang w:eastAsia="en-AU"/>
        </w:rPr>
        <w:t>S</w:t>
      </w:r>
      <w:r w:rsidRPr="002D4980">
        <w:rPr>
          <w:rFonts w:eastAsia="Times New Roman"/>
          <w:lang w:eastAsia="en-AU"/>
        </w:rPr>
        <w:t>tate Executive Councils</w:t>
      </w:r>
      <w:bookmarkEnd w:id="72"/>
    </w:p>
    <w:p w14:paraId="4E5F3817"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Each state has an Executive Council.  The Governor of the state is the presiding officer of the state’s Executive Council. Special arrangements are sometimes required when both Federal and state Executive Councils are involved in considering an item of business.</w:t>
      </w:r>
    </w:p>
    <w:p w14:paraId="35F79AD4"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76FB9400"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For example, a proposed appointment may relate to a person who has been previously appointed by a Governor in Council to a full-time state office, and it is now necessary for the person to be discharged from that office in order to be appointed to a full-time Commonwealth office. In those circumstances, the responsible departments should ensure that appropriate resignation or termination action has been taken by the state Governor in Council before submitting the relevant Federal Executive Council documents for the Governor-General’s consideration. The explanatory memorandum should indicate that the appropriate state action, including, where applicable, state gazettal action, has been completed.</w:t>
      </w:r>
    </w:p>
    <w:p w14:paraId="2C69ADCD"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6D3D573A"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In the case of Commonwealth-state agreements and arrangements, and appointments to joint Commonwealth-state offices, two original instruments must be produced (one for each jurisdiction). The signing pages of such documents should be set out so that the signatures of the Governor</w:t>
      </w:r>
      <w:r w:rsidRPr="002D4980">
        <w:rPr>
          <w:rFonts w:eastAsia="Times New Roman" w:cs="Times New Roman"/>
          <w:color w:val="auto"/>
          <w:sz w:val="24"/>
          <w:lang w:eastAsia="en-AU"/>
        </w:rPr>
        <w:noBreakHyphen/>
        <w:t>General and the Commonwealth minister appear above that of the state Governor and the state minister. The names of each should appear as part of their respective signature blocks.</w:t>
      </w:r>
    </w:p>
    <w:p w14:paraId="65485064"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22410424"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Departments should ensure that both original instruments have been approved by the relevant state Executive Council and signed by the state Governor before being submitted to the Federal Executive Council.  </w:t>
      </w:r>
    </w:p>
    <w:p w14:paraId="33489D90" w14:textId="77777777" w:rsidR="007555E1"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When the documents have been signed by the Governor</w:t>
      </w:r>
      <w:r w:rsidRPr="002D4980">
        <w:rPr>
          <w:rFonts w:eastAsia="Times New Roman" w:cs="Times New Roman"/>
          <w:color w:val="auto"/>
          <w:sz w:val="24"/>
          <w:lang w:eastAsia="en-AU"/>
        </w:rPr>
        <w:noBreakHyphen/>
        <w:t>General, the Secretariat returns one original signed instrument to the relevant department for transmission to the state Governor concerned. The other original instrument is retained by the Secretariat as part of the permanent records of the Council.</w:t>
      </w:r>
      <w:r w:rsidR="007555E1" w:rsidRPr="002D4980">
        <w:rPr>
          <w:rFonts w:eastAsia="Times New Roman" w:cs="Times New Roman"/>
          <w:color w:val="auto"/>
          <w:sz w:val="24"/>
          <w:lang w:eastAsia="en-AU"/>
        </w:rPr>
        <w:t xml:space="preserve"> </w:t>
      </w:r>
    </w:p>
    <w:p w14:paraId="03D177E8"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15F1A38D" w14:textId="77777777" w:rsidR="00164732" w:rsidRPr="002D4980" w:rsidRDefault="005411E2" w:rsidP="003531EA">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It is essential that departments take action on Commonwealth-state agreements and arrangements, and appointments to joint Commonwealth</w:t>
      </w:r>
      <w:r w:rsidRPr="002D4980">
        <w:rPr>
          <w:rFonts w:eastAsia="Times New Roman" w:cs="Times New Roman"/>
          <w:color w:val="auto"/>
          <w:sz w:val="24"/>
          <w:lang w:eastAsia="en-AU"/>
        </w:rPr>
        <w:noBreakHyphen/>
        <w:t>state offices, in sufficient time to allow for Cabinet consideration (if necessary) and for the matter to be considered by the relevant state Executive Council and Federal Executive Council before the critical date of the proposed appointment or agreement.</w:t>
      </w:r>
    </w:p>
    <w:p w14:paraId="721C0866" w14:textId="77777777" w:rsidR="00164732" w:rsidRPr="002D4980" w:rsidRDefault="00164732" w:rsidP="00164732">
      <w:pPr>
        <w:pStyle w:val="Heading3"/>
        <w:rPr>
          <w:rFonts w:eastAsia="Times New Roman"/>
          <w:lang w:eastAsia="en-AU"/>
        </w:rPr>
      </w:pPr>
      <w:r w:rsidRPr="002D4980">
        <w:rPr>
          <w:rFonts w:eastAsia="Times New Roman"/>
          <w:lang w:eastAsia="en-AU"/>
        </w:rPr>
        <w:t>Very long documents</w:t>
      </w:r>
    </w:p>
    <w:p w14:paraId="387B2964" w14:textId="77777777" w:rsidR="00164732" w:rsidRPr="002D4980" w:rsidRDefault="00164732" w:rsidP="00164732">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Please discuss with the Secretariat the best procedure for submission.</w:t>
      </w:r>
    </w:p>
    <w:p w14:paraId="67EFB060" w14:textId="77777777" w:rsidR="00164732" w:rsidRPr="002D4980" w:rsidRDefault="002213C5" w:rsidP="00721B09">
      <w:pPr>
        <w:spacing w:after="0" w:line="240" w:lineRule="auto"/>
        <w:ind w:left="567"/>
        <w:rPr>
          <w:rFonts w:eastAsia="Times New Roman" w:cs="Times New Roman"/>
          <w:color w:val="auto"/>
          <w:sz w:val="24"/>
          <w:lang w:eastAsia="en-AU"/>
        </w:rPr>
      </w:pPr>
      <w:r w:rsidRPr="002D4980">
        <w:rPr>
          <w:rFonts w:eastAsia="Times New Roman" w:cs="Times New Roman"/>
          <w:color w:val="auto"/>
          <w:sz w:val="24"/>
          <w:lang w:eastAsia="en-AU"/>
        </w:rPr>
        <w:t xml:space="preserve">It may not be necessary to provide hard copies of very long documents to the Executive Council.  </w:t>
      </w:r>
    </w:p>
    <w:p w14:paraId="714E44EA" w14:textId="77777777" w:rsidR="005411E2" w:rsidRPr="002D4980" w:rsidRDefault="002213C5" w:rsidP="00B847A0">
      <w:pPr>
        <w:pStyle w:val="Heading3"/>
        <w:rPr>
          <w:rFonts w:eastAsia="Times New Roman"/>
          <w:lang w:eastAsia="en-AU"/>
        </w:rPr>
      </w:pPr>
      <w:bookmarkStart w:id="73" w:name="_Toc13497420"/>
      <w:r w:rsidRPr="002D4980">
        <w:rPr>
          <w:rFonts w:eastAsia="Times New Roman"/>
          <w:lang w:eastAsia="en-AU"/>
        </w:rPr>
        <w:t>Re</w:t>
      </w:r>
      <w:r w:rsidR="005411E2" w:rsidRPr="002D4980">
        <w:rPr>
          <w:rFonts w:eastAsia="Times New Roman"/>
          <w:lang w:eastAsia="en-AU"/>
        </w:rPr>
        <w:t>peal, rescission, revocation, amendment and variation of instruments</w:t>
      </w:r>
      <w:bookmarkEnd w:id="73"/>
    </w:p>
    <w:p w14:paraId="62B6B061"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Subsection 33(3) of the </w:t>
      </w:r>
      <w:r w:rsidRPr="002D4980">
        <w:rPr>
          <w:rFonts w:eastAsia="Times New Roman" w:cs="Times New Roman"/>
          <w:i/>
          <w:color w:val="auto"/>
          <w:sz w:val="24"/>
          <w:lang w:eastAsia="en-AU"/>
        </w:rPr>
        <w:t>Acts Interpretation Act 1901</w:t>
      </w:r>
      <w:r w:rsidRPr="002D4980">
        <w:rPr>
          <w:rFonts w:eastAsia="Times New Roman" w:cs="Times New Roman"/>
          <w:color w:val="auto"/>
          <w:sz w:val="24"/>
          <w:lang w:eastAsia="en-AU"/>
        </w:rPr>
        <w:t xml:space="preserve"> provides:</w:t>
      </w:r>
    </w:p>
    <w:p w14:paraId="15995E52" w14:textId="77777777" w:rsidR="005411E2" w:rsidRPr="002D4980" w:rsidRDefault="005411E2" w:rsidP="00B847A0">
      <w:pPr>
        <w:tabs>
          <w:tab w:val="left" w:pos="720"/>
        </w:tabs>
        <w:spacing w:after="0" w:line="240" w:lineRule="auto"/>
        <w:ind w:left="851" w:right="567"/>
        <w:rPr>
          <w:rFonts w:eastAsia="Times New Roman" w:cs="Times New Roman"/>
          <w:i/>
          <w:color w:val="auto"/>
          <w:sz w:val="24"/>
          <w:lang w:eastAsia="en-AU"/>
        </w:rPr>
      </w:pPr>
      <w:r w:rsidRPr="002D4980">
        <w:rPr>
          <w:rFonts w:eastAsia="Times New Roman" w:cs="Times New Roman"/>
          <w:i/>
          <w:color w:val="auto"/>
          <w:sz w:val="24"/>
          <w:lang w:eastAsia="en-AU"/>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7C4248A"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 xml:space="preserve">In preparing documents for the Executive Council, subsection 33(3) of the Act can be relied </w:t>
      </w:r>
      <w:r w:rsidR="006B13B9" w:rsidRPr="002D4980">
        <w:rPr>
          <w:rFonts w:eastAsia="Times New Roman" w:cs="Times New Roman"/>
          <w:color w:val="auto"/>
          <w:sz w:val="24"/>
          <w:lang w:eastAsia="en-AU"/>
        </w:rPr>
        <w:t>up</w:t>
      </w:r>
      <w:r w:rsidRPr="002D4980">
        <w:rPr>
          <w:rFonts w:eastAsia="Times New Roman" w:cs="Times New Roman"/>
          <w:color w:val="auto"/>
          <w:sz w:val="24"/>
          <w:lang w:eastAsia="en-AU"/>
        </w:rPr>
        <w:t>on (i.e. cited in the explanatory memorandum as the authority for action) only where action to be taken is expressly</w:t>
      </w:r>
      <w:r w:rsidRPr="002D4980">
        <w:rPr>
          <w:rFonts w:eastAsia="Times New Roman" w:cs="Times New Roman"/>
          <w:b/>
          <w:color w:val="auto"/>
          <w:sz w:val="24"/>
          <w:lang w:eastAsia="en-AU"/>
        </w:rPr>
        <w:t xml:space="preserve"> </w:t>
      </w:r>
      <w:r w:rsidRPr="002D4980">
        <w:rPr>
          <w:rFonts w:eastAsia="Times New Roman" w:cs="Times New Roman"/>
          <w:color w:val="auto"/>
          <w:sz w:val="24"/>
          <w:lang w:eastAsia="en-AU"/>
        </w:rPr>
        <w:t>required by legislation to be by instrument in writing. Where there is no such requirement, the explanatory memorandum must identify some other authority to revoke or vary a decision.</w:t>
      </w:r>
    </w:p>
    <w:p w14:paraId="7ABA972C" w14:textId="77777777" w:rsidR="00C27EC2" w:rsidRPr="002D4980" w:rsidRDefault="00C27EC2" w:rsidP="00B847A0">
      <w:pPr>
        <w:pStyle w:val="ListParagraph"/>
        <w:spacing w:before="120" w:line="240" w:lineRule="auto"/>
        <w:ind w:left="567" w:hanging="567"/>
        <w:rPr>
          <w:rFonts w:eastAsia="Times New Roman" w:cs="Times New Roman"/>
          <w:color w:val="auto"/>
          <w:sz w:val="24"/>
          <w:lang w:eastAsia="en-AU"/>
        </w:rPr>
      </w:pPr>
    </w:p>
    <w:p w14:paraId="63467967" w14:textId="77777777" w:rsidR="005411E2" w:rsidRPr="002D4980" w:rsidRDefault="005411E2" w:rsidP="00721B09">
      <w:pPr>
        <w:pStyle w:val="ListParagraph"/>
        <w:numPr>
          <w:ilvl w:val="0"/>
          <w:numId w:val="112"/>
        </w:numPr>
        <w:spacing w:before="120" w:line="240" w:lineRule="auto"/>
        <w:ind w:left="567" w:hanging="567"/>
        <w:rPr>
          <w:rFonts w:eastAsia="Times New Roman" w:cs="Times New Roman"/>
          <w:color w:val="auto"/>
          <w:sz w:val="24"/>
          <w:lang w:eastAsia="en-AU"/>
        </w:rPr>
      </w:pPr>
      <w:r w:rsidRPr="002D4980">
        <w:rPr>
          <w:rFonts w:eastAsia="Times New Roman" w:cs="Times New Roman"/>
          <w:color w:val="auto"/>
          <w:sz w:val="24"/>
          <w:lang w:eastAsia="en-AU"/>
        </w:rPr>
        <w:t>Even where the action to be taken is expressly required to be by instrument in writing, subsection 33(3) applies only in the absence of a contrary intention. Such a contrary intention may exist, for example, if the action to be taken by instrument affects a person’s proprietary or contractual rights.  Again in these circumstances the authority to take the proposed action must be identified and cited in the explanatory memorandum. Departments should discuss any such proposals with the Secretariat.</w:t>
      </w:r>
    </w:p>
    <w:p w14:paraId="21AC5F87" w14:textId="77777777" w:rsidR="005411E2" w:rsidRPr="002D4980" w:rsidRDefault="005411E2" w:rsidP="00D33362">
      <w:pPr>
        <w:keepNext/>
        <w:tabs>
          <w:tab w:val="num" w:pos="855"/>
        </w:tabs>
        <w:spacing w:after="0" w:line="240" w:lineRule="auto"/>
        <w:ind w:left="567" w:hanging="567"/>
        <w:outlineLvl w:val="0"/>
        <w:rPr>
          <w:rFonts w:ascii="Times New Roman" w:eastAsia="Times New Roman" w:hAnsi="Times New Roman" w:cs="Times New Roman"/>
          <w:b/>
          <w:caps/>
          <w:color w:val="auto"/>
          <w:sz w:val="24"/>
          <w:lang w:eastAsia="en-AU"/>
        </w:rPr>
        <w:sectPr w:rsidR="005411E2" w:rsidRPr="002D4980">
          <w:pgSz w:w="11907" w:h="16840"/>
          <w:pgMar w:top="1440" w:right="1797" w:bottom="1440" w:left="1797" w:header="720" w:footer="720" w:gutter="0"/>
          <w:cols w:space="720"/>
          <w:titlePg/>
        </w:sectPr>
      </w:pPr>
    </w:p>
    <w:p w14:paraId="6CD9823A" w14:textId="77777777" w:rsidR="005411E2" w:rsidRPr="002D4980" w:rsidRDefault="005411E2" w:rsidP="00CC2435">
      <w:pPr>
        <w:pStyle w:val="Heading2"/>
        <w:rPr>
          <w:rFonts w:eastAsia="Times New Roman"/>
          <w:lang w:eastAsia="en-AU"/>
        </w:rPr>
      </w:pPr>
      <w:bookmarkStart w:id="74" w:name="_Toc13497421"/>
      <w:r w:rsidRPr="002D4980">
        <w:rPr>
          <w:rFonts w:eastAsia="Times New Roman"/>
          <w:lang w:eastAsia="en-AU"/>
        </w:rPr>
        <w:t xml:space="preserve">Action </w:t>
      </w:r>
      <w:r w:rsidR="00CC2435" w:rsidRPr="002D4980">
        <w:rPr>
          <w:rFonts w:eastAsia="Times New Roman"/>
          <w:lang w:eastAsia="en-AU"/>
        </w:rPr>
        <w:t xml:space="preserve">Following </w:t>
      </w:r>
      <w:r w:rsidRPr="002D4980">
        <w:rPr>
          <w:rFonts w:eastAsia="Times New Roman"/>
          <w:lang w:eastAsia="en-AU"/>
        </w:rPr>
        <w:t xml:space="preserve">Federal Executive Council </w:t>
      </w:r>
      <w:r w:rsidR="00CC2435" w:rsidRPr="002D4980">
        <w:rPr>
          <w:rFonts w:eastAsia="Times New Roman"/>
          <w:lang w:eastAsia="en-AU"/>
        </w:rPr>
        <w:t>Consideration</w:t>
      </w:r>
      <w:bookmarkEnd w:id="74"/>
    </w:p>
    <w:p w14:paraId="6F65D025" w14:textId="77777777" w:rsidR="005411E2" w:rsidRPr="002D4980" w:rsidRDefault="005411E2" w:rsidP="00B847A0">
      <w:pPr>
        <w:pStyle w:val="Heading3"/>
        <w:rPr>
          <w:rFonts w:eastAsia="Times New Roman"/>
          <w:lang w:eastAsia="en-AU"/>
        </w:rPr>
      </w:pPr>
      <w:bookmarkStart w:id="75" w:name="_Toc13497422"/>
      <w:r w:rsidRPr="002D4980">
        <w:rPr>
          <w:rFonts w:eastAsia="Times New Roman"/>
          <w:lang w:eastAsia="en-AU"/>
        </w:rPr>
        <w:t>The Great Seal</w:t>
      </w:r>
      <w:bookmarkEnd w:id="75"/>
    </w:p>
    <w:p w14:paraId="2FEF1CFE"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Governor-General’s Letters Patent issued in 1900 provided for a Great Seal for use by the Governor</w:t>
      </w:r>
      <w:r w:rsidRPr="002D4980">
        <w:rPr>
          <w:rFonts w:eastAsia="Times New Roman" w:cs="Times New Roman"/>
          <w:color w:val="auto"/>
          <w:sz w:val="24"/>
          <w:lang w:eastAsia="en-AU"/>
        </w:rPr>
        <w:noBreakHyphen/>
        <w:t>General.  Its purpose is to authenticate certain official documents. The Great Seal of Australia is used by the Secretariat to seal official documents in accordance with the terms of the Royal Warrant issued by The Queen to the Governor</w:t>
      </w:r>
      <w:r w:rsidRPr="002D4980">
        <w:rPr>
          <w:rFonts w:eastAsia="Times New Roman" w:cs="Times New Roman"/>
          <w:color w:val="auto"/>
          <w:sz w:val="24"/>
          <w:lang w:eastAsia="en-AU"/>
        </w:rPr>
        <w:noBreakHyphen/>
        <w:t>General on 19 October 1973.</w:t>
      </w:r>
    </w:p>
    <w:p w14:paraId="0338185D"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1A0B6454"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Great Seal of Australia is affixed to commissions of appointment of Governors</w:t>
      </w:r>
      <w:r w:rsidRPr="002D4980">
        <w:rPr>
          <w:rFonts w:eastAsia="Times New Roman" w:cs="Times New Roman"/>
          <w:color w:val="auto"/>
          <w:sz w:val="24"/>
          <w:lang w:eastAsia="en-AU"/>
        </w:rPr>
        <w:noBreakHyphen/>
        <w:t xml:space="preserve">General, Administrators, </w:t>
      </w:r>
      <w:r w:rsidR="00472809" w:rsidRPr="002D4980">
        <w:rPr>
          <w:rFonts w:eastAsia="Times New Roman" w:cs="Times New Roman"/>
          <w:color w:val="auto"/>
          <w:sz w:val="24"/>
          <w:lang w:eastAsia="en-AU"/>
        </w:rPr>
        <w:t>J</w:t>
      </w:r>
      <w:r w:rsidRPr="002D4980">
        <w:rPr>
          <w:rFonts w:eastAsia="Times New Roman" w:cs="Times New Roman"/>
          <w:color w:val="auto"/>
          <w:sz w:val="24"/>
          <w:lang w:eastAsia="en-AU"/>
        </w:rPr>
        <w:t xml:space="preserve">udges, </w:t>
      </w:r>
      <w:r w:rsidR="00472809" w:rsidRPr="002D4980">
        <w:rPr>
          <w:rFonts w:eastAsia="Times New Roman" w:cs="Times New Roman"/>
          <w:color w:val="auto"/>
          <w:sz w:val="24"/>
          <w:lang w:eastAsia="en-AU"/>
        </w:rPr>
        <w:t>O</w:t>
      </w:r>
      <w:r w:rsidRPr="002D4980">
        <w:rPr>
          <w:rFonts w:eastAsia="Times New Roman" w:cs="Times New Roman"/>
          <w:color w:val="auto"/>
          <w:sz w:val="24"/>
          <w:lang w:eastAsia="en-AU"/>
        </w:rPr>
        <w:t xml:space="preserve">fficers of the </w:t>
      </w:r>
      <w:r w:rsidR="00472809" w:rsidRPr="002D4980">
        <w:rPr>
          <w:rFonts w:eastAsia="Times New Roman" w:cs="Times New Roman"/>
          <w:color w:val="auto"/>
          <w:sz w:val="24"/>
          <w:lang w:eastAsia="en-AU"/>
        </w:rPr>
        <w:t>D</w:t>
      </w:r>
      <w:r w:rsidRPr="002D4980">
        <w:rPr>
          <w:rFonts w:eastAsia="Times New Roman" w:cs="Times New Roman"/>
          <w:color w:val="auto"/>
          <w:sz w:val="24"/>
          <w:lang w:eastAsia="en-AU"/>
        </w:rPr>
        <w:t xml:space="preserve">efence </w:t>
      </w:r>
      <w:r w:rsidR="00472809" w:rsidRPr="002D4980">
        <w:rPr>
          <w:rFonts w:eastAsia="Times New Roman" w:cs="Times New Roman"/>
          <w:color w:val="auto"/>
          <w:sz w:val="24"/>
          <w:lang w:eastAsia="en-AU"/>
        </w:rPr>
        <w:t>F</w:t>
      </w:r>
      <w:r w:rsidRPr="002D4980">
        <w:rPr>
          <w:rFonts w:eastAsia="Times New Roman" w:cs="Times New Roman"/>
          <w:color w:val="auto"/>
          <w:sz w:val="24"/>
          <w:lang w:eastAsia="en-AU"/>
        </w:rPr>
        <w:t xml:space="preserve">orce, </w:t>
      </w:r>
      <w:r w:rsidR="00472809" w:rsidRPr="002D4980">
        <w:rPr>
          <w:rFonts w:eastAsia="Times New Roman" w:cs="Times New Roman"/>
          <w:color w:val="auto"/>
          <w:sz w:val="24"/>
          <w:lang w:eastAsia="en-AU"/>
        </w:rPr>
        <w:t>A</w:t>
      </w:r>
      <w:r w:rsidRPr="002D4980">
        <w:rPr>
          <w:rFonts w:eastAsia="Times New Roman" w:cs="Times New Roman"/>
          <w:color w:val="auto"/>
          <w:sz w:val="24"/>
          <w:lang w:eastAsia="en-AU"/>
        </w:rPr>
        <w:t xml:space="preserve">mbassadors and </w:t>
      </w:r>
      <w:r w:rsidR="00472809" w:rsidRPr="002D4980">
        <w:rPr>
          <w:rFonts w:eastAsia="Times New Roman" w:cs="Times New Roman"/>
          <w:color w:val="auto"/>
          <w:sz w:val="24"/>
          <w:lang w:eastAsia="en-AU"/>
        </w:rPr>
        <w:t>C</w:t>
      </w:r>
      <w:r w:rsidRPr="002D4980">
        <w:rPr>
          <w:rFonts w:eastAsia="Times New Roman" w:cs="Times New Roman"/>
          <w:color w:val="auto"/>
          <w:sz w:val="24"/>
          <w:lang w:eastAsia="en-AU"/>
        </w:rPr>
        <w:t xml:space="preserve">onsuls. The Great Seal is also applied to documents such as proclamations, administrative arrangements orders, orders under section 4 of the </w:t>
      </w:r>
      <w:r w:rsidRPr="002D4980">
        <w:rPr>
          <w:rFonts w:eastAsia="Times New Roman" w:cs="Times New Roman"/>
          <w:i/>
          <w:color w:val="auto"/>
          <w:sz w:val="24"/>
          <w:lang w:eastAsia="en-AU"/>
        </w:rPr>
        <w:t>Commonwealth Inscribed Stock Act 1911</w:t>
      </w:r>
      <w:r w:rsidRPr="002D4980">
        <w:rPr>
          <w:rFonts w:eastAsia="Times New Roman" w:cs="Times New Roman"/>
          <w:color w:val="auto"/>
          <w:sz w:val="24"/>
          <w:lang w:eastAsia="en-AU"/>
        </w:rPr>
        <w:t xml:space="preserve">, orders under section 19 of the </w:t>
      </w:r>
      <w:r w:rsidRPr="002D4980">
        <w:rPr>
          <w:rFonts w:eastAsia="Times New Roman" w:cs="Times New Roman"/>
          <w:i/>
          <w:color w:val="auto"/>
          <w:sz w:val="24"/>
          <w:lang w:eastAsia="en-AU"/>
        </w:rPr>
        <w:t>Acts Interpretation Act 1901</w:t>
      </w:r>
      <w:r w:rsidRPr="002D4980">
        <w:rPr>
          <w:rFonts w:eastAsia="Times New Roman" w:cs="Times New Roman"/>
          <w:color w:val="auto"/>
          <w:sz w:val="24"/>
          <w:lang w:eastAsia="en-AU"/>
        </w:rPr>
        <w:t xml:space="preserve"> and letters patent. It is circular in shape and approximately seven centimetres in diameter</w:t>
      </w:r>
      <w:r w:rsidR="00472809" w:rsidRPr="002D4980">
        <w:rPr>
          <w:rFonts w:eastAsia="Times New Roman" w:cs="Times New Roman"/>
          <w:color w:val="auto"/>
          <w:sz w:val="24"/>
          <w:lang w:eastAsia="en-AU"/>
        </w:rPr>
        <w:t xml:space="preserve"> - </w:t>
      </w:r>
      <w:r w:rsidRPr="002D4980">
        <w:rPr>
          <w:rFonts w:eastAsia="Times New Roman" w:cs="Times New Roman"/>
          <w:color w:val="auto"/>
          <w:sz w:val="24"/>
          <w:lang w:eastAsia="en-AU"/>
        </w:rPr>
        <w:t>documents requiring the Great Seal should be printed on parchment and prepared so as to allow sufficient space for it to be affixed.</w:t>
      </w:r>
      <w:r w:rsidR="00BE6425" w:rsidRPr="002D4980">
        <w:rPr>
          <w:rFonts w:eastAsia="Times New Roman" w:cs="Times New Roman"/>
          <w:color w:val="auto"/>
          <w:sz w:val="24"/>
          <w:lang w:eastAsia="en-AU"/>
        </w:rPr>
        <w:t xml:space="preserve"> </w:t>
      </w:r>
      <w:r w:rsidR="00301318" w:rsidRPr="002D4980">
        <w:rPr>
          <w:rFonts w:eastAsia="Times New Roman" w:cs="Times New Roman"/>
          <w:color w:val="auto"/>
          <w:sz w:val="24"/>
          <w:lang w:eastAsia="en-AU"/>
        </w:rPr>
        <w:t>T</w:t>
      </w:r>
      <w:r w:rsidR="00BE6425" w:rsidRPr="002D4980">
        <w:rPr>
          <w:rFonts w:eastAsia="Times New Roman" w:cs="Times New Roman"/>
          <w:color w:val="auto"/>
          <w:sz w:val="24"/>
          <w:lang w:eastAsia="en-AU"/>
        </w:rPr>
        <w:t xml:space="preserve">he </w:t>
      </w:r>
      <w:r w:rsidR="00953BEA" w:rsidRPr="002D4980">
        <w:rPr>
          <w:rFonts w:eastAsia="Times New Roman" w:cs="Times New Roman"/>
          <w:color w:val="auto"/>
          <w:sz w:val="24"/>
          <w:lang w:eastAsia="en-AU"/>
        </w:rPr>
        <w:t xml:space="preserve">Instrument </w:t>
      </w:r>
      <w:r w:rsidR="00301318" w:rsidRPr="002D4980">
        <w:rPr>
          <w:rFonts w:eastAsia="Times New Roman" w:cs="Times New Roman"/>
          <w:color w:val="auto"/>
          <w:sz w:val="24"/>
          <w:lang w:eastAsia="en-AU"/>
        </w:rPr>
        <w:t xml:space="preserve">should be formatted in accordance with </w:t>
      </w:r>
      <w:r w:rsidR="00953BEA" w:rsidRPr="006320E7">
        <w:rPr>
          <w:rFonts w:eastAsia="Times New Roman" w:cs="Times New Roman"/>
          <w:b/>
          <w:color w:val="auto"/>
          <w:sz w:val="24"/>
          <w:lang w:eastAsia="en-AU"/>
        </w:rPr>
        <w:t>appendix D4</w:t>
      </w:r>
      <w:r w:rsidR="00301318" w:rsidRPr="002D4980">
        <w:rPr>
          <w:rFonts w:eastAsia="Times New Roman" w:cs="Times New Roman"/>
          <w:color w:val="auto"/>
          <w:sz w:val="24"/>
          <w:lang w:eastAsia="en-AU"/>
        </w:rPr>
        <w:t>,</w:t>
      </w:r>
      <w:r w:rsidR="00953BEA" w:rsidRPr="002D4980">
        <w:rPr>
          <w:rFonts w:eastAsia="Times New Roman" w:cs="Times New Roman"/>
          <w:color w:val="auto"/>
          <w:sz w:val="24"/>
          <w:lang w:eastAsia="en-AU"/>
        </w:rPr>
        <w:t xml:space="preserve"> with at least 6 lines vertically and th</w:t>
      </w:r>
      <w:r w:rsidR="003B2120" w:rsidRPr="002D4980">
        <w:rPr>
          <w:rFonts w:eastAsia="Times New Roman" w:cs="Times New Roman"/>
          <w:color w:val="auto"/>
          <w:sz w:val="24"/>
          <w:lang w:eastAsia="en-AU"/>
        </w:rPr>
        <w:t>e signature blo</w:t>
      </w:r>
      <w:r w:rsidR="00953BEA" w:rsidRPr="002D4980">
        <w:rPr>
          <w:rFonts w:eastAsia="Times New Roman" w:cs="Times New Roman"/>
          <w:color w:val="auto"/>
          <w:sz w:val="24"/>
          <w:lang w:eastAsia="en-AU"/>
        </w:rPr>
        <w:t>ck of the Govern</w:t>
      </w:r>
      <w:r w:rsidR="003B2120" w:rsidRPr="002D4980">
        <w:rPr>
          <w:rFonts w:eastAsia="Times New Roman" w:cs="Times New Roman"/>
          <w:color w:val="auto"/>
          <w:sz w:val="24"/>
          <w:lang w:eastAsia="en-AU"/>
        </w:rPr>
        <w:t>or</w:t>
      </w:r>
      <w:r w:rsidR="00953BEA" w:rsidRPr="002D4980">
        <w:rPr>
          <w:rFonts w:eastAsia="Times New Roman" w:cs="Times New Roman"/>
          <w:color w:val="auto"/>
          <w:sz w:val="24"/>
          <w:lang w:eastAsia="en-AU"/>
        </w:rPr>
        <w:t xml:space="preserve">-General aligned </w:t>
      </w:r>
      <w:r w:rsidR="00301318" w:rsidRPr="002D4980">
        <w:rPr>
          <w:rFonts w:eastAsia="Times New Roman" w:cs="Times New Roman"/>
          <w:color w:val="auto"/>
          <w:sz w:val="24"/>
          <w:lang w:eastAsia="en-AU"/>
        </w:rPr>
        <w:t>right</w:t>
      </w:r>
      <w:r w:rsidR="00953BEA" w:rsidRPr="002D4980">
        <w:rPr>
          <w:rFonts w:eastAsia="Times New Roman" w:cs="Times New Roman"/>
          <w:color w:val="auto"/>
          <w:sz w:val="24"/>
          <w:lang w:eastAsia="en-AU"/>
        </w:rPr>
        <w:t xml:space="preserve"> to allow sufficient space</w:t>
      </w:r>
      <w:r w:rsidR="00301318" w:rsidRPr="002D4980">
        <w:rPr>
          <w:rFonts w:eastAsia="Times New Roman" w:cs="Times New Roman"/>
          <w:color w:val="auto"/>
          <w:sz w:val="24"/>
          <w:lang w:eastAsia="en-AU"/>
        </w:rPr>
        <w:t xml:space="preserve"> for the Seal to be applied</w:t>
      </w:r>
      <w:r w:rsidR="00953BEA" w:rsidRPr="002D4980">
        <w:rPr>
          <w:rFonts w:eastAsia="Times New Roman" w:cs="Times New Roman"/>
          <w:color w:val="auto"/>
          <w:sz w:val="24"/>
          <w:lang w:eastAsia="en-AU"/>
        </w:rPr>
        <w:t xml:space="preserve">. </w:t>
      </w:r>
    </w:p>
    <w:p w14:paraId="4214BB5E" w14:textId="77777777" w:rsidR="005411E2" w:rsidRPr="002D4980" w:rsidRDefault="005411E2" w:rsidP="00B847A0">
      <w:pPr>
        <w:pStyle w:val="Heading3"/>
        <w:rPr>
          <w:rFonts w:eastAsia="Times New Roman"/>
          <w:lang w:eastAsia="en-AU"/>
        </w:rPr>
      </w:pPr>
      <w:bookmarkStart w:id="76" w:name="_Toc13497423"/>
      <w:r w:rsidRPr="002D4980">
        <w:rPr>
          <w:rFonts w:eastAsia="Times New Roman"/>
          <w:lang w:eastAsia="en-AU"/>
        </w:rPr>
        <w:t>Registration of legislative and notifiable instruments</w:t>
      </w:r>
      <w:bookmarkEnd w:id="76"/>
    </w:p>
    <w:p w14:paraId="3064CF41"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Departments are responsible for lodging legislative instruments and notifiable instruments with OPC for registration on the Federal Register of Legislation. OPC is also responsible for delivering legislative instruments (and their associated explanatory statements) for tabling in the Parliament after they are registered. Under the </w:t>
      </w:r>
      <w:r w:rsidRPr="002D4980">
        <w:rPr>
          <w:rFonts w:eastAsia="Times New Roman" w:cs="Times New Roman"/>
          <w:i/>
          <w:color w:val="auto"/>
          <w:sz w:val="24"/>
          <w:lang w:eastAsia="en-AU"/>
        </w:rPr>
        <w:t>Legislation Act 2003</w:t>
      </w:r>
      <w:r w:rsidRPr="002D4980">
        <w:rPr>
          <w:rFonts w:eastAsia="Times New Roman" w:cs="Times New Roman"/>
          <w:color w:val="auto"/>
          <w:sz w:val="24"/>
          <w:lang w:eastAsia="en-AU"/>
        </w:rPr>
        <w:t>, this must occur within six sitting days after registration.</w:t>
      </w:r>
    </w:p>
    <w:p w14:paraId="266FBCBE"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27A88D7B"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Prior to the Executive Council meeting, the originating department for an instrument will have notified OPC of the expected consideration at that meeting. In addition, shortly before the meeting the Secretariat will have confirmed with OPC that the instrument is on the Council’s agenda.</w:t>
      </w:r>
    </w:p>
    <w:p w14:paraId="084873F7" w14:textId="77777777" w:rsidR="00C27EC2" w:rsidRPr="002D4980" w:rsidRDefault="00C27EC2" w:rsidP="00B847A0">
      <w:pPr>
        <w:pStyle w:val="ListParagraph"/>
        <w:keepLines/>
        <w:spacing w:after="0" w:line="240" w:lineRule="auto"/>
        <w:ind w:left="567" w:hanging="567"/>
        <w:contextualSpacing w:val="0"/>
        <w:rPr>
          <w:rFonts w:eastAsia="Times New Roman" w:cs="Times New Roman"/>
          <w:color w:val="auto"/>
          <w:sz w:val="24"/>
          <w:lang w:eastAsia="en-AU"/>
        </w:rPr>
      </w:pPr>
    </w:p>
    <w:p w14:paraId="5E957AC2" w14:textId="77777777" w:rsidR="005411E2" w:rsidRPr="002D4980" w:rsidRDefault="005411E2" w:rsidP="00721B09">
      <w:pPr>
        <w:pStyle w:val="ListParagraph"/>
        <w:keepLines/>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Normally, registration will be effected within two days of lodgement with OPC.  Responsible departments should seek confirmation from the Secretariat that an instrument has been made before electronically lodging the instrument for registration on the Federal Register of Legislation. However, if registration is required in less than two days, the responsible department should contact OPC in advance to organise urgent registration.</w:t>
      </w:r>
    </w:p>
    <w:p w14:paraId="27934EE0"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5945BE84"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Departments should refer to the </w:t>
      </w:r>
      <w:hyperlink r:id="rId39" w:history="1">
        <w:r w:rsidR="003B2120" w:rsidRPr="002D4980">
          <w:rPr>
            <w:rStyle w:val="Hyperlink"/>
            <w:rFonts w:eastAsia="Times New Roman" w:cs="Times New Roman"/>
            <w:i/>
            <w:sz w:val="24"/>
            <w:lang w:eastAsia="en-AU"/>
          </w:rPr>
          <w:t>Instruments Handbook</w:t>
        </w:r>
      </w:hyperlink>
      <w:r w:rsidR="003B2120" w:rsidRPr="002D4980">
        <w:rPr>
          <w:rFonts w:eastAsia="Times New Roman" w:cs="Times New Roman"/>
          <w:i/>
          <w:color w:val="auto"/>
          <w:sz w:val="24"/>
          <w:lang w:eastAsia="en-AU"/>
        </w:rPr>
        <w:t xml:space="preserve"> </w:t>
      </w:r>
      <w:r w:rsidRPr="002D4980">
        <w:rPr>
          <w:rFonts w:eastAsia="Times New Roman" w:cs="Times New Roman"/>
          <w:color w:val="auto"/>
          <w:sz w:val="24"/>
          <w:lang w:eastAsia="en-AU"/>
        </w:rPr>
        <w:t>for details of OPC’s registration requirements.</w:t>
      </w:r>
    </w:p>
    <w:p w14:paraId="63AAB14E" w14:textId="77777777" w:rsidR="005411E2" w:rsidRPr="002D4980" w:rsidRDefault="005411E2" w:rsidP="00B847A0">
      <w:pPr>
        <w:pStyle w:val="Heading3"/>
        <w:rPr>
          <w:rFonts w:eastAsia="Times New Roman"/>
          <w:lang w:eastAsia="en-AU"/>
        </w:rPr>
      </w:pPr>
      <w:bookmarkStart w:id="77" w:name="_Toc13497424"/>
      <w:r w:rsidRPr="002D4980">
        <w:rPr>
          <w:rFonts w:eastAsia="Times New Roman"/>
          <w:lang w:eastAsia="en-AU"/>
        </w:rPr>
        <w:t>Gazettal or other publications requirements for instruments</w:t>
      </w:r>
      <w:bookmarkEnd w:id="77"/>
    </w:p>
    <w:p w14:paraId="2660F7FF"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For all other documents, departments are responsible for the necessary gazettal action, and should arrange this directly with OPC.</w:t>
      </w:r>
    </w:p>
    <w:p w14:paraId="7116B25F"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0EC5E452"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Registration of gazettal or other publications should be arranged directly with OPC. Departments should refer to the </w:t>
      </w:r>
      <w:r w:rsidRPr="002D4980">
        <w:rPr>
          <w:rFonts w:eastAsia="Times New Roman" w:cs="Times New Roman"/>
          <w:i/>
          <w:color w:val="auto"/>
          <w:sz w:val="24"/>
          <w:lang w:eastAsia="en-AU"/>
        </w:rPr>
        <w:t xml:space="preserve">Instruments Handbook </w:t>
      </w:r>
      <w:r w:rsidRPr="002D4980">
        <w:rPr>
          <w:rFonts w:eastAsia="Times New Roman" w:cs="Times New Roman"/>
          <w:color w:val="auto"/>
          <w:sz w:val="24"/>
          <w:lang w:eastAsia="en-AU"/>
        </w:rPr>
        <w:t>for details of OPC’s registration and gazettal requirements.</w:t>
      </w:r>
    </w:p>
    <w:p w14:paraId="58D4D05D" w14:textId="77777777" w:rsidR="005411E2" w:rsidRPr="002D4980" w:rsidRDefault="005411E2" w:rsidP="00B847A0">
      <w:pPr>
        <w:pStyle w:val="Heading3"/>
        <w:rPr>
          <w:rFonts w:eastAsia="Times New Roman"/>
          <w:lang w:eastAsia="en-AU"/>
        </w:rPr>
      </w:pPr>
      <w:bookmarkStart w:id="78" w:name="_Toc13497425"/>
      <w:r w:rsidRPr="002D4980">
        <w:rPr>
          <w:rFonts w:eastAsia="Times New Roman"/>
          <w:lang w:eastAsia="en-AU"/>
        </w:rPr>
        <w:t>Announcements</w:t>
      </w:r>
      <w:bookmarkEnd w:id="78"/>
    </w:p>
    <w:p w14:paraId="774A70EC"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The Executive Councillor’s oath or affirmation on appointment includes an undertaking that councillors will not disclose the deliberations of the Executive Council.</w:t>
      </w:r>
    </w:p>
    <w:p w14:paraId="7DDB1893"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594AAF92"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Matters to be considered by the Executive Council are confidential to the Executive Council until they have been approved at a meeting, notwithstanding that they may have been agreed by </w:t>
      </w:r>
      <w:r w:rsidR="00472809" w:rsidRPr="002D4980">
        <w:rPr>
          <w:rFonts w:eastAsia="Times New Roman" w:cs="Times New Roman"/>
          <w:color w:val="auto"/>
          <w:sz w:val="24"/>
          <w:lang w:eastAsia="en-AU"/>
        </w:rPr>
        <w:t xml:space="preserve">the </w:t>
      </w:r>
      <w:r w:rsidRPr="002D4980">
        <w:rPr>
          <w:rFonts w:eastAsia="Times New Roman" w:cs="Times New Roman"/>
          <w:color w:val="auto"/>
          <w:sz w:val="24"/>
          <w:lang w:eastAsia="en-AU"/>
        </w:rPr>
        <w:t>Cabinet or relevant ministers.</w:t>
      </w:r>
    </w:p>
    <w:p w14:paraId="213E4ABC"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6DC5C7D7"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ministers need to make an urgent announcement of a matter requiring Executive Council consideration, departments should seek the Secretariat’s confirmation that the matter has been approved by the Governor</w:t>
      </w:r>
      <w:r w:rsidRPr="002D4980">
        <w:rPr>
          <w:rFonts w:eastAsia="Times New Roman" w:cs="Times New Roman"/>
          <w:color w:val="auto"/>
          <w:sz w:val="24"/>
          <w:lang w:eastAsia="en-AU"/>
        </w:rPr>
        <w:noBreakHyphen/>
        <w:t>General in Council before any ministerial statement is released.</w:t>
      </w:r>
    </w:p>
    <w:p w14:paraId="57907020"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5B2A608D"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Except with the prior agreement of the Governor</w:t>
      </w:r>
      <w:r w:rsidRPr="002D4980">
        <w:rPr>
          <w:rFonts w:eastAsia="Times New Roman" w:cs="Times New Roman"/>
          <w:color w:val="auto"/>
          <w:sz w:val="24"/>
          <w:lang w:eastAsia="en-AU"/>
        </w:rPr>
        <w:noBreakHyphen/>
        <w:t xml:space="preserve">General, </w:t>
      </w:r>
      <w:r w:rsidRPr="002D4980">
        <w:rPr>
          <w:rFonts w:eastAsia="Times New Roman" w:cs="Times New Roman"/>
          <w:b/>
          <w:color w:val="auto"/>
          <w:sz w:val="24"/>
          <w:lang w:eastAsia="en-AU"/>
        </w:rPr>
        <w:t>no announcement may be made before a meeting</w:t>
      </w:r>
      <w:r w:rsidRPr="002D4980">
        <w:rPr>
          <w:rFonts w:eastAsia="Times New Roman" w:cs="Times New Roman"/>
          <w:color w:val="auto"/>
          <w:sz w:val="24"/>
          <w:lang w:eastAsia="en-AU"/>
        </w:rPr>
        <w:t xml:space="preserve"> relating to any matters to be considered by the Executive Council.</w:t>
      </w:r>
    </w:p>
    <w:p w14:paraId="03C6F4C4"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02A8BA21"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 request for prior announcement should not be made unless there are compelling reasons. Concern about speculation over an appointment, for example, would not of itself be regarded as valid justification. In general, following consultation, the request should be made in writing to the Secretary to the Executive Council by the minister, the senior member of the minister’s office, or the secretary, or deputy secretary of the relevant department. The letter must clearly indicate that the request is being made on behalf of the minister.</w:t>
      </w:r>
    </w:p>
    <w:p w14:paraId="1DF93CF0"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7DA37876"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Under no circumstances should departments approach the Governor</w:t>
      </w:r>
      <w:r w:rsidRPr="002D4980">
        <w:rPr>
          <w:rFonts w:eastAsia="Times New Roman" w:cs="Times New Roman"/>
          <w:color w:val="auto"/>
          <w:sz w:val="24"/>
          <w:lang w:eastAsia="en-AU"/>
        </w:rPr>
        <w:noBreakHyphen/>
        <w:t>General or Government House directly about such requests.</w:t>
      </w:r>
    </w:p>
    <w:p w14:paraId="03513D55"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lang w:eastAsia="en-AU"/>
        </w:rPr>
      </w:pPr>
    </w:p>
    <w:p w14:paraId="5EAAA019"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Where a request for prior announcement is agreed by the Governor</w:t>
      </w:r>
      <w:r w:rsidRPr="002D4980">
        <w:rPr>
          <w:rFonts w:eastAsia="Times New Roman" w:cs="Times New Roman"/>
          <w:color w:val="auto"/>
          <w:sz w:val="24"/>
          <w:lang w:eastAsia="en-AU"/>
        </w:rPr>
        <w:noBreakHyphen/>
        <w:t>General, the Secretary to the Executive Council will inform the relevant department.  Announcements must be expressed in such a way as not to appear to pre</w:t>
      </w:r>
      <w:r w:rsidRPr="002D4980">
        <w:rPr>
          <w:rFonts w:eastAsia="Times New Roman" w:cs="Times New Roman"/>
          <w:color w:val="auto"/>
          <w:sz w:val="24"/>
          <w:lang w:eastAsia="en-AU"/>
        </w:rPr>
        <w:noBreakHyphen/>
        <w:t>empt the Executive Council’s consideration. For instance, an announcement of an appointment should be in the form ‘The Government will be recommending to the Governor</w:t>
      </w:r>
      <w:r w:rsidRPr="002D4980">
        <w:rPr>
          <w:rFonts w:eastAsia="Times New Roman" w:cs="Times New Roman"/>
          <w:color w:val="auto"/>
          <w:sz w:val="24"/>
          <w:lang w:eastAsia="en-AU"/>
        </w:rPr>
        <w:noBreakHyphen/>
        <w:t>Genera</w:t>
      </w:r>
      <w:r w:rsidR="002D4980">
        <w:rPr>
          <w:rFonts w:eastAsia="Times New Roman" w:cs="Times New Roman"/>
          <w:color w:val="auto"/>
          <w:sz w:val="24"/>
          <w:lang w:eastAsia="en-AU"/>
        </w:rPr>
        <w:t>l that X be appointed as XXX</w:t>
      </w:r>
      <w:r w:rsidR="002D4980" w:rsidRPr="002D4980">
        <w:rPr>
          <w:rFonts w:eastAsia="Times New Roman" w:cs="Times New Roman"/>
          <w:color w:val="auto"/>
          <w:sz w:val="24"/>
          <w:lang w:eastAsia="en-AU"/>
        </w:rPr>
        <w:t>’</w:t>
      </w:r>
      <w:r w:rsidR="002D4980">
        <w:rPr>
          <w:rFonts w:eastAsia="Times New Roman" w:cs="Times New Roman"/>
          <w:color w:val="auto"/>
          <w:sz w:val="24"/>
          <w:lang w:eastAsia="en-AU"/>
        </w:rPr>
        <w:t xml:space="preserve">. </w:t>
      </w:r>
    </w:p>
    <w:p w14:paraId="52CCBE18" w14:textId="77777777" w:rsidR="005411E2" w:rsidRPr="002D4980" w:rsidRDefault="005411E2" w:rsidP="00B847A0">
      <w:pPr>
        <w:pStyle w:val="Heading3"/>
        <w:rPr>
          <w:rFonts w:eastAsia="Times New Roman"/>
          <w:lang w:eastAsia="en-AU"/>
        </w:rPr>
      </w:pPr>
      <w:bookmarkStart w:id="79" w:name="_Toc13497426"/>
      <w:r w:rsidRPr="002D4980">
        <w:rPr>
          <w:rFonts w:eastAsia="Times New Roman"/>
          <w:lang w:eastAsia="en-AU"/>
        </w:rPr>
        <w:t>Return of documents to departments</w:t>
      </w:r>
      <w:bookmarkEnd w:id="79"/>
    </w:p>
    <w:p w14:paraId="13A5757D"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After each Executive Council meeting one copy of the approved documents is stamped to indicate Executive Council approval and returned to the originating department for its record.</w:t>
      </w:r>
    </w:p>
    <w:p w14:paraId="4D98FCEC" w14:textId="77777777" w:rsidR="00301318" w:rsidRPr="002D4980" w:rsidRDefault="00301318" w:rsidP="00C51AF4">
      <w:pPr>
        <w:pStyle w:val="ListParagraph"/>
        <w:spacing w:after="0" w:line="240" w:lineRule="auto"/>
        <w:ind w:left="567"/>
        <w:contextualSpacing w:val="0"/>
        <w:rPr>
          <w:rFonts w:eastAsia="Times New Roman" w:cs="Times New Roman"/>
          <w:color w:val="auto"/>
          <w:sz w:val="24"/>
          <w:lang w:eastAsia="en-AU"/>
        </w:rPr>
      </w:pPr>
    </w:p>
    <w:p w14:paraId="012BD2A3" w14:textId="77777777" w:rsidR="00761C1C" w:rsidRPr="002D4980" w:rsidRDefault="00761C1C" w:rsidP="00B23F63">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If a business continuity plan is in place and the Department has provided scanned signed documents, the Department will be emailed a signed version of the package. Original appointment documents may be collected from the Executive Council Secretariat</w:t>
      </w:r>
      <w:r w:rsidR="00301318" w:rsidRPr="002D4980">
        <w:rPr>
          <w:rFonts w:eastAsia="Times New Roman" w:cs="Times New Roman"/>
          <w:color w:val="auto"/>
          <w:sz w:val="24"/>
          <w:lang w:eastAsia="en-AU"/>
        </w:rPr>
        <w:t xml:space="preserve"> after the meeting</w:t>
      </w:r>
      <w:r w:rsidRPr="002D4980">
        <w:rPr>
          <w:rFonts w:eastAsia="Times New Roman" w:cs="Times New Roman"/>
          <w:color w:val="auto"/>
          <w:sz w:val="24"/>
          <w:lang w:eastAsia="en-AU"/>
        </w:rPr>
        <w:t>.</w:t>
      </w:r>
    </w:p>
    <w:p w14:paraId="093C7615"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6F8AC650"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Commissions (other than Defence Force Commissions) approved by the Executive Council and signed by the Governor</w:t>
      </w:r>
      <w:r w:rsidRPr="002D4980">
        <w:rPr>
          <w:rFonts w:eastAsia="Times New Roman" w:cs="Times New Roman"/>
          <w:color w:val="auto"/>
          <w:sz w:val="24"/>
          <w:lang w:eastAsia="en-AU"/>
        </w:rPr>
        <w:noBreakHyphen/>
        <w:t>General are processed in the Secretariat as follows:</w:t>
      </w:r>
    </w:p>
    <w:p w14:paraId="39E6E9BB" w14:textId="77777777" w:rsidR="005411E2" w:rsidRPr="002D4980" w:rsidRDefault="005411E2" w:rsidP="00B847A0">
      <w:pPr>
        <w:numPr>
          <w:ilvl w:val="0"/>
          <w:numId w:val="24"/>
        </w:numPr>
        <w:tabs>
          <w:tab w:val="clear" w:pos="502"/>
          <w:tab w:val="num" w:pos="993"/>
          <w:tab w:val="num" w:pos="1701"/>
        </w:tabs>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the Great Seal of Australia is affixed to the original, the register of patents details are inserted, and the document is returned to the department for provision to the appointee;</w:t>
      </w:r>
    </w:p>
    <w:p w14:paraId="6AA17423" w14:textId="77777777" w:rsidR="005411E2" w:rsidRPr="002D4980" w:rsidRDefault="005411E2" w:rsidP="00B847A0">
      <w:pPr>
        <w:numPr>
          <w:ilvl w:val="0"/>
          <w:numId w:val="24"/>
        </w:numPr>
        <w:tabs>
          <w:tab w:val="clear" w:pos="502"/>
          <w:tab w:val="num" w:pos="993"/>
          <w:tab w:val="num" w:pos="1701"/>
        </w:tabs>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a copy is taken for inclusion in the register of civil patents, which is a chronological list of commissions issued under letters patent, and is retained by the Secretariat as a separate part of the permanent record of Executive Council documents;  and</w:t>
      </w:r>
    </w:p>
    <w:p w14:paraId="4EF14E50" w14:textId="77777777" w:rsidR="005411E2" w:rsidRPr="002D4980" w:rsidRDefault="005411E2" w:rsidP="00B847A0">
      <w:pPr>
        <w:numPr>
          <w:ilvl w:val="0"/>
          <w:numId w:val="24"/>
        </w:numPr>
        <w:tabs>
          <w:tab w:val="clear" w:pos="502"/>
          <w:tab w:val="num" w:pos="993"/>
          <w:tab w:val="num" w:pos="1701"/>
        </w:tabs>
        <w:spacing w:before="120" w:after="0" w:line="240" w:lineRule="auto"/>
        <w:ind w:left="993" w:hanging="426"/>
        <w:rPr>
          <w:rFonts w:eastAsia="Times New Roman" w:cs="Times New Roman"/>
          <w:color w:val="auto"/>
          <w:sz w:val="24"/>
          <w:lang w:eastAsia="en-AU"/>
        </w:rPr>
      </w:pPr>
      <w:r w:rsidRPr="002D4980">
        <w:rPr>
          <w:rFonts w:eastAsia="Times New Roman" w:cs="Times New Roman"/>
          <w:color w:val="auto"/>
          <w:sz w:val="24"/>
          <w:lang w:eastAsia="en-AU"/>
        </w:rPr>
        <w:t>a second copy is retained by the Secretariat and forms part of the general permanent record of Executive Council documents.</w:t>
      </w:r>
    </w:p>
    <w:p w14:paraId="1A56269C" w14:textId="77777777" w:rsidR="00CC2435" w:rsidRPr="002D4980" w:rsidRDefault="00CC2435" w:rsidP="00B847A0">
      <w:pPr>
        <w:tabs>
          <w:tab w:val="num" w:pos="1701"/>
        </w:tabs>
        <w:spacing w:before="120" w:after="0" w:line="240" w:lineRule="auto"/>
        <w:ind w:left="993"/>
        <w:rPr>
          <w:rFonts w:eastAsia="Times New Roman" w:cs="Times New Roman"/>
          <w:color w:val="auto"/>
          <w:sz w:val="24"/>
          <w:lang w:eastAsia="en-AU"/>
        </w:rPr>
      </w:pPr>
    </w:p>
    <w:p w14:paraId="7613F673"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Defence Force Commissions are not included in the Secretariat’s register of patents. </w:t>
      </w:r>
    </w:p>
    <w:p w14:paraId="76E29A6D"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6E4B4327"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For Commonwealth-</w:t>
      </w:r>
      <w:r w:rsidR="00472809" w:rsidRPr="002D4980">
        <w:rPr>
          <w:rFonts w:eastAsia="Times New Roman" w:cs="Times New Roman"/>
          <w:color w:val="auto"/>
          <w:sz w:val="24"/>
          <w:lang w:eastAsia="en-AU"/>
        </w:rPr>
        <w:t>S</w:t>
      </w:r>
      <w:r w:rsidRPr="002D4980">
        <w:rPr>
          <w:rFonts w:eastAsia="Times New Roman" w:cs="Times New Roman"/>
          <w:color w:val="auto"/>
          <w:sz w:val="24"/>
          <w:lang w:eastAsia="en-AU"/>
        </w:rPr>
        <w:t>tate agreements and arrangements, and appointments to joint Commonwealth-state offices, one original signed instrument is returned to the originating department to be forwarded to the Governor of the state concerned. The other original instrument is retained by the Secretariat with the minute and explanatory memorandum as part of the permanent record of the Council.</w:t>
      </w:r>
    </w:p>
    <w:p w14:paraId="585C1D3D" w14:textId="77777777" w:rsidR="00CC2435" w:rsidRPr="002D4980" w:rsidRDefault="00CC2435">
      <w:pPr>
        <w:rPr>
          <w:rFonts w:asciiTheme="majorHAnsi" w:eastAsia="Times New Roman" w:hAnsiTheme="majorHAnsi" w:cstheme="majorBidi"/>
          <w:b/>
          <w:color w:val="014463" w:themeColor="text2"/>
          <w:sz w:val="40"/>
          <w:szCs w:val="40"/>
          <w:lang w:eastAsia="en-AU"/>
        </w:rPr>
      </w:pPr>
      <w:r w:rsidRPr="002D4980">
        <w:rPr>
          <w:rFonts w:eastAsia="Times New Roman"/>
          <w:lang w:eastAsia="en-AU"/>
        </w:rPr>
        <w:br w:type="page"/>
      </w:r>
    </w:p>
    <w:p w14:paraId="60DA808E" w14:textId="77777777" w:rsidR="005411E2" w:rsidRPr="002D4980" w:rsidRDefault="005411E2" w:rsidP="00CC2435">
      <w:pPr>
        <w:pStyle w:val="Heading2"/>
        <w:rPr>
          <w:rFonts w:eastAsia="Times New Roman"/>
          <w:lang w:eastAsia="en-AU"/>
        </w:rPr>
      </w:pPr>
      <w:bookmarkStart w:id="80" w:name="_Toc13497427"/>
      <w:r w:rsidRPr="002D4980">
        <w:rPr>
          <w:rFonts w:eastAsia="Times New Roman"/>
          <w:lang w:eastAsia="en-AU"/>
        </w:rPr>
        <w:t xml:space="preserve">Access to Federal Executive Council </w:t>
      </w:r>
      <w:r w:rsidR="00CC2435" w:rsidRPr="002D4980">
        <w:rPr>
          <w:rFonts w:eastAsia="Times New Roman"/>
          <w:lang w:eastAsia="en-AU"/>
        </w:rPr>
        <w:t>Records</w:t>
      </w:r>
      <w:bookmarkEnd w:id="80"/>
    </w:p>
    <w:p w14:paraId="3982A7CB"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Records of the Federal Executive Council include minute papers, instruments, explanatory memoranda, schedules of business and the register of civil patents. After 21 years these records become subject to the ‘open access period’ in accordance with the </w:t>
      </w:r>
      <w:r w:rsidRPr="002D4980">
        <w:rPr>
          <w:rFonts w:eastAsia="Times New Roman" w:cs="Times New Roman"/>
          <w:i/>
          <w:color w:val="auto"/>
          <w:sz w:val="24"/>
          <w:lang w:eastAsia="en-AU"/>
        </w:rPr>
        <w:t>Archives Act 1983</w:t>
      </w:r>
      <w:r w:rsidRPr="002D4980">
        <w:rPr>
          <w:rFonts w:eastAsia="Times New Roman" w:cs="Times New Roman"/>
          <w:color w:val="auto"/>
          <w:sz w:val="24"/>
          <w:lang w:eastAsia="en-AU"/>
        </w:rPr>
        <w:t xml:space="preserve"> and can be accessed by members of the public on request (provided they are not exempt under the </w:t>
      </w:r>
      <w:r w:rsidRPr="002D4980">
        <w:rPr>
          <w:rFonts w:eastAsia="Times New Roman" w:cs="Times New Roman"/>
          <w:i/>
          <w:color w:val="auto"/>
          <w:sz w:val="24"/>
          <w:lang w:eastAsia="en-AU"/>
        </w:rPr>
        <w:t>Archives Act 1983</w:t>
      </w:r>
      <w:r w:rsidRPr="002D4980">
        <w:rPr>
          <w:rFonts w:eastAsia="Times New Roman" w:cs="Times New Roman"/>
          <w:color w:val="auto"/>
          <w:sz w:val="24"/>
          <w:lang w:eastAsia="en-AU"/>
        </w:rPr>
        <w:t>).</w:t>
      </w:r>
    </w:p>
    <w:p w14:paraId="646BF946"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1D46ED2A"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Commonwealth departments may request access to Executive Council records before records become subject to the ‘open access period’.  Such requests must be in writing,</w:t>
      </w:r>
      <w:r w:rsidR="001A057D" w:rsidRPr="002D4980">
        <w:rPr>
          <w:rFonts w:eastAsia="Times New Roman" w:cs="Times New Roman"/>
          <w:color w:val="auto"/>
          <w:sz w:val="24"/>
          <w:lang w:eastAsia="en-AU"/>
        </w:rPr>
        <w:t xml:space="preserve"> and </w:t>
      </w:r>
      <w:r w:rsidRPr="002D4980">
        <w:rPr>
          <w:rFonts w:eastAsia="Times New Roman" w:cs="Times New Roman"/>
          <w:color w:val="auto"/>
          <w:sz w:val="24"/>
          <w:lang w:eastAsia="en-AU"/>
        </w:rPr>
        <w:t>addressed to the Secretary to the Executive Council. If the request is approved, the practice is to authorise a nominated officer of the requesting department to view and copy documents of a certain description (for example, subject matter, between certain dates, from a particular portfolio, or a combination) from the Executive Council series of documents retained by the Archives.</w:t>
      </w:r>
    </w:p>
    <w:p w14:paraId="45052BF7" w14:textId="77777777" w:rsidR="005411E2" w:rsidRPr="002D4980" w:rsidRDefault="005411E2" w:rsidP="00B847A0">
      <w:pPr>
        <w:pStyle w:val="Heading3"/>
        <w:rPr>
          <w:rFonts w:eastAsia="Times New Roman"/>
          <w:lang w:eastAsia="en-AU"/>
        </w:rPr>
      </w:pPr>
      <w:bookmarkStart w:id="81" w:name="_Toc13497428"/>
      <w:r w:rsidRPr="002D4980">
        <w:rPr>
          <w:rFonts w:eastAsia="Times New Roman"/>
          <w:lang w:eastAsia="en-AU"/>
        </w:rPr>
        <w:t>Application of the Freedom of Information Act 1982</w:t>
      </w:r>
      <w:bookmarkEnd w:id="81"/>
    </w:p>
    <w:p w14:paraId="7274760C"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Executive Council documents may be subject to exemption under the </w:t>
      </w:r>
      <w:r w:rsidRPr="002D4980">
        <w:rPr>
          <w:rFonts w:eastAsia="Times New Roman" w:cs="Times New Roman"/>
          <w:i/>
          <w:color w:val="auto"/>
          <w:sz w:val="24"/>
          <w:lang w:eastAsia="en-AU"/>
        </w:rPr>
        <w:t xml:space="preserve">Freedom of Information Act 1982 </w:t>
      </w:r>
      <w:r w:rsidRPr="002D4980">
        <w:rPr>
          <w:rFonts w:eastAsia="Times New Roman" w:cs="Times New Roman"/>
          <w:color w:val="auto"/>
          <w:sz w:val="24"/>
          <w:lang w:eastAsia="en-AU"/>
        </w:rPr>
        <w:t xml:space="preserve">(the FOI Act). </w:t>
      </w:r>
    </w:p>
    <w:p w14:paraId="78E1A9F6" w14:textId="77777777" w:rsidR="00C27EC2" w:rsidRPr="002D4980" w:rsidRDefault="00C27EC2" w:rsidP="00B847A0">
      <w:pPr>
        <w:pStyle w:val="ListParagraph"/>
        <w:spacing w:after="0" w:line="240" w:lineRule="auto"/>
        <w:ind w:left="567" w:hanging="567"/>
        <w:contextualSpacing w:val="0"/>
        <w:rPr>
          <w:rFonts w:eastAsia="Times New Roman" w:cs="Times New Roman"/>
          <w:color w:val="auto"/>
          <w:sz w:val="24"/>
          <w:lang w:eastAsia="en-AU"/>
        </w:rPr>
      </w:pPr>
    </w:p>
    <w:p w14:paraId="04422919" w14:textId="77777777" w:rsidR="005411E2" w:rsidRPr="002D4980" w:rsidRDefault="005411E2" w:rsidP="00721B09">
      <w:pPr>
        <w:pStyle w:val="ListParagraph"/>
        <w:numPr>
          <w:ilvl w:val="0"/>
          <w:numId w:val="112"/>
        </w:numPr>
        <w:spacing w:after="0" w:line="240" w:lineRule="auto"/>
        <w:ind w:left="567" w:hanging="56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An agency or minister who receives a request under the FOI Act which covers documents connected with the Executive Council process must consult the FOI </w:t>
      </w:r>
      <w:r w:rsidR="00472809" w:rsidRPr="002D4980">
        <w:rPr>
          <w:rFonts w:eastAsia="Times New Roman" w:cs="Times New Roman"/>
          <w:color w:val="auto"/>
          <w:sz w:val="24"/>
          <w:lang w:eastAsia="en-AU"/>
        </w:rPr>
        <w:t>c</w:t>
      </w:r>
      <w:r w:rsidRPr="002D4980">
        <w:rPr>
          <w:rFonts w:eastAsia="Times New Roman" w:cs="Times New Roman"/>
          <w:color w:val="auto"/>
          <w:sz w:val="24"/>
          <w:lang w:eastAsia="en-AU"/>
        </w:rPr>
        <w:t>o</w:t>
      </w:r>
      <w:r w:rsidR="00472809" w:rsidRPr="002D4980">
        <w:rPr>
          <w:rFonts w:eastAsia="Times New Roman" w:cs="Times New Roman"/>
          <w:color w:val="auto"/>
          <w:sz w:val="24"/>
          <w:lang w:eastAsia="en-AU"/>
        </w:rPr>
        <w:noBreakHyphen/>
      </w:r>
      <w:r w:rsidRPr="002D4980">
        <w:rPr>
          <w:rFonts w:eastAsia="Times New Roman" w:cs="Times New Roman"/>
          <w:color w:val="auto"/>
          <w:sz w:val="24"/>
          <w:lang w:eastAsia="en-AU"/>
        </w:rPr>
        <w:t>ordinator within PM&amp;C as well as their own Department’s FOI co-ordinator.</w:t>
      </w:r>
    </w:p>
    <w:p w14:paraId="792F58C1" w14:textId="77777777" w:rsidR="005411E2" w:rsidRPr="002D4980" w:rsidRDefault="005411E2" w:rsidP="005411E2">
      <w:pPr>
        <w:numPr>
          <w:ilvl w:val="2"/>
          <w:numId w:val="0"/>
        </w:numPr>
        <w:tabs>
          <w:tab w:val="num" w:pos="855"/>
        </w:tabs>
        <w:spacing w:before="120" w:line="240" w:lineRule="auto"/>
        <w:ind w:left="855" w:hanging="855"/>
        <w:rPr>
          <w:rFonts w:ascii="Times New Roman" w:eastAsia="Times New Roman" w:hAnsi="Times New Roman" w:cs="Times New Roman"/>
          <w:color w:val="auto"/>
          <w:sz w:val="24"/>
          <w:lang w:eastAsia="en-AU"/>
        </w:rPr>
        <w:sectPr w:rsidR="005411E2" w:rsidRPr="002D4980">
          <w:pgSz w:w="11907" w:h="16840"/>
          <w:pgMar w:top="1440" w:right="1797" w:bottom="1361" w:left="1797" w:header="720" w:footer="720" w:gutter="0"/>
          <w:cols w:space="720"/>
          <w:titlePg/>
        </w:sectPr>
      </w:pPr>
    </w:p>
    <w:p w14:paraId="286CD88E" w14:textId="77777777" w:rsidR="005411E2" w:rsidRPr="002D4980" w:rsidRDefault="005411E2" w:rsidP="005411E2">
      <w:pPr>
        <w:spacing w:before="120" w:line="240" w:lineRule="auto"/>
        <w:rPr>
          <w:rFonts w:ascii="Times New Roman" w:eastAsia="Times New Roman" w:hAnsi="Times New Roman" w:cs="Times New Roman"/>
          <w:color w:val="auto"/>
          <w:sz w:val="24"/>
          <w:lang w:eastAsia="en-AU"/>
        </w:rPr>
      </w:pPr>
    </w:p>
    <w:p w14:paraId="72BC7D8D" w14:textId="77777777" w:rsidR="005411E2" w:rsidRPr="002D4980" w:rsidRDefault="005411E2" w:rsidP="005411E2">
      <w:pPr>
        <w:spacing w:before="240" w:after="0" w:line="240" w:lineRule="auto"/>
        <w:jc w:val="right"/>
        <w:rPr>
          <w:rFonts w:eastAsia="Times New Roman" w:cs="Times New Roman"/>
          <w:b/>
          <w:color w:val="auto"/>
          <w:sz w:val="24"/>
          <w:lang w:eastAsia="en-AU"/>
        </w:rPr>
      </w:pPr>
      <w:r w:rsidRPr="002D4980">
        <w:rPr>
          <w:rFonts w:ascii="Times New Roman" w:eastAsia="Times New Roman" w:hAnsi="Times New Roman" w:cs="Times New Roman"/>
          <w:color w:val="auto"/>
          <w:sz w:val="24"/>
          <w:lang w:eastAsia="en-AU"/>
        </w:rPr>
        <w:br w:type="page"/>
      </w:r>
      <w:r w:rsidRPr="002D4980">
        <w:rPr>
          <w:rFonts w:eastAsia="Times New Roman" w:cs="Times New Roman"/>
          <w:b/>
          <w:color w:val="auto"/>
          <w:sz w:val="24"/>
          <w:lang w:eastAsia="en-AU"/>
        </w:rPr>
        <w:t>APPENDIX A</w:t>
      </w:r>
    </w:p>
    <w:p w14:paraId="44296C61" w14:textId="77777777" w:rsidR="005411E2" w:rsidRPr="002D4980" w:rsidRDefault="000F11D2" w:rsidP="00707462">
      <w:pPr>
        <w:pStyle w:val="Heading2"/>
        <w:spacing w:before="240"/>
        <w:rPr>
          <w:rFonts w:ascii="Century Gothic" w:eastAsia="Times New Roman" w:hAnsi="Century Gothic" w:cs="Calibri"/>
          <w:lang w:eastAsia="en-AU"/>
        </w:rPr>
      </w:pPr>
      <w:bookmarkStart w:id="82" w:name="_Toc13497429"/>
      <w:r w:rsidRPr="002D4980">
        <w:rPr>
          <w:rFonts w:ascii="Century Gothic" w:eastAsia="Times New Roman" w:hAnsi="Century Gothic" w:cs="Calibri"/>
          <w:lang w:eastAsia="en-AU"/>
        </w:rPr>
        <w:t>Reference sources</w:t>
      </w:r>
      <w:bookmarkEnd w:id="82"/>
    </w:p>
    <w:p w14:paraId="042F9D48" w14:textId="77777777" w:rsidR="005411E2" w:rsidRPr="002D4980" w:rsidRDefault="005411E2" w:rsidP="00B847A0">
      <w:pPr>
        <w:spacing w:line="240" w:lineRule="auto"/>
        <w:rPr>
          <w:rFonts w:eastAsia="Times New Roman" w:cs="Times New Roman"/>
          <w:color w:val="auto"/>
          <w:sz w:val="22"/>
          <w:szCs w:val="22"/>
          <w:lang w:eastAsia="en-AU"/>
        </w:rPr>
      </w:pPr>
      <w:r w:rsidRPr="002D4980">
        <w:rPr>
          <w:rFonts w:eastAsia="Times New Roman" w:cs="Times New Roman"/>
          <w:color w:val="auto"/>
          <w:sz w:val="22"/>
          <w:szCs w:val="22"/>
          <w:lang w:eastAsia="en-AU"/>
        </w:rPr>
        <w:t>The following documents provide more detail of government and parliamentary processes that have a bearing on the work of the Federal Executive Council.</w:t>
      </w:r>
    </w:p>
    <w:p w14:paraId="31B1970B" w14:textId="77777777" w:rsidR="009721A2" w:rsidRPr="002D4980" w:rsidRDefault="005411E2" w:rsidP="00B847A0">
      <w:pPr>
        <w:pStyle w:val="ListParagraph"/>
        <w:numPr>
          <w:ilvl w:val="0"/>
          <w:numId w:val="101"/>
        </w:numPr>
        <w:spacing w:line="240" w:lineRule="auto"/>
        <w:contextualSpacing w:val="0"/>
        <w:rPr>
          <w:rFonts w:eastAsia="Times New Roman" w:cs="Times New Roman"/>
          <w:b/>
          <w:color w:val="auto"/>
          <w:sz w:val="22"/>
          <w:szCs w:val="22"/>
          <w:lang w:eastAsia="en-AU"/>
        </w:rPr>
      </w:pPr>
      <w:r w:rsidRPr="002D4980">
        <w:rPr>
          <w:rFonts w:eastAsia="Times New Roman" w:cs="Times New Roman"/>
          <w:b/>
          <w:color w:val="auto"/>
          <w:sz w:val="22"/>
          <w:szCs w:val="22"/>
          <w:lang w:eastAsia="en-AU"/>
        </w:rPr>
        <w:t xml:space="preserve">The </w:t>
      </w:r>
      <w:r w:rsidRPr="002D4980">
        <w:rPr>
          <w:rFonts w:eastAsia="Times New Roman" w:cs="Times New Roman"/>
          <w:b/>
          <w:i/>
          <w:color w:val="auto"/>
          <w:sz w:val="22"/>
          <w:szCs w:val="22"/>
          <w:lang w:eastAsia="en-AU"/>
        </w:rPr>
        <w:t>Constitution</w:t>
      </w:r>
    </w:p>
    <w:p w14:paraId="04FC4A34" w14:textId="77777777" w:rsidR="005411E2" w:rsidRPr="002D4980" w:rsidRDefault="0076580F" w:rsidP="00C51AF4">
      <w:pPr>
        <w:pStyle w:val="ListParagraph"/>
        <w:spacing w:line="240" w:lineRule="auto"/>
        <w:contextualSpacing w:val="0"/>
        <w:rPr>
          <w:rFonts w:eastAsia="Times New Roman" w:cs="Times New Roman"/>
          <w:color w:val="0000FF"/>
          <w:sz w:val="22"/>
          <w:szCs w:val="22"/>
          <w:u w:val="single"/>
          <w:lang w:eastAsia="en-AU"/>
        </w:rPr>
      </w:pPr>
      <w:hyperlink r:id="rId40" w:history="1">
        <w:r w:rsidR="005411E2" w:rsidRPr="002D4980">
          <w:rPr>
            <w:rFonts w:eastAsia="Times New Roman" w:cs="Times New Roman"/>
            <w:color w:val="0000FF"/>
            <w:sz w:val="22"/>
            <w:szCs w:val="22"/>
            <w:u w:val="single"/>
            <w:lang w:eastAsia="en-AU"/>
          </w:rPr>
          <w:t>http://www.legislation.gov.au</w:t>
        </w:r>
      </w:hyperlink>
    </w:p>
    <w:p w14:paraId="5DB7721F" w14:textId="77777777" w:rsidR="009721A2" w:rsidRPr="002D4980" w:rsidRDefault="009721A2" w:rsidP="00C51AF4">
      <w:pPr>
        <w:pStyle w:val="ListParagraph"/>
        <w:spacing w:line="240" w:lineRule="auto"/>
        <w:contextualSpacing w:val="0"/>
        <w:rPr>
          <w:rFonts w:eastAsia="Times New Roman" w:cs="Times New Roman"/>
          <w:color w:val="auto"/>
          <w:sz w:val="22"/>
          <w:szCs w:val="22"/>
          <w:lang w:eastAsia="en-AU"/>
        </w:rPr>
      </w:pPr>
    </w:p>
    <w:p w14:paraId="61A2092B" w14:textId="77777777" w:rsidR="009721A2" w:rsidRPr="002D4980" w:rsidRDefault="005411E2" w:rsidP="009721A2">
      <w:pPr>
        <w:pStyle w:val="ListParagraph"/>
        <w:numPr>
          <w:ilvl w:val="0"/>
          <w:numId w:val="101"/>
        </w:numPr>
        <w:spacing w:line="240" w:lineRule="auto"/>
        <w:contextualSpacing w:val="0"/>
        <w:rPr>
          <w:rFonts w:eastAsia="Times New Roman" w:cs="Times New Roman"/>
          <w:b/>
          <w:color w:val="auto"/>
          <w:sz w:val="22"/>
          <w:szCs w:val="22"/>
          <w:lang w:eastAsia="en-AU"/>
        </w:rPr>
      </w:pPr>
      <w:r w:rsidRPr="002D4980">
        <w:rPr>
          <w:rFonts w:eastAsia="Times New Roman" w:cs="Times New Roman"/>
          <w:b/>
          <w:i/>
          <w:color w:val="auto"/>
          <w:sz w:val="22"/>
          <w:szCs w:val="22"/>
          <w:lang w:eastAsia="en-AU"/>
        </w:rPr>
        <w:t>Cabinet Handbook</w:t>
      </w:r>
      <w:r w:rsidRPr="002D4980">
        <w:rPr>
          <w:rFonts w:eastAsia="Times New Roman" w:cs="Times New Roman"/>
          <w:b/>
          <w:color w:val="auto"/>
          <w:sz w:val="22"/>
          <w:szCs w:val="22"/>
          <w:lang w:eastAsia="en-AU"/>
        </w:rPr>
        <w:t xml:space="preserve"> (PM&amp;C)</w:t>
      </w:r>
    </w:p>
    <w:p w14:paraId="2046A4C5" w14:textId="77777777" w:rsidR="009721A2" w:rsidRPr="002D4980" w:rsidRDefault="0076580F" w:rsidP="00C51AF4">
      <w:pPr>
        <w:pStyle w:val="ListParagraph"/>
        <w:spacing w:line="240" w:lineRule="auto"/>
        <w:contextualSpacing w:val="0"/>
        <w:rPr>
          <w:rFonts w:eastAsia="Times New Roman" w:cs="Times New Roman"/>
          <w:color w:val="auto"/>
          <w:sz w:val="22"/>
          <w:szCs w:val="22"/>
          <w:lang w:eastAsia="en-AU"/>
        </w:rPr>
      </w:pPr>
      <w:hyperlink r:id="rId41" w:history="1">
        <w:r w:rsidR="009721A2" w:rsidRPr="002D4980">
          <w:rPr>
            <w:rStyle w:val="Hyperlink"/>
            <w:rFonts w:eastAsia="Times New Roman" w:cs="Times New Roman"/>
            <w:sz w:val="22"/>
            <w:szCs w:val="22"/>
            <w:lang w:eastAsia="en-AU"/>
          </w:rPr>
          <w:t>https://www.pmc.gov.au/resource-centre/government/cabinet-handbook</w:t>
        </w:r>
      </w:hyperlink>
      <w:r w:rsidR="009721A2" w:rsidRPr="002D4980">
        <w:rPr>
          <w:rFonts w:eastAsia="Times New Roman" w:cs="Times New Roman"/>
          <w:color w:val="auto"/>
          <w:sz w:val="22"/>
          <w:szCs w:val="22"/>
          <w:lang w:eastAsia="en-AU"/>
        </w:rPr>
        <w:t xml:space="preserve"> </w:t>
      </w:r>
    </w:p>
    <w:p w14:paraId="512BCD7E" w14:textId="77777777" w:rsidR="005411E2" w:rsidRPr="002D4980" w:rsidRDefault="005411E2" w:rsidP="00C51AF4">
      <w:pPr>
        <w:pStyle w:val="ListParagraph"/>
        <w:spacing w:line="240" w:lineRule="auto"/>
        <w:contextualSpacing w:val="0"/>
        <w:rPr>
          <w:rFonts w:eastAsia="Times New Roman" w:cs="Times New Roman"/>
          <w:color w:val="auto"/>
          <w:sz w:val="22"/>
          <w:szCs w:val="22"/>
          <w:lang w:eastAsia="en-AU"/>
        </w:rPr>
      </w:pPr>
    </w:p>
    <w:p w14:paraId="18772FE5" w14:textId="77777777" w:rsidR="009721A2" w:rsidRPr="002D4980" w:rsidRDefault="005411E2">
      <w:pPr>
        <w:pStyle w:val="ListParagraph"/>
        <w:numPr>
          <w:ilvl w:val="0"/>
          <w:numId w:val="101"/>
        </w:numPr>
        <w:spacing w:line="240" w:lineRule="auto"/>
        <w:contextualSpacing w:val="0"/>
        <w:rPr>
          <w:rFonts w:eastAsia="Times New Roman" w:cs="Times New Roman"/>
          <w:b/>
          <w:color w:val="auto"/>
          <w:sz w:val="22"/>
          <w:szCs w:val="22"/>
          <w:lang w:eastAsia="en-AU"/>
        </w:rPr>
      </w:pPr>
      <w:r w:rsidRPr="002D4980">
        <w:rPr>
          <w:rFonts w:eastAsia="Times New Roman" w:cs="Times New Roman"/>
          <w:b/>
          <w:i/>
          <w:color w:val="auto"/>
          <w:sz w:val="22"/>
          <w:szCs w:val="22"/>
          <w:lang w:eastAsia="en-AU"/>
        </w:rPr>
        <w:t>Legislation Handbook</w:t>
      </w:r>
      <w:r w:rsidRPr="002D4980">
        <w:rPr>
          <w:rFonts w:eastAsia="Times New Roman" w:cs="Times New Roman"/>
          <w:b/>
          <w:color w:val="auto"/>
          <w:sz w:val="22"/>
          <w:szCs w:val="22"/>
          <w:lang w:eastAsia="en-AU"/>
        </w:rPr>
        <w:t xml:space="preserve"> (PM&amp;C</w:t>
      </w:r>
      <w:r w:rsidR="009721A2" w:rsidRPr="002D4980">
        <w:rPr>
          <w:rFonts w:eastAsia="Times New Roman" w:cs="Times New Roman"/>
          <w:b/>
          <w:color w:val="auto"/>
          <w:sz w:val="22"/>
          <w:szCs w:val="22"/>
          <w:lang w:eastAsia="en-AU"/>
        </w:rPr>
        <w:t>)</w:t>
      </w:r>
    </w:p>
    <w:p w14:paraId="2F7524DB" w14:textId="77777777" w:rsidR="009721A2" w:rsidRPr="002D4980" w:rsidRDefault="0076580F" w:rsidP="00C51AF4">
      <w:pPr>
        <w:pStyle w:val="ListParagraph"/>
        <w:spacing w:line="240" w:lineRule="auto"/>
        <w:contextualSpacing w:val="0"/>
        <w:rPr>
          <w:rFonts w:eastAsia="Times New Roman" w:cs="Times New Roman"/>
          <w:color w:val="auto"/>
          <w:sz w:val="22"/>
          <w:szCs w:val="22"/>
          <w:lang w:eastAsia="en-AU"/>
        </w:rPr>
      </w:pPr>
      <w:hyperlink r:id="rId42" w:history="1">
        <w:r w:rsidR="009721A2" w:rsidRPr="002D4980">
          <w:rPr>
            <w:rStyle w:val="Hyperlink"/>
            <w:rFonts w:eastAsia="Times New Roman" w:cs="Times New Roman"/>
            <w:sz w:val="22"/>
            <w:szCs w:val="22"/>
            <w:lang w:eastAsia="en-AU"/>
          </w:rPr>
          <w:t>https://www.pmc.gov.au/resource-centre/government/legislation-handbook</w:t>
        </w:r>
      </w:hyperlink>
    </w:p>
    <w:p w14:paraId="3C13B608" w14:textId="77777777" w:rsidR="005411E2" w:rsidRPr="002D4980" w:rsidRDefault="005411E2" w:rsidP="00C51AF4">
      <w:pPr>
        <w:pStyle w:val="ListParagraph"/>
        <w:spacing w:line="240" w:lineRule="auto"/>
        <w:contextualSpacing w:val="0"/>
        <w:rPr>
          <w:rFonts w:eastAsia="Times New Roman" w:cs="Times New Roman"/>
          <w:color w:val="auto"/>
          <w:sz w:val="22"/>
          <w:szCs w:val="22"/>
          <w:lang w:eastAsia="en-AU"/>
        </w:rPr>
      </w:pPr>
    </w:p>
    <w:p w14:paraId="5B3B2DE4" w14:textId="77777777" w:rsidR="009721A2" w:rsidRPr="002D4980" w:rsidRDefault="005411E2">
      <w:pPr>
        <w:pStyle w:val="ListParagraph"/>
        <w:numPr>
          <w:ilvl w:val="0"/>
          <w:numId w:val="101"/>
        </w:numPr>
        <w:spacing w:line="240" w:lineRule="auto"/>
        <w:contextualSpacing w:val="0"/>
        <w:rPr>
          <w:rFonts w:eastAsia="Times New Roman" w:cs="Times New Roman"/>
          <w:b/>
          <w:color w:val="auto"/>
          <w:sz w:val="22"/>
          <w:szCs w:val="22"/>
          <w:lang w:eastAsia="en-AU"/>
        </w:rPr>
      </w:pPr>
      <w:r w:rsidRPr="002D4980">
        <w:rPr>
          <w:rFonts w:eastAsia="Times New Roman" w:cs="Times New Roman"/>
          <w:b/>
          <w:color w:val="auto"/>
          <w:sz w:val="22"/>
          <w:szCs w:val="22"/>
          <w:lang w:eastAsia="en-AU"/>
        </w:rPr>
        <w:t>Guidance on Caretaker Conventions (PM&amp;C)</w:t>
      </w:r>
    </w:p>
    <w:p w14:paraId="085C6DA1" w14:textId="77777777" w:rsidR="009721A2" w:rsidRPr="002D4980" w:rsidRDefault="0076580F" w:rsidP="00C51AF4">
      <w:pPr>
        <w:pStyle w:val="ListParagraph"/>
        <w:spacing w:line="240" w:lineRule="auto"/>
        <w:contextualSpacing w:val="0"/>
        <w:rPr>
          <w:rFonts w:eastAsia="Times New Roman" w:cs="Times New Roman"/>
          <w:color w:val="auto"/>
          <w:sz w:val="22"/>
          <w:szCs w:val="22"/>
          <w:lang w:eastAsia="en-AU"/>
        </w:rPr>
      </w:pPr>
      <w:hyperlink r:id="rId43" w:history="1">
        <w:r w:rsidR="009721A2" w:rsidRPr="002D4980">
          <w:rPr>
            <w:rStyle w:val="Hyperlink"/>
            <w:rFonts w:eastAsia="Times New Roman" w:cs="Times New Roman"/>
            <w:sz w:val="22"/>
            <w:szCs w:val="22"/>
            <w:lang w:eastAsia="en-AU"/>
          </w:rPr>
          <w:t>https://www.pmc.gov.au/resource-centre/government/guidance-caretaker-conventions</w:t>
        </w:r>
      </w:hyperlink>
      <w:r w:rsidR="009721A2" w:rsidRPr="002D4980">
        <w:rPr>
          <w:rFonts w:eastAsia="Times New Roman" w:cs="Times New Roman"/>
          <w:color w:val="auto"/>
          <w:sz w:val="22"/>
          <w:szCs w:val="22"/>
          <w:lang w:eastAsia="en-AU"/>
        </w:rPr>
        <w:t xml:space="preserve"> </w:t>
      </w:r>
    </w:p>
    <w:p w14:paraId="5CE67F3F" w14:textId="77777777" w:rsidR="005411E2" w:rsidRPr="002D4980" w:rsidRDefault="005411E2" w:rsidP="00C51AF4">
      <w:pPr>
        <w:pStyle w:val="ListParagraph"/>
        <w:spacing w:line="240" w:lineRule="auto"/>
        <w:contextualSpacing w:val="0"/>
        <w:rPr>
          <w:rFonts w:eastAsia="Times New Roman" w:cs="Times New Roman"/>
          <w:color w:val="auto"/>
          <w:sz w:val="22"/>
          <w:szCs w:val="22"/>
          <w:lang w:eastAsia="en-AU"/>
        </w:rPr>
      </w:pPr>
    </w:p>
    <w:p w14:paraId="11AC71DA" w14:textId="77777777" w:rsidR="009721A2" w:rsidRPr="002D4980" w:rsidRDefault="005411E2" w:rsidP="009721A2">
      <w:pPr>
        <w:pStyle w:val="ListParagraph"/>
        <w:numPr>
          <w:ilvl w:val="0"/>
          <w:numId w:val="101"/>
        </w:numPr>
        <w:spacing w:line="240" w:lineRule="auto"/>
        <w:contextualSpacing w:val="0"/>
        <w:rPr>
          <w:rStyle w:val="Hyperlink"/>
          <w:rFonts w:eastAsia="Times New Roman" w:cs="Times New Roman"/>
          <w:color w:val="auto"/>
          <w:sz w:val="22"/>
          <w:szCs w:val="22"/>
          <w:u w:val="none"/>
          <w:lang w:eastAsia="en-AU"/>
        </w:rPr>
      </w:pPr>
      <w:r w:rsidRPr="002D4980">
        <w:rPr>
          <w:rFonts w:eastAsia="Times New Roman" w:cs="Times New Roman"/>
          <w:b/>
          <w:color w:val="auto"/>
          <w:sz w:val="22"/>
          <w:szCs w:val="22"/>
          <w:lang w:eastAsia="en-AU"/>
        </w:rPr>
        <w:t>Guides for agencies writing regulation impact statements (OBPR)</w:t>
      </w:r>
      <w:r w:rsidR="009721A2" w:rsidRPr="002D4980" w:rsidDel="009721A2">
        <w:rPr>
          <w:rFonts w:eastAsia="Times New Roman" w:cs="Times New Roman"/>
          <w:color w:val="auto"/>
          <w:sz w:val="22"/>
          <w:szCs w:val="22"/>
          <w:lang w:eastAsia="en-AU"/>
        </w:rPr>
        <w:t xml:space="preserve"> </w:t>
      </w:r>
      <w:r w:rsidRPr="002D4980">
        <w:rPr>
          <w:rFonts w:eastAsia="Times New Roman" w:cs="Times New Roman"/>
          <w:color w:val="auto"/>
          <w:sz w:val="22"/>
          <w:szCs w:val="22"/>
          <w:lang w:eastAsia="en-AU"/>
        </w:rPr>
        <w:br/>
      </w:r>
      <w:hyperlink r:id="rId44" w:history="1">
        <w:r w:rsidR="009721A2" w:rsidRPr="002D4980">
          <w:rPr>
            <w:rStyle w:val="Hyperlink"/>
            <w:rFonts w:eastAsia="Times New Roman" w:cs="Times New Roman"/>
            <w:sz w:val="22"/>
            <w:szCs w:val="22"/>
            <w:lang w:eastAsia="en-AU"/>
          </w:rPr>
          <w:t>https://www.pmc.gov.au/regulation/guidance-policymakers</w:t>
        </w:r>
      </w:hyperlink>
      <w:r w:rsidR="009721A2" w:rsidRPr="002D4980">
        <w:rPr>
          <w:rStyle w:val="Hyperlink"/>
          <w:rFonts w:eastAsia="Times New Roman" w:cs="Times New Roman"/>
          <w:sz w:val="22"/>
          <w:szCs w:val="22"/>
          <w:lang w:eastAsia="en-AU"/>
        </w:rPr>
        <w:t xml:space="preserve"> </w:t>
      </w:r>
    </w:p>
    <w:p w14:paraId="1F986322" w14:textId="77777777" w:rsidR="005411E2" w:rsidRPr="002D4980" w:rsidRDefault="005411E2" w:rsidP="00C51AF4">
      <w:pPr>
        <w:pStyle w:val="ListParagraph"/>
        <w:spacing w:line="240" w:lineRule="auto"/>
        <w:contextualSpacing w:val="0"/>
        <w:rPr>
          <w:rFonts w:eastAsia="Times New Roman" w:cs="Times New Roman"/>
          <w:color w:val="auto"/>
          <w:sz w:val="22"/>
          <w:szCs w:val="22"/>
          <w:lang w:eastAsia="en-AU"/>
        </w:rPr>
      </w:pPr>
    </w:p>
    <w:p w14:paraId="341FC5E7" w14:textId="77777777" w:rsidR="009721A2" w:rsidRPr="002D4980" w:rsidRDefault="005411E2" w:rsidP="009721A2">
      <w:pPr>
        <w:pStyle w:val="ListParagraph"/>
        <w:numPr>
          <w:ilvl w:val="0"/>
          <w:numId w:val="101"/>
        </w:numPr>
        <w:spacing w:line="240" w:lineRule="auto"/>
        <w:contextualSpacing w:val="0"/>
        <w:rPr>
          <w:rStyle w:val="Hyperlink"/>
          <w:rFonts w:eastAsia="Times New Roman" w:cs="Times New Roman"/>
          <w:color w:val="auto"/>
          <w:sz w:val="22"/>
          <w:szCs w:val="22"/>
          <w:u w:val="none"/>
          <w:lang w:eastAsia="en-AU"/>
        </w:rPr>
      </w:pPr>
      <w:r w:rsidRPr="002D4980">
        <w:rPr>
          <w:rFonts w:eastAsia="Times New Roman" w:cs="Times New Roman"/>
          <w:b/>
          <w:i/>
          <w:color w:val="auto"/>
          <w:sz w:val="22"/>
          <w:szCs w:val="22"/>
          <w:lang w:eastAsia="en-AU"/>
        </w:rPr>
        <w:t>Instruments Handbook</w:t>
      </w:r>
      <w:r w:rsidRPr="002D4980">
        <w:rPr>
          <w:rFonts w:eastAsia="Times New Roman" w:cs="Times New Roman"/>
          <w:b/>
          <w:color w:val="auto"/>
          <w:sz w:val="22"/>
          <w:szCs w:val="22"/>
          <w:lang w:eastAsia="en-AU"/>
        </w:rPr>
        <w:t xml:space="preserve"> (OPC)</w:t>
      </w:r>
      <w:r w:rsidRPr="002D4980">
        <w:rPr>
          <w:rFonts w:eastAsia="Times New Roman" w:cs="Times New Roman"/>
          <w:color w:val="auto"/>
          <w:sz w:val="22"/>
          <w:szCs w:val="22"/>
          <w:lang w:eastAsia="en-AU"/>
        </w:rPr>
        <w:br/>
      </w:r>
      <w:hyperlink r:id="rId45" w:history="1">
        <w:r w:rsidR="009721A2" w:rsidRPr="002D4980">
          <w:rPr>
            <w:rStyle w:val="Hyperlink"/>
            <w:rFonts w:eastAsia="Times New Roman" w:cs="Times New Roman"/>
            <w:sz w:val="22"/>
            <w:szCs w:val="22"/>
            <w:lang w:eastAsia="en-AU"/>
          </w:rPr>
          <w:t>https://www.opc.gov.au/about/documents.htm</w:t>
        </w:r>
      </w:hyperlink>
      <w:r w:rsidR="009721A2" w:rsidRPr="002D4980">
        <w:rPr>
          <w:rStyle w:val="Hyperlink"/>
          <w:rFonts w:eastAsia="Times New Roman" w:cs="Times New Roman"/>
          <w:sz w:val="22"/>
          <w:szCs w:val="22"/>
          <w:lang w:eastAsia="en-AU"/>
        </w:rPr>
        <w:t xml:space="preserve"> </w:t>
      </w:r>
    </w:p>
    <w:p w14:paraId="41F7EB63" w14:textId="77777777" w:rsidR="005411E2" w:rsidRPr="002D4980" w:rsidRDefault="005411E2" w:rsidP="00C51AF4">
      <w:pPr>
        <w:pStyle w:val="ListParagraph"/>
        <w:spacing w:line="240" w:lineRule="auto"/>
        <w:contextualSpacing w:val="0"/>
        <w:rPr>
          <w:rFonts w:eastAsia="Times New Roman" w:cs="Times New Roman"/>
          <w:color w:val="auto"/>
          <w:sz w:val="22"/>
          <w:szCs w:val="22"/>
          <w:lang w:eastAsia="en-AU"/>
        </w:rPr>
      </w:pPr>
    </w:p>
    <w:p w14:paraId="5F0DFED8" w14:textId="77777777" w:rsidR="005411E2" w:rsidRPr="002D4980" w:rsidRDefault="005411E2" w:rsidP="00B847A0">
      <w:pPr>
        <w:pStyle w:val="ListParagraph"/>
        <w:numPr>
          <w:ilvl w:val="0"/>
          <w:numId w:val="101"/>
        </w:numPr>
        <w:spacing w:before="240" w:after="0" w:line="240" w:lineRule="auto"/>
        <w:rPr>
          <w:rFonts w:eastAsia="Times New Roman" w:cs="Times New Roman"/>
          <w:color w:val="auto"/>
          <w:sz w:val="22"/>
          <w:szCs w:val="22"/>
          <w:lang w:eastAsia="en-AU"/>
        </w:rPr>
      </w:pPr>
      <w:r w:rsidRPr="002D4980">
        <w:rPr>
          <w:rFonts w:eastAsia="Times New Roman" w:cs="Times New Roman"/>
          <w:b/>
          <w:color w:val="auto"/>
          <w:sz w:val="22"/>
          <w:szCs w:val="22"/>
          <w:lang w:eastAsia="en-AU"/>
        </w:rPr>
        <w:t xml:space="preserve">Treaty making process: (Department of Foreign Affairs and Trade) </w:t>
      </w:r>
      <w:hyperlink r:id="rId46" w:history="1">
        <w:r w:rsidRPr="002D4980">
          <w:rPr>
            <w:rFonts w:eastAsia="Times New Roman" w:cs="Times New Roman"/>
            <w:color w:val="0000FF"/>
            <w:sz w:val="22"/>
            <w:szCs w:val="22"/>
            <w:u w:val="single"/>
            <w:lang w:eastAsia="en-AU"/>
          </w:rPr>
          <w:t>www.dfat.gov.au/treaties</w:t>
        </w:r>
      </w:hyperlink>
    </w:p>
    <w:p w14:paraId="36F6820E" w14:textId="77777777" w:rsidR="005411E2" w:rsidRPr="002D4980" w:rsidRDefault="005411E2" w:rsidP="005411E2">
      <w:pPr>
        <w:spacing w:after="0" w:line="240" w:lineRule="auto"/>
        <w:jc w:val="right"/>
        <w:rPr>
          <w:rFonts w:eastAsia="Times New Roman" w:cs="Times New Roman"/>
          <w:b/>
          <w:color w:val="auto"/>
          <w:sz w:val="24"/>
          <w:lang w:eastAsia="en-AU"/>
        </w:rPr>
      </w:pPr>
      <w:r w:rsidRPr="002D4980">
        <w:rPr>
          <w:rFonts w:eastAsia="Times New Roman" w:cs="Times New Roman"/>
          <w:b/>
          <w:color w:val="auto"/>
          <w:sz w:val="22"/>
          <w:szCs w:val="22"/>
          <w:lang w:eastAsia="en-AU"/>
        </w:rPr>
        <w:br w:type="page"/>
      </w:r>
      <w:r w:rsidRPr="002D4980">
        <w:rPr>
          <w:rFonts w:eastAsia="Times New Roman" w:cs="Times New Roman"/>
          <w:b/>
          <w:color w:val="auto"/>
          <w:sz w:val="24"/>
          <w:lang w:eastAsia="en-AU"/>
        </w:rPr>
        <w:t>APPENDIX B1</w:t>
      </w:r>
    </w:p>
    <w:p w14:paraId="29E827E8" w14:textId="77777777" w:rsidR="005411E2" w:rsidRPr="002D4980" w:rsidRDefault="000F11D2" w:rsidP="009F6410">
      <w:pPr>
        <w:pStyle w:val="Heading2"/>
        <w:spacing w:before="240"/>
        <w:rPr>
          <w:rFonts w:ascii="Century Gothic" w:eastAsia="Times New Roman" w:hAnsi="Century Gothic" w:cs="Calibri"/>
          <w:lang w:eastAsia="en-AU"/>
        </w:rPr>
      </w:pPr>
      <w:bookmarkStart w:id="83" w:name="_Toc13497430"/>
      <w:r w:rsidRPr="002D4980">
        <w:rPr>
          <w:rFonts w:ascii="Century Gothic" w:eastAsia="Times New Roman" w:hAnsi="Century Gothic" w:cs="Calibri"/>
          <w:lang w:eastAsia="en-AU"/>
        </w:rPr>
        <w:t xml:space="preserve">A </w:t>
      </w:r>
      <w:r w:rsidR="00285A9E" w:rsidRPr="002D4980">
        <w:rPr>
          <w:rFonts w:ascii="Century Gothic" w:eastAsia="Times New Roman" w:hAnsi="Century Gothic" w:cs="Calibri"/>
          <w:lang w:eastAsia="en-AU"/>
        </w:rPr>
        <w:t xml:space="preserve">Checklist </w:t>
      </w:r>
      <w:r w:rsidRPr="002D4980">
        <w:rPr>
          <w:rFonts w:ascii="Century Gothic" w:eastAsia="Times New Roman" w:hAnsi="Century Gothic" w:cs="Calibri"/>
          <w:lang w:eastAsia="en-AU"/>
        </w:rPr>
        <w:t xml:space="preserve">for </w:t>
      </w:r>
      <w:r w:rsidR="00285A9E" w:rsidRPr="002D4980">
        <w:rPr>
          <w:rFonts w:ascii="Century Gothic" w:eastAsia="Times New Roman" w:hAnsi="Century Gothic" w:cs="Calibri"/>
          <w:lang w:eastAsia="en-AU"/>
        </w:rPr>
        <w:t xml:space="preserve">Draft </w:t>
      </w:r>
      <w:r w:rsidR="00472809" w:rsidRPr="002D4980">
        <w:rPr>
          <w:rFonts w:ascii="Century Gothic" w:eastAsia="Times New Roman" w:hAnsi="Century Gothic" w:cs="Calibri"/>
          <w:lang w:eastAsia="en-AU"/>
        </w:rPr>
        <w:t>E</w:t>
      </w:r>
      <w:r w:rsidRPr="002D4980">
        <w:rPr>
          <w:rFonts w:ascii="Century Gothic" w:eastAsia="Times New Roman" w:hAnsi="Century Gothic" w:cs="Calibri"/>
          <w:lang w:eastAsia="en-AU"/>
        </w:rPr>
        <w:t xml:space="preserve">xecutive </w:t>
      </w:r>
      <w:r w:rsidR="00472809" w:rsidRPr="002D4980">
        <w:rPr>
          <w:rFonts w:ascii="Century Gothic" w:eastAsia="Times New Roman" w:hAnsi="Century Gothic" w:cs="Calibri"/>
          <w:lang w:eastAsia="en-AU"/>
        </w:rPr>
        <w:t>C</w:t>
      </w:r>
      <w:r w:rsidRPr="002D4980">
        <w:rPr>
          <w:rFonts w:ascii="Century Gothic" w:eastAsia="Times New Roman" w:hAnsi="Century Gothic" w:cs="Calibri"/>
          <w:lang w:eastAsia="en-AU"/>
        </w:rPr>
        <w:t xml:space="preserve">ouncil </w:t>
      </w:r>
      <w:bookmarkEnd w:id="83"/>
      <w:r w:rsidR="00285A9E" w:rsidRPr="002D4980">
        <w:rPr>
          <w:rFonts w:ascii="Century Gothic" w:eastAsia="Times New Roman" w:hAnsi="Century Gothic" w:cs="Calibri"/>
          <w:lang w:eastAsia="en-AU"/>
        </w:rPr>
        <w:t>Documents</w:t>
      </w:r>
    </w:p>
    <w:p w14:paraId="4A4FBA6F" w14:textId="77777777" w:rsidR="000F11D2" w:rsidRPr="002D4980" w:rsidRDefault="005411E2" w:rsidP="005411E2">
      <w:pPr>
        <w:spacing w:before="24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Before submitting draft papers to the Secretariat for clearance, a check against the following list will help avoid some of the more common errors or omissions.  </w:t>
      </w:r>
    </w:p>
    <w:p w14:paraId="6FB01547" w14:textId="5CE72D66" w:rsidR="005411E2" w:rsidRDefault="005411E2" w:rsidP="005411E2">
      <w:pPr>
        <w:spacing w:before="240" w:after="0" w:line="240" w:lineRule="auto"/>
        <w:rPr>
          <w:rFonts w:eastAsia="Times New Roman" w:cs="Times New Roman"/>
          <w:color w:val="auto"/>
          <w:sz w:val="24"/>
          <w:lang w:eastAsia="en-AU"/>
        </w:rPr>
      </w:pPr>
      <w:r w:rsidRPr="002D4980">
        <w:rPr>
          <w:rFonts w:eastAsia="Times New Roman" w:cs="Times New Roman"/>
          <w:color w:val="auto"/>
          <w:sz w:val="24"/>
          <w:lang w:eastAsia="en-AU"/>
        </w:rPr>
        <w:t>For more complex or infrequently prepared documents, please call the Secretariat on 6271 5778 for assistance.</w:t>
      </w:r>
    </w:p>
    <w:p w14:paraId="512D46A5" w14:textId="1E0FC470" w:rsidR="005411E2" w:rsidRPr="002D4980" w:rsidRDefault="005411E2" w:rsidP="005411E2">
      <w:pPr>
        <w:spacing w:after="0" w:line="240" w:lineRule="auto"/>
        <w:rPr>
          <w:rFonts w:ascii="Times New Roman" w:eastAsia="Times New Roman" w:hAnsi="Times New Roman" w:cs="Times New Roman"/>
          <w:color w:val="auto"/>
          <w:sz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General Issues and Executive Council Minute Paper checklist for avoiding errors or omissions"/>
      </w:tblPr>
      <w:tblGrid>
        <w:gridCol w:w="8472"/>
      </w:tblGrid>
      <w:tr w:rsidR="005411E2" w:rsidRPr="002D4980" w14:paraId="6DA0F58D" w14:textId="77777777" w:rsidTr="006146E7">
        <w:trPr>
          <w:tblHeader/>
        </w:trPr>
        <w:tc>
          <w:tcPr>
            <w:tcW w:w="8472" w:type="dxa"/>
            <w:shd w:val="clear" w:color="auto" w:fill="D9D9D9" w:themeFill="background1" w:themeFillShade="D9"/>
          </w:tcPr>
          <w:p w14:paraId="50FBF98A" w14:textId="77777777" w:rsidR="005411E2" w:rsidRPr="002D4980" w:rsidRDefault="005411E2" w:rsidP="00B847A0">
            <w:pPr>
              <w:pStyle w:val="BodyText"/>
              <w:tabs>
                <w:tab w:val="left" w:pos="6090"/>
              </w:tabs>
              <w:spacing w:before="60" w:after="60"/>
              <w:rPr>
                <w:rFonts w:cstheme="minorHAnsi"/>
                <w:b/>
                <w:sz w:val="24"/>
                <w:szCs w:val="24"/>
              </w:rPr>
            </w:pPr>
            <w:r w:rsidRPr="002D4980">
              <w:rPr>
                <w:rFonts w:cstheme="minorHAnsi"/>
                <w:b/>
                <w:sz w:val="24"/>
                <w:szCs w:val="24"/>
              </w:rPr>
              <w:t xml:space="preserve">General </w:t>
            </w:r>
            <w:r w:rsidR="00033462" w:rsidRPr="002D4980">
              <w:rPr>
                <w:rFonts w:cstheme="minorHAnsi"/>
                <w:b/>
                <w:sz w:val="24"/>
                <w:szCs w:val="24"/>
              </w:rPr>
              <w:t>Issues</w:t>
            </w:r>
            <w:r w:rsidR="00033462" w:rsidRPr="002D4980">
              <w:rPr>
                <w:rFonts w:cstheme="minorHAnsi"/>
                <w:b/>
                <w:sz w:val="24"/>
                <w:szCs w:val="24"/>
              </w:rPr>
              <w:tab/>
            </w:r>
          </w:p>
        </w:tc>
      </w:tr>
      <w:tr w:rsidR="009F6410" w:rsidRPr="002D4980" w14:paraId="398B0E47" w14:textId="77777777" w:rsidTr="006146E7">
        <w:tc>
          <w:tcPr>
            <w:tcW w:w="8472" w:type="dxa"/>
          </w:tcPr>
          <w:p w14:paraId="52F91AEE" w14:textId="77777777" w:rsidR="009F6410" w:rsidRPr="002D4980" w:rsidRDefault="009F6410" w:rsidP="0077371D">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Ensure that the </w:t>
            </w:r>
            <w:r w:rsidRPr="002D4980">
              <w:rPr>
                <w:rFonts w:eastAsia="Times New Roman" w:cs="Times New Roman"/>
                <w:b/>
                <w:color w:val="auto"/>
                <w:sz w:val="24"/>
                <w:lang w:eastAsia="en-AU"/>
              </w:rPr>
              <w:t>minister</w:t>
            </w:r>
            <w:r w:rsidRPr="002D4980">
              <w:rPr>
                <w:rFonts w:eastAsia="Times New Roman" w:cs="Times New Roman"/>
                <w:color w:val="auto"/>
                <w:sz w:val="24"/>
                <w:lang w:eastAsia="en-AU"/>
              </w:rPr>
              <w:t xml:space="preserve"> signing and initialling the Executive Council documents </w:t>
            </w:r>
            <w:r w:rsidRPr="002D4980">
              <w:rPr>
                <w:rFonts w:eastAsia="Times New Roman" w:cs="Times New Roman"/>
                <w:b/>
                <w:color w:val="auto"/>
                <w:sz w:val="24"/>
                <w:lang w:eastAsia="en-AU"/>
              </w:rPr>
              <w:t>has the necessary authority</w:t>
            </w:r>
            <w:r w:rsidRPr="002D4980">
              <w:rPr>
                <w:rFonts w:eastAsia="Times New Roman" w:cs="Times New Roman"/>
                <w:color w:val="auto"/>
                <w:sz w:val="24"/>
                <w:lang w:eastAsia="en-AU"/>
              </w:rPr>
              <w:t xml:space="preserve"> to do so</w:t>
            </w:r>
            <w:r w:rsidR="00202682" w:rsidRPr="002D4980">
              <w:rPr>
                <w:rFonts w:eastAsia="Times New Roman" w:cs="Times New Roman"/>
                <w:color w:val="auto"/>
                <w:sz w:val="24"/>
                <w:lang w:eastAsia="en-AU"/>
              </w:rPr>
              <w:t>.</w:t>
            </w:r>
          </w:p>
        </w:tc>
      </w:tr>
      <w:tr w:rsidR="005411E2" w:rsidRPr="002D4980" w14:paraId="383E2558" w14:textId="77777777" w:rsidTr="006146E7">
        <w:tc>
          <w:tcPr>
            <w:tcW w:w="8472" w:type="dxa"/>
          </w:tcPr>
          <w:p w14:paraId="26AF9043"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Closely </w:t>
            </w:r>
            <w:r w:rsidRPr="002D4980">
              <w:rPr>
                <w:rFonts w:eastAsia="Times New Roman" w:cs="Times New Roman"/>
                <w:b/>
                <w:color w:val="auto"/>
                <w:sz w:val="24"/>
                <w:lang w:eastAsia="en-AU"/>
              </w:rPr>
              <w:t>proof-read all documents</w:t>
            </w:r>
            <w:r w:rsidRPr="002D4980">
              <w:rPr>
                <w:rFonts w:eastAsia="Times New Roman" w:cs="Times New Roman"/>
                <w:color w:val="auto"/>
                <w:sz w:val="24"/>
                <w:lang w:eastAsia="en-AU"/>
              </w:rPr>
              <w:t xml:space="preserve"> to ensure the highest standards of presentation, expression and punctuation.</w:t>
            </w:r>
          </w:p>
        </w:tc>
      </w:tr>
      <w:tr w:rsidR="005411E2" w:rsidRPr="002D4980" w14:paraId="750D94A3" w14:textId="77777777" w:rsidTr="006146E7">
        <w:tc>
          <w:tcPr>
            <w:tcW w:w="8472" w:type="dxa"/>
          </w:tcPr>
          <w:p w14:paraId="432B73FD"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Ensure </w:t>
            </w:r>
            <w:r w:rsidRPr="002D4980">
              <w:rPr>
                <w:rFonts w:eastAsia="Times New Roman" w:cs="Times New Roman"/>
                <w:b/>
                <w:color w:val="auto"/>
                <w:sz w:val="24"/>
                <w:lang w:eastAsia="en-AU"/>
              </w:rPr>
              <w:t>names, dates, and “Governor</w:t>
            </w:r>
            <w:r w:rsidRPr="002D4980">
              <w:rPr>
                <w:rFonts w:eastAsia="Times New Roman" w:cs="Times New Roman"/>
                <w:b/>
                <w:color w:val="auto"/>
                <w:sz w:val="24"/>
                <w:lang w:eastAsia="en-AU"/>
              </w:rPr>
              <w:noBreakHyphen/>
              <w:t>General” are not split over two lines</w:t>
            </w:r>
            <w:r w:rsidRPr="002D4980">
              <w:rPr>
                <w:rFonts w:eastAsia="Times New Roman" w:cs="Times New Roman"/>
                <w:color w:val="auto"/>
                <w:sz w:val="24"/>
                <w:lang w:eastAsia="en-AU"/>
              </w:rPr>
              <w:t xml:space="preserve"> </w:t>
            </w:r>
            <w:r w:rsidR="0063636C" w:rsidRPr="002D4980">
              <w:rPr>
                <w:rFonts w:eastAsia="Times New Roman" w:cs="Times New Roman"/>
                <w:color w:val="auto"/>
                <w:sz w:val="24"/>
                <w:lang w:eastAsia="en-AU"/>
              </w:rPr>
              <w:br/>
            </w:r>
            <w:r w:rsidRPr="002D4980">
              <w:rPr>
                <w:rFonts w:eastAsia="Times New Roman" w:cs="Times New Roman"/>
                <w:color w:val="auto"/>
                <w:sz w:val="24"/>
                <w:lang w:eastAsia="en-AU"/>
              </w:rPr>
              <w:t>(eg use non</w:t>
            </w:r>
            <w:r w:rsidRPr="002D4980">
              <w:rPr>
                <w:rFonts w:eastAsia="Times New Roman" w:cs="Times New Roman"/>
                <w:color w:val="auto"/>
                <w:sz w:val="24"/>
                <w:lang w:eastAsia="en-AU"/>
              </w:rPr>
              <w:noBreakHyphen/>
              <w:t xml:space="preserve">breaking spaces or hyphens: ctrl+shift+space/hyphen). </w:t>
            </w:r>
          </w:p>
        </w:tc>
      </w:tr>
      <w:tr w:rsidR="005411E2" w:rsidRPr="002D4980" w14:paraId="5E74D757" w14:textId="77777777" w:rsidTr="006146E7">
        <w:tc>
          <w:tcPr>
            <w:tcW w:w="8472" w:type="dxa"/>
          </w:tcPr>
          <w:p w14:paraId="250C285A"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Correctly cite names of Acts and instruments</w:t>
            </w:r>
            <w:r w:rsidRPr="002D4980">
              <w:rPr>
                <w:rFonts w:eastAsia="Times New Roman" w:cs="Times New Roman"/>
                <w:color w:val="auto"/>
                <w:sz w:val="24"/>
                <w:lang w:eastAsia="en-AU"/>
              </w:rPr>
              <w:t xml:space="preserve"> (including italicisation where needed).  </w:t>
            </w:r>
          </w:p>
        </w:tc>
      </w:tr>
      <w:tr w:rsidR="005411E2" w:rsidRPr="002D4980" w14:paraId="22B1B5F0" w14:textId="77777777" w:rsidTr="006146E7">
        <w:tc>
          <w:tcPr>
            <w:tcW w:w="8472" w:type="dxa"/>
          </w:tcPr>
          <w:p w14:paraId="43760BDB" w14:textId="0CF26741"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Ensure the </w:t>
            </w:r>
            <w:r w:rsidRPr="002D4980">
              <w:rPr>
                <w:rFonts w:eastAsia="Times New Roman" w:cs="Times New Roman"/>
                <w:b/>
                <w:color w:val="auto"/>
                <w:sz w:val="24"/>
                <w:lang w:eastAsia="en-AU"/>
              </w:rPr>
              <w:t>signature block</w:t>
            </w:r>
            <w:r w:rsidRPr="002D4980">
              <w:rPr>
                <w:rFonts w:eastAsia="Times New Roman" w:cs="Times New Roman"/>
                <w:color w:val="auto"/>
                <w:sz w:val="24"/>
                <w:lang w:eastAsia="en-AU"/>
              </w:rPr>
              <w:t xml:space="preserve"> for the minister/parliamentary secretary is </w:t>
            </w:r>
            <w:r w:rsidRPr="002D4980">
              <w:rPr>
                <w:rFonts w:eastAsia="Times New Roman" w:cs="Times New Roman"/>
                <w:b/>
                <w:color w:val="auto"/>
                <w:sz w:val="24"/>
                <w:lang w:eastAsia="en-AU"/>
              </w:rPr>
              <w:t>identical on the minute paper and instrument</w:t>
            </w:r>
            <w:r w:rsidRPr="002D4980">
              <w:rPr>
                <w:rFonts w:eastAsia="Times New Roman" w:cs="Times New Roman"/>
                <w:color w:val="auto"/>
                <w:sz w:val="24"/>
                <w:lang w:eastAsia="en-AU"/>
              </w:rPr>
              <w:t>.</w:t>
            </w:r>
            <w:r w:rsidR="001C2E2E" w:rsidRPr="0017386E">
              <w:rPr>
                <w:rFonts w:eastAsia="Times New Roman" w:cs="Times New Roman"/>
                <w:color w:val="auto"/>
                <w:sz w:val="24"/>
                <w:lang w:eastAsia="en-AU"/>
              </w:rPr>
              <w:t xml:space="preserve"> Where a minute is signed by an</w:t>
            </w:r>
            <w:r w:rsidR="001C2E2E">
              <w:rPr>
                <w:rFonts w:eastAsia="Times New Roman" w:cs="Times New Roman"/>
                <w:color w:val="auto"/>
                <w:sz w:val="24"/>
                <w:lang w:eastAsia="en-AU"/>
              </w:rPr>
              <w:t xml:space="preserve"> alternative minister</w:t>
            </w:r>
            <w:r w:rsidR="001C2E2E" w:rsidRPr="0017386E">
              <w:rPr>
                <w:rFonts w:eastAsia="Times New Roman" w:cs="Times New Roman"/>
                <w:color w:val="auto"/>
                <w:sz w:val="24"/>
                <w:lang w:eastAsia="en-AU"/>
              </w:rPr>
              <w:t xml:space="preserve"> </w:t>
            </w:r>
            <w:r w:rsidR="001C2E2E" w:rsidRPr="00D95242">
              <w:rPr>
                <w:rFonts w:eastAsia="Times New Roman" w:cs="Times New Roman"/>
                <w:i/>
                <w:color w:val="auto"/>
                <w:sz w:val="24"/>
                <w:lang w:eastAsia="en-AU"/>
              </w:rPr>
              <w:t>for</w:t>
            </w:r>
            <w:r w:rsidR="001C2E2E" w:rsidRPr="0017386E">
              <w:rPr>
                <w:rFonts w:eastAsia="Times New Roman" w:cs="Times New Roman"/>
                <w:color w:val="auto"/>
                <w:sz w:val="24"/>
                <w:lang w:eastAsia="en-AU"/>
              </w:rPr>
              <w:t xml:space="preserve"> the responsible minister, the letterhead on the minute and the headings on the explanatory memorandum should refer to the responsible minister.</w:t>
            </w:r>
          </w:p>
        </w:tc>
      </w:tr>
      <w:tr w:rsidR="005411E2" w:rsidRPr="002D4980" w14:paraId="3496581F" w14:textId="77777777" w:rsidTr="006146E7">
        <w:tc>
          <w:tcPr>
            <w:tcW w:w="8472" w:type="dxa"/>
          </w:tcPr>
          <w:p w14:paraId="169D88D0" w14:textId="77777777" w:rsidR="005411E2" w:rsidRPr="002D4980" w:rsidRDefault="005411E2" w:rsidP="00E30077">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All text</w:t>
            </w:r>
            <w:r w:rsidRPr="002D4980">
              <w:rPr>
                <w:rFonts w:eastAsia="Times New Roman" w:cs="Times New Roman"/>
                <w:color w:val="auto"/>
                <w:sz w:val="24"/>
                <w:lang w:eastAsia="en-AU"/>
              </w:rPr>
              <w:t xml:space="preserve"> should be in </w:t>
            </w:r>
            <w:r w:rsidRPr="002D4980">
              <w:rPr>
                <w:rFonts w:eastAsia="Times New Roman" w:cs="Times New Roman"/>
                <w:b/>
                <w:color w:val="auto"/>
                <w:sz w:val="24"/>
                <w:lang w:eastAsia="en-AU"/>
              </w:rPr>
              <w:t>Times New Roman</w:t>
            </w:r>
            <w:r w:rsidRPr="002D4980">
              <w:rPr>
                <w:rFonts w:eastAsia="Times New Roman" w:cs="Times New Roman"/>
                <w:color w:val="auto"/>
                <w:sz w:val="24"/>
                <w:lang w:eastAsia="en-AU"/>
              </w:rPr>
              <w:t xml:space="preserve"> font, and must be </w:t>
            </w:r>
            <w:r w:rsidRPr="002D4980">
              <w:rPr>
                <w:rFonts w:eastAsia="Times New Roman" w:cs="Times New Roman"/>
                <w:b/>
                <w:color w:val="auto"/>
                <w:sz w:val="24"/>
                <w:lang w:eastAsia="en-AU"/>
              </w:rPr>
              <w:t>12 point</w:t>
            </w:r>
            <w:r w:rsidRPr="002D4980">
              <w:rPr>
                <w:rFonts w:eastAsia="Times New Roman" w:cs="Times New Roman"/>
                <w:color w:val="auto"/>
                <w:sz w:val="24"/>
                <w:lang w:eastAsia="en-AU"/>
              </w:rPr>
              <w:t xml:space="preserve"> in size</w:t>
            </w:r>
            <w:r w:rsidR="00E30077" w:rsidRPr="002D4980">
              <w:rPr>
                <w:rFonts w:eastAsia="Times New Roman" w:cs="Times New Roman"/>
                <w:color w:val="auto"/>
                <w:sz w:val="24"/>
                <w:lang w:eastAsia="en-AU"/>
              </w:rPr>
              <w:t xml:space="preserve"> (except where templates indicate otherwise)</w:t>
            </w:r>
            <w:r w:rsidRPr="002D4980">
              <w:rPr>
                <w:rFonts w:eastAsia="Times New Roman" w:cs="Times New Roman"/>
                <w:color w:val="auto"/>
                <w:sz w:val="24"/>
                <w:lang w:eastAsia="en-AU"/>
              </w:rPr>
              <w:t>.</w:t>
            </w:r>
          </w:p>
        </w:tc>
      </w:tr>
      <w:tr w:rsidR="005411E2" w:rsidRPr="002D4980" w14:paraId="7B7104CB" w14:textId="77777777" w:rsidTr="006146E7">
        <w:tc>
          <w:tcPr>
            <w:tcW w:w="8472" w:type="dxa"/>
          </w:tcPr>
          <w:p w14:paraId="06BF7ED2"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Ensure there is </w:t>
            </w:r>
            <w:r w:rsidRPr="002D4980">
              <w:rPr>
                <w:rFonts w:eastAsia="Times New Roman" w:cs="Times New Roman"/>
                <w:b/>
                <w:color w:val="auto"/>
                <w:sz w:val="24"/>
                <w:lang w:eastAsia="en-AU"/>
              </w:rPr>
              <w:t>at least a 2 cm left margin</w:t>
            </w:r>
            <w:r w:rsidRPr="002D4980">
              <w:rPr>
                <w:rFonts w:eastAsia="Times New Roman" w:cs="Times New Roman"/>
                <w:color w:val="auto"/>
                <w:sz w:val="24"/>
                <w:lang w:eastAsia="en-AU"/>
              </w:rPr>
              <w:t>.  This will allow documents to be bound and archived correctly.</w:t>
            </w:r>
          </w:p>
        </w:tc>
      </w:tr>
      <w:tr w:rsidR="005411E2" w:rsidRPr="002D4980" w14:paraId="431923FE" w14:textId="77777777" w:rsidTr="006146E7">
        <w:trPr>
          <w:tblHeader/>
        </w:trPr>
        <w:tc>
          <w:tcPr>
            <w:tcW w:w="8472" w:type="dxa"/>
            <w:shd w:val="clear" w:color="auto" w:fill="D9D9D9" w:themeFill="background1" w:themeFillShade="D9"/>
          </w:tcPr>
          <w:p w14:paraId="39D1DD07" w14:textId="77777777" w:rsidR="005411E2" w:rsidRPr="002D4980" w:rsidRDefault="005411E2" w:rsidP="00B847A0">
            <w:pPr>
              <w:pStyle w:val="BodyText"/>
              <w:tabs>
                <w:tab w:val="left" w:pos="6090"/>
              </w:tabs>
              <w:spacing w:before="60" w:after="60"/>
              <w:rPr>
                <w:rFonts w:eastAsia="Times New Roman" w:cs="Times New Roman"/>
                <w:b/>
                <w:color w:val="auto"/>
                <w:sz w:val="24"/>
                <w:lang w:eastAsia="en-AU"/>
              </w:rPr>
            </w:pPr>
            <w:r w:rsidRPr="002D4980">
              <w:rPr>
                <w:rFonts w:eastAsia="Times New Roman" w:cs="Times New Roman"/>
                <w:b/>
                <w:color w:val="auto"/>
                <w:sz w:val="24"/>
                <w:lang w:eastAsia="en-AU"/>
              </w:rPr>
              <w:t>Executive Council Minute Paper</w:t>
            </w:r>
          </w:p>
        </w:tc>
      </w:tr>
      <w:tr w:rsidR="005411E2" w:rsidRPr="002D4980" w14:paraId="66E53B70" w14:textId="77777777" w:rsidTr="006146E7">
        <w:trPr>
          <w:tblHeader/>
        </w:trPr>
        <w:tc>
          <w:tcPr>
            <w:tcW w:w="8472" w:type="dxa"/>
          </w:tcPr>
          <w:p w14:paraId="3686A7EF"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Provide </w:t>
            </w:r>
            <w:r w:rsidRPr="002D4980">
              <w:rPr>
                <w:rFonts w:eastAsia="Times New Roman" w:cs="Times New Roman"/>
                <w:b/>
                <w:color w:val="auto"/>
                <w:sz w:val="24"/>
                <w:lang w:eastAsia="en-AU"/>
              </w:rPr>
              <w:t>sufficient space</w:t>
            </w:r>
            <w:r w:rsidRPr="002D4980">
              <w:rPr>
                <w:rFonts w:eastAsia="Times New Roman" w:cs="Times New Roman"/>
                <w:color w:val="auto"/>
                <w:sz w:val="24"/>
                <w:lang w:eastAsia="en-AU"/>
              </w:rPr>
              <w:t xml:space="preserve"> (6 returns) </w:t>
            </w:r>
            <w:r w:rsidRPr="002D4980">
              <w:rPr>
                <w:rFonts w:eastAsia="Times New Roman" w:cs="Times New Roman"/>
                <w:b/>
                <w:color w:val="auto"/>
                <w:sz w:val="24"/>
                <w:lang w:eastAsia="en-AU"/>
              </w:rPr>
              <w:t>before the Governor-General’s signature</w:t>
            </w:r>
            <w:r w:rsidRPr="002D4980">
              <w:rPr>
                <w:rFonts w:eastAsia="Times New Roman" w:cs="Times New Roman"/>
                <w:color w:val="auto"/>
                <w:sz w:val="24"/>
                <w:lang w:eastAsia="en-AU"/>
              </w:rPr>
              <w:t xml:space="preserve"> block and above the line for the date.</w:t>
            </w:r>
          </w:p>
        </w:tc>
      </w:tr>
      <w:tr w:rsidR="005411E2" w:rsidRPr="002D4980" w14:paraId="67B48B9E" w14:textId="77777777" w:rsidTr="006146E7">
        <w:trPr>
          <w:tblHeader/>
        </w:trPr>
        <w:tc>
          <w:tcPr>
            <w:tcW w:w="8472" w:type="dxa"/>
          </w:tcPr>
          <w:p w14:paraId="032619B3"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Left-align the “Department No.” and “Executive Council Meeting No.” - all other items in the left-hand column should be centred.</w:t>
            </w:r>
          </w:p>
        </w:tc>
      </w:tr>
      <w:tr w:rsidR="005411E2" w:rsidRPr="002D4980" w14:paraId="51604857" w14:textId="77777777" w:rsidTr="006146E7">
        <w:trPr>
          <w:tblHeader/>
        </w:trPr>
        <w:tc>
          <w:tcPr>
            <w:tcW w:w="8472" w:type="dxa"/>
          </w:tcPr>
          <w:p w14:paraId="145D10F5" w14:textId="127B131C" w:rsidR="005411E2" w:rsidRPr="002D4980" w:rsidRDefault="005411E2" w:rsidP="001C2E2E">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The </w:t>
            </w:r>
            <w:r w:rsidRPr="002D4980">
              <w:rPr>
                <w:rFonts w:eastAsia="Times New Roman" w:cs="Times New Roman"/>
                <w:b/>
                <w:color w:val="auto"/>
                <w:sz w:val="24"/>
                <w:lang w:eastAsia="en-AU"/>
              </w:rPr>
              <w:t>minister/parliamentary secretary title</w:t>
            </w:r>
            <w:r w:rsidRPr="002D4980">
              <w:rPr>
                <w:rFonts w:eastAsia="Times New Roman" w:cs="Times New Roman"/>
                <w:color w:val="auto"/>
                <w:sz w:val="24"/>
                <w:lang w:eastAsia="en-AU"/>
              </w:rPr>
              <w:t xml:space="preserve"> at the head of the page should </w:t>
            </w:r>
            <w:r w:rsidRPr="002D4980">
              <w:rPr>
                <w:rFonts w:eastAsia="Times New Roman" w:cs="Times New Roman"/>
                <w:b/>
                <w:color w:val="auto"/>
                <w:sz w:val="24"/>
                <w:lang w:eastAsia="en-AU"/>
              </w:rPr>
              <w:t>match the signature block</w:t>
            </w:r>
            <w:r w:rsidRPr="002D4980">
              <w:rPr>
                <w:rFonts w:eastAsia="Times New Roman" w:cs="Times New Roman"/>
                <w:color w:val="auto"/>
                <w:sz w:val="24"/>
                <w:lang w:eastAsia="en-AU"/>
              </w:rPr>
              <w:t xml:space="preserve"> - except where a minister/parliamentary secretary is signing for the sponsoring minister.</w:t>
            </w:r>
            <w:r w:rsidR="001C2E2E">
              <w:rPr>
                <w:rFonts w:eastAsia="Times New Roman" w:cs="Times New Roman"/>
                <w:color w:val="auto"/>
                <w:sz w:val="24"/>
                <w:lang w:eastAsia="en-AU"/>
              </w:rPr>
              <w:t xml:space="preserve"> </w:t>
            </w:r>
          </w:p>
        </w:tc>
      </w:tr>
    </w:tbl>
    <w:p w14:paraId="75C41A6D" w14:textId="77777777" w:rsidR="005411E2" w:rsidRPr="002D4980" w:rsidRDefault="005411E2" w:rsidP="005411E2">
      <w:pPr>
        <w:spacing w:after="0" w:line="240" w:lineRule="auto"/>
        <w:rPr>
          <w:rFonts w:eastAsia="Times New Roman" w:cs="Times New Roman"/>
          <w:color w:val="auto"/>
          <w:sz w:val="2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xplanatory memoranda checklist for avoiding errors or omissions"/>
      </w:tblPr>
      <w:tblGrid>
        <w:gridCol w:w="8472"/>
      </w:tblGrid>
      <w:tr w:rsidR="005411E2" w:rsidRPr="002D4980" w14:paraId="74456DA9" w14:textId="77777777" w:rsidTr="00B847A0">
        <w:trPr>
          <w:cantSplit/>
          <w:tblHeader/>
        </w:trPr>
        <w:tc>
          <w:tcPr>
            <w:tcW w:w="8472" w:type="dxa"/>
            <w:shd w:val="clear" w:color="auto" w:fill="D9D9D9" w:themeFill="background1" w:themeFillShade="D9"/>
          </w:tcPr>
          <w:p w14:paraId="7F36CC38" w14:textId="77777777" w:rsidR="005411E2" w:rsidRPr="002D4980" w:rsidRDefault="005411E2" w:rsidP="005411E2">
            <w:pPr>
              <w:spacing w:before="60" w:after="60" w:line="240" w:lineRule="auto"/>
              <w:rPr>
                <w:rFonts w:eastAsia="Times New Roman" w:cs="Times New Roman"/>
                <w:b/>
                <w:color w:val="auto"/>
                <w:sz w:val="24"/>
                <w:lang w:eastAsia="en-AU"/>
              </w:rPr>
            </w:pPr>
            <w:r w:rsidRPr="002D4980">
              <w:rPr>
                <w:rFonts w:eastAsia="Times New Roman" w:cs="Times New Roman"/>
                <w:b/>
                <w:color w:val="auto"/>
                <w:sz w:val="24"/>
                <w:lang w:eastAsia="en-AU"/>
              </w:rPr>
              <w:t>Explanatory memoranda</w:t>
            </w:r>
          </w:p>
        </w:tc>
      </w:tr>
      <w:tr w:rsidR="005411E2" w:rsidRPr="002D4980" w14:paraId="07747A4C" w14:textId="77777777" w:rsidTr="005411E2">
        <w:trPr>
          <w:cantSplit/>
        </w:trPr>
        <w:tc>
          <w:tcPr>
            <w:tcW w:w="8472" w:type="dxa"/>
          </w:tcPr>
          <w:p w14:paraId="268CED33"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Use plain English</w:t>
            </w:r>
            <w:r w:rsidRPr="002D4980">
              <w:rPr>
                <w:rFonts w:eastAsia="Times New Roman" w:cs="Times New Roman"/>
                <w:color w:val="auto"/>
                <w:sz w:val="24"/>
                <w:lang w:eastAsia="en-AU"/>
              </w:rPr>
              <w:t>, do not assume readers are familiar with the topic or specialised terms and ensure the memorandum is fully self</w:t>
            </w:r>
            <w:r w:rsidRPr="002D4980">
              <w:rPr>
                <w:rFonts w:eastAsia="Times New Roman" w:cs="Times New Roman"/>
                <w:color w:val="auto"/>
                <w:sz w:val="24"/>
                <w:lang w:eastAsia="en-AU"/>
              </w:rPr>
              <w:noBreakHyphen/>
              <w:t>contained. Do not make reference to an issue or a legislative provision that is not otherwise explained.</w:t>
            </w:r>
          </w:p>
        </w:tc>
      </w:tr>
      <w:tr w:rsidR="005411E2" w:rsidRPr="002D4980" w14:paraId="66894E19" w14:textId="77777777" w:rsidTr="005411E2">
        <w:trPr>
          <w:cantSplit/>
        </w:trPr>
        <w:tc>
          <w:tcPr>
            <w:tcW w:w="8472" w:type="dxa"/>
          </w:tcPr>
          <w:p w14:paraId="1A847500"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Ensure the subject titles</w:t>
            </w:r>
            <w:r w:rsidRPr="002D4980">
              <w:rPr>
                <w:rFonts w:eastAsia="Times New Roman" w:cs="Times New Roman"/>
                <w:color w:val="auto"/>
                <w:sz w:val="24"/>
                <w:lang w:eastAsia="en-AU"/>
              </w:rPr>
              <w:t xml:space="preserve"> (citation of Act and subject matter) </w:t>
            </w:r>
            <w:r w:rsidRPr="002D4980">
              <w:rPr>
                <w:rFonts w:eastAsia="Times New Roman" w:cs="Times New Roman"/>
                <w:b/>
                <w:color w:val="auto"/>
                <w:sz w:val="24"/>
                <w:lang w:eastAsia="en-AU"/>
              </w:rPr>
              <w:t>are consistent</w:t>
            </w:r>
            <w:r w:rsidRPr="002D4980">
              <w:rPr>
                <w:rFonts w:eastAsia="Times New Roman" w:cs="Times New Roman"/>
                <w:color w:val="auto"/>
                <w:sz w:val="24"/>
                <w:lang w:eastAsia="en-AU"/>
              </w:rPr>
              <w:t xml:space="preserve"> with the minute paper and instrument.</w:t>
            </w:r>
          </w:p>
        </w:tc>
      </w:tr>
      <w:tr w:rsidR="005411E2" w:rsidRPr="002D4980" w14:paraId="2194F4A6" w14:textId="77777777" w:rsidTr="005411E2">
        <w:trPr>
          <w:cantSplit/>
        </w:trPr>
        <w:tc>
          <w:tcPr>
            <w:tcW w:w="8472" w:type="dxa"/>
          </w:tcPr>
          <w:p w14:paraId="3C8611C3" w14:textId="77777777" w:rsidR="005411E2" w:rsidRPr="002D4980" w:rsidRDefault="005411E2" w:rsidP="00754656">
            <w:pPr>
              <w:numPr>
                <w:ilvl w:val="0"/>
                <w:numId w:val="9"/>
              </w:numPr>
              <w:tabs>
                <w:tab w:val="num" w:pos="567"/>
              </w:tabs>
              <w:spacing w:before="120" w:after="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The form of expression must not assume that approval will be given</w:t>
            </w:r>
            <w:r w:rsidRPr="002D4980">
              <w:rPr>
                <w:rFonts w:eastAsia="Times New Roman" w:cs="Times New Roman"/>
                <w:color w:val="auto"/>
                <w:sz w:val="24"/>
                <w:lang w:eastAsia="en-AU"/>
              </w:rPr>
              <w:t>, and the intended action should always be referred to as proposed.</w:t>
            </w:r>
          </w:p>
          <w:p w14:paraId="7E644944" w14:textId="77777777" w:rsidR="005411E2" w:rsidRPr="002D4980" w:rsidRDefault="005411E2" w:rsidP="005411E2">
            <w:pPr>
              <w:tabs>
                <w:tab w:val="num" w:pos="993"/>
              </w:tabs>
              <w:spacing w:before="60" w:after="60" w:line="240" w:lineRule="auto"/>
              <w:ind w:left="993" w:hanging="426"/>
              <w:rPr>
                <w:rFonts w:eastAsia="Times New Roman" w:cs="Times New Roman"/>
                <w:color w:val="auto"/>
                <w:sz w:val="24"/>
                <w:lang w:eastAsia="en-AU"/>
              </w:rPr>
            </w:pPr>
            <w:r w:rsidRPr="002D4980">
              <w:rPr>
                <w:rFonts w:eastAsia="Times New Roman" w:cs="Times New Roman"/>
                <w:color w:val="auto"/>
                <w:sz w:val="24"/>
                <w:u w:val="single"/>
                <w:lang w:eastAsia="en-AU"/>
              </w:rPr>
              <w:t>Correct</w:t>
            </w:r>
            <w:r w:rsidRPr="002D4980">
              <w:rPr>
                <w:rFonts w:eastAsia="Times New Roman" w:cs="Times New Roman"/>
                <w:color w:val="auto"/>
                <w:sz w:val="24"/>
                <w:lang w:eastAsia="en-AU"/>
              </w:rPr>
              <w:t>: “The proposed Regulations would …”</w:t>
            </w:r>
          </w:p>
          <w:p w14:paraId="685BB754" w14:textId="77777777" w:rsidR="005411E2" w:rsidRPr="002D4980" w:rsidRDefault="005411E2" w:rsidP="00B847A0">
            <w:pPr>
              <w:tabs>
                <w:tab w:val="num" w:pos="993"/>
              </w:tabs>
              <w:spacing w:before="60" w:line="240" w:lineRule="auto"/>
              <w:ind w:left="992" w:hanging="425"/>
              <w:rPr>
                <w:rFonts w:eastAsia="Times New Roman" w:cs="Times New Roman"/>
                <w:color w:val="auto"/>
                <w:sz w:val="24"/>
                <w:u w:val="single"/>
                <w:lang w:eastAsia="en-AU"/>
              </w:rPr>
            </w:pPr>
            <w:r w:rsidRPr="002D4980">
              <w:rPr>
                <w:rFonts w:eastAsia="Times New Roman" w:cs="Times New Roman"/>
                <w:color w:val="auto"/>
                <w:sz w:val="24"/>
                <w:u w:val="single"/>
                <w:lang w:eastAsia="en-AU"/>
              </w:rPr>
              <w:t>Incorrect</w:t>
            </w:r>
            <w:r w:rsidRPr="002D4980">
              <w:rPr>
                <w:rFonts w:eastAsia="Times New Roman" w:cs="Times New Roman"/>
                <w:color w:val="auto"/>
                <w:sz w:val="24"/>
                <w:lang w:eastAsia="en-AU"/>
              </w:rPr>
              <w:t>: “The Regulations will provide…”</w:t>
            </w:r>
          </w:p>
        </w:tc>
      </w:tr>
      <w:tr w:rsidR="005411E2" w:rsidRPr="002D4980" w14:paraId="6F83D0C3" w14:textId="77777777" w:rsidTr="005411E2">
        <w:trPr>
          <w:cantSplit/>
        </w:trPr>
        <w:tc>
          <w:tcPr>
            <w:tcW w:w="8472" w:type="dxa"/>
          </w:tcPr>
          <w:p w14:paraId="6A7A43B1"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 xml:space="preserve">Clearly and fully identify the source of </w:t>
            </w:r>
            <w:r w:rsidR="00516921" w:rsidRPr="002D4980">
              <w:rPr>
                <w:rFonts w:eastAsia="Times New Roman" w:cs="Times New Roman"/>
                <w:b/>
                <w:color w:val="auto"/>
                <w:sz w:val="24"/>
                <w:lang w:eastAsia="en-AU"/>
              </w:rPr>
              <w:t xml:space="preserve">Governor-General </w:t>
            </w:r>
            <w:r w:rsidRPr="002D4980">
              <w:rPr>
                <w:rFonts w:eastAsia="Times New Roman" w:cs="Times New Roman"/>
                <w:b/>
                <w:color w:val="auto"/>
                <w:sz w:val="24"/>
                <w:lang w:eastAsia="en-AU"/>
              </w:rPr>
              <w:t>authority</w:t>
            </w:r>
            <w:r w:rsidRPr="002D4980">
              <w:rPr>
                <w:rFonts w:eastAsia="Times New Roman" w:cs="Times New Roman"/>
                <w:color w:val="auto"/>
                <w:sz w:val="24"/>
                <w:lang w:eastAsia="en-AU"/>
              </w:rPr>
              <w:t>.</w:t>
            </w:r>
          </w:p>
        </w:tc>
      </w:tr>
      <w:tr w:rsidR="005411E2" w:rsidRPr="002D4980" w14:paraId="4C6262BF" w14:textId="77777777" w:rsidTr="005411E2">
        <w:trPr>
          <w:cantSplit/>
        </w:trPr>
        <w:tc>
          <w:tcPr>
            <w:tcW w:w="8472" w:type="dxa"/>
          </w:tcPr>
          <w:p w14:paraId="2EECC586"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Provide a </w:t>
            </w:r>
            <w:r w:rsidRPr="002D4980">
              <w:rPr>
                <w:rFonts w:eastAsia="Times New Roman" w:cs="Times New Roman"/>
                <w:b/>
                <w:color w:val="auto"/>
                <w:sz w:val="24"/>
                <w:lang w:eastAsia="en-AU"/>
              </w:rPr>
              <w:t>clear statement of what is being proposed</w:t>
            </w:r>
            <w:r w:rsidR="00500205" w:rsidRPr="002D4980">
              <w:rPr>
                <w:rFonts w:eastAsia="Times New Roman" w:cs="Times New Roman"/>
                <w:b/>
                <w:color w:val="auto"/>
                <w:sz w:val="24"/>
                <w:lang w:eastAsia="en-AU"/>
              </w:rPr>
              <w:t xml:space="preserve"> and why</w:t>
            </w:r>
            <w:r w:rsidRPr="002D4980">
              <w:rPr>
                <w:rFonts w:eastAsia="Times New Roman" w:cs="Times New Roman"/>
                <w:color w:val="auto"/>
                <w:sz w:val="24"/>
                <w:lang w:eastAsia="en-AU"/>
              </w:rPr>
              <w:t>, e.g. “The purpose of the proposed Regulations is to …”.</w:t>
            </w:r>
          </w:p>
        </w:tc>
      </w:tr>
      <w:tr w:rsidR="005411E2" w:rsidRPr="002D4980" w14:paraId="57ECBF74" w14:textId="77777777" w:rsidTr="005411E2">
        <w:trPr>
          <w:cantSplit/>
        </w:trPr>
        <w:tc>
          <w:tcPr>
            <w:tcW w:w="8472" w:type="dxa"/>
          </w:tcPr>
          <w:p w14:paraId="757314A5"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Identify any conditions that must be satisfied</w:t>
            </w:r>
            <w:r w:rsidRPr="002D4980">
              <w:rPr>
                <w:rFonts w:eastAsia="Times New Roman" w:cs="Times New Roman"/>
                <w:color w:val="auto"/>
                <w:sz w:val="24"/>
                <w:lang w:eastAsia="en-AU"/>
              </w:rPr>
              <w:t xml:space="preserve"> before the power to do what is proposed may be exercised</w:t>
            </w:r>
            <w:r w:rsidR="00123A89" w:rsidRPr="002D4980">
              <w:rPr>
                <w:rFonts w:eastAsia="Times New Roman" w:cs="Times New Roman"/>
                <w:color w:val="auto"/>
                <w:sz w:val="24"/>
                <w:lang w:eastAsia="en-AU"/>
              </w:rPr>
              <w:t>:</w:t>
            </w:r>
          </w:p>
          <w:p w14:paraId="5AEC0749" w14:textId="77777777" w:rsidR="005411E2" w:rsidRPr="002D4980" w:rsidRDefault="00123A89" w:rsidP="00B847A0">
            <w:pPr>
              <w:pStyle w:val="ListParagraph"/>
              <w:numPr>
                <w:ilvl w:val="0"/>
                <w:numId w:val="9"/>
              </w:numPr>
              <w:spacing w:line="240" w:lineRule="auto"/>
              <w:ind w:left="1015" w:hanging="425"/>
              <w:contextualSpacing w:val="0"/>
              <w:rPr>
                <w:rFonts w:eastAsia="Times New Roman" w:cs="Times New Roman"/>
                <w:color w:val="auto"/>
                <w:sz w:val="24"/>
                <w:lang w:eastAsia="en-AU"/>
              </w:rPr>
            </w:pPr>
            <w:r w:rsidRPr="002D4980">
              <w:rPr>
                <w:rFonts w:eastAsia="Times New Roman" w:cs="Times New Roman"/>
                <w:b/>
                <w:color w:val="auto"/>
                <w:sz w:val="24"/>
                <w:lang w:eastAsia="en-AU"/>
              </w:rPr>
              <w:t>If there are conditions to be satisfied</w:t>
            </w:r>
            <w:r w:rsidRPr="002D4980">
              <w:rPr>
                <w:rFonts w:eastAsia="Times New Roman" w:cs="Times New Roman"/>
                <w:color w:val="auto"/>
                <w:sz w:val="24"/>
                <w:lang w:eastAsia="en-AU"/>
              </w:rPr>
              <w:t xml:space="preserve">: </w:t>
            </w:r>
            <w:r w:rsidRPr="002D4980">
              <w:rPr>
                <w:rFonts w:eastAsia="Times New Roman" w:cs="Times New Roman"/>
                <w:color w:val="auto"/>
                <w:sz w:val="24"/>
                <w:lang w:eastAsia="en-AU"/>
              </w:rPr>
              <w:br/>
            </w:r>
            <w:r w:rsidR="005411E2" w:rsidRPr="002D4980">
              <w:rPr>
                <w:rFonts w:eastAsia="Times New Roman" w:cs="Times New Roman"/>
                <w:color w:val="auto"/>
                <w:sz w:val="24"/>
                <w:lang w:eastAsia="en-AU"/>
              </w:rPr>
              <w:t>include a statement (in a box) certifying that the condition(s) have been met and explain how they have been met; or</w:t>
            </w:r>
          </w:p>
          <w:p w14:paraId="2BE05369" w14:textId="77777777" w:rsidR="005411E2" w:rsidRPr="002D4980" w:rsidRDefault="005411E2" w:rsidP="00B847A0">
            <w:pPr>
              <w:pStyle w:val="ListParagraph"/>
              <w:numPr>
                <w:ilvl w:val="0"/>
                <w:numId w:val="9"/>
              </w:numPr>
              <w:spacing w:before="60" w:line="240" w:lineRule="auto"/>
              <w:ind w:left="1015" w:hanging="425"/>
              <w:contextualSpacing w:val="0"/>
              <w:rPr>
                <w:rFonts w:eastAsia="Times New Roman" w:cs="Times New Roman"/>
                <w:color w:val="auto"/>
                <w:sz w:val="24"/>
                <w:lang w:eastAsia="en-AU"/>
              </w:rPr>
            </w:pPr>
            <w:r w:rsidRPr="002D4980">
              <w:rPr>
                <w:rFonts w:eastAsia="Times New Roman" w:cs="Times New Roman"/>
                <w:b/>
                <w:color w:val="auto"/>
                <w:sz w:val="24"/>
                <w:lang w:eastAsia="en-AU"/>
              </w:rPr>
              <w:t>if there are no conditions to be satisfied</w:t>
            </w:r>
            <w:r w:rsidR="00123A89" w:rsidRPr="002D4980">
              <w:rPr>
                <w:rFonts w:eastAsia="Times New Roman" w:cs="Times New Roman"/>
                <w:color w:val="auto"/>
                <w:sz w:val="24"/>
                <w:lang w:eastAsia="en-AU"/>
              </w:rPr>
              <w:t xml:space="preserve">: </w:t>
            </w:r>
            <w:r w:rsidR="00123A89" w:rsidRPr="002D4980">
              <w:rPr>
                <w:rFonts w:eastAsia="Times New Roman" w:cs="Times New Roman"/>
                <w:color w:val="auto"/>
                <w:sz w:val="24"/>
                <w:lang w:eastAsia="en-AU"/>
              </w:rPr>
              <w:br/>
            </w:r>
            <w:r w:rsidRPr="002D4980">
              <w:rPr>
                <w:rFonts w:eastAsia="Times New Roman" w:cs="Times New Roman"/>
                <w:color w:val="auto"/>
                <w:sz w:val="24"/>
                <w:lang w:eastAsia="en-AU"/>
              </w:rPr>
              <w:t>include a statement in the text that there are no conditions to be met.</w:t>
            </w:r>
          </w:p>
        </w:tc>
      </w:tr>
      <w:tr w:rsidR="005411E2" w:rsidRPr="002D4980" w14:paraId="4952A120" w14:textId="77777777" w:rsidTr="005411E2">
        <w:trPr>
          <w:cantSplit/>
        </w:trPr>
        <w:tc>
          <w:tcPr>
            <w:tcW w:w="8472" w:type="dxa"/>
          </w:tcPr>
          <w:p w14:paraId="3079BCF4"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 xml:space="preserve">Include any </w:t>
            </w:r>
            <w:r w:rsidRPr="002D4980">
              <w:rPr>
                <w:rFonts w:eastAsia="Times New Roman" w:cs="Times New Roman"/>
                <w:b/>
                <w:color w:val="auto"/>
                <w:sz w:val="24"/>
                <w:lang w:eastAsia="en-AU"/>
              </w:rPr>
              <w:t>consultation</w:t>
            </w:r>
            <w:r w:rsidRPr="002D4980">
              <w:rPr>
                <w:rFonts w:eastAsia="Times New Roman" w:cs="Times New Roman"/>
                <w:color w:val="auto"/>
                <w:sz w:val="24"/>
                <w:lang w:eastAsia="en-AU"/>
              </w:rPr>
              <w:t xml:space="preserve"> process and </w:t>
            </w:r>
            <w:r w:rsidRPr="002D4980">
              <w:rPr>
                <w:rFonts w:eastAsia="Times New Roman" w:cs="Times New Roman"/>
                <w:b/>
                <w:color w:val="auto"/>
                <w:sz w:val="24"/>
                <w:lang w:eastAsia="en-AU"/>
              </w:rPr>
              <w:t>outcomes</w:t>
            </w:r>
            <w:r w:rsidRPr="002D4980">
              <w:rPr>
                <w:rFonts w:eastAsia="Times New Roman" w:cs="Times New Roman"/>
                <w:color w:val="auto"/>
                <w:sz w:val="24"/>
                <w:lang w:eastAsia="en-AU"/>
              </w:rPr>
              <w:t xml:space="preserve"> from this process.</w:t>
            </w:r>
          </w:p>
        </w:tc>
      </w:tr>
      <w:tr w:rsidR="005411E2" w:rsidRPr="002D4980" w14:paraId="40DFBF9C" w14:textId="77777777" w:rsidTr="005411E2">
        <w:trPr>
          <w:cantSplit/>
        </w:trPr>
        <w:tc>
          <w:tcPr>
            <w:tcW w:w="8472" w:type="dxa"/>
          </w:tcPr>
          <w:p w14:paraId="01FC2338"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Spell out the full form, in the first instance</w:t>
            </w:r>
            <w:r w:rsidRPr="002D4980">
              <w:rPr>
                <w:rFonts w:eastAsia="Times New Roman" w:cs="Times New Roman"/>
                <w:color w:val="auto"/>
                <w:sz w:val="24"/>
                <w:lang w:eastAsia="en-AU"/>
              </w:rPr>
              <w:t>, before any abbreviations or acronyms are used.</w:t>
            </w:r>
          </w:p>
        </w:tc>
      </w:tr>
      <w:tr w:rsidR="005411E2" w:rsidRPr="002D4980" w14:paraId="781718F4" w14:textId="77777777" w:rsidTr="005411E2">
        <w:trPr>
          <w:cantSplit/>
        </w:trPr>
        <w:tc>
          <w:tcPr>
            <w:tcW w:w="8472" w:type="dxa"/>
          </w:tcPr>
          <w:p w14:paraId="62C69A37"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Clearly identify any attachments</w:t>
            </w:r>
            <w:r w:rsidRPr="002D4980">
              <w:rPr>
                <w:rFonts w:eastAsia="Times New Roman" w:cs="Times New Roman"/>
                <w:color w:val="auto"/>
                <w:sz w:val="24"/>
                <w:lang w:eastAsia="en-AU"/>
              </w:rPr>
              <w:t xml:space="preserve"> in the memorandum (underline the word “</w:t>
            </w:r>
            <w:r w:rsidRPr="002D4980">
              <w:rPr>
                <w:rFonts w:eastAsia="Times New Roman" w:cs="Times New Roman"/>
                <w:color w:val="auto"/>
                <w:sz w:val="24"/>
                <w:u w:val="single"/>
                <w:lang w:eastAsia="en-AU"/>
              </w:rPr>
              <w:t>Attachment</w:t>
            </w:r>
            <w:r w:rsidRPr="002D4980">
              <w:rPr>
                <w:rFonts w:eastAsia="Times New Roman" w:cs="Times New Roman"/>
                <w:color w:val="auto"/>
                <w:sz w:val="24"/>
                <w:lang w:eastAsia="en-AU"/>
              </w:rPr>
              <w:t>”).</w:t>
            </w:r>
          </w:p>
        </w:tc>
      </w:tr>
      <w:tr w:rsidR="005411E2" w:rsidRPr="002D4980" w14:paraId="1368DAAC" w14:textId="77777777" w:rsidTr="005411E2">
        <w:trPr>
          <w:cantSplit/>
        </w:trPr>
        <w:tc>
          <w:tcPr>
            <w:tcW w:w="8472" w:type="dxa"/>
          </w:tcPr>
          <w:p w14:paraId="292534D7"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Clearly identify when the proposed action is to take effect</w:t>
            </w:r>
            <w:r w:rsidRPr="002D4980">
              <w:rPr>
                <w:rFonts w:eastAsia="Times New Roman" w:cs="Times New Roman"/>
                <w:color w:val="auto"/>
                <w:sz w:val="24"/>
                <w:lang w:eastAsia="en-AU"/>
              </w:rPr>
              <w:t>.</w:t>
            </w:r>
          </w:p>
        </w:tc>
      </w:tr>
      <w:tr w:rsidR="005411E2" w:rsidRPr="002D4980" w14:paraId="2E873CF5" w14:textId="77777777" w:rsidTr="005411E2">
        <w:trPr>
          <w:cantSplit/>
        </w:trPr>
        <w:tc>
          <w:tcPr>
            <w:tcW w:w="8472" w:type="dxa"/>
          </w:tcPr>
          <w:p w14:paraId="3899C5A9"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color w:val="auto"/>
                <w:sz w:val="24"/>
                <w:lang w:eastAsia="en-AU"/>
              </w:rPr>
              <w:t>If the proposed instrument</w:t>
            </w:r>
            <w:r w:rsidR="00BF0651" w:rsidRPr="002D4980">
              <w:rPr>
                <w:rFonts w:eastAsia="Times New Roman" w:cs="Times New Roman"/>
                <w:color w:val="auto"/>
                <w:sz w:val="24"/>
                <w:lang w:eastAsia="en-AU"/>
              </w:rPr>
              <w:t>,</w:t>
            </w:r>
            <w:r w:rsidRPr="002D4980">
              <w:rPr>
                <w:rFonts w:eastAsia="Times New Roman" w:cs="Times New Roman"/>
                <w:color w:val="auto"/>
                <w:sz w:val="24"/>
                <w:lang w:eastAsia="en-AU"/>
              </w:rPr>
              <w:t xml:space="preserve"> </w:t>
            </w:r>
            <w:r w:rsidR="00BF0651" w:rsidRPr="002D4980">
              <w:rPr>
                <w:rFonts w:eastAsia="Times New Roman" w:cs="Times New Roman"/>
                <w:color w:val="auto"/>
                <w:sz w:val="24"/>
                <w:lang w:eastAsia="en-AU"/>
              </w:rPr>
              <w:t xml:space="preserve">or a provision of the proposed instrument, is expressed to commence </w:t>
            </w:r>
            <w:r w:rsidR="00BF0651" w:rsidRPr="002D4980">
              <w:rPr>
                <w:rFonts w:eastAsia="Times New Roman" w:cs="Times New Roman"/>
                <w:b/>
                <w:color w:val="auto"/>
                <w:sz w:val="24"/>
                <w:lang w:eastAsia="en-AU"/>
              </w:rPr>
              <w:t>before</w:t>
            </w:r>
            <w:r w:rsidR="00BF0651" w:rsidRPr="002D4980">
              <w:rPr>
                <w:rFonts w:eastAsia="Times New Roman" w:cs="Times New Roman"/>
                <w:color w:val="auto"/>
                <w:sz w:val="24"/>
                <w:lang w:eastAsia="en-AU"/>
              </w:rPr>
              <w:t xml:space="preserve"> the proposed instrument would be </w:t>
            </w:r>
            <w:r w:rsidR="00BF0651" w:rsidRPr="002D4980">
              <w:rPr>
                <w:rFonts w:eastAsia="Times New Roman" w:cs="Times New Roman"/>
                <w:b/>
                <w:color w:val="auto"/>
                <w:sz w:val="24"/>
                <w:lang w:eastAsia="en-AU"/>
              </w:rPr>
              <w:t>registered</w:t>
            </w:r>
            <w:r w:rsidRPr="002D4980">
              <w:rPr>
                <w:rFonts w:eastAsia="Times New Roman" w:cs="Times New Roman"/>
                <w:color w:val="auto"/>
                <w:sz w:val="24"/>
                <w:lang w:eastAsia="en-AU"/>
              </w:rPr>
              <w:t>:</w:t>
            </w:r>
          </w:p>
          <w:p w14:paraId="7E40C1AD" w14:textId="77777777" w:rsidR="005411E2" w:rsidRPr="002D4980" w:rsidRDefault="005411E2" w:rsidP="00B847A0">
            <w:pPr>
              <w:pStyle w:val="ListParagraph"/>
              <w:numPr>
                <w:ilvl w:val="0"/>
                <w:numId w:val="9"/>
              </w:numPr>
              <w:spacing w:before="60" w:line="240" w:lineRule="auto"/>
              <w:ind w:left="1014"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clearly identify this fact and include a statement on the application of subsection 12(2) of the </w:t>
            </w:r>
            <w:r w:rsidRPr="002D4980">
              <w:rPr>
                <w:rFonts w:eastAsia="Times New Roman" w:cs="Times New Roman"/>
                <w:i/>
                <w:color w:val="auto"/>
                <w:sz w:val="24"/>
                <w:lang w:eastAsia="en-AU"/>
              </w:rPr>
              <w:t>Legislation Act 2003</w:t>
            </w:r>
            <w:r w:rsidRPr="002D4980">
              <w:rPr>
                <w:rFonts w:eastAsia="Times New Roman" w:cs="Times New Roman"/>
                <w:color w:val="auto"/>
                <w:sz w:val="24"/>
                <w:lang w:eastAsia="en-AU"/>
              </w:rPr>
              <w:t>; and</w:t>
            </w:r>
          </w:p>
          <w:p w14:paraId="15530F86" w14:textId="77777777" w:rsidR="005411E2" w:rsidRPr="002D4980" w:rsidRDefault="005411E2" w:rsidP="00B847A0">
            <w:pPr>
              <w:pStyle w:val="ListParagraph"/>
              <w:numPr>
                <w:ilvl w:val="0"/>
                <w:numId w:val="9"/>
              </w:numPr>
              <w:spacing w:line="240" w:lineRule="auto"/>
              <w:ind w:left="1015"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provide a written certification from AGS about whether the operation of the proposed instrument would be affected by that subsection.</w:t>
            </w:r>
          </w:p>
        </w:tc>
      </w:tr>
      <w:tr w:rsidR="005411E2" w:rsidRPr="002D4980" w14:paraId="762074A7" w14:textId="77777777" w:rsidTr="005411E2">
        <w:trPr>
          <w:cantSplit/>
        </w:trPr>
        <w:tc>
          <w:tcPr>
            <w:tcW w:w="8472" w:type="dxa"/>
          </w:tcPr>
          <w:p w14:paraId="153A3C1A" w14:textId="36897C8D" w:rsidR="005411E2" w:rsidRPr="001C2E2E" w:rsidRDefault="005411E2" w:rsidP="001C2E2E">
            <w:pPr>
              <w:numPr>
                <w:ilvl w:val="0"/>
                <w:numId w:val="9"/>
              </w:numPr>
              <w:tabs>
                <w:tab w:val="num" w:pos="567"/>
              </w:tabs>
              <w:spacing w:before="120" w:line="240" w:lineRule="auto"/>
              <w:ind w:left="567" w:hanging="425"/>
              <w:rPr>
                <w:lang w:eastAsia="en-AU"/>
              </w:rPr>
            </w:pPr>
            <w:r w:rsidRPr="0017386E">
              <w:rPr>
                <w:rFonts w:eastAsia="Times New Roman" w:cs="Times New Roman"/>
                <w:color w:val="auto"/>
                <w:sz w:val="24"/>
                <w:lang w:eastAsia="en-AU"/>
              </w:rPr>
              <w:t xml:space="preserve">Ensure the </w:t>
            </w:r>
            <w:r w:rsidRPr="0017386E">
              <w:rPr>
                <w:rFonts w:eastAsia="Times New Roman" w:cs="Times New Roman"/>
                <w:b/>
                <w:color w:val="auto"/>
                <w:sz w:val="24"/>
                <w:lang w:eastAsia="en-AU"/>
              </w:rPr>
              <w:t>authority</w:t>
            </w:r>
            <w:r w:rsidRPr="0017386E">
              <w:rPr>
                <w:rFonts w:eastAsia="Times New Roman" w:cs="Times New Roman"/>
                <w:color w:val="auto"/>
                <w:sz w:val="24"/>
                <w:lang w:eastAsia="en-AU"/>
              </w:rPr>
              <w:t xml:space="preserve"> cited at the end of the memorandum </w:t>
            </w:r>
            <w:r w:rsidRPr="0017386E">
              <w:rPr>
                <w:rFonts w:eastAsia="Times New Roman" w:cs="Times New Roman"/>
                <w:b/>
                <w:color w:val="auto"/>
                <w:sz w:val="24"/>
                <w:lang w:eastAsia="en-AU"/>
              </w:rPr>
              <w:t>matches</w:t>
            </w:r>
            <w:r w:rsidRPr="0017386E">
              <w:rPr>
                <w:rFonts w:eastAsia="Times New Roman" w:cs="Times New Roman"/>
                <w:color w:val="auto"/>
                <w:sz w:val="24"/>
                <w:lang w:eastAsia="en-AU"/>
              </w:rPr>
              <w:t xml:space="preserve"> the authority cited near the beginning.</w:t>
            </w:r>
          </w:p>
        </w:tc>
      </w:tr>
      <w:tr w:rsidR="005411E2" w:rsidRPr="002D4980" w14:paraId="5D9CE335" w14:textId="77777777" w:rsidTr="005411E2">
        <w:trPr>
          <w:cantSplit/>
        </w:trPr>
        <w:tc>
          <w:tcPr>
            <w:tcW w:w="8472" w:type="dxa"/>
          </w:tcPr>
          <w:p w14:paraId="5628283F"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Include page numbers</w:t>
            </w:r>
            <w:r w:rsidRPr="002D4980">
              <w:rPr>
                <w:rFonts w:eastAsia="Times New Roman" w:cs="Times New Roman"/>
                <w:color w:val="auto"/>
                <w:sz w:val="24"/>
                <w:lang w:eastAsia="en-AU"/>
              </w:rPr>
              <w:t xml:space="preserve"> </w:t>
            </w:r>
            <w:r w:rsidRPr="002D4980">
              <w:rPr>
                <w:rFonts w:eastAsia="Times New Roman" w:cs="Times New Roman"/>
                <w:b/>
                <w:color w:val="auto"/>
                <w:sz w:val="24"/>
                <w:lang w:eastAsia="en-AU"/>
              </w:rPr>
              <w:t>on multi-page memoranda and attachments</w:t>
            </w:r>
            <w:r w:rsidR="00D0522F" w:rsidRPr="002D4980">
              <w:rPr>
                <w:rFonts w:eastAsia="Times New Roman" w:cs="Times New Roman"/>
                <w:color w:val="auto"/>
                <w:sz w:val="24"/>
                <w:lang w:eastAsia="en-AU"/>
              </w:rPr>
              <w:t>. Page</w:t>
            </w:r>
            <w:r w:rsidRPr="002D4980">
              <w:rPr>
                <w:rFonts w:eastAsia="Times New Roman" w:cs="Times New Roman"/>
                <w:color w:val="auto"/>
                <w:sz w:val="24"/>
                <w:lang w:eastAsia="en-AU"/>
              </w:rPr>
              <w:t xml:space="preserve"> </w:t>
            </w:r>
            <w:r w:rsidR="00D0522F" w:rsidRPr="002D4980">
              <w:rPr>
                <w:rFonts w:eastAsia="Times New Roman" w:cs="Times New Roman"/>
                <w:color w:val="auto"/>
                <w:sz w:val="24"/>
                <w:lang w:eastAsia="en-AU"/>
              </w:rPr>
              <w:t xml:space="preserve">numbers are to be </w:t>
            </w:r>
            <w:r w:rsidR="00D0522F" w:rsidRPr="002D4980">
              <w:rPr>
                <w:rFonts w:eastAsia="Times New Roman" w:cs="Times New Roman"/>
                <w:b/>
                <w:color w:val="auto"/>
                <w:sz w:val="24"/>
                <w:lang w:eastAsia="en-AU"/>
              </w:rPr>
              <w:t>centred at the bottom</w:t>
            </w:r>
            <w:r w:rsidR="00D0522F" w:rsidRPr="002D4980">
              <w:rPr>
                <w:rFonts w:eastAsia="Times New Roman" w:cs="Times New Roman"/>
                <w:color w:val="auto"/>
                <w:sz w:val="24"/>
                <w:lang w:eastAsia="en-AU"/>
              </w:rPr>
              <w:t xml:space="preserve"> of each page (excluding the first page). </w:t>
            </w:r>
            <w:r w:rsidR="00D0522F" w:rsidRPr="002D4980">
              <w:rPr>
                <w:rFonts w:eastAsia="Times New Roman" w:cs="Times New Roman"/>
                <w:b/>
                <w:color w:val="auto"/>
                <w:sz w:val="24"/>
                <w:lang w:eastAsia="en-AU"/>
              </w:rPr>
              <w:t>Page numbers are to continue on the attachments</w:t>
            </w:r>
            <w:r w:rsidR="00D0522F" w:rsidRPr="002D4980">
              <w:rPr>
                <w:rFonts w:eastAsia="Times New Roman" w:cs="Times New Roman"/>
                <w:color w:val="auto"/>
                <w:sz w:val="24"/>
                <w:lang w:eastAsia="en-AU"/>
              </w:rPr>
              <w:t xml:space="preserve"> (eg first page of the attachment will be page 3 if the Explanatory Memorandum is two pages.</w:t>
            </w:r>
            <w:r w:rsidR="00E30077" w:rsidRPr="002D4980">
              <w:rPr>
                <w:rFonts w:eastAsia="Times New Roman" w:cs="Times New Roman"/>
                <w:color w:val="auto"/>
                <w:sz w:val="24"/>
                <w:lang w:eastAsia="en-AU"/>
              </w:rPr>
              <w:t xml:space="preserve"> This will include </w:t>
            </w:r>
            <w:r w:rsidR="001A057D" w:rsidRPr="002D4980">
              <w:rPr>
                <w:rFonts w:eastAsia="Times New Roman" w:cs="Times New Roman"/>
                <w:color w:val="auto"/>
                <w:sz w:val="24"/>
                <w:lang w:eastAsia="en-AU"/>
              </w:rPr>
              <w:t xml:space="preserve">the </w:t>
            </w:r>
            <w:r w:rsidR="00E30077" w:rsidRPr="002D4980">
              <w:rPr>
                <w:rFonts w:eastAsia="Times New Roman" w:cs="Times New Roman"/>
                <w:color w:val="auto"/>
                <w:sz w:val="24"/>
                <w:lang w:eastAsia="en-AU"/>
              </w:rPr>
              <w:t>CV</w:t>
            </w:r>
            <w:r w:rsidR="001A057D" w:rsidRPr="002D4980">
              <w:rPr>
                <w:rFonts w:eastAsia="Times New Roman" w:cs="Times New Roman"/>
                <w:color w:val="auto"/>
                <w:sz w:val="24"/>
                <w:lang w:eastAsia="en-AU"/>
              </w:rPr>
              <w:t xml:space="preserve"> of a proposed appointee in the case of an appointment proposal</w:t>
            </w:r>
            <w:r w:rsidR="00E30077" w:rsidRPr="002D4980">
              <w:rPr>
                <w:rFonts w:eastAsia="Times New Roman" w:cs="Times New Roman"/>
                <w:color w:val="auto"/>
                <w:sz w:val="24"/>
                <w:lang w:eastAsia="en-AU"/>
              </w:rPr>
              <w:t>.</w:t>
            </w:r>
          </w:p>
        </w:tc>
      </w:tr>
      <w:tr w:rsidR="005411E2" w:rsidRPr="002D4980" w14:paraId="3CD252DC" w14:textId="77777777" w:rsidTr="005411E2">
        <w:trPr>
          <w:cantSplit/>
        </w:trPr>
        <w:tc>
          <w:tcPr>
            <w:tcW w:w="8472" w:type="dxa"/>
          </w:tcPr>
          <w:p w14:paraId="66C55ECA" w14:textId="77777777" w:rsidR="005411E2" w:rsidRPr="002D4980" w:rsidRDefault="005411E2" w:rsidP="00B847A0">
            <w:pPr>
              <w:numPr>
                <w:ilvl w:val="0"/>
                <w:numId w:val="9"/>
              </w:numPr>
              <w:tabs>
                <w:tab w:val="num" w:pos="567"/>
              </w:tabs>
              <w:spacing w:before="120" w:line="240" w:lineRule="auto"/>
              <w:ind w:left="567" w:hanging="425"/>
              <w:rPr>
                <w:rFonts w:eastAsia="Times New Roman" w:cs="Times New Roman"/>
                <w:color w:val="auto"/>
                <w:sz w:val="24"/>
                <w:lang w:eastAsia="en-AU"/>
              </w:rPr>
            </w:pPr>
            <w:r w:rsidRPr="002D4980">
              <w:rPr>
                <w:rFonts w:eastAsia="Times New Roman" w:cs="Times New Roman"/>
                <w:b/>
                <w:color w:val="auto"/>
                <w:sz w:val="24"/>
                <w:lang w:eastAsia="en-AU"/>
              </w:rPr>
              <w:t xml:space="preserve">Align </w:t>
            </w:r>
            <w:r w:rsidRPr="002D4980">
              <w:rPr>
                <w:rFonts w:eastAsia="Times New Roman" w:cs="Times New Roman"/>
                <w:color w:val="auto"/>
                <w:sz w:val="24"/>
                <w:lang w:eastAsia="en-AU"/>
              </w:rPr>
              <w:t>text to the</w:t>
            </w:r>
            <w:r w:rsidRPr="002D4980">
              <w:rPr>
                <w:rFonts w:eastAsia="Times New Roman" w:cs="Times New Roman"/>
                <w:b/>
                <w:color w:val="auto"/>
                <w:sz w:val="24"/>
                <w:lang w:eastAsia="en-AU"/>
              </w:rPr>
              <w:t xml:space="preserve"> left</w:t>
            </w:r>
            <w:r w:rsidRPr="002D4980">
              <w:rPr>
                <w:rFonts w:eastAsia="Times New Roman" w:cs="Times New Roman"/>
                <w:color w:val="auto"/>
                <w:sz w:val="24"/>
                <w:lang w:eastAsia="en-AU"/>
              </w:rPr>
              <w:t xml:space="preserve"> hand side.</w:t>
            </w:r>
          </w:p>
        </w:tc>
      </w:tr>
    </w:tbl>
    <w:p w14:paraId="6BC195D7" w14:textId="77777777" w:rsidR="005411E2" w:rsidRPr="002D4980" w:rsidRDefault="005411E2" w:rsidP="0057621F">
      <w:pPr>
        <w:pStyle w:val="BodyText"/>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ppointments checklist for avoiding errors or omissions"/>
      </w:tblPr>
      <w:tblGrid>
        <w:gridCol w:w="8472"/>
      </w:tblGrid>
      <w:tr w:rsidR="005411E2" w:rsidRPr="002D4980" w14:paraId="5E9922B1" w14:textId="77777777" w:rsidTr="005411E2">
        <w:trPr>
          <w:tblHeader/>
        </w:trPr>
        <w:tc>
          <w:tcPr>
            <w:tcW w:w="8472" w:type="dxa"/>
            <w:shd w:val="clear" w:color="auto" w:fill="F2F2F2"/>
          </w:tcPr>
          <w:p w14:paraId="7C9E43BA" w14:textId="77777777" w:rsidR="005411E2" w:rsidRPr="002D4980" w:rsidRDefault="005411E2" w:rsidP="005411E2">
            <w:pPr>
              <w:spacing w:after="0" w:line="240" w:lineRule="auto"/>
              <w:rPr>
                <w:rFonts w:eastAsia="Times New Roman" w:cs="Times New Roman"/>
                <w:b/>
                <w:color w:val="auto"/>
                <w:sz w:val="24"/>
                <w:lang w:eastAsia="en-AU"/>
              </w:rPr>
            </w:pPr>
            <w:r w:rsidRPr="002D4980">
              <w:rPr>
                <w:rFonts w:eastAsia="Times New Roman" w:cs="Times New Roman"/>
                <w:b/>
                <w:color w:val="auto"/>
                <w:sz w:val="24"/>
                <w:lang w:eastAsia="en-AU"/>
              </w:rPr>
              <w:t>Appointments</w:t>
            </w:r>
          </w:p>
        </w:tc>
      </w:tr>
      <w:tr w:rsidR="005411E2" w:rsidRPr="002D4980" w14:paraId="498A7104" w14:textId="77777777" w:rsidTr="005411E2">
        <w:tc>
          <w:tcPr>
            <w:tcW w:w="8472" w:type="dxa"/>
          </w:tcPr>
          <w:p w14:paraId="33D4BE56" w14:textId="77777777" w:rsidR="005411E2" w:rsidRPr="002D4980" w:rsidRDefault="005411E2" w:rsidP="000F11D2">
            <w:pPr>
              <w:pStyle w:val="ListParagraph"/>
              <w:numPr>
                <w:ilvl w:val="0"/>
                <w:numId w:val="36"/>
              </w:numPr>
              <w:spacing w:before="12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Where the </w:t>
            </w:r>
            <w:r w:rsidRPr="002D4980">
              <w:rPr>
                <w:rFonts w:eastAsia="Times New Roman" w:cs="Times New Roman"/>
                <w:b/>
                <w:color w:val="auto"/>
                <w:sz w:val="24"/>
                <w:lang w:eastAsia="en-AU"/>
              </w:rPr>
              <w:t xml:space="preserve">legislation specifies </w:t>
            </w:r>
            <w:r w:rsidR="000F11D2" w:rsidRPr="002D4980">
              <w:rPr>
                <w:rFonts w:eastAsia="Times New Roman" w:cs="Times New Roman"/>
                <w:b/>
                <w:color w:val="auto"/>
                <w:sz w:val="24"/>
                <w:lang w:eastAsia="en-AU"/>
              </w:rPr>
              <w:t xml:space="preserve">required </w:t>
            </w:r>
            <w:r w:rsidRPr="002D4980">
              <w:rPr>
                <w:rFonts w:eastAsia="Times New Roman" w:cs="Times New Roman"/>
                <w:b/>
                <w:color w:val="auto"/>
                <w:sz w:val="24"/>
                <w:lang w:eastAsia="en-AU"/>
              </w:rPr>
              <w:t>qualific</w:t>
            </w:r>
            <w:r w:rsidR="000F11D2" w:rsidRPr="002D4980">
              <w:rPr>
                <w:rFonts w:eastAsia="Times New Roman" w:cs="Times New Roman"/>
                <w:b/>
                <w:color w:val="auto"/>
                <w:sz w:val="24"/>
                <w:lang w:eastAsia="en-AU"/>
              </w:rPr>
              <w:t>ations</w:t>
            </w:r>
            <w:r w:rsidR="000F11D2" w:rsidRPr="002D4980">
              <w:rPr>
                <w:rFonts w:eastAsia="Times New Roman" w:cs="Times New Roman"/>
                <w:color w:val="auto"/>
                <w:sz w:val="24"/>
                <w:lang w:eastAsia="en-AU"/>
              </w:rPr>
              <w:t xml:space="preserve"> for appointment, </w:t>
            </w:r>
            <w:r w:rsidR="000F11D2" w:rsidRPr="002D4980">
              <w:rPr>
                <w:rFonts w:eastAsia="Times New Roman" w:cs="Times New Roman"/>
                <w:b/>
                <w:color w:val="auto"/>
                <w:sz w:val="24"/>
                <w:lang w:eastAsia="en-AU"/>
              </w:rPr>
              <w:t xml:space="preserve">include </w:t>
            </w:r>
            <w:r w:rsidRPr="002D4980">
              <w:rPr>
                <w:rFonts w:eastAsia="Times New Roman" w:cs="Times New Roman"/>
                <w:b/>
                <w:color w:val="auto"/>
                <w:sz w:val="24"/>
                <w:lang w:eastAsia="en-AU"/>
              </w:rPr>
              <w:t>a certification box</w:t>
            </w:r>
            <w:r w:rsidRPr="002D4980">
              <w:rPr>
                <w:rFonts w:eastAsia="Times New Roman" w:cs="Times New Roman"/>
                <w:color w:val="auto"/>
                <w:sz w:val="24"/>
                <w:lang w:eastAsia="en-AU"/>
              </w:rPr>
              <w:t xml:space="preserve"> detailing </w:t>
            </w:r>
            <w:r w:rsidR="000F11D2" w:rsidRPr="002D4980">
              <w:rPr>
                <w:rFonts w:eastAsia="Times New Roman" w:cs="Times New Roman"/>
                <w:color w:val="auto"/>
                <w:sz w:val="24"/>
                <w:lang w:eastAsia="en-AU"/>
              </w:rPr>
              <w:t>how the proposed candidate meets that requirement</w:t>
            </w:r>
            <w:r w:rsidRPr="002D4980">
              <w:rPr>
                <w:rFonts w:eastAsia="Times New Roman" w:cs="Times New Roman"/>
                <w:color w:val="auto"/>
                <w:sz w:val="24"/>
                <w:lang w:eastAsia="en-AU"/>
              </w:rPr>
              <w:t xml:space="preserve">. </w:t>
            </w:r>
          </w:p>
          <w:p w14:paraId="0396C183" w14:textId="77777777" w:rsidR="000F11D2" w:rsidRPr="002D4980" w:rsidRDefault="000F11D2" w:rsidP="000F11D2">
            <w:pPr>
              <w:pStyle w:val="ListParagraph"/>
              <w:spacing w:before="120" w:after="0" w:line="240" w:lineRule="auto"/>
              <w:rPr>
                <w:rFonts w:eastAsia="Times New Roman" w:cs="Times New Roman"/>
                <w:color w:val="auto"/>
                <w:sz w:val="24"/>
                <w:lang w:eastAsia="en-AU"/>
              </w:rPr>
            </w:pPr>
          </w:p>
        </w:tc>
      </w:tr>
      <w:tr w:rsidR="005411E2" w:rsidRPr="002D4980" w14:paraId="422352E1" w14:textId="77777777" w:rsidTr="005411E2">
        <w:tc>
          <w:tcPr>
            <w:tcW w:w="8472" w:type="dxa"/>
          </w:tcPr>
          <w:p w14:paraId="5F1E89A8" w14:textId="77777777" w:rsidR="005411E2" w:rsidRPr="002D4980" w:rsidRDefault="005411E2" w:rsidP="00B847A0">
            <w:pPr>
              <w:pStyle w:val="ListParagraph"/>
              <w:numPr>
                <w:ilvl w:val="0"/>
                <w:numId w:val="36"/>
              </w:numPr>
              <w:spacing w:line="240" w:lineRule="auto"/>
              <w:ind w:left="714" w:hanging="357"/>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If the appointment is a </w:t>
            </w:r>
            <w:r w:rsidRPr="002D4980">
              <w:rPr>
                <w:rFonts w:eastAsia="Times New Roman" w:cs="Times New Roman"/>
                <w:b/>
                <w:color w:val="auto"/>
                <w:sz w:val="24"/>
                <w:lang w:eastAsia="en-AU"/>
              </w:rPr>
              <w:t>reappointment</w:t>
            </w:r>
            <w:r w:rsidRPr="002D4980">
              <w:rPr>
                <w:rFonts w:eastAsia="Times New Roman" w:cs="Times New Roman"/>
                <w:color w:val="auto"/>
                <w:sz w:val="24"/>
                <w:lang w:eastAsia="en-AU"/>
              </w:rPr>
              <w:t>:</w:t>
            </w:r>
          </w:p>
          <w:p w14:paraId="3193DEC1" w14:textId="77777777" w:rsidR="005411E2" w:rsidRPr="002D4980" w:rsidRDefault="005411E2" w:rsidP="00B847A0">
            <w:pPr>
              <w:pStyle w:val="ListParagraph"/>
              <w:numPr>
                <w:ilvl w:val="0"/>
                <w:numId w:val="37"/>
              </w:numPr>
              <w:tabs>
                <w:tab w:val="num" w:pos="1156"/>
              </w:tabs>
              <w:spacing w:line="240" w:lineRule="auto"/>
              <w:ind w:left="1156"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ensure the subject titles on the Minute and memorandum reflect this; </w:t>
            </w:r>
          </w:p>
          <w:p w14:paraId="10D55B19" w14:textId="77777777" w:rsidR="005411E2" w:rsidRPr="002D4980" w:rsidRDefault="005411E2" w:rsidP="00B847A0">
            <w:pPr>
              <w:pStyle w:val="ListParagraph"/>
              <w:numPr>
                <w:ilvl w:val="0"/>
                <w:numId w:val="37"/>
              </w:numPr>
              <w:tabs>
                <w:tab w:val="num" w:pos="1156"/>
              </w:tabs>
              <w:spacing w:line="240" w:lineRule="auto"/>
              <w:ind w:left="1156" w:hanging="425"/>
              <w:contextualSpacing w:val="0"/>
              <w:rPr>
                <w:rFonts w:eastAsia="Times New Roman" w:cs="Times New Roman"/>
                <w:color w:val="auto"/>
                <w:sz w:val="24"/>
                <w:lang w:eastAsia="en-AU"/>
              </w:rPr>
            </w:pPr>
            <w:r w:rsidRPr="002D4980">
              <w:rPr>
                <w:rFonts w:eastAsia="Times New Roman" w:cs="Times New Roman"/>
                <w:color w:val="auto"/>
                <w:sz w:val="24"/>
                <w:lang w:eastAsia="en-AU"/>
              </w:rPr>
              <w:t>include any information about the proposed appointee’s previous term(s); and</w:t>
            </w:r>
          </w:p>
          <w:p w14:paraId="64147E69" w14:textId="77777777" w:rsidR="000F11D2" w:rsidRPr="002D4980" w:rsidRDefault="005411E2" w:rsidP="00123A89">
            <w:pPr>
              <w:pStyle w:val="ListParagraph"/>
              <w:numPr>
                <w:ilvl w:val="0"/>
                <w:numId w:val="37"/>
              </w:numPr>
              <w:tabs>
                <w:tab w:val="num" w:pos="1156"/>
              </w:tabs>
              <w:spacing w:before="120" w:after="0" w:line="240" w:lineRule="auto"/>
              <w:ind w:left="1156" w:hanging="425"/>
              <w:rPr>
                <w:rFonts w:eastAsia="Times New Roman" w:cs="Times New Roman"/>
                <w:color w:val="auto"/>
                <w:sz w:val="24"/>
                <w:lang w:eastAsia="en-AU"/>
              </w:rPr>
            </w:pPr>
            <w:r w:rsidRPr="002D4980">
              <w:rPr>
                <w:rFonts w:eastAsia="Times New Roman" w:cs="Times New Roman"/>
                <w:color w:val="auto"/>
                <w:sz w:val="24"/>
                <w:lang w:eastAsia="en-AU"/>
              </w:rPr>
              <w:t xml:space="preserve">where legislation does not specifically provide for reappointment, establish the validity of the proposed reappointment. </w:t>
            </w:r>
          </w:p>
          <w:p w14:paraId="0142620F" w14:textId="77777777" w:rsidR="005411E2" w:rsidRPr="002D4980" w:rsidRDefault="005411E2" w:rsidP="00123A89">
            <w:pPr>
              <w:tabs>
                <w:tab w:val="num" w:pos="1440"/>
              </w:tabs>
              <w:spacing w:before="120" w:after="0" w:line="240" w:lineRule="auto"/>
              <w:ind w:left="567"/>
              <w:rPr>
                <w:rFonts w:eastAsia="Times New Roman" w:cs="Times New Roman"/>
                <w:color w:val="auto"/>
                <w:sz w:val="24"/>
                <w:lang w:eastAsia="en-AU"/>
              </w:rPr>
            </w:pPr>
            <w:r w:rsidRPr="002D4980">
              <w:rPr>
                <w:rFonts w:eastAsia="Times New Roman" w:cs="Times New Roman"/>
                <w:color w:val="auto"/>
                <w:sz w:val="24"/>
                <w:lang w:eastAsia="en-AU"/>
              </w:rPr>
              <w:t xml:space="preserve">Section 33AA of the </w:t>
            </w:r>
            <w:r w:rsidRPr="002D4980">
              <w:rPr>
                <w:rFonts w:eastAsia="Times New Roman" w:cs="Times New Roman"/>
                <w:i/>
                <w:color w:val="auto"/>
                <w:sz w:val="24"/>
                <w:lang w:eastAsia="en-AU"/>
              </w:rPr>
              <w:t>Acts Interpretation Act 1901</w:t>
            </w:r>
            <w:r w:rsidRPr="002D4980">
              <w:rPr>
                <w:rFonts w:eastAsia="Times New Roman" w:cs="Times New Roman"/>
                <w:color w:val="auto"/>
                <w:sz w:val="24"/>
                <w:lang w:eastAsia="en-AU"/>
              </w:rPr>
              <w:t xml:space="preserve"> provides that “If an Act confers on a person or body a power to make an appointment, the power is taken to include a power of reappointment.”</w:t>
            </w:r>
          </w:p>
          <w:p w14:paraId="6AB879BE" w14:textId="77777777" w:rsidR="000F11D2" w:rsidRPr="002D4980" w:rsidRDefault="000F11D2" w:rsidP="000F11D2">
            <w:pPr>
              <w:tabs>
                <w:tab w:val="num" w:pos="993"/>
              </w:tabs>
              <w:spacing w:before="120" w:after="0" w:line="240" w:lineRule="auto"/>
              <w:ind w:left="567"/>
              <w:rPr>
                <w:rFonts w:eastAsia="Times New Roman" w:cs="Times New Roman"/>
                <w:color w:val="auto"/>
                <w:sz w:val="24"/>
                <w:lang w:eastAsia="en-AU"/>
              </w:rPr>
            </w:pPr>
          </w:p>
        </w:tc>
      </w:tr>
      <w:tr w:rsidR="005411E2" w:rsidRPr="002D4980" w14:paraId="1510A1FF" w14:textId="77777777" w:rsidTr="005411E2">
        <w:tc>
          <w:tcPr>
            <w:tcW w:w="8472" w:type="dxa"/>
          </w:tcPr>
          <w:p w14:paraId="602F5369" w14:textId="77777777" w:rsidR="005411E2" w:rsidRPr="002D4980" w:rsidRDefault="005411E2" w:rsidP="000F11D2">
            <w:pPr>
              <w:pStyle w:val="ListParagraph"/>
              <w:numPr>
                <w:ilvl w:val="0"/>
                <w:numId w:val="36"/>
              </w:numPr>
              <w:spacing w:before="12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Ensure that the </w:t>
            </w:r>
            <w:r w:rsidRPr="002D4980">
              <w:rPr>
                <w:rFonts w:eastAsia="Times New Roman" w:cs="Times New Roman"/>
                <w:b/>
                <w:color w:val="auto"/>
                <w:sz w:val="24"/>
                <w:lang w:eastAsia="en-AU"/>
              </w:rPr>
              <w:t>date of effect</w:t>
            </w:r>
            <w:r w:rsidRPr="002D4980">
              <w:rPr>
                <w:rFonts w:eastAsia="Times New Roman" w:cs="Times New Roman"/>
                <w:color w:val="auto"/>
                <w:sz w:val="24"/>
                <w:lang w:eastAsia="en-AU"/>
              </w:rPr>
              <w:t xml:space="preserve"> of the proposed appointment </w:t>
            </w:r>
            <w:r w:rsidRPr="002D4980">
              <w:rPr>
                <w:rFonts w:eastAsia="Times New Roman" w:cs="Times New Roman"/>
                <w:b/>
                <w:color w:val="auto"/>
                <w:sz w:val="24"/>
                <w:lang w:eastAsia="en-AU"/>
              </w:rPr>
              <w:t>is unambiguous</w:t>
            </w:r>
            <w:r w:rsidRPr="002D4980">
              <w:rPr>
                <w:rFonts w:eastAsia="Times New Roman" w:cs="Times New Roman"/>
                <w:color w:val="auto"/>
                <w:sz w:val="24"/>
                <w:lang w:eastAsia="en-AU"/>
              </w:rPr>
              <w:t xml:space="preserve"> by using the formulation “… beginning on [date]” or “ ...beginning on the date of this instrument”.</w:t>
            </w:r>
          </w:p>
          <w:p w14:paraId="129FBC89" w14:textId="77777777" w:rsidR="000F11D2" w:rsidRPr="002D4980" w:rsidRDefault="000F11D2" w:rsidP="000F11D2">
            <w:pPr>
              <w:pStyle w:val="ListParagraph"/>
              <w:spacing w:before="120" w:after="0" w:line="240" w:lineRule="auto"/>
              <w:rPr>
                <w:rFonts w:eastAsia="Times New Roman" w:cs="Times New Roman"/>
                <w:color w:val="auto"/>
                <w:sz w:val="24"/>
                <w:lang w:eastAsia="en-AU"/>
              </w:rPr>
            </w:pPr>
          </w:p>
        </w:tc>
      </w:tr>
      <w:tr w:rsidR="005411E2" w:rsidRPr="002D4980" w14:paraId="2F81F038" w14:textId="77777777" w:rsidTr="005411E2">
        <w:tc>
          <w:tcPr>
            <w:tcW w:w="8472" w:type="dxa"/>
          </w:tcPr>
          <w:p w14:paraId="3A237F64" w14:textId="77777777" w:rsidR="005411E2" w:rsidRPr="002D4980" w:rsidRDefault="005411E2" w:rsidP="000F11D2">
            <w:pPr>
              <w:pStyle w:val="ListParagraph"/>
              <w:numPr>
                <w:ilvl w:val="0"/>
                <w:numId w:val="36"/>
              </w:numPr>
              <w:spacing w:before="12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For attached </w:t>
            </w:r>
            <w:r w:rsidRPr="002D4980">
              <w:rPr>
                <w:rFonts w:eastAsia="Times New Roman" w:cs="Times New Roman"/>
                <w:b/>
                <w:color w:val="auto"/>
                <w:sz w:val="24"/>
                <w:lang w:eastAsia="en-AU"/>
              </w:rPr>
              <w:t>CVs</w:t>
            </w:r>
            <w:r w:rsidRPr="002D4980">
              <w:rPr>
                <w:rFonts w:eastAsia="Times New Roman" w:cs="Times New Roman"/>
                <w:color w:val="auto"/>
                <w:sz w:val="24"/>
                <w:lang w:eastAsia="en-AU"/>
              </w:rPr>
              <w:t xml:space="preserve">, ensure they are in </w:t>
            </w:r>
            <w:r w:rsidRPr="002D4980">
              <w:rPr>
                <w:rFonts w:eastAsia="Times New Roman" w:cs="Times New Roman"/>
                <w:b/>
                <w:color w:val="auto"/>
                <w:sz w:val="24"/>
                <w:lang w:eastAsia="en-AU"/>
              </w:rPr>
              <w:t>standard format</w:t>
            </w:r>
            <w:r w:rsidRPr="002D4980">
              <w:rPr>
                <w:rFonts w:eastAsia="Times New Roman" w:cs="Times New Roman"/>
                <w:color w:val="auto"/>
                <w:sz w:val="24"/>
                <w:lang w:eastAsia="en-AU"/>
              </w:rPr>
              <w:t xml:space="preserve">, and confined to </w:t>
            </w:r>
            <w:r w:rsidR="00123A89" w:rsidRPr="002D4980">
              <w:rPr>
                <w:rFonts w:eastAsia="Times New Roman" w:cs="Times New Roman"/>
                <w:b/>
                <w:color w:val="auto"/>
                <w:sz w:val="24"/>
                <w:u w:val="single"/>
                <w:lang w:eastAsia="en-AU"/>
              </w:rPr>
              <w:t>two</w:t>
            </w:r>
            <w:r w:rsidR="00123A89" w:rsidRPr="002D4980">
              <w:rPr>
                <w:rFonts w:eastAsia="Times New Roman" w:cs="Times New Roman"/>
                <w:b/>
                <w:color w:val="auto"/>
                <w:sz w:val="24"/>
                <w:lang w:eastAsia="en-AU"/>
              </w:rPr>
              <w:t xml:space="preserve"> </w:t>
            </w:r>
            <w:r w:rsidRPr="002D4980">
              <w:rPr>
                <w:rFonts w:eastAsia="Times New Roman" w:cs="Times New Roman"/>
                <w:b/>
                <w:color w:val="auto"/>
                <w:sz w:val="24"/>
                <w:lang w:eastAsia="en-AU"/>
              </w:rPr>
              <w:t>page</w:t>
            </w:r>
            <w:r w:rsidR="00123A89" w:rsidRPr="002D4980">
              <w:rPr>
                <w:rFonts w:eastAsia="Times New Roman" w:cs="Times New Roman"/>
                <w:b/>
                <w:color w:val="auto"/>
                <w:sz w:val="24"/>
                <w:lang w:eastAsia="en-AU"/>
              </w:rPr>
              <w:t>s</w:t>
            </w:r>
            <w:r w:rsidRPr="002D4980">
              <w:rPr>
                <w:rFonts w:eastAsia="Times New Roman" w:cs="Times New Roman"/>
                <w:color w:val="auto"/>
                <w:sz w:val="24"/>
                <w:lang w:eastAsia="en-AU"/>
              </w:rPr>
              <w:t>.</w:t>
            </w:r>
          </w:p>
          <w:p w14:paraId="7EDAEB4D" w14:textId="77777777" w:rsidR="000F11D2" w:rsidRPr="002D4980" w:rsidRDefault="000F11D2" w:rsidP="000F11D2">
            <w:pPr>
              <w:pStyle w:val="ListParagraph"/>
              <w:spacing w:before="120" w:after="0" w:line="240" w:lineRule="auto"/>
              <w:rPr>
                <w:rFonts w:eastAsia="Times New Roman" w:cs="Times New Roman"/>
                <w:color w:val="auto"/>
                <w:sz w:val="24"/>
                <w:lang w:eastAsia="en-AU"/>
              </w:rPr>
            </w:pPr>
          </w:p>
        </w:tc>
      </w:tr>
      <w:tr w:rsidR="005411E2" w:rsidRPr="002D4980" w14:paraId="3244CE6E" w14:textId="77777777" w:rsidTr="005411E2">
        <w:tc>
          <w:tcPr>
            <w:tcW w:w="8472" w:type="dxa"/>
          </w:tcPr>
          <w:p w14:paraId="26E968F1" w14:textId="77777777" w:rsidR="005411E2" w:rsidRPr="002D4980" w:rsidRDefault="000F11D2" w:rsidP="000F11D2">
            <w:pPr>
              <w:pStyle w:val="ListParagraph"/>
              <w:numPr>
                <w:ilvl w:val="0"/>
                <w:numId w:val="36"/>
              </w:numPr>
              <w:spacing w:before="12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Include an </w:t>
            </w:r>
            <w:r w:rsidR="005411E2" w:rsidRPr="002D4980">
              <w:rPr>
                <w:rFonts w:eastAsia="Times New Roman" w:cs="Times New Roman"/>
                <w:color w:val="auto"/>
                <w:sz w:val="24"/>
                <w:lang w:eastAsia="en-AU"/>
              </w:rPr>
              <w:t xml:space="preserve">explanation of </w:t>
            </w:r>
            <w:r w:rsidR="005411E2" w:rsidRPr="002D4980">
              <w:rPr>
                <w:rFonts w:eastAsia="Times New Roman" w:cs="Times New Roman"/>
                <w:b/>
                <w:color w:val="auto"/>
                <w:sz w:val="24"/>
                <w:lang w:eastAsia="en-AU"/>
              </w:rPr>
              <w:t>who the proposed appointee would replace</w:t>
            </w:r>
            <w:r w:rsidR="005411E2" w:rsidRPr="002D4980">
              <w:rPr>
                <w:rFonts w:eastAsia="Times New Roman" w:cs="Times New Roman"/>
                <w:color w:val="auto"/>
                <w:sz w:val="24"/>
                <w:lang w:eastAsia="en-AU"/>
              </w:rPr>
              <w:t>, and why (ie the expiry of t</w:t>
            </w:r>
            <w:r w:rsidRPr="002D4980">
              <w:rPr>
                <w:rFonts w:eastAsia="Times New Roman" w:cs="Times New Roman"/>
                <w:color w:val="auto"/>
                <w:sz w:val="24"/>
                <w:lang w:eastAsia="en-AU"/>
              </w:rPr>
              <w:t xml:space="preserve">heir term or their resignation). </w:t>
            </w:r>
          </w:p>
          <w:p w14:paraId="636B9BCC" w14:textId="77777777" w:rsidR="000F11D2" w:rsidRPr="002D4980" w:rsidRDefault="000F11D2" w:rsidP="000F11D2">
            <w:pPr>
              <w:pStyle w:val="ListParagraph"/>
              <w:spacing w:before="120" w:after="0" w:line="240" w:lineRule="auto"/>
              <w:rPr>
                <w:rFonts w:eastAsia="Times New Roman" w:cs="Times New Roman"/>
                <w:color w:val="auto"/>
                <w:sz w:val="24"/>
                <w:lang w:eastAsia="en-AU"/>
              </w:rPr>
            </w:pPr>
          </w:p>
        </w:tc>
      </w:tr>
      <w:tr w:rsidR="000F11D2" w:rsidRPr="002D4980" w14:paraId="575D2F10" w14:textId="77777777" w:rsidTr="005411E2">
        <w:tc>
          <w:tcPr>
            <w:tcW w:w="8472" w:type="dxa"/>
          </w:tcPr>
          <w:p w14:paraId="14B02C54" w14:textId="77777777" w:rsidR="000F11D2" w:rsidRPr="002D4980" w:rsidRDefault="000F11D2" w:rsidP="000F11D2">
            <w:pPr>
              <w:pStyle w:val="ListParagraph"/>
              <w:numPr>
                <w:ilvl w:val="0"/>
                <w:numId w:val="36"/>
              </w:numPr>
              <w:spacing w:before="12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Include an </w:t>
            </w:r>
            <w:r w:rsidRPr="002D4980">
              <w:rPr>
                <w:rFonts w:eastAsia="Times New Roman" w:cs="Times New Roman"/>
                <w:b/>
                <w:color w:val="auto"/>
                <w:sz w:val="24"/>
                <w:lang w:eastAsia="en-AU"/>
              </w:rPr>
              <w:t>explanation of why the proposed appointee is a suitable candidate</w:t>
            </w:r>
            <w:r w:rsidRPr="002D4980">
              <w:rPr>
                <w:rFonts w:eastAsia="Times New Roman" w:cs="Times New Roman"/>
                <w:color w:val="auto"/>
                <w:sz w:val="24"/>
                <w:lang w:eastAsia="en-AU"/>
              </w:rPr>
              <w:t xml:space="preserve">, with reference to skills, background, or experience as appropriate. </w:t>
            </w:r>
          </w:p>
          <w:p w14:paraId="45A1483D" w14:textId="77777777" w:rsidR="000F11D2" w:rsidRPr="002D4980" w:rsidRDefault="000F11D2" w:rsidP="000F11D2">
            <w:pPr>
              <w:pStyle w:val="ListParagraph"/>
              <w:spacing w:before="120" w:after="0" w:line="240" w:lineRule="auto"/>
              <w:rPr>
                <w:rFonts w:eastAsia="Times New Roman" w:cs="Times New Roman"/>
                <w:color w:val="auto"/>
                <w:sz w:val="24"/>
                <w:lang w:eastAsia="en-AU"/>
              </w:rPr>
            </w:pPr>
          </w:p>
        </w:tc>
      </w:tr>
    </w:tbl>
    <w:p w14:paraId="2CE37006" w14:textId="77777777" w:rsidR="005411E2" w:rsidRPr="002D4980" w:rsidRDefault="005411E2" w:rsidP="005411E2">
      <w:pPr>
        <w:spacing w:after="0" w:line="240" w:lineRule="auto"/>
        <w:jc w:val="right"/>
        <w:rPr>
          <w:rFonts w:eastAsia="Times New Roman" w:cs="Times New Roman"/>
          <w:b/>
          <w:color w:val="auto"/>
          <w:sz w:val="24"/>
          <w:lang w:eastAsia="en-AU"/>
        </w:rPr>
      </w:pPr>
      <w:r w:rsidRPr="002D4980">
        <w:rPr>
          <w:rFonts w:ascii="Times New Roman" w:eastAsia="Times New Roman" w:hAnsi="Times New Roman" w:cs="Times New Roman"/>
          <w:b/>
          <w:color w:val="auto"/>
          <w:sz w:val="24"/>
          <w:lang w:eastAsia="en-AU"/>
        </w:rPr>
        <w:br w:type="page"/>
      </w:r>
      <w:r w:rsidRPr="002D4980">
        <w:rPr>
          <w:rFonts w:eastAsia="Times New Roman" w:cs="Times New Roman"/>
          <w:b/>
          <w:color w:val="auto"/>
          <w:sz w:val="24"/>
          <w:lang w:eastAsia="en-AU"/>
        </w:rPr>
        <w:t>APPENDIX B2</w:t>
      </w:r>
    </w:p>
    <w:p w14:paraId="2C4D6FA5" w14:textId="77777777" w:rsidR="005411E2" w:rsidRPr="002D4980" w:rsidRDefault="00472809" w:rsidP="009F6410">
      <w:pPr>
        <w:pStyle w:val="Heading2"/>
        <w:spacing w:before="240"/>
        <w:rPr>
          <w:rFonts w:ascii="Century Gothic" w:eastAsia="Times New Roman" w:hAnsi="Century Gothic" w:cstheme="minorHAnsi"/>
          <w:lang w:eastAsia="en-AU"/>
        </w:rPr>
      </w:pPr>
      <w:bookmarkStart w:id="84" w:name="_Toc13497431"/>
      <w:r w:rsidRPr="002D4980">
        <w:rPr>
          <w:rFonts w:ascii="Century Gothic" w:eastAsia="Times New Roman" w:hAnsi="Century Gothic" w:cstheme="minorHAnsi"/>
          <w:lang w:eastAsia="en-AU"/>
        </w:rPr>
        <w:t xml:space="preserve">A </w:t>
      </w:r>
      <w:r w:rsidR="00285A9E" w:rsidRPr="002D4980">
        <w:rPr>
          <w:rFonts w:ascii="Century Gothic" w:eastAsia="Times New Roman" w:hAnsi="Century Gothic" w:cstheme="minorHAnsi"/>
          <w:lang w:eastAsia="en-AU"/>
        </w:rPr>
        <w:t xml:space="preserve">Checklist </w:t>
      </w:r>
      <w:r w:rsidRPr="002D4980">
        <w:rPr>
          <w:rFonts w:ascii="Century Gothic" w:eastAsia="Times New Roman" w:hAnsi="Century Gothic" w:cstheme="minorHAnsi"/>
          <w:lang w:eastAsia="en-AU"/>
        </w:rPr>
        <w:t xml:space="preserve">for </w:t>
      </w:r>
      <w:r w:rsidR="00285A9E" w:rsidRPr="002D4980">
        <w:rPr>
          <w:rFonts w:ascii="Century Gothic" w:eastAsia="Times New Roman" w:hAnsi="Century Gothic" w:cstheme="minorHAnsi"/>
          <w:lang w:eastAsia="en-AU"/>
        </w:rPr>
        <w:t xml:space="preserve">Lodging Final </w:t>
      </w:r>
      <w:r w:rsidRPr="002D4980">
        <w:rPr>
          <w:rFonts w:ascii="Century Gothic" w:eastAsia="Times New Roman" w:hAnsi="Century Gothic" w:cstheme="minorHAnsi"/>
          <w:lang w:eastAsia="en-AU"/>
        </w:rPr>
        <w:t xml:space="preserve">Executive Council </w:t>
      </w:r>
      <w:bookmarkEnd w:id="84"/>
      <w:r w:rsidR="00285A9E" w:rsidRPr="002D4980">
        <w:rPr>
          <w:rFonts w:ascii="Century Gothic" w:eastAsia="Times New Roman" w:hAnsi="Century Gothic" w:cstheme="minorHAnsi"/>
          <w:lang w:eastAsia="en-AU"/>
        </w:rPr>
        <w:t>Documents</w:t>
      </w:r>
    </w:p>
    <w:p w14:paraId="31C0E223" w14:textId="77777777" w:rsidR="005411E2" w:rsidRPr="002D4980" w:rsidRDefault="005411E2" w:rsidP="005411E2">
      <w:pPr>
        <w:spacing w:before="24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The following details the requirements for lodging various types of documents for Federal Executive Council consideration.  Papers that are not signed or initialled as required will not be presented to the Executive Council. </w:t>
      </w:r>
    </w:p>
    <w:p w14:paraId="4FB02058" w14:textId="77777777" w:rsidR="005411E2" w:rsidRPr="002D4980" w:rsidRDefault="005411E2" w:rsidP="005411E2">
      <w:pPr>
        <w:spacing w:before="240" w:after="0" w:line="240" w:lineRule="auto"/>
        <w:rPr>
          <w:rFonts w:eastAsia="Times New Roman" w:cs="Times New Roman"/>
          <w:color w:val="auto"/>
          <w:sz w:val="24"/>
          <w:lang w:eastAsia="en-AU"/>
        </w:rPr>
      </w:pPr>
      <w:r w:rsidRPr="002D4980">
        <w:rPr>
          <w:rFonts w:eastAsia="Times New Roman" w:cs="Times New Roman"/>
          <w:color w:val="auto"/>
          <w:sz w:val="24"/>
          <w:lang w:eastAsia="en-AU"/>
        </w:rPr>
        <w:t>Please also ensure that the minister does not date the documents</w:t>
      </w:r>
      <w:r w:rsidR="00472809" w:rsidRPr="002D4980">
        <w:rPr>
          <w:rFonts w:eastAsia="Times New Roman" w:cs="Times New Roman"/>
          <w:color w:val="auto"/>
          <w:sz w:val="24"/>
          <w:lang w:eastAsia="en-AU"/>
        </w:rPr>
        <w:t>. If</w:t>
      </w:r>
      <w:r w:rsidRPr="002D4980">
        <w:rPr>
          <w:rFonts w:eastAsia="Times New Roman" w:cs="Times New Roman"/>
          <w:color w:val="auto"/>
          <w:sz w:val="24"/>
          <w:lang w:eastAsia="en-AU"/>
        </w:rPr>
        <w:t xml:space="preserve"> approved, they will be dated and signed by the Governor-General.</w:t>
      </w:r>
    </w:p>
    <w:p w14:paraId="32D5C2AF" w14:textId="77777777" w:rsidR="005411E2" w:rsidRPr="002D4980" w:rsidRDefault="005411E2" w:rsidP="0057621F">
      <w:pPr>
        <w:pStyle w:val="Heading3Appendix"/>
        <w:outlineLvl w:val="2"/>
      </w:pPr>
      <w:r w:rsidRPr="002D4980">
        <w:t>Appointments</w:t>
      </w:r>
    </w:p>
    <w:p w14:paraId="4D9A90EF" w14:textId="77777777" w:rsidR="005411E2" w:rsidRPr="002D4980" w:rsidRDefault="005411E2" w:rsidP="007347C4">
      <w:pPr>
        <w:spacing w:after="4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b/>
          <w:color w:val="auto"/>
          <w:sz w:val="24"/>
          <w:lang w:eastAsia="en-AU"/>
        </w:rPr>
        <w:tab/>
      </w:r>
      <w:r w:rsidRPr="002D4980">
        <w:rPr>
          <w:rFonts w:eastAsia="Times New Roman" w:cs="Times New Roman"/>
          <w:color w:val="auto"/>
          <w:sz w:val="24"/>
          <w:lang w:eastAsia="en-AU"/>
        </w:rPr>
        <w:t>1 original set of documents:</w:t>
      </w:r>
    </w:p>
    <w:p w14:paraId="3DB7071A" w14:textId="77777777" w:rsidR="005411E2" w:rsidRPr="002D4980" w:rsidRDefault="005411E2" w:rsidP="00B847A0">
      <w:pPr>
        <w:pStyle w:val="ListParagraph"/>
        <w:numPr>
          <w:ilvl w:val="0"/>
          <w:numId w:val="102"/>
        </w:numPr>
        <w:tabs>
          <w:tab w:val="left" w:pos="1276"/>
        </w:tabs>
        <w:spacing w:after="40" w:line="240" w:lineRule="auto"/>
        <w:ind w:left="1276" w:hanging="284"/>
        <w:contextualSpacing w:val="0"/>
        <w:rPr>
          <w:rFonts w:eastAsia="Times New Roman" w:cs="Times New Roman"/>
          <w:color w:val="auto"/>
          <w:sz w:val="24"/>
          <w:lang w:eastAsia="en-AU"/>
        </w:rPr>
      </w:pPr>
      <w:r w:rsidRPr="002D4980">
        <w:rPr>
          <w:rFonts w:eastAsia="Times New Roman" w:cs="Times New Roman"/>
          <w:color w:val="auto"/>
          <w:sz w:val="24"/>
          <w:lang w:eastAsia="en-AU"/>
        </w:rPr>
        <w:t>minute (signed by the minister);</w:t>
      </w:r>
    </w:p>
    <w:p w14:paraId="319847F6" w14:textId="77777777" w:rsidR="005411E2" w:rsidRPr="002D4980" w:rsidRDefault="005411E2" w:rsidP="00B847A0">
      <w:pPr>
        <w:pStyle w:val="ListParagraph"/>
        <w:numPr>
          <w:ilvl w:val="0"/>
          <w:numId w:val="102"/>
        </w:numPr>
        <w:tabs>
          <w:tab w:val="left" w:pos="1276"/>
        </w:tabs>
        <w:spacing w:after="40" w:line="240" w:lineRule="auto"/>
        <w:ind w:left="1276" w:hanging="284"/>
        <w:contextualSpacing w:val="0"/>
        <w:rPr>
          <w:rFonts w:eastAsia="Times New Roman" w:cs="Times New Roman"/>
          <w:color w:val="auto"/>
          <w:sz w:val="24"/>
          <w:lang w:eastAsia="en-AU"/>
        </w:rPr>
      </w:pPr>
      <w:r w:rsidRPr="002D4980">
        <w:rPr>
          <w:rFonts w:eastAsia="Times New Roman" w:cs="Times New Roman"/>
          <w:color w:val="auto"/>
          <w:sz w:val="24"/>
          <w:lang w:eastAsia="en-AU"/>
        </w:rPr>
        <w:t>instrument of appointment</w:t>
      </w:r>
      <w:r w:rsidR="002B475D" w:rsidRPr="002D4980">
        <w:rPr>
          <w:rFonts w:eastAsia="Times New Roman" w:cs="Times New Roman"/>
          <w:color w:val="auto"/>
          <w:sz w:val="24"/>
          <w:lang w:eastAsia="en-AU"/>
        </w:rPr>
        <w:t xml:space="preserve"> (printed on parchment if the Great Seal is required, </w:t>
      </w:r>
      <w:r w:rsidRPr="002D4980">
        <w:rPr>
          <w:rFonts w:eastAsia="Times New Roman" w:cs="Times New Roman"/>
          <w:color w:val="auto"/>
          <w:sz w:val="24"/>
          <w:lang w:eastAsia="en-AU"/>
        </w:rPr>
        <w:t>signed by the minister);</w:t>
      </w:r>
    </w:p>
    <w:p w14:paraId="3A0D8833"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explanatory memorandum and attachments, if any</w:t>
      </w:r>
      <w:r w:rsidRPr="002D4980">
        <w:rPr>
          <w:rFonts w:eastAsia="Times New Roman" w:cs="Times New Roman"/>
          <w:color w:val="auto"/>
          <w:sz w:val="24"/>
          <w:lang w:eastAsia="en-AU"/>
        </w:rPr>
        <w:br/>
        <w:t>(</w:t>
      </w:r>
      <w:r w:rsidR="001A057D" w:rsidRPr="002D4980">
        <w:rPr>
          <w:rFonts w:eastAsia="Times New Roman" w:cs="Times New Roman"/>
          <w:color w:val="auto"/>
          <w:sz w:val="24"/>
          <w:lang w:eastAsia="en-AU"/>
        </w:rPr>
        <w:t xml:space="preserve">any </w:t>
      </w:r>
      <w:r w:rsidRPr="002D4980">
        <w:rPr>
          <w:rFonts w:eastAsia="Times New Roman" w:cs="Times New Roman"/>
          <w:color w:val="auto"/>
          <w:sz w:val="24"/>
          <w:lang w:eastAsia="en-AU"/>
        </w:rPr>
        <w:t>certification box signed by the minister, and each page initialled by the minister); and</w:t>
      </w:r>
    </w:p>
    <w:p w14:paraId="342EF295" w14:textId="77777777" w:rsidR="005411E2" w:rsidRPr="002D4980" w:rsidRDefault="00123A89" w:rsidP="00B847A0">
      <w:pPr>
        <w:pStyle w:val="ListParagraph"/>
        <w:numPr>
          <w:ilvl w:val="0"/>
          <w:numId w:val="102"/>
        </w:numPr>
        <w:tabs>
          <w:tab w:val="left" w:pos="1276"/>
        </w:tabs>
        <w:spacing w:before="100" w:after="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two</w:t>
      </w:r>
      <w:r w:rsidR="005411E2" w:rsidRPr="002D4980">
        <w:rPr>
          <w:rFonts w:eastAsia="Times New Roman" w:cs="Times New Roman"/>
          <w:color w:val="auto"/>
          <w:sz w:val="24"/>
          <w:lang w:eastAsia="en-AU"/>
        </w:rPr>
        <w:t xml:space="preserve"> page </w:t>
      </w:r>
      <w:r w:rsidRPr="002D4980">
        <w:rPr>
          <w:rFonts w:eastAsia="Times New Roman" w:cs="Times New Roman"/>
          <w:color w:val="auto"/>
          <w:sz w:val="24"/>
          <w:lang w:eastAsia="en-AU"/>
        </w:rPr>
        <w:t xml:space="preserve">(maximum) </w:t>
      </w:r>
      <w:r w:rsidR="005411E2" w:rsidRPr="002D4980">
        <w:rPr>
          <w:rFonts w:eastAsia="Times New Roman" w:cs="Times New Roman"/>
          <w:color w:val="auto"/>
          <w:sz w:val="24"/>
          <w:lang w:eastAsia="en-AU"/>
        </w:rPr>
        <w:t>curriculum vitae (each page initialled by minister)</w:t>
      </w:r>
      <w:r w:rsidR="002B475D" w:rsidRPr="002D4980">
        <w:rPr>
          <w:rFonts w:eastAsia="Times New Roman" w:cs="Times New Roman"/>
          <w:color w:val="auto"/>
          <w:sz w:val="24"/>
          <w:lang w:eastAsia="en-AU"/>
        </w:rPr>
        <w:t>;</w:t>
      </w:r>
    </w:p>
    <w:p w14:paraId="081D00BE" w14:textId="77777777" w:rsidR="005411E2" w:rsidRPr="002D4980" w:rsidRDefault="005411E2" w:rsidP="007347C4">
      <w:pPr>
        <w:spacing w:before="240" w:after="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r>
      <w:r w:rsidR="009721A2" w:rsidRPr="002D4980">
        <w:rPr>
          <w:rFonts w:eastAsia="Times New Roman" w:cs="Times New Roman"/>
          <w:color w:val="auto"/>
          <w:sz w:val="24"/>
          <w:lang w:eastAsia="en-AU"/>
        </w:rPr>
        <w:t>5</w:t>
      </w:r>
      <w:r w:rsidRPr="002D4980">
        <w:rPr>
          <w:rFonts w:eastAsia="Times New Roman" w:cs="Times New Roman"/>
          <w:color w:val="auto"/>
          <w:sz w:val="24"/>
          <w:lang w:eastAsia="en-AU"/>
        </w:rPr>
        <w:t xml:space="preserve"> complete sets of the above; and</w:t>
      </w:r>
    </w:p>
    <w:p w14:paraId="5BB23EDB" w14:textId="77777777" w:rsidR="005411E2" w:rsidRPr="002D4980" w:rsidRDefault="005411E2" w:rsidP="007347C4">
      <w:pPr>
        <w:spacing w:before="120" w:after="0" w:line="240" w:lineRule="auto"/>
        <w:ind w:left="709" w:hanging="425"/>
        <w:rPr>
          <w:rFonts w:eastAsia="Times New Roman" w:cs="Times New Roman"/>
          <w:color w:val="auto"/>
          <w:sz w:val="24"/>
          <w:lang w:eastAsia="en-AU"/>
        </w:rPr>
      </w:pPr>
      <w:r w:rsidRPr="002D4980">
        <w:rPr>
          <w:rFonts w:eastAsia="Times New Roman" w:cs="Times New Roman"/>
          <w:color w:val="auto"/>
          <w:sz w:val="24"/>
          <w:lang w:eastAsia="en-AU"/>
        </w:rPr>
        <w:t>(c)</w:t>
      </w:r>
      <w:r w:rsidRPr="002D4980">
        <w:rPr>
          <w:rFonts w:eastAsia="Times New Roman" w:cs="Times New Roman"/>
          <w:color w:val="auto"/>
          <w:sz w:val="24"/>
          <w:lang w:eastAsia="en-AU"/>
        </w:rPr>
        <w:tab/>
        <w:t>an envelope with the name and telephone number of the departmental contact, for return of papers to the department.</w:t>
      </w:r>
    </w:p>
    <w:p w14:paraId="60223C7C" w14:textId="77777777" w:rsidR="005411E2" w:rsidRPr="002D4980" w:rsidRDefault="005411E2" w:rsidP="0057621F">
      <w:pPr>
        <w:pStyle w:val="Heading3Appendix"/>
        <w:outlineLvl w:val="2"/>
        <w:rPr>
          <w:b w:val="0"/>
        </w:rPr>
      </w:pPr>
      <w:r w:rsidRPr="0057621F">
        <w:t>Commissions</w:t>
      </w:r>
    </w:p>
    <w:p w14:paraId="1C775497" w14:textId="77777777" w:rsidR="005411E2" w:rsidRPr="002D4980" w:rsidRDefault="005411E2" w:rsidP="007347C4">
      <w:pPr>
        <w:spacing w:before="240" w:after="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b/>
          <w:color w:val="auto"/>
          <w:sz w:val="24"/>
          <w:lang w:eastAsia="en-AU"/>
        </w:rPr>
        <w:tab/>
      </w:r>
      <w:r w:rsidRPr="002D4980">
        <w:rPr>
          <w:rFonts w:eastAsia="Times New Roman" w:cs="Times New Roman"/>
          <w:color w:val="auto"/>
          <w:sz w:val="24"/>
          <w:lang w:eastAsia="en-AU"/>
        </w:rPr>
        <w:t>1 original set of documents:</w:t>
      </w:r>
    </w:p>
    <w:p w14:paraId="28F4DBC8" w14:textId="77777777" w:rsidR="005411E2" w:rsidRPr="002D4980" w:rsidRDefault="005411E2" w:rsidP="00B847A0">
      <w:pPr>
        <w:pStyle w:val="ListParagraph"/>
        <w:numPr>
          <w:ilvl w:val="0"/>
          <w:numId w:val="102"/>
        </w:numPr>
        <w:tabs>
          <w:tab w:val="left" w:pos="1276"/>
        </w:tabs>
        <w:spacing w:after="4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minute (signed by the minister);</w:t>
      </w:r>
    </w:p>
    <w:p w14:paraId="54A0409A" w14:textId="77777777" w:rsidR="005411E2" w:rsidRPr="002D4980" w:rsidRDefault="005411E2" w:rsidP="00B847A0">
      <w:pPr>
        <w:pStyle w:val="ListParagraph"/>
        <w:numPr>
          <w:ilvl w:val="0"/>
          <w:numId w:val="102"/>
        </w:numPr>
        <w:tabs>
          <w:tab w:val="left" w:pos="1276"/>
        </w:tabs>
        <w:spacing w:after="4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commission (</w:t>
      </w:r>
      <w:r w:rsidR="002B475D" w:rsidRPr="002D4980">
        <w:rPr>
          <w:rFonts w:eastAsia="Times New Roman" w:cs="Times New Roman"/>
          <w:color w:val="auto"/>
          <w:sz w:val="24"/>
          <w:lang w:eastAsia="en-AU"/>
        </w:rPr>
        <w:t xml:space="preserve">printed on parchment and </w:t>
      </w:r>
      <w:r w:rsidRPr="002D4980">
        <w:rPr>
          <w:rFonts w:eastAsia="Times New Roman" w:cs="Times New Roman"/>
          <w:color w:val="auto"/>
          <w:sz w:val="24"/>
          <w:lang w:eastAsia="en-AU"/>
        </w:rPr>
        <w:t>signed by the minister);</w:t>
      </w:r>
    </w:p>
    <w:p w14:paraId="22DB2F96" w14:textId="77777777" w:rsidR="002B475D" w:rsidRPr="002D4980" w:rsidRDefault="005411E2" w:rsidP="00B847A0">
      <w:pPr>
        <w:pStyle w:val="ListParagraph"/>
        <w:numPr>
          <w:ilvl w:val="0"/>
          <w:numId w:val="102"/>
        </w:numPr>
        <w:tabs>
          <w:tab w:val="left" w:pos="1276"/>
        </w:tabs>
        <w:spacing w:after="4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 xml:space="preserve">explanatory memorandum and attachments, if any </w:t>
      </w:r>
      <w:r w:rsidRPr="002D4980">
        <w:rPr>
          <w:rFonts w:eastAsia="Times New Roman" w:cs="Times New Roman"/>
          <w:color w:val="auto"/>
          <w:sz w:val="24"/>
          <w:lang w:eastAsia="en-AU"/>
        </w:rPr>
        <w:br/>
        <w:t>(</w:t>
      </w:r>
      <w:r w:rsidR="001A057D" w:rsidRPr="002D4980">
        <w:rPr>
          <w:rFonts w:eastAsia="Times New Roman" w:cs="Times New Roman"/>
          <w:color w:val="auto"/>
          <w:sz w:val="24"/>
          <w:lang w:eastAsia="en-AU"/>
        </w:rPr>
        <w:t xml:space="preserve">any </w:t>
      </w:r>
      <w:r w:rsidRPr="002D4980">
        <w:rPr>
          <w:rFonts w:eastAsia="Times New Roman" w:cs="Times New Roman"/>
          <w:color w:val="auto"/>
          <w:sz w:val="24"/>
          <w:lang w:eastAsia="en-AU"/>
        </w:rPr>
        <w:t>certification box signed by the minister, and each page initialled by the minister); and</w:t>
      </w:r>
    </w:p>
    <w:p w14:paraId="4DBD4696" w14:textId="77777777" w:rsidR="005411E2" w:rsidRPr="002D4980" w:rsidRDefault="005411E2" w:rsidP="00B847A0">
      <w:pPr>
        <w:pStyle w:val="ListParagraph"/>
        <w:numPr>
          <w:ilvl w:val="0"/>
          <w:numId w:val="102"/>
        </w:numPr>
        <w:tabs>
          <w:tab w:val="left" w:pos="1276"/>
        </w:tabs>
        <w:spacing w:before="100" w:after="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 xml:space="preserve">a </w:t>
      </w:r>
      <w:r w:rsidR="002B475D" w:rsidRPr="002D4980">
        <w:rPr>
          <w:rFonts w:eastAsia="Times New Roman" w:cs="Times New Roman"/>
          <w:color w:val="auto"/>
          <w:sz w:val="24"/>
          <w:lang w:eastAsia="en-AU"/>
        </w:rPr>
        <w:t>schedule of all the commissions</w:t>
      </w:r>
      <w:r w:rsidRPr="002D4980">
        <w:rPr>
          <w:rFonts w:eastAsia="Times New Roman" w:cs="Times New Roman"/>
          <w:color w:val="auto"/>
          <w:sz w:val="24"/>
          <w:lang w:eastAsia="en-AU"/>
        </w:rPr>
        <w:t xml:space="preserve"> (initialled by minister);</w:t>
      </w:r>
    </w:p>
    <w:p w14:paraId="7149D210" w14:textId="77777777" w:rsidR="005411E2" w:rsidRPr="002D4980" w:rsidRDefault="005411E2" w:rsidP="007347C4">
      <w:pPr>
        <w:spacing w:before="240" w:after="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r>
      <w:r w:rsidR="009721A2" w:rsidRPr="002D4980">
        <w:rPr>
          <w:rFonts w:eastAsia="Times New Roman" w:cs="Times New Roman"/>
          <w:color w:val="auto"/>
          <w:sz w:val="24"/>
          <w:lang w:eastAsia="en-AU"/>
        </w:rPr>
        <w:t>5</w:t>
      </w:r>
      <w:r w:rsidRPr="002D4980">
        <w:rPr>
          <w:rFonts w:eastAsia="Times New Roman" w:cs="Times New Roman"/>
          <w:color w:val="auto"/>
          <w:sz w:val="24"/>
          <w:lang w:eastAsia="en-AU"/>
        </w:rPr>
        <w:t xml:space="preserve"> complete sets of the above; and</w:t>
      </w:r>
    </w:p>
    <w:p w14:paraId="380CAD65" w14:textId="77777777" w:rsidR="005411E2" w:rsidRPr="002D4980" w:rsidRDefault="005411E2" w:rsidP="007347C4">
      <w:pPr>
        <w:spacing w:before="120" w:after="0" w:line="240" w:lineRule="auto"/>
        <w:ind w:left="709" w:hanging="425"/>
        <w:rPr>
          <w:rFonts w:eastAsia="Times New Roman" w:cs="Times New Roman"/>
          <w:color w:val="auto"/>
          <w:sz w:val="24"/>
          <w:lang w:eastAsia="en-AU"/>
        </w:rPr>
      </w:pPr>
      <w:r w:rsidRPr="002D4980">
        <w:rPr>
          <w:rFonts w:eastAsia="Times New Roman" w:cs="Times New Roman"/>
          <w:color w:val="auto"/>
          <w:sz w:val="24"/>
          <w:lang w:eastAsia="en-AU"/>
        </w:rPr>
        <w:t>(c)</w:t>
      </w:r>
      <w:r w:rsidRPr="002D4980">
        <w:rPr>
          <w:rFonts w:eastAsia="Times New Roman" w:cs="Times New Roman"/>
          <w:color w:val="auto"/>
          <w:sz w:val="24"/>
          <w:lang w:eastAsia="en-AU"/>
        </w:rPr>
        <w:tab/>
        <w:t>an envelope with the name and telephone number of the departmental contact, for return of papers to the department.</w:t>
      </w:r>
    </w:p>
    <w:p w14:paraId="5964BFA6" w14:textId="77777777" w:rsidR="005411E2" w:rsidRPr="002D4980" w:rsidRDefault="005411E2" w:rsidP="0057621F">
      <w:pPr>
        <w:pStyle w:val="Heading3Appendix"/>
        <w:outlineLvl w:val="2"/>
        <w:rPr>
          <w:b w:val="0"/>
        </w:rPr>
      </w:pPr>
      <w:r w:rsidRPr="002D4980">
        <w:rPr>
          <w:rFonts w:asciiTheme="minorHAnsi" w:hAnsiTheme="minorHAnsi"/>
        </w:rPr>
        <w:br w:type="page"/>
      </w:r>
      <w:r w:rsidRPr="0057621F">
        <w:t>Treaties</w:t>
      </w:r>
      <w:r w:rsidRPr="002D4980">
        <w:rPr>
          <w:b w:val="0"/>
        </w:rPr>
        <w:t xml:space="preserve"> </w:t>
      </w:r>
    </w:p>
    <w:p w14:paraId="091939D8" w14:textId="77777777" w:rsidR="005411E2" w:rsidRPr="002D4980" w:rsidRDefault="005411E2" w:rsidP="007347C4">
      <w:pPr>
        <w:spacing w:after="4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color w:val="auto"/>
          <w:sz w:val="24"/>
          <w:lang w:eastAsia="en-AU"/>
        </w:rPr>
        <w:tab/>
        <w:t>1 original set of documents:</w:t>
      </w:r>
    </w:p>
    <w:p w14:paraId="27CCD495"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minute (signed by the minister);</w:t>
      </w:r>
    </w:p>
    <w:p w14:paraId="78042C0C"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treaty (signed by the minister on the first page); and</w:t>
      </w:r>
    </w:p>
    <w:p w14:paraId="531AB2FB" w14:textId="77777777" w:rsidR="005411E2" w:rsidRPr="002D4980" w:rsidRDefault="005411E2" w:rsidP="00B847A0">
      <w:pPr>
        <w:pStyle w:val="ListParagraph"/>
        <w:numPr>
          <w:ilvl w:val="0"/>
          <w:numId w:val="102"/>
        </w:numPr>
        <w:tabs>
          <w:tab w:val="left" w:pos="1276"/>
        </w:tabs>
        <w:spacing w:before="100" w:after="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 xml:space="preserve">explanatory memorandum and attachments, if any </w:t>
      </w:r>
      <w:r w:rsidRPr="002D4980">
        <w:rPr>
          <w:rFonts w:eastAsia="Times New Roman" w:cs="Times New Roman"/>
          <w:color w:val="auto"/>
          <w:sz w:val="24"/>
          <w:lang w:eastAsia="en-AU"/>
        </w:rPr>
        <w:br/>
        <w:t>(each page initialled by the minister);</w:t>
      </w:r>
    </w:p>
    <w:p w14:paraId="4251334E" w14:textId="77777777" w:rsidR="005411E2" w:rsidRPr="002D4980" w:rsidRDefault="005411E2" w:rsidP="007347C4">
      <w:pPr>
        <w:tabs>
          <w:tab w:val="left" w:pos="720"/>
        </w:tabs>
        <w:spacing w:before="240" w:after="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t>5 complete sets of the above; and</w:t>
      </w:r>
    </w:p>
    <w:p w14:paraId="402A154C" w14:textId="77777777" w:rsidR="005411E2" w:rsidRPr="002D4980" w:rsidRDefault="005411E2" w:rsidP="007347C4">
      <w:pPr>
        <w:tabs>
          <w:tab w:val="left" w:pos="720"/>
        </w:tabs>
        <w:spacing w:before="120" w:after="0" w:line="240" w:lineRule="auto"/>
        <w:ind w:left="720" w:hanging="436"/>
        <w:rPr>
          <w:rFonts w:eastAsia="Times New Roman" w:cs="Times New Roman"/>
          <w:color w:val="auto"/>
          <w:sz w:val="24"/>
          <w:lang w:eastAsia="en-AU"/>
        </w:rPr>
      </w:pPr>
      <w:r w:rsidRPr="002D4980">
        <w:rPr>
          <w:rFonts w:eastAsia="Times New Roman" w:cs="Times New Roman"/>
          <w:color w:val="auto"/>
          <w:sz w:val="24"/>
          <w:lang w:eastAsia="en-AU"/>
        </w:rPr>
        <w:t>(c)</w:t>
      </w:r>
      <w:r w:rsidRPr="002D4980">
        <w:rPr>
          <w:rFonts w:eastAsia="Times New Roman" w:cs="Times New Roman"/>
          <w:color w:val="auto"/>
          <w:sz w:val="24"/>
          <w:lang w:eastAsia="en-AU"/>
        </w:rPr>
        <w:tab/>
        <w:t>an envelope with the name and telephone number of the departmental contact, for return of papers to the department.</w:t>
      </w:r>
    </w:p>
    <w:p w14:paraId="297FD5E9" w14:textId="77777777" w:rsidR="005411E2" w:rsidRPr="0057621F" w:rsidRDefault="005411E2" w:rsidP="0057621F">
      <w:pPr>
        <w:pStyle w:val="Heading3Appendix"/>
        <w:outlineLvl w:val="2"/>
      </w:pPr>
      <w:r w:rsidRPr="0057621F">
        <w:t>Legislative and notifiable instruments, including regulations, ordinances and proclamations</w:t>
      </w:r>
    </w:p>
    <w:p w14:paraId="283E0232" w14:textId="77777777" w:rsidR="005411E2" w:rsidRPr="002D4980" w:rsidRDefault="005411E2" w:rsidP="007347C4">
      <w:pPr>
        <w:tabs>
          <w:tab w:val="left" w:pos="720"/>
        </w:tabs>
        <w:spacing w:after="40" w:line="240" w:lineRule="auto"/>
        <w:ind w:left="720" w:hanging="436"/>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color w:val="auto"/>
          <w:sz w:val="24"/>
          <w:lang w:eastAsia="en-AU"/>
        </w:rPr>
        <w:tab/>
        <w:t>1 original set of documents:</w:t>
      </w:r>
    </w:p>
    <w:p w14:paraId="6DE6F4A1"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minute (signed by the minister) </w:t>
      </w:r>
    </w:p>
    <w:p w14:paraId="5043B4BB"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instrument (signed by the minister) </w:t>
      </w:r>
    </w:p>
    <w:p w14:paraId="507947AB"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explanatory memorandum and attachments, if any</w:t>
      </w:r>
      <w:r w:rsidRPr="002D4980">
        <w:rPr>
          <w:rFonts w:eastAsia="Times New Roman" w:cs="Times New Roman"/>
          <w:color w:val="auto"/>
          <w:sz w:val="24"/>
          <w:lang w:eastAsia="en-AU"/>
        </w:rPr>
        <w:br/>
        <w:t xml:space="preserve">(each page initialled by the minister); </w:t>
      </w:r>
    </w:p>
    <w:p w14:paraId="57BF4DE0" w14:textId="77777777" w:rsidR="005411E2" w:rsidRPr="002D4980" w:rsidRDefault="005411E2" w:rsidP="007347C4">
      <w:pPr>
        <w:tabs>
          <w:tab w:val="left" w:pos="709"/>
        </w:tabs>
        <w:spacing w:before="240" w:after="0" w:line="240" w:lineRule="auto"/>
        <w:ind w:left="709" w:hanging="425"/>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t>5 complete sets of the above; and</w:t>
      </w:r>
    </w:p>
    <w:p w14:paraId="611B73A6" w14:textId="77777777" w:rsidR="005411E2" w:rsidRPr="002D4980" w:rsidRDefault="005411E2" w:rsidP="007347C4">
      <w:pPr>
        <w:spacing w:before="120" w:after="0" w:line="240" w:lineRule="auto"/>
        <w:ind w:left="709" w:hanging="425"/>
        <w:rPr>
          <w:rFonts w:eastAsia="Times New Roman" w:cs="Times New Roman"/>
          <w:color w:val="auto"/>
          <w:sz w:val="24"/>
          <w:lang w:eastAsia="en-AU"/>
        </w:rPr>
      </w:pPr>
      <w:r w:rsidRPr="002D4980">
        <w:rPr>
          <w:rFonts w:eastAsia="Times New Roman" w:cs="Times New Roman"/>
          <w:color w:val="auto"/>
          <w:sz w:val="24"/>
          <w:lang w:eastAsia="en-AU"/>
        </w:rPr>
        <w:t>(c)</w:t>
      </w:r>
      <w:r w:rsidRPr="002D4980">
        <w:rPr>
          <w:rFonts w:eastAsia="Times New Roman" w:cs="Times New Roman"/>
          <w:color w:val="auto"/>
          <w:sz w:val="24"/>
          <w:lang w:eastAsia="en-AU"/>
        </w:rPr>
        <w:tab/>
        <w:t>an envelope with the name and telephone number of the departmental contact, for return of papers to the department.</w:t>
      </w:r>
    </w:p>
    <w:p w14:paraId="75308902" w14:textId="77777777" w:rsidR="005411E2" w:rsidRPr="0057621F" w:rsidRDefault="005411E2" w:rsidP="0057621F">
      <w:pPr>
        <w:pStyle w:val="Heading3Appendix"/>
        <w:outlineLvl w:val="2"/>
      </w:pPr>
      <w:r w:rsidRPr="0057621F">
        <w:t>Documents involving Federal and state Executive Councils</w:t>
      </w:r>
    </w:p>
    <w:p w14:paraId="62050C88" w14:textId="77777777" w:rsidR="005411E2" w:rsidRPr="002D4980" w:rsidRDefault="005411E2" w:rsidP="007347C4">
      <w:pPr>
        <w:spacing w:after="40" w:line="240" w:lineRule="auto"/>
        <w:ind w:left="142"/>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color w:val="auto"/>
          <w:sz w:val="24"/>
          <w:lang w:eastAsia="en-AU"/>
        </w:rPr>
        <w:tab/>
        <w:t>1 original set of documents:</w:t>
      </w:r>
    </w:p>
    <w:p w14:paraId="76BEB284"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minute (signed by the minister); </w:t>
      </w:r>
    </w:p>
    <w:p w14:paraId="0CD36E7D"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instrument (signed by the minister, the relevant state minister and the state Governor) - at least two original copies, both signed in the original, are required (one for each jurisdiction). Please ensure the instruments are not bound; if necessary, this should take place after the Governor-General has signed and dated the papers; and</w:t>
      </w:r>
    </w:p>
    <w:p w14:paraId="264260B1" w14:textId="77777777" w:rsidR="005411E2" w:rsidRPr="002D4980" w:rsidRDefault="005411E2" w:rsidP="00B847A0">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 xml:space="preserve">explanatory memorandum and attachments, if any (each page initialled by the minister); </w:t>
      </w:r>
    </w:p>
    <w:p w14:paraId="5B843161" w14:textId="77777777" w:rsidR="005411E2" w:rsidRPr="002D4980" w:rsidRDefault="005411E2" w:rsidP="007347C4">
      <w:pPr>
        <w:spacing w:before="240" w:after="0" w:line="240" w:lineRule="auto"/>
        <w:ind w:left="284"/>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t>5 complete sets of the above; and</w:t>
      </w:r>
    </w:p>
    <w:p w14:paraId="79673039" w14:textId="77777777" w:rsidR="005411E2" w:rsidRPr="002D4980" w:rsidRDefault="005411E2" w:rsidP="007347C4">
      <w:pPr>
        <w:spacing w:before="120" w:after="0" w:line="240" w:lineRule="auto"/>
        <w:ind w:left="709" w:hanging="425"/>
        <w:rPr>
          <w:rFonts w:eastAsia="Times New Roman" w:cstheme="minorHAnsi"/>
          <w:color w:val="auto"/>
          <w:sz w:val="24"/>
          <w:lang w:eastAsia="en-AU"/>
        </w:rPr>
      </w:pPr>
      <w:r w:rsidRPr="002D4980">
        <w:rPr>
          <w:rFonts w:eastAsia="Times New Roman" w:cs="Times New Roman"/>
          <w:color w:val="auto"/>
          <w:sz w:val="24"/>
          <w:lang w:eastAsia="en-AU"/>
        </w:rPr>
        <w:t>(c)</w:t>
      </w:r>
      <w:r w:rsidRPr="002D4980">
        <w:rPr>
          <w:rFonts w:eastAsia="Times New Roman" w:cs="Times New Roman"/>
          <w:color w:val="auto"/>
          <w:sz w:val="24"/>
          <w:lang w:eastAsia="en-AU"/>
        </w:rPr>
        <w:tab/>
        <w:t xml:space="preserve">an </w:t>
      </w:r>
      <w:r w:rsidRPr="002D4980">
        <w:rPr>
          <w:rFonts w:eastAsia="Times New Roman" w:cstheme="minorHAnsi"/>
          <w:color w:val="auto"/>
          <w:sz w:val="24"/>
          <w:lang w:eastAsia="en-AU"/>
        </w:rPr>
        <w:t>envelope with the name and telephone number of the departmental contact, for return of papers to the department.</w:t>
      </w:r>
    </w:p>
    <w:p w14:paraId="06B200AF" w14:textId="77777777" w:rsidR="001A057D" w:rsidRPr="002D4980" w:rsidRDefault="001A057D">
      <w:pPr>
        <w:rPr>
          <w:rFonts w:eastAsia="Times New Roman" w:cstheme="minorHAnsi"/>
          <w:color w:val="auto"/>
          <w:sz w:val="24"/>
          <w:lang w:eastAsia="en-AU"/>
        </w:rPr>
      </w:pPr>
    </w:p>
    <w:p w14:paraId="75D0E45B" w14:textId="77777777" w:rsidR="00761C1C" w:rsidRPr="002D4980" w:rsidRDefault="001A057D">
      <w:pPr>
        <w:rPr>
          <w:rFonts w:eastAsia="Times New Roman" w:cstheme="minorHAnsi"/>
          <w:color w:val="auto"/>
          <w:sz w:val="24"/>
          <w:lang w:eastAsia="en-AU"/>
        </w:rPr>
      </w:pPr>
      <w:r w:rsidRPr="002D4980">
        <w:rPr>
          <w:rFonts w:eastAsia="Times New Roman" w:cstheme="minorHAnsi"/>
          <w:color w:val="auto"/>
          <w:sz w:val="24"/>
          <w:lang w:eastAsia="en-AU"/>
        </w:rPr>
        <w:t>If the proposing Minister is signing a certification box within an explanatory memorand</w:t>
      </w:r>
      <w:r w:rsidR="00223C5B" w:rsidRPr="002D4980">
        <w:rPr>
          <w:rFonts w:eastAsia="Times New Roman" w:cstheme="minorHAnsi"/>
          <w:color w:val="auto"/>
          <w:sz w:val="24"/>
          <w:lang w:eastAsia="en-AU"/>
        </w:rPr>
        <w:t>um</w:t>
      </w:r>
      <w:r w:rsidRPr="002D4980">
        <w:rPr>
          <w:rFonts w:eastAsia="Times New Roman" w:cstheme="minorHAnsi"/>
          <w:color w:val="auto"/>
          <w:sz w:val="24"/>
          <w:lang w:eastAsia="en-AU"/>
        </w:rPr>
        <w:t xml:space="preserve">, it is not necessary to also initial that page of the document.  The certification box is sufficient to indicate that the page has been reviewed and endorsed by the proposing Minister. </w:t>
      </w:r>
      <w:r w:rsidR="00761C1C" w:rsidRPr="002D4980">
        <w:rPr>
          <w:rFonts w:eastAsia="Times New Roman" w:cstheme="minorHAnsi"/>
          <w:color w:val="auto"/>
          <w:sz w:val="24"/>
          <w:lang w:eastAsia="en-AU"/>
        </w:rPr>
        <w:br w:type="page"/>
      </w:r>
    </w:p>
    <w:p w14:paraId="69D56C65" w14:textId="77777777" w:rsidR="00761C1C" w:rsidRPr="002D4980" w:rsidRDefault="00761C1C" w:rsidP="00761C1C">
      <w:pPr>
        <w:spacing w:after="0" w:line="240" w:lineRule="auto"/>
        <w:jc w:val="right"/>
        <w:rPr>
          <w:rFonts w:eastAsia="Times New Roman" w:cs="Times New Roman"/>
          <w:b/>
          <w:color w:val="auto"/>
          <w:sz w:val="24"/>
          <w:lang w:eastAsia="en-AU"/>
        </w:rPr>
      </w:pPr>
      <w:r w:rsidRPr="002D4980">
        <w:rPr>
          <w:rFonts w:eastAsia="Times New Roman" w:cs="Times New Roman"/>
          <w:b/>
          <w:color w:val="auto"/>
          <w:sz w:val="24"/>
          <w:lang w:eastAsia="en-AU"/>
        </w:rPr>
        <w:t>APPENDIX B3</w:t>
      </w:r>
    </w:p>
    <w:p w14:paraId="3BAC49EA" w14:textId="77777777" w:rsidR="00761C1C" w:rsidRPr="002D4980" w:rsidRDefault="00761C1C" w:rsidP="00761C1C">
      <w:pPr>
        <w:pStyle w:val="Heading2"/>
        <w:spacing w:before="240"/>
        <w:rPr>
          <w:rFonts w:ascii="Century Gothic" w:eastAsia="Times New Roman" w:hAnsi="Century Gothic" w:cstheme="minorHAnsi"/>
          <w:lang w:eastAsia="en-AU"/>
        </w:rPr>
      </w:pPr>
      <w:r w:rsidRPr="002D4980">
        <w:rPr>
          <w:rFonts w:ascii="Century Gothic" w:eastAsia="Times New Roman" w:hAnsi="Century Gothic" w:cstheme="minorHAnsi"/>
          <w:lang w:eastAsia="en-AU"/>
        </w:rPr>
        <w:t>A Checklist for Lodging Final Executive Council Documents – Business Continuity Plan</w:t>
      </w:r>
    </w:p>
    <w:p w14:paraId="5B9C6D13" w14:textId="77777777" w:rsidR="00761C1C" w:rsidRPr="002D4980" w:rsidRDefault="00761C1C" w:rsidP="00761C1C">
      <w:pPr>
        <w:spacing w:before="240" w:after="0" w:line="240" w:lineRule="auto"/>
        <w:rPr>
          <w:rFonts w:eastAsia="Times New Roman" w:cs="Times New Roman"/>
          <w:color w:val="auto"/>
          <w:sz w:val="24"/>
          <w:lang w:eastAsia="en-AU"/>
        </w:rPr>
      </w:pPr>
      <w:r w:rsidRPr="002D4980">
        <w:rPr>
          <w:rFonts w:eastAsia="Times New Roman" w:cs="Times New Roman"/>
          <w:color w:val="auto"/>
          <w:sz w:val="24"/>
          <w:lang w:eastAsia="en-AU"/>
        </w:rPr>
        <w:t xml:space="preserve">The following details the requirements for lodging documents for Federal Executive Council consideration while a Business Continuity Plan is in place.  As above, papers that are not signed or initialled as required will not be presented to the Executive Council. </w:t>
      </w:r>
    </w:p>
    <w:p w14:paraId="1B114E4B" w14:textId="77777777" w:rsidR="00761C1C" w:rsidRPr="0057621F" w:rsidRDefault="00761C1C" w:rsidP="0057621F">
      <w:pPr>
        <w:pStyle w:val="Heading3Appendix"/>
        <w:outlineLvl w:val="2"/>
      </w:pPr>
      <w:r w:rsidRPr="0057621F">
        <w:t>Documents</w:t>
      </w:r>
    </w:p>
    <w:p w14:paraId="01F5454D" w14:textId="77777777" w:rsidR="00761C1C" w:rsidRPr="002D4980" w:rsidRDefault="00761C1C" w:rsidP="00C70641">
      <w:pPr>
        <w:spacing w:after="40" w:line="240" w:lineRule="auto"/>
        <w:rPr>
          <w:rFonts w:eastAsia="Times New Roman" w:cs="Times New Roman"/>
          <w:color w:val="auto"/>
          <w:sz w:val="24"/>
          <w:lang w:eastAsia="en-AU"/>
        </w:rPr>
      </w:pPr>
      <w:r w:rsidRPr="002D4980">
        <w:rPr>
          <w:rFonts w:eastAsia="Times New Roman" w:cs="Times New Roman"/>
          <w:color w:val="auto"/>
          <w:sz w:val="24"/>
          <w:lang w:eastAsia="en-AU"/>
        </w:rPr>
        <w:t>(a)</w:t>
      </w:r>
      <w:r w:rsidRPr="002D4980">
        <w:rPr>
          <w:rFonts w:eastAsia="Times New Roman" w:cs="Times New Roman"/>
          <w:b/>
          <w:color w:val="auto"/>
          <w:sz w:val="24"/>
          <w:lang w:eastAsia="en-AU"/>
        </w:rPr>
        <w:tab/>
      </w:r>
      <w:r w:rsidRPr="002D4980">
        <w:rPr>
          <w:rFonts w:eastAsia="Times New Roman" w:cs="Times New Roman"/>
          <w:color w:val="auto"/>
          <w:sz w:val="24"/>
          <w:lang w:eastAsia="en-AU"/>
        </w:rPr>
        <w:t>Email to exco.pmc.gov.au in a single PDF</w:t>
      </w:r>
      <w:r w:rsidR="00E930E5" w:rsidRPr="002D4980">
        <w:rPr>
          <w:rFonts w:eastAsia="Times New Roman" w:cs="Times New Roman"/>
          <w:color w:val="auto"/>
          <w:sz w:val="24"/>
          <w:lang w:eastAsia="en-AU"/>
        </w:rPr>
        <w:t xml:space="preserve"> in the following order</w:t>
      </w:r>
      <w:r w:rsidRPr="002D4980">
        <w:rPr>
          <w:rFonts w:eastAsia="Times New Roman" w:cs="Times New Roman"/>
          <w:color w:val="auto"/>
          <w:sz w:val="24"/>
          <w:lang w:eastAsia="en-AU"/>
        </w:rPr>
        <w:t>:</w:t>
      </w:r>
    </w:p>
    <w:p w14:paraId="39705B56" w14:textId="77777777" w:rsidR="00761C1C" w:rsidRPr="002D4980" w:rsidRDefault="00761C1C" w:rsidP="00761C1C">
      <w:pPr>
        <w:pStyle w:val="ListParagraph"/>
        <w:numPr>
          <w:ilvl w:val="0"/>
          <w:numId w:val="102"/>
        </w:numPr>
        <w:tabs>
          <w:tab w:val="left" w:pos="1276"/>
        </w:tabs>
        <w:spacing w:after="40" w:line="240" w:lineRule="auto"/>
        <w:ind w:left="1276" w:hanging="284"/>
        <w:contextualSpacing w:val="0"/>
        <w:rPr>
          <w:rFonts w:eastAsia="Times New Roman" w:cs="Times New Roman"/>
          <w:color w:val="auto"/>
          <w:sz w:val="24"/>
          <w:lang w:eastAsia="en-AU"/>
        </w:rPr>
      </w:pPr>
      <w:r w:rsidRPr="002D4980">
        <w:rPr>
          <w:rFonts w:eastAsia="Times New Roman" w:cs="Times New Roman"/>
          <w:color w:val="auto"/>
          <w:sz w:val="24"/>
          <w:lang w:eastAsia="en-AU"/>
        </w:rPr>
        <w:t>minute (signed by the minister);</w:t>
      </w:r>
    </w:p>
    <w:p w14:paraId="266CCD36" w14:textId="77777777" w:rsidR="00761C1C" w:rsidRPr="002D4980" w:rsidRDefault="00761C1C" w:rsidP="00761C1C">
      <w:pPr>
        <w:pStyle w:val="ListParagraph"/>
        <w:numPr>
          <w:ilvl w:val="0"/>
          <w:numId w:val="102"/>
        </w:numPr>
        <w:tabs>
          <w:tab w:val="left" w:pos="1276"/>
        </w:tabs>
        <w:spacing w:after="40" w:line="240" w:lineRule="auto"/>
        <w:ind w:left="1276" w:hanging="284"/>
        <w:contextualSpacing w:val="0"/>
        <w:rPr>
          <w:rFonts w:eastAsia="Times New Roman" w:cs="Times New Roman"/>
          <w:color w:val="auto"/>
          <w:sz w:val="24"/>
          <w:lang w:eastAsia="en-AU"/>
        </w:rPr>
      </w:pPr>
      <w:r w:rsidRPr="002D4980">
        <w:rPr>
          <w:rFonts w:eastAsia="Times New Roman" w:cs="Times New Roman"/>
          <w:color w:val="auto"/>
          <w:sz w:val="24"/>
          <w:lang w:eastAsia="en-AU"/>
        </w:rPr>
        <w:t>instrument</w:t>
      </w:r>
      <w:r w:rsidR="00E22413">
        <w:rPr>
          <w:rFonts w:eastAsia="Times New Roman" w:cs="Times New Roman"/>
          <w:color w:val="auto"/>
          <w:sz w:val="24"/>
          <w:lang w:eastAsia="en-AU"/>
        </w:rPr>
        <w:t xml:space="preserve"> (signed by the minister)</w:t>
      </w:r>
      <w:r w:rsidRPr="002D4980">
        <w:rPr>
          <w:rFonts w:eastAsia="Times New Roman" w:cs="Times New Roman"/>
          <w:color w:val="auto"/>
          <w:sz w:val="24"/>
          <w:lang w:eastAsia="en-AU"/>
        </w:rPr>
        <w:t>;</w:t>
      </w:r>
    </w:p>
    <w:p w14:paraId="3709485D" w14:textId="77777777" w:rsidR="00761C1C" w:rsidRPr="002D4980" w:rsidRDefault="00761C1C" w:rsidP="00761C1C">
      <w:pPr>
        <w:pStyle w:val="ListParagraph"/>
        <w:numPr>
          <w:ilvl w:val="0"/>
          <w:numId w:val="102"/>
        </w:numPr>
        <w:tabs>
          <w:tab w:val="left" w:pos="1276"/>
        </w:tabs>
        <w:spacing w:after="40" w:line="240" w:lineRule="auto"/>
        <w:ind w:left="1276" w:hanging="283"/>
        <w:contextualSpacing w:val="0"/>
        <w:rPr>
          <w:rFonts w:eastAsia="Times New Roman" w:cs="Times New Roman"/>
          <w:color w:val="auto"/>
          <w:sz w:val="24"/>
          <w:lang w:eastAsia="en-AU"/>
        </w:rPr>
      </w:pPr>
      <w:r w:rsidRPr="002D4980">
        <w:rPr>
          <w:rFonts w:eastAsia="Times New Roman" w:cs="Times New Roman"/>
          <w:color w:val="auto"/>
          <w:sz w:val="24"/>
          <w:lang w:eastAsia="en-AU"/>
        </w:rPr>
        <w:t>explanatory memorandum and attachments, if any</w:t>
      </w:r>
      <w:r w:rsidRPr="002D4980">
        <w:rPr>
          <w:rFonts w:eastAsia="Times New Roman" w:cs="Times New Roman"/>
          <w:color w:val="auto"/>
          <w:sz w:val="24"/>
          <w:lang w:eastAsia="en-AU"/>
        </w:rPr>
        <w:br/>
        <w:t>(the certification box signed by the minister, and each page initialled by the minister); and</w:t>
      </w:r>
    </w:p>
    <w:p w14:paraId="7A29F704" w14:textId="77777777" w:rsidR="00761C1C" w:rsidRPr="002D4980" w:rsidRDefault="00761C1C" w:rsidP="00761C1C">
      <w:pPr>
        <w:pStyle w:val="ListParagraph"/>
        <w:numPr>
          <w:ilvl w:val="0"/>
          <w:numId w:val="102"/>
        </w:numPr>
        <w:tabs>
          <w:tab w:val="left" w:pos="1276"/>
        </w:tabs>
        <w:spacing w:before="100" w:after="0" w:line="240" w:lineRule="auto"/>
        <w:ind w:left="1276" w:hanging="283"/>
        <w:rPr>
          <w:rFonts w:eastAsia="Times New Roman" w:cs="Times New Roman"/>
          <w:color w:val="auto"/>
          <w:sz w:val="24"/>
          <w:lang w:eastAsia="en-AU"/>
        </w:rPr>
      </w:pPr>
      <w:r w:rsidRPr="002D4980">
        <w:rPr>
          <w:rFonts w:eastAsia="Times New Roman" w:cs="Times New Roman"/>
          <w:color w:val="auto"/>
          <w:sz w:val="24"/>
          <w:lang w:eastAsia="en-AU"/>
        </w:rPr>
        <w:t>two page (maximum) curriculum vitae (each page initialled by minister);</w:t>
      </w:r>
    </w:p>
    <w:p w14:paraId="36F64F7C" w14:textId="77777777" w:rsidR="00E930E5" w:rsidRPr="002D4980" w:rsidRDefault="00E930E5" w:rsidP="00B23F63">
      <w:pPr>
        <w:pStyle w:val="ListParagraph"/>
        <w:tabs>
          <w:tab w:val="left" w:pos="1276"/>
        </w:tabs>
        <w:spacing w:before="100" w:after="0" w:line="240" w:lineRule="auto"/>
        <w:ind w:left="1276"/>
        <w:rPr>
          <w:rFonts w:eastAsia="Times New Roman" w:cs="Times New Roman"/>
          <w:color w:val="auto"/>
          <w:sz w:val="24"/>
          <w:lang w:eastAsia="en-AU"/>
        </w:rPr>
      </w:pPr>
    </w:p>
    <w:p w14:paraId="22542BC7" w14:textId="77777777" w:rsidR="00E930E5" w:rsidRPr="002D4980" w:rsidRDefault="00761C1C" w:rsidP="00B23F63">
      <w:pPr>
        <w:spacing w:after="40" w:line="240" w:lineRule="auto"/>
        <w:ind w:left="720" w:hanging="720"/>
        <w:rPr>
          <w:rFonts w:eastAsia="Times New Roman" w:cs="Times New Roman"/>
          <w:color w:val="auto"/>
          <w:sz w:val="24"/>
          <w:lang w:eastAsia="en-AU"/>
        </w:rPr>
      </w:pPr>
      <w:r w:rsidRPr="002D4980">
        <w:rPr>
          <w:rFonts w:eastAsia="Times New Roman" w:cs="Times New Roman"/>
          <w:color w:val="auto"/>
          <w:sz w:val="24"/>
          <w:lang w:eastAsia="en-AU"/>
        </w:rPr>
        <w:t>(b)</w:t>
      </w:r>
      <w:r w:rsidRPr="002D4980">
        <w:rPr>
          <w:rFonts w:eastAsia="Times New Roman" w:cs="Times New Roman"/>
          <w:color w:val="auto"/>
          <w:sz w:val="24"/>
          <w:lang w:eastAsia="en-AU"/>
        </w:rPr>
        <w:tab/>
        <w:t>Ensure the pages are of good quality and contain no lines or shadows so that the papers may be printed out for presentation to the Governor-General as originals.</w:t>
      </w:r>
      <w:r w:rsidR="001A057D" w:rsidRPr="002D4980">
        <w:rPr>
          <w:rFonts w:eastAsia="Times New Roman" w:cs="Times New Roman"/>
          <w:color w:val="auto"/>
          <w:sz w:val="24"/>
          <w:lang w:eastAsia="en-AU"/>
        </w:rPr>
        <w:t xml:space="preserve"> </w:t>
      </w:r>
    </w:p>
    <w:p w14:paraId="12204212" w14:textId="77777777" w:rsidR="001A057D" w:rsidRPr="002D4980" w:rsidRDefault="001A057D" w:rsidP="00B23F63">
      <w:pPr>
        <w:spacing w:after="40" w:line="240" w:lineRule="auto"/>
        <w:ind w:left="720" w:hanging="720"/>
        <w:rPr>
          <w:rFonts w:eastAsia="Times New Roman" w:cs="Times New Roman"/>
          <w:color w:val="auto"/>
          <w:sz w:val="24"/>
          <w:lang w:eastAsia="en-AU"/>
        </w:rPr>
      </w:pPr>
    </w:p>
    <w:p w14:paraId="7A9358AB" w14:textId="77777777" w:rsidR="002D4980" w:rsidRPr="002D4980" w:rsidRDefault="001A057D" w:rsidP="00B23F63">
      <w:pPr>
        <w:spacing w:after="40" w:line="240" w:lineRule="auto"/>
        <w:ind w:left="720" w:hanging="720"/>
        <w:rPr>
          <w:rFonts w:eastAsia="Times New Roman" w:cs="Times New Roman"/>
          <w:color w:val="auto"/>
          <w:sz w:val="24"/>
          <w:lang w:eastAsia="en-AU"/>
        </w:rPr>
        <w:sectPr w:rsidR="002D4980" w:rsidRPr="002D4980" w:rsidSect="00707462">
          <w:type w:val="continuous"/>
          <w:pgSz w:w="11907" w:h="16840"/>
          <w:pgMar w:top="993" w:right="1275" w:bottom="1440" w:left="1797" w:header="720" w:footer="720" w:gutter="0"/>
          <w:cols w:space="720"/>
          <w:titlePg/>
        </w:sectPr>
      </w:pPr>
      <w:r w:rsidRPr="002D4980">
        <w:rPr>
          <w:rFonts w:eastAsia="Times New Roman" w:cs="Times New Roman"/>
          <w:color w:val="auto"/>
          <w:sz w:val="24"/>
          <w:lang w:eastAsia="en-AU"/>
        </w:rPr>
        <w:t>(c)</w:t>
      </w:r>
      <w:r w:rsidR="00C048DE" w:rsidRPr="002D4980">
        <w:rPr>
          <w:rFonts w:eastAsia="Times New Roman" w:cs="Times New Roman"/>
          <w:color w:val="auto"/>
          <w:sz w:val="24"/>
          <w:lang w:eastAsia="en-AU"/>
        </w:rPr>
        <w:t xml:space="preserve"> </w:t>
      </w:r>
      <w:r w:rsidR="00C048DE" w:rsidRPr="002D4980">
        <w:rPr>
          <w:rFonts w:eastAsia="Times New Roman" w:cs="Times New Roman"/>
          <w:color w:val="auto"/>
          <w:sz w:val="24"/>
          <w:lang w:eastAsia="en-AU"/>
        </w:rPr>
        <w:tab/>
      </w:r>
      <w:r w:rsidRPr="002D4980">
        <w:rPr>
          <w:rFonts w:eastAsia="Times New Roman" w:cs="Times New Roman"/>
          <w:color w:val="auto"/>
          <w:sz w:val="24"/>
          <w:lang w:eastAsia="en-AU"/>
        </w:rPr>
        <w:t>As set out in paragraph 8</w:t>
      </w:r>
      <w:r w:rsidR="00111776" w:rsidRPr="002D4980">
        <w:rPr>
          <w:rFonts w:eastAsia="Times New Roman" w:cs="Times New Roman"/>
          <w:color w:val="auto"/>
          <w:sz w:val="24"/>
          <w:lang w:eastAsia="en-AU"/>
        </w:rPr>
        <w:t>7</w:t>
      </w:r>
      <w:r w:rsidRPr="002D4980">
        <w:rPr>
          <w:rFonts w:eastAsia="Times New Roman" w:cs="Times New Roman"/>
          <w:color w:val="auto"/>
          <w:sz w:val="24"/>
          <w:lang w:eastAsia="en-AU"/>
        </w:rPr>
        <w:t>, electronic signatures are not to be used in the signing or initialling of documents.</w:t>
      </w:r>
      <w:r w:rsidRPr="002D4980">
        <w:rPr>
          <w:rFonts w:eastAsia="Times New Roman" w:cstheme="minorHAnsi"/>
          <w:color w:val="auto"/>
          <w:sz w:val="24"/>
          <w:lang w:eastAsia="en-AU"/>
        </w:rPr>
        <w:t xml:space="preserve">  </w:t>
      </w:r>
    </w:p>
    <w:p w14:paraId="01BD97CE" w14:textId="77777777" w:rsidR="005411E2" w:rsidRPr="002D4980" w:rsidRDefault="005411E2" w:rsidP="005411E2">
      <w:pPr>
        <w:spacing w:before="240" w:after="0" w:line="240" w:lineRule="auto"/>
        <w:jc w:val="right"/>
        <w:rPr>
          <w:rFonts w:eastAsia="Times New Roman" w:cs="Times New Roman"/>
          <w:color w:val="auto"/>
          <w:lang w:eastAsia="en-AU"/>
        </w:rPr>
      </w:pPr>
      <w:r w:rsidRPr="002D4980">
        <w:rPr>
          <w:rFonts w:eastAsia="Times New Roman" w:cs="Times New Roman"/>
          <w:b/>
          <w:color w:val="auto"/>
          <w:sz w:val="24"/>
          <w:lang w:eastAsia="en-AU"/>
        </w:rPr>
        <w:t>APPENDIX C1</w:t>
      </w:r>
    </w:p>
    <w:p w14:paraId="61755ABA" w14:textId="77777777" w:rsidR="005411E2" w:rsidRPr="002D4980" w:rsidRDefault="005411E2" w:rsidP="00470EE7">
      <w:pPr>
        <w:pStyle w:val="Heading4"/>
        <w:rPr>
          <w:b/>
          <w:lang w:eastAsia="en-AU"/>
        </w:rPr>
      </w:pPr>
      <w:r w:rsidRPr="002D4980">
        <w:rPr>
          <w:lang w:eastAsia="en-AU"/>
        </w:rPr>
        <w:t>FORMAT FOR MINUTES - GENERAL</w:t>
      </w:r>
    </w:p>
    <w:p w14:paraId="6E2687CF"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4A312AB7" wp14:editId="5B4085FF">
            <wp:extent cx="800100" cy="609600"/>
            <wp:effectExtent l="0" t="0" r="0" b="0"/>
            <wp:docPr id="3" name="Picture 3"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5734F2CE" w14:textId="77777777" w:rsidR="005411E2" w:rsidRPr="002D4980" w:rsidRDefault="005411E2" w:rsidP="005411E2">
      <w:pPr>
        <w:tabs>
          <w:tab w:val="right" w:pos="8222"/>
        </w:tabs>
        <w:spacing w:after="0" w:line="240" w:lineRule="auto"/>
        <w:rPr>
          <w:rFonts w:ascii="Times New Roman" w:eastAsia="Times New Roman" w:hAnsi="Times New Roman" w:cs="Times New Roman"/>
          <w:color w:val="auto"/>
          <w:sz w:val="24"/>
          <w:lang w:eastAsia="en-AU"/>
        </w:rPr>
      </w:pPr>
    </w:p>
    <w:p w14:paraId="2553A42D"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XYZ</w:t>
      </w:r>
    </w:p>
    <w:p w14:paraId="14CE15F0"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[Title to be same as the instrument]</w:t>
      </w:r>
    </w:p>
    <w:tbl>
      <w:tblPr>
        <w:tblW w:w="9606" w:type="dxa"/>
        <w:tblBorders>
          <w:insideV w:val="single" w:sz="6" w:space="0" w:color="auto"/>
        </w:tblBorders>
        <w:tblLayout w:type="fixed"/>
        <w:tblLook w:val="0000" w:firstRow="0" w:lastRow="0" w:firstColumn="0" w:lastColumn="0" w:noHBand="0" w:noVBand="0"/>
      </w:tblPr>
      <w:tblGrid>
        <w:gridCol w:w="3227"/>
        <w:gridCol w:w="6379"/>
      </w:tblGrid>
      <w:tr w:rsidR="005411E2" w:rsidRPr="002D4980" w14:paraId="4356629E" w14:textId="77777777" w:rsidTr="001931E0">
        <w:tc>
          <w:tcPr>
            <w:tcW w:w="3227" w:type="dxa"/>
          </w:tcPr>
          <w:p w14:paraId="412C4585" w14:textId="77777777" w:rsidR="005411E2" w:rsidRPr="00642D63" w:rsidRDefault="005411E2" w:rsidP="00DD0A84">
            <w:pPr>
              <w:tabs>
                <w:tab w:val="right" w:leader="dot" w:pos="3005"/>
              </w:tabs>
              <w:spacing w:before="360" w:after="108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Departmental No.  </w:t>
            </w:r>
            <w:r w:rsidR="00315E33" w:rsidRPr="002D4980">
              <w:rPr>
                <w:rFonts w:ascii="Times New Roman" w:eastAsia="Times New Roman" w:hAnsi="Times New Roman" w:cs="Times New Roman"/>
                <w:color w:val="auto"/>
                <w:lang w:eastAsia="en-AU"/>
              </w:rPr>
              <w:t>XX</w:t>
            </w:r>
            <w:r w:rsidRPr="002D4980">
              <w:rPr>
                <w:rFonts w:ascii="Times New Roman" w:eastAsia="Times New Roman" w:hAnsi="Times New Roman" w:cs="Times New Roman"/>
                <w:color w:val="auto"/>
                <w:lang w:eastAsia="en-AU"/>
              </w:rPr>
              <w:tab/>
            </w:r>
          </w:p>
          <w:p w14:paraId="5A73D508" w14:textId="77777777" w:rsidR="005411E2" w:rsidRPr="002D4980" w:rsidRDefault="005411E2" w:rsidP="005411E2">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28C08C51" w14:textId="77777777" w:rsidR="005411E2" w:rsidRPr="002D4980" w:rsidRDefault="005411E2" w:rsidP="00632F83">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7DD3D54A" w14:textId="77777777" w:rsidR="005411E2" w:rsidRPr="002D4980" w:rsidRDefault="005411E2" w:rsidP="00632F83">
            <w:pPr>
              <w:spacing w:after="120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42AA7E3B" w14:textId="77777777" w:rsidR="005411E2" w:rsidRPr="002D4980" w:rsidRDefault="005411E2" w:rsidP="005411E2">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21B96B2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614FDF0D"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502CDE8C" w14:textId="77777777" w:rsidR="005411E2" w:rsidRPr="002D4980" w:rsidRDefault="00397939" w:rsidP="00632F83">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64627F1E" w14:textId="77777777" w:rsidR="005411E2" w:rsidRPr="002D4980" w:rsidRDefault="005411E2" w:rsidP="005411E2">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31B38F12"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508471F7" w14:textId="77777777" w:rsidR="005411E2" w:rsidRPr="002D4980" w:rsidRDefault="005411E2" w:rsidP="005411E2">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0414F510" w14:textId="77777777" w:rsidR="005411E2" w:rsidRPr="00397939" w:rsidRDefault="00397939" w:rsidP="00632F83">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330A229B" w14:textId="77777777" w:rsidR="005411E2" w:rsidRPr="002D4980" w:rsidRDefault="005411E2" w:rsidP="005411E2">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26DE6C34"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3DE9BCD7"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4AFE558D"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1A24ED1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15A7A621"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5B9D0A9E"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32AD25F1"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37956086"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78A4C39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i/>
                <w:color w:val="auto"/>
                <w:sz w:val="24"/>
                <w:lang w:eastAsia="en-AU"/>
              </w:rPr>
              <w:t>Title of Act</w:t>
            </w:r>
          </w:p>
          <w:p w14:paraId="63EFE8DE"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05C58044"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Description of Subject </w:t>
            </w:r>
          </w:p>
          <w:p w14:paraId="04D66E99" w14:textId="77777777" w:rsidR="005411E2" w:rsidRPr="002D4980" w:rsidRDefault="005411E2" w:rsidP="00EB6D73">
            <w:pPr>
              <w:spacing w:after="108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instrument]</w:t>
            </w:r>
          </w:p>
          <w:p w14:paraId="315D9868" w14:textId="77777777" w:rsidR="005411E2" w:rsidRPr="002D4980" w:rsidRDefault="005411E2" w:rsidP="004B5A6B">
            <w:pPr>
              <w:spacing w:after="2520" w:line="240" w:lineRule="auto"/>
              <w:ind w:left="459"/>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General in Council that he...... [outline of the recommendation].</w:t>
            </w:r>
          </w:p>
          <w:p w14:paraId="6EACA9CA"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John Smith</w:t>
            </w:r>
          </w:p>
          <w:p w14:paraId="70FAACAE"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Minister for XYZ </w:t>
            </w:r>
          </w:p>
          <w:p w14:paraId="5BBF8A9E"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[signature block to be the same as the instrument]</w:t>
            </w:r>
          </w:p>
          <w:p w14:paraId="5E35AF88"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p>
          <w:p w14:paraId="4C9BCFF8"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[OR  </w:t>
            </w:r>
          </w:p>
          <w:p w14:paraId="10863596"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John Smith</w:t>
            </w:r>
          </w:p>
          <w:p w14:paraId="07C282D4"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 (or Parliamentary Secretary )</w:t>
            </w:r>
          </w:p>
          <w:p w14:paraId="4C21AF7E" w14:textId="77777777" w:rsidR="005411E2" w:rsidRPr="002D4980" w:rsidRDefault="005411E2" w:rsidP="008137F6">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for the Minister for XYZ]</w:t>
            </w:r>
          </w:p>
        </w:tc>
      </w:tr>
    </w:tbl>
    <w:p w14:paraId="64122C2D" w14:textId="77777777" w:rsidR="005411E2" w:rsidRPr="002D4980" w:rsidRDefault="005411E2" w:rsidP="005411E2">
      <w:pPr>
        <w:spacing w:before="240" w:after="0" w:line="240" w:lineRule="auto"/>
        <w:jc w:val="right"/>
        <w:rPr>
          <w:rFonts w:eastAsia="Times New Roman" w:cs="Times New Roman"/>
          <w:color w:val="auto"/>
          <w:sz w:val="16"/>
          <w:lang w:eastAsia="en-AU"/>
        </w:rPr>
      </w:pPr>
      <w:r w:rsidRPr="002D4980">
        <w:rPr>
          <w:rFonts w:eastAsia="Times New Roman" w:cs="Times New Roman"/>
          <w:b/>
          <w:color w:val="auto"/>
          <w:sz w:val="24"/>
          <w:lang w:eastAsia="en-AU"/>
        </w:rPr>
        <w:t>APPENDIX C2</w:t>
      </w:r>
    </w:p>
    <w:p w14:paraId="28359FF4" w14:textId="77777777" w:rsidR="005411E2" w:rsidRPr="002D4980" w:rsidRDefault="00470EE7" w:rsidP="00470EE7">
      <w:pPr>
        <w:pStyle w:val="Heading4"/>
        <w:rPr>
          <w:b/>
          <w:lang w:eastAsia="en-AU"/>
        </w:rPr>
      </w:pPr>
      <w:r w:rsidRPr="002D4980">
        <w:rPr>
          <w:lang w:eastAsia="en-AU"/>
        </w:rPr>
        <w:t>FORMAT FOR AN</w:t>
      </w:r>
      <w:r w:rsidR="005411E2" w:rsidRPr="002D4980">
        <w:rPr>
          <w:lang w:eastAsia="en-AU"/>
        </w:rPr>
        <w:t xml:space="preserve"> APPOINTMENT MINUTE</w:t>
      </w:r>
    </w:p>
    <w:p w14:paraId="2C4612CF"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55616778" wp14:editId="14CB4CA6">
            <wp:extent cx="800100" cy="609600"/>
            <wp:effectExtent l="0" t="0" r="0" b="0"/>
            <wp:docPr id="4" name="Picture 4"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174C4766" w14:textId="77777777" w:rsidR="005411E2" w:rsidRPr="002D4980" w:rsidRDefault="005411E2" w:rsidP="005411E2">
      <w:pPr>
        <w:spacing w:after="0" w:line="240" w:lineRule="auto"/>
        <w:rPr>
          <w:rFonts w:ascii="Times New Roman" w:eastAsia="Times New Roman" w:hAnsi="Times New Roman" w:cs="Times New Roman"/>
          <w:color w:val="auto"/>
          <w:sz w:val="16"/>
          <w:lang w:eastAsia="en-AU"/>
        </w:rPr>
      </w:pPr>
    </w:p>
    <w:p w14:paraId="645BD05F"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XYZ</w:t>
      </w:r>
    </w:p>
    <w:p w14:paraId="3155AED2" w14:textId="77777777" w:rsidR="00832A35" w:rsidRPr="002D4980" w:rsidRDefault="00832A35" w:rsidP="005411E2">
      <w:pPr>
        <w:spacing w:after="0" w:line="240" w:lineRule="auto"/>
        <w:jc w:val="center"/>
        <w:rPr>
          <w:rFonts w:ascii="Times New Roman" w:eastAsia="Times New Roman" w:hAnsi="Times New Roman" w:cs="Times New Roman"/>
          <w:color w:val="auto"/>
          <w:sz w:val="24"/>
          <w:lang w:eastAsia="en-AU"/>
        </w:rPr>
      </w:pPr>
    </w:p>
    <w:p w14:paraId="3F206DC1" w14:textId="77777777" w:rsidR="005411E2" w:rsidRPr="002D4980" w:rsidRDefault="005411E2" w:rsidP="005411E2">
      <w:pPr>
        <w:spacing w:after="0" w:line="240" w:lineRule="auto"/>
        <w:jc w:val="right"/>
        <w:rPr>
          <w:rFonts w:ascii="Times New Roman" w:eastAsia="Times New Roman" w:hAnsi="Times New Roman" w:cs="Times New Roman"/>
          <w:color w:val="auto"/>
          <w:sz w:val="24"/>
          <w:lang w:eastAsia="en-AU"/>
        </w:rPr>
      </w:pPr>
    </w:p>
    <w:tbl>
      <w:tblPr>
        <w:tblW w:w="9606" w:type="dxa"/>
        <w:tblBorders>
          <w:insideV w:val="single" w:sz="6" w:space="0" w:color="auto"/>
        </w:tblBorders>
        <w:tblLayout w:type="fixed"/>
        <w:tblLook w:val="0000" w:firstRow="0" w:lastRow="0" w:firstColumn="0" w:lastColumn="0" w:noHBand="0" w:noVBand="0"/>
      </w:tblPr>
      <w:tblGrid>
        <w:gridCol w:w="3227"/>
        <w:gridCol w:w="6379"/>
      </w:tblGrid>
      <w:tr w:rsidR="00DD0A84" w:rsidRPr="002D4980" w14:paraId="3C5BBA18" w14:textId="77777777" w:rsidTr="00DD0A84">
        <w:tc>
          <w:tcPr>
            <w:tcW w:w="3227" w:type="dxa"/>
          </w:tcPr>
          <w:p w14:paraId="5A1F592E" w14:textId="77777777" w:rsidR="00DD0A84" w:rsidRPr="00642D63" w:rsidRDefault="00DD0A84" w:rsidP="00DD0A84">
            <w:pPr>
              <w:tabs>
                <w:tab w:val="right" w:leader="dot" w:pos="3005"/>
              </w:tabs>
              <w:spacing w:before="360" w:after="112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7FAD3244" w14:textId="77777777" w:rsidR="00DD0A84" w:rsidRPr="002D4980" w:rsidRDefault="00DD0A84" w:rsidP="001931E0">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326E64DF" w14:textId="77777777" w:rsidR="00DD0A84" w:rsidRPr="002D4980" w:rsidRDefault="00DD0A84" w:rsidP="00DD0A84">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502096C1" w14:textId="77777777" w:rsidR="00DD0A84" w:rsidRPr="002D4980" w:rsidRDefault="00DD0A84" w:rsidP="001931E0">
            <w:pPr>
              <w:spacing w:after="116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0D44387E" w14:textId="77777777" w:rsidR="00DD0A84" w:rsidRPr="002D4980" w:rsidRDefault="00DD0A84" w:rsidP="001931E0">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0D37ED1A"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p>
          <w:p w14:paraId="358FC22E"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67194057" w14:textId="77777777" w:rsidR="00DD0A84" w:rsidRPr="002D4980" w:rsidRDefault="00DD0A84" w:rsidP="001931E0">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4EC63D72" w14:textId="77777777" w:rsidR="00DD0A84" w:rsidRPr="002D4980" w:rsidRDefault="00DD0A84" w:rsidP="001931E0">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26301136"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p>
          <w:p w14:paraId="1D111372" w14:textId="77777777" w:rsidR="00DD0A84" w:rsidRPr="002D4980" w:rsidRDefault="00DD0A84" w:rsidP="001931E0">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3323B330" w14:textId="77777777" w:rsidR="00DD0A84" w:rsidRPr="00397939" w:rsidRDefault="00DD0A84" w:rsidP="00DD0A84">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7B9E09CE" w14:textId="77777777" w:rsidR="00DD0A84" w:rsidRPr="002D4980" w:rsidRDefault="00DD0A84" w:rsidP="001931E0">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78EB2E13"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7153940C" w14:textId="77777777" w:rsidR="00DD0A84" w:rsidRPr="002D4980" w:rsidRDefault="00DD0A84" w:rsidP="001931E0">
            <w:pPr>
              <w:spacing w:after="0" w:line="240" w:lineRule="auto"/>
              <w:rPr>
                <w:rFonts w:ascii="Times New Roman" w:eastAsia="Times New Roman" w:hAnsi="Times New Roman" w:cs="Times New Roman"/>
                <w:color w:val="auto"/>
                <w:sz w:val="24"/>
                <w:lang w:eastAsia="en-AU"/>
              </w:rPr>
            </w:pPr>
          </w:p>
          <w:p w14:paraId="2E638805" w14:textId="77777777" w:rsidR="00DD0A84" w:rsidRPr="002D4980" w:rsidRDefault="00DD0A84" w:rsidP="001931E0">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3B6604CE"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53D31645" w14:textId="77777777" w:rsidR="00DD0A84" w:rsidRPr="002D4980" w:rsidRDefault="00DD0A84" w:rsidP="001931E0">
            <w:pPr>
              <w:spacing w:after="0" w:line="240" w:lineRule="auto"/>
              <w:rPr>
                <w:rFonts w:ascii="Times New Roman" w:eastAsia="Times New Roman" w:hAnsi="Times New Roman" w:cs="Times New Roman"/>
                <w:color w:val="auto"/>
                <w:sz w:val="24"/>
                <w:lang w:eastAsia="en-AU"/>
              </w:rPr>
            </w:pPr>
          </w:p>
          <w:p w14:paraId="640A4130" w14:textId="77777777" w:rsidR="00DD0A84" w:rsidRPr="002D4980" w:rsidRDefault="00DD0A84" w:rsidP="001931E0">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7873AC65"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p>
          <w:p w14:paraId="08A9965B"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p>
          <w:p w14:paraId="6CF9D7AE"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i/>
                <w:color w:val="auto"/>
                <w:sz w:val="24"/>
                <w:lang w:eastAsia="en-AU"/>
              </w:rPr>
              <w:t>Export Development Act 1982</w:t>
            </w:r>
          </w:p>
          <w:p w14:paraId="47D41802"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p>
          <w:p w14:paraId="2EA9F0D9" w14:textId="77777777" w:rsidR="00DD0A84" w:rsidRPr="002D4980" w:rsidRDefault="00DD0A84" w:rsidP="001931E0">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Export Development Commission - Part-time Member - Appointment 2021</w:t>
            </w:r>
          </w:p>
          <w:p w14:paraId="488992CB" w14:textId="77777777" w:rsidR="00DD0A84" w:rsidRPr="00A759E6" w:rsidRDefault="00DD0A84" w:rsidP="00A759E6">
            <w:pPr>
              <w:spacing w:after="960" w:line="240" w:lineRule="auto"/>
              <w:jc w:val="center"/>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lang w:eastAsia="en-AU"/>
              </w:rPr>
              <w:t>[wording to be the same as the instrument]</w:t>
            </w:r>
            <w:r w:rsidR="00A759E6" w:rsidRPr="00A759E6">
              <w:rPr>
                <w:rFonts w:ascii="Times New Roman" w:eastAsia="Times New Roman" w:hAnsi="Times New Roman" w:cs="Times New Roman"/>
                <w:color w:val="auto"/>
                <w:sz w:val="24"/>
                <w:u w:val="single"/>
                <w:lang w:eastAsia="en-AU"/>
              </w:rPr>
              <w:t xml:space="preserve"> </w:t>
            </w:r>
          </w:p>
          <w:p w14:paraId="60D1470B" w14:textId="77777777" w:rsidR="00DD0A84" w:rsidRPr="002D4980" w:rsidRDefault="00DD0A84" w:rsidP="00A759E6">
            <w:pPr>
              <w:spacing w:after="3000" w:line="240" w:lineRule="auto"/>
              <w:ind w:left="176"/>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 xml:space="preserve">General in Council that, by instrument in the attached form and under subsection 6(2) of the </w:t>
            </w:r>
            <w:r w:rsidRPr="002D4980">
              <w:rPr>
                <w:rFonts w:ascii="Times New Roman" w:eastAsia="Times New Roman" w:hAnsi="Times New Roman" w:cs="Times New Roman"/>
                <w:i/>
                <w:color w:val="auto"/>
                <w:sz w:val="24"/>
                <w:lang w:eastAsia="en-AU"/>
              </w:rPr>
              <w:t>Export Development Act 1982</w:t>
            </w:r>
            <w:r w:rsidRPr="002D4980">
              <w:rPr>
                <w:rFonts w:ascii="Times New Roman" w:eastAsia="Times New Roman" w:hAnsi="Times New Roman" w:cs="Times New Roman"/>
                <w:color w:val="auto"/>
                <w:sz w:val="24"/>
                <w:lang w:eastAsia="en-AU"/>
              </w:rPr>
              <w:t>, he appoint Jane Elizabeth Doe to be a part-time member of the Export Development Commission for a period of three years, beginning on 1 July 2021.</w:t>
            </w:r>
          </w:p>
          <w:p w14:paraId="579F4DE8" w14:textId="77777777" w:rsidR="00DD0A84" w:rsidRPr="002D4980" w:rsidRDefault="00DD0A84" w:rsidP="001931E0">
            <w:pPr>
              <w:spacing w:after="0" w:line="240" w:lineRule="auto"/>
              <w:ind w:left="2835"/>
              <w:jc w:val="both"/>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John Smith</w:t>
            </w:r>
          </w:p>
          <w:p w14:paraId="157CA01D" w14:textId="77777777" w:rsidR="00DD0A84" w:rsidRPr="002D4980" w:rsidRDefault="00DD0A84" w:rsidP="001931E0">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p w14:paraId="6917426A" w14:textId="77777777" w:rsidR="00DD0A84" w:rsidRPr="002D4980" w:rsidRDefault="00DD0A84" w:rsidP="001931E0">
            <w:pPr>
              <w:spacing w:after="0" w:line="240" w:lineRule="auto"/>
              <w:ind w:left="459"/>
              <w:jc w:val="center"/>
              <w:rPr>
                <w:rFonts w:ascii="Times New Roman" w:eastAsia="Times New Roman" w:hAnsi="Times New Roman" w:cs="Times New Roman"/>
                <w:color w:val="auto"/>
                <w:sz w:val="24"/>
                <w:lang w:eastAsia="en-AU"/>
              </w:rPr>
            </w:pPr>
          </w:p>
        </w:tc>
      </w:tr>
    </w:tbl>
    <w:p w14:paraId="25FEFF8A" w14:textId="77777777" w:rsidR="005411E2" w:rsidRPr="002D4980" w:rsidRDefault="005411E2" w:rsidP="005411E2">
      <w:pPr>
        <w:tabs>
          <w:tab w:val="right" w:pos="9072"/>
        </w:tabs>
        <w:spacing w:after="0" w:line="240" w:lineRule="auto"/>
        <w:rPr>
          <w:rFonts w:ascii="Times New Roman" w:eastAsia="Times New Roman" w:hAnsi="Times New Roman" w:cs="Times New Roman"/>
          <w:color w:val="auto"/>
          <w:sz w:val="16"/>
          <w:lang w:eastAsia="en-AU"/>
        </w:rPr>
      </w:pPr>
    </w:p>
    <w:p w14:paraId="429E1C49" w14:textId="77777777" w:rsidR="005411E2" w:rsidRPr="002D4980" w:rsidRDefault="005411E2" w:rsidP="005411E2">
      <w:pPr>
        <w:spacing w:before="240" w:after="0" w:line="240" w:lineRule="auto"/>
        <w:jc w:val="right"/>
        <w:rPr>
          <w:rFonts w:eastAsia="Times New Roman" w:cs="Times New Roman"/>
          <w:color w:val="auto"/>
          <w:sz w:val="16"/>
          <w:lang w:eastAsia="en-AU"/>
        </w:rPr>
      </w:pPr>
      <w:r w:rsidRPr="002D4980">
        <w:rPr>
          <w:rFonts w:eastAsia="Times New Roman" w:cs="Times New Roman"/>
          <w:b/>
          <w:color w:val="auto"/>
          <w:sz w:val="24"/>
          <w:lang w:eastAsia="en-AU"/>
        </w:rPr>
        <w:t>APPENDIX C3</w:t>
      </w:r>
    </w:p>
    <w:p w14:paraId="46AFFD7A" w14:textId="77777777" w:rsidR="005411E2" w:rsidRPr="002D4980" w:rsidRDefault="00470EE7" w:rsidP="00470EE7">
      <w:pPr>
        <w:pStyle w:val="Heading4"/>
        <w:rPr>
          <w:sz w:val="16"/>
          <w:lang w:eastAsia="en-AU"/>
        </w:rPr>
      </w:pPr>
      <w:r w:rsidRPr="002D4980">
        <w:rPr>
          <w:lang w:eastAsia="en-AU"/>
        </w:rPr>
        <w:t xml:space="preserve">FORMAT FOR </w:t>
      </w:r>
      <w:r w:rsidR="005411E2" w:rsidRPr="002D4980">
        <w:rPr>
          <w:lang w:eastAsia="en-AU"/>
        </w:rPr>
        <w:t>A MINUTE RECOMMENDING SEVERAL</w:t>
      </w:r>
      <w:r w:rsidR="005411E2" w:rsidRPr="002D4980">
        <w:rPr>
          <w:lang w:eastAsia="en-AU"/>
        </w:rPr>
        <w:br/>
        <w:t>APPOINTMENTS TO THE SAME BODY</w:t>
      </w:r>
    </w:p>
    <w:p w14:paraId="689C0CCE"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56483EEA" wp14:editId="2CA28335">
            <wp:extent cx="800100" cy="609600"/>
            <wp:effectExtent l="0" t="0" r="0" b="0"/>
            <wp:docPr id="5" name="Picture 5"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45A432B9" w14:textId="77777777" w:rsidR="005411E2" w:rsidRPr="002D4980" w:rsidRDefault="005411E2" w:rsidP="005411E2">
      <w:pPr>
        <w:spacing w:after="0" w:line="240" w:lineRule="auto"/>
        <w:rPr>
          <w:rFonts w:ascii="Times New Roman" w:eastAsia="Times New Roman" w:hAnsi="Times New Roman" w:cs="Times New Roman"/>
          <w:color w:val="auto"/>
          <w:sz w:val="16"/>
          <w:lang w:eastAsia="en-AU"/>
        </w:rPr>
      </w:pPr>
    </w:p>
    <w:p w14:paraId="473AAEA9"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XYZ</w:t>
      </w:r>
    </w:p>
    <w:p w14:paraId="314B5FDD" w14:textId="77777777" w:rsidR="005411E2" w:rsidRPr="002D4980" w:rsidRDefault="005411E2" w:rsidP="00AC38EE">
      <w:pPr>
        <w:spacing w:after="0" w:line="240" w:lineRule="auto"/>
        <w:rPr>
          <w:rFonts w:ascii="Times New Roman" w:eastAsia="Times New Roman" w:hAnsi="Times New Roman" w:cs="Times New Roman"/>
          <w:color w:val="auto"/>
          <w:sz w:val="24"/>
          <w:lang w:eastAsia="en-AU"/>
        </w:rPr>
      </w:pPr>
    </w:p>
    <w:tbl>
      <w:tblPr>
        <w:tblW w:w="9889" w:type="dxa"/>
        <w:tblBorders>
          <w:insideV w:val="single" w:sz="6" w:space="0" w:color="auto"/>
        </w:tblBorders>
        <w:tblLayout w:type="fixed"/>
        <w:tblLook w:val="0000" w:firstRow="0" w:lastRow="0" w:firstColumn="0" w:lastColumn="0" w:noHBand="0" w:noVBand="0"/>
      </w:tblPr>
      <w:tblGrid>
        <w:gridCol w:w="3227"/>
        <w:gridCol w:w="6662"/>
      </w:tblGrid>
      <w:tr w:rsidR="005411E2" w:rsidRPr="002D4980" w14:paraId="4111A8B8" w14:textId="77777777" w:rsidTr="00DD0A84">
        <w:tc>
          <w:tcPr>
            <w:tcW w:w="3227" w:type="dxa"/>
          </w:tcPr>
          <w:p w14:paraId="33A96C4A" w14:textId="77777777" w:rsidR="00DD0A84" w:rsidRPr="00642D63" w:rsidRDefault="00DD0A84" w:rsidP="00DD0A84">
            <w:pPr>
              <w:tabs>
                <w:tab w:val="right" w:leader="dot" w:pos="3005"/>
              </w:tabs>
              <w:spacing w:before="360" w:after="112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05AC25E8" w14:textId="77777777" w:rsidR="00DD0A84" w:rsidRPr="002D4980" w:rsidRDefault="00DD0A84" w:rsidP="00DD0A84">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3836F2A6" w14:textId="77777777" w:rsidR="00DD0A84" w:rsidRPr="002D4980" w:rsidRDefault="00DD0A84" w:rsidP="00DD0A84">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2F079B14" w14:textId="77777777" w:rsidR="00DD0A84" w:rsidRPr="002D4980" w:rsidRDefault="00DD0A84" w:rsidP="00DD0A84">
            <w:pPr>
              <w:spacing w:after="116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51D520C3"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7856B227"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p>
          <w:p w14:paraId="30FD6FCA"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05B66856" w14:textId="77777777" w:rsidR="00DD0A84" w:rsidRPr="002D4980" w:rsidRDefault="00DD0A84" w:rsidP="00DD0A84">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41CD5773"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7DA0B70F"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p>
          <w:p w14:paraId="199BA3F3" w14:textId="77777777" w:rsidR="00DD0A84" w:rsidRPr="002D4980" w:rsidRDefault="00DD0A84" w:rsidP="00DD0A84">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02ED7188" w14:textId="77777777" w:rsidR="00DD0A84" w:rsidRPr="00397939" w:rsidRDefault="00DD0A84" w:rsidP="00DD0A84">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6A29101F"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445C6B6D" w14:textId="77777777" w:rsidR="005411E2" w:rsidRPr="002D4980" w:rsidRDefault="00DD0A84" w:rsidP="00DD0A8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662" w:type="dxa"/>
          </w:tcPr>
          <w:p w14:paraId="2892103D"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0685AD42"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51548030"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31C688A8"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287558FE"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38E3D87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17F374E5"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71D822BF"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i/>
                <w:color w:val="auto"/>
                <w:sz w:val="24"/>
                <w:lang w:eastAsia="en-AU"/>
              </w:rPr>
              <w:t xml:space="preserve">Social </w:t>
            </w:r>
            <w:smartTag w:uri="urn:schemas-microsoft-com:office:smarttags" w:element="PersonName">
              <w:r w:rsidRPr="002D4980">
                <w:rPr>
                  <w:rFonts w:ascii="Times New Roman" w:eastAsia="Times New Roman" w:hAnsi="Times New Roman" w:cs="Times New Roman"/>
                  <w:i/>
                  <w:color w:val="auto"/>
                  <w:sz w:val="24"/>
                  <w:lang w:eastAsia="en-AU"/>
                </w:rPr>
                <w:t>Security</w:t>
              </w:r>
            </w:smartTag>
            <w:r w:rsidRPr="002D4980">
              <w:rPr>
                <w:rFonts w:ascii="Times New Roman" w:eastAsia="Times New Roman" w:hAnsi="Times New Roman" w:cs="Times New Roman"/>
                <w:i/>
                <w:color w:val="auto"/>
                <w:sz w:val="24"/>
                <w:lang w:eastAsia="en-AU"/>
              </w:rPr>
              <w:t xml:space="preserve"> Act 1991</w:t>
            </w:r>
          </w:p>
          <w:p w14:paraId="0BB9E40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756D0CD8"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Social Security Decisions Tribunal - </w:t>
            </w:r>
            <w:r w:rsidRPr="002D4980">
              <w:rPr>
                <w:rFonts w:ascii="Times New Roman" w:eastAsia="Times New Roman" w:hAnsi="Times New Roman" w:cs="Times New Roman"/>
                <w:color w:val="auto"/>
                <w:sz w:val="24"/>
                <w:lang w:eastAsia="en-AU"/>
              </w:rPr>
              <w:br/>
              <w:t xml:space="preserve">Two Part-time Senior Members </w:t>
            </w:r>
          </w:p>
          <w:p w14:paraId="7392BECA"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and Ten Part-time Members – Appointment </w:t>
            </w:r>
            <w:r w:rsidR="00B03994"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p>
          <w:p w14:paraId="5FAE4331" w14:textId="77777777" w:rsidR="005411E2" w:rsidRPr="002D4980" w:rsidRDefault="005411E2" w:rsidP="004B5A6B">
            <w:pPr>
              <w:spacing w:after="132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instrument]</w:t>
            </w:r>
          </w:p>
          <w:p w14:paraId="3B5499B9" w14:textId="77777777" w:rsidR="005411E2" w:rsidRPr="002D4980" w:rsidRDefault="005411E2" w:rsidP="004B5A6B">
            <w:pPr>
              <w:spacing w:after="2280" w:line="240" w:lineRule="auto"/>
              <w:ind w:left="176" w:right="-57"/>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 xml:space="preserve">General in Council that, by instrument in the attached form and under subsection 1324(1) of the </w:t>
            </w:r>
            <w:r w:rsidRPr="002D4980">
              <w:rPr>
                <w:rFonts w:ascii="Times New Roman" w:eastAsia="Times New Roman" w:hAnsi="Times New Roman" w:cs="Times New Roman"/>
                <w:i/>
                <w:color w:val="auto"/>
                <w:sz w:val="24"/>
                <w:lang w:eastAsia="en-AU"/>
              </w:rPr>
              <w:t>Social Security Act 1991,</w:t>
            </w:r>
            <w:r w:rsidRPr="002D4980">
              <w:rPr>
                <w:rFonts w:ascii="Times New Roman" w:eastAsia="Times New Roman" w:hAnsi="Times New Roman" w:cs="Times New Roman"/>
                <w:color w:val="auto"/>
                <w:sz w:val="24"/>
                <w:lang w:eastAsia="en-AU"/>
              </w:rPr>
              <w:t xml:space="preserve"> he appoint the persons named in the attached instrument as Senior Members and/or Members of the Social Security Decisions Tribunal for the periods specified.</w:t>
            </w:r>
          </w:p>
          <w:p w14:paraId="379A2FC4"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John Brown</w:t>
            </w:r>
          </w:p>
          <w:p w14:paraId="312738B6"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p w14:paraId="48B77509" w14:textId="77777777" w:rsidR="005411E2" w:rsidRPr="002D4980" w:rsidRDefault="005411E2" w:rsidP="005411E2">
            <w:pPr>
              <w:spacing w:after="0" w:line="240" w:lineRule="auto"/>
              <w:ind w:left="459"/>
              <w:jc w:val="center"/>
              <w:rPr>
                <w:rFonts w:ascii="Times New Roman" w:eastAsia="Times New Roman" w:hAnsi="Times New Roman" w:cs="Times New Roman"/>
                <w:color w:val="auto"/>
                <w:sz w:val="24"/>
                <w:lang w:eastAsia="en-AU"/>
              </w:rPr>
            </w:pPr>
          </w:p>
        </w:tc>
      </w:tr>
    </w:tbl>
    <w:p w14:paraId="5D827B80" w14:textId="77777777" w:rsidR="005411E2" w:rsidRPr="002D4980" w:rsidRDefault="00470EE7" w:rsidP="00470EE7">
      <w:pPr>
        <w:tabs>
          <w:tab w:val="right" w:pos="9072"/>
        </w:tabs>
        <w:spacing w:after="0" w:line="240" w:lineRule="auto"/>
        <w:jc w:val="right"/>
        <w:rPr>
          <w:rFonts w:eastAsia="Times New Roman" w:cs="Times New Roman"/>
          <w:color w:val="auto"/>
          <w:sz w:val="16"/>
          <w:lang w:eastAsia="en-AU"/>
        </w:rPr>
      </w:pPr>
      <w:r w:rsidRPr="002D4980">
        <w:rPr>
          <w:rFonts w:ascii="Times New Roman" w:eastAsia="Times New Roman" w:hAnsi="Times New Roman" w:cs="Times New Roman"/>
          <w:color w:val="auto"/>
          <w:sz w:val="16"/>
          <w:lang w:eastAsia="en-AU"/>
        </w:rPr>
        <w:br w:type="page"/>
      </w:r>
      <w:r w:rsidR="005411E2" w:rsidRPr="002D4980">
        <w:rPr>
          <w:rFonts w:eastAsia="Times New Roman" w:cs="Times New Roman"/>
          <w:b/>
          <w:color w:val="auto"/>
          <w:sz w:val="24"/>
          <w:lang w:eastAsia="en-AU"/>
        </w:rPr>
        <w:t>APPENDIX C4</w:t>
      </w:r>
    </w:p>
    <w:p w14:paraId="71C8C37A" w14:textId="77777777" w:rsidR="005411E2" w:rsidRPr="002D4980" w:rsidRDefault="00470EE7" w:rsidP="00470EE7">
      <w:pPr>
        <w:pStyle w:val="Heading4"/>
        <w:rPr>
          <w:b/>
          <w:lang w:eastAsia="en-AU"/>
        </w:rPr>
      </w:pPr>
      <w:r w:rsidRPr="002D4980">
        <w:rPr>
          <w:lang w:eastAsia="en-AU"/>
        </w:rPr>
        <w:t xml:space="preserve">FORMAT FOR </w:t>
      </w:r>
      <w:r w:rsidR="005411E2" w:rsidRPr="002D4980">
        <w:rPr>
          <w:lang w:eastAsia="en-AU"/>
        </w:rPr>
        <w:t>A MINUTE FOR REGULATIONS</w:t>
      </w:r>
    </w:p>
    <w:p w14:paraId="3E000154" w14:textId="77777777" w:rsidR="005411E2" w:rsidRPr="002D4980" w:rsidRDefault="005411E2" w:rsidP="005411E2">
      <w:pPr>
        <w:tabs>
          <w:tab w:val="right" w:pos="7938"/>
        </w:tabs>
        <w:spacing w:after="0" w:line="240" w:lineRule="auto"/>
        <w:rPr>
          <w:rFonts w:ascii="Times New Roman" w:eastAsia="Times New Roman" w:hAnsi="Times New Roman" w:cs="Times New Roman"/>
          <w:color w:val="auto"/>
          <w:sz w:val="16"/>
          <w:lang w:eastAsia="en-AU"/>
        </w:rPr>
      </w:pPr>
    </w:p>
    <w:p w14:paraId="213FBD79"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719046D1" wp14:editId="46F9B377">
            <wp:extent cx="800100" cy="609600"/>
            <wp:effectExtent l="0" t="0" r="0" b="0"/>
            <wp:docPr id="6" name="Picture 6"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25548926" w14:textId="77777777" w:rsidR="005411E2" w:rsidRPr="002D4980" w:rsidRDefault="005411E2" w:rsidP="005411E2">
      <w:pPr>
        <w:spacing w:after="0" w:line="240" w:lineRule="auto"/>
        <w:rPr>
          <w:rFonts w:ascii="Times New Roman" w:eastAsia="Times New Roman" w:hAnsi="Times New Roman" w:cs="Times New Roman"/>
          <w:color w:val="auto"/>
          <w:sz w:val="16"/>
          <w:lang w:eastAsia="en-AU"/>
        </w:rPr>
      </w:pPr>
    </w:p>
    <w:p w14:paraId="371E4781"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XYZ</w:t>
      </w:r>
    </w:p>
    <w:p w14:paraId="1FA9EB65"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tbl>
      <w:tblPr>
        <w:tblW w:w="9606" w:type="dxa"/>
        <w:tblBorders>
          <w:insideV w:val="single" w:sz="6" w:space="0" w:color="auto"/>
        </w:tblBorders>
        <w:tblLayout w:type="fixed"/>
        <w:tblLook w:val="0000" w:firstRow="0" w:lastRow="0" w:firstColumn="0" w:lastColumn="0" w:noHBand="0" w:noVBand="0"/>
      </w:tblPr>
      <w:tblGrid>
        <w:gridCol w:w="3227"/>
        <w:gridCol w:w="6379"/>
      </w:tblGrid>
      <w:tr w:rsidR="005411E2" w:rsidRPr="002D4980" w14:paraId="10559597" w14:textId="77777777" w:rsidTr="00DD0A84">
        <w:tc>
          <w:tcPr>
            <w:tcW w:w="3227" w:type="dxa"/>
          </w:tcPr>
          <w:p w14:paraId="54B838C3" w14:textId="77777777" w:rsidR="00DD0A84" w:rsidRPr="00642D63" w:rsidRDefault="00DD0A84" w:rsidP="00DD0A84">
            <w:pPr>
              <w:tabs>
                <w:tab w:val="right" w:leader="dot" w:pos="3005"/>
              </w:tabs>
              <w:spacing w:before="360" w:after="112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3A667E16" w14:textId="77777777" w:rsidR="00DD0A84" w:rsidRPr="002D4980" w:rsidRDefault="00DD0A84" w:rsidP="00DD0A84">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08FFE564" w14:textId="77777777" w:rsidR="00DD0A84" w:rsidRPr="002D4980" w:rsidRDefault="00DD0A84" w:rsidP="00DD0A84">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5C0FE72C" w14:textId="77777777" w:rsidR="00DD0A84" w:rsidRPr="002D4980" w:rsidRDefault="00DD0A84" w:rsidP="00DD0A84">
            <w:pPr>
              <w:spacing w:after="116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69246583"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34574D53"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p>
          <w:p w14:paraId="143E30DD"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30E53B3E" w14:textId="77777777" w:rsidR="00DD0A84" w:rsidRPr="002D4980" w:rsidRDefault="00DD0A84" w:rsidP="00DD0A84">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651E92C3"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60F1297D" w14:textId="77777777" w:rsidR="00DD0A84" w:rsidRPr="002D4980" w:rsidRDefault="00DD0A84" w:rsidP="00DD0A84">
            <w:pPr>
              <w:spacing w:after="0" w:line="240" w:lineRule="auto"/>
              <w:jc w:val="center"/>
              <w:rPr>
                <w:rFonts w:ascii="Times New Roman" w:eastAsia="Times New Roman" w:hAnsi="Times New Roman" w:cs="Times New Roman"/>
                <w:color w:val="auto"/>
                <w:sz w:val="24"/>
                <w:lang w:eastAsia="en-AU"/>
              </w:rPr>
            </w:pPr>
          </w:p>
          <w:p w14:paraId="1ED19AC5" w14:textId="77777777" w:rsidR="00DD0A84" w:rsidRPr="002D4980" w:rsidRDefault="00DD0A84" w:rsidP="00DD0A84">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6A2B42CB" w14:textId="77777777" w:rsidR="00DD0A84" w:rsidRPr="00397939" w:rsidRDefault="00DD0A84" w:rsidP="00DD0A84">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18AE4DAD" w14:textId="77777777" w:rsidR="00DD0A84" w:rsidRPr="002D4980" w:rsidRDefault="00DD0A84" w:rsidP="00DD0A84">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71E696D9" w14:textId="77777777" w:rsidR="005411E2" w:rsidRPr="002D4980" w:rsidRDefault="00DD0A84" w:rsidP="00DD0A8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3635FB18"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4FEE8FB9"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0E0C9B67"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14B2872D" w14:textId="77777777" w:rsidR="005411E2" w:rsidRPr="002D4980" w:rsidRDefault="005411E2" w:rsidP="005411E2">
            <w:pPr>
              <w:spacing w:after="0" w:line="240" w:lineRule="auto"/>
              <w:rPr>
                <w:rFonts w:ascii="Times New Roman" w:eastAsia="Times New Roman" w:hAnsi="Times New Roman" w:cs="Times New Roman"/>
                <w:color w:val="auto"/>
                <w:sz w:val="24"/>
                <w:lang w:eastAsia="en-AU"/>
              </w:rPr>
            </w:pPr>
          </w:p>
          <w:p w14:paraId="1FF88B23"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1CFE83A0"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6B0C56A8"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53655A73" w14:textId="77777777" w:rsidR="005411E2" w:rsidRPr="002D4980" w:rsidRDefault="005411E2" w:rsidP="005411E2">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Export Development Act 1982</w:t>
            </w:r>
          </w:p>
          <w:p w14:paraId="724BCB83"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60CB4358"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p>
          <w:p w14:paraId="70E37064" w14:textId="77777777" w:rsidR="005411E2" w:rsidRPr="002D4980" w:rsidRDefault="005411E2" w:rsidP="005411E2">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 xml:space="preserve">Export Development Amendment Regulations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p>
          <w:p w14:paraId="605B9BF8" w14:textId="77777777" w:rsidR="005411E2" w:rsidRPr="002D4980" w:rsidRDefault="005411E2" w:rsidP="004B5A6B">
            <w:pPr>
              <w:spacing w:after="132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instrument]</w:t>
            </w:r>
            <w:r w:rsidR="004B5A6B" w:rsidRPr="002D4980">
              <w:rPr>
                <w:rFonts w:ascii="Times New Roman" w:eastAsia="Times New Roman" w:hAnsi="Times New Roman" w:cs="Times New Roman"/>
                <w:color w:val="auto"/>
                <w:sz w:val="24"/>
                <w:lang w:eastAsia="en-AU"/>
              </w:rPr>
              <w:t xml:space="preserve"> </w:t>
            </w:r>
          </w:p>
          <w:p w14:paraId="357B6BCF" w14:textId="77777777" w:rsidR="005411E2" w:rsidRPr="002D4980" w:rsidRDefault="005411E2" w:rsidP="004B5A6B">
            <w:pPr>
              <w:spacing w:after="2760" w:line="240" w:lineRule="auto"/>
              <w:ind w:left="176" w:right="34"/>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General in Council that he make Regulations in the attached form.</w:t>
            </w:r>
            <w:r w:rsidR="004B5A6B" w:rsidRPr="002D4980">
              <w:rPr>
                <w:rFonts w:ascii="Times New Roman" w:eastAsia="Times New Roman" w:hAnsi="Times New Roman" w:cs="Times New Roman"/>
                <w:color w:val="auto"/>
                <w:sz w:val="24"/>
                <w:lang w:eastAsia="en-AU"/>
              </w:rPr>
              <w:t xml:space="preserve"> </w:t>
            </w:r>
          </w:p>
          <w:p w14:paraId="5AE3C18F"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John </w:t>
            </w:r>
            <w:r w:rsidR="002D4980">
              <w:rPr>
                <w:rFonts w:ascii="Times New Roman" w:eastAsia="Times New Roman" w:hAnsi="Times New Roman" w:cs="Times New Roman"/>
                <w:color w:val="auto"/>
                <w:sz w:val="24"/>
                <w:lang w:eastAsia="en-AU"/>
              </w:rPr>
              <w:t>Brown</w:t>
            </w:r>
          </w:p>
          <w:p w14:paraId="6E857139" w14:textId="77777777" w:rsidR="005411E2" w:rsidRPr="002D4980" w:rsidRDefault="005411E2" w:rsidP="005411E2">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tc>
      </w:tr>
    </w:tbl>
    <w:p w14:paraId="3E587B53" w14:textId="77777777" w:rsidR="005411E2" w:rsidRPr="002D4980" w:rsidRDefault="005411E2" w:rsidP="005411E2">
      <w:pPr>
        <w:spacing w:after="0" w:line="240" w:lineRule="exact"/>
        <w:rPr>
          <w:rFonts w:ascii="Times New Roman" w:eastAsia="Times New Roman" w:hAnsi="Times New Roman" w:cs="Times New Roman"/>
          <w:color w:val="auto"/>
          <w:sz w:val="28"/>
          <w:lang w:eastAsia="en-AU"/>
        </w:rPr>
      </w:pPr>
    </w:p>
    <w:p w14:paraId="63800534" w14:textId="77777777" w:rsidR="005411E2" w:rsidRPr="002D4980" w:rsidRDefault="005411E2" w:rsidP="005411E2">
      <w:pPr>
        <w:tabs>
          <w:tab w:val="right" w:pos="9072"/>
        </w:tabs>
        <w:spacing w:after="0" w:line="240" w:lineRule="auto"/>
        <w:jc w:val="right"/>
        <w:rPr>
          <w:rFonts w:eastAsia="Times New Roman" w:cs="Times New Roman"/>
          <w:color w:val="auto"/>
          <w:lang w:eastAsia="en-AU"/>
        </w:rPr>
      </w:pPr>
      <w:r w:rsidRPr="002D4980">
        <w:rPr>
          <w:rFonts w:eastAsia="Times New Roman" w:cs="Times New Roman"/>
          <w:b/>
          <w:color w:val="auto"/>
          <w:sz w:val="24"/>
          <w:lang w:eastAsia="en-AU"/>
        </w:rPr>
        <w:t>APPENDIX C5</w:t>
      </w:r>
    </w:p>
    <w:p w14:paraId="415484DE" w14:textId="77777777" w:rsidR="005411E2" w:rsidRPr="002D4980" w:rsidRDefault="00470EE7" w:rsidP="00470EE7">
      <w:pPr>
        <w:pStyle w:val="Heading4"/>
        <w:rPr>
          <w:lang w:eastAsia="en-AU"/>
        </w:rPr>
      </w:pPr>
      <w:r w:rsidRPr="002D4980">
        <w:rPr>
          <w:lang w:eastAsia="en-AU"/>
        </w:rPr>
        <w:t xml:space="preserve">FORMAT FOR </w:t>
      </w:r>
      <w:r w:rsidR="005411E2" w:rsidRPr="002D4980">
        <w:rPr>
          <w:lang w:eastAsia="en-AU"/>
        </w:rPr>
        <w:t>A MINUTE COVERING SEVERAL</w:t>
      </w:r>
      <w:r w:rsidR="005411E2" w:rsidRPr="002D4980">
        <w:rPr>
          <w:lang w:eastAsia="en-AU"/>
        </w:rPr>
        <w:br/>
        <w:t>RELATED REGULATIONS</w:t>
      </w:r>
    </w:p>
    <w:p w14:paraId="6279FE7B"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7466B9AA" wp14:editId="23ED9C01">
            <wp:extent cx="800100" cy="609600"/>
            <wp:effectExtent l="0" t="0" r="0" b="0"/>
            <wp:docPr id="7" name="Picture 7"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7D24999C" w14:textId="77777777" w:rsidR="005411E2" w:rsidRPr="002D4980" w:rsidRDefault="005411E2" w:rsidP="005411E2">
      <w:pPr>
        <w:spacing w:after="0" w:line="240" w:lineRule="auto"/>
        <w:rPr>
          <w:rFonts w:ascii="Times New Roman" w:eastAsia="Times New Roman" w:hAnsi="Times New Roman" w:cs="Times New Roman"/>
          <w:color w:val="auto"/>
          <w:sz w:val="16"/>
          <w:lang w:eastAsia="en-AU"/>
        </w:rPr>
      </w:pPr>
    </w:p>
    <w:p w14:paraId="0025E937"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ASSISTANT MINISTER FOR XYZ</w:t>
      </w:r>
    </w:p>
    <w:p w14:paraId="49709A0D"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8"/>
          <w:lang w:eastAsia="en-AU"/>
        </w:rPr>
        <w:t>PARLIAMENTARY SECRETARY FOR XYZ</w:t>
      </w:r>
    </w:p>
    <w:tbl>
      <w:tblPr>
        <w:tblW w:w="9606" w:type="dxa"/>
        <w:tblBorders>
          <w:insideV w:val="single" w:sz="6" w:space="0" w:color="auto"/>
        </w:tblBorders>
        <w:tblLayout w:type="fixed"/>
        <w:tblLook w:val="0000" w:firstRow="0" w:lastRow="0" w:firstColumn="0" w:lastColumn="0" w:noHBand="0" w:noVBand="0"/>
      </w:tblPr>
      <w:tblGrid>
        <w:gridCol w:w="3227"/>
        <w:gridCol w:w="6379"/>
      </w:tblGrid>
      <w:tr w:rsidR="00AC38EE" w:rsidRPr="002D4980" w14:paraId="74ADBEA8" w14:textId="77777777" w:rsidTr="00AC38EE">
        <w:tc>
          <w:tcPr>
            <w:tcW w:w="3227" w:type="dxa"/>
          </w:tcPr>
          <w:p w14:paraId="7FD2D1F7" w14:textId="77777777" w:rsidR="00AC38EE" w:rsidRPr="00642D63" w:rsidRDefault="00AC38EE" w:rsidP="00AC38EE">
            <w:pPr>
              <w:tabs>
                <w:tab w:val="right" w:leader="dot" w:pos="3005"/>
              </w:tabs>
              <w:spacing w:before="360" w:after="112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55CDF8E0" w14:textId="77777777" w:rsidR="00AC38EE" w:rsidRPr="002D4980" w:rsidRDefault="00AC38EE" w:rsidP="00AC38EE">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59D184DC" w14:textId="77777777" w:rsidR="00AC38EE" w:rsidRPr="002D4980" w:rsidRDefault="00AC38EE" w:rsidP="00AC38EE">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55E2E3CE" w14:textId="77777777" w:rsidR="00AC38EE" w:rsidRPr="002D4980" w:rsidRDefault="00AC38EE" w:rsidP="00AC38EE">
            <w:pPr>
              <w:spacing w:after="116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7C4A47A6"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48ABA823"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7C5E11DD"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3FE0529B" w14:textId="77777777" w:rsidR="00AC38EE" w:rsidRPr="002D4980" w:rsidRDefault="00AC38EE" w:rsidP="00AC38EE">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1BCDDFF3"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4415265F"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7A6DF415" w14:textId="77777777" w:rsidR="00AC38EE" w:rsidRPr="002D4980" w:rsidRDefault="00AC38EE" w:rsidP="00AC38EE">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6739C735" w14:textId="77777777" w:rsidR="00AC38EE" w:rsidRPr="00397939" w:rsidRDefault="00AC38EE" w:rsidP="00AC38EE">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2E9C2694"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3780CBF1"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631C9DA9"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p>
          <w:p w14:paraId="5BD956AD"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3BDF1579"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784788A3"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p>
          <w:p w14:paraId="6B51D291"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3D080088"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770944FC"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39A860BF"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Fisheries Act 1988</w:t>
            </w:r>
          </w:p>
          <w:p w14:paraId="0B945A21"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55525630"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52C1641A"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Fisheries Amendment Regulations 2021</w:t>
            </w:r>
          </w:p>
          <w:p w14:paraId="602A0C2A"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p>
          <w:p w14:paraId="4821957A"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Fisheries (Eastern Trawl Fishery) Amendment Regulations 2021</w:t>
            </w:r>
          </w:p>
          <w:p w14:paraId="4B704A94"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p>
          <w:p w14:paraId="2DE9E0C4"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Fisheries (Northern Coast) Repeal Regulations 2021</w:t>
            </w:r>
          </w:p>
          <w:p w14:paraId="0060803F" w14:textId="77777777" w:rsidR="00AC38EE" w:rsidRPr="002D4980" w:rsidRDefault="00AC38EE" w:rsidP="00BA6786">
            <w:pPr>
              <w:spacing w:after="120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instrument]</w:t>
            </w:r>
            <w:r w:rsidR="00BA6786" w:rsidRPr="002D4980">
              <w:rPr>
                <w:rFonts w:ascii="Times New Roman" w:eastAsia="Times New Roman" w:hAnsi="Times New Roman" w:cs="Times New Roman"/>
                <w:color w:val="auto"/>
                <w:sz w:val="24"/>
                <w:lang w:eastAsia="en-AU"/>
              </w:rPr>
              <w:t xml:space="preserve"> </w:t>
            </w:r>
          </w:p>
          <w:p w14:paraId="1124977A" w14:textId="77777777" w:rsidR="00AC38EE" w:rsidRPr="002D4980" w:rsidRDefault="00AC38EE" w:rsidP="00BA6786">
            <w:pPr>
              <w:spacing w:after="2280" w:line="240" w:lineRule="auto"/>
              <w:ind w:left="176" w:right="34"/>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General in Council that he make Regulations in the attached form.</w:t>
            </w:r>
          </w:p>
          <w:p w14:paraId="43D3EBB4" w14:textId="77777777" w:rsidR="00AC38EE" w:rsidRPr="002D4980" w:rsidRDefault="00AC38EE" w:rsidP="00AC38EE">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Mary Smith AO</w:t>
            </w:r>
          </w:p>
          <w:p w14:paraId="34062C11" w14:textId="77777777" w:rsidR="00AC38EE" w:rsidRPr="002D4980" w:rsidRDefault="00AC38EE" w:rsidP="00AC38EE">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Assistant Minister for XYZ</w:t>
            </w:r>
          </w:p>
          <w:p w14:paraId="6BD565C2" w14:textId="77777777" w:rsidR="00AC38EE" w:rsidRPr="002D4980" w:rsidRDefault="00AC38EE" w:rsidP="00AC38EE">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Parliamentary Secretary for XYZ</w:t>
            </w:r>
          </w:p>
        </w:tc>
      </w:tr>
    </w:tbl>
    <w:p w14:paraId="4878248C" w14:textId="77777777" w:rsidR="00EB6D73" w:rsidRDefault="00EB6D73">
      <w:pPr>
        <w:rPr>
          <w:rFonts w:eastAsia="Times New Roman" w:cs="Times New Roman"/>
          <w:b/>
          <w:color w:val="auto"/>
          <w:sz w:val="24"/>
          <w:lang w:eastAsia="en-AU"/>
        </w:rPr>
      </w:pPr>
      <w:r>
        <w:rPr>
          <w:rFonts w:eastAsia="Times New Roman" w:cs="Times New Roman"/>
          <w:b/>
          <w:color w:val="auto"/>
          <w:sz w:val="24"/>
          <w:lang w:eastAsia="en-AU"/>
        </w:rPr>
        <w:br w:type="page"/>
      </w:r>
    </w:p>
    <w:p w14:paraId="441EEFE4" w14:textId="77777777" w:rsidR="005411E2" w:rsidRPr="002D4980" w:rsidRDefault="005411E2" w:rsidP="005411E2">
      <w:pPr>
        <w:tabs>
          <w:tab w:val="right" w:pos="9072"/>
        </w:tabs>
        <w:spacing w:after="0" w:line="240" w:lineRule="auto"/>
        <w:jc w:val="right"/>
        <w:rPr>
          <w:rFonts w:eastAsia="Times New Roman" w:cs="Times New Roman"/>
          <w:color w:val="auto"/>
          <w:sz w:val="28"/>
          <w:lang w:eastAsia="en-AU"/>
        </w:rPr>
      </w:pPr>
      <w:r w:rsidRPr="002D4980">
        <w:rPr>
          <w:rFonts w:eastAsia="Times New Roman" w:cs="Times New Roman"/>
          <w:b/>
          <w:color w:val="auto"/>
          <w:sz w:val="24"/>
          <w:lang w:eastAsia="en-AU"/>
        </w:rPr>
        <w:t>APPENDIX C6</w:t>
      </w:r>
    </w:p>
    <w:p w14:paraId="71E5E048" w14:textId="77777777" w:rsidR="005411E2" w:rsidRPr="002D4980" w:rsidRDefault="00470EE7" w:rsidP="00470EE7">
      <w:pPr>
        <w:pStyle w:val="Heading4"/>
        <w:rPr>
          <w:b/>
          <w:lang w:eastAsia="en-AU"/>
        </w:rPr>
      </w:pPr>
      <w:r w:rsidRPr="002D4980">
        <w:rPr>
          <w:lang w:eastAsia="en-AU"/>
        </w:rPr>
        <w:t>FORMAT FOR</w:t>
      </w:r>
      <w:r w:rsidR="005411E2" w:rsidRPr="002D4980">
        <w:rPr>
          <w:lang w:eastAsia="en-AU"/>
        </w:rPr>
        <w:t xml:space="preserve"> MINUTE FOR A COMMENC</w:t>
      </w:r>
      <w:r w:rsidR="003F1E80">
        <w:rPr>
          <w:lang w:eastAsia="en-AU"/>
        </w:rPr>
        <w:t>E</w:t>
      </w:r>
      <w:r w:rsidR="005411E2" w:rsidRPr="002D4980">
        <w:rPr>
          <w:lang w:eastAsia="en-AU"/>
        </w:rPr>
        <w:t>MENT PROCLAMATION</w:t>
      </w:r>
    </w:p>
    <w:p w14:paraId="1ADA1DEC" w14:textId="77777777" w:rsidR="005411E2" w:rsidRPr="002D4980" w:rsidRDefault="005411E2" w:rsidP="005411E2">
      <w:pPr>
        <w:tabs>
          <w:tab w:val="right" w:pos="7938"/>
        </w:tabs>
        <w:spacing w:after="0" w:line="240" w:lineRule="auto"/>
        <w:rPr>
          <w:rFonts w:ascii="Times New Roman" w:eastAsia="Times New Roman" w:hAnsi="Times New Roman" w:cs="Times New Roman"/>
          <w:color w:val="auto"/>
          <w:sz w:val="16"/>
          <w:lang w:eastAsia="en-AU"/>
        </w:rPr>
      </w:pPr>
    </w:p>
    <w:p w14:paraId="3CBAB2A3" w14:textId="77777777" w:rsidR="005411E2" w:rsidRPr="002D4980" w:rsidRDefault="005411E2" w:rsidP="005411E2">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6D86A5E8" wp14:editId="6197A36D">
            <wp:extent cx="800100" cy="609600"/>
            <wp:effectExtent l="0" t="0" r="0" b="0"/>
            <wp:docPr id="8" name="Picture 8"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163F121" w14:textId="77777777" w:rsidR="005411E2" w:rsidRPr="002D4980" w:rsidRDefault="005411E2" w:rsidP="005411E2">
      <w:pPr>
        <w:spacing w:after="0" w:line="240" w:lineRule="auto"/>
        <w:rPr>
          <w:rFonts w:ascii="Times New Roman" w:eastAsia="Times New Roman" w:hAnsi="Times New Roman" w:cs="Times New Roman"/>
          <w:color w:val="auto"/>
          <w:sz w:val="16"/>
          <w:lang w:eastAsia="en-AU"/>
        </w:rPr>
      </w:pPr>
    </w:p>
    <w:p w14:paraId="522657A1" w14:textId="77777777" w:rsidR="005411E2" w:rsidRPr="002D4980" w:rsidRDefault="005411E2" w:rsidP="005411E2">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8"/>
          <w:lang w:eastAsia="en-AU"/>
        </w:rPr>
        <w:t>MINISTER FOR XYZ</w:t>
      </w:r>
    </w:p>
    <w:p w14:paraId="23FC90C2" w14:textId="77777777" w:rsidR="005411E2" w:rsidRPr="002D4980" w:rsidRDefault="005411E2" w:rsidP="005411E2">
      <w:pPr>
        <w:spacing w:after="0" w:line="240" w:lineRule="auto"/>
        <w:jc w:val="right"/>
        <w:rPr>
          <w:rFonts w:ascii="Times New Roman" w:eastAsia="Times New Roman" w:hAnsi="Times New Roman" w:cs="Times New Roman"/>
          <w:color w:val="auto"/>
          <w:sz w:val="24"/>
          <w:lang w:eastAsia="en-AU"/>
        </w:rPr>
      </w:pP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3227"/>
        <w:gridCol w:w="6379"/>
      </w:tblGrid>
      <w:tr w:rsidR="00AC38EE" w:rsidRPr="002D4980" w14:paraId="09A0FF8F" w14:textId="77777777" w:rsidTr="00AC38EE">
        <w:tc>
          <w:tcPr>
            <w:tcW w:w="3227" w:type="dxa"/>
          </w:tcPr>
          <w:p w14:paraId="2B4A3114" w14:textId="77777777" w:rsidR="00AC38EE" w:rsidRPr="00642D63" w:rsidRDefault="00AC38EE" w:rsidP="00AC38EE">
            <w:pPr>
              <w:tabs>
                <w:tab w:val="right" w:leader="dot" w:pos="3005"/>
              </w:tabs>
              <w:spacing w:before="360" w:after="112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5849947F" w14:textId="77777777" w:rsidR="00AC38EE" w:rsidRPr="002D4980" w:rsidRDefault="00AC38EE" w:rsidP="00AC38EE">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19D2A9E0" w14:textId="77777777" w:rsidR="00AC38EE" w:rsidRPr="002D4980" w:rsidRDefault="00AC38EE" w:rsidP="00AC38EE">
            <w:pPr>
              <w:tabs>
                <w:tab w:val="right" w:leader="dot" w:pos="2948"/>
              </w:tabs>
              <w:spacing w:after="240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41CBB2C4" w14:textId="77777777" w:rsidR="00AC38EE" w:rsidRPr="002D4980" w:rsidRDefault="00AC38EE" w:rsidP="00AC38EE">
            <w:pPr>
              <w:spacing w:after="116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3E95F27A"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19841408"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7B0124FC"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75F4CC95" w14:textId="77777777" w:rsidR="00AC38EE" w:rsidRPr="002D4980" w:rsidRDefault="00AC38EE" w:rsidP="00AC38EE">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4B5965D7"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3FA4D0BB"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30E877CB" w14:textId="77777777" w:rsidR="00AC38EE" w:rsidRPr="002D4980" w:rsidRDefault="00AC38EE" w:rsidP="00AC38EE">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614862C3" w14:textId="77777777" w:rsidR="00AC38EE" w:rsidRPr="00397939" w:rsidRDefault="00AC38EE" w:rsidP="00AC38EE">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3101BFA3"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2B21A02A"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440A3DD4"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p>
          <w:p w14:paraId="57F2CE4C"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18E1231C"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100CB96C"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p>
          <w:p w14:paraId="53322C51"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46DAEF39"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581848B4"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36AA09EB"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Trade Act 2014</w:t>
            </w:r>
          </w:p>
          <w:p w14:paraId="344B3EC2"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45B36FC5"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Trade Act Commencement Proclamation 2021</w:t>
            </w:r>
          </w:p>
          <w:p w14:paraId="0FD3A37F" w14:textId="77777777" w:rsidR="00AC38EE" w:rsidRPr="002D4980" w:rsidRDefault="00AC38EE" w:rsidP="00A759E6">
            <w:pPr>
              <w:spacing w:after="120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instrument]</w:t>
            </w:r>
          </w:p>
          <w:p w14:paraId="45340B30" w14:textId="77777777" w:rsidR="00AC38EE" w:rsidRPr="002D4980" w:rsidRDefault="00AC38EE" w:rsidP="00BA6786">
            <w:pPr>
              <w:spacing w:after="2760" w:line="240" w:lineRule="auto"/>
              <w:ind w:left="176" w:right="113"/>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 xml:space="preserve">General in Council that, by Proclamation in the attached form and under subsection 2(3) of the </w:t>
            </w:r>
            <w:r w:rsidRPr="002D4980">
              <w:rPr>
                <w:rFonts w:ascii="Times New Roman" w:eastAsia="Times New Roman" w:hAnsi="Times New Roman" w:cs="Times New Roman"/>
                <w:i/>
                <w:color w:val="auto"/>
                <w:sz w:val="24"/>
                <w:lang w:eastAsia="en-AU"/>
              </w:rPr>
              <w:t>Trade Act 2014</w:t>
            </w:r>
            <w:r w:rsidRPr="002D4980">
              <w:rPr>
                <w:rFonts w:ascii="Times New Roman" w:eastAsia="Times New Roman" w:hAnsi="Times New Roman" w:cs="Times New Roman"/>
                <w:color w:val="auto"/>
                <w:sz w:val="24"/>
                <w:lang w:eastAsia="en-AU"/>
              </w:rPr>
              <w:t>, he fix 1 July 2021 as the day on which Schedules 1 and 2 to that Act commence.</w:t>
            </w:r>
            <w:r w:rsidR="00BA6786" w:rsidRPr="002D4980">
              <w:rPr>
                <w:rFonts w:ascii="Times New Roman" w:eastAsia="Times New Roman" w:hAnsi="Times New Roman" w:cs="Times New Roman"/>
                <w:color w:val="auto"/>
                <w:sz w:val="24"/>
                <w:lang w:eastAsia="en-AU"/>
              </w:rPr>
              <w:t xml:space="preserve"> </w:t>
            </w:r>
          </w:p>
          <w:p w14:paraId="789E1849" w14:textId="77777777" w:rsidR="00AC38EE" w:rsidRPr="002D4980" w:rsidRDefault="00AC38EE" w:rsidP="00AC38EE">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John </w:t>
            </w:r>
            <w:r>
              <w:rPr>
                <w:rFonts w:ascii="Times New Roman" w:eastAsia="Times New Roman" w:hAnsi="Times New Roman" w:cs="Times New Roman"/>
                <w:color w:val="auto"/>
                <w:sz w:val="24"/>
                <w:lang w:eastAsia="en-AU"/>
              </w:rPr>
              <w:t>Brown</w:t>
            </w:r>
          </w:p>
          <w:p w14:paraId="64169F47" w14:textId="77777777" w:rsidR="00AC38EE" w:rsidRPr="002D4980" w:rsidRDefault="00AC38EE" w:rsidP="00AC38EE">
            <w:pPr>
              <w:spacing w:after="0" w:line="240" w:lineRule="auto"/>
              <w:ind w:left="2835"/>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p w14:paraId="52E9633F" w14:textId="77777777" w:rsidR="00AC38EE" w:rsidRPr="002D4980" w:rsidRDefault="00AC38EE" w:rsidP="00AC38EE">
            <w:pPr>
              <w:spacing w:after="0" w:line="240" w:lineRule="auto"/>
              <w:ind w:left="459"/>
              <w:jc w:val="center"/>
              <w:rPr>
                <w:rFonts w:ascii="Times New Roman" w:eastAsia="Times New Roman" w:hAnsi="Times New Roman" w:cs="Times New Roman"/>
                <w:color w:val="auto"/>
                <w:sz w:val="24"/>
                <w:lang w:eastAsia="en-AU"/>
              </w:rPr>
            </w:pPr>
          </w:p>
          <w:p w14:paraId="5E915CC6" w14:textId="77777777" w:rsidR="00AC38EE" w:rsidRPr="002D4980" w:rsidRDefault="00AC38EE" w:rsidP="00AC38EE">
            <w:pPr>
              <w:spacing w:after="0" w:line="240" w:lineRule="auto"/>
              <w:ind w:left="459"/>
              <w:jc w:val="center"/>
              <w:rPr>
                <w:rFonts w:ascii="Times New Roman" w:eastAsia="Times New Roman" w:hAnsi="Times New Roman" w:cs="Times New Roman"/>
                <w:color w:val="auto"/>
                <w:sz w:val="24"/>
                <w:lang w:eastAsia="en-AU"/>
              </w:rPr>
            </w:pPr>
          </w:p>
        </w:tc>
      </w:tr>
    </w:tbl>
    <w:p w14:paraId="0078CC72" w14:textId="77777777" w:rsidR="00EB6D73" w:rsidRDefault="00EB6D73">
      <w:pPr>
        <w:rPr>
          <w:rFonts w:eastAsia="Times New Roman" w:cs="Times New Roman"/>
          <w:b/>
          <w:color w:val="auto"/>
          <w:sz w:val="24"/>
          <w:lang w:eastAsia="en-AU"/>
        </w:rPr>
      </w:pPr>
      <w:r>
        <w:rPr>
          <w:rFonts w:eastAsia="Times New Roman" w:cs="Times New Roman"/>
          <w:b/>
          <w:color w:val="auto"/>
          <w:sz w:val="24"/>
          <w:lang w:eastAsia="en-AU"/>
        </w:rPr>
        <w:br w:type="page"/>
      </w:r>
    </w:p>
    <w:p w14:paraId="3547ED6F" w14:textId="77777777" w:rsidR="00EF27A6" w:rsidRPr="002D4980" w:rsidRDefault="00EF27A6" w:rsidP="00183D70">
      <w:pPr>
        <w:tabs>
          <w:tab w:val="right" w:pos="9072"/>
        </w:tabs>
        <w:spacing w:after="0" w:line="240" w:lineRule="auto"/>
        <w:jc w:val="right"/>
        <w:rPr>
          <w:rFonts w:eastAsia="Times New Roman" w:cs="Times New Roman"/>
          <w:b/>
          <w:color w:val="auto"/>
          <w:sz w:val="24"/>
          <w:lang w:eastAsia="en-AU"/>
        </w:rPr>
      </w:pPr>
      <w:r w:rsidRPr="002D4980">
        <w:rPr>
          <w:rFonts w:eastAsia="Times New Roman" w:cs="Times New Roman"/>
          <w:b/>
          <w:color w:val="auto"/>
          <w:sz w:val="24"/>
          <w:lang w:eastAsia="en-AU"/>
        </w:rPr>
        <w:t>APPENDIX C7</w:t>
      </w:r>
    </w:p>
    <w:p w14:paraId="236C81C3" w14:textId="77777777" w:rsidR="00183D70" w:rsidRPr="002D4980" w:rsidRDefault="00183D70" w:rsidP="00183D70">
      <w:pPr>
        <w:pStyle w:val="Heading4"/>
        <w:rPr>
          <w:b/>
          <w:lang w:eastAsia="en-AU"/>
        </w:rPr>
      </w:pPr>
      <w:r w:rsidRPr="002D4980">
        <w:rPr>
          <w:lang w:eastAsia="en-AU"/>
        </w:rPr>
        <w:t>FORMAT FOR MINUTE FOR A TREATY</w:t>
      </w:r>
    </w:p>
    <w:p w14:paraId="14BACAEE" w14:textId="77777777" w:rsidR="00EF27A6" w:rsidRPr="002D4980" w:rsidRDefault="00EF27A6" w:rsidP="00EF27A6">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noProof/>
          <w:color w:val="auto"/>
          <w:sz w:val="24"/>
          <w:lang w:eastAsia="en-AU"/>
        </w:rPr>
        <w:drawing>
          <wp:inline distT="0" distB="0" distL="0" distR="0" wp14:anchorId="1165670A" wp14:editId="7A2EA752">
            <wp:extent cx="800100" cy="609600"/>
            <wp:effectExtent l="0" t="0" r="0" b="0"/>
            <wp:docPr id="10" name="Picture 10" descr="Commonwealth Coat of Arms"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5D07C751" w14:textId="77777777" w:rsidR="00EF27A6" w:rsidRPr="002D4980" w:rsidRDefault="00EF27A6" w:rsidP="00EF27A6">
      <w:pPr>
        <w:tabs>
          <w:tab w:val="right" w:pos="8222"/>
        </w:tabs>
        <w:spacing w:after="0" w:line="240" w:lineRule="auto"/>
        <w:rPr>
          <w:rFonts w:ascii="Times New Roman" w:eastAsia="Times New Roman" w:hAnsi="Times New Roman" w:cs="Times New Roman"/>
          <w:color w:val="auto"/>
          <w:sz w:val="24"/>
          <w:lang w:eastAsia="en-AU"/>
        </w:rPr>
      </w:pPr>
    </w:p>
    <w:p w14:paraId="0E764F20" w14:textId="77777777" w:rsidR="00EF27A6" w:rsidRPr="002D4980" w:rsidRDefault="00EF27A6" w:rsidP="00EF27A6">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FOREIGN AFFAIRS</w:t>
      </w:r>
    </w:p>
    <w:p w14:paraId="6BC62E94" w14:textId="77777777" w:rsidR="00EF27A6" w:rsidRPr="002D4980" w:rsidRDefault="00EF27A6" w:rsidP="00EF27A6">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t>MINISTER FOR WOMEN</w:t>
      </w:r>
    </w:p>
    <w:p w14:paraId="2CF5C732" w14:textId="77777777" w:rsidR="00EF27A6" w:rsidRPr="002D4980" w:rsidRDefault="00EF27A6" w:rsidP="00EF27A6">
      <w:pPr>
        <w:spacing w:after="0" w:line="240" w:lineRule="auto"/>
        <w:jc w:val="center"/>
        <w:rPr>
          <w:rFonts w:ascii="Times New Roman" w:eastAsia="Times New Roman" w:hAnsi="Times New Roman" w:cs="Times New Roman"/>
          <w:b/>
          <w:color w:val="auto"/>
          <w:sz w:val="28"/>
          <w:lang w:eastAsia="en-AU"/>
        </w:rPr>
      </w:pPr>
    </w:p>
    <w:p w14:paraId="6BE7A480" w14:textId="77777777" w:rsidR="00EF27A6" w:rsidRPr="002D4980" w:rsidRDefault="00EF27A6" w:rsidP="00EF27A6">
      <w:pPr>
        <w:tabs>
          <w:tab w:val="right" w:pos="8222"/>
        </w:tabs>
        <w:spacing w:after="0" w:line="240" w:lineRule="auto"/>
        <w:rPr>
          <w:rFonts w:ascii="Times New Roman" w:eastAsia="Times New Roman" w:hAnsi="Times New Roman" w:cs="Times New Roman"/>
          <w:color w:val="auto"/>
          <w:sz w:val="24"/>
          <w:lang w:eastAsia="en-AU"/>
        </w:rPr>
      </w:pP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3227"/>
        <w:gridCol w:w="6379"/>
      </w:tblGrid>
      <w:tr w:rsidR="00AC38EE" w:rsidRPr="002D4980" w14:paraId="10FFE36A" w14:textId="77777777" w:rsidTr="00AC38EE">
        <w:trPr>
          <w:trHeight w:val="130"/>
        </w:trPr>
        <w:tc>
          <w:tcPr>
            <w:tcW w:w="3227" w:type="dxa"/>
          </w:tcPr>
          <w:p w14:paraId="309EAC73" w14:textId="77777777" w:rsidR="00AC38EE" w:rsidRPr="00642D63" w:rsidRDefault="00AC38EE" w:rsidP="00AC38EE">
            <w:pPr>
              <w:tabs>
                <w:tab w:val="right" w:leader="dot" w:pos="3005"/>
              </w:tabs>
              <w:spacing w:before="360" w:after="48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Departmental No.  XX</w:t>
            </w:r>
            <w:r w:rsidRPr="002D4980">
              <w:rPr>
                <w:rFonts w:ascii="Times New Roman" w:eastAsia="Times New Roman" w:hAnsi="Times New Roman" w:cs="Times New Roman"/>
                <w:color w:val="auto"/>
                <w:lang w:eastAsia="en-AU"/>
              </w:rPr>
              <w:tab/>
            </w:r>
          </w:p>
          <w:p w14:paraId="524A8B9F" w14:textId="77777777" w:rsidR="00AC38EE" w:rsidRPr="002D4980" w:rsidRDefault="00AC38EE" w:rsidP="00AC38EE">
            <w:pPr>
              <w:spacing w:after="0" w:line="240" w:lineRule="auto"/>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Executive Council</w:t>
            </w:r>
          </w:p>
          <w:p w14:paraId="10DB366B" w14:textId="77777777" w:rsidR="00AC38EE" w:rsidRPr="002D4980" w:rsidRDefault="00AC38EE" w:rsidP="00AC38EE">
            <w:pPr>
              <w:tabs>
                <w:tab w:val="right" w:leader="dot" w:pos="2948"/>
              </w:tabs>
              <w:spacing w:after="276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Meeting No.</w:t>
            </w:r>
            <w:r w:rsidRPr="002D4980">
              <w:rPr>
                <w:rFonts w:ascii="Times New Roman" w:eastAsia="Times New Roman" w:hAnsi="Times New Roman" w:cs="Times New Roman"/>
                <w:color w:val="auto"/>
                <w:lang w:eastAsia="en-AU"/>
              </w:rPr>
              <w:tab/>
            </w:r>
          </w:p>
          <w:p w14:paraId="44C370AD" w14:textId="77777777" w:rsidR="00AC38EE" w:rsidRPr="002D4980" w:rsidRDefault="00AC38EE" w:rsidP="00AC38EE">
            <w:pPr>
              <w:spacing w:after="112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Approved in Council</w:t>
            </w:r>
          </w:p>
          <w:p w14:paraId="18C67378"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1048752C"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46C3E3C3"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64059451" w14:textId="77777777" w:rsidR="00AC38EE" w:rsidRPr="002D4980" w:rsidRDefault="00AC38EE" w:rsidP="00AC38EE">
            <w:pPr>
              <w:spacing w:after="840" w:line="240" w:lineRule="auto"/>
              <w:jc w:val="cente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Governor-General</w:t>
            </w:r>
          </w:p>
          <w:p w14:paraId="4517D785"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3EB3D8F7"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149758CB" w14:textId="77777777" w:rsidR="00AC38EE" w:rsidRPr="002D4980" w:rsidRDefault="00AC38EE" w:rsidP="00AC38EE">
            <w:pPr>
              <w:spacing w:after="0" w:line="240" w:lineRule="auto"/>
              <w:jc w:val="center"/>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 xml:space="preserve">Filed in the Records </w:t>
            </w:r>
          </w:p>
          <w:p w14:paraId="0D362E27" w14:textId="77777777" w:rsidR="00AC38EE" w:rsidRPr="00397939" w:rsidRDefault="00AC38EE" w:rsidP="00AC38EE">
            <w:pPr>
              <w:spacing w:after="840" w:line="240" w:lineRule="auto"/>
              <w:jc w:val="center"/>
              <w:rPr>
                <w:rFonts w:ascii="Times New Roman" w:eastAsia="Times New Roman" w:hAnsi="Times New Roman" w:cs="Times New Roman"/>
                <w:color w:val="auto"/>
                <w:lang w:eastAsia="en-AU"/>
              </w:rPr>
            </w:pPr>
            <w:r>
              <w:rPr>
                <w:rFonts w:ascii="Times New Roman" w:eastAsia="Times New Roman" w:hAnsi="Times New Roman" w:cs="Times New Roman"/>
                <w:color w:val="auto"/>
                <w:lang w:eastAsia="en-AU"/>
              </w:rPr>
              <w:t>of the Council</w:t>
            </w:r>
          </w:p>
          <w:p w14:paraId="72954FCD" w14:textId="77777777" w:rsidR="00AC38EE" w:rsidRPr="002D4980" w:rsidRDefault="00AC38EE" w:rsidP="00AC38EE">
            <w:pPr>
              <w:tabs>
                <w:tab w:val="right" w:leader="dot" w:pos="2948"/>
              </w:tabs>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t>
            </w:r>
          </w:p>
          <w:p w14:paraId="6523702B"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lang w:eastAsia="en-AU"/>
              </w:rPr>
              <w:t>Secretary to the Executive Council</w:t>
            </w:r>
          </w:p>
        </w:tc>
        <w:tc>
          <w:tcPr>
            <w:tcW w:w="6379" w:type="dxa"/>
          </w:tcPr>
          <w:p w14:paraId="1B9315D6" w14:textId="77777777" w:rsidR="00593D23" w:rsidRDefault="00593D23" w:rsidP="00AC38EE">
            <w:pPr>
              <w:spacing w:after="0" w:line="240" w:lineRule="auto"/>
              <w:jc w:val="center"/>
              <w:rPr>
                <w:rFonts w:ascii="Times New Roman" w:eastAsia="Times New Roman" w:hAnsi="Times New Roman" w:cs="Times New Roman"/>
                <w:b/>
                <w:color w:val="auto"/>
                <w:sz w:val="24"/>
                <w:lang w:eastAsia="en-AU"/>
              </w:rPr>
            </w:pPr>
          </w:p>
          <w:p w14:paraId="74B98203"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Minute Paper for the Executive Council</w:t>
            </w:r>
          </w:p>
          <w:p w14:paraId="0BBDB40A"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__________________</w:t>
            </w:r>
          </w:p>
          <w:p w14:paraId="07B09C5B" w14:textId="77777777" w:rsidR="00AC38EE" w:rsidRPr="002D4980" w:rsidRDefault="00AC38EE" w:rsidP="00AC38EE">
            <w:pPr>
              <w:spacing w:after="0" w:line="240" w:lineRule="auto"/>
              <w:rPr>
                <w:rFonts w:ascii="Times New Roman" w:eastAsia="Times New Roman" w:hAnsi="Times New Roman" w:cs="Times New Roman"/>
                <w:color w:val="auto"/>
                <w:sz w:val="24"/>
                <w:lang w:eastAsia="en-AU"/>
              </w:rPr>
            </w:pPr>
          </w:p>
          <w:p w14:paraId="1D6B15CB" w14:textId="77777777" w:rsidR="00AC38EE" w:rsidRPr="002D4980" w:rsidRDefault="00AC38EE" w:rsidP="00AC38EE">
            <w:pPr>
              <w:spacing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Subject</w:t>
            </w:r>
          </w:p>
          <w:p w14:paraId="302FD235"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359FFD57"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55C6D463"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w:t>
            </w:r>
            <w:r w:rsidRPr="002D4980">
              <w:rPr>
                <w:rFonts w:ascii="Times New Roman" w:eastAsia="Times New Roman" w:hAnsi="Times New Roman" w:cs="Times New Roman"/>
                <w:i/>
                <w:color w:val="auto"/>
                <w:sz w:val="24"/>
                <w:lang w:eastAsia="en-AU"/>
              </w:rPr>
              <w:t xml:space="preserve"> Constitution</w:t>
            </w:r>
          </w:p>
          <w:p w14:paraId="47CEB561"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p>
          <w:p w14:paraId="601114CA" w14:textId="77777777" w:rsidR="00AC38EE" w:rsidRPr="002D4980" w:rsidRDefault="00AC38EE" w:rsidP="00AC38EE">
            <w:pPr>
              <w:spacing w:after="0" w:line="240" w:lineRule="auto"/>
              <w:jc w:val="center"/>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 xml:space="preserve">Ratification of the </w:t>
            </w:r>
            <w:r w:rsidRPr="002D4980">
              <w:rPr>
                <w:rFonts w:ascii="Times New Roman" w:eastAsia="Times New Roman" w:hAnsi="Times New Roman" w:cs="Times New Roman"/>
                <w:i/>
                <w:color w:val="auto"/>
                <w:sz w:val="24"/>
                <w:lang w:eastAsia="en-AU"/>
              </w:rPr>
              <w:t>Convention of Things</w:t>
            </w:r>
          </w:p>
          <w:p w14:paraId="0A577F53" w14:textId="77777777" w:rsidR="00AC38EE" w:rsidRPr="002D4980" w:rsidRDefault="00AC38EE" w:rsidP="00AC38EE">
            <w:pPr>
              <w:spacing w:after="0" w:line="240" w:lineRule="auto"/>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[wording to be the same as the Agreement]</w:t>
            </w:r>
            <w:r w:rsidR="00B42E00" w:rsidRPr="002D4980">
              <w:rPr>
                <w:rFonts w:ascii="Times New Roman" w:eastAsia="Times New Roman" w:hAnsi="Times New Roman" w:cs="Times New Roman"/>
                <w:color w:val="auto"/>
                <w:sz w:val="24"/>
                <w:lang w:eastAsia="en-AU"/>
              </w:rPr>
              <w:t xml:space="preserve"> </w:t>
            </w:r>
          </w:p>
          <w:p w14:paraId="59BC42E1" w14:textId="77777777" w:rsidR="00AC38EE" w:rsidRPr="002D4980" w:rsidRDefault="00AC38EE" w:rsidP="00AC38EE">
            <w:pPr>
              <w:spacing w:after="0" w:line="240" w:lineRule="auto"/>
              <w:ind w:left="459"/>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Recommended for the approval of His Excellency the Governor</w:t>
            </w:r>
            <w:r w:rsidRPr="002D4980">
              <w:rPr>
                <w:rFonts w:ascii="Times New Roman" w:eastAsia="Times New Roman" w:hAnsi="Times New Roman" w:cs="Times New Roman"/>
                <w:color w:val="auto"/>
                <w:sz w:val="24"/>
                <w:lang w:eastAsia="en-AU"/>
              </w:rPr>
              <w:noBreakHyphen/>
              <w:t>General in Council that:</w:t>
            </w:r>
          </w:p>
          <w:p w14:paraId="265EA6A1" w14:textId="77777777" w:rsidR="00AC38EE" w:rsidRPr="002D4980" w:rsidRDefault="00AC38EE" w:rsidP="00AC38EE">
            <w:pPr>
              <w:spacing w:after="0" w:line="240" w:lineRule="auto"/>
              <w:ind w:left="459"/>
              <w:rPr>
                <w:rFonts w:ascii="Times New Roman" w:eastAsia="Times New Roman" w:hAnsi="Times New Roman" w:cs="Times New Roman"/>
                <w:color w:val="auto"/>
                <w:sz w:val="24"/>
                <w:lang w:eastAsia="en-AU"/>
              </w:rPr>
            </w:pPr>
          </w:p>
          <w:p w14:paraId="182B2FC1" w14:textId="77777777" w:rsidR="00AC38EE" w:rsidRPr="002D4980" w:rsidRDefault="00AC38EE" w:rsidP="00AC38EE">
            <w:pPr>
              <w:pStyle w:val="BodyText2"/>
              <w:numPr>
                <w:ilvl w:val="0"/>
                <w:numId w:val="105"/>
              </w:num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Government of Australia be authorised to ratify, for and on behalf of Australia, the </w:t>
            </w:r>
            <w:r w:rsidRPr="002D4980">
              <w:rPr>
                <w:rFonts w:ascii="Times New Roman" w:eastAsia="Times New Roman" w:hAnsi="Times New Roman" w:cs="Times New Roman"/>
                <w:i/>
                <w:color w:val="auto"/>
                <w:sz w:val="24"/>
                <w:lang w:eastAsia="en-AU"/>
              </w:rPr>
              <w:t>Convention of Things</w:t>
            </w:r>
            <w:r w:rsidRPr="002D4980">
              <w:rPr>
                <w:rFonts w:ascii="Times New Roman" w:eastAsia="Times New Roman" w:hAnsi="Times New Roman" w:cs="Times New Roman"/>
                <w:color w:val="auto"/>
                <w:sz w:val="24"/>
                <w:lang w:eastAsia="en-AU"/>
              </w:rPr>
              <w:t>; and</w:t>
            </w:r>
          </w:p>
          <w:p w14:paraId="4BD3BA9B" w14:textId="77777777" w:rsidR="00AC38EE" w:rsidRPr="002D4980" w:rsidRDefault="00AC38EE" w:rsidP="00AC38EE">
            <w:pPr>
              <w:pStyle w:val="BodyText2"/>
              <w:spacing w:after="0" w:line="240" w:lineRule="auto"/>
              <w:ind w:left="1179"/>
              <w:rPr>
                <w:rFonts w:ascii="Times New Roman" w:eastAsia="Times New Roman" w:hAnsi="Times New Roman" w:cs="Times New Roman"/>
                <w:color w:val="auto"/>
                <w:sz w:val="24"/>
                <w:lang w:eastAsia="en-AU"/>
              </w:rPr>
            </w:pPr>
          </w:p>
          <w:p w14:paraId="14AAAEB1" w14:textId="77777777" w:rsidR="00AC38EE" w:rsidRPr="002D4980" w:rsidRDefault="00AC38EE" w:rsidP="00AC38EE">
            <w:pPr>
              <w:pStyle w:val="BodyText2"/>
              <w:numPr>
                <w:ilvl w:val="0"/>
                <w:numId w:val="105"/>
              </w:numPr>
              <w:tabs>
                <w:tab w:val="left" w:pos="720"/>
              </w:tabs>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Minister for Foreign Affairs be authorised to draw up, complete and deposit an instrument of ratification for this purpose.</w:t>
            </w:r>
          </w:p>
          <w:p w14:paraId="72FC82BB" w14:textId="77777777" w:rsidR="00AC38EE" w:rsidRPr="002D4980" w:rsidRDefault="00AC38EE" w:rsidP="00AC38EE">
            <w:pPr>
              <w:rPr>
                <w:rFonts w:ascii="Times New Roman" w:eastAsia="Times New Roman" w:hAnsi="Times New Roman" w:cs="Times New Roman"/>
                <w:color w:val="auto"/>
                <w:sz w:val="24"/>
                <w:lang w:eastAsia="en-AU"/>
              </w:rPr>
            </w:pPr>
          </w:p>
          <w:p w14:paraId="5C30363E" w14:textId="77777777" w:rsidR="00AC38EE" w:rsidRPr="002D4980" w:rsidRDefault="00AC38EE" w:rsidP="00AC38EE">
            <w:pPr>
              <w:pStyle w:val="BodyText2"/>
              <w:tabs>
                <w:tab w:val="left" w:pos="720"/>
              </w:tabs>
              <w:spacing w:after="0" w:line="240" w:lineRule="auto"/>
              <w:ind w:left="1179"/>
              <w:rPr>
                <w:rFonts w:ascii="Times New Roman" w:eastAsia="Times New Roman" w:hAnsi="Times New Roman" w:cs="Times New Roman"/>
                <w:color w:val="auto"/>
                <w:sz w:val="24"/>
                <w:lang w:eastAsia="en-AU"/>
              </w:rPr>
            </w:pPr>
          </w:p>
          <w:p w14:paraId="409DE188" w14:textId="77777777" w:rsidR="00AC38EE" w:rsidRPr="002D4980" w:rsidRDefault="00AC38EE" w:rsidP="00AC38EE">
            <w:pPr>
              <w:spacing w:after="0" w:line="240" w:lineRule="auto"/>
              <w:ind w:left="3323"/>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John </w:t>
            </w:r>
            <w:r>
              <w:rPr>
                <w:rFonts w:ascii="Times New Roman" w:eastAsia="Times New Roman" w:hAnsi="Times New Roman" w:cs="Times New Roman"/>
                <w:color w:val="auto"/>
                <w:sz w:val="24"/>
                <w:lang w:eastAsia="en-AU"/>
              </w:rPr>
              <w:t xml:space="preserve">Brown </w:t>
            </w:r>
          </w:p>
          <w:p w14:paraId="03E205A9" w14:textId="77777777" w:rsidR="00AC38EE" w:rsidRPr="002D4980" w:rsidRDefault="00AC38EE" w:rsidP="00AC38EE">
            <w:pPr>
              <w:spacing w:after="0" w:line="240" w:lineRule="auto"/>
              <w:ind w:left="3323"/>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tc>
      </w:tr>
    </w:tbl>
    <w:p w14:paraId="43C403C4" w14:textId="77777777" w:rsidR="005411E2" w:rsidRPr="002D4980" w:rsidRDefault="005411E2" w:rsidP="005411E2">
      <w:pPr>
        <w:tabs>
          <w:tab w:val="right" w:pos="8222"/>
        </w:tabs>
        <w:spacing w:before="240" w:after="0" w:line="240" w:lineRule="auto"/>
        <w:ind w:right="91"/>
        <w:rPr>
          <w:rFonts w:ascii="Times New Roman" w:eastAsia="Times New Roman" w:hAnsi="Times New Roman" w:cs="Times New Roman"/>
          <w:color w:val="auto"/>
          <w:sz w:val="16"/>
          <w:lang w:eastAsia="en-AU"/>
        </w:rPr>
        <w:sectPr w:rsidR="005411E2" w:rsidRPr="002D4980">
          <w:headerReference w:type="even" r:id="rId48"/>
          <w:headerReference w:type="default" r:id="rId49"/>
          <w:headerReference w:type="first" r:id="rId50"/>
          <w:footerReference w:type="first" r:id="rId51"/>
          <w:pgSz w:w="11907" w:h="16840" w:code="9"/>
          <w:pgMar w:top="1134" w:right="1701" w:bottom="1134" w:left="1134" w:header="720" w:footer="720" w:gutter="0"/>
          <w:cols w:space="720"/>
        </w:sectPr>
      </w:pPr>
    </w:p>
    <w:p w14:paraId="51D16120" w14:textId="77777777" w:rsidR="005411E2" w:rsidRPr="002D4980" w:rsidRDefault="005411E2" w:rsidP="005411E2">
      <w:pPr>
        <w:tabs>
          <w:tab w:val="right" w:pos="8222"/>
        </w:tabs>
        <w:spacing w:after="0" w:line="240" w:lineRule="auto"/>
        <w:ind w:right="91"/>
        <w:jc w:val="right"/>
        <w:rPr>
          <w:rFonts w:eastAsia="Times New Roman" w:cs="Times New Roman"/>
          <w:color w:val="auto"/>
          <w:sz w:val="16"/>
          <w:lang w:eastAsia="en-AU"/>
        </w:rPr>
      </w:pPr>
      <w:r w:rsidRPr="002D4980">
        <w:rPr>
          <w:rFonts w:eastAsia="Times New Roman" w:cs="Times New Roman"/>
          <w:b/>
          <w:color w:val="auto"/>
          <w:sz w:val="24"/>
          <w:lang w:eastAsia="en-AU"/>
        </w:rPr>
        <w:t>APPENDIX D1</w:t>
      </w:r>
    </w:p>
    <w:p w14:paraId="6887EA2E" w14:textId="77777777" w:rsidR="005411E2" w:rsidRPr="002D4980" w:rsidRDefault="005411E2" w:rsidP="00EB6D73">
      <w:pPr>
        <w:pStyle w:val="Heading4"/>
        <w:spacing w:after="1800"/>
        <w:rPr>
          <w:rFonts w:ascii="Times New Roman" w:eastAsia="Times New Roman" w:hAnsi="Times New Roman" w:cs="Times New Roman"/>
          <w:b/>
          <w:color w:val="auto"/>
          <w:sz w:val="28"/>
          <w:lang w:eastAsia="en-AU"/>
        </w:rPr>
      </w:pPr>
      <w:r w:rsidRPr="002D4980">
        <w:rPr>
          <w:lang w:eastAsia="en-AU"/>
        </w:rPr>
        <w:t>FORMAT FOR INSTRUMENTS - GENERAL</w:t>
      </w:r>
    </w:p>
    <w:p w14:paraId="412FD395" w14:textId="77777777" w:rsidR="005411E2" w:rsidRPr="002D4980" w:rsidRDefault="005411E2" w:rsidP="00165F81">
      <w:pPr>
        <w:spacing w:after="840" w:line="240" w:lineRule="auto"/>
        <w:ind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COMMONWEALTH OF AUSTRALIA</w:t>
      </w:r>
    </w:p>
    <w:p w14:paraId="62D4D20B" w14:textId="77777777" w:rsidR="005411E2" w:rsidRPr="002D4980" w:rsidRDefault="005411E2" w:rsidP="005411E2">
      <w:pPr>
        <w:spacing w:after="0" w:line="240" w:lineRule="exact"/>
        <w:ind w:left="142" w:right="91"/>
        <w:jc w:val="center"/>
        <w:rPr>
          <w:rFonts w:ascii="Times New Roman" w:eastAsia="Times New Roman" w:hAnsi="Times New Roman" w:cs="Times New Roman"/>
          <w:b/>
          <w:i/>
          <w:color w:val="auto"/>
          <w:sz w:val="24"/>
          <w:lang w:eastAsia="en-AU"/>
        </w:rPr>
      </w:pPr>
      <w:r w:rsidRPr="002D4980">
        <w:rPr>
          <w:rFonts w:ascii="Times New Roman" w:eastAsia="Times New Roman" w:hAnsi="Times New Roman" w:cs="Times New Roman"/>
          <w:b/>
          <w:i/>
          <w:color w:val="auto"/>
          <w:sz w:val="24"/>
          <w:lang w:eastAsia="en-AU"/>
        </w:rPr>
        <w:t xml:space="preserve">Title of Act </w:t>
      </w:r>
    </w:p>
    <w:p w14:paraId="198AE4D0" w14:textId="77777777" w:rsidR="005411E2" w:rsidRPr="002D4980" w:rsidRDefault="005411E2" w:rsidP="005411E2">
      <w:pPr>
        <w:spacing w:after="0" w:line="240" w:lineRule="exact"/>
        <w:ind w:left="142" w:right="91"/>
        <w:jc w:val="center"/>
        <w:rPr>
          <w:rFonts w:ascii="Times New Roman" w:eastAsia="Times New Roman" w:hAnsi="Times New Roman" w:cs="Times New Roman"/>
          <w:b/>
          <w:i/>
          <w:color w:val="auto"/>
          <w:sz w:val="24"/>
          <w:lang w:eastAsia="en-AU"/>
        </w:rPr>
      </w:pPr>
    </w:p>
    <w:p w14:paraId="0078B9DC" w14:textId="77777777" w:rsidR="005411E2" w:rsidRPr="002D4980" w:rsidRDefault="005411E2" w:rsidP="005411E2">
      <w:pPr>
        <w:spacing w:after="0" w:line="240" w:lineRule="exact"/>
        <w:ind w:left="142" w:right="91"/>
        <w:jc w:val="center"/>
        <w:rPr>
          <w:rFonts w:ascii="Times New Roman" w:eastAsia="Times New Roman" w:hAnsi="Times New Roman" w:cs="Times New Roman"/>
          <w:b/>
          <w:i/>
          <w:color w:val="auto"/>
          <w:sz w:val="24"/>
          <w:lang w:eastAsia="en-AU"/>
        </w:rPr>
      </w:pPr>
      <w:r w:rsidRPr="002D4980">
        <w:rPr>
          <w:rFonts w:ascii="Times New Roman" w:eastAsia="Times New Roman" w:hAnsi="Times New Roman" w:cs="Times New Roman"/>
          <w:b/>
          <w:color w:val="auto"/>
          <w:sz w:val="24"/>
          <w:lang w:eastAsia="en-AU"/>
        </w:rPr>
        <w:t>Description of Subject</w:t>
      </w:r>
    </w:p>
    <w:p w14:paraId="327EEC8A" w14:textId="77777777" w:rsidR="005411E2" w:rsidRPr="002D4980" w:rsidRDefault="005411E2" w:rsidP="00165F81">
      <w:pPr>
        <w:spacing w:after="840" w:line="240" w:lineRule="exact"/>
        <w:ind w:left="142"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[to match that in the Minute]</w:t>
      </w:r>
    </w:p>
    <w:p w14:paraId="4A4525C7" w14:textId="77777777" w:rsidR="005411E2" w:rsidRPr="002D4980" w:rsidRDefault="005411E2" w:rsidP="00165F81">
      <w:pPr>
        <w:tabs>
          <w:tab w:val="right" w:leader="dot" w:pos="7938"/>
        </w:tabs>
        <w:spacing w:after="480" w:line="-240" w:lineRule="auto"/>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I, General the Honourable David Hurley AC DSC (Retd), Governor-General of the Commonwealth of Australia, acting with the advice of the Federal Executive Council and under [</w:t>
      </w:r>
      <w:r w:rsidRPr="002D4980">
        <w:rPr>
          <w:rFonts w:ascii="Times New Roman" w:eastAsia="Times New Roman" w:hAnsi="Times New Roman" w:cs="Times New Roman"/>
          <w:i/>
          <w:color w:val="auto"/>
          <w:sz w:val="24"/>
          <w:lang w:eastAsia="en-AU"/>
        </w:rPr>
        <w:t>provision</w:t>
      </w:r>
      <w:r w:rsidRPr="002D4980">
        <w:rPr>
          <w:rFonts w:ascii="Times New Roman" w:eastAsia="Times New Roman" w:hAnsi="Times New Roman" w:cs="Times New Roman"/>
          <w:color w:val="auto"/>
          <w:sz w:val="24"/>
          <w:lang w:eastAsia="en-AU"/>
        </w:rPr>
        <w:t>] of the [</w:t>
      </w:r>
      <w:r w:rsidRPr="002D4980">
        <w:rPr>
          <w:rFonts w:ascii="Times New Roman" w:eastAsia="Times New Roman" w:hAnsi="Times New Roman" w:cs="Times New Roman"/>
          <w:i/>
          <w:color w:val="auto"/>
          <w:sz w:val="24"/>
          <w:lang w:eastAsia="en-AU"/>
        </w:rPr>
        <w:t>title of Act</w:t>
      </w:r>
      <w:r w:rsidRPr="002D4980">
        <w:rPr>
          <w:rFonts w:ascii="Times New Roman" w:eastAsia="Times New Roman" w:hAnsi="Times New Roman" w:cs="Times New Roman"/>
          <w:color w:val="auto"/>
          <w:sz w:val="24"/>
          <w:lang w:eastAsia="en-AU"/>
        </w:rPr>
        <w:t>], [</w:t>
      </w:r>
      <w:r w:rsidRPr="002D4980">
        <w:rPr>
          <w:rFonts w:ascii="Times New Roman" w:eastAsia="Times New Roman" w:hAnsi="Times New Roman" w:cs="Times New Roman"/>
          <w:i/>
          <w:color w:val="auto"/>
          <w:sz w:val="24"/>
          <w:lang w:eastAsia="en-AU"/>
        </w:rPr>
        <w:t>action and details</w:t>
      </w:r>
      <w:r w:rsidRPr="002D4980">
        <w:rPr>
          <w:rFonts w:ascii="Times New Roman" w:eastAsia="Times New Roman" w:hAnsi="Times New Roman" w:cs="Times New Roman"/>
          <w:color w:val="auto"/>
          <w:sz w:val="24"/>
          <w:lang w:eastAsia="en-AU"/>
        </w:rPr>
        <w:t>].</w:t>
      </w:r>
    </w:p>
    <w:p w14:paraId="59C718BF" w14:textId="77777777" w:rsidR="005411E2" w:rsidRPr="002D4980" w:rsidRDefault="005411E2" w:rsidP="00DC0D0E">
      <w:pPr>
        <w:tabs>
          <w:tab w:val="left" w:pos="4962"/>
          <w:tab w:val="left" w:pos="6521"/>
        </w:tabs>
        <w:spacing w:after="2400" w:line="240" w:lineRule="exact"/>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Dated</w:t>
      </w:r>
      <w:r w:rsidR="00DC0D0E">
        <w:rPr>
          <w:rFonts w:ascii="Times New Roman" w:eastAsia="Times New Roman" w:hAnsi="Times New Roman" w:cs="Times New Roman"/>
          <w:color w:val="auto"/>
          <w:sz w:val="24"/>
          <w:lang w:eastAsia="en-AU"/>
        </w:rPr>
        <w:tab/>
      </w:r>
      <w:r w:rsidR="008C0A0C"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p>
    <w:p w14:paraId="460D4AA0" w14:textId="77777777" w:rsidR="005411E2" w:rsidRPr="002D4980" w:rsidRDefault="00DC0D0E" w:rsidP="00DC0D0E">
      <w:pPr>
        <w:tabs>
          <w:tab w:val="left" w:pos="5954"/>
        </w:tabs>
        <w:spacing w:after="0" w:line="240" w:lineRule="exact"/>
        <w:ind w:left="142"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David Hurley</w:t>
      </w:r>
    </w:p>
    <w:p w14:paraId="06F4C3E8" w14:textId="77777777" w:rsidR="005411E2" w:rsidRPr="002D4980" w:rsidRDefault="005411E2" w:rsidP="00165F81">
      <w:pPr>
        <w:tabs>
          <w:tab w:val="left" w:pos="5954"/>
        </w:tabs>
        <w:spacing w:after="480" w:line="240" w:lineRule="exact"/>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t>Governor-General</w:t>
      </w:r>
    </w:p>
    <w:p w14:paraId="770C3E58" w14:textId="77777777" w:rsidR="005411E2" w:rsidRPr="002D4980" w:rsidRDefault="005411E2" w:rsidP="00165F81">
      <w:pPr>
        <w:tabs>
          <w:tab w:val="left" w:pos="7371"/>
        </w:tabs>
        <w:spacing w:after="1440" w:line="240" w:lineRule="exact"/>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By His Excellency’s Command</w:t>
      </w:r>
    </w:p>
    <w:p w14:paraId="2BC0B679" w14:textId="77777777" w:rsidR="005411E2" w:rsidRPr="002D4980" w:rsidRDefault="005411E2" w:rsidP="005411E2">
      <w:pPr>
        <w:tabs>
          <w:tab w:val="left" w:pos="7371"/>
        </w:tabs>
        <w:spacing w:after="0" w:line="240" w:lineRule="exact"/>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John Smith</w:t>
      </w:r>
    </w:p>
    <w:p w14:paraId="1B250737" w14:textId="77777777" w:rsidR="005411E2" w:rsidRPr="002D4980" w:rsidRDefault="005411E2" w:rsidP="005411E2">
      <w:pPr>
        <w:tabs>
          <w:tab w:val="left" w:pos="7371"/>
        </w:tabs>
        <w:spacing w:after="0" w:line="240" w:lineRule="exact"/>
        <w:ind w:left="1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p w14:paraId="769298DA" w14:textId="77777777" w:rsidR="005411E2" w:rsidRPr="002D4980" w:rsidRDefault="005411E2" w:rsidP="005411E2">
      <w:pPr>
        <w:tabs>
          <w:tab w:val="left" w:pos="7371"/>
        </w:tabs>
        <w:spacing w:after="0" w:line="240" w:lineRule="exact"/>
        <w:ind w:left="1701" w:right="1576"/>
        <w:jc w:val="center"/>
        <w:rPr>
          <w:rFonts w:ascii="Times New Roman" w:eastAsia="Times New Roman" w:hAnsi="Times New Roman" w:cs="Times New Roman"/>
          <w:color w:val="auto"/>
          <w:sz w:val="24"/>
          <w:lang w:eastAsia="en-AU"/>
        </w:rPr>
      </w:pPr>
    </w:p>
    <w:p w14:paraId="70FED529"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color w:val="auto"/>
          <w:sz w:val="16"/>
          <w:lang w:eastAsia="en-AU"/>
        </w:rPr>
        <w:br w:type="page"/>
      </w:r>
    </w:p>
    <w:p w14:paraId="7B446A5F" w14:textId="77777777" w:rsidR="005411E2" w:rsidRPr="002D4980" w:rsidRDefault="005411E2" w:rsidP="005411E2">
      <w:pPr>
        <w:spacing w:before="240" w:after="0" w:line="240" w:lineRule="auto"/>
        <w:jc w:val="right"/>
        <w:rPr>
          <w:rFonts w:eastAsia="Times New Roman" w:cs="Times New Roman"/>
          <w:color w:val="auto"/>
          <w:lang w:eastAsia="en-AU"/>
        </w:rPr>
      </w:pPr>
      <w:r w:rsidRPr="002D4980">
        <w:rPr>
          <w:rFonts w:eastAsia="Times New Roman" w:cs="Times New Roman"/>
          <w:b/>
          <w:color w:val="auto"/>
          <w:sz w:val="24"/>
          <w:lang w:eastAsia="en-AU"/>
        </w:rPr>
        <w:t>APPENDIX D2</w:t>
      </w:r>
    </w:p>
    <w:p w14:paraId="0AB1AEAF" w14:textId="77777777" w:rsidR="005411E2" w:rsidRPr="002D4980" w:rsidRDefault="005411E2" w:rsidP="00470EE7">
      <w:pPr>
        <w:pStyle w:val="Heading4"/>
        <w:rPr>
          <w:b/>
          <w:lang w:eastAsia="en-AU"/>
        </w:rPr>
      </w:pPr>
      <w:r w:rsidRPr="002D4980">
        <w:rPr>
          <w:lang w:eastAsia="en-AU"/>
        </w:rPr>
        <w:t>FORMAT FOR AN INSTRUMENT OF APPOINTMENT</w:t>
      </w:r>
    </w:p>
    <w:p w14:paraId="5D871FE7" w14:textId="77777777" w:rsidR="005411E2" w:rsidRPr="002D4980" w:rsidRDefault="005411E2" w:rsidP="005411E2">
      <w:pPr>
        <w:spacing w:after="0" w:line="240" w:lineRule="auto"/>
        <w:rPr>
          <w:rFonts w:ascii="Times New Roman" w:eastAsia="Times New Roman" w:hAnsi="Times New Roman" w:cs="Times New Roman"/>
          <w:b/>
          <w:color w:val="auto"/>
          <w:sz w:val="40"/>
          <w:lang w:eastAsia="en-AU"/>
        </w:rPr>
      </w:pPr>
      <w:r w:rsidRPr="002D4980">
        <w:rPr>
          <w:rFonts w:ascii="Times New Roman" w:eastAsia="Times New Roman" w:hAnsi="Times New Roman" w:cs="Times New Roman"/>
          <w:b/>
          <w:color w:val="auto"/>
          <w:sz w:val="28"/>
          <w:lang w:eastAsia="en-AU"/>
        </w:rPr>
        <w:object w:dxaOrig="2025" w:dyaOrig="1710" w14:anchorId="6AD5F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01.65pt;height:85.6pt" o:ole="" fillcolor="window">
            <v:imagedata r:id="rId52" o:title=""/>
          </v:shape>
          <o:OLEObject Type="Embed" ProgID="Word.Picture.8" ShapeID="_x0000_i1025" DrawAspect="Content" ObjectID="_1676869488" r:id="rId53"/>
        </w:object>
      </w:r>
    </w:p>
    <w:p w14:paraId="23DFC0D4" w14:textId="77777777" w:rsidR="005411E2" w:rsidRPr="002D4980" w:rsidRDefault="005411E2" w:rsidP="005411E2">
      <w:pPr>
        <w:spacing w:after="0" w:line="240" w:lineRule="auto"/>
        <w:rPr>
          <w:rFonts w:ascii="Times New Roman" w:eastAsia="Times New Roman" w:hAnsi="Times New Roman" w:cs="Times New Roman"/>
          <w:b/>
          <w:color w:val="auto"/>
          <w:sz w:val="40"/>
          <w:lang w:eastAsia="en-AU"/>
        </w:rPr>
      </w:pPr>
    </w:p>
    <w:p w14:paraId="59F54BAC" w14:textId="77777777" w:rsidR="005411E2" w:rsidRPr="002D4980" w:rsidRDefault="005411E2" w:rsidP="005411E2">
      <w:pPr>
        <w:spacing w:after="0" w:line="240" w:lineRule="auto"/>
        <w:rPr>
          <w:rFonts w:ascii="Times New Roman" w:eastAsia="Times New Roman" w:hAnsi="Times New Roman" w:cs="Times New Roman"/>
          <w:b/>
          <w:color w:val="auto"/>
          <w:sz w:val="40"/>
          <w:lang w:eastAsia="en-AU"/>
        </w:rPr>
      </w:pPr>
      <w:r w:rsidRPr="002D4980">
        <w:rPr>
          <w:rFonts w:ascii="Times New Roman" w:eastAsia="Times New Roman" w:hAnsi="Times New Roman" w:cs="Times New Roman"/>
          <w:b/>
          <w:color w:val="auto"/>
          <w:sz w:val="40"/>
          <w:lang w:eastAsia="en-AU"/>
        </w:rPr>
        <w:t>Export Development Commission – Par</w:t>
      </w:r>
      <w:r w:rsidR="00470EE7" w:rsidRPr="002D4980">
        <w:rPr>
          <w:rFonts w:ascii="Times New Roman" w:eastAsia="Times New Roman" w:hAnsi="Times New Roman" w:cs="Times New Roman"/>
          <w:b/>
          <w:color w:val="auto"/>
          <w:sz w:val="40"/>
          <w:lang w:eastAsia="en-AU"/>
        </w:rPr>
        <w:t xml:space="preserve">t-Time Member </w:t>
      </w:r>
      <w:r w:rsidR="00722AF4" w:rsidRPr="002D4980">
        <w:rPr>
          <w:rFonts w:ascii="Times New Roman" w:eastAsia="Times New Roman" w:hAnsi="Times New Roman" w:cs="Times New Roman"/>
          <w:b/>
          <w:color w:val="auto"/>
          <w:sz w:val="40"/>
          <w:lang w:eastAsia="en-AU"/>
        </w:rPr>
        <w:t>–</w:t>
      </w:r>
      <w:r w:rsidR="00470EE7" w:rsidRPr="002D4980">
        <w:rPr>
          <w:rFonts w:ascii="Times New Roman" w:eastAsia="Times New Roman" w:hAnsi="Times New Roman" w:cs="Times New Roman"/>
          <w:b/>
          <w:color w:val="auto"/>
          <w:sz w:val="40"/>
          <w:lang w:eastAsia="en-AU"/>
        </w:rPr>
        <w:t xml:space="preserve"> Appointment 20</w:t>
      </w:r>
      <w:r w:rsidR="00630078" w:rsidRPr="002D4980">
        <w:rPr>
          <w:rFonts w:ascii="Times New Roman" w:eastAsia="Times New Roman" w:hAnsi="Times New Roman" w:cs="Times New Roman"/>
          <w:b/>
          <w:color w:val="auto"/>
          <w:sz w:val="40"/>
          <w:lang w:eastAsia="en-AU"/>
        </w:rPr>
        <w:t>21</w:t>
      </w:r>
    </w:p>
    <w:p w14:paraId="3264EA57" w14:textId="77777777" w:rsidR="005411E2" w:rsidRPr="002D4980" w:rsidRDefault="005411E2" w:rsidP="005411E2">
      <w:pPr>
        <w:pBdr>
          <w:top w:val="single" w:sz="4" w:space="1" w:color="auto"/>
        </w:pBdr>
        <w:spacing w:before="240" w:after="0" w:line="260" w:lineRule="atLeast"/>
        <w:ind w:right="397"/>
        <w:jc w:val="both"/>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2"/>
          <w:szCs w:val="22"/>
          <w:lang w:eastAsia="en-AU"/>
        </w:rPr>
        <w:t>I, General the Honourable David Hurley AC DSC (Retd), Governor</w:t>
      </w:r>
      <w:r w:rsidRPr="002D4980">
        <w:rPr>
          <w:rFonts w:ascii="Times New Roman" w:eastAsia="Times New Roman" w:hAnsi="Times New Roman" w:cs="Times New Roman"/>
          <w:color w:val="auto"/>
          <w:sz w:val="22"/>
          <w:szCs w:val="22"/>
          <w:lang w:eastAsia="en-AU"/>
        </w:rPr>
        <w:noBreakHyphen/>
        <w:t xml:space="preserve">General of the Commonwealth of Australia, acting with the advice of the Federal Executive Council and under subsection 10(3) of the </w:t>
      </w:r>
      <w:r w:rsidRPr="002D4980">
        <w:rPr>
          <w:rFonts w:ascii="Times New Roman" w:eastAsia="Times New Roman" w:hAnsi="Times New Roman" w:cs="Times New Roman"/>
          <w:i/>
          <w:color w:val="auto"/>
          <w:sz w:val="22"/>
          <w:szCs w:val="22"/>
          <w:lang w:eastAsia="en-AU"/>
        </w:rPr>
        <w:t>Export Development Act 1982</w:t>
      </w:r>
      <w:r w:rsidRPr="002D4980">
        <w:rPr>
          <w:rFonts w:ascii="Times New Roman" w:eastAsia="Times New Roman" w:hAnsi="Times New Roman" w:cs="Times New Roman"/>
          <w:color w:val="auto"/>
          <w:sz w:val="22"/>
          <w:szCs w:val="22"/>
          <w:lang w:eastAsia="en-AU"/>
        </w:rPr>
        <w:t>, appoint Joe Bloggs as a part-time member of the Export Development Commission for a period of 5 years beginning on 1 October 20</w:t>
      </w:r>
      <w:r w:rsidR="00630078" w:rsidRPr="002D4980">
        <w:rPr>
          <w:rFonts w:ascii="Times New Roman" w:eastAsia="Times New Roman" w:hAnsi="Times New Roman" w:cs="Times New Roman"/>
          <w:color w:val="auto"/>
          <w:sz w:val="22"/>
          <w:szCs w:val="22"/>
          <w:lang w:eastAsia="en-AU"/>
        </w:rPr>
        <w:t>21</w:t>
      </w:r>
      <w:r w:rsidRPr="002D4980">
        <w:rPr>
          <w:rFonts w:ascii="Times New Roman" w:eastAsia="Times New Roman" w:hAnsi="Times New Roman" w:cs="Times New Roman"/>
          <w:color w:val="auto"/>
          <w:sz w:val="22"/>
          <w:szCs w:val="22"/>
          <w:lang w:eastAsia="en-AU"/>
        </w:rPr>
        <w:t>.</w:t>
      </w:r>
    </w:p>
    <w:p w14:paraId="647ED1D0" w14:textId="77777777" w:rsidR="005411E2" w:rsidRPr="002D4980" w:rsidRDefault="005411E2" w:rsidP="00A759E6">
      <w:pPr>
        <w:keepNext/>
        <w:tabs>
          <w:tab w:val="left" w:pos="2977"/>
        </w:tabs>
        <w:spacing w:before="720" w:after="0" w:line="240" w:lineRule="atLeast"/>
        <w:ind w:right="397"/>
        <w:jc w:val="both"/>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Dated</w:t>
      </w:r>
      <w:bookmarkStart w:id="85" w:name="BKCheck15B_2"/>
      <w:bookmarkEnd w:id="85"/>
      <w:r w:rsidR="00A759E6">
        <w:rPr>
          <w:rFonts w:ascii="Times New Roman" w:eastAsia="Times New Roman" w:hAnsi="Times New Roman" w:cs="Times New Roman"/>
          <w:color w:val="auto"/>
          <w:sz w:val="24"/>
          <w:szCs w:val="22"/>
          <w:lang w:eastAsia="en-AU"/>
        </w:rPr>
        <w:tab/>
      </w:r>
      <w:r w:rsidR="008C0A0C" w:rsidRPr="002D4980">
        <w:rPr>
          <w:rFonts w:ascii="Times New Roman" w:eastAsia="Times New Roman" w:hAnsi="Times New Roman" w:cs="Times New Roman"/>
          <w:color w:val="auto"/>
          <w:sz w:val="24"/>
          <w:szCs w:val="22"/>
          <w:lang w:eastAsia="en-AU"/>
        </w:rPr>
        <w:t>20</w:t>
      </w:r>
      <w:r w:rsidR="00630078" w:rsidRPr="002D4980">
        <w:rPr>
          <w:rFonts w:ascii="Times New Roman" w:eastAsia="Times New Roman" w:hAnsi="Times New Roman" w:cs="Times New Roman"/>
          <w:color w:val="auto"/>
          <w:sz w:val="24"/>
          <w:szCs w:val="22"/>
          <w:lang w:eastAsia="en-AU"/>
        </w:rPr>
        <w:t>21</w:t>
      </w:r>
    </w:p>
    <w:p w14:paraId="7043F9F7" w14:textId="77777777" w:rsidR="008C0A0C" w:rsidRPr="002D4980" w:rsidRDefault="008C0A0C" w:rsidP="005411E2">
      <w:pPr>
        <w:keepNext/>
        <w:tabs>
          <w:tab w:val="left" w:pos="3402"/>
        </w:tabs>
        <w:spacing w:before="1080" w:after="0" w:line="300" w:lineRule="atLeast"/>
        <w:ind w:left="397" w:right="397"/>
        <w:jc w:val="right"/>
        <w:rPr>
          <w:rFonts w:ascii="Times New Roman" w:eastAsia="Times New Roman" w:hAnsi="Times New Roman" w:cs="Times New Roman"/>
          <w:color w:val="auto"/>
          <w:sz w:val="24"/>
          <w:szCs w:val="22"/>
          <w:lang w:eastAsia="en-AU"/>
        </w:rPr>
      </w:pPr>
    </w:p>
    <w:p w14:paraId="7AD97E06" w14:textId="77777777" w:rsidR="005411E2" w:rsidRPr="002D4980" w:rsidRDefault="005411E2" w:rsidP="005411E2">
      <w:pPr>
        <w:keepNext/>
        <w:tabs>
          <w:tab w:val="left" w:pos="3402"/>
        </w:tabs>
        <w:spacing w:before="1080" w:after="0" w:line="300" w:lineRule="atLeast"/>
        <w:ind w:left="397" w:right="397"/>
        <w:jc w:val="right"/>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David Hurley</w:t>
      </w:r>
    </w:p>
    <w:p w14:paraId="04C4B1C8" w14:textId="77777777" w:rsidR="005411E2" w:rsidRPr="002D4980" w:rsidRDefault="005411E2" w:rsidP="00821CE3">
      <w:pPr>
        <w:keepNext/>
        <w:tabs>
          <w:tab w:val="left" w:pos="3402"/>
        </w:tabs>
        <w:spacing w:after="0" w:line="300" w:lineRule="atLeast"/>
        <w:ind w:left="397" w:right="397"/>
        <w:jc w:val="right"/>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Governor</w:t>
      </w:r>
      <w:r w:rsidRPr="002D4980">
        <w:rPr>
          <w:rFonts w:ascii="Times New Roman" w:eastAsia="Times New Roman" w:hAnsi="Times New Roman" w:cs="Times New Roman"/>
          <w:color w:val="auto"/>
          <w:sz w:val="24"/>
          <w:szCs w:val="22"/>
          <w:lang w:eastAsia="en-AU"/>
        </w:rPr>
        <w:noBreakHyphen/>
        <w:t>General</w:t>
      </w:r>
    </w:p>
    <w:p w14:paraId="08E4F40A" w14:textId="77777777" w:rsidR="005411E2" w:rsidRPr="002D4980" w:rsidRDefault="005411E2" w:rsidP="005411E2">
      <w:pPr>
        <w:keepNext/>
        <w:tabs>
          <w:tab w:val="left" w:pos="3402"/>
        </w:tabs>
        <w:spacing w:before="840" w:after="1080" w:line="300" w:lineRule="atLeast"/>
        <w:ind w:right="397"/>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By His Excellency’s Command</w:t>
      </w:r>
    </w:p>
    <w:p w14:paraId="5272E7D1" w14:textId="77777777" w:rsidR="005411E2" w:rsidRPr="002D4980" w:rsidRDefault="005411E2" w:rsidP="005411E2">
      <w:pPr>
        <w:keepNext/>
        <w:pBdr>
          <w:bottom w:val="single" w:sz="4" w:space="12" w:color="auto"/>
        </w:pBdr>
        <w:tabs>
          <w:tab w:val="left" w:pos="3402"/>
        </w:tabs>
        <w:spacing w:after="0" w:line="300" w:lineRule="atLeast"/>
        <w:ind w:right="794"/>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2"/>
          <w:szCs w:val="22"/>
          <w:lang w:eastAsia="en-AU"/>
        </w:rPr>
        <w:t>Susan Smith</w:t>
      </w:r>
      <w:r w:rsidRPr="002D4980">
        <w:rPr>
          <w:rFonts w:ascii="Times New Roman" w:eastAsia="Times New Roman" w:hAnsi="Times New Roman" w:cs="Times New Roman"/>
          <w:color w:val="auto"/>
          <w:sz w:val="22"/>
          <w:szCs w:val="22"/>
          <w:lang w:eastAsia="en-AU"/>
        </w:rPr>
        <w:br/>
        <w:t>Minister for XYZ</w:t>
      </w:r>
    </w:p>
    <w:p w14:paraId="1D342202" w14:textId="77777777" w:rsidR="005411E2" w:rsidRPr="002D4980" w:rsidRDefault="005411E2" w:rsidP="005411E2">
      <w:pPr>
        <w:tabs>
          <w:tab w:val="left" w:pos="7371"/>
        </w:tabs>
        <w:spacing w:after="0" w:line="240" w:lineRule="exact"/>
        <w:ind w:right="2643"/>
        <w:rPr>
          <w:rFonts w:ascii="Times New Roman" w:eastAsia="Times New Roman" w:hAnsi="Times New Roman" w:cs="Times New Roman"/>
          <w:color w:val="auto"/>
          <w:sz w:val="24"/>
          <w:lang w:eastAsia="en-AU"/>
        </w:rPr>
      </w:pPr>
    </w:p>
    <w:p w14:paraId="74095B79" w14:textId="77777777" w:rsidR="005411E2" w:rsidRPr="002D4980" w:rsidRDefault="005411E2" w:rsidP="005411E2">
      <w:pPr>
        <w:tabs>
          <w:tab w:val="right" w:pos="8931"/>
        </w:tabs>
        <w:spacing w:after="0" w:line="240" w:lineRule="auto"/>
        <w:rPr>
          <w:rFonts w:ascii="Times New Roman" w:eastAsia="Times New Roman" w:hAnsi="Times New Roman" w:cs="Times New Roman"/>
          <w:color w:val="auto"/>
          <w:sz w:val="16"/>
          <w:lang w:eastAsia="en-AU"/>
        </w:rPr>
      </w:pPr>
      <w:r w:rsidRPr="002D4980">
        <w:rPr>
          <w:rFonts w:ascii="Times New Roman" w:eastAsia="Times New Roman" w:hAnsi="Times New Roman" w:cs="Times New Roman"/>
          <w:color w:val="auto"/>
          <w:sz w:val="16"/>
          <w:lang w:eastAsia="en-AU"/>
        </w:rPr>
        <w:br w:type="page"/>
      </w:r>
    </w:p>
    <w:p w14:paraId="26072C5E" w14:textId="77777777" w:rsidR="005411E2" w:rsidRPr="002D4980" w:rsidRDefault="005411E2" w:rsidP="005411E2">
      <w:pPr>
        <w:tabs>
          <w:tab w:val="right" w:pos="8931"/>
        </w:tabs>
        <w:spacing w:after="0" w:line="240" w:lineRule="auto"/>
        <w:jc w:val="right"/>
        <w:rPr>
          <w:rFonts w:eastAsia="Times New Roman" w:cs="Times New Roman"/>
          <w:color w:val="auto"/>
          <w:sz w:val="16"/>
          <w:lang w:eastAsia="en-AU"/>
        </w:rPr>
      </w:pPr>
      <w:r w:rsidRPr="002D4980">
        <w:rPr>
          <w:rFonts w:eastAsia="Times New Roman" w:cs="Times New Roman"/>
          <w:b/>
          <w:color w:val="auto"/>
          <w:sz w:val="24"/>
          <w:lang w:eastAsia="en-AU"/>
        </w:rPr>
        <w:t>APPENDIX D3</w:t>
      </w:r>
    </w:p>
    <w:p w14:paraId="7C3DCBEA" w14:textId="77777777" w:rsidR="005411E2" w:rsidRPr="002D4980" w:rsidRDefault="005411E2" w:rsidP="00470EE7">
      <w:pPr>
        <w:pStyle w:val="Heading4"/>
        <w:rPr>
          <w:lang w:eastAsia="en-AU"/>
        </w:rPr>
      </w:pPr>
      <w:r w:rsidRPr="002D4980">
        <w:rPr>
          <w:lang w:eastAsia="en-AU"/>
        </w:rPr>
        <w:t>FORMAT FOR AN INSTRUMENT OF APPOINTMENT</w:t>
      </w:r>
      <w:r w:rsidRPr="002D4980">
        <w:rPr>
          <w:lang w:eastAsia="en-AU"/>
        </w:rPr>
        <w:br/>
        <w:t>- STANDING ACTING ARRANGEMENTS</w:t>
      </w:r>
    </w:p>
    <w:bookmarkStart w:id="86" w:name="_MON_1487593401"/>
    <w:bookmarkEnd w:id="86"/>
    <w:p w14:paraId="69C4D1EE" w14:textId="77777777" w:rsidR="005411E2" w:rsidRPr="002D4980" w:rsidRDefault="005411E2"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color w:val="auto"/>
          <w:sz w:val="28"/>
          <w:lang w:eastAsia="en-AU"/>
        </w:rPr>
        <w:object w:dxaOrig="2025" w:dyaOrig="1710" w14:anchorId="2DE23D7C">
          <v:shape id="_x0000_i1026" type="#_x0000_t75" alt="Commonwealth Coat of Arms" style="width:101.65pt;height:85.6pt" o:ole="" fillcolor="window">
            <v:imagedata r:id="rId52" o:title=""/>
          </v:shape>
          <o:OLEObject Type="Embed" ProgID="Word.Picture.8" ShapeID="_x0000_i1026" DrawAspect="Content" ObjectID="_1676869489" r:id="rId54"/>
        </w:object>
      </w:r>
    </w:p>
    <w:p w14:paraId="3EB69677" w14:textId="77777777" w:rsidR="005411E2" w:rsidRPr="002D4980" w:rsidRDefault="005411E2" w:rsidP="005411E2">
      <w:pPr>
        <w:spacing w:after="0" w:line="240" w:lineRule="auto"/>
        <w:rPr>
          <w:rFonts w:ascii="Times New Roman" w:eastAsia="Times New Roman" w:hAnsi="Times New Roman" w:cs="Times New Roman"/>
          <w:b/>
          <w:color w:val="auto"/>
          <w:sz w:val="40"/>
          <w:szCs w:val="40"/>
          <w:lang w:eastAsia="en-AU"/>
        </w:rPr>
      </w:pPr>
    </w:p>
    <w:p w14:paraId="7DB7287F" w14:textId="77777777" w:rsidR="005411E2" w:rsidRPr="002D4980" w:rsidRDefault="005411E2" w:rsidP="005411E2">
      <w:pPr>
        <w:spacing w:after="0" w:line="240" w:lineRule="auto"/>
        <w:rPr>
          <w:rFonts w:ascii="Times New Roman" w:eastAsia="Times New Roman" w:hAnsi="Times New Roman" w:cs="Times New Roman"/>
          <w:b/>
          <w:color w:val="auto"/>
          <w:sz w:val="40"/>
          <w:lang w:eastAsia="en-AU"/>
        </w:rPr>
      </w:pPr>
      <w:r w:rsidRPr="002D4980">
        <w:rPr>
          <w:rFonts w:ascii="Times New Roman" w:eastAsia="Times New Roman" w:hAnsi="Times New Roman" w:cs="Times New Roman"/>
          <w:b/>
          <w:color w:val="auto"/>
          <w:sz w:val="40"/>
          <w:lang w:eastAsia="en-AU"/>
        </w:rPr>
        <w:t>Export Development Commission – Actin</w:t>
      </w:r>
      <w:r w:rsidR="00470EE7" w:rsidRPr="002D4980">
        <w:rPr>
          <w:rFonts w:ascii="Times New Roman" w:eastAsia="Times New Roman" w:hAnsi="Times New Roman" w:cs="Times New Roman"/>
          <w:b/>
          <w:color w:val="auto"/>
          <w:sz w:val="40"/>
          <w:lang w:eastAsia="en-AU"/>
        </w:rPr>
        <w:t xml:space="preserve">g Chairperson </w:t>
      </w:r>
      <w:r w:rsidR="00E22413" w:rsidRPr="002D4980">
        <w:rPr>
          <w:rFonts w:ascii="Times New Roman" w:eastAsia="Times New Roman" w:hAnsi="Times New Roman" w:cs="Times New Roman"/>
          <w:b/>
          <w:color w:val="auto"/>
          <w:sz w:val="40"/>
          <w:lang w:eastAsia="en-AU"/>
        </w:rPr>
        <w:t>–</w:t>
      </w:r>
      <w:r w:rsidR="00470EE7" w:rsidRPr="002D4980">
        <w:rPr>
          <w:rFonts w:ascii="Times New Roman" w:eastAsia="Times New Roman" w:hAnsi="Times New Roman" w:cs="Times New Roman"/>
          <w:b/>
          <w:color w:val="auto"/>
          <w:sz w:val="40"/>
          <w:lang w:eastAsia="en-AU"/>
        </w:rPr>
        <w:t xml:space="preserve"> Appointment 20</w:t>
      </w:r>
      <w:r w:rsidR="00630078" w:rsidRPr="002D4980">
        <w:rPr>
          <w:rFonts w:ascii="Times New Roman" w:eastAsia="Times New Roman" w:hAnsi="Times New Roman" w:cs="Times New Roman"/>
          <w:b/>
          <w:color w:val="auto"/>
          <w:sz w:val="40"/>
          <w:lang w:eastAsia="en-AU"/>
        </w:rPr>
        <w:t>21</w:t>
      </w:r>
    </w:p>
    <w:p w14:paraId="76998519" w14:textId="77777777" w:rsidR="005411E2" w:rsidRPr="002D4980" w:rsidRDefault="005411E2" w:rsidP="005411E2">
      <w:pPr>
        <w:pBdr>
          <w:top w:val="single" w:sz="4" w:space="1" w:color="auto"/>
        </w:pBdr>
        <w:spacing w:before="240" w:after="0" w:line="260" w:lineRule="atLeast"/>
        <w:ind w:right="397"/>
        <w:jc w:val="both"/>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2"/>
          <w:szCs w:val="22"/>
          <w:lang w:eastAsia="en-AU"/>
        </w:rPr>
        <w:t>I, General the Honourable David Hurley AC DSC (Retd), Governor</w:t>
      </w:r>
      <w:r w:rsidRPr="002D4980">
        <w:rPr>
          <w:rFonts w:ascii="Times New Roman" w:eastAsia="Times New Roman" w:hAnsi="Times New Roman" w:cs="Times New Roman"/>
          <w:color w:val="auto"/>
          <w:sz w:val="22"/>
          <w:szCs w:val="22"/>
          <w:lang w:eastAsia="en-AU"/>
        </w:rPr>
        <w:noBreakHyphen/>
        <w:t xml:space="preserve">General of the Commonwealth of Australia, acting with the advice of the Federal Executive Council and under subsection 10(3) of the </w:t>
      </w:r>
      <w:r w:rsidRPr="002D4980">
        <w:rPr>
          <w:rFonts w:ascii="Times New Roman" w:eastAsia="Times New Roman" w:hAnsi="Times New Roman" w:cs="Times New Roman"/>
          <w:i/>
          <w:color w:val="auto"/>
          <w:sz w:val="22"/>
          <w:szCs w:val="22"/>
          <w:lang w:eastAsia="en-AU"/>
        </w:rPr>
        <w:t>Export Development Act 1982</w:t>
      </w:r>
      <w:r w:rsidRPr="002D4980">
        <w:rPr>
          <w:rFonts w:ascii="Times New Roman" w:eastAsia="Times New Roman" w:hAnsi="Times New Roman" w:cs="Times New Roman"/>
          <w:color w:val="auto"/>
          <w:sz w:val="22"/>
          <w:szCs w:val="22"/>
          <w:lang w:eastAsia="en-AU"/>
        </w:rPr>
        <w:t>, appoint to act as Chairperson of the Export Development Commission during any period when the Chairperson is absent from duty or from Australia or is, for any other reason, unable to perform the functions of that office:</w:t>
      </w:r>
    </w:p>
    <w:p w14:paraId="7A93FEBF" w14:textId="77777777" w:rsidR="005411E2" w:rsidRPr="002D4980" w:rsidRDefault="005411E2" w:rsidP="005411E2">
      <w:pPr>
        <w:tabs>
          <w:tab w:val="right" w:pos="1531"/>
        </w:tabs>
        <w:spacing w:before="40" w:after="0" w:line="240" w:lineRule="auto"/>
        <w:ind w:left="1644" w:hanging="1644"/>
        <w:rPr>
          <w:rFonts w:ascii="Times New Roman" w:eastAsia="Times New Roman" w:hAnsi="Times New Roman" w:cs="Times New Roman"/>
          <w:color w:val="auto"/>
          <w:sz w:val="22"/>
          <w:lang w:eastAsia="en-AU"/>
        </w:rPr>
      </w:pPr>
      <w:r w:rsidRPr="002D4980">
        <w:rPr>
          <w:rFonts w:ascii="Times New Roman" w:eastAsia="Times New Roman" w:hAnsi="Times New Roman" w:cs="Times New Roman"/>
          <w:color w:val="auto"/>
          <w:sz w:val="22"/>
          <w:lang w:eastAsia="en-AU"/>
        </w:rPr>
        <w:tab/>
        <w:t>(a)</w:t>
      </w:r>
      <w:r w:rsidRPr="002D4980">
        <w:rPr>
          <w:rFonts w:ascii="Times New Roman" w:eastAsia="Times New Roman" w:hAnsi="Times New Roman" w:cs="Times New Roman"/>
          <w:color w:val="auto"/>
          <w:sz w:val="22"/>
          <w:lang w:eastAsia="en-AU"/>
        </w:rPr>
        <w:tab/>
        <w:t>Jane Doe; and</w:t>
      </w:r>
    </w:p>
    <w:p w14:paraId="1AA0F088" w14:textId="77777777" w:rsidR="005411E2" w:rsidRPr="002D4980" w:rsidRDefault="005411E2" w:rsidP="005411E2">
      <w:pPr>
        <w:tabs>
          <w:tab w:val="right" w:pos="1531"/>
        </w:tabs>
        <w:spacing w:before="40" w:after="0" w:line="240" w:lineRule="auto"/>
        <w:ind w:left="1644" w:hanging="1644"/>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2"/>
          <w:lang w:eastAsia="en-AU"/>
        </w:rPr>
        <w:tab/>
        <w:t>(b)</w:t>
      </w:r>
      <w:r w:rsidRPr="002D4980">
        <w:rPr>
          <w:rFonts w:ascii="Times New Roman" w:eastAsia="Times New Roman" w:hAnsi="Times New Roman" w:cs="Times New Roman"/>
          <w:color w:val="auto"/>
          <w:sz w:val="22"/>
          <w:lang w:eastAsia="en-AU"/>
        </w:rPr>
        <w:tab/>
        <w:t xml:space="preserve">if Jane Doe is </w:t>
      </w:r>
      <w:r w:rsidRPr="002D4980">
        <w:rPr>
          <w:rFonts w:ascii="Times New Roman" w:eastAsia="Times New Roman" w:hAnsi="Times New Roman" w:cs="Times New Roman"/>
          <w:color w:val="auto"/>
          <w:sz w:val="22"/>
          <w:szCs w:val="22"/>
          <w:lang w:eastAsia="en-AU"/>
        </w:rPr>
        <w:t>absent from duty or from Australia or is, for any other reason, unable to perform the functions of the Chairperson—John Brown; and</w:t>
      </w:r>
    </w:p>
    <w:p w14:paraId="2B3850B9" w14:textId="77777777" w:rsidR="00470EE7" w:rsidRPr="002D4980" w:rsidRDefault="005411E2" w:rsidP="00470EE7">
      <w:pPr>
        <w:tabs>
          <w:tab w:val="right" w:pos="1531"/>
        </w:tabs>
        <w:spacing w:before="40" w:after="0" w:line="240" w:lineRule="auto"/>
        <w:ind w:left="1644" w:hanging="1644"/>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2"/>
          <w:szCs w:val="22"/>
          <w:lang w:eastAsia="en-AU"/>
        </w:rPr>
        <w:tab/>
        <w:t>(c)</w:t>
      </w:r>
      <w:r w:rsidRPr="002D4980">
        <w:rPr>
          <w:rFonts w:ascii="Times New Roman" w:eastAsia="Times New Roman" w:hAnsi="Times New Roman" w:cs="Times New Roman"/>
          <w:color w:val="auto"/>
          <w:sz w:val="22"/>
          <w:szCs w:val="22"/>
          <w:lang w:eastAsia="en-AU"/>
        </w:rPr>
        <w:tab/>
      </w:r>
      <w:r w:rsidRPr="002D4980">
        <w:rPr>
          <w:rFonts w:ascii="Times New Roman" w:eastAsia="Times New Roman" w:hAnsi="Times New Roman" w:cs="Times New Roman"/>
          <w:color w:val="auto"/>
          <w:sz w:val="22"/>
          <w:lang w:eastAsia="en-AU"/>
        </w:rPr>
        <w:t xml:space="preserve">if Jane Doe and John Brown are </w:t>
      </w:r>
      <w:r w:rsidRPr="002D4980">
        <w:rPr>
          <w:rFonts w:ascii="Times New Roman" w:eastAsia="Times New Roman" w:hAnsi="Times New Roman" w:cs="Times New Roman"/>
          <w:color w:val="auto"/>
          <w:sz w:val="22"/>
          <w:szCs w:val="22"/>
          <w:lang w:eastAsia="en-AU"/>
        </w:rPr>
        <w:t xml:space="preserve">absent from duty or from Australia or are, for any other reason, unable to perform </w:t>
      </w:r>
      <w:r w:rsidR="00470EE7" w:rsidRPr="002D4980">
        <w:rPr>
          <w:rFonts w:ascii="Times New Roman" w:eastAsia="Times New Roman" w:hAnsi="Times New Roman" w:cs="Times New Roman"/>
          <w:color w:val="auto"/>
          <w:sz w:val="22"/>
          <w:szCs w:val="22"/>
          <w:lang w:eastAsia="en-AU"/>
        </w:rPr>
        <w:t xml:space="preserve">the </w:t>
      </w:r>
      <w:r w:rsidRPr="002D4980">
        <w:rPr>
          <w:rFonts w:ascii="Times New Roman" w:eastAsia="Times New Roman" w:hAnsi="Times New Roman" w:cs="Times New Roman"/>
          <w:color w:val="auto"/>
          <w:sz w:val="22"/>
          <w:szCs w:val="22"/>
          <w:lang w:eastAsia="en-AU"/>
        </w:rPr>
        <w:t>functions</w:t>
      </w:r>
      <w:r w:rsidR="00470EE7" w:rsidRPr="002D4980">
        <w:rPr>
          <w:rFonts w:ascii="Times New Roman" w:eastAsia="Times New Roman" w:hAnsi="Times New Roman" w:cs="Times New Roman"/>
          <w:color w:val="auto"/>
          <w:sz w:val="22"/>
          <w:szCs w:val="22"/>
          <w:lang w:eastAsia="en-AU"/>
        </w:rPr>
        <w:t xml:space="preserve"> of the Chairperson—Mary Black</w:t>
      </w:r>
    </w:p>
    <w:p w14:paraId="2A7D8F57" w14:textId="77777777" w:rsidR="00470EE7" w:rsidRPr="002D4980" w:rsidRDefault="00470EE7" w:rsidP="00470EE7">
      <w:pPr>
        <w:tabs>
          <w:tab w:val="right" w:pos="1531"/>
        </w:tabs>
        <w:spacing w:before="40" w:after="0" w:line="240" w:lineRule="auto"/>
        <w:ind w:left="1644" w:hanging="1644"/>
        <w:rPr>
          <w:rFonts w:ascii="Times New Roman" w:eastAsia="Times New Roman" w:hAnsi="Times New Roman" w:cs="Times New Roman"/>
          <w:color w:val="auto"/>
          <w:sz w:val="24"/>
          <w:szCs w:val="22"/>
          <w:lang w:eastAsia="en-AU"/>
        </w:rPr>
      </w:pPr>
    </w:p>
    <w:p w14:paraId="2DF0D70C" w14:textId="77777777" w:rsidR="00134FBA" w:rsidRDefault="00470EE7" w:rsidP="00A759E6">
      <w:pPr>
        <w:tabs>
          <w:tab w:val="left" w:pos="1560"/>
        </w:tabs>
        <w:spacing w:before="40" w:after="0" w:line="240" w:lineRule="auto"/>
        <w:ind w:left="1644" w:hanging="1644"/>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4"/>
          <w:szCs w:val="22"/>
          <w:lang w:eastAsia="en-AU"/>
        </w:rPr>
        <w:t>Dated</w:t>
      </w:r>
      <w:r w:rsidR="00A759E6">
        <w:rPr>
          <w:rFonts w:ascii="Times New Roman" w:eastAsia="Times New Roman" w:hAnsi="Times New Roman" w:cs="Times New Roman"/>
          <w:color w:val="auto"/>
          <w:sz w:val="24"/>
          <w:szCs w:val="22"/>
          <w:lang w:eastAsia="en-AU"/>
        </w:rPr>
        <w:t xml:space="preserve"> </w:t>
      </w:r>
      <w:r w:rsidR="00165F81">
        <w:rPr>
          <w:rFonts w:ascii="Times New Roman" w:eastAsia="Times New Roman" w:hAnsi="Times New Roman" w:cs="Times New Roman"/>
          <w:color w:val="auto"/>
          <w:sz w:val="24"/>
          <w:szCs w:val="22"/>
          <w:lang w:eastAsia="en-AU"/>
        </w:rPr>
        <w:tab/>
      </w:r>
      <w:r w:rsidR="00165F81">
        <w:rPr>
          <w:rFonts w:ascii="Times New Roman" w:eastAsia="Times New Roman" w:hAnsi="Times New Roman" w:cs="Times New Roman"/>
          <w:color w:val="auto"/>
          <w:sz w:val="24"/>
          <w:szCs w:val="22"/>
          <w:lang w:eastAsia="en-AU"/>
        </w:rPr>
        <w:tab/>
      </w:r>
      <w:r w:rsidRPr="002D4980">
        <w:rPr>
          <w:rFonts w:ascii="Times New Roman" w:eastAsia="Times New Roman" w:hAnsi="Times New Roman" w:cs="Times New Roman"/>
          <w:color w:val="auto"/>
          <w:sz w:val="24"/>
          <w:szCs w:val="22"/>
          <w:lang w:eastAsia="en-AU"/>
        </w:rPr>
        <w:t>20</w:t>
      </w:r>
      <w:r w:rsidR="006A4D9B" w:rsidRPr="002D4980">
        <w:rPr>
          <w:rFonts w:ascii="Times New Roman" w:eastAsia="Times New Roman" w:hAnsi="Times New Roman" w:cs="Times New Roman"/>
          <w:color w:val="auto"/>
          <w:sz w:val="24"/>
          <w:szCs w:val="22"/>
          <w:lang w:eastAsia="en-AU"/>
        </w:rPr>
        <w:t>21</w:t>
      </w:r>
    </w:p>
    <w:p w14:paraId="0B76A40E" w14:textId="77777777" w:rsidR="00134FBA" w:rsidRPr="002D4980" w:rsidRDefault="00134FBA" w:rsidP="00134FBA">
      <w:pPr>
        <w:tabs>
          <w:tab w:val="right" w:pos="1531"/>
        </w:tabs>
        <w:spacing w:before="40" w:after="0" w:line="240" w:lineRule="auto"/>
        <w:ind w:left="1644" w:hanging="1644"/>
        <w:rPr>
          <w:rFonts w:ascii="Times New Roman" w:eastAsia="Times New Roman" w:hAnsi="Times New Roman" w:cs="Times New Roman"/>
          <w:color w:val="auto"/>
          <w:sz w:val="24"/>
          <w:szCs w:val="22"/>
          <w:lang w:eastAsia="en-AU"/>
        </w:rPr>
      </w:pPr>
    </w:p>
    <w:p w14:paraId="61806581" w14:textId="77777777" w:rsidR="005411E2" w:rsidRPr="002D4980" w:rsidRDefault="005411E2" w:rsidP="004B5A6B">
      <w:pPr>
        <w:keepNext/>
        <w:tabs>
          <w:tab w:val="left" w:pos="3402"/>
          <w:tab w:val="right" w:pos="8080"/>
        </w:tabs>
        <w:spacing w:after="0" w:line="300" w:lineRule="atLeast"/>
        <w:ind w:left="397" w:right="397"/>
        <w:jc w:val="right"/>
        <w:rPr>
          <w:rFonts w:ascii="Times New Roman" w:eastAsia="Times New Roman" w:hAnsi="Times New Roman" w:cs="Times New Roman"/>
          <w:color w:val="auto"/>
          <w:sz w:val="22"/>
          <w:szCs w:val="22"/>
          <w:lang w:eastAsia="en-AU"/>
        </w:rPr>
      </w:pPr>
      <w:r w:rsidRPr="002D4980">
        <w:rPr>
          <w:rFonts w:ascii="Times New Roman" w:eastAsia="Times New Roman" w:hAnsi="Times New Roman" w:cs="Times New Roman"/>
          <w:color w:val="auto"/>
          <w:sz w:val="24"/>
          <w:szCs w:val="22"/>
          <w:lang w:eastAsia="en-AU"/>
        </w:rPr>
        <w:t>David Hurley</w:t>
      </w:r>
    </w:p>
    <w:p w14:paraId="15C2FD74" w14:textId="77777777" w:rsidR="005411E2" w:rsidRPr="002D4980" w:rsidRDefault="005411E2" w:rsidP="004B5A6B">
      <w:pPr>
        <w:keepNext/>
        <w:tabs>
          <w:tab w:val="left" w:pos="3402"/>
          <w:tab w:val="right" w:pos="8080"/>
        </w:tabs>
        <w:spacing w:after="0" w:line="300" w:lineRule="atLeast"/>
        <w:ind w:left="397" w:right="397"/>
        <w:jc w:val="right"/>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Governor</w:t>
      </w:r>
      <w:r w:rsidRPr="002D4980">
        <w:rPr>
          <w:rFonts w:ascii="Times New Roman" w:eastAsia="Times New Roman" w:hAnsi="Times New Roman" w:cs="Times New Roman"/>
          <w:color w:val="auto"/>
          <w:sz w:val="24"/>
          <w:szCs w:val="22"/>
          <w:lang w:eastAsia="en-AU"/>
        </w:rPr>
        <w:noBreakHyphen/>
        <w:t>General</w:t>
      </w:r>
    </w:p>
    <w:p w14:paraId="7481FAB8" w14:textId="77777777" w:rsidR="005411E2" w:rsidRPr="002D4980" w:rsidRDefault="005411E2" w:rsidP="005411E2">
      <w:pPr>
        <w:keepNext/>
        <w:tabs>
          <w:tab w:val="left" w:pos="3402"/>
        </w:tabs>
        <w:spacing w:before="840" w:after="1080" w:line="300" w:lineRule="atLeast"/>
        <w:ind w:right="397"/>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By His Excellency’s Command</w:t>
      </w:r>
    </w:p>
    <w:p w14:paraId="397C4BCC" w14:textId="77777777" w:rsidR="005411E2" w:rsidRPr="002D4980" w:rsidRDefault="005411E2" w:rsidP="005411E2">
      <w:pPr>
        <w:keepNext/>
        <w:tabs>
          <w:tab w:val="left" w:pos="3402"/>
        </w:tabs>
        <w:spacing w:before="480" w:after="0" w:line="300" w:lineRule="atLeast"/>
        <w:ind w:right="397"/>
        <w:rPr>
          <w:rFonts w:ascii="Times New Roman" w:eastAsia="Times New Roman" w:hAnsi="Times New Roman" w:cs="Times New Roman"/>
          <w:color w:val="auto"/>
          <w:sz w:val="24"/>
          <w:szCs w:val="22"/>
          <w:lang w:eastAsia="en-AU"/>
        </w:rPr>
      </w:pPr>
      <w:r w:rsidRPr="002D4980">
        <w:rPr>
          <w:rFonts w:ascii="Times New Roman" w:eastAsia="Times New Roman" w:hAnsi="Times New Roman" w:cs="Times New Roman"/>
          <w:color w:val="auto"/>
          <w:sz w:val="24"/>
          <w:szCs w:val="22"/>
          <w:lang w:eastAsia="en-AU"/>
        </w:rPr>
        <w:t>Susan Smith</w:t>
      </w:r>
    </w:p>
    <w:p w14:paraId="70749AC3" w14:textId="77777777" w:rsidR="005411E2" w:rsidRPr="002D4980" w:rsidRDefault="005411E2" w:rsidP="005411E2">
      <w:pPr>
        <w:keepNext/>
        <w:pBdr>
          <w:bottom w:val="single" w:sz="4" w:space="12" w:color="auto"/>
        </w:pBdr>
        <w:tabs>
          <w:tab w:val="left" w:pos="3402"/>
        </w:tabs>
        <w:spacing w:after="0" w:line="300" w:lineRule="atLeast"/>
        <w:ind w:right="794"/>
        <w:rPr>
          <w:rFonts w:ascii="Times New Roman" w:eastAsia="Times New Roman" w:hAnsi="Times New Roman" w:cs="Times New Roman"/>
          <w:color w:val="auto"/>
          <w:sz w:val="22"/>
          <w:lang w:eastAsia="en-AU"/>
        </w:rPr>
      </w:pPr>
      <w:r w:rsidRPr="002D4980">
        <w:rPr>
          <w:rFonts w:ascii="Times New Roman" w:eastAsia="Times New Roman" w:hAnsi="Times New Roman" w:cs="Times New Roman"/>
          <w:color w:val="auto"/>
          <w:sz w:val="22"/>
          <w:lang w:eastAsia="en-AU"/>
        </w:rPr>
        <w:t>Minister for XYZ</w:t>
      </w:r>
    </w:p>
    <w:p w14:paraId="446219E2" w14:textId="77777777" w:rsidR="005411E2" w:rsidRPr="002D4980" w:rsidRDefault="005411E2" w:rsidP="005411E2">
      <w:pPr>
        <w:tabs>
          <w:tab w:val="center" w:pos="4153"/>
          <w:tab w:val="right" w:pos="8306"/>
        </w:tabs>
        <w:spacing w:before="240" w:after="0" w:line="240" w:lineRule="auto"/>
        <w:rPr>
          <w:rFonts w:ascii="Times New Roman" w:eastAsia="Times New Roman" w:hAnsi="Times New Roman" w:cs="Times New Roman"/>
          <w:color w:val="auto"/>
          <w:sz w:val="28"/>
          <w:lang w:eastAsia="en-AU"/>
        </w:rPr>
      </w:pPr>
      <w:r w:rsidRPr="002D4980">
        <w:rPr>
          <w:rFonts w:ascii="Times New Roman" w:eastAsia="Times New Roman" w:hAnsi="Times New Roman" w:cs="Times New Roman"/>
          <w:color w:val="auto"/>
          <w:sz w:val="28"/>
          <w:lang w:eastAsia="en-AU"/>
        </w:rPr>
        <w:br w:type="page"/>
      </w:r>
    </w:p>
    <w:p w14:paraId="0287D470" w14:textId="77777777" w:rsidR="005411E2" w:rsidRPr="002D4980" w:rsidRDefault="005411E2" w:rsidP="005411E2">
      <w:pPr>
        <w:tabs>
          <w:tab w:val="center" w:pos="4153"/>
          <w:tab w:val="right" w:pos="8306"/>
        </w:tabs>
        <w:spacing w:before="240" w:after="0" w:line="240" w:lineRule="auto"/>
        <w:jc w:val="right"/>
        <w:rPr>
          <w:rFonts w:eastAsia="Times New Roman" w:cs="Times New Roman"/>
          <w:color w:val="auto"/>
          <w:sz w:val="28"/>
          <w:lang w:eastAsia="en-AU"/>
        </w:rPr>
      </w:pPr>
      <w:r w:rsidRPr="002D4980">
        <w:rPr>
          <w:rFonts w:eastAsia="Times New Roman" w:cs="Times New Roman"/>
          <w:b/>
          <w:color w:val="auto"/>
          <w:sz w:val="24"/>
          <w:szCs w:val="24"/>
          <w:lang w:eastAsia="en-AU"/>
        </w:rPr>
        <w:t>APPENDIX D4</w:t>
      </w:r>
    </w:p>
    <w:p w14:paraId="2FED7E4B" w14:textId="77777777" w:rsidR="005411E2" w:rsidRPr="002D4980" w:rsidRDefault="005411E2" w:rsidP="00470EE7">
      <w:pPr>
        <w:pStyle w:val="Heading4"/>
        <w:rPr>
          <w:b/>
          <w:lang w:eastAsia="en-AU"/>
        </w:rPr>
      </w:pPr>
      <w:r w:rsidRPr="002D4980">
        <w:rPr>
          <w:lang w:eastAsia="en-AU"/>
        </w:rPr>
        <w:t>FORMAT FOR AN INSTRUMENT OF COMMISSION</w:t>
      </w:r>
    </w:p>
    <w:p w14:paraId="4512C02A"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r w:rsidRPr="002D4980">
        <w:rPr>
          <w:rFonts w:ascii="Times New Roman" w:eastAsia="Times New Roman" w:hAnsi="Times New Roman" w:cs="Times New Roman"/>
          <w:b/>
          <w:color w:val="auto"/>
          <w:sz w:val="28"/>
          <w:lang w:eastAsia="en-AU"/>
        </w:rPr>
        <w:object w:dxaOrig="2025" w:dyaOrig="1710" w14:anchorId="5B5D9B08">
          <v:shape id="_x0000_i1027" type="#_x0000_t75" alt="Commonwealth Coat of Arms" style="width:101.65pt;height:85.6pt" o:ole="" fillcolor="window">
            <v:imagedata r:id="rId52" o:title=""/>
          </v:shape>
          <o:OLEObject Type="Embed" ProgID="Word.Picture.8" ShapeID="_x0000_i1027" DrawAspect="Content" ObjectID="_1676869490" r:id="rId55"/>
        </w:object>
      </w:r>
    </w:p>
    <w:p w14:paraId="7B62EF95" w14:textId="77777777" w:rsidR="005411E2" w:rsidRPr="002D4980" w:rsidRDefault="005411E2" w:rsidP="005411E2">
      <w:pPr>
        <w:spacing w:after="0" w:line="240" w:lineRule="auto"/>
        <w:jc w:val="center"/>
        <w:rPr>
          <w:rFonts w:ascii="Times New Roman" w:eastAsia="Times New Roman" w:hAnsi="Times New Roman" w:cs="Times New Roman"/>
          <w:b/>
          <w:color w:val="auto"/>
          <w:sz w:val="28"/>
          <w:lang w:eastAsia="en-AU"/>
        </w:rPr>
      </w:pPr>
    </w:p>
    <w:p w14:paraId="1D8E2FA7" w14:textId="77777777" w:rsidR="005411E2" w:rsidRPr="002D4980" w:rsidRDefault="005411E2" w:rsidP="005411E2">
      <w:pPr>
        <w:tabs>
          <w:tab w:val="left" w:pos="2018"/>
        </w:tabs>
        <w:spacing w:after="0" w:line="240" w:lineRule="exact"/>
        <w:ind w:left="742"/>
        <w:jc w:val="center"/>
        <w:rPr>
          <w:rFonts w:ascii="Times New Roman" w:eastAsia="Times New Roman" w:hAnsi="Times New Roman" w:cs="Times New Roman"/>
          <w:i/>
          <w:color w:val="auto"/>
          <w:sz w:val="28"/>
          <w:lang w:eastAsia="en-AU"/>
        </w:rPr>
      </w:pPr>
    </w:p>
    <w:p w14:paraId="72C6CB58" w14:textId="77777777" w:rsidR="005411E2" w:rsidRPr="002D4980" w:rsidRDefault="005411E2" w:rsidP="005411E2">
      <w:pPr>
        <w:tabs>
          <w:tab w:val="left" w:pos="2018"/>
        </w:tabs>
        <w:spacing w:after="0" w:line="240" w:lineRule="exact"/>
        <w:ind w:left="742"/>
        <w:jc w:val="center"/>
        <w:rPr>
          <w:rFonts w:ascii="Times New Roman" w:eastAsia="Times New Roman" w:hAnsi="Times New Roman" w:cs="Times New Roman"/>
          <w:i/>
          <w:color w:val="auto"/>
          <w:sz w:val="28"/>
          <w:lang w:eastAsia="en-AU"/>
        </w:rPr>
      </w:pPr>
      <w:r w:rsidRPr="002D4980">
        <w:rPr>
          <w:rFonts w:ascii="Times New Roman" w:eastAsia="Times New Roman" w:hAnsi="Times New Roman" w:cs="Times New Roman"/>
          <w:i/>
          <w:color w:val="auto"/>
          <w:sz w:val="28"/>
          <w:lang w:eastAsia="en-AU"/>
        </w:rPr>
        <w:t>Export Development Act 1982</w:t>
      </w:r>
    </w:p>
    <w:p w14:paraId="4F73D937" w14:textId="77777777" w:rsidR="005411E2" w:rsidRPr="002D4980" w:rsidRDefault="005411E2" w:rsidP="005411E2">
      <w:pPr>
        <w:tabs>
          <w:tab w:val="left" w:pos="2018"/>
          <w:tab w:val="left" w:pos="7371"/>
        </w:tabs>
        <w:spacing w:after="0" w:line="240" w:lineRule="exact"/>
        <w:ind w:left="742" w:right="1009"/>
        <w:rPr>
          <w:rFonts w:ascii="Times New Roman" w:eastAsia="Times New Roman" w:hAnsi="Times New Roman" w:cs="Times New Roman"/>
          <w:color w:val="auto"/>
          <w:sz w:val="28"/>
          <w:lang w:eastAsia="en-AU"/>
        </w:rPr>
      </w:pPr>
    </w:p>
    <w:p w14:paraId="2A6102B3" w14:textId="77777777" w:rsidR="005411E2" w:rsidRPr="002D4980" w:rsidRDefault="005411E2" w:rsidP="005411E2">
      <w:pPr>
        <w:tabs>
          <w:tab w:val="left" w:pos="2018"/>
        </w:tabs>
        <w:spacing w:after="0" w:line="240" w:lineRule="exact"/>
        <w:ind w:left="742" w:right="91"/>
        <w:jc w:val="center"/>
        <w:rPr>
          <w:rFonts w:ascii="Times New Roman" w:eastAsia="Times New Roman" w:hAnsi="Times New Roman" w:cs="Times New Roman"/>
          <w:color w:val="auto"/>
          <w:sz w:val="28"/>
          <w:lang w:eastAsia="en-AU"/>
        </w:rPr>
      </w:pPr>
      <w:r w:rsidRPr="002D4980">
        <w:rPr>
          <w:rFonts w:ascii="Times New Roman" w:eastAsia="Times New Roman" w:hAnsi="Times New Roman" w:cs="Times New Roman"/>
          <w:color w:val="auto"/>
          <w:sz w:val="28"/>
          <w:lang w:eastAsia="en-AU"/>
        </w:rPr>
        <w:t>COMMISSION OF APPOINTMENT</w:t>
      </w:r>
    </w:p>
    <w:p w14:paraId="66B16032" w14:textId="77777777" w:rsidR="005411E2" w:rsidRPr="002D4980" w:rsidRDefault="005411E2" w:rsidP="005411E2">
      <w:pPr>
        <w:tabs>
          <w:tab w:val="left" w:pos="2018"/>
        </w:tabs>
        <w:spacing w:after="0" w:line="240" w:lineRule="exact"/>
        <w:ind w:left="742" w:right="91"/>
        <w:jc w:val="center"/>
        <w:rPr>
          <w:rFonts w:ascii="Times New Roman" w:eastAsia="Times New Roman" w:hAnsi="Times New Roman" w:cs="Times New Roman"/>
          <w:color w:val="auto"/>
          <w:sz w:val="28"/>
          <w:lang w:eastAsia="en-AU"/>
        </w:rPr>
      </w:pPr>
      <w:r w:rsidRPr="002D4980">
        <w:rPr>
          <w:rFonts w:ascii="Times New Roman" w:eastAsia="Times New Roman" w:hAnsi="Times New Roman" w:cs="Times New Roman"/>
          <w:color w:val="auto"/>
          <w:sz w:val="28"/>
          <w:lang w:eastAsia="en-AU"/>
        </w:rPr>
        <w:t>OF A COMMISSIONER</w:t>
      </w:r>
    </w:p>
    <w:p w14:paraId="3DC44FD5" w14:textId="77777777" w:rsidR="005411E2" w:rsidRPr="002D4980" w:rsidRDefault="005411E2" w:rsidP="005411E2">
      <w:pPr>
        <w:tabs>
          <w:tab w:val="left" w:pos="2018"/>
        </w:tabs>
        <w:spacing w:after="0" w:line="240" w:lineRule="exact"/>
        <w:ind w:left="742" w:right="91"/>
        <w:jc w:val="center"/>
        <w:rPr>
          <w:rFonts w:ascii="Times New Roman" w:eastAsia="Times New Roman" w:hAnsi="Times New Roman" w:cs="Times New Roman"/>
          <w:color w:val="auto"/>
          <w:sz w:val="28"/>
          <w:lang w:eastAsia="en-AU"/>
        </w:rPr>
      </w:pPr>
      <w:r w:rsidRPr="002D4980">
        <w:rPr>
          <w:rFonts w:ascii="Times New Roman" w:eastAsia="Times New Roman" w:hAnsi="Times New Roman" w:cs="Times New Roman"/>
          <w:color w:val="auto"/>
          <w:sz w:val="28"/>
          <w:lang w:eastAsia="en-AU"/>
        </w:rPr>
        <w:t>OF THE EXPORT DEVELOPMENT COMMISSION</w:t>
      </w:r>
    </w:p>
    <w:p w14:paraId="2F3766E9" w14:textId="77777777" w:rsidR="005411E2" w:rsidRPr="002D4980" w:rsidRDefault="005411E2" w:rsidP="005411E2">
      <w:pPr>
        <w:tabs>
          <w:tab w:val="left" w:pos="2018"/>
        </w:tabs>
        <w:spacing w:after="0" w:line="240" w:lineRule="exact"/>
        <w:ind w:left="742" w:right="91"/>
        <w:rPr>
          <w:rFonts w:ascii="Times New Roman" w:eastAsia="Times New Roman" w:hAnsi="Times New Roman" w:cs="Times New Roman"/>
          <w:color w:val="auto"/>
          <w:sz w:val="24"/>
          <w:lang w:eastAsia="en-AU"/>
        </w:rPr>
      </w:pPr>
    </w:p>
    <w:p w14:paraId="7B73CBE3" w14:textId="77777777" w:rsidR="005411E2" w:rsidRPr="002D4980" w:rsidRDefault="005411E2" w:rsidP="005411E2">
      <w:pPr>
        <w:tabs>
          <w:tab w:val="left" w:pos="2018"/>
        </w:tabs>
        <w:spacing w:after="0" w:line="240" w:lineRule="exact"/>
        <w:ind w:left="742" w:right="91"/>
        <w:jc w:val="center"/>
        <w:rPr>
          <w:rFonts w:ascii="Times New Roman" w:eastAsia="Times New Roman" w:hAnsi="Times New Roman" w:cs="Times New Roman"/>
          <w:color w:val="auto"/>
          <w:sz w:val="24"/>
          <w:lang w:eastAsia="en-AU"/>
        </w:rPr>
      </w:pPr>
    </w:p>
    <w:p w14:paraId="2461BC1A" w14:textId="77777777" w:rsidR="005411E2" w:rsidRPr="002D4980" w:rsidRDefault="005411E2" w:rsidP="005411E2">
      <w:pPr>
        <w:tabs>
          <w:tab w:val="left" w:pos="2018"/>
        </w:tabs>
        <w:spacing w:after="0" w:line="240" w:lineRule="exact"/>
        <w:ind w:left="7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I, General the Honourable David Hurley AC DSC (Retd), Governor</w:t>
      </w:r>
      <w:r w:rsidRPr="002D4980">
        <w:rPr>
          <w:rFonts w:ascii="Times New Roman" w:eastAsia="Times New Roman" w:hAnsi="Times New Roman" w:cs="Times New Roman"/>
          <w:color w:val="auto"/>
          <w:sz w:val="24"/>
          <w:lang w:eastAsia="en-AU"/>
        </w:rPr>
        <w:noBreakHyphen/>
        <w:t xml:space="preserve">General of the Commonwealth of Australia, acting with the advice of the Federal Executive Council and under subsection 10(3) of the </w:t>
      </w:r>
      <w:r w:rsidRPr="002D4980">
        <w:rPr>
          <w:rFonts w:ascii="Times New Roman" w:eastAsia="Times New Roman" w:hAnsi="Times New Roman" w:cs="Times New Roman"/>
          <w:i/>
          <w:color w:val="auto"/>
          <w:sz w:val="24"/>
          <w:lang w:eastAsia="en-AU"/>
        </w:rPr>
        <w:t>Export Development Act 1982</w:t>
      </w:r>
      <w:r w:rsidRPr="002D4980">
        <w:rPr>
          <w:rFonts w:ascii="Times New Roman" w:eastAsia="Times New Roman" w:hAnsi="Times New Roman" w:cs="Times New Roman"/>
          <w:color w:val="auto"/>
          <w:sz w:val="24"/>
          <w:lang w:eastAsia="en-AU"/>
        </w:rPr>
        <w:t>, appoint</w:t>
      </w:r>
    </w:p>
    <w:p w14:paraId="5479F601" w14:textId="77777777" w:rsidR="005411E2" w:rsidRPr="002D4980" w:rsidRDefault="005411E2" w:rsidP="005411E2">
      <w:pPr>
        <w:tabs>
          <w:tab w:val="left" w:pos="2018"/>
        </w:tabs>
        <w:spacing w:after="0" w:line="240" w:lineRule="exact"/>
        <w:ind w:left="742" w:right="91"/>
        <w:rPr>
          <w:rFonts w:ascii="Times New Roman" w:eastAsia="Times New Roman" w:hAnsi="Times New Roman" w:cs="Times New Roman"/>
          <w:color w:val="auto"/>
          <w:sz w:val="24"/>
          <w:lang w:eastAsia="en-AU"/>
        </w:rPr>
      </w:pPr>
    </w:p>
    <w:p w14:paraId="65DF65EB" w14:textId="77777777" w:rsidR="005411E2" w:rsidRPr="002D4980" w:rsidRDefault="005411E2" w:rsidP="005411E2">
      <w:pPr>
        <w:spacing w:before="240" w:after="0" w:line="240" w:lineRule="auto"/>
        <w:jc w:val="center"/>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JANE ELIZABETH CITIZEN</w:t>
      </w:r>
    </w:p>
    <w:p w14:paraId="4655D53E" w14:textId="77777777" w:rsidR="005411E2" w:rsidRPr="002D4980" w:rsidRDefault="005411E2" w:rsidP="005411E2">
      <w:pPr>
        <w:tabs>
          <w:tab w:val="left" w:pos="2018"/>
        </w:tabs>
        <w:spacing w:after="0" w:line="240" w:lineRule="exact"/>
        <w:ind w:left="742" w:right="91"/>
        <w:jc w:val="center"/>
        <w:rPr>
          <w:rFonts w:ascii="Times New Roman" w:eastAsia="Times New Roman" w:hAnsi="Times New Roman" w:cs="Times New Roman"/>
          <w:color w:val="auto"/>
          <w:sz w:val="24"/>
          <w:lang w:eastAsia="en-AU"/>
        </w:rPr>
      </w:pPr>
    </w:p>
    <w:p w14:paraId="65E28270" w14:textId="77777777" w:rsidR="005411E2" w:rsidRPr="002D4980" w:rsidRDefault="005411E2" w:rsidP="00302803">
      <w:pPr>
        <w:pStyle w:val="HB-Paragraph-alphpoint"/>
        <w:spacing w:after="480"/>
        <w:ind w:left="505"/>
      </w:pPr>
      <w:r w:rsidRPr="002D4980">
        <w:t xml:space="preserve">to be a Commissioner of the Export Development Commission for a period of three years, beginning on 1 July </w:t>
      </w:r>
      <w:r w:rsidR="00B03994" w:rsidRPr="002D4980">
        <w:t>20</w:t>
      </w:r>
      <w:r w:rsidR="00B20CBA" w:rsidRPr="002D4980">
        <w:t>21</w:t>
      </w:r>
      <w:r w:rsidRPr="002D4980">
        <w:t>.</w:t>
      </w:r>
    </w:p>
    <w:p w14:paraId="3DB2F780" w14:textId="77777777" w:rsidR="005411E2" w:rsidRPr="002D4980" w:rsidRDefault="005411E2" w:rsidP="005411E2">
      <w:pPr>
        <w:tabs>
          <w:tab w:val="left" w:pos="2018"/>
          <w:tab w:val="right" w:pos="5703"/>
        </w:tabs>
        <w:spacing w:after="0" w:line="240" w:lineRule="exact"/>
        <w:ind w:left="742"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t>Signed and Sealed with the</w:t>
      </w:r>
    </w:p>
    <w:p w14:paraId="15CDCA29" w14:textId="77777777" w:rsidR="005411E2" w:rsidRPr="002D4980" w:rsidRDefault="005411E2" w:rsidP="005411E2">
      <w:pPr>
        <w:tabs>
          <w:tab w:val="left" w:pos="2018"/>
          <w:tab w:val="right" w:pos="5703"/>
        </w:tabs>
        <w:spacing w:after="0" w:line="240" w:lineRule="exact"/>
        <w:ind w:left="742"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t xml:space="preserve">Great Seal of </w:t>
      </w:r>
      <w:smartTag w:uri="urn:schemas-microsoft-com:office:smarttags" w:element="place">
        <w:smartTag w:uri="urn:schemas-microsoft-com:office:smarttags" w:element="country-region">
          <w:r w:rsidRPr="002D4980">
            <w:rPr>
              <w:rFonts w:ascii="Times New Roman" w:eastAsia="Times New Roman" w:hAnsi="Times New Roman" w:cs="Times New Roman"/>
              <w:color w:val="auto"/>
              <w:sz w:val="24"/>
              <w:lang w:eastAsia="en-AU"/>
            </w:rPr>
            <w:t>Australia</w:t>
          </w:r>
        </w:smartTag>
      </w:smartTag>
      <w:r w:rsidRPr="002D4980">
        <w:rPr>
          <w:rFonts w:ascii="Times New Roman" w:eastAsia="Times New Roman" w:hAnsi="Times New Roman" w:cs="Times New Roman"/>
          <w:color w:val="auto"/>
          <w:sz w:val="24"/>
          <w:lang w:eastAsia="en-AU"/>
        </w:rPr>
        <w:t xml:space="preserve"> on</w:t>
      </w:r>
    </w:p>
    <w:p w14:paraId="12D14683" w14:textId="77777777" w:rsidR="005411E2" w:rsidRPr="002D4980" w:rsidRDefault="005411E2" w:rsidP="004B5A6B">
      <w:pPr>
        <w:tabs>
          <w:tab w:val="left" w:pos="2018"/>
          <w:tab w:val="right" w:pos="5703"/>
          <w:tab w:val="left" w:pos="6521"/>
        </w:tabs>
        <w:spacing w:after="1200" w:line="240" w:lineRule="exact"/>
        <w:ind w:left="743"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r>
      <w:r w:rsidR="008C0A0C" w:rsidRPr="002D4980">
        <w:rPr>
          <w:rFonts w:ascii="Times New Roman" w:eastAsia="Times New Roman" w:hAnsi="Times New Roman" w:cs="Times New Roman"/>
          <w:color w:val="auto"/>
          <w:sz w:val="24"/>
          <w:lang w:eastAsia="en-AU"/>
        </w:rPr>
        <w:t>20</w:t>
      </w:r>
      <w:r w:rsidR="006A4D9B" w:rsidRPr="002D4980">
        <w:rPr>
          <w:rFonts w:ascii="Times New Roman" w:eastAsia="Times New Roman" w:hAnsi="Times New Roman" w:cs="Times New Roman"/>
          <w:color w:val="auto"/>
          <w:sz w:val="24"/>
          <w:lang w:eastAsia="en-AU"/>
        </w:rPr>
        <w:t>21</w:t>
      </w:r>
    </w:p>
    <w:p w14:paraId="018ACB3D" w14:textId="77777777" w:rsidR="005411E2" w:rsidRPr="002D4980" w:rsidRDefault="005411E2" w:rsidP="005411E2">
      <w:pPr>
        <w:tabs>
          <w:tab w:val="left" w:pos="2018"/>
          <w:tab w:val="right" w:pos="5703"/>
          <w:tab w:val="left" w:pos="6521"/>
        </w:tabs>
        <w:spacing w:after="0" w:line="240" w:lineRule="exact"/>
        <w:ind w:left="742"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David Hurley</w:t>
      </w:r>
    </w:p>
    <w:p w14:paraId="44A386C0" w14:textId="77777777" w:rsidR="005411E2" w:rsidRPr="002D4980" w:rsidRDefault="005411E2" w:rsidP="005411E2">
      <w:pPr>
        <w:tabs>
          <w:tab w:val="left" w:pos="2018"/>
          <w:tab w:val="right" w:pos="5703"/>
          <w:tab w:val="left" w:pos="6804"/>
        </w:tabs>
        <w:spacing w:after="0" w:line="240" w:lineRule="exact"/>
        <w:ind w:left="742"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t>Governor-General</w:t>
      </w:r>
    </w:p>
    <w:p w14:paraId="5075584E" w14:textId="77777777" w:rsidR="005411E2" w:rsidRPr="002D4980" w:rsidRDefault="00470EE7" w:rsidP="00165F81">
      <w:pPr>
        <w:tabs>
          <w:tab w:val="left" w:pos="2018"/>
          <w:tab w:val="left" w:pos="5103"/>
          <w:tab w:val="left" w:pos="6804"/>
        </w:tabs>
        <w:spacing w:after="1080" w:line="240" w:lineRule="exact"/>
        <w:ind w:left="743"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By His Excellency’s Command</w:t>
      </w:r>
    </w:p>
    <w:p w14:paraId="40C9847F" w14:textId="77777777" w:rsidR="005411E2" w:rsidRPr="002D4980" w:rsidRDefault="005411E2" w:rsidP="005411E2">
      <w:pPr>
        <w:tabs>
          <w:tab w:val="left" w:pos="2018"/>
          <w:tab w:val="left" w:pos="6804"/>
        </w:tabs>
        <w:spacing w:after="0" w:line="240" w:lineRule="exact"/>
        <w:ind w:left="7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Mary Smith AO</w:t>
      </w:r>
    </w:p>
    <w:p w14:paraId="0DECE604" w14:textId="77777777" w:rsidR="005411E2" w:rsidRPr="002D4980" w:rsidRDefault="005411E2" w:rsidP="005411E2">
      <w:pPr>
        <w:tabs>
          <w:tab w:val="left" w:pos="2018"/>
          <w:tab w:val="left" w:pos="6804"/>
        </w:tabs>
        <w:spacing w:after="0" w:line="240" w:lineRule="exact"/>
        <w:ind w:left="742"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Minister for XYZ</w:t>
      </w:r>
    </w:p>
    <w:p w14:paraId="5440CDD1" w14:textId="77777777" w:rsidR="005411E2" w:rsidRPr="002D4980" w:rsidRDefault="005411E2" w:rsidP="005411E2">
      <w:pPr>
        <w:tabs>
          <w:tab w:val="left" w:pos="2018"/>
          <w:tab w:val="left" w:pos="6804"/>
        </w:tabs>
        <w:spacing w:after="0" w:line="240" w:lineRule="exact"/>
        <w:ind w:left="742" w:right="91"/>
        <w:rPr>
          <w:rFonts w:ascii="Times New Roman" w:eastAsia="Times New Roman" w:hAnsi="Times New Roman" w:cs="Times New Roman"/>
          <w:color w:val="auto"/>
          <w:sz w:val="24"/>
          <w:lang w:eastAsia="en-AU"/>
        </w:rPr>
      </w:pPr>
    </w:p>
    <w:p w14:paraId="5524A4C4" w14:textId="77777777" w:rsidR="005411E2" w:rsidRPr="002D4980" w:rsidRDefault="005411E2" w:rsidP="005411E2">
      <w:pPr>
        <w:pBdr>
          <w:top w:val="single" w:sz="4" w:space="1" w:color="auto"/>
        </w:pBdr>
        <w:spacing w:after="0" w:line="240" w:lineRule="auto"/>
        <w:ind w:left="709" w:right="113"/>
        <w:rPr>
          <w:rFonts w:ascii="Times New Roman" w:eastAsia="Times New Roman" w:hAnsi="Times New Roman" w:cs="Times New Roman"/>
          <w:color w:val="auto"/>
          <w:lang w:eastAsia="en-AU"/>
        </w:rPr>
      </w:pPr>
    </w:p>
    <w:p w14:paraId="79D1C4DF" w14:textId="77777777" w:rsidR="00470EE7" w:rsidRPr="002D4980" w:rsidRDefault="005411E2" w:rsidP="00DC0D0E">
      <w:pPr>
        <w:pBdr>
          <w:top w:val="single" w:sz="4" w:space="1" w:color="auto"/>
        </w:pBdr>
        <w:tabs>
          <w:tab w:val="left" w:pos="6237"/>
          <w:tab w:val="left" w:pos="6946"/>
        </w:tabs>
        <w:spacing w:after="0" w:line="240" w:lineRule="auto"/>
        <w:ind w:left="709" w:right="113"/>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ENTERED ON RECORD by me, in Register of Patents No.</w:t>
      </w:r>
      <w:r w:rsidR="00DC0D0E">
        <w:rPr>
          <w:rFonts w:ascii="Times New Roman" w:eastAsia="Times New Roman" w:hAnsi="Times New Roman" w:cs="Times New Roman"/>
          <w:color w:val="auto"/>
          <w:lang w:eastAsia="en-AU"/>
        </w:rPr>
        <w:tab/>
      </w:r>
      <w:r w:rsidRPr="002D4980">
        <w:rPr>
          <w:rFonts w:ascii="Times New Roman" w:eastAsia="Times New Roman" w:hAnsi="Times New Roman" w:cs="Times New Roman"/>
          <w:color w:val="auto"/>
          <w:lang w:eastAsia="en-AU"/>
        </w:rPr>
        <w:t>page</w:t>
      </w:r>
      <w:r w:rsidR="00EF3F85">
        <w:rPr>
          <w:rFonts w:ascii="Times New Roman" w:eastAsia="Times New Roman" w:hAnsi="Times New Roman" w:cs="Times New Roman"/>
          <w:color w:val="auto"/>
          <w:lang w:eastAsia="en-AU"/>
        </w:rPr>
        <w:tab/>
      </w:r>
      <w:r w:rsidR="00470EE7" w:rsidRPr="002D4980">
        <w:rPr>
          <w:rFonts w:ascii="Times New Roman" w:eastAsia="Times New Roman" w:hAnsi="Times New Roman" w:cs="Times New Roman"/>
          <w:color w:val="auto"/>
          <w:lang w:eastAsia="en-AU"/>
        </w:rPr>
        <w:t>, on</w:t>
      </w:r>
    </w:p>
    <w:p w14:paraId="7F7A9EC3" w14:textId="77777777" w:rsidR="005411E2" w:rsidRDefault="005411E2" w:rsidP="00470EE7">
      <w:pPr>
        <w:pBdr>
          <w:top w:val="single" w:sz="4" w:space="1" w:color="auto"/>
        </w:pBdr>
        <w:spacing w:after="0" w:line="240" w:lineRule="auto"/>
        <w:ind w:left="709" w:right="113"/>
        <w:jc w:val="right"/>
        <w:rPr>
          <w:rFonts w:ascii="Times New Roman" w:eastAsia="Times New Roman" w:hAnsi="Times New Roman" w:cs="Times New Roman"/>
          <w:color w:val="auto"/>
          <w:lang w:eastAsia="en-AU"/>
        </w:rPr>
      </w:pPr>
      <w:r w:rsidRPr="002D4980">
        <w:rPr>
          <w:rFonts w:ascii="Times New Roman" w:eastAsia="Times New Roman" w:hAnsi="Times New Roman" w:cs="Times New Roman"/>
          <w:color w:val="auto"/>
          <w:lang w:eastAsia="en-AU"/>
        </w:rPr>
        <w:t>Secretary to the Federal Executive Council</w:t>
      </w:r>
    </w:p>
    <w:p w14:paraId="1E299381" w14:textId="77777777" w:rsidR="00B10E39" w:rsidRPr="002D4980" w:rsidRDefault="00B10E39" w:rsidP="00470EE7">
      <w:pPr>
        <w:pBdr>
          <w:top w:val="single" w:sz="4" w:space="1" w:color="auto"/>
        </w:pBdr>
        <w:spacing w:after="0" w:line="240" w:lineRule="auto"/>
        <w:ind w:left="709" w:right="113"/>
        <w:jc w:val="right"/>
        <w:rPr>
          <w:rFonts w:ascii="Times New Roman" w:eastAsia="Times New Roman" w:hAnsi="Times New Roman" w:cs="Times New Roman"/>
          <w:color w:val="auto"/>
          <w:lang w:eastAsia="en-AU"/>
        </w:rPr>
      </w:pPr>
    </w:p>
    <w:p w14:paraId="3C0C8EA9" w14:textId="77777777" w:rsidR="005411E2" w:rsidRPr="002D4980" w:rsidRDefault="005411E2" w:rsidP="005411E2">
      <w:pPr>
        <w:tabs>
          <w:tab w:val="right" w:pos="9072"/>
        </w:tabs>
        <w:spacing w:after="0" w:line="240" w:lineRule="auto"/>
        <w:jc w:val="right"/>
        <w:rPr>
          <w:rFonts w:ascii="Times New Roman" w:eastAsia="Times New Roman" w:hAnsi="Times New Roman" w:cs="Times New Roman"/>
          <w:color w:val="auto"/>
          <w:lang w:eastAsia="en-AU"/>
        </w:rPr>
      </w:pPr>
      <w:r w:rsidRPr="002D4980">
        <w:rPr>
          <w:rFonts w:ascii="Times New Roman" w:eastAsia="Times New Roman" w:hAnsi="Times New Roman" w:cs="Times New Roman"/>
          <w:b/>
          <w:color w:val="auto"/>
          <w:sz w:val="24"/>
          <w:lang w:eastAsia="en-AU"/>
        </w:rPr>
        <w:t>APPENDIX D5</w:t>
      </w:r>
    </w:p>
    <w:p w14:paraId="48C9B838" w14:textId="77777777" w:rsidR="005411E2" w:rsidRPr="002D4980" w:rsidRDefault="005411E2" w:rsidP="00470EE7">
      <w:pPr>
        <w:pStyle w:val="Heading4"/>
        <w:rPr>
          <w:b/>
          <w:lang w:eastAsia="en-AU"/>
        </w:rPr>
      </w:pPr>
      <w:r w:rsidRPr="002D4980">
        <w:rPr>
          <w:lang w:eastAsia="en-AU"/>
        </w:rPr>
        <w:t xml:space="preserve">EXAMPLE OF AN ARRANGEMENT BETWEEN </w:t>
      </w:r>
      <w:r w:rsidRPr="002D4980">
        <w:rPr>
          <w:lang w:eastAsia="en-AU"/>
        </w:rPr>
        <w:br/>
        <w:t xml:space="preserve">THE COMMONWEALTH AND A STATE </w:t>
      </w:r>
    </w:p>
    <w:p w14:paraId="7DAD197A"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AN ARRANGEMENT BETWEEN:</w:t>
      </w:r>
    </w:p>
    <w:p w14:paraId="74B7550E"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HIS EXCELLENCY THE GOVERNOR-GENERAL OF THE COMMONWEALTH OF AUSTRALIA, acting with the advice of the Federal Executive Council,</w:t>
      </w:r>
    </w:p>
    <w:p w14:paraId="3846DE1E"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AND</w:t>
      </w:r>
    </w:p>
    <w:p w14:paraId="11C3EB42"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HER / HIS EXCELLENCY THE GOVERNOR OF THE STATE OF XXXX, acting with the advice of the Premier of the State of XXXX.</w:t>
      </w:r>
    </w:p>
    <w:p w14:paraId="24250BF5"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WHEREAS:</w:t>
      </w:r>
    </w:p>
    <w:p w14:paraId="3C488CB2" w14:textId="77777777" w:rsidR="005411E2" w:rsidRPr="002D4980" w:rsidRDefault="005411E2" w:rsidP="00754656">
      <w:pPr>
        <w:numPr>
          <w:ilvl w:val="0"/>
          <w:numId w:val="27"/>
        </w:numPr>
        <w:spacing w:before="240" w:after="200" w:line="276" w:lineRule="auto"/>
        <w:contextualSpacing/>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By section x of the [relevant] Act as.</w:t>
      </w:r>
    </w:p>
    <w:p w14:paraId="464A6892" w14:textId="77777777" w:rsidR="005411E2" w:rsidRPr="002D4980" w:rsidRDefault="005411E2" w:rsidP="005411E2">
      <w:pPr>
        <w:spacing w:before="240" w:after="0" w:line="240" w:lineRule="auto"/>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IT IS ARRANGED AS FOLLOWS:</w:t>
      </w:r>
    </w:p>
    <w:p w14:paraId="2F9A9610" w14:textId="77777777" w:rsidR="005411E2" w:rsidRPr="002D4980" w:rsidRDefault="005411E2" w:rsidP="00754656">
      <w:pPr>
        <w:numPr>
          <w:ilvl w:val="0"/>
          <w:numId w:val="28"/>
        </w:numPr>
        <w:spacing w:before="240" w:after="200" w:line="276" w:lineRule="auto"/>
        <w:contextualSpacing/>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This arrangement is to come into force when it has been signed for both the Commonwealth and the State of XXX.</w:t>
      </w:r>
    </w:p>
    <w:p w14:paraId="587BA24D" w14:textId="77777777" w:rsidR="005411E2" w:rsidRPr="002D4980" w:rsidRDefault="00302803" w:rsidP="00302803">
      <w:pPr>
        <w:tabs>
          <w:tab w:val="left" w:pos="851"/>
          <w:tab w:val="left" w:pos="2977"/>
          <w:tab w:val="left" w:pos="6663"/>
        </w:tabs>
        <w:spacing w:before="240" w:after="1320" w:line="240" w:lineRule="auto"/>
        <w:ind w:right="-23"/>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DATED this</w:t>
      </w:r>
      <w:r>
        <w:rPr>
          <w:rFonts w:ascii="Times New Roman" w:eastAsia="Times New Roman" w:hAnsi="Times New Roman" w:cs="Times New Roman"/>
          <w:color w:val="auto"/>
          <w:sz w:val="24"/>
          <w:szCs w:val="24"/>
          <w:lang w:eastAsia="en-AU"/>
        </w:rPr>
        <w:tab/>
        <w:t>day of</w:t>
      </w:r>
      <w:r w:rsidR="005411E2" w:rsidRPr="002D4980">
        <w:rPr>
          <w:rFonts w:ascii="Times New Roman" w:eastAsia="Times New Roman" w:hAnsi="Times New Roman" w:cs="Times New Roman"/>
          <w:color w:val="auto"/>
          <w:sz w:val="24"/>
          <w:szCs w:val="24"/>
          <w:lang w:eastAsia="en-AU"/>
        </w:rPr>
        <w:tab/>
      </w:r>
      <w:r w:rsidR="008C0A0C" w:rsidRPr="002D4980">
        <w:rPr>
          <w:rFonts w:ascii="Times New Roman" w:eastAsia="Times New Roman" w:hAnsi="Times New Roman" w:cs="Times New Roman"/>
          <w:color w:val="auto"/>
          <w:sz w:val="24"/>
          <w:szCs w:val="24"/>
          <w:lang w:eastAsia="en-AU"/>
        </w:rPr>
        <w:t>20</w:t>
      </w:r>
      <w:r w:rsidR="00B20CBA" w:rsidRPr="002D4980">
        <w:rPr>
          <w:rFonts w:ascii="Times New Roman" w:eastAsia="Times New Roman" w:hAnsi="Times New Roman" w:cs="Times New Roman"/>
          <w:color w:val="auto"/>
          <w:sz w:val="24"/>
          <w:szCs w:val="24"/>
          <w:lang w:eastAsia="en-AU"/>
        </w:rPr>
        <w:t>21</w:t>
      </w:r>
    </w:p>
    <w:p w14:paraId="1A0E508C" w14:textId="77777777" w:rsidR="005411E2" w:rsidRPr="002D4980" w:rsidRDefault="005411E2" w:rsidP="005411E2">
      <w:pPr>
        <w:tabs>
          <w:tab w:val="left" w:pos="851"/>
        </w:tabs>
        <w:spacing w:after="0" w:line="240" w:lineRule="auto"/>
        <w:ind w:right="-23"/>
        <w:jc w:val="right"/>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DAVID HURLEY</w:t>
      </w:r>
    </w:p>
    <w:p w14:paraId="3234C5E7" w14:textId="77777777" w:rsidR="005411E2" w:rsidRPr="002D4980" w:rsidRDefault="005411E2" w:rsidP="005411E2">
      <w:pPr>
        <w:tabs>
          <w:tab w:val="left" w:pos="851"/>
        </w:tabs>
        <w:spacing w:after="0" w:line="240" w:lineRule="auto"/>
        <w:ind w:right="-23"/>
        <w:jc w:val="right"/>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Governor-General of the</w:t>
      </w:r>
    </w:p>
    <w:p w14:paraId="2D990DDB" w14:textId="77777777" w:rsidR="005411E2" w:rsidRPr="002D4980" w:rsidRDefault="005411E2" w:rsidP="005411E2">
      <w:pPr>
        <w:tabs>
          <w:tab w:val="left" w:pos="851"/>
        </w:tabs>
        <w:spacing w:after="0" w:line="240" w:lineRule="auto"/>
        <w:ind w:right="-23"/>
        <w:jc w:val="right"/>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Commonwealth of Australia</w:t>
      </w:r>
    </w:p>
    <w:p w14:paraId="63B5435A" w14:textId="77777777" w:rsidR="005411E2" w:rsidRPr="002D4980" w:rsidRDefault="005411E2" w:rsidP="00BA6786">
      <w:pPr>
        <w:tabs>
          <w:tab w:val="left" w:pos="851"/>
        </w:tabs>
        <w:spacing w:before="240" w:after="1320" w:line="240" w:lineRule="auto"/>
        <w:ind w:right="-23"/>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By His Excellency’s Command</w:t>
      </w:r>
    </w:p>
    <w:p w14:paraId="3BE5C7C3" w14:textId="77777777" w:rsidR="005411E2" w:rsidRPr="002D4980" w:rsidRDefault="005411E2" w:rsidP="005411E2">
      <w:pPr>
        <w:tabs>
          <w:tab w:val="left" w:pos="851"/>
        </w:tabs>
        <w:spacing w:after="0" w:line="240" w:lineRule="auto"/>
        <w:ind w:right="-23"/>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Mary Smith</w:t>
      </w:r>
    </w:p>
    <w:p w14:paraId="792D452D" w14:textId="77777777" w:rsidR="005411E2" w:rsidRPr="002D4980" w:rsidRDefault="005411E2" w:rsidP="005411E2">
      <w:pPr>
        <w:tabs>
          <w:tab w:val="left" w:pos="851"/>
        </w:tabs>
        <w:spacing w:after="0" w:line="240" w:lineRule="auto"/>
        <w:ind w:right="-23"/>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Minister of XYZ of the</w:t>
      </w:r>
    </w:p>
    <w:p w14:paraId="58C3B82C" w14:textId="77777777" w:rsidR="005411E2" w:rsidRPr="002D4980" w:rsidRDefault="005411E2" w:rsidP="00A759E6">
      <w:pPr>
        <w:tabs>
          <w:tab w:val="left" w:pos="851"/>
        </w:tabs>
        <w:spacing w:after="840" w:line="240" w:lineRule="auto"/>
        <w:ind w:right="-23"/>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Commonwealth of Australia</w:t>
      </w:r>
    </w:p>
    <w:p w14:paraId="677D4E51" w14:textId="77777777" w:rsidR="005411E2" w:rsidRPr="002D4980" w:rsidRDefault="005411E2" w:rsidP="005411E2">
      <w:pPr>
        <w:tabs>
          <w:tab w:val="left" w:pos="851"/>
        </w:tabs>
        <w:spacing w:after="0" w:line="240" w:lineRule="auto"/>
        <w:ind w:right="-23"/>
        <w:jc w:val="right"/>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Governor of the</w:t>
      </w:r>
    </w:p>
    <w:p w14:paraId="4D326D90" w14:textId="77777777" w:rsidR="005411E2" w:rsidRPr="002D4980" w:rsidRDefault="005411E2" w:rsidP="005411E2">
      <w:pPr>
        <w:tabs>
          <w:tab w:val="left" w:pos="851"/>
        </w:tabs>
        <w:spacing w:after="0" w:line="240" w:lineRule="auto"/>
        <w:ind w:right="-23"/>
        <w:jc w:val="right"/>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State of xxxx</w:t>
      </w:r>
    </w:p>
    <w:p w14:paraId="22A21BFC" w14:textId="77777777" w:rsidR="005411E2" w:rsidRPr="002D4980" w:rsidRDefault="00470EE7" w:rsidP="00470EE7">
      <w:pPr>
        <w:tabs>
          <w:tab w:val="left" w:pos="851"/>
        </w:tabs>
        <w:spacing w:before="240" w:after="0" w:line="240" w:lineRule="auto"/>
        <w:ind w:right="-20"/>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By His Excellency’s Command</w:t>
      </w:r>
    </w:p>
    <w:p w14:paraId="401850E3" w14:textId="77777777" w:rsidR="00832D55" w:rsidRPr="002D4980" w:rsidRDefault="005411E2" w:rsidP="005411E2">
      <w:pPr>
        <w:tabs>
          <w:tab w:val="left" w:pos="851"/>
        </w:tabs>
        <w:spacing w:after="0" w:line="240" w:lineRule="auto"/>
        <w:ind w:right="-20"/>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 xml:space="preserve">Jim Jones </w:t>
      </w:r>
      <w:r w:rsidR="00470EE7" w:rsidRPr="002D4980">
        <w:rPr>
          <w:rFonts w:ascii="Times New Roman" w:eastAsia="Times New Roman" w:hAnsi="Times New Roman" w:cs="Times New Roman"/>
          <w:color w:val="auto"/>
          <w:sz w:val="24"/>
          <w:szCs w:val="24"/>
          <w:lang w:eastAsia="en-AU"/>
        </w:rPr>
        <w:t xml:space="preserve">Minister for the ABC of </w:t>
      </w:r>
    </w:p>
    <w:p w14:paraId="7FE3F318" w14:textId="77777777" w:rsidR="005411E2" w:rsidRPr="002D4980" w:rsidRDefault="005411E2" w:rsidP="005411E2">
      <w:pPr>
        <w:tabs>
          <w:tab w:val="left" w:pos="851"/>
        </w:tabs>
        <w:spacing w:after="0" w:line="240" w:lineRule="auto"/>
        <w:ind w:right="-20"/>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State of XXX</w:t>
      </w:r>
    </w:p>
    <w:p w14:paraId="66F1EFBB" w14:textId="77777777" w:rsidR="00BA6786" w:rsidRDefault="00BA6786">
      <w:pPr>
        <w:rPr>
          <w:rFonts w:eastAsia="Times New Roman" w:cs="Times New Roman"/>
          <w:b/>
          <w:color w:val="auto"/>
          <w:sz w:val="24"/>
          <w:lang w:eastAsia="en-AU"/>
        </w:rPr>
      </w:pPr>
    </w:p>
    <w:p w14:paraId="6A86B744" w14:textId="77777777" w:rsidR="005411E2" w:rsidRPr="002D4980" w:rsidRDefault="005411E2" w:rsidP="005411E2">
      <w:pPr>
        <w:tabs>
          <w:tab w:val="left" w:pos="851"/>
        </w:tabs>
        <w:spacing w:after="0" w:line="240" w:lineRule="auto"/>
        <w:ind w:right="-20"/>
        <w:jc w:val="right"/>
        <w:rPr>
          <w:rFonts w:eastAsia="Times New Roman" w:cs="Times New Roman"/>
          <w:color w:val="auto"/>
          <w:sz w:val="24"/>
          <w:lang w:eastAsia="en-AU"/>
        </w:rPr>
      </w:pPr>
      <w:r w:rsidRPr="002D4980">
        <w:rPr>
          <w:rFonts w:eastAsia="Times New Roman" w:cs="Times New Roman"/>
          <w:b/>
          <w:color w:val="auto"/>
          <w:sz w:val="24"/>
          <w:lang w:eastAsia="en-AU"/>
        </w:rPr>
        <w:t>APPENDIX E1</w:t>
      </w:r>
    </w:p>
    <w:p w14:paraId="4D319FD7" w14:textId="77777777" w:rsidR="005411E2" w:rsidRPr="002D4980" w:rsidRDefault="005411E2" w:rsidP="00470EE7">
      <w:pPr>
        <w:pStyle w:val="Heading4"/>
        <w:rPr>
          <w:b/>
          <w:lang w:eastAsia="en-AU"/>
        </w:rPr>
      </w:pPr>
      <w:r w:rsidRPr="002D4980">
        <w:rPr>
          <w:lang w:eastAsia="en-AU"/>
        </w:rPr>
        <w:t>FORMAT FOR AN EXPLANATORY MEMORANDUM - GENERAL</w:t>
      </w:r>
    </w:p>
    <w:p w14:paraId="03CDE9C7"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0D8E35A3" w14:textId="77777777" w:rsidR="005411E2" w:rsidRPr="002D4980" w:rsidRDefault="005411E2" w:rsidP="005411E2">
      <w:pPr>
        <w:tabs>
          <w:tab w:val="right" w:pos="9072"/>
        </w:tabs>
        <w:spacing w:after="0" w:line="240" w:lineRule="auto"/>
        <w:ind w:right="91"/>
        <w:jc w:val="center"/>
        <w:rPr>
          <w:rFonts w:ascii="Times New Roman" w:eastAsia="Times New Roman" w:hAnsi="Times New Roman" w:cs="Times New Roman"/>
          <w:b/>
          <w:color w:val="auto"/>
          <w:sz w:val="24"/>
          <w:u w:val="single"/>
          <w:lang w:eastAsia="en-AU"/>
        </w:rPr>
      </w:pPr>
      <w:r w:rsidRPr="002D4980">
        <w:rPr>
          <w:rFonts w:ascii="Times New Roman" w:eastAsia="Times New Roman" w:hAnsi="Times New Roman" w:cs="Times New Roman"/>
          <w:b/>
          <w:color w:val="auto"/>
          <w:sz w:val="24"/>
          <w:u w:val="single"/>
          <w:lang w:eastAsia="en-AU"/>
        </w:rPr>
        <w:t>EXPLANATORY MEMORANDUM</w:t>
      </w:r>
    </w:p>
    <w:p w14:paraId="23AC667D" w14:textId="77777777" w:rsidR="005411E2" w:rsidRPr="002D4980" w:rsidRDefault="005411E2" w:rsidP="005411E2">
      <w:pPr>
        <w:tabs>
          <w:tab w:val="right" w:pos="9072"/>
        </w:tabs>
        <w:spacing w:after="0" w:line="240" w:lineRule="auto"/>
        <w:ind w:right="91"/>
        <w:jc w:val="center"/>
        <w:rPr>
          <w:rFonts w:ascii="Times New Roman" w:eastAsia="Times New Roman" w:hAnsi="Times New Roman" w:cs="Times New Roman"/>
          <w:b/>
          <w:color w:val="auto"/>
          <w:sz w:val="24"/>
          <w:u w:val="single"/>
          <w:lang w:eastAsia="en-AU"/>
        </w:rPr>
      </w:pPr>
    </w:p>
    <w:p w14:paraId="27E48CB3" w14:textId="77777777" w:rsidR="005411E2" w:rsidRPr="002D4980" w:rsidRDefault="005411E2" w:rsidP="005411E2">
      <w:pPr>
        <w:spacing w:before="240" w:after="0" w:line="240" w:lineRule="auto"/>
        <w:rPr>
          <w:rFonts w:ascii="Times New Roman" w:eastAsia="Times New Roman" w:hAnsi="Times New Roman" w:cs="Times New Roman"/>
          <w:i/>
          <w:color w:val="auto"/>
          <w:sz w:val="24"/>
          <w:u w:val="single"/>
          <w:lang w:eastAsia="en-AU"/>
        </w:rPr>
      </w:pPr>
      <w:r w:rsidRPr="002D4980">
        <w:rPr>
          <w:rFonts w:ascii="Times New Roman" w:eastAsia="Times New Roman" w:hAnsi="Times New Roman" w:cs="Times New Roman"/>
          <w:color w:val="auto"/>
          <w:sz w:val="24"/>
          <w:u w:val="single"/>
          <w:lang w:eastAsia="en-AU"/>
        </w:rPr>
        <w:t xml:space="preserve">Minute No.  </w:t>
      </w:r>
      <w:r w:rsidR="00B20CBA" w:rsidRPr="002D4980">
        <w:rPr>
          <w:rFonts w:ascii="Times New Roman" w:eastAsia="Times New Roman" w:hAnsi="Times New Roman" w:cs="Times New Roman"/>
          <w:color w:val="auto"/>
          <w:sz w:val="24"/>
          <w:u w:val="single"/>
          <w:lang w:eastAsia="en-AU"/>
        </w:rPr>
        <w:t>XX</w:t>
      </w:r>
      <w:r w:rsidRPr="002D4980">
        <w:rPr>
          <w:rFonts w:ascii="Times New Roman" w:eastAsia="Times New Roman" w:hAnsi="Times New Roman" w:cs="Times New Roman"/>
          <w:color w:val="auto"/>
          <w:sz w:val="24"/>
          <w:u w:val="single"/>
          <w:lang w:eastAsia="en-AU"/>
        </w:rPr>
        <w:t xml:space="preserve">   of 20</w:t>
      </w:r>
      <w:r w:rsidR="00B20CBA" w:rsidRPr="002D4980">
        <w:rPr>
          <w:rFonts w:ascii="Times New Roman" w:eastAsia="Times New Roman" w:hAnsi="Times New Roman" w:cs="Times New Roman"/>
          <w:color w:val="auto"/>
          <w:sz w:val="24"/>
          <w:u w:val="single"/>
          <w:lang w:eastAsia="en-AU"/>
        </w:rPr>
        <w:t>21</w:t>
      </w:r>
      <w:r w:rsidRPr="002D4980">
        <w:rPr>
          <w:rFonts w:ascii="Times New Roman" w:eastAsia="Times New Roman" w:hAnsi="Times New Roman" w:cs="Times New Roman"/>
          <w:color w:val="auto"/>
          <w:sz w:val="24"/>
          <w:u w:val="single"/>
          <w:lang w:eastAsia="en-AU"/>
        </w:rPr>
        <w:t xml:space="preserve"> - Minister for XYZ </w:t>
      </w:r>
      <w:r w:rsidRPr="002D4980">
        <w:rPr>
          <w:rFonts w:ascii="Times New Roman" w:eastAsia="Times New Roman" w:hAnsi="Times New Roman" w:cs="Times New Roman"/>
          <w:color w:val="auto"/>
          <w:sz w:val="24"/>
          <w:lang w:eastAsia="en-AU"/>
        </w:rPr>
        <w:t>[Title to be same as the Instrument]</w:t>
      </w:r>
    </w:p>
    <w:p w14:paraId="05F666DA"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58D47908" w14:textId="77777777" w:rsidR="005411E2" w:rsidRPr="002D4980" w:rsidRDefault="005411E2" w:rsidP="005411E2">
      <w:pPr>
        <w:tabs>
          <w:tab w:val="left" w:pos="1701"/>
          <w:tab w:val="right" w:pos="9072"/>
        </w:tabs>
        <w:spacing w:after="0" w:line="240" w:lineRule="auto"/>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Subject -</w:t>
      </w:r>
      <w:r w:rsidRPr="002D4980">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i/>
          <w:color w:val="auto"/>
          <w:sz w:val="24"/>
          <w:lang w:eastAsia="en-AU"/>
        </w:rPr>
        <w:t>Title of Act</w:t>
      </w:r>
    </w:p>
    <w:p w14:paraId="6A341ED1"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6C8F1BE1" w14:textId="77777777" w:rsidR="005411E2" w:rsidRPr="002D4980" w:rsidRDefault="005411E2" w:rsidP="005411E2">
      <w:pPr>
        <w:tabs>
          <w:tab w:val="left" w:pos="1701"/>
          <w:tab w:val="right" w:pos="9072"/>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t>Description of Subject (to match that in the minute)</w:t>
      </w:r>
    </w:p>
    <w:p w14:paraId="492D6C6A"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6EA50B14" w14:textId="77777777" w:rsidR="00C048DE" w:rsidRPr="002D4980" w:rsidRDefault="00C048DE" w:rsidP="00A766FF">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tblGrid>
      <w:tr w:rsidR="00A766FF" w:rsidRPr="002D4980" w14:paraId="774CF007" w14:textId="77777777" w:rsidTr="00F40D2D">
        <w:trPr>
          <w:trHeight w:val="1014"/>
        </w:trPr>
        <w:tc>
          <w:tcPr>
            <w:tcW w:w="8651" w:type="dxa"/>
            <w:shd w:val="clear" w:color="auto" w:fill="auto"/>
          </w:tcPr>
          <w:p w14:paraId="4CA6DFAC" w14:textId="77777777" w:rsidR="00A766FF" w:rsidRPr="002D4980" w:rsidRDefault="00A766FF" w:rsidP="00416AB4">
            <w:pPr>
              <w:spacing w:after="0" w:line="240" w:lineRule="auto"/>
              <w:ind w:right="91"/>
              <w:rPr>
                <w:rFonts w:ascii="Times New Roman" w:eastAsia="Times New Roman" w:hAnsi="Times New Roman" w:cs="Times New Roman"/>
                <w:color w:val="auto"/>
                <w:sz w:val="24"/>
                <w:lang w:eastAsia="en-AU"/>
              </w:rPr>
            </w:pPr>
          </w:p>
          <w:p w14:paraId="38DFA86B" w14:textId="77777777" w:rsidR="00A766FF" w:rsidRPr="002D4980" w:rsidRDefault="00A766FF" w:rsidP="00416AB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instrument would…..</w:t>
            </w:r>
          </w:p>
        </w:tc>
      </w:tr>
    </w:tbl>
    <w:p w14:paraId="5DA1309B" w14:textId="77777777" w:rsidR="00A766FF" w:rsidRPr="002D4980" w:rsidRDefault="00A766FF" w:rsidP="00693B64">
      <w:pPr>
        <w:spacing w:after="0" w:line="240" w:lineRule="auto"/>
        <w:ind w:right="91"/>
        <w:rPr>
          <w:rFonts w:ascii="Times New Roman" w:eastAsia="Times New Roman" w:hAnsi="Times New Roman" w:cs="Times New Roman"/>
          <w:b/>
          <w:color w:val="auto"/>
          <w:sz w:val="24"/>
          <w:lang w:eastAsia="en-AU"/>
        </w:rPr>
      </w:pPr>
    </w:p>
    <w:p w14:paraId="0BD29216" w14:textId="77777777" w:rsidR="005411E2" w:rsidRPr="002D4980" w:rsidRDefault="005411E2" w:rsidP="00693B64">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Authority</w:t>
      </w:r>
    </w:p>
    <w:p w14:paraId="283B1F6C"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This section should contain a brief description of the Act and a description of the Governor</w:t>
      </w:r>
      <w:r w:rsidRPr="002D4980">
        <w:rPr>
          <w:rFonts w:ascii="Times New Roman" w:eastAsia="Times New Roman" w:hAnsi="Times New Roman" w:cs="Times New Roman"/>
          <w:color w:val="auto"/>
          <w:sz w:val="24"/>
          <w:lang w:eastAsia="en-AU"/>
        </w:rPr>
        <w:noBreakHyphen/>
        <w:t>General’s legislative authority to approve the proposal or otherwise follow the recommendation set out in the Minute. Any other relevant legislative provision should also be quoted/paraphrased. While comprehensive, this will need to be concise. If this is likely to extend to more than a few paragraphs, this section should focus on the source of power and an attachment should be used to set out any other relevant legislative provisions.</w:t>
      </w:r>
    </w:p>
    <w:p w14:paraId="7F314C5F"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p>
    <w:p w14:paraId="214BC60F" w14:textId="77777777" w:rsidR="005411E2" w:rsidRPr="002D4980" w:rsidRDefault="005411E2" w:rsidP="009672CB">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Purpose</w:t>
      </w:r>
    </w:p>
    <w:p w14:paraId="72F9F680"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This section should contain / include a clear statement of precisely what it is that the Governor-General is being asked to do.  It should be expressed in concise,</w:t>
      </w:r>
      <w:r w:rsidR="0020681E">
        <w:rPr>
          <w:rFonts w:ascii="Times New Roman" w:eastAsia="Times New Roman" w:hAnsi="Times New Roman" w:cs="Times New Roman"/>
          <w:color w:val="auto"/>
          <w:sz w:val="24"/>
          <w:lang w:eastAsia="en-AU"/>
        </w:rPr>
        <w:t xml:space="preserve">  non</w:t>
      </w:r>
      <w:r w:rsidR="0020681E">
        <w:rPr>
          <w:rFonts w:ascii="Times New Roman" w:eastAsia="Times New Roman" w:hAnsi="Times New Roman" w:cs="Times New Roman"/>
          <w:color w:val="auto"/>
          <w:sz w:val="24"/>
          <w:lang w:eastAsia="en-AU"/>
        </w:rPr>
        <w:noBreakHyphen/>
      </w:r>
      <w:r w:rsidRPr="002D4980">
        <w:rPr>
          <w:rFonts w:ascii="Times New Roman" w:eastAsia="Times New Roman" w:hAnsi="Times New Roman" w:cs="Times New Roman"/>
          <w:color w:val="auto"/>
          <w:sz w:val="24"/>
          <w:lang w:eastAsia="en-AU"/>
        </w:rPr>
        <w:t>technical language in terms of ‘The purpose of the proposed Regulations is ........’ or ‘The Minute proposes that .........’</w:t>
      </w:r>
    </w:p>
    <w:p w14:paraId="7A729085"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p>
    <w:p w14:paraId="181F409F" w14:textId="77777777" w:rsidR="005411E2" w:rsidRPr="002D4980" w:rsidRDefault="005411E2" w:rsidP="009672CB">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Context / Background</w:t>
      </w:r>
    </w:p>
    <w:p w14:paraId="01FEC272"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This section should contain the (policy) context in which the proposal is being made (e.g. Budget initiative) and provide relevant background details.</w:t>
      </w:r>
    </w:p>
    <w:p w14:paraId="2576491C"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p>
    <w:p w14:paraId="45DF8BC5" w14:textId="77777777" w:rsidR="005411E2" w:rsidRPr="002D4980" w:rsidRDefault="005411E2" w:rsidP="009672CB">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Details and </w:t>
      </w:r>
      <w:r w:rsidR="009672CB" w:rsidRPr="002D4980">
        <w:rPr>
          <w:rFonts w:ascii="Times New Roman" w:eastAsia="Times New Roman" w:hAnsi="Times New Roman" w:cs="Times New Roman"/>
          <w:b/>
          <w:color w:val="auto"/>
          <w:sz w:val="24"/>
          <w:lang w:eastAsia="en-AU"/>
        </w:rPr>
        <w:t>Effect</w:t>
      </w:r>
    </w:p>
    <w:p w14:paraId="2C01D1D2"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If the details of the proposal are brief and will not take the explanatory memorandum to more than two pages in length they may be included here. Otherwise, they should be included in an attachment to the memorandum.</w:t>
      </w:r>
    </w:p>
    <w:p w14:paraId="5CDB232E" w14:textId="77777777" w:rsidR="005411E2" w:rsidRPr="002D4980" w:rsidRDefault="005411E2" w:rsidP="005411E2">
      <w:pPr>
        <w:tabs>
          <w:tab w:val="left" w:pos="1701"/>
          <w:tab w:val="right" w:pos="9072"/>
        </w:tabs>
        <w:spacing w:after="0" w:line="240" w:lineRule="auto"/>
        <w:ind w:right="91"/>
        <w:rPr>
          <w:rFonts w:ascii="Times New Roman" w:eastAsia="Times New Roman" w:hAnsi="Times New Roman" w:cs="Times New Roman"/>
          <w:color w:val="auto"/>
          <w:sz w:val="24"/>
          <w:lang w:eastAsia="en-AU"/>
        </w:rPr>
      </w:pPr>
    </w:p>
    <w:p w14:paraId="5DE176E6" w14:textId="77777777" w:rsidR="005411E2" w:rsidRPr="002D4980" w:rsidRDefault="005411E2" w:rsidP="00693B64">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Conditions</w:t>
      </w:r>
    </w:p>
    <w:p w14:paraId="2D9B3191" w14:textId="77777777" w:rsidR="005411E2" w:rsidRPr="002D4980" w:rsidRDefault="005411E2" w:rsidP="009672C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memorandum must spell out the particulars of any conditions which need to be satisfied before the Governor-General’s power can be exercised, and provide explicit advice on how those conditions have been satisfied.</w:t>
      </w:r>
    </w:p>
    <w:p w14:paraId="35C9639D"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09FF5302" w14:textId="77777777" w:rsidR="005411E2" w:rsidRPr="002D4980" w:rsidRDefault="005411E2" w:rsidP="00693B64">
      <w:pPr>
        <w:spacing w:after="0" w:line="240" w:lineRule="auto"/>
        <w:ind w:right="91"/>
        <w:rPr>
          <w:rFonts w:ascii="Times New Roman" w:eastAsia="Times New Roman" w:hAnsi="Times New Roman" w:cs="Times New Roman"/>
          <w:b/>
          <w:color w:val="auto"/>
          <w:sz w:val="24"/>
          <w:szCs w:val="24"/>
          <w:lang w:eastAsia="en-AU"/>
        </w:rPr>
      </w:pPr>
      <w:r w:rsidRPr="00693B64">
        <w:rPr>
          <w:rFonts w:ascii="Times New Roman" w:eastAsia="Times New Roman" w:hAnsi="Times New Roman" w:cs="Times New Roman"/>
          <w:b/>
          <w:color w:val="auto"/>
          <w:sz w:val="24"/>
          <w:lang w:eastAsia="en-AU"/>
        </w:rPr>
        <w:t>Consultation</w:t>
      </w:r>
    </w:p>
    <w:p w14:paraId="23202675"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sz w:val="24"/>
          <w:szCs w:val="24"/>
          <w:lang w:eastAsia="en-AU"/>
        </w:rPr>
      </w:pPr>
      <w:r w:rsidRPr="002D4980">
        <w:rPr>
          <w:rFonts w:ascii="Times New Roman" w:eastAsia="Times New Roman" w:hAnsi="Times New Roman" w:cs="Times New Roman"/>
          <w:color w:val="auto"/>
          <w:sz w:val="24"/>
          <w:szCs w:val="24"/>
          <w:lang w:eastAsia="en-AU"/>
        </w:rPr>
        <w:t>This section should include any consultation process and the outcomes from this process.</w:t>
      </w:r>
    </w:p>
    <w:p w14:paraId="237008DC" w14:textId="77777777" w:rsidR="005411E2" w:rsidRPr="002D4980" w:rsidRDefault="005411E2" w:rsidP="005411E2">
      <w:pPr>
        <w:tabs>
          <w:tab w:val="left" w:pos="2835"/>
        </w:tabs>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2D4980">
        <w:rPr>
          <w:rFonts w:ascii="Times New Roman" w:eastAsia="Times New Roman" w:hAnsi="Times New Roman" w:cs="Times New Roman"/>
          <w:color w:val="auto"/>
          <w:sz w:val="24"/>
          <w:lang w:eastAsia="en-AU"/>
        </w:rPr>
        <w:t xml:space="preserve">:  Section [#] of the </w:t>
      </w:r>
      <w:r w:rsidRPr="002D4980">
        <w:rPr>
          <w:rFonts w:ascii="Times New Roman" w:eastAsia="Times New Roman" w:hAnsi="Times New Roman" w:cs="Times New Roman"/>
          <w:i/>
          <w:color w:val="auto"/>
          <w:sz w:val="24"/>
          <w:lang w:eastAsia="en-AU"/>
        </w:rPr>
        <w:t>title of Act</w:t>
      </w:r>
    </w:p>
    <w:p w14:paraId="1C1095CC" w14:textId="77777777" w:rsidR="005411E2" w:rsidRPr="002D4980" w:rsidRDefault="005411E2" w:rsidP="005411E2">
      <w:pPr>
        <w:tabs>
          <w:tab w:val="right" w:pos="9072"/>
        </w:tabs>
        <w:spacing w:after="0" w:line="240" w:lineRule="auto"/>
        <w:ind w:right="91"/>
        <w:rPr>
          <w:rFonts w:ascii="Times New Roman" w:eastAsia="Times New Roman" w:hAnsi="Times New Roman" w:cs="Times New Roman"/>
          <w:color w:val="auto"/>
          <w:lang w:eastAsia="en-AU"/>
        </w:rPr>
      </w:pPr>
    </w:p>
    <w:p w14:paraId="434F7D97"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color w:val="auto"/>
          <w:sz w:val="16"/>
          <w:lang w:eastAsia="en-AU"/>
        </w:rPr>
      </w:pPr>
      <w:r w:rsidRPr="002D4980">
        <w:rPr>
          <w:rFonts w:ascii="Times New Roman" w:eastAsia="Times New Roman" w:hAnsi="Times New Roman" w:cs="Times New Roman"/>
          <w:b/>
          <w:i/>
          <w:color w:val="FF0000"/>
          <w:sz w:val="24"/>
          <w:lang w:eastAsia="en-AU"/>
        </w:rPr>
        <w:t>Please note that the headings used in the above example should not be included in an explanatory memorandum - they are provided only as a guide to the standard layout of an explanatory memorandum.</w:t>
      </w:r>
      <w:r w:rsidRPr="002D4980">
        <w:rPr>
          <w:rFonts w:ascii="Times New Roman" w:eastAsia="Times New Roman" w:hAnsi="Times New Roman" w:cs="Times New Roman"/>
          <w:color w:val="auto"/>
          <w:sz w:val="16"/>
          <w:lang w:eastAsia="en-AU"/>
        </w:rPr>
        <w:br w:type="page"/>
      </w:r>
    </w:p>
    <w:p w14:paraId="5B91D276" w14:textId="77777777" w:rsidR="005411E2" w:rsidRPr="002D4980" w:rsidRDefault="005411E2" w:rsidP="005411E2">
      <w:pPr>
        <w:tabs>
          <w:tab w:val="right" w:pos="8931"/>
        </w:tabs>
        <w:spacing w:after="0" w:line="240" w:lineRule="exact"/>
        <w:ind w:right="91"/>
        <w:jc w:val="right"/>
        <w:rPr>
          <w:rFonts w:eastAsia="Times New Roman" w:cs="Times New Roman"/>
          <w:color w:val="auto"/>
          <w:lang w:eastAsia="en-AU"/>
        </w:rPr>
      </w:pPr>
      <w:r w:rsidRPr="002D4980">
        <w:rPr>
          <w:rFonts w:eastAsia="Times New Roman" w:cs="Times New Roman"/>
          <w:b/>
          <w:color w:val="auto"/>
          <w:sz w:val="24"/>
          <w:lang w:eastAsia="en-AU"/>
        </w:rPr>
        <w:t>APPENDIX E2</w:t>
      </w:r>
    </w:p>
    <w:p w14:paraId="0443D316" w14:textId="77777777" w:rsidR="005411E2" w:rsidRPr="002D4980" w:rsidRDefault="005411E2" w:rsidP="00470EE7">
      <w:pPr>
        <w:pStyle w:val="Heading4"/>
        <w:rPr>
          <w:lang w:eastAsia="en-AU"/>
        </w:rPr>
      </w:pPr>
      <w:r w:rsidRPr="002D4980">
        <w:rPr>
          <w:lang w:eastAsia="en-AU"/>
        </w:rPr>
        <w:t>FORMAT FOR EXPLANATORY MEMORANDUM</w:t>
      </w:r>
      <w:r w:rsidRPr="002D4980">
        <w:rPr>
          <w:lang w:eastAsia="en-AU"/>
        </w:rPr>
        <w:br/>
        <w:t>FOR APPOINTMENTS</w:t>
      </w:r>
    </w:p>
    <w:p w14:paraId="39059AC8" w14:textId="77777777" w:rsidR="005411E2" w:rsidRPr="002D4980" w:rsidRDefault="005411E2" w:rsidP="005411E2">
      <w:pPr>
        <w:tabs>
          <w:tab w:val="right" w:pos="9072"/>
        </w:tabs>
        <w:spacing w:after="0" w:line="240" w:lineRule="exact"/>
        <w:ind w:right="91"/>
        <w:jc w:val="center"/>
        <w:rPr>
          <w:rFonts w:ascii="Times New Roman" w:eastAsia="Times New Roman" w:hAnsi="Times New Roman" w:cs="Times New Roman"/>
          <w:b/>
          <w:color w:val="auto"/>
          <w:sz w:val="24"/>
          <w:u w:val="single"/>
          <w:lang w:eastAsia="en-AU"/>
        </w:rPr>
      </w:pPr>
    </w:p>
    <w:p w14:paraId="270FAF71" w14:textId="77777777" w:rsidR="005411E2" w:rsidRPr="002D4980" w:rsidRDefault="005411E2" w:rsidP="005411E2">
      <w:pPr>
        <w:tabs>
          <w:tab w:val="right" w:pos="9072"/>
        </w:tabs>
        <w:spacing w:after="0" w:line="240" w:lineRule="exact"/>
        <w:ind w:right="91"/>
        <w:jc w:val="center"/>
        <w:rPr>
          <w:rFonts w:ascii="Times New Roman" w:eastAsia="Times New Roman" w:hAnsi="Times New Roman" w:cs="Times New Roman"/>
          <w:b/>
          <w:color w:val="auto"/>
          <w:sz w:val="24"/>
          <w:u w:val="single"/>
          <w:lang w:eastAsia="en-AU"/>
        </w:rPr>
      </w:pPr>
      <w:r w:rsidRPr="002D4980">
        <w:rPr>
          <w:rFonts w:ascii="Times New Roman" w:eastAsia="Times New Roman" w:hAnsi="Times New Roman" w:cs="Times New Roman"/>
          <w:b/>
          <w:color w:val="auto"/>
          <w:sz w:val="24"/>
          <w:u w:val="single"/>
          <w:lang w:eastAsia="en-AU"/>
        </w:rPr>
        <w:t>EXPLANATORY MEMORANDUM</w:t>
      </w:r>
    </w:p>
    <w:p w14:paraId="1FCA5227" w14:textId="77777777" w:rsidR="005411E2" w:rsidRPr="002D4980" w:rsidRDefault="005411E2" w:rsidP="005411E2">
      <w:pPr>
        <w:tabs>
          <w:tab w:val="right" w:pos="9072"/>
        </w:tabs>
        <w:spacing w:after="0" w:line="240" w:lineRule="exact"/>
        <w:ind w:right="91"/>
        <w:rPr>
          <w:rFonts w:ascii="Times New Roman" w:eastAsia="Times New Roman" w:hAnsi="Times New Roman" w:cs="Times New Roman"/>
          <w:b/>
          <w:color w:val="auto"/>
          <w:sz w:val="24"/>
          <w:u w:val="single"/>
          <w:lang w:eastAsia="en-AU"/>
        </w:rPr>
      </w:pPr>
    </w:p>
    <w:p w14:paraId="2FBE5C50" w14:textId="77777777" w:rsidR="005411E2" w:rsidRPr="002D4980" w:rsidRDefault="005411E2" w:rsidP="00546E19">
      <w:pPr>
        <w:tabs>
          <w:tab w:val="left" w:pos="1418"/>
          <w:tab w:val="left" w:pos="2127"/>
        </w:tabs>
        <w:spacing w:before="240" w:after="0" w:line="240" w:lineRule="auto"/>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u w:val="single"/>
          <w:lang w:eastAsia="en-AU"/>
        </w:rPr>
        <w:t>Minute No.</w:t>
      </w:r>
      <w:r w:rsidR="00546E19">
        <w:rPr>
          <w:rFonts w:ascii="Times New Roman" w:eastAsia="Times New Roman" w:hAnsi="Times New Roman" w:cs="Times New Roman"/>
          <w:color w:val="auto"/>
          <w:sz w:val="24"/>
          <w:u w:val="single"/>
          <w:lang w:eastAsia="en-AU"/>
        </w:rPr>
        <w:tab/>
      </w:r>
      <w:r w:rsidR="00B20CBA" w:rsidRPr="002D4980">
        <w:rPr>
          <w:rFonts w:ascii="Times New Roman" w:eastAsia="Times New Roman" w:hAnsi="Times New Roman" w:cs="Times New Roman"/>
          <w:color w:val="auto"/>
          <w:sz w:val="24"/>
          <w:u w:val="single"/>
          <w:lang w:eastAsia="en-AU"/>
        </w:rPr>
        <w:t>XX</w:t>
      </w:r>
      <w:r w:rsidR="00546E19">
        <w:rPr>
          <w:rFonts w:ascii="Times New Roman" w:eastAsia="Times New Roman" w:hAnsi="Times New Roman" w:cs="Times New Roman"/>
          <w:color w:val="auto"/>
          <w:sz w:val="24"/>
          <w:u w:val="single"/>
          <w:lang w:eastAsia="en-AU"/>
        </w:rPr>
        <w:tab/>
      </w:r>
      <w:r w:rsidRPr="002D4980">
        <w:rPr>
          <w:rFonts w:ascii="Times New Roman" w:eastAsia="Times New Roman" w:hAnsi="Times New Roman" w:cs="Times New Roman"/>
          <w:color w:val="auto"/>
          <w:sz w:val="24"/>
          <w:u w:val="single"/>
          <w:lang w:eastAsia="en-AU"/>
        </w:rPr>
        <w:t>of 20</w:t>
      </w:r>
      <w:r w:rsidR="00B20CBA" w:rsidRPr="002D4980">
        <w:rPr>
          <w:rFonts w:ascii="Times New Roman" w:eastAsia="Times New Roman" w:hAnsi="Times New Roman" w:cs="Times New Roman"/>
          <w:color w:val="auto"/>
          <w:sz w:val="24"/>
          <w:u w:val="single"/>
          <w:lang w:eastAsia="en-AU"/>
        </w:rPr>
        <w:t>21</w:t>
      </w:r>
      <w:r w:rsidRPr="002D4980">
        <w:rPr>
          <w:rFonts w:ascii="Times New Roman" w:eastAsia="Times New Roman" w:hAnsi="Times New Roman" w:cs="Times New Roman"/>
          <w:color w:val="auto"/>
          <w:sz w:val="24"/>
          <w:u w:val="single"/>
          <w:lang w:eastAsia="en-AU"/>
        </w:rPr>
        <w:t xml:space="preserve"> - Minister for ABC</w:t>
      </w:r>
    </w:p>
    <w:p w14:paraId="34E8411B"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color w:val="auto"/>
          <w:sz w:val="24"/>
          <w:lang w:eastAsia="en-AU"/>
        </w:rPr>
      </w:pPr>
    </w:p>
    <w:p w14:paraId="4D166CB1"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Subject -</w:t>
      </w:r>
      <w:r w:rsidRPr="002D4980">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i/>
          <w:color w:val="auto"/>
          <w:sz w:val="24"/>
          <w:lang w:eastAsia="en-AU"/>
        </w:rPr>
        <w:t>Ferries Act 1997</w:t>
      </w:r>
    </w:p>
    <w:p w14:paraId="7054B1DE"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i/>
          <w:color w:val="auto"/>
          <w:sz w:val="24"/>
          <w:lang w:eastAsia="en-AU"/>
        </w:rPr>
      </w:pPr>
    </w:p>
    <w:p w14:paraId="7C387D3E"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i/>
          <w:color w:val="auto"/>
          <w:sz w:val="24"/>
          <w:lang w:eastAsia="en-AU"/>
        </w:rPr>
        <w:tab/>
      </w:r>
      <w:r w:rsidRPr="002D4980">
        <w:rPr>
          <w:rFonts w:ascii="Times New Roman" w:eastAsia="Times New Roman" w:hAnsi="Times New Roman" w:cs="Times New Roman"/>
          <w:color w:val="auto"/>
          <w:sz w:val="24"/>
          <w:lang w:eastAsia="en-AU"/>
        </w:rPr>
        <w:t>Ferry Authority - Appointment of Part-time Member</w:t>
      </w:r>
    </w:p>
    <w:p w14:paraId="1E29AD6F" w14:textId="77777777" w:rsidR="005411E2" w:rsidRPr="002D4980" w:rsidRDefault="005411E2" w:rsidP="005411E2">
      <w:pPr>
        <w:tabs>
          <w:tab w:val="left" w:pos="1701"/>
          <w:tab w:val="right" w:pos="9072"/>
        </w:tabs>
        <w:spacing w:after="0" w:line="240" w:lineRule="exact"/>
        <w:ind w:right="91"/>
        <w:rPr>
          <w:rFonts w:ascii="Times New Roman" w:eastAsia="Times New Roman" w:hAnsi="Times New Roman" w:cs="Times New Roman"/>
          <w:i/>
          <w:color w:val="auto"/>
          <w:sz w:val="24"/>
          <w:lang w:eastAsia="en-AU"/>
        </w:rPr>
      </w:pPr>
    </w:p>
    <w:p w14:paraId="3FEF432E" w14:textId="77777777" w:rsidR="00C048DE" w:rsidRPr="002D4980" w:rsidRDefault="00C048DE" w:rsidP="00BF14C3">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tblGrid>
      <w:tr w:rsidR="00BF14C3" w:rsidRPr="002D4980" w14:paraId="227584C2" w14:textId="77777777" w:rsidTr="00416AB4">
        <w:trPr>
          <w:trHeight w:val="749"/>
        </w:trPr>
        <w:tc>
          <w:tcPr>
            <w:tcW w:w="8651" w:type="dxa"/>
            <w:shd w:val="clear" w:color="auto" w:fill="auto"/>
          </w:tcPr>
          <w:p w14:paraId="58F11CF7" w14:textId="77777777" w:rsidR="00BF14C3" w:rsidRPr="002D4980" w:rsidRDefault="00BF14C3" w:rsidP="00416AB4">
            <w:pPr>
              <w:spacing w:after="0" w:line="240" w:lineRule="auto"/>
              <w:ind w:right="91"/>
              <w:rPr>
                <w:rFonts w:ascii="Times New Roman" w:eastAsia="Times New Roman" w:hAnsi="Times New Roman" w:cs="Times New Roman"/>
                <w:color w:val="auto"/>
                <w:sz w:val="24"/>
                <w:lang w:eastAsia="en-AU"/>
              </w:rPr>
            </w:pPr>
          </w:p>
          <w:p w14:paraId="34F12718" w14:textId="77777777" w:rsidR="00BF14C3" w:rsidRPr="002D4980" w:rsidRDefault="00BF14C3" w:rsidP="00416AB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instrument would…..</w:t>
            </w:r>
          </w:p>
        </w:tc>
      </w:tr>
    </w:tbl>
    <w:p w14:paraId="1172D36E" w14:textId="77777777" w:rsidR="00A766FF" w:rsidRPr="002D4980" w:rsidRDefault="00A766FF" w:rsidP="005411E2">
      <w:pPr>
        <w:spacing w:after="0" w:line="240" w:lineRule="auto"/>
        <w:ind w:right="91"/>
        <w:rPr>
          <w:rFonts w:ascii="Times New Roman" w:eastAsia="Times New Roman" w:hAnsi="Times New Roman" w:cs="Times New Roman"/>
          <w:color w:val="auto"/>
          <w:sz w:val="24"/>
          <w:lang w:eastAsia="en-AU"/>
        </w:rPr>
      </w:pPr>
    </w:p>
    <w:p w14:paraId="7D25EB57"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Authority </w:t>
      </w:r>
    </w:p>
    <w:p w14:paraId="32C25447"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w:t>
      </w:r>
      <w:r w:rsidRPr="002D4980">
        <w:rPr>
          <w:rFonts w:ascii="Times New Roman" w:eastAsia="Times New Roman" w:hAnsi="Times New Roman" w:cs="Times New Roman"/>
          <w:i/>
          <w:color w:val="auto"/>
          <w:sz w:val="24"/>
          <w:lang w:eastAsia="en-AU"/>
        </w:rPr>
        <w:t>Ferry Act 1997</w:t>
      </w:r>
      <w:r w:rsidRPr="002D4980">
        <w:rPr>
          <w:rFonts w:ascii="Times New Roman" w:eastAsia="Times New Roman" w:hAnsi="Times New Roman" w:cs="Times New Roman"/>
          <w:color w:val="auto"/>
          <w:sz w:val="24"/>
          <w:lang w:eastAsia="en-AU"/>
        </w:rPr>
        <w:t xml:space="preserve"> (the Act) establishes the Ferry Authority to regulate ferry operations in Australia. Section 2 of the Act provides that the Authority shall consist of the Director and not more than five Members appointed by the Governor-General, being persons who, in the opinion of the Governor-General by their knowledge and experience can advance the operations of the Authority.</w:t>
      </w:r>
    </w:p>
    <w:p w14:paraId="64280261"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DF0343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Section 3 of the Act provides that the maximum age for appointment as a Member is 65 years and that a person shall not be appointed as a Member if he or she has attained that age.</w:t>
      </w:r>
    </w:p>
    <w:p w14:paraId="331091F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1DBCF5DF"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Subsection 6(2) of the Act provides that a Member may be appointed in a full-time or a part-time capacity.</w:t>
      </w:r>
    </w:p>
    <w:p w14:paraId="75311B83"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7F976EF"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Purpose </w:t>
      </w:r>
    </w:p>
    <w:p w14:paraId="3854A2E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proposes the appointment of Mr John Smith as a part-time Member of the Ferry Authority for a period of three years from 10 March 20</w:t>
      </w:r>
      <w:r w:rsidR="003531EA" w:rsidRPr="002D4980">
        <w:rPr>
          <w:rFonts w:ascii="Times New Roman" w:eastAsia="Times New Roman" w:hAnsi="Times New Roman" w:cs="Times New Roman"/>
          <w:color w:val="auto"/>
          <w:sz w:val="24"/>
          <w:lang w:eastAsia="en-AU"/>
        </w:rPr>
        <w:t>21</w:t>
      </w:r>
      <w:r w:rsidRPr="002D4980">
        <w:rPr>
          <w:rFonts w:ascii="Times New Roman" w:eastAsia="Times New Roman" w:hAnsi="Times New Roman" w:cs="Times New Roman"/>
          <w:color w:val="auto"/>
          <w:sz w:val="24"/>
          <w:lang w:eastAsia="en-AU"/>
        </w:rPr>
        <w:t>. The appointment of Mr Smith would fill a vacancy on the Authority created by the retirement of Mr Joe Bloggs.</w:t>
      </w:r>
    </w:p>
    <w:p w14:paraId="21F9C63E"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063701F5"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Context / background </w:t>
      </w:r>
    </w:p>
    <w:p w14:paraId="0752C7C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Mr Smith has been a ferry skipper for 10 years, with a very good safety record. Prior to being a ferry skipper he was a boat builder. He is aged 42 years, is held in high regard within the industry, and is qualified for appointment in terms of section 2 of the Act because of his extensive involvement with the XXX Authority as XXX and XXX. His proposed appointment would not result in there being more than the prescribed number of Members allowed under section 2 of the Act.</w:t>
      </w:r>
    </w:p>
    <w:p w14:paraId="0DC70AD7" w14:textId="77777777" w:rsidR="004B2600" w:rsidRPr="002D4980" w:rsidRDefault="004B2600" w:rsidP="005411E2">
      <w:pPr>
        <w:spacing w:after="0" w:line="240" w:lineRule="auto"/>
        <w:ind w:right="91"/>
        <w:rPr>
          <w:rFonts w:ascii="Times New Roman" w:eastAsia="Times New Roman" w:hAnsi="Times New Roman" w:cs="Times New Roman"/>
          <w:color w:val="auto"/>
          <w:sz w:val="24"/>
          <w:lang w:eastAsia="en-AU"/>
        </w:rPr>
      </w:pPr>
    </w:p>
    <w:p w14:paraId="27F7A303" w14:textId="77777777" w:rsidR="004B2600" w:rsidRPr="002D4980" w:rsidRDefault="004B2600" w:rsidP="00C70641">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Act specifies no conditions that need to be satisfied before the power to make the proposed appointment may be exercised. </w:t>
      </w:r>
    </w:p>
    <w:p w14:paraId="623579D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88F049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Mr Smith’s curriculum vitae is </w:t>
      </w:r>
      <w:r w:rsidRPr="002D4980">
        <w:rPr>
          <w:rFonts w:ascii="Times New Roman" w:eastAsia="Times New Roman" w:hAnsi="Times New Roman" w:cs="Times New Roman"/>
          <w:color w:val="auto"/>
          <w:sz w:val="24"/>
          <w:u w:val="single"/>
          <w:lang w:eastAsia="en-AU"/>
        </w:rPr>
        <w:t>attached</w:t>
      </w:r>
      <w:r w:rsidRPr="002D4980">
        <w:rPr>
          <w:rFonts w:ascii="Times New Roman" w:eastAsia="Times New Roman" w:hAnsi="Times New Roman" w:cs="Times New Roman"/>
          <w:color w:val="auto"/>
          <w:sz w:val="24"/>
          <w:lang w:eastAsia="en-AU"/>
        </w:rPr>
        <w:t>.</w:t>
      </w:r>
    </w:p>
    <w:p w14:paraId="61B0018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83673E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the appointment be made in the form proposed.</w:t>
      </w:r>
    </w:p>
    <w:p w14:paraId="1C083331" w14:textId="77777777" w:rsidR="005411E2" w:rsidRPr="002D4980" w:rsidRDefault="005411E2" w:rsidP="005411E2">
      <w:pPr>
        <w:tabs>
          <w:tab w:val="left" w:pos="4536"/>
        </w:tabs>
        <w:spacing w:before="240"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2D4980">
        <w:rPr>
          <w:rFonts w:ascii="Times New Roman" w:eastAsia="Times New Roman" w:hAnsi="Times New Roman" w:cs="Times New Roman"/>
          <w:color w:val="auto"/>
          <w:sz w:val="24"/>
          <w:lang w:eastAsia="en-AU"/>
        </w:rPr>
        <w:t xml:space="preserve">: Section 2 of the </w:t>
      </w:r>
      <w:r w:rsidRPr="002D4980">
        <w:rPr>
          <w:rFonts w:ascii="Times New Roman" w:eastAsia="Times New Roman" w:hAnsi="Times New Roman" w:cs="Times New Roman"/>
          <w:i/>
          <w:color w:val="auto"/>
          <w:sz w:val="24"/>
          <w:lang w:eastAsia="en-AU"/>
        </w:rPr>
        <w:t>Ferries Act 1997</w:t>
      </w:r>
    </w:p>
    <w:p w14:paraId="01A097FA" w14:textId="77777777" w:rsidR="005411E2" w:rsidRPr="002D4980" w:rsidRDefault="005411E2" w:rsidP="005411E2">
      <w:pPr>
        <w:tabs>
          <w:tab w:val="left" w:pos="6096"/>
          <w:tab w:val="right" w:pos="8080"/>
        </w:tabs>
        <w:spacing w:before="240" w:after="0" w:line="240" w:lineRule="exact"/>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r>
    </w:p>
    <w:p w14:paraId="08F2F5A4" w14:textId="77777777" w:rsidR="005411E2" w:rsidRPr="002D4980" w:rsidRDefault="003D7A8A" w:rsidP="005411E2">
      <w:pPr>
        <w:tabs>
          <w:tab w:val="right" w:pos="8931"/>
        </w:tabs>
        <w:spacing w:after="0" w:line="240" w:lineRule="exact"/>
        <w:ind w:right="91"/>
        <w:rPr>
          <w:rFonts w:ascii="Times New Roman" w:eastAsia="Times New Roman" w:hAnsi="Times New Roman" w:cs="Times New Roman"/>
          <w:color w:val="auto"/>
          <w:sz w:val="16"/>
          <w:lang w:eastAsia="en-AU"/>
        </w:rPr>
      </w:pPr>
      <w:r w:rsidRPr="002D4980">
        <w:rPr>
          <w:rFonts w:ascii="Times New Roman" w:eastAsia="Times New Roman" w:hAnsi="Times New Roman" w:cs="Times New Roman"/>
          <w:b/>
          <w:i/>
          <w:color w:val="FF0000"/>
          <w:sz w:val="24"/>
          <w:lang w:eastAsia="en-AU"/>
        </w:rPr>
        <w:t>Please note that the headings used in the above example should not be included in an explanatory memorandum - they are provided only as a guide to the standard layout of an explanatory memorandum.</w:t>
      </w:r>
      <w:r w:rsidR="005411E2" w:rsidRPr="002D4980">
        <w:rPr>
          <w:rFonts w:ascii="Times New Roman" w:eastAsia="Times New Roman" w:hAnsi="Times New Roman" w:cs="Times New Roman"/>
          <w:color w:val="auto"/>
          <w:sz w:val="16"/>
          <w:lang w:eastAsia="en-AU"/>
        </w:rPr>
        <w:br w:type="page"/>
      </w:r>
    </w:p>
    <w:p w14:paraId="6BC6414F" w14:textId="77777777" w:rsidR="005411E2" w:rsidRPr="002D4980" w:rsidRDefault="005411E2" w:rsidP="005411E2">
      <w:pPr>
        <w:tabs>
          <w:tab w:val="right" w:pos="8931"/>
        </w:tabs>
        <w:spacing w:after="0" w:line="240" w:lineRule="exact"/>
        <w:ind w:right="91"/>
        <w:jc w:val="right"/>
        <w:rPr>
          <w:rFonts w:eastAsia="Times New Roman" w:cs="Times New Roman"/>
          <w:color w:val="auto"/>
          <w:sz w:val="16"/>
          <w:lang w:eastAsia="en-AU"/>
        </w:rPr>
      </w:pPr>
      <w:r w:rsidRPr="002D4980">
        <w:rPr>
          <w:rFonts w:eastAsia="Times New Roman" w:cs="Times New Roman"/>
          <w:b/>
          <w:color w:val="auto"/>
          <w:sz w:val="24"/>
          <w:lang w:eastAsia="en-AU"/>
        </w:rPr>
        <w:t>APPENDIX E</w:t>
      </w:r>
      <w:r w:rsidR="00B60B3A" w:rsidRPr="002D4980">
        <w:rPr>
          <w:rFonts w:eastAsia="Times New Roman" w:cs="Times New Roman"/>
          <w:b/>
          <w:color w:val="auto"/>
          <w:sz w:val="24"/>
          <w:lang w:eastAsia="en-AU"/>
        </w:rPr>
        <w:t>.</w:t>
      </w:r>
      <w:r w:rsidRPr="002D4980">
        <w:rPr>
          <w:rFonts w:eastAsia="Times New Roman" w:cs="Times New Roman"/>
          <w:b/>
          <w:color w:val="auto"/>
          <w:sz w:val="24"/>
          <w:lang w:eastAsia="en-AU"/>
        </w:rPr>
        <w:t>2.1</w:t>
      </w:r>
    </w:p>
    <w:p w14:paraId="2FC469E6" w14:textId="77777777" w:rsidR="005411E2" w:rsidRPr="002D4980" w:rsidRDefault="005411E2" w:rsidP="00B23F63">
      <w:pPr>
        <w:pStyle w:val="Heading4"/>
        <w:rPr>
          <w:b/>
          <w:lang w:eastAsia="en-AU"/>
        </w:rPr>
      </w:pPr>
      <w:r w:rsidRPr="002D4980">
        <w:rPr>
          <w:lang w:eastAsia="en-AU"/>
        </w:rPr>
        <w:t>FORMAT FOR A CURRICULUM VITAE</w:t>
      </w:r>
    </w:p>
    <w:p w14:paraId="1D1F77E5" w14:textId="77777777" w:rsidR="005411E2" w:rsidRPr="002D4980" w:rsidRDefault="005411E2" w:rsidP="005411E2">
      <w:pPr>
        <w:spacing w:after="0" w:line="240" w:lineRule="auto"/>
        <w:ind w:right="91"/>
        <w:jc w:val="center"/>
        <w:rPr>
          <w:rFonts w:ascii="Times New Roman" w:eastAsia="Times New Roman" w:hAnsi="Times New Roman" w:cs="Times New Roman"/>
          <w:b/>
          <w:color w:val="auto"/>
          <w:sz w:val="24"/>
          <w:lang w:eastAsia="en-AU"/>
        </w:rPr>
      </w:pPr>
    </w:p>
    <w:p w14:paraId="5B474FC6" w14:textId="77777777" w:rsidR="005411E2" w:rsidRPr="002D4980" w:rsidRDefault="005411E2" w:rsidP="00302803">
      <w:pPr>
        <w:spacing w:after="840" w:line="240" w:lineRule="auto"/>
        <w:ind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CURRICULUM VITAE</w:t>
      </w:r>
    </w:p>
    <w:p w14:paraId="59CC58FD" w14:textId="77777777" w:rsidR="005411E2" w:rsidRPr="002D4980" w:rsidRDefault="005411E2" w:rsidP="00AC38EE">
      <w:pPr>
        <w:tabs>
          <w:tab w:val="left" w:pos="297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Name:</w:t>
      </w:r>
      <w:r w:rsidRPr="002D4980">
        <w:rPr>
          <w:rFonts w:ascii="Times New Roman" w:eastAsia="Times New Roman" w:hAnsi="Times New Roman" w:cs="Times New Roman"/>
          <w:color w:val="auto"/>
          <w:sz w:val="24"/>
          <w:lang w:eastAsia="en-AU"/>
        </w:rPr>
        <w:tab/>
        <w:t>Julia Ann Person AO</w:t>
      </w:r>
    </w:p>
    <w:p w14:paraId="0F7EB7A2" w14:textId="77777777" w:rsidR="00F87087" w:rsidRPr="002D4980" w:rsidRDefault="00F87087"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0B576D8A" w14:textId="77777777" w:rsidR="00F87087" w:rsidRPr="002D4980" w:rsidRDefault="00F87087" w:rsidP="00AC38EE">
      <w:pPr>
        <w:tabs>
          <w:tab w:val="left" w:pos="297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Former names:</w:t>
      </w:r>
      <w:r w:rsidR="00AC38EE">
        <w:rPr>
          <w:rFonts w:ascii="Times New Roman" w:eastAsia="Times New Roman" w:hAnsi="Times New Roman" w:cs="Times New Roman"/>
          <w:color w:val="auto"/>
          <w:sz w:val="24"/>
          <w:lang w:eastAsia="en-AU"/>
        </w:rPr>
        <w:t xml:space="preserve"> </w:t>
      </w:r>
      <w:r w:rsidR="00AC38EE">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color w:val="auto"/>
          <w:sz w:val="24"/>
          <w:lang w:eastAsia="en-AU"/>
        </w:rPr>
        <w:t>[DELETE IF N/A]</w:t>
      </w:r>
    </w:p>
    <w:p w14:paraId="3411F6A3" w14:textId="77777777" w:rsidR="005411E2" w:rsidRPr="002D4980" w:rsidRDefault="005411E2"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302FAB33" w14:textId="3CFD7A9B" w:rsidR="005411E2" w:rsidRPr="002D4980" w:rsidRDefault="000A7E90"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Residential a</w:t>
      </w:r>
      <w:r w:rsidR="00AC38EE">
        <w:rPr>
          <w:rFonts w:ascii="Times New Roman" w:eastAsia="Times New Roman" w:hAnsi="Times New Roman" w:cs="Times New Roman"/>
          <w:color w:val="auto"/>
          <w:sz w:val="24"/>
          <w:lang w:eastAsia="en-AU"/>
        </w:rPr>
        <w:t>ddress:</w:t>
      </w:r>
      <w:r w:rsidR="00AC38EE">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14 Any Street</w:t>
      </w:r>
    </w:p>
    <w:p w14:paraId="2FC79128" w14:textId="77777777" w:rsidR="005411E2" w:rsidRPr="002D4980" w:rsidRDefault="00AC38EE"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COOGEE NSW 2034</w:t>
      </w:r>
    </w:p>
    <w:p w14:paraId="161865E7" w14:textId="77777777" w:rsidR="005411E2" w:rsidRPr="002D4980" w:rsidRDefault="005411E2"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410A1580" w14:textId="77777777" w:rsidR="005411E2" w:rsidRPr="002D4980" w:rsidRDefault="005411E2" w:rsidP="00AC38EE">
      <w:pPr>
        <w:tabs>
          <w:tab w:val="left" w:pos="297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Date of birth:</w:t>
      </w:r>
      <w:r w:rsidR="00AC38EE">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color w:val="auto"/>
          <w:sz w:val="24"/>
          <w:lang w:eastAsia="en-AU"/>
        </w:rPr>
        <w:t>3 December 1958</w:t>
      </w:r>
    </w:p>
    <w:p w14:paraId="3AE7AD63" w14:textId="77777777" w:rsidR="005411E2" w:rsidRPr="002D4980" w:rsidRDefault="005411E2"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64F3794B" w14:textId="4CCF1169" w:rsidR="005411E2" w:rsidRPr="002D4980" w:rsidRDefault="00AC38EE"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Present position:</w:t>
      </w:r>
      <w:r>
        <w:rPr>
          <w:rFonts w:ascii="Times New Roman" w:eastAsia="Times New Roman" w:hAnsi="Times New Roman" w:cs="Times New Roman"/>
          <w:color w:val="auto"/>
          <w:sz w:val="24"/>
          <w:lang w:eastAsia="en-AU"/>
        </w:rPr>
        <w:tab/>
      </w:r>
      <w:r w:rsidR="004A0DD2" w:rsidRPr="002D4980">
        <w:rPr>
          <w:rFonts w:ascii="Times New Roman" w:eastAsia="Times New Roman" w:hAnsi="Times New Roman" w:cs="Times New Roman"/>
          <w:color w:val="auto"/>
          <w:sz w:val="24"/>
          <w:lang w:eastAsia="en-AU"/>
        </w:rPr>
        <w:t>Executive Director</w:t>
      </w:r>
      <w:r w:rsidR="004A0DD2">
        <w:rPr>
          <w:rFonts w:ascii="Times New Roman" w:eastAsia="Times New Roman" w:hAnsi="Times New Roman" w:cs="Times New Roman"/>
          <w:color w:val="auto"/>
          <w:sz w:val="24"/>
          <w:lang w:eastAsia="en-AU"/>
        </w:rPr>
        <w:t>,</w:t>
      </w:r>
      <w:r w:rsidR="004A0DD2" w:rsidRPr="002D4980">
        <w:rPr>
          <w:rFonts w:ascii="Times New Roman" w:eastAsia="Times New Roman" w:hAnsi="Times New Roman" w:cs="Times New Roman"/>
          <w:color w:val="auto"/>
          <w:sz w:val="24"/>
          <w:lang w:eastAsia="en-AU"/>
        </w:rPr>
        <w:t xml:space="preserve"> </w:t>
      </w:r>
      <w:r w:rsidR="0017386E" w:rsidRPr="002D4980">
        <w:rPr>
          <w:rFonts w:ascii="Times New Roman" w:eastAsia="Times New Roman" w:hAnsi="Times New Roman" w:cs="Times New Roman"/>
          <w:color w:val="auto"/>
          <w:sz w:val="24"/>
          <w:lang w:eastAsia="en-AU"/>
        </w:rPr>
        <w:t>xxxxxxxx</w:t>
      </w:r>
    </w:p>
    <w:p w14:paraId="6B811347" w14:textId="77777777" w:rsidR="005411E2" w:rsidRPr="002D4980" w:rsidRDefault="005411E2"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51CD6D3F" w14:textId="18865F07" w:rsidR="005411E2" w:rsidRDefault="005411E2" w:rsidP="000A7E90">
      <w:pPr>
        <w:tabs>
          <w:tab w:val="left" w:pos="2835"/>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Educational and </w:t>
      </w:r>
      <w:r w:rsidR="000A7E90">
        <w:rPr>
          <w:rFonts w:ascii="Times New Roman" w:eastAsia="Times New Roman" w:hAnsi="Times New Roman" w:cs="Times New Roman"/>
          <w:color w:val="auto"/>
          <w:sz w:val="24"/>
          <w:lang w:eastAsia="en-AU"/>
        </w:rPr>
        <w:t>professional qualifications:</w:t>
      </w:r>
    </w:p>
    <w:p w14:paraId="75F8433E" w14:textId="77777777" w:rsidR="000A7E90" w:rsidRPr="002D4980" w:rsidRDefault="000A7E90" w:rsidP="000A7E90">
      <w:pPr>
        <w:tabs>
          <w:tab w:val="left" w:pos="2835"/>
        </w:tabs>
        <w:spacing w:after="0" w:line="240" w:lineRule="auto"/>
        <w:ind w:right="91"/>
        <w:rPr>
          <w:rFonts w:ascii="Times New Roman" w:eastAsia="Times New Roman" w:hAnsi="Times New Roman" w:cs="Times New Roman"/>
          <w:color w:val="auto"/>
          <w:sz w:val="24"/>
          <w:lang w:eastAsia="en-AU"/>
        </w:rPr>
      </w:pPr>
    </w:p>
    <w:p w14:paraId="50E4FDCD" w14:textId="30549208" w:rsidR="005411E2" w:rsidRPr="002D4980" w:rsidRDefault="00AC38EE" w:rsidP="000A7E90">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755628">
        <w:rPr>
          <w:rFonts w:ascii="Times New Roman" w:eastAsia="Times New Roman" w:hAnsi="Times New Roman" w:cs="Times New Roman"/>
          <w:color w:val="auto"/>
          <w:sz w:val="24"/>
          <w:lang w:eastAsia="en-AU"/>
        </w:rPr>
        <w:t>1996-2000:</w:t>
      </w:r>
      <w:r w:rsidR="00A848C1">
        <w:rPr>
          <w:rFonts w:ascii="Times New Roman" w:eastAsia="Times New Roman" w:hAnsi="Times New Roman" w:cs="Times New Roman"/>
          <w:color w:val="auto"/>
          <w:sz w:val="24"/>
          <w:lang w:eastAsia="en-AU"/>
        </w:rPr>
        <w:t xml:space="preserve"> </w:t>
      </w:r>
      <w:r w:rsidR="005411E2" w:rsidRPr="002D4980">
        <w:rPr>
          <w:rFonts w:ascii="Times New Roman" w:eastAsia="Times New Roman" w:hAnsi="Times New Roman" w:cs="Times New Roman"/>
          <w:color w:val="auto"/>
          <w:sz w:val="24"/>
          <w:lang w:eastAsia="en-AU"/>
        </w:rPr>
        <w:t xml:space="preserve">Master of Economics, University of Sydney </w:t>
      </w:r>
    </w:p>
    <w:p w14:paraId="7BE97B3C" w14:textId="63F715CD" w:rsidR="005411E2" w:rsidRPr="002D4980" w:rsidRDefault="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193979">
        <w:rPr>
          <w:rFonts w:ascii="Times New Roman" w:eastAsia="Times New Roman" w:hAnsi="Times New Roman" w:cs="Times New Roman"/>
          <w:color w:val="auto"/>
          <w:sz w:val="24"/>
          <w:lang w:eastAsia="en-AU"/>
        </w:rPr>
        <w:t>1990-</w:t>
      </w:r>
      <w:r w:rsidR="00755628">
        <w:rPr>
          <w:rFonts w:ascii="Times New Roman" w:eastAsia="Times New Roman" w:hAnsi="Times New Roman" w:cs="Times New Roman"/>
          <w:color w:val="auto"/>
          <w:sz w:val="24"/>
          <w:lang w:eastAsia="en-AU"/>
        </w:rPr>
        <w:t>1994:</w:t>
      </w:r>
      <w:r w:rsidR="00A848C1">
        <w:rPr>
          <w:rFonts w:ascii="Times New Roman" w:eastAsia="Times New Roman" w:hAnsi="Times New Roman" w:cs="Times New Roman"/>
          <w:color w:val="auto"/>
          <w:sz w:val="24"/>
          <w:lang w:eastAsia="en-AU"/>
        </w:rPr>
        <w:t xml:space="preserve"> </w:t>
      </w:r>
      <w:r w:rsidR="005411E2" w:rsidRPr="002D4980">
        <w:rPr>
          <w:rFonts w:ascii="Times New Roman" w:eastAsia="Times New Roman" w:hAnsi="Times New Roman" w:cs="Times New Roman"/>
          <w:color w:val="auto"/>
          <w:sz w:val="24"/>
          <w:lang w:eastAsia="en-AU"/>
        </w:rPr>
        <w:t xml:space="preserve">Bachelor of Economics, Macquarie University </w:t>
      </w:r>
    </w:p>
    <w:p w14:paraId="47299DDD" w14:textId="77777777" w:rsidR="005411E2" w:rsidRPr="002D4980" w:rsidRDefault="005411E2" w:rsidP="005411E2">
      <w:pPr>
        <w:tabs>
          <w:tab w:val="left" w:pos="2835"/>
        </w:tabs>
        <w:spacing w:after="0" w:line="240" w:lineRule="auto"/>
        <w:ind w:right="91"/>
        <w:rPr>
          <w:rFonts w:ascii="Times New Roman" w:eastAsia="Times New Roman" w:hAnsi="Times New Roman" w:cs="Times New Roman"/>
          <w:color w:val="auto"/>
          <w:sz w:val="24"/>
          <w:lang w:eastAsia="en-AU"/>
        </w:rPr>
      </w:pPr>
    </w:p>
    <w:p w14:paraId="229A04DF" w14:textId="27572286" w:rsidR="005411E2" w:rsidRPr="002D4980" w:rsidRDefault="00AC38EE"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Relevant experience:</w:t>
      </w: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1999-2005: Director, ABC Corporation</w:t>
      </w:r>
    </w:p>
    <w:p w14:paraId="09B9B3D6" w14:textId="77777777" w:rsidR="005411E2" w:rsidRPr="002D4980" w:rsidRDefault="00AC38EE"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1995-1998: Assistant Manager, DEF Bank</w:t>
      </w:r>
    </w:p>
    <w:p w14:paraId="3434BD88" w14:textId="77777777" w:rsidR="00165F81" w:rsidRPr="002D4980" w:rsidRDefault="00AC38EE" w:rsidP="00165F81">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1990-1995: Media</w:t>
      </w:r>
      <w:r>
        <w:rPr>
          <w:rFonts w:ascii="Times New Roman" w:eastAsia="Times New Roman" w:hAnsi="Times New Roman" w:cs="Times New Roman"/>
          <w:color w:val="auto"/>
          <w:sz w:val="24"/>
          <w:lang w:eastAsia="en-AU"/>
        </w:rPr>
        <w:t xml:space="preserve"> Adviser, Minister for Foreign</w:t>
      </w:r>
    </w:p>
    <w:p w14:paraId="6657EB5D" w14:textId="77777777" w:rsidR="005411E2" w:rsidRPr="002D4980" w:rsidRDefault="00165F81" w:rsidP="00165F81">
      <w:pPr>
        <w:tabs>
          <w:tab w:val="left" w:pos="4139"/>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Affairs</w:t>
      </w:r>
    </w:p>
    <w:p w14:paraId="55ED2A46" w14:textId="77777777" w:rsidR="005C49EB" w:rsidRDefault="00AC38EE" w:rsidP="00AC38EE">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color w:val="auto"/>
          <w:sz w:val="24"/>
          <w:lang w:eastAsia="en-AU"/>
        </w:rPr>
        <w:t>1983-1990: Poli</w:t>
      </w:r>
      <w:r w:rsidR="005C49EB">
        <w:rPr>
          <w:rFonts w:ascii="Times New Roman" w:eastAsia="Times New Roman" w:hAnsi="Times New Roman" w:cs="Times New Roman"/>
          <w:color w:val="auto"/>
          <w:sz w:val="24"/>
          <w:lang w:eastAsia="en-AU"/>
        </w:rPr>
        <w:t>cy Adviser, International Policy</w:t>
      </w:r>
    </w:p>
    <w:p w14:paraId="067B90F5" w14:textId="77777777" w:rsidR="005411E2" w:rsidRPr="002D4980" w:rsidRDefault="005C49EB" w:rsidP="00165F81">
      <w:pPr>
        <w:tabs>
          <w:tab w:val="left" w:pos="4139"/>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00AC38EE">
        <w:rPr>
          <w:rFonts w:ascii="Times New Roman" w:eastAsia="Times New Roman" w:hAnsi="Times New Roman" w:cs="Times New Roman"/>
          <w:color w:val="auto"/>
          <w:sz w:val="24"/>
          <w:lang w:eastAsia="en-AU"/>
        </w:rPr>
        <w:t xml:space="preserve"> </w:t>
      </w:r>
      <w:r w:rsidR="005411E2" w:rsidRPr="002D4980">
        <w:rPr>
          <w:rFonts w:ascii="Times New Roman" w:eastAsia="Times New Roman" w:hAnsi="Times New Roman" w:cs="Times New Roman"/>
          <w:color w:val="auto"/>
          <w:sz w:val="24"/>
          <w:lang w:eastAsia="en-AU"/>
        </w:rPr>
        <w:t>Division, Department of Defence</w:t>
      </w:r>
    </w:p>
    <w:p w14:paraId="4D74AC1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2E87840" w14:textId="6F1C50C5" w:rsidR="000A7E90" w:rsidRDefault="00165F81" w:rsidP="00165F81">
      <w:pPr>
        <w:tabs>
          <w:tab w:val="left" w:pos="2977"/>
        </w:tabs>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Current board memberships:</w:t>
      </w:r>
      <w:r>
        <w:rPr>
          <w:rFonts w:ascii="Times New Roman" w:eastAsia="Times New Roman" w:hAnsi="Times New Roman" w:cs="Times New Roman"/>
          <w:color w:val="auto"/>
          <w:sz w:val="24"/>
          <w:lang w:eastAsia="en-AU"/>
        </w:rPr>
        <w:tab/>
      </w:r>
    </w:p>
    <w:p w14:paraId="2C537CBF" w14:textId="77777777" w:rsidR="000A7E90" w:rsidRDefault="000A7E90" w:rsidP="00165F81">
      <w:pPr>
        <w:tabs>
          <w:tab w:val="left" w:pos="2977"/>
        </w:tabs>
        <w:spacing w:after="0" w:line="240" w:lineRule="auto"/>
        <w:ind w:right="91"/>
        <w:rPr>
          <w:rFonts w:ascii="Times New Roman" w:eastAsia="Times New Roman" w:hAnsi="Times New Roman" w:cs="Times New Roman"/>
          <w:color w:val="auto"/>
          <w:sz w:val="24"/>
          <w:lang w:eastAsia="en-AU"/>
        </w:rPr>
      </w:pPr>
    </w:p>
    <w:p w14:paraId="0FFAEB30" w14:textId="6B7587AA" w:rsidR="005411E2" w:rsidRPr="002D4980" w:rsidRDefault="000A7E90" w:rsidP="00A848C1">
      <w:pPr>
        <w:tabs>
          <w:tab w:val="left" w:pos="2977"/>
        </w:tabs>
        <w:spacing w:after="0" w:line="240" w:lineRule="auto"/>
        <w:ind w:left="2977"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2018-2021: </w:t>
      </w:r>
      <w:r w:rsidR="005411E2" w:rsidRPr="002D4980">
        <w:rPr>
          <w:rFonts w:ascii="Times New Roman" w:eastAsia="Times New Roman" w:hAnsi="Times New Roman" w:cs="Times New Roman"/>
          <w:color w:val="auto"/>
          <w:sz w:val="24"/>
          <w:lang w:eastAsia="en-AU"/>
        </w:rPr>
        <w:t>Chair, XXX</w:t>
      </w:r>
    </w:p>
    <w:p w14:paraId="281D5B71"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28C9DFC" w14:textId="0BC51BEE" w:rsidR="000A7E90" w:rsidRDefault="005411E2" w:rsidP="00165F81">
      <w:pPr>
        <w:tabs>
          <w:tab w:val="left" w:pos="297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Former board memberships:</w:t>
      </w:r>
      <w:r w:rsidR="00165F81">
        <w:rPr>
          <w:rFonts w:ascii="Times New Roman" w:eastAsia="Times New Roman" w:hAnsi="Times New Roman" w:cs="Times New Roman"/>
          <w:color w:val="auto"/>
          <w:sz w:val="24"/>
          <w:lang w:eastAsia="en-AU"/>
        </w:rPr>
        <w:tab/>
      </w:r>
    </w:p>
    <w:p w14:paraId="23CD3302" w14:textId="77777777" w:rsidR="000A7E90" w:rsidRDefault="000A7E90" w:rsidP="00165F81">
      <w:pPr>
        <w:tabs>
          <w:tab w:val="left" w:pos="2977"/>
        </w:tabs>
        <w:spacing w:after="0" w:line="240" w:lineRule="auto"/>
        <w:ind w:right="91"/>
        <w:rPr>
          <w:rFonts w:ascii="Times New Roman" w:eastAsia="Times New Roman" w:hAnsi="Times New Roman" w:cs="Times New Roman"/>
          <w:color w:val="auto"/>
          <w:sz w:val="24"/>
          <w:lang w:eastAsia="en-AU"/>
        </w:rPr>
      </w:pPr>
    </w:p>
    <w:p w14:paraId="0949D113" w14:textId="4E4C2380" w:rsidR="005411E2" w:rsidRPr="002D4980" w:rsidRDefault="005411E2" w:rsidP="00A848C1">
      <w:pPr>
        <w:tabs>
          <w:tab w:val="left" w:pos="2977"/>
        </w:tabs>
        <w:spacing w:after="0" w:line="240" w:lineRule="auto"/>
        <w:ind w:left="2977"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1989-1990: Member, XXX</w:t>
      </w:r>
    </w:p>
    <w:p w14:paraId="6FE6834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946BED6" w14:textId="0079396F" w:rsidR="005411E2" w:rsidRPr="002D4980" w:rsidRDefault="005411E2" w:rsidP="00165F81">
      <w:pPr>
        <w:tabs>
          <w:tab w:val="left" w:pos="297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EEO categories:</w:t>
      </w:r>
      <w:r w:rsidR="00165F81">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color w:val="auto"/>
          <w:sz w:val="24"/>
          <w:lang w:eastAsia="en-AU"/>
        </w:rPr>
        <w:t>NESB</w:t>
      </w:r>
    </w:p>
    <w:p w14:paraId="2A1410C1" w14:textId="64A43E6C" w:rsidR="005411E2" w:rsidRDefault="005411E2" w:rsidP="005411E2">
      <w:pPr>
        <w:spacing w:after="0" w:line="240" w:lineRule="auto"/>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(if available)</w:t>
      </w:r>
    </w:p>
    <w:p w14:paraId="0BFBA255" w14:textId="61F96B57" w:rsidR="000A7E90" w:rsidRPr="00143AD2" w:rsidRDefault="000A7E90" w:rsidP="005411E2">
      <w:pPr>
        <w:spacing w:after="0" w:line="240" w:lineRule="auto"/>
        <w:ind w:right="91"/>
        <w:rPr>
          <w:rFonts w:ascii="Times New Roman" w:eastAsia="Times New Roman" w:hAnsi="Times New Roman" w:cs="Times New Roman"/>
          <w:i/>
          <w:color w:val="FF0000"/>
          <w:sz w:val="24"/>
          <w:lang w:eastAsia="en-AU"/>
        </w:rPr>
      </w:pPr>
      <w:r w:rsidRPr="00143AD2">
        <w:rPr>
          <w:rFonts w:ascii="Times New Roman" w:eastAsia="Times New Roman" w:hAnsi="Times New Roman" w:cs="Times New Roman"/>
          <w:b/>
          <w:color w:val="FF0000"/>
          <w:sz w:val="24"/>
          <w:lang w:eastAsia="en-AU"/>
        </w:rPr>
        <w:t>[Denote other EEO Categories, where known, for example as: Aboriginal (A) or Torres Strait Islander (TSI); Non English speaking background - first or second generation (NESB 1/2); or a person with a disability (PWD)]</w:t>
      </w:r>
    </w:p>
    <w:p w14:paraId="5ED37D13" w14:textId="77777777" w:rsidR="005411E2" w:rsidRPr="002D4980" w:rsidRDefault="005411E2" w:rsidP="005411E2">
      <w:pPr>
        <w:tabs>
          <w:tab w:val="right" w:pos="8931"/>
        </w:tabs>
        <w:spacing w:after="0" w:line="240" w:lineRule="exact"/>
        <w:ind w:right="91"/>
        <w:rPr>
          <w:rFonts w:ascii="Times New Roman" w:eastAsia="Times New Roman" w:hAnsi="Times New Roman" w:cs="Times New Roman"/>
          <w:color w:val="auto"/>
          <w:sz w:val="16"/>
          <w:lang w:eastAsia="en-AU"/>
        </w:rPr>
      </w:pPr>
      <w:r w:rsidRPr="002D4980">
        <w:rPr>
          <w:rFonts w:ascii="Times New Roman" w:eastAsia="Times New Roman" w:hAnsi="Times New Roman" w:cs="Times New Roman"/>
          <w:color w:val="auto"/>
          <w:sz w:val="16"/>
          <w:lang w:eastAsia="en-AU"/>
        </w:rPr>
        <w:br w:type="page"/>
      </w:r>
    </w:p>
    <w:p w14:paraId="72722E3F" w14:textId="77777777" w:rsidR="005411E2" w:rsidRPr="002D4980" w:rsidRDefault="005411E2" w:rsidP="005411E2">
      <w:pPr>
        <w:tabs>
          <w:tab w:val="right" w:pos="8931"/>
        </w:tabs>
        <w:spacing w:after="0" w:line="240" w:lineRule="exact"/>
        <w:ind w:right="91"/>
        <w:jc w:val="right"/>
        <w:rPr>
          <w:rFonts w:eastAsia="Times New Roman" w:cs="Times New Roman"/>
          <w:color w:val="auto"/>
          <w:sz w:val="16"/>
          <w:lang w:eastAsia="en-AU"/>
        </w:rPr>
      </w:pPr>
      <w:r w:rsidRPr="002D4980">
        <w:rPr>
          <w:rFonts w:eastAsia="Times New Roman" w:cs="Times New Roman"/>
          <w:b/>
          <w:color w:val="auto"/>
          <w:sz w:val="24"/>
          <w:lang w:eastAsia="en-AU"/>
        </w:rPr>
        <w:t>APPENDIX E3</w:t>
      </w:r>
    </w:p>
    <w:p w14:paraId="216519C1" w14:textId="77777777" w:rsidR="005411E2" w:rsidRPr="002D4980" w:rsidRDefault="005411E2" w:rsidP="00470EE7">
      <w:pPr>
        <w:pStyle w:val="Heading4"/>
        <w:rPr>
          <w:b/>
          <w:lang w:eastAsia="en-AU"/>
        </w:rPr>
      </w:pPr>
      <w:r w:rsidRPr="002D4980">
        <w:rPr>
          <w:lang w:eastAsia="en-AU"/>
        </w:rPr>
        <w:t>EXAMPLE OF EXPLANATORY MEMORANDUM FOR REGULATIONS</w:t>
      </w:r>
    </w:p>
    <w:p w14:paraId="3E99C61F" w14:textId="77777777" w:rsidR="005411E2" w:rsidRPr="002D4980" w:rsidRDefault="005411E2" w:rsidP="005411E2">
      <w:pPr>
        <w:spacing w:after="0" w:line="240" w:lineRule="auto"/>
        <w:ind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u w:val="single"/>
          <w:lang w:eastAsia="en-AU"/>
        </w:rPr>
        <w:t>EXPLANATORY MEMORANDUM</w:t>
      </w:r>
    </w:p>
    <w:p w14:paraId="2C527844" w14:textId="77777777" w:rsidR="005411E2" w:rsidRPr="002D4980" w:rsidRDefault="005411E2" w:rsidP="005411E2">
      <w:pPr>
        <w:spacing w:after="0" w:line="240" w:lineRule="auto"/>
        <w:ind w:right="91"/>
        <w:jc w:val="center"/>
        <w:rPr>
          <w:rFonts w:ascii="Times New Roman" w:eastAsia="Times New Roman" w:hAnsi="Times New Roman" w:cs="Times New Roman"/>
          <w:color w:val="auto"/>
          <w:sz w:val="24"/>
          <w:lang w:eastAsia="en-AU"/>
        </w:rPr>
      </w:pPr>
    </w:p>
    <w:p w14:paraId="72DC9CD8" w14:textId="77777777" w:rsidR="005411E2" w:rsidRPr="002D4980" w:rsidRDefault="005411E2" w:rsidP="00546E19">
      <w:pPr>
        <w:tabs>
          <w:tab w:val="left" w:pos="1418"/>
          <w:tab w:val="left" w:pos="2127"/>
        </w:tabs>
        <w:spacing w:before="120" w:after="0" w:line="240" w:lineRule="auto"/>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u w:val="single"/>
          <w:lang w:eastAsia="en-AU"/>
        </w:rPr>
        <w:t>Minute No.</w:t>
      </w:r>
      <w:r w:rsidR="00546E19">
        <w:rPr>
          <w:rFonts w:ascii="Times New Roman" w:eastAsia="Times New Roman" w:hAnsi="Times New Roman" w:cs="Times New Roman"/>
          <w:color w:val="auto"/>
          <w:sz w:val="24"/>
          <w:u w:val="single"/>
          <w:lang w:eastAsia="en-AU"/>
        </w:rPr>
        <w:tab/>
      </w:r>
      <w:r w:rsidR="00B20CBA" w:rsidRPr="002D4980">
        <w:rPr>
          <w:rFonts w:ascii="Times New Roman" w:eastAsia="Times New Roman" w:hAnsi="Times New Roman" w:cs="Times New Roman"/>
          <w:color w:val="auto"/>
          <w:sz w:val="24"/>
          <w:u w:val="single"/>
          <w:lang w:eastAsia="en-AU"/>
        </w:rPr>
        <w:t>XX</w:t>
      </w:r>
      <w:r w:rsidR="00546E19">
        <w:rPr>
          <w:rFonts w:ascii="Times New Roman" w:eastAsia="Times New Roman" w:hAnsi="Times New Roman" w:cs="Times New Roman"/>
          <w:color w:val="auto"/>
          <w:sz w:val="24"/>
          <w:u w:val="single"/>
          <w:lang w:eastAsia="en-AU"/>
        </w:rPr>
        <w:tab/>
      </w:r>
      <w:r w:rsidRPr="002D4980">
        <w:rPr>
          <w:rFonts w:ascii="Times New Roman" w:eastAsia="Times New Roman" w:hAnsi="Times New Roman" w:cs="Times New Roman"/>
          <w:color w:val="auto"/>
          <w:sz w:val="24"/>
          <w:u w:val="single"/>
          <w:lang w:eastAsia="en-AU"/>
        </w:rPr>
        <w:t>of 20</w:t>
      </w:r>
      <w:r w:rsidR="00B20CBA" w:rsidRPr="002D4980">
        <w:rPr>
          <w:rFonts w:ascii="Times New Roman" w:eastAsia="Times New Roman" w:hAnsi="Times New Roman" w:cs="Times New Roman"/>
          <w:color w:val="auto"/>
          <w:sz w:val="24"/>
          <w:u w:val="single"/>
          <w:lang w:eastAsia="en-AU"/>
        </w:rPr>
        <w:t>21</w:t>
      </w:r>
      <w:r w:rsidRPr="002D4980">
        <w:rPr>
          <w:rFonts w:ascii="Times New Roman" w:eastAsia="Times New Roman" w:hAnsi="Times New Roman" w:cs="Times New Roman"/>
          <w:color w:val="auto"/>
          <w:sz w:val="24"/>
          <w:u w:val="single"/>
          <w:lang w:eastAsia="en-AU"/>
        </w:rPr>
        <w:t xml:space="preserve"> - Minister for ABC</w:t>
      </w:r>
    </w:p>
    <w:p w14:paraId="147A0A0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8DE5B79" w14:textId="77777777" w:rsidR="005411E2" w:rsidRPr="002D4980" w:rsidRDefault="00AC38EE" w:rsidP="00AC38EE">
      <w:pPr>
        <w:tabs>
          <w:tab w:val="left" w:pos="1560"/>
        </w:tabs>
        <w:spacing w:after="0" w:line="240" w:lineRule="auto"/>
        <w:ind w:right="91"/>
        <w:rPr>
          <w:rFonts w:ascii="Times New Roman" w:eastAsia="Times New Roman" w:hAnsi="Times New Roman" w:cs="Times New Roman"/>
          <w:i/>
          <w:color w:val="auto"/>
          <w:sz w:val="24"/>
          <w:lang w:eastAsia="en-AU"/>
        </w:rPr>
      </w:pPr>
      <w:r>
        <w:rPr>
          <w:rFonts w:ascii="Times New Roman" w:eastAsia="Times New Roman" w:hAnsi="Times New Roman" w:cs="Times New Roman"/>
          <w:color w:val="auto"/>
          <w:sz w:val="24"/>
          <w:lang w:eastAsia="en-AU"/>
        </w:rPr>
        <w:t>Subject -</w:t>
      </w:r>
      <w:r>
        <w:rPr>
          <w:rFonts w:ascii="Times New Roman" w:eastAsia="Times New Roman" w:hAnsi="Times New Roman" w:cs="Times New Roman"/>
          <w:color w:val="auto"/>
          <w:sz w:val="24"/>
          <w:lang w:eastAsia="en-AU"/>
        </w:rPr>
        <w:tab/>
      </w:r>
      <w:r w:rsidR="005411E2" w:rsidRPr="002D4980">
        <w:rPr>
          <w:rFonts w:ascii="Times New Roman" w:eastAsia="Times New Roman" w:hAnsi="Times New Roman" w:cs="Times New Roman"/>
          <w:i/>
          <w:color w:val="auto"/>
          <w:sz w:val="24"/>
          <w:lang w:eastAsia="en-AU"/>
        </w:rPr>
        <w:t>Ferries (ACT) Act 2001</w:t>
      </w:r>
    </w:p>
    <w:p w14:paraId="7567F0A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F87D2EB" w14:textId="77777777" w:rsidR="005411E2" w:rsidRPr="002D4980" w:rsidRDefault="005411E2" w:rsidP="00AC38EE">
      <w:pPr>
        <w:tabs>
          <w:tab w:val="left" w:pos="1560"/>
        </w:tabs>
        <w:spacing w:after="0" w:line="240" w:lineRule="auto"/>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ab/>
        <w:t xml:space="preserve">Ferries (ACT) Amendment Regulations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p>
    <w:p w14:paraId="08B3474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0C25AB0" w14:textId="77777777" w:rsidR="00C048DE" w:rsidRPr="002D4980" w:rsidRDefault="00C048DE" w:rsidP="00BF14C3">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tblGrid>
      <w:tr w:rsidR="00BF14C3" w:rsidRPr="002D4980" w14:paraId="1314B7A2" w14:textId="77777777" w:rsidTr="00B23F63">
        <w:trPr>
          <w:trHeight w:val="1138"/>
        </w:trPr>
        <w:tc>
          <w:tcPr>
            <w:tcW w:w="8651" w:type="dxa"/>
            <w:shd w:val="clear" w:color="auto" w:fill="auto"/>
          </w:tcPr>
          <w:p w14:paraId="1B1E015C" w14:textId="77777777" w:rsidR="00BF14C3" w:rsidRPr="002D4980" w:rsidRDefault="00BF14C3" w:rsidP="00416AB4">
            <w:pPr>
              <w:spacing w:after="0" w:line="240" w:lineRule="auto"/>
              <w:ind w:right="91"/>
              <w:rPr>
                <w:rFonts w:ascii="Times New Roman" w:eastAsia="Times New Roman" w:hAnsi="Times New Roman" w:cs="Times New Roman"/>
                <w:color w:val="auto"/>
                <w:sz w:val="24"/>
                <w:lang w:eastAsia="en-AU"/>
              </w:rPr>
            </w:pPr>
          </w:p>
          <w:p w14:paraId="6926DDB7" w14:textId="77777777" w:rsidR="00BF14C3" w:rsidRPr="002D4980" w:rsidRDefault="00BF14C3" w:rsidP="003531EA">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w:t>
            </w:r>
            <w:r w:rsidR="003531EA" w:rsidRPr="002D4980">
              <w:rPr>
                <w:rFonts w:ascii="Times New Roman" w:eastAsia="Times New Roman" w:hAnsi="Times New Roman" w:cs="Times New Roman"/>
                <w:color w:val="auto"/>
                <w:sz w:val="24"/>
                <w:lang w:eastAsia="en-AU"/>
              </w:rPr>
              <w:t>proposed Regulations</w:t>
            </w:r>
            <w:r w:rsidRPr="002D4980">
              <w:rPr>
                <w:rFonts w:ascii="Times New Roman" w:eastAsia="Times New Roman" w:hAnsi="Times New Roman" w:cs="Times New Roman"/>
                <w:color w:val="auto"/>
                <w:sz w:val="24"/>
                <w:lang w:eastAsia="en-AU"/>
              </w:rPr>
              <w:t xml:space="preserve"> would…..</w:t>
            </w:r>
          </w:p>
        </w:tc>
      </w:tr>
    </w:tbl>
    <w:p w14:paraId="1CD588E3" w14:textId="77777777" w:rsidR="00BF14C3" w:rsidRPr="002D4980" w:rsidRDefault="00BF14C3" w:rsidP="005411E2">
      <w:pPr>
        <w:spacing w:after="0" w:line="240" w:lineRule="auto"/>
        <w:ind w:right="91"/>
        <w:rPr>
          <w:rFonts w:ascii="Times New Roman" w:eastAsia="Times New Roman" w:hAnsi="Times New Roman" w:cs="Times New Roman"/>
          <w:color w:val="auto"/>
          <w:sz w:val="24"/>
          <w:lang w:eastAsia="en-AU"/>
        </w:rPr>
      </w:pPr>
    </w:p>
    <w:p w14:paraId="46F1276F"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Authority </w:t>
      </w:r>
    </w:p>
    <w:p w14:paraId="2C82A54B"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w:t>
      </w:r>
      <w:r w:rsidRPr="002D4980">
        <w:rPr>
          <w:rFonts w:ascii="Times New Roman" w:eastAsia="Times New Roman" w:hAnsi="Times New Roman" w:cs="Times New Roman"/>
          <w:i/>
          <w:color w:val="auto"/>
          <w:sz w:val="24"/>
          <w:lang w:eastAsia="en-AU"/>
        </w:rPr>
        <w:t>Ferries (ACT) Act 2001</w:t>
      </w:r>
      <w:r w:rsidRPr="002D4980">
        <w:rPr>
          <w:rFonts w:ascii="Times New Roman" w:eastAsia="Times New Roman" w:hAnsi="Times New Roman" w:cs="Times New Roman"/>
          <w:color w:val="auto"/>
          <w:sz w:val="24"/>
          <w:lang w:eastAsia="en-AU"/>
        </w:rPr>
        <w:t xml:space="preserve"> (the Act) established the Canberra Ferry Service (CFS) as a Statutory Authority to provide ferry services in the National Capital.</w:t>
      </w:r>
    </w:p>
    <w:p w14:paraId="2B0BEB2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0349779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Section 9 of the Act provides that the Governor</w:t>
      </w:r>
      <w:r w:rsidRPr="002D4980">
        <w:rPr>
          <w:rFonts w:ascii="Times New Roman" w:eastAsia="Times New Roman" w:hAnsi="Times New Roman" w:cs="Times New Roman"/>
          <w:color w:val="auto"/>
          <w:sz w:val="24"/>
          <w:lang w:eastAsia="en-AU"/>
        </w:rPr>
        <w:noBreakHyphen/>
        <w:t>General may make regulations, not inconsistent with the Act, prescribing matters required or permitted by the Act to be prescribed, or necessary or convenient to be prescribed for carrying out or giving effect to the Act.</w:t>
      </w:r>
    </w:p>
    <w:p w14:paraId="347D7A5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4CCBA5C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Section 10 provides that regulations may provide for charges to be payable to the CFS for the provision of services.</w:t>
      </w:r>
    </w:p>
    <w:p w14:paraId="3BA31D3B"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BA52FC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w:t>
      </w:r>
      <w:r w:rsidRPr="002D4980">
        <w:rPr>
          <w:rFonts w:ascii="Times New Roman" w:eastAsia="Times New Roman" w:hAnsi="Times New Roman" w:cs="Times New Roman"/>
          <w:i/>
          <w:color w:val="auto"/>
          <w:sz w:val="24"/>
          <w:lang w:eastAsia="en-AU"/>
        </w:rPr>
        <w:t>Ferries (ACT) Regulations 2002</w:t>
      </w:r>
      <w:r w:rsidRPr="002D4980">
        <w:rPr>
          <w:rFonts w:ascii="Times New Roman" w:eastAsia="Times New Roman" w:hAnsi="Times New Roman" w:cs="Times New Roman"/>
          <w:color w:val="auto"/>
          <w:sz w:val="24"/>
          <w:lang w:eastAsia="en-AU"/>
        </w:rPr>
        <w:t xml:space="preserve"> (the Principal Regulations) prescribe fees and charges for the operation of the ferry service.</w:t>
      </w:r>
    </w:p>
    <w:p w14:paraId="0B26F33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04D134A"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Purpose </w:t>
      </w:r>
    </w:p>
    <w:p w14:paraId="57E9F25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purpose of the proposed Regulations is to amend the Principal Regulations to update the rates of charge applicable to passengers carried by the CFS.</w:t>
      </w:r>
    </w:p>
    <w:p w14:paraId="4502181E"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C64190D" w14:textId="77777777" w:rsidR="003D7A8A" w:rsidRPr="002D4980" w:rsidRDefault="003D7A8A"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Context / background </w:t>
      </w:r>
    </w:p>
    <w:p w14:paraId="272205FB"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amended charges would reflect the recent agreement reached between the Commonwealth and the peak industry body (the Ferry Council of Australia) on reform of the CFS.</w:t>
      </w:r>
    </w:p>
    <w:p w14:paraId="5F4C243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0715DDAC" w14:textId="77777777" w:rsidR="000B22B4" w:rsidRPr="002D4980" w:rsidRDefault="003D7A8A" w:rsidP="008C0A0C">
      <w:pPr>
        <w:tabs>
          <w:tab w:val="left" w:pos="6521"/>
        </w:tabs>
        <w:spacing w:after="0" w:line="240" w:lineRule="auto"/>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b/>
          <w:i/>
          <w:color w:val="auto"/>
          <w:sz w:val="24"/>
          <w:lang w:eastAsia="en-AU"/>
        </w:rPr>
        <w:t>Conditions (if applicable)</w:t>
      </w:r>
    </w:p>
    <w:p w14:paraId="6CE5CFD8" w14:textId="77777777" w:rsidR="008C0A0C" w:rsidRPr="002D4980" w:rsidRDefault="005411E2" w:rsidP="008C0A0C">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Section 20 of the Act provides that any prescribed charges require the Governor</w:t>
      </w:r>
      <w:r w:rsidRPr="002D4980">
        <w:rPr>
          <w:rFonts w:ascii="Times New Roman" w:eastAsia="Times New Roman" w:hAnsi="Times New Roman" w:cs="Times New Roman"/>
          <w:color w:val="auto"/>
          <w:sz w:val="24"/>
          <w:lang w:eastAsia="en-AU"/>
        </w:rPr>
        <w:noBreakHyphen/>
        <w:t xml:space="preserve">General to take into consideration any recommendation that has been made to the Minister by the Ferry Council of Australia. The Minister has received such a recommendation recommending returns of $xxxx for </w:t>
      </w:r>
      <w:r w:rsidR="009721A2" w:rsidRPr="002D4980">
        <w:rPr>
          <w:rFonts w:ascii="Times New Roman" w:eastAsia="Times New Roman" w:hAnsi="Times New Roman" w:cs="Times New Roman"/>
          <w:color w:val="auto"/>
          <w:sz w:val="24"/>
          <w:lang w:eastAsia="en-AU"/>
        </w:rPr>
        <w:t>2021</w:t>
      </w:r>
      <w:r w:rsidRPr="002D4980">
        <w:rPr>
          <w:rFonts w:ascii="Times New Roman" w:eastAsia="Times New Roman" w:hAnsi="Times New Roman" w:cs="Times New Roman"/>
          <w:color w:val="auto"/>
          <w:sz w:val="24"/>
          <w:lang w:eastAsia="en-AU"/>
        </w:rPr>
        <w:t>-</w:t>
      </w:r>
      <w:r w:rsidR="00630078" w:rsidRPr="002D4980">
        <w:rPr>
          <w:rFonts w:ascii="Times New Roman" w:eastAsia="Times New Roman" w:hAnsi="Times New Roman" w:cs="Times New Roman"/>
          <w:color w:val="auto"/>
          <w:sz w:val="24"/>
          <w:lang w:eastAsia="en-AU"/>
        </w:rPr>
        <w:t>21</w:t>
      </w:r>
      <w:r w:rsidRPr="002D4980">
        <w:rPr>
          <w:rFonts w:ascii="Times New Roman" w:eastAsia="Times New Roman" w:hAnsi="Times New Roman" w:cs="Times New Roman"/>
          <w:color w:val="auto"/>
          <w:sz w:val="24"/>
          <w:lang w:eastAsia="en-AU"/>
        </w:rPr>
        <w:t>. The proposed charges are consistent with the Council’s recommendations.</w:t>
      </w:r>
      <w:r w:rsidR="008C0A0C" w:rsidRPr="002D4980">
        <w:rPr>
          <w:rFonts w:ascii="Times New Roman" w:eastAsia="Times New Roman" w:hAnsi="Times New Roman" w:cs="Times New Roman"/>
          <w:color w:val="auto"/>
          <w:sz w:val="24"/>
          <w:lang w:eastAsia="en-AU"/>
        </w:rPr>
        <w:t xml:space="preserve"> </w:t>
      </w:r>
    </w:p>
    <w:p w14:paraId="476392CB" w14:textId="77777777" w:rsidR="006A1586" w:rsidRPr="002D4980" w:rsidRDefault="006A1586" w:rsidP="008C0A0C">
      <w:pPr>
        <w:tabs>
          <w:tab w:val="left" w:pos="6521"/>
        </w:tabs>
        <w:spacing w:after="0" w:line="240" w:lineRule="auto"/>
        <w:ind w:right="91"/>
        <w:rPr>
          <w:rFonts w:ascii="Times New Roman" w:eastAsia="Times New Roman" w:hAnsi="Times New Roman" w:cs="Times New Roman"/>
          <w:color w:val="auto"/>
          <w:sz w:val="24"/>
          <w:lang w:eastAsia="en-AU"/>
        </w:rPr>
      </w:pPr>
    </w:p>
    <w:p w14:paraId="5203635E" w14:textId="77777777" w:rsidR="005C49EB" w:rsidRPr="002D4980" w:rsidRDefault="005C49EB" w:rsidP="00546E19">
      <w:pPr>
        <w:pBdr>
          <w:top w:val="single" w:sz="4" w:space="1" w:color="auto"/>
          <w:left w:val="single" w:sz="4" w:space="4" w:color="auto"/>
          <w:bottom w:val="single" w:sz="4" w:space="17" w:color="auto"/>
          <w:right w:val="single" w:sz="4" w:space="4" w:color="auto"/>
        </w:pBd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In accordance with section 20 of the </w:t>
      </w:r>
      <w:r w:rsidRPr="002D4980">
        <w:rPr>
          <w:rFonts w:ascii="Times New Roman" w:eastAsia="Times New Roman" w:hAnsi="Times New Roman" w:cs="Times New Roman"/>
          <w:i/>
          <w:color w:val="auto"/>
          <w:sz w:val="24"/>
          <w:lang w:eastAsia="en-AU"/>
        </w:rPr>
        <w:t>Ferries (ACT) Act 2001</w:t>
      </w:r>
      <w:r w:rsidRPr="002D4980">
        <w:rPr>
          <w:rFonts w:ascii="Times New Roman" w:eastAsia="Times New Roman" w:hAnsi="Times New Roman" w:cs="Times New Roman"/>
          <w:color w:val="auto"/>
          <w:sz w:val="24"/>
          <w:lang w:eastAsia="en-AU"/>
        </w:rPr>
        <w:t>, I am in receipt of a recommendation from the Ferry Council of Australia to prescribe the amount of money to be returned from operation of the Canberra Ferry Service for 2021-22.</w:t>
      </w:r>
    </w:p>
    <w:p w14:paraId="6707DD05" w14:textId="77777777" w:rsidR="005C49EB" w:rsidRPr="002D4980" w:rsidRDefault="005C49EB" w:rsidP="00546E19">
      <w:pPr>
        <w:pBdr>
          <w:top w:val="single" w:sz="4" w:space="1" w:color="auto"/>
          <w:left w:val="single" w:sz="4" w:space="4" w:color="auto"/>
          <w:bottom w:val="single" w:sz="4" w:space="17" w:color="auto"/>
          <w:right w:val="single" w:sz="4" w:space="4" w:color="auto"/>
        </w:pBdr>
        <w:spacing w:after="0" w:line="240" w:lineRule="auto"/>
        <w:ind w:right="91"/>
        <w:rPr>
          <w:rFonts w:ascii="Times New Roman" w:eastAsia="Times New Roman" w:hAnsi="Times New Roman" w:cs="Times New Roman"/>
          <w:color w:val="auto"/>
          <w:sz w:val="24"/>
          <w:lang w:eastAsia="en-AU"/>
        </w:rPr>
      </w:pPr>
    </w:p>
    <w:p w14:paraId="33B6FAC9" w14:textId="77777777" w:rsidR="005C49EB" w:rsidRDefault="005C49EB" w:rsidP="00546E19">
      <w:pPr>
        <w:pBdr>
          <w:top w:val="single" w:sz="4" w:space="1" w:color="auto"/>
          <w:left w:val="single" w:sz="4" w:space="4" w:color="auto"/>
          <w:bottom w:val="single" w:sz="4" w:space="17" w:color="auto"/>
          <w:right w:val="single" w:sz="4" w:space="4" w:color="auto"/>
        </w:pBd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I also confirm that the revised charges in the proposed Regulations are consistent with the Council’s recommendations.</w:t>
      </w:r>
    </w:p>
    <w:p w14:paraId="0DBFAF10" w14:textId="77777777" w:rsidR="005C49EB" w:rsidRDefault="005C49EB" w:rsidP="00546E19">
      <w:pPr>
        <w:pBdr>
          <w:top w:val="single" w:sz="4" w:space="1" w:color="auto"/>
          <w:left w:val="single" w:sz="4" w:space="4" w:color="auto"/>
          <w:bottom w:val="single" w:sz="4" w:space="17" w:color="auto"/>
          <w:right w:val="single" w:sz="4" w:space="4" w:color="auto"/>
        </w:pBdr>
        <w:spacing w:after="0" w:line="240" w:lineRule="auto"/>
        <w:ind w:right="91"/>
        <w:rPr>
          <w:rFonts w:ascii="Times New Roman" w:eastAsia="Times New Roman" w:hAnsi="Times New Roman" w:cs="Times New Roman"/>
          <w:color w:val="auto"/>
          <w:sz w:val="24"/>
          <w:lang w:eastAsia="en-AU"/>
        </w:rPr>
      </w:pPr>
    </w:p>
    <w:p w14:paraId="0DABBB94" w14:textId="77777777" w:rsidR="005C49EB" w:rsidRDefault="005C49EB" w:rsidP="00546E19">
      <w:pPr>
        <w:pBdr>
          <w:top w:val="single" w:sz="4" w:space="1" w:color="auto"/>
          <w:left w:val="single" w:sz="4" w:space="4" w:color="auto"/>
          <w:bottom w:val="single" w:sz="4" w:space="17" w:color="auto"/>
          <w:right w:val="single" w:sz="4" w:space="4" w:color="auto"/>
        </w:pBdr>
        <w:tabs>
          <w:tab w:val="right" w:pos="8080"/>
        </w:tabs>
        <w:spacing w:after="0" w:line="240" w:lineRule="auto"/>
        <w:ind w:right="91" w:firstLine="720"/>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color w:val="auto"/>
          <w:sz w:val="24"/>
          <w:lang w:eastAsia="en-AU"/>
        </w:rPr>
        <w:t>……………………………….</w:t>
      </w:r>
    </w:p>
    <w:p w14:paraId="1047CA2D" w14:textId="77777777" w:rsidR="005C49EB" w:rsidRPr="00546E19" w:rsidRDefault="005C49EB" w:rsidP="00546E19">
      <w:pPr>
        <w:pBdr>
          <w:top w:val="single" w:sz="4" w:space="1" w:color="auto"/>
          <w:left w:val="single" w:sz="4" w:space="4" w:color="auto"/>
          <w:bottom w:val="single" w:sz="4" w:space="17" w:color="auto"/>
          <w:right w:val="single" w:sz="4" w:space="4" w:color="auto"/>
        </w:pBdr>
        <w:tabs>
          <w:tab w:val="left" w:pos="6521"/>
        </w:tabs>
        <w:spacing w:after="0" w:line="240" w:lineRule="auto"/>
        <w:ind w:right="91"/>
        <w:rPr>
          <w:rFonts w:ascii="Times New Roman" w:eastAsia="Times New Roman" w:hAnsi="Times New Roman" w:cs="Times New Roman"/>
          <w:b/>
          <w:color w:val="auto"/>
          <w:sz w:val="24"/>
          <w:lang w:eastAsia="en-AU"/>
        </w:rPr>
      </w:pPr>
      <w:r>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color w:val="auto"/>
          <w:sz w:val="24"/>
          <w:lang w:eastAsia="en-AU"/>
        </w:rPr>
        <w:t>Minister for ABC</w:t>
      </w:r>
    </w:p>
    <w:p w14:paraId="2D23D6AC" w14:textId="77777777" w:rsidR="003D7A8A" w:rsidRPr="002D4980" w:rsidRDefault="003D7A8A" w:rsidP="00546E19">
      <w:pPr>
        <w:tabs>
          <w:tab w:val="left" w:pos="6521"/>
        </w:tabs>
        <w:spacing w:before="480" w:after="0" w:line="240" w:lineRule="auto"/>
        <w:ind w:right="91"/>
        <w:rPr>
          <w:rFonts w:ascii="Times New Roman" w:eastAsia="Times New Roman" w:hAnsi="Times New Roman" w:cs="Times New Roman"/>
          <w:b/>
          <w:i/>
          <w:color w:val="auto"/>
          <w:sz w:val="24"/>
          <w:lang w:eastAsia="en-AU"/>
        </w:rPr>
      </w:pPr>
      <w:r w:rsidRPr="002D4980">
        <w:rPr>
          <w:rFonts w:ascii="Times New Roman" w:eastAsia="Times New Roman" w:hAnsi="Times New Roman" w:cs="Times New Roman"/>
          <w:b/>
          <w:i/>
          <w:color w:val="auto"/>
          <w:sz w:val="24"/>
          <w:lang w:eastAsia="en-AU"/>
        </w:rPr>
        <w:t>If there are no conditions</w:t>
      </w:r>
    </w:p>
    <w:p w14:paraId="52EF5269" w14:textId="77777777" w:rsidR="003D7A8A" w:rsidRPr="002D4980" w:rsidRDefault="003D7A8A" w:rsidP="003D7A8A">
      <w:pPr>
        <w:tabs>
          <w:tab w:val="left" w:pos="6521"/>
        </w:tabs>
        <w:spacing w:after="0" w:line="240" w:lineRule="auto"/>
        <w:ind w:right="91"/>
        <w:rPr>
          <w:rFonts w:ascii="Times New Roman" w:eastAsia="Times New Roman" w:hAnsi="Times New Roman" w:cs="Times New Roman"/>
          <w:color w:val="auto"/>
          <w:sz w:val="24"/>
          <w:lang w:eastAsia="en-AU"/>
        </w:rPr>
      </w:pPr>
    </w:p>
    <w:p w14:paraId="42395C63" w14:textId="77777777" w:rsidR="003D7A8A" w:rsidRPr="002D4980" w:rsidRDefault="003D7A8A" w:rsidP="003D7A8A">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Act specifies no conditions that need to be satisfied before the power to make the proposed Regulations may be exercised. </w:t>
      </w:r>
    </w:p>
    <w:p w14:paraId="2D9A1E6E" w14:textId="77777777" w:rsidR="003D7A8A" w:rsidRPr="002D4980" w:rsidRDefault="003D7A8A" w:rsidP="003D7A8A">
      <w:pPr>
        <w:tabs>
          <w:tab w:val="left" w:pos="6521"/>
        </w:tabs>
        <w:spacing w:after="0" w:line="240" w:lineRule="auto"/>
        <w:ind w:right="91"/>
        <w:rPr>
          <w:rFonts w:ascii="Times New Roman" w:eastAsia="Times New Roman" w:hAnsi="Times New Roman" w:cs="Times New Roman"/>
          <w:color w:val="auto"/>
          <w:sz w:val="24"/>
          <w:lang w:eastAsia="en-AU"/>
        </w:rPr>
      </w:pPr>
    </w:p>
    <w:p w14:paraId="0C8E1AFC" w14:textId="77777777" w:rsidR="003D7A8A" w:rsidRPr="002D4980" w:rsidRDefault="003D7A8A" w:rsidP="003D7A8A">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proposed Regulations would be a legislative instrument for the purposes of the </w:t>
      </w:r>
      <w:r w:rsidRPr="002D4980">
        <w:rPr>
          <w:rFonts w:ascii="Times New Roman" w:eastAsia="Times New Roman" w:hAnsi="Times New Roman" w:cs="Times New Roman"/>
          <w:i/>
          <w:color w:val="auto"/>
          <w:sz w:val="24"/>
          <w:lang w:eastAsia="en-AU"/>
        </w:rPr>
        <w:t>Legislation Act 2003</w:t>
      </w:r>
      <w:r w:rsidRPr="002D4980">
        <w:rPr>
          <w:rFonts w:ascii="Times New Roman" w:eastAsia="Times New Roman" w:hAnsi="Times New Roman" w:cs="Times New Roman"/>
          <w:color w:val="auto"/>
          <w:sz w:val="24"/>
          <w:lang w:eastAsia="en-AU"/>
        </w:rPr>
        <w:t>.</w:t>
      </w:r>
    </w:p>
    <w:p w14:paraId="42ADF1CA" w14:textId="77777777" w:rsidR="003D7A8A" w:rsidRPr="002D4980" w:rsidRDefault="003D7A8A" w:rsidP="003D7A8A">
      <w:pPr>
        <w:tabs>
          <w:tab w:val="center" w:pos="4111"/>
          <w:tab w:val="left" w:pos="4536"/>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ab/>
      </w:r>
    </w:p>
    <w:p w14:paraId="2621ADB9" w14:textId="77777777" w:rsidR="003D7A8A" w:rsidRPr="002D4980" w:rsidRDefault="003D7A8A" w:rsidP="003D7A8A">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Regulations would commence on 1 July 2021.</w:t>
      </w:r>
    </w:p>
    <w:p w14:paraId="751255CA"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p>
    <w:p w14:paraId="5B722071"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Details of the proposed Regulations are set out in the </w:t>
      </w:r>
      <w:r w:rsidRPr="002D4980">
        <w:rPr>
          <w:rFonts w:ascii="Times New Roman" w:eastAsia="Times New Roman" w:hAnsi="Times New Roman" w:cs="Times New Roman"/>
          <w:color w:val="auto"/>
          <w:sz w:val="24"/>
          <w:u w:val="single"/>
          <w:lang w:eastAsia="en-AU"/>
        </w:rPr>
        <w:t>Attachment</w:t>
      </w:r>
      <w:r w:rsidRPr="002D4980">
        <w:rPr>
          <w:rFonts w:ascii="Times New Roman" w:eastAsia="Times New Roman" w:hAnsi="Times New Roman" w:cs="Times New Roman"/>
          <w:color w:val="auto"/>
          <w:sz w:val="24"/>
          <w:lang w:eastAsia="en-AU"/>
        </w:rPr>
        <w:t>.</w:t>
      </w:r>
    </w:p>
    <w:p w14:paraId="445364D8" w14:textId="77777777" w:rsidR="006A1586" w:rsidRPr="002D4980" w:rsidRDefault="006A1586" w:rsidP="003D7A8A">
      <w:pPr>
        <w:tabs>
          <w:tab w:val="left" w:pos="6521"/>
        </w:tabs>
        <w:spacing w:after="0" w:line="240" w:lineRule="auto"/>
        <w:ind w:right="91"/>
        <w:rPr>
          <w:rFonts w:ascii="Times New Roman" w:eastAsia="Times New Roman" w:hAnsi="Times New Roman" w:cs="Times New Roman"/>
          <w:color w:val="auto"/>
          <w:sz w:val="24"/>
          <w:lang w:eastAsia="en-AU"/>
        </w:rPr>
      </w:pPr>
    </w:p>
    <w:p w14:paraId="4E508B7C" w14:textId="77777777" w:rsidR="003D7A8A" w:rsidRPr="002D4980" w:rsidRDefault="003D7A8A" w:rsidP="00165F81">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the Regulations be made in the form proposed.</w:t>
      </w:r>
    </w:p>
    <w:p w14:paraId="0303E5CC" w14:textId="77777777" w:rsidR="008C0A0C" w:rsidRPr="002D4980" w:rsidRDefault="008C0A0C" w:rsidP="00165F81">
      <w:pPr>
        <w:rPr>
          <w:rFonts w:ascii="Times New Roman" w:eastAsia="Times New Roman" w:hAnsi="Times New Roman" w:cs="Times New Roman"/>
          <w:color w:val="auto"/>
          <w:sz w:val="24"/>
          <w:lang w:eastAsia="en-AU"/>
        </w:rPr>
      </w:pPr>
    </w:p>
    <w:p w14:paraId="47937D1B" w14:textId="77777777" w:rsidR="00C2562C" w:rsidRPr="002D4980" w:rsidRDefault="00C2562C" w:rsidP="00165F81">
      <w:pPr>
        <w:tabs>
          <w:tab w:val="left" w:pos="6521"/>
        </w:tabs>
        <w:spacing w:after="0" w:line="240" w:lineRule="auto"/>
        <w:ind w:right="91"/>
        <w:rPr>
          <w:rFonts w:ascii="Times New Roman" w:eastAsia="Times New Roman" w:hAnsi="Times New Roman" w:cs="Times New Roman"/>
          <w:b/>
          <w:color w:val="auto"/>
          <w:sz w:val="24"/>
          <w:lang w:eastAsia="en-AU"/>
        </w:rPr>
      </w:pPr>
    </w:p>
    <w:p w14:paraId="00333EEB" w14:textId="77777777" w:rsidR="005411E2" w:rsidRPr="002D4980" w:rsidRDefault="005411E2" w:rsidP="00165F81">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2D4980">
        <w:rPr>
          <w:rFonts w:ascii="Times New Roman" w:eastAsia="Times New Roman" w:hAnsi="Times New Roman" w:cs="Times New Roman"/>
          <w:color w:val="auto"/>
          <w:sz w:val="24"/>
          <w:lang w:eastAsia="en-AU"/>
        </w:rPr>
        <w:t xml:space="preserve">  Section 9 of the </w:t>
      </w:r>
    </w:p>
    <w:p w14:paraId="49017A23" w14:textId="77777777" w:rsidR="005411E2" w:rsidRPr="002D4980" w:rsidRDefault="005411E2" w:rsidP="00470EE7">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i/>
          <w:color w:val="auto"/>
          <w:sz w:val="24"/>
          <w:lang w:eastAsia="en-AU"/>
        </w:rPr>
        <w:t>Ferries (ACT) Act 2001</w:t>
      </w:r>
    </w:p>
    <w:p w14:paraId="58B77678"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b/>
          <w:i/>
          <w:color w:val="FF0000"/>
          <w:sz w:val="24"/>
          <w:lang w:eastAsia="en-AU"/>
        </w:rPr>
      </w:pPr>
    </w:p>
    <w:p w14:paraId="1148B516"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i/>
          <w:color w:val="FF0000"/>
          <w:sz w:val="24"/>
          <w:lang w:eastAsia="en-AU"/>
        </w:rPr>
        <w:t>Please note that the headings used in the above example should not be included in an explanatory memorandum - they are provided only as a guide to the standard layout of an explanatory memorandum.</w:t>
      </w:r>
    </w:p>
    <w:p w14:paraId="2D57B827"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p>
    <w:p w14:paraId="19407BA0" w14:textId="77777777" w:rsidR="005411E2" w:rsidRPr="002D4980" w:rsidRDefault="006A1586" w:rsidP="006A1586">
      <w:pPr>
        <w:spacing w:after="0" w:line="240" w:lineRule="auto"/>
        <w:ind w:right="91"/>
        <w:jc w:val="right"/>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lang w:eastAsia="en-AU"/>
        </w:rPr>
        <w:t xml:space="preserve"> </w:t>
      </w:r>
      <w:r w:rsidR="005411E2" w:rsidRPr="002D4980">
        <w:rPr>
          <w:rFonts w:ascii="Times New Roman" w:eastAsia="Times New Roman" w:hAnsi="Times New Roman" w:cs="Times New Roman"/>
          <w:color w:val="auto"/>
          <w:sz w:val="24"/>
          <w:lang w:eastAsia="en-AU"/>
        </w:rPr>
        <w:br w:type="page"/>
      </w:r>
      <w:r w:rsidR="005411E2" w:rsidRPr="002D4980">
        <w:rPr>
          <w:rFonts w:ascii="Times New Roman" w:eastAsia="Times New Roman" w:hAnsi="Times New Roman" w:cs="Times New Roman"/>
          <w:b/>
          <w:color w:val="auto"/>
          <w:sz w:val="24"/>
          <w:u w:val="single"/>
          <w:lang w:eastAsia="en-AU"/>
        </w:rPr>
        <w:t>ATTACHMENT</w:t>
      </w:r>
    </w:p>
    <w:p w14:paraId="59D3593A" w14:textId="77777777" w:rsidR="005411E2" w:rsidRPr="002D4980" w:rsidRDefault="005411E2" w:rsidP="005411E2">
      <w:pPr>
        <w:spacing w:after="0" w:line="240" w:lineRule="auto"/>
        <w:ind w:right="91"/>
        <w:jc w:val="right"/>
        <w:rPr>
          <w:rFonts w:ascii="Times New Roman" w:eastAsia="Times New Roman" w:hAnsi="Times New Roman" w:cs="Times New Roman"/>
          <w:color w:val="auto"/>
          <w:sz w:val="24"/>
          <w:lang w:eastAsia="en-AU"/>
        </w:rPr>
      </w:pPr>
    </w:p>
    <w:p w14:paraId="1C12F770" w14:textId="77777777" w:rsidR="005411E2" w:rsidRPr="002D4980" w:rsidRDefault="005411E2" w:rsidP="005411E2">
      <w:pPr>
        <w:spacing w:after="0" w:line="240" w:lineRule="auto"/>
        <w:ind w:right="91"/>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Details of the proposed </w:t>
      </w:r>
      <w:r w:rsidRPr="002D4980">
        <w:rPr>
          <w:rFonts w:ascii="Times New Roman" w:eastAsia="Times New Roman" w:hAnsi="Times New Roman" w:cs="Times New Roman"/>
          <w:b/>
          <w:i/>
          <w:color w:val="auto"/>
          <w:sz w:val="24"/>
          <w:u w:val="single"/>
          <w:lang w:eastAsia="en-AU"/>
        </w:rPr>
        <w:t xml:space="preserve">Ferries (ACT) Amendment Regulations </w:t>
      </w:r>
      <w:r w:rsidR="00B03994" w:rsidRPr="002D4980">
        <w:rPr>
          <w:rFonts w:ascii="Times New Roman" w:eastAsia="Times New Roman" w:hAnsi="Times New Roman" w:cs="Times New Roman"/>
          <w:b/>
          <w:i/>
          <w:color w:val="auto"/>
          <w:sz w:val="24"/>
          <w:u w:val="single"/>
          <w:lang w:eastAsia="en-AU"/>
        </w:rPr>
        <w:t>20</w:t>
      </w:r>
      <w:r w:rsidR="00630078" w:rsidRPr="002D4980">
        <w:rPr>
          <w:rFonts w:ascii="Times New Roman" w:eastAsia="Times New Roman" w:hAnsi="Times New Roman" w:cs="Times New Roman"/>
          <w:b/>
          <w:i/>
          <w:color w:val="auto"/>
          <w:sz w:val="24"/>
          <w:u w:val="single"/>
          <w:lang w:eastAsia="en-AU"/>
        </w:rPr>
        <w:t>21</w:t>
      </w:r>
      <w:r w:rsidR="00B03994" w:rsidRPr="002D4980">
        <w:rPr>
          <w:rFonts w:ascii="Times New Roman" w:eastAsia="Times New Roman" w:hAnsi="Times New Roman" w:cs="Times New Roman"/>
          <w:b/>
          <w:i/>
          <w:color w:val="auto"/>
          <w:sz w:val="24"/>
          <w:u w:val="single"/>
          <w:lang w:eastAsia="en-AU"/>
        </w:rPr>
        <w:t xml:space="preserve"> </w:t>
      </w:r>
    </w:p>
    <w:p w14:paraId="1EAB56B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E2A417C"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Section 1 - Name of Regulations</w:t>
      </w:r>
    </w:p>
    <w:p w14:paraId="261F02D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0EBC04C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This section would provide that the title of the Regulations is the </w:t>
      </w:r>
      <w:r w:rsidRPr="002D4980">
        <w:rPr>
          <w:rFonts w:ascii="Times New Roman" w:eastAsia="Times New Roman" w:hAnsi="Times New Roman" w:cs="Times New Roman"/>
          <w:i/>
          <w:color w:val="auto"/>
          <w:sz w:val="24"/>
          <w:lang w:eastAsia="en-AU"/>
        </w:rPr>
        <w:t xml:space="preserve">Ferries (ACT) Amendment Regulations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r w:rsidRPr="002D4980">
        <w:rPr>
          <w:rFonts w:ascii="Times New Roman" w:eastAsia="Times New Roman" w:hAnsi="Times New Roman" w:cs="Times New Roman"/>
          <w:i/>
          <w:color w:val="auto"/>
          <w:sz w:val="24"/>
          <w:lang w:eastAsia="en-AU"/>
        </w:rPr>
        <w:t>.</w:t>
      </w:r>
    </w:p>
    <w:p w14:paraId="5E106C5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718E680" w14:textId="77777777" w:rsidR="005411E2" w:rsidRPr="002D4980" w:rsidRDefault="005411E2" w:rsidP="005411E2">
      <w:pPr>
        <w:spacing w:after="0" w:line="240" w:lineRule="auto"/>
        <w:ind w:right="91"/>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u w:val="single"/>
          <w:lang w:eastAsia="en-AU"/>
        </w:rPr>
        <w:t>Section 2 - Commencement</w:t>
      </w:r>
    </w:p>
    <w:p w14:paraId="514F8C5F"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3C90A7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This section would provide for the Regulations to commence on 1 July </w:t>
      </w:r>
      <w:r w:rsidR="00B03994"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r w:rsidRPr="002D4980">
        <w:rPr>
          <w:rFonts w:ascii="Times New Roman" w:eastAsia="Times New Roman" w:hAnsi="Times New Roman" w:cs="Times New Roman"/>
          <w:color w:val="auto"/>
          <w:sz w:val="24"/>
          <w:lang w:eastAsia="en-AU"/>
        </w:rPr>
        <w:t>.</w:t>
      </w:r>
    </w:p>
    <w:p w14:paraId="02A3CEB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13E785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Section 3 - Authority</w:t>
      </w:r>
    </w:p>
    <w:p w14:paraId="349B28A7"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F735BFF"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This section would provide that the </w:t>
      </w:r>
      <w:r w:rsidRPr="002D4980">
        <w:rPr>
          <w:rFonts w:ascii="Times New Roman" w:eastAsia="Times New Roman" w:hAnsi="Times New Roman" w:cs="Times New Roman"/>
          <w:i/>
          <w:color w:val="auto"/>
          <w:sz w:val="24"/>
          <w:lang w:eastAsia="en-AU"/>
        </w:rPr>
        <w:t xml:space="preserve">Ferries (ACT) Amendment Regulations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r w:rsidR="00B03994" w:rsidRPr="002D4980">
        <w:rPr>
          <w:rFonts w:ascii="Times New Roman" w:eastAsia="Times New Roman" w:hAnsi="Times New Roman" w:cs="Times New Roman"/>
          <w:i/>
          <w:color w:val="auto"/>
          <w:sz w:val="24"/>
          <w:lang w:eastAsia="en-AU"/>
        </w:rPr>
        <w:t xml:space="preserve"> </w:t>
      </w:r>
      <w:r w:rsidRPr="002D4980">
        <w:rPr>
          <w:rFonts w:ascii="Times New Roman" w:eastAsia="Times New Roman" w:hAnsi="Times New Roman" w:cs="Times New Roman"/>
          <w:color w:val="auto"/>
          <w:sz w:val="24"/>
          <w:lang w:eastAsia="en-AU"/>
        </w:rPr>
        <w:t xml:space="preserve">is made under the </w:t>
      </w:r>
      <w:r w:rsidRPr="002D4980">
        <w:rPr>
          <w:rFonts w:ascii="Times New Roman" w:eastAsia="Times New Roman" w:hAnsi="Times New Roman" w:cs="Times New Roman"/>
          <w:i/>
          <w:color w:val="auto"/>
          <w:sz w:val="24"/>
          <w:lang w:eastAsia="en-AU"/>
        </w:rPr>
        <w:t>Ferries (ACT) Act 2001</w:t>
      </w:r>
      <w:r w:rsidRPr="002D4980">
        <w:rPr>
          <w:rFonts w:ascii="Times New Roman" w:eastAsia="Times New Roman" w:hAnsi="Times New Roman" w:cs="Times New Roman"/>
          <w:color w:val="auto"/>
          <w:sz w:val="24"/>
          <w:lang w:eastAsia="en-AU"/>
        </w:rPr>
        <w:t>.</w:t>
      </w:r>
    </w:p>
    <w:p w14:paraId="479D0A7F"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EA88133" w14:textId="77777777" w:rsidR="005411E2" w:rsidRPr="002D4980" w:rsidRDefault="005411E2" w:rsidP="005411E2">
      <w:pPr>
        <w:keepNext/>
        <w:spacing w:after="0" w:line="240" w:lineRule="auto"/>
        <w:ind w:right="748"/>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u w:val="single"/>
          <w:lang w:eastAsia="en-AU"/>
        </w:rPr>
        <w:t>Section 4 - Schedule(s)</w:t>
      </w:r>
    </w:p>
    <w:p w14:paraId="51718447" w14:textId="77777777" w:rsidR="005411E2" w:rsidRPr="002D4980" w:rsidRDefault="005411E2" w:rsidP="005411E2">
      <w:pPr>
        <w:keepNext/>
        <w:spacing w:after="0" w:line="240" w:lineRule="auto"/>
        <w:ind w:right="748"/>
        <w:rPr>
          <w:rFonts w:ascii="Times New Roman" w:eastAsia="Times New Roman" w:hAnsi="Times New Roman" w:cs="Times New Roman"/>
          <w:color w:val="auto"/>
          <w:sz w:val="24"/>
          <w:lang w:eastAsia="en-AU"/>
        </w:rPr>
      </w:pPr>
    </w:p>
    <w:p w14:paraId="0AEC7049" w14:textId="77777777" w:rsidR="005411E2" w:rsidRPr="002D4980" w:rsidRDefault="005411E2" w:rsidP="005411E2">
      <w:pPr>
        <w:keepNext/>
        <w:spacing w:after="0" w:line="240" w:lineRule="auto"/>
        <w:ind w:right="748"/>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This section would provide that each instrument that is specified in a Schedule to this instrument is amended or repealed as set out in the applicable items in the Schedule concerned, and any other item in a Schedule to this instrument has effect according to its terms.</w:t>
      </w:r>
    </w:p>
    <w:p w14:paraId="2B9C67DA" w14:textId="77777777" w:rsidR="005411E2" w:rsidRPr="002D4980" w:rsidRDefault="005411E2" w:rsidP="005411E2">
      <w:pPr>
        <w:spacing w:after="0" w:line="240" w:lineRule="auto"/>
        <w:ind w:right="91"/>
        <w:rPr>
          <w:rFonts w:ascii="Times New Roman" w:eastAsia="Times New Roman" w:hAnsi="Times New Roman" w:cs="Times New Roman"/>
          <w:color w:val="auto"/>
          <w:sz w:val="24"/>
          <w:u w:val="single"/>
          <w:lang w:eastAsia="en-AU"/>
        </w:rPr>
      </w:pPr>
    </w:p>
    <w:p w14:paraId="2A48ED0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Schedule 1 - Amendments</w:t>
      </w:r>
    </w:p>
    <w:p w14:paraId="4ABA601D"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B061D5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 xml:space="preserve">Item [1] - </w:t>
      </w:r>
      <w:r w:rsidR="008C0A0C" w:rsidRPr="002D4980">
        <w:rPr>
          <w:rFonts w:ascii="Times New Roman" w:eastAsia="Times New Roman" w:hAnsi="Times New Roman" w:cs="Times New Roman"/>
          <w:b/>
          <w:color w:val="auto"/>
          <w:sz w:val="24"/>
          <w:lang w:eastAsia="en-AU"/>
        </w:rPr>
        <w:t xml:space="preserve">subsection </w:t>
      </w:r>
      <w:r w:rsidRPr="002D4980">
        <w:rPr>
          <w:rFonts w:ascii="Times New Roman" w:eastAsia="Times New Roman" w:hAnsi="Times New Roman" w:cs="Times New Roman"/>
          <w:b/>
          <w:color w:val="auto"/>
          <w:sz w:val="24"/>
          <w:lang w:eastAsia="en-AU"/>
        </w:rPr>
        <w:t>4(2)</w:t>
      </w:r>
    </w:p>
    <w:p w14:paraId="649F6BAA"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52F23E49" w14:textId="77777777" w:rsidR="005411E2" w:rsidRPr="002D4980" w:rsidRDefault="008C0A0C"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Subsection </w:t>
      </w:r>
      <w:r w:rsidR="005411E2" w:rsidRPr="002D4980">
        <w:rPr>
          <w:rFonts w:ascii="Times New Roman" w:eastAsia="Times New Roman" w:hAnsi="Times New Roman" w:cs="Times New Roman"/>
          <w:color w:val="auto"/>
          <w:sz w:val="24"/>
          <w:lang w:eastAsia="en-AU"/>
        </w:rPr>
        <w:t>4(2) of the Principal Regulations would provide that the maximum number of passengers allowed on a ferry service is 20.  This item increases the maximum number of passengers to 24, reflecting the acquisition of higher capacity ferries in August 2008.</w:t>
      </w:r>
    </w:p>
    <w:p w14:paraId="324C551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568C2F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 xml:space="preserve">Item [2] - </w:t>
      </w:r>
      <w:r w:rsidR="00B03994" w:rsidRPr="002D4980">
        <w:rPr>
          <w:rFonts w:ascii="Times New Roman" w:eastAsia="Times New Roman" w:hAnsi="Times New Roman" w:cs="Times New Roman"/>
          <w:b/>
          <w:color w:val="auto"/>
          <w:sz w:val="24"/>
          <w:lang w:eastAsia="en-AU"/>
        </w:rPr>
        <w:t xml:space="preserve">section </w:t>
      </w:r>
      <w:r w:rsidRPr="002D4980">
        <w:rPr>
          <w:rFonts w:ascii="Times New Roman" w:eastAsia="Times New Roman" w:hAnsi="Times New Roman" w:cs="Times New Roman"/>
          <w:b/>
          <w:color w:val="auto"/>
          <w:sz w:val="24"/>
          <w:lang w:eastAsia="en-AU"/>
        </w:rPr>
        <w:t>5</w:t>
      </w:r>
    </w:p>
    <w:p w14:paraId="0F0BA039"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4C0E6A2C"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Existing </w:t>
      </w:r>
      <w:r w:rsidR="00B03994" w:rsidRPr="002D4980">
        <w:rPr>
          <w:rFonts w:ascii="Times New Roman" w:eastAsia="Times New Roman" w:hAnsi="Times New Roman" w:cs="Times New Roman"/>
          <w:color w:val="auto"/>
          <w:sz w:val="24"/>
          <w:lang w:eastAsia="en-AU"/>
        </w:rPr>
        <w:t xml:space="preserve">section </w:t>
      </w:r>
      <w:r w:rsidRPr="002D4980">
        <w:rPr>
          <w:rFonts w:ascii="Times New Roman" w:eastAsia="Times New Roman" w:hAnsi="Times New Roman" w:cs="Times New Roman"/>
          <w:color w:val="auto"/>
          <w:sz w:val="24"/>
          <w:lang w:eastAsia="en-AU"/>
        </w:rPr>
        <w:t xml:space="preserve">5 sets out the rate of charge for using ferry services.  This item would substitute </w:t>
      </w:r>
      <w:r w:rsidR="00B03994" w:rsidRPr="002D4980">
        <w:rPr>
          <w:rFonts w:ascii="Times New Roman" w:eastAsia="Times New Roman" w:hAnsi="Times New Roman" w:cs="Times New Roman"/>
          <w:color w:val="auto"/>
          <w:sz w:val="24"/>
          <w:lang w:eastAsia="en-AU"/>
        </w:rPr>
        <w:t xml:space="preserve">section </w:t>
      </w:r>
      <w:r w:rsidRPr="002D4980">
        <w:rPr>
          <w:rFonts w:ascii="Times New Roman" w:eastAsia="Times New Roman" w:hAnsi="Times New Roman" w:cs="Times New Roman"/>
          <w:color w:val="auto"/>
          <w:sz w:val="24"/>
          <w:lang w:eastAsia="en-AU"/>
        </w:rPr>
        <w:t>5, incorporating two amendments:</w:t>
      </w:r>
    </w:p>
    <w:p w14:paraId="600BEE0D" w14:textId="77777777" w:rsidR="005411E2" w:rsidRPr="002D4980" w:rsidRDefault="005411E2" w:rsidP="00754656">
      <w:pPr>
        <w:numPr>
          <w:ilvl w:val="0"/>
          <w:numId w:val="9"/>
        </w:numPr>
        <w:spacing w:before="120" w:after="0" w:line="240" w:lineRule="auto"/>
        <w:ind w:left="714" w:right="91" w:hanging="357"/>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family rate is decreased from $15.00 to $12.00; and</w:t>
      </w:r>
    </w:p>
    <w:p w14:paraId="44B86148" w14:textId="77777777" w:rsidR="005411E2" w:rsidRPr="002D4980" w:rsidRDefault="005411E2" w:rsidP="00754656">
      <w:pPr>
        <w:numPr>
          <w:ilvl w:val="0"/>
          <w:numId w:val="9"/>
        </w:numPr>
        <w:spacing w:before="240"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rate for non-passengers (in effect, animals - primarily guide dogs) is decreased from $2.00 to $0.00 (no charge).</w:t>
      </w:r>
    </w:p>
    <w:p w14:paraId="7078EAF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9DAB71B"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Based on projected use of the ferry service, the reduced rates still ensure that the returns of $xxxx for </w:t>
      </w:r>
      <w:r w:rsidR="009721A2" w:rsidRPr="002D4980">
        <w:rPr>
          <w:rFonts w:ascii="Times New Roman" w:eastAsia="Times New Roman" w:hAnsi="Times New Roman" w:cs="Times New Roman"/>
          <w:color w:val="auto"/>
          <w:sz w:val="24"/>
          <w:lang w:eastAsia="en-AU"/>
        </w:rPr>
        <w:t>2021</w:t>
      </w:r>
      <w:r w:rsidRPr="002D4980">
        <w:rPr>
          <w:rFonts w:ascii="Times New Roman" w:eastAsia="Times New Roman" w:hAnsi="Times New Roman" w:cs="Times New Roman"/>
          <w:color w:val="auto"/>
          <w:sz w:val="24"/>
          <w:lang w:eastAsia="en-AU"/>
        </w:rPr>
        <w:t>-</w:t>
      </w:r>
      <w:r w:rsidR="00B03994" w:rsidRPr="002D4980">
        <w:rPr>
          <w:rFonts w:ascii="Times New Roman" w:eastAsia="Times New Roman" w:hAnsi="Times New Roman" w:cs="Times New Roman"/>
          <w:color w:val="auto"/>
          <w:sz w:val="24"/>
          <w:lang w:eastAsia="en-AU"/>
        </w:rPr>
        <w:t>2</w:t>
      </w:r>
      <w:r w:rsidR="00630078" w:rsidRPr="002D4980">
        <w:rPr>
          <w:rFonts w:ascii="Times New Roman" w:eastAsia="Times New Roman" w:hAnsi="Times New Roman" w:cs="Times New Roman"/>
          <w:color w:val="auto"/>
          <w:sz w:val="24"/>
          <w:lang w:eastAsia="en-AU"/>
        </w:rPr>
        <w:t>1</w:t>
      </w:r>
      <w:r w:rsidRPr="002D4980">
        <w:rPr>
          <w:rFonts w:ascii="Times New Roman" w:eastAsia="Times New Roman" w:hAnsi="Times New Roman" w:cs="Times New Roman"/>
          <w:color w:val="auto"/>
          <w:sz w:val="24"/>
          <w:lang w:eastAsia="en-AU"/>
        </w:rPr>
        <w:t>, recommended by the Ferry Council of Australia, will be reached.</w:t>
      </w:r>
    </w:p>
    <w:p w14:paraId="06AF7BA0" w14:textId="77777777" w:rsidR="005411E2" w:rsidRPr="002D4980" w:rsidRDefault="005411E2" w:rsidP="005411E2">
      <w:pPr>
        <w:tabs>
          <w:tab w:val="right" w:pos="8931"/>
        </w:tabs>
        <w:spacing w:after="0" w:line="240" w:lineRule="exact"/>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br w:type="page"/>
      </w:r>
    </w:p>
    <w:p w14:paraId="1526636C" w14:textId="77777777" w:rsidR="005411E2" w:rsidRPr="002D4980" w:rsidRDefault="005411E2" w:rsidP="005411E2">
      <w:pPr>
        <w:tabs>
          <w:tab w:val="right" w:pos="8931"/>
        </w:tabs>
        <w:spacing w:after="0" w:line="240" w:lineRule="exact"/>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APPENDIX E4</w:t>
      </w:r>
    </w:p>
    <w:p w14:paraId="7CC0E5D8" w14:textId="77777777" w:rsidR="005411E2" w:rsidRPr="00354AA5" w:rsidRDefault="005411E2" w:rsidP="00354AA5">
      <w:pPr>
        <w:pStyle w:val="Heading4"/>
        <w:rPr>
          <w:b/>
          <w:lang w:eastAsia="en-AU"/>
        </w:rPr>
      </w:pPr>
      <w:r w:rsidRPr="002D4980">
        <w:rPr>
          <w:lang w:eastAsia="en-AU"/>
        </w:rPr>
        <w:t>EXAMPLE OF EXPLANATORY MEMORANDUM FOR A COMMENCEMENT PROCLAMATION</w:t>
      </w:r>
    </w:p>
    <w:p w14:paraId="0F3E97D7" w14:textId="77777777" w:rsidR="005411E2" w:rsidRPr="002D4980" w:rsidRDefault="005411E2" w:rsidP="005411E2">
      <w:pPr>
        <w:spacing w:after="0" w:line="240" w:lineRule="auto"/>
        <w:ind w:right="91"/>
        <w:jc w:val="center"/>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EXPLANATORY MEMORANDUM </w:t>
      </w:r>
    </w:p>
    <w:p w14:paraId="6F53DD0F" w14:textId="77777777" w:rsidR="005411E2" w:rsidRPr="002D4980" w:rsidRDefault="005411E2" w:rsidP="005411E2">
      <w:pPr>
        <w:spacing w:after="0" w:line="240" w:lineRule="auto"/>
        <w:ind w:right="91"/>
        <w:rPr>
          <w:rFonts w:ascii="Times New Roman" w:eastAsia="Times New Roman" w:hAnsi="Times New Roman" w:cs="Times New Roman"/>
          <w:color w:val="auto"/>
          <w:sz w:val="24"/>
          <w:u w:val="single"/>
          <w:lang w:eastAsia="en-AU"/>
        </w:rPr>
      </w:pPr>
    </w:p>
    <w:p w14:paraId="7F546D00"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 xml:space="preserve">Minute No. 18 of </w:t>
      </w:r>
      <w:r w:rsidR="00F32A70" w:rsidRPr="002D4980">
        <w:rPr>
          <w:rFonts w:ascii="Times New Roman" w:eastAsia="Times New Roman" w:hAnsi="Times New Roman" w:cs="Times New Roman"/>
          <w:color w:val="auto"/>
          <w:sz w:val="24"/>
          <w:u w:val="single"/>
          <w:lang w:eastAsia="en-AU"/>
        </w:rPr>
        <w:t>20</w:t>
      </w:r>
      <w:r w:rsidR="00B20CBA" w:rsidRPr="002D4980">
        <w:rPr>
          <w:rFonts w:ascii="Times New Roman" w:eastAsia="Times New Roman" w:hAnsi="Times New Roman" w:cs="Times New Roman"/>
          <w:color w:val="auto"/>
          <w:sz w:val="24"/>
          <w:u w:val="single"/>
          <w:lang w:eastAsia="en-AU"/>
        </w:rPr>
        <w:t>21</w:t>
      </w:r>
      <w:r w:rsidR="00F32A70" w:rsidRPr="002D4980">
        <w:rPr>
          <w:rFonts w:ascii="Times New Roman" w:eastAsia="Times New Roman" w:hAnsi="Times New Roman" w:cs="Times New Roman"/>
          <w:color w:val="auto"/>
          <w:sz w:val="24"/>
          <w:u w:val="single"/>
          <w:lang w:eastAsia="en-AU"/>
        </w:rPr>
        <w:t xml:space="preserve"> </w:t>
      </w:r>
      <w:r w:rsidRPr="002D4980">
        <w:rPr>
          <w:rFonts w:ascii="Times New Roman" w:eastAsia="Times New Roman" w:hAnsi="Times New Roman" w:cs="Times New Roman"/>
          <w:color w:val="auto"/>
          <w:sz w:val="24"/>
          <w:u w:val="single"/>
          <w:lang w:eastAsia="en-AU"/>
        </w:rPr>
        <w:t>- Minister for ABC</w:t>
      </w:r>
    </w:p>
    <w:p w14:paraId="64E6903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C374127" w14:textId="77777777" w:rsidR="005411E2" w:rsidRPr="002D4980" w:rsidRDefault="005411E2" w:rsidP="005411E2">
      <w:pPr>
        <w:tabs>
          <w:tab w:val="left" w:pos="993"/>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Subject - </w:t>
      </w:r>
      <w:r w:rsidRPr="002D4980">
        <w:rPr>
          <w:rFonts w:ascii="Times New Roman" w:eastAsia="Times New Roman" w:hAnsi="Times New Roman" w:cs="Times New Roman"/>
          <w:color w:val="auto"/>
          <w:sz w:val="24"/>
          <w:lang w:eastAsia="en-AU"/>
        </w:rPr>
        <w:tab/>
      </w:r>
      <w:r w:rsidR="00E22413">
        <w:rPr>
          <w:rFonts w:ascii="Times New Roman" w:eastAsia="Times New Roman" w:hAnsi="Times New Roman" w:cs="Times New Roman"/>
          <w:i/>
          <w:color w:val="auto"/>
          <w:sz w:val="24"/>
          <w:lang w:eastAsia="en-AU"/>
        </w:rPr>
        <w:t>Trade Act 2021</w:t>
      </w:r>
    </w:p>
    <w:p w14:paraId="6ECB77B1" w14:textId="77777777" w:rsidR="005411E2" w:rsidRPr="002D4980" w:rsidRDefault="005411E2" w:rsidP="005411E2">
      <w:pPr>
        <w:spacing w:after="0" w:line="240" w:lineRule="auto"/>
        <w:ind w:right="91"/>
        <w:jc w:val="both"/>
        <w:rPr>
          <w:rFonts w:ascii="Times New Roman" w:eastAsia="Times New Roman" w:hAnsi="Times New Roman" w:cs="Times New Roman"/>
          <w:color w:val="auto"/>
          <w:sz w:val="24"/>
          <w:lang w:eastAsia="en-AU"/>
        </w:rPr>
      </w:pPr>
    </w:p>
    <w:p w14:paraId="0EBBAB54" w14:textId="77777777" w:rsidR="005411E2" w:rsidRPr="002D4980" w:rsidRDefault="005411E2" w:rsidP="005411E2">
      <w:pPr>
        <w:tabs>
          <w:tab w:val="left" w:pos="993"/>
        </w:tabs>
        <w:spacing w:after="0" w:line="240" w:lineRule="auto"/>
        <w:ind w:right="91"/>
        <w:jc w:val="both"/>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i/>
          <w:color w:val="auto"/>
          <w:sz w:val="24"/>
          <w:lang w:eastAsia="en-AU"/>
        </w:rPr>
        <w:t xml:space="preserve">Trade Act Commencement Proclamation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p>
    <w:p w14:paraId="50A869E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7F32864" w14:textId="77777777" w:rsidR="00BF14C3" w:rsidRPr="002D4980" w:rsidRDefault="009222B7" w:rsidP="00BF14C3">
      <w:pPr>
        <w:tabs>
          <w:tab w:val="left" w:pos="6521"/>
        </w:tabs>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w:t>
      </w:r>
      <w:r w:rsidR="00BF14C3" w:rsidRPr="002D4980">
        <w:rPr>
          <w:rFonts w:ascii="Times New Roman" w:eastAsia="Times New Roman" w:hAnsi="Times New Roman" w:cs="Times New Roman"/>
          <w:b/>
          <w:color w:val="auto"/>
          <w:sz w:val="24"/>
          <w:lang w:eastAsia="en-AU"/>
        </w:rPr>
        <w:t>Insert the following box to provide a high level description of the type of instrument being presented</w:t>
      </w:r>
      <w:r w:rsidRPr="002D4980">
        <w:rPr>
          <w:rFonts w:ascii="Times New Roman" w:eastAsia="Times New Roman" w:hAnsi="Times New Roman" w:cs="Times New Roman"/>
          <w:b/>
          <w:color w:val="auto"/>
          <w:sz w:val="24"/>
          <w:lang w:eastAsia="en-AU"/>
        </w:rPr>
        <w:t>.]</w:t>
      </w:r>
    </w:p>
    <w:p w14:paraId="766178FD" w14:textId="77777777" w:rsidR="00C048DE" w:rsidRPr="002D4980" w:rsidRDefault="00C048DE" w:rsidP="00BF14C3">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tblGrid>
      <w:tr w:rsidR="00BF14C3" w:rsidRPr="002D4980" w14:paraId="75CED307" w14:textId="77777777" w:rsidTr="00416AB4">
        <w:trPr>
          <w:trHeight w:val="749"/>
        </w:trPr>
        <w:tc>
          <w:tcPr>
            <w:tcW w:w="8651" w:type="dxa"/>
            <w:shd w:val="clear" w:color="auto" w:fill="auto"/>
          </w:tcPr>
          <w:p w14:paraId="146B7AFF" w14:textId="77777777" w:rsidR="00BF14C3" w:rsidRPr="002D4980" w:rsidRDefault="00BF14C3" w:rsidP="00416AB4">
            <w:pPr>
              <w:spacing w:after="0" w:line="240" w:lineRule="auto"/>
              <w:ind w:right="91"/>
              <w:rPr>
                <w:rFonts w:ascii="Times New Roman" w:eastAsia="Times New Roman" w:hAnsi="Times New Roman" w:cs="Times New Roman"/>
                <w:color w:val="auto"/>
                <w:sz w:val="24"/>
                <w:lang w:eastAsia="en-AU"/>
              </w:rPr>
            </w:pPr>
          </w:p>
          <w:p w14:paraId="7A5A507D" w14:textId="77777777" w:rsidR="00BF14C3" w:rsidRPr="002D4980" w:rsidRDefault="00BF14C3" w:rsidP="00416AB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instrument would…..</w:t>
            </w:r>
          </w:p>
        </w:tc>
      </w:tr>
    </w:tbl>
    <w:p w14:paraId="1A82AB0E" w14:textId="77777777" w:rsidR="00BF14C3" w:rsidRPr="002D4980" w:rsidRDefault="00BF14C3" w:rsidP="005411E2">
      <w:pPr>
        <w:spacing w:after="0" w:line="240" w:lineRule="auto"/>
        <w:ind w:right="91"/>
        <w:rPr>
          <w:rFonts w:ascii="Times New Roman" w:eastAsia="Times New Roman" w:hAnsi="Times New Roman" w:cs="Times New Roman"/>
          <w:color w:val="auto"/>
          <w:sz w:val="24"/>
          <w:lang w:eastAsia="en-AU"/>
        </w:rPr>
      </w:pPr>
    </w:p>
    <w:p w14:paraId="21E90723" w14:textId="77777777" w:rsidR="006A1586" w:rsidRPr="002D4980" w:rsidRDefault="006A1586"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Authority</w:t>
      </w:r>
    </w:p>
    <w:p w14:paraId="03C39565"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Subsection 2(1) of the </w:t>
      </w:r>
      <w:r w:rsidR="00E22413">
        <w:rPr>
          <w:rFonts w:ascii="Times New Roman" w:eastAsia="Times New Roman" w:hAnsi="Times New Roman" w:cs="Times New Roman"/>
          <w:i/>
          <w:color w:val="auto"/>
          <w:sz w:val="24"/>
          <w:lang w:eastAsia="en-AU"/>
        </w:rPr>
        <w:t>Trade Act 2021</w:t>
      </w:r>
      <w:r w:rsidRPr="002D4980">
        <w:rPr>
          <w:rFonts w:ascii="Times New Roman" w:eastAsia="Times New Roman" w:hAnsi="Times New Roman" w:cs="Times New Roman"/>
          <w:i/>
          <w:color w:val="auto"/>
          <w:sz w:val="24"/>
          <w:lang w:eastAsia="en-AU"/>
        </w:rPr>
        <w:t xml:space="preserve"> </w:t>
      </w:r>
      <w:r w:rsidRPr="002D4980">
        <w:rPr>
          <w:rFonts w:ascii="Times New Roman" w:eastAsia="Times New Roman" w:hAnsi="Times New Roman" w:cs="Times New Roman"/>
          <w:color w:val="auto"/>
          <w:sz w:val="24"/>
          <w:lang w:eastAsia="en-AU"/>
        </w:rPr>
        <w:t xml:space="preserve">(the Act) provides that Schedules 1 and 2 to the Act commence on a day to be fixed by proclamation. However, if any of the provisions of Schedules 1 and 2 do not commence within six months of the date the Act receives the </w:t>
      </w:r>
      <w:r w:rsidR="00B03994" w:rsidRPr="002D4980">
        <w:rPr>
          <w:rFonts w:ascii="Times New Roman" w:eastAsia="Times New Roman" w:hAnsi="Times New Roman" w:cs="Times New Roman"/>
          <w:color w:val="auto"/>
          <w:sz w:val="24"/>
          <w:lang w:eastAsia="en-AU"/>
        </w:rPr>
        <w:t>Royal Assent</w:t>
      </w:r>
      <w:r w:rsidRPr="002D4980">
        <w:rPr>
          <w:rFonts w:ascii="Times New Roman" w:eastAsia="Times New Roman" w:hAnsi="Times New Roman" w:cs="Times New Roman"/>
          <w:color w:val="auto"/>
          <w:sz w:val="24"/>
          <w:lang w:eastAsia="en-AU"/>
        </w:rPr>
        <w:t>, then those provisions commence on the first day after the end of that six month period. The Act received the Royal Assent on 11 May </w:t>
      </w:r>
      <w:r w:rsidR="00B03994"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r w:rsidRPr="002D4980">
        <w:rPr>
          <w:rFonts w:ascii="Times New Roman" w:eastAsia="Times New Roman" w:hAnsi="Times New Roman" w:cs="Times New Roman"/>
          <w:color w:val="auto"/>
          <w:sz w:val="24"/>
          <w:lang w:eastAsia="en-AU"/>
        </w:rPr>
        <w:t>.</w:t>
      </w:r>
    </w:p>
    <w:p w14:paraId="014708B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1D25A008" w14:textId="77777777" w:rsidR="006A1586" w:rsidRPr="002D4980" w:rsidRDefault="006A1586" w:rsidP="005411E2">
      <w:pPr>
        <w:spacing w:after="0" w:line="240" w:lineRule="auto"/>
        <w:ind w:right="91"/>
        <w:rPr>
          <w:rFonts w:ascii="Times New Roman" w:eastAsia="Times New Roman" w:hAnsi="Times New Roman" w:cs="Times New Roman"/>
          <w:b/>
          <w:color w:val="auto"/>
          <w:sz w:val="24"/>
          <w:lang w:eastAsia="en-AU"/>
        </w:rPr>
      </w:pPr>
      <w:r w:rsidRPr="002D4980">
        <w:rPr>
          <w:rFonts w:ascii="Times New Roman" w:eastAsia="Times New Roman" w:hAnsi="Times New Roman" w:cs="Times New Roman"/>
          <w:b/>
          <w:color w:val="auto"/>
          <w:sz w:val="24"/>
          <w:lang w:eastAsia="en-AU"/>
        </w:rPr>
        <w:t xml:space="preserve">Purpose </w:t>
      </w:r>
    </w:p>
    <w:p w14:paraId="4779270D"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purpose of the proposed Proclamation is to fix 1 October </w:t>
      </w:r>
      <w:r w:rsidR="00B03994"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r w:rsidR="00B03994" w:rsidRPr="002D4980">
        <w:rPr>
          <w:rFonts w:ascii="Times New Roman" w:eastAsia="Times New Roman" w:hAnsi="Times New Roman" w:cs="Times New Roman"/>
          <w:color w:val="auto"/>
          <w:sz w:val="24"/>
          <w:lang w:eastAsia="en-AU"/>
        </w:rPr>
        <w:t xml:space="preserve"> </w:t>
      </w:r>
      <w:r w:rsidRPr="002D4980">
        <w:rPr>
          <w:rFonts w:ascii="Times New Roman" w:eastAsia="Times New Roman" w:hAnsi="Times New Roman" w:cs="Times New Roman"/>
          <w:color w:val="auto"/>
          <w:sz w:val="24"/>
          <w:lang w:eastAsia="en-AU"/>
        </w:rPr>
        <w:t>as the day on which Schedules 1 and 2 to the Act commence.</w:t>
      </w:r>
    </w:p>
    <w:p w14:paraId="0DDC0264"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4C547E4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Act corrects technical faults in the main trade legislation and consolidates the provisions of 22 other Acts dealing with trade and consumer affairs. All the provisions of the Act, other than Schedules 1 and 2, commenced on 1 June </w:t>
      </w:r>
      <w:r w:rsidR="00B03994" w:rsidRPr="002D4980">
        <w:rPr>
          <w:rFonts w:ascii="Times New Roman" w:eastAsia="Times New Roman" w:hAnsi="Times New Roman" w:cs="Times New Roman"/>
          <w:color w:val="auto"/>
          <w:sz w:val="24"/>
          <w:lang w:eastAsia="en-AU"/>
        </w:rPr>
        <w:t>20</w:t>
      </w:r>
      <w:r w:rsidR="00630078" w:rsidRPr="002D4980">
        <w:rPr>
          <w:rFonts w:ascii="Times New Roman" w:eastAsia="Times New Roman" w:hAnsi="Times New Roman" w:cs="Times New Roman"/>
          <w:color w:val="auto"/>
          <w:sz w:val="24"/>
          <w:lang w:eastAsia="en-AU"/>
        </w:rPr>
        <w:t>21</w:t>
      </w:r>
      <w:r w:rsidRPr="002D4980">
        <w:rPr>
          <w:rFonts w:ascii="Times New Roman" w:eastAsia="Times New Roman" w:hAnsi="Times New Roman" w:cs="Times New Roman"/>
          <w:color w:val="auto"/>
          <w:sz w:val="24"/>
          <w:lang w:eastAsia="en-AU"/>
        </w:rPr>
        <w:t>.</w:t>
      </w:r>
    </w:p>
    <w:p w14:paraId="607C9233"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601A1C5" w14:textId="77777777" w:rsidR="006A1586" w:rsidRPr="002D4980" w:rsidRDefault="006A1586"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lang w:eastAsia="en-AU"/>
        </w:rPr>
        <w:t xml:space="preserve">Context / background </w:t>
      </w:r>
    </w:p>
    <w:p w14:paraId="27A7C3FB"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Schedule 1 to the Act provides the framework for the technical amendments to be made whilst Schedule 2 provides for all 22 trade and consumer Acts to be repealed and consolidated into two Acts, namely the </w:t>
      </w:r>
      <w:r w:rsidRPr="002D4980">
        <w:rPr>
          <w:rFonts w:ascii="Times New Roman" w:eastAsia="Times New Roman" w:hAnsi="Times New Roman" w:cs="Times New Roman"/>
          <w:i/>
          <w:color w:val="auto"/>
          <w:sz w:val="24"/>
          <w:lang w:eastAsia="en-AU"/>
        </w:rPr>
        <w:t xml:space="preserve">XYZ Act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r w:rsidR="00B03994" w:rsidRPr="002D4980">
        <w:rPr>
          <w:rFonts w:ascii="Times New Roman" w:eastAsia="Times New Roman" w:hAnsi="Times New Roman" w:cs="Times New Roman"/>
          <w:color w:val="auto"/>
          <w:sz w:val="24"/>
          <w:lang w:eastAsia="en-AU"/>
        </w:rPr>
        <w:t xml:space="preserve"> </w:t>
      </w:r>
      <w:r w:rsidRPr="002D4980">
        <w:rPr>
          <w:rFonts w:ascii="Times New Roman" w:eastAsia="Times New Roman" w:hAnsi="Times New Roman" w:cs="Times New Roman"/>
          <w:color w:val="auto"/>
          <w:sz w:val="24"/>
          <w:lang w:eastAsia="en-AU"/>
        </w:rPr>
        <w:t xml:space="preserve">and the </w:t>
      </w:r>
      <w:r w:rsidRPr="002D4980">
        <w:rPr>
          <w:rFonts w:ascii="Times New Roman" w:eastAsia="Times New Roman" w:hAnsi="Times New Roman" w:cs="Times New Roman"/>
          <w:i/>
          <w:color w:val="auto"/>
          <w:sz w:val="24"/>
          <w:lang w:eastAsia="en-AU"/>
        </w:rPr>
        <w:t xml:space="preserve">YZX Act </w:t>
      </w:r>
      <w:r w:rsidR="00B03994" w:rsidRPr="002D4980">
        <w:rPr>
          <w:rFonts w:ascii="Times New Roman" w:eastAsia="Times New Roman" w:hAnsi="Times New Roman" w:cs="Times New Roman"/>
          <w:i/>
          <w:color w:val="auto"/>
          <w:sz w:val="24"/>
          <w:lang w:eastAsia="en-AU"/>
        </w:rPr>
        <w:t>20</w:t>
      </w:r>
      <w:r w:rsidR="00630078" w:rsidRPr="002D4980">
        <w:rPr>
          <w:rFonts w:ascii="Times New Roman" w:eastAsia="Times New Roman" w:hAnsi="Times New Roman" w:cs="Times New Roman"/>
          <w:i/>
          <w:color w:val="auto"/>
          <w:sz w:val="24"/>
          <w:lang w:eastAsia="en-AU"/>
        </w:rPr>
        <w:t>21</w:t>
      </w:r>
      <w:r w:rsidRPr="002D4980">
        <w:rPr>
          <w:rFonts w:ascii="Times New Roman" w:eastAsia="Times New Roman" w:hAnsi="Times New Roman" w:cs="Times New Roman"/>
          <w:color w:val="auto"/>
          <w:sz w:val="24"/>
          <w:lang w:eastAsia="en-AU"/>
        </w:rPr>
        <w:t>. The proposed commencement date will allow time for industry to make appropriate changes to conform with the requirements of the Schedules. The proposed commencement date was reached after extensive consultation with industry and consumer associations.</w:t>
      </w:r>
    </w:p>
    <w:p w14:paraId="6A163D9C"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2468A2C"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proposed Proclamation would be a notifiable instrument for the purposes of the </w:t>
      </w:r>
      <w:r w:rsidRPr="002D4980">
        <w:rPr>
          <w:rFonts w:ascii="Times New Roman" w:eastAsia="Times New Roman" w:hAnsi="Times New Roman" w:cs="Times New Roman"/>
          <w:i/>
          <w:color w:val="auto"/>
          <w:sz w:val="24"/>
          <w:lang w:eastAsia="en-AU"/>
        </w:rPr>
        <w:t>Legislation Act 2003</w:t>
      </w:r>
      <w:r w:rsidRPr="002D4980">
        <w:rPr>
          <w:rFonts w:ascii="Times New Roman" w:eastAsia="Times New Roman" w:hAnsi="Times New Roman" w:cs="Times New Roman"/>
          <w:color w:val="auto"/>
          <w:sz w:val="24"/>
          <w:lang w:eastAsia="en-AU"/>
        </w:rPr>
        <w:t>.</w:t>
      </w:r>
    </w:p>
    <w:p w14:paraId="172FA78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1A3AD577" w14:textId="77777777" w:rsidR="00AC38EE" w:rsidRDefault="005411E2" w:rsidP="00AC38EE">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the Proclamation be made in the form proposed.</w:t>
      </w:r>
    </w:p>
    <w:p w14:paraId="5E1BED87" w14:textId="77777777" w:rsidR="00AC38EE" w:rsidRDefault="00AC38EE">
      <w:pPr>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br w:type="page"/>
      </w:r>
    </w:p>
    <w:p w14:paraId="70742FD4" w14:textId="77777777" w:rsidR="00AC38EE" w:rsidRPr="002D4980" w:rsidRDefault="00AC38EE" w:rsidP="00AC38EE">
      <w:pPr>
        <w:spacing w:after="0" w:line="240" w:lineRule="auto"/>
        <w:ind w:right="91"/>
        <w:rPr>
          <w:rFonts w:ascii="Times New Roman" w:eastAsia="Times New Roman" w:hAnsi="Times New Roman" w:cs="Times New Roman"/>
          <w:color w:val="auto"/>
          <w:sz w:val="24"/>
          <w:u w:val="single"/>
          <w:lang w:eastAsia="en-AU"/>
        </w:rPr>
      </w:pPr>
    </w:p>
    <w:p w14:paraId="345BC569" w14:textId="77777777" w:rsidR="005411E2" w:rsidRPr="002D4980" w:rsidRDefault="005411E2" w:rsidP="00470EE7">
      <w:pPr>
        <w:tabs>
          <w:tab w:val="left" w:pos="1276"/>
        </w:tabs>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2D4980">
        <w:rPr>
          <w:rFonts w:ascii="Times New Roman" w:eastAsia="Times New Roman" w:hAnsi="Times New Roman" w:cs="Times New Roman"/>
          <w:color w:val="auto"/>
          <w:sz w:val="24"/>
          <w:lang w:eastAsia="en-AU"/>
        </w:rPr>
        <w:t xml:space="preserve">:  Subsection 2(1) of the </w:t>
      </w:r>
    </w:p>
    <w:p w14:paraId="3FB12E7A" w14:textId="77777777" w:rsidR="006A1586" w:rsidRPr="002D4980" w:rsidRDefault="005411E2" w:rsidP="006A1586">
      <w:pPr>
        <w:tabs>
          <w:tab w:val="left" w:pos="6521"/>
        </w:tabs>
        <w:spacing w:after="0" w:line="240" w:lineRule="auto"/>
        <w:ind w:right="91"/>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ab/>
      </w:r>
      <w:r w:rsidRPr="002D4980">
        <w:rPr>
          <w:rFonts w:ascii="Times New Roman" w:eastAsia="Times New Roman" w:hAnsi="Times New Roman" w:cs="Times New Roman"/>
          <w:i/>
          <w:color w:val="auto"/>
          <w:sz w:val="24"/>
          <w:lang w:eastAsia="en-AU"/>
        </w:rPr>
        <w:t xml:space="preserve">Trade Act </w:t>
      </w:r>
      <w:r w:rsidR="00E22413">
        <w:rPr>
          <w:rFonts w:ascii="Times New Roman" w:eastAsia="Times New Roman" w:hAnsi="Times New Roman" w:cs="Times New Roman"/>
          <w:i/>
          <w:color w:val="auto"/>
          <w:sz w:val="24"/>
          <w:lang w:eastAsia="en-AU"/>
        </w:rPr>
        <w:t>2021</w:t>
      </w:r>
    </w:p>
    <w:p w14:paraId="0B50D64A"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b/>
          <w:i/>
          <w:color w:val="FF0000"/>
          <w:sz w:val="24"/>
          <w:lang w:eastAsia="en-AU"/>
        </w:rPr>
      </w:pPr>
      <w:r w:rsidRPr="002D4980">
        <w:rPr>
          <w:rFonts w:ascii="Times New Roman" w:eastAsia="Times New Roman" w:hAnsi="Times New Roman" w:cs="Times New Roman"/>
          <w:b/>
          <w:i/>
          <w:color w:val="FF0000"/>
          <w:sz w:val="24"/>
          <w:lang w:eastAsia="en-AU"/>
        </w:rPr>
        <w:t xml:space="preserve"> </w:t>
      </w:r>
    </w:p>
    <w:p w14:paraId="373991CD"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i/>
          <w:color w:val="FF0000"/>
          <w:sz w:val="24"/>
          <w:lang w:eastAsia="en-AU"/>
        </w:rPr>
        <w:t>Please note that the headings used in the above example should not be included in an explanatory memorandum - they are provided only as a guide to the standard layout of an explanatory memorandum.</w:t>
      </w:r>
    </w:p>
    <w:p w14:paraId="369B32CD" w14:textId="77777777" w:rsidR="006A1586" w:rsidRPr="002D4980" w:rsidRDefault="006A1586" w:rsidP="006A1586">
      <w:pPr>
        <w:tabs>
          <w:tab w:val="left" w:pos="6521"/>
        </w:tabs>
        <w:spacing w:after="0" w:line="240" w:lineRule="auto"/>
        <w:ind w:right="91"/>
        <w:rPr>
          <w:rFonts w:ascii="Times New Roman" w:eastAsia="Times New Roman" w:hAnsi="Times New Roman" w:cs="Times New Roman"/>
          <w:color w:val="auto"/>
          <w:sz w:val="24"/>
          <w:lang w:eastAsia="en-AU"/>
        </w:rPr>
      </w:pPr>
    </w:p>
    <w:p w14:paraId="7AF8A754" w14:textId="77777777" w:rsidR="00B23F63" w:rsidRPr="002D4980" w:rsidRDefault="006A1586" w:rsidP="00B23F63">
      <w:pPr>
        <w:tabs>
          <w:tab w:val="left" w:pos="1276"/>
        </w:tabs>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 </w:t>
      </w:r>
      <w:r w:rsidRPr="002D4980">
        <w:rPr>
          <w:rFonts w:ascii="Times New Roman" w:eastAsia="Times New Roman" w:hAnsi="Times New Roman" w:cs="Times New Roman"/>
          <w:color w:val="auto"/>
          <w:sz w:val="24"/>
          <w:lang w:eastAsia="en-AU"/>
        </w:rPr>
        <w:br w:type="page"/>
      </w:r>
    </w:p>
    <w:p w14:paraId="30383EF2" w14:textId="77777777" w:rsidR="005411E2" w:rsidRPr="002D4980" w:rsidRDefault="005411E2" w:rsidP="00B23F63">
      <w:pPr>
        <w:tabs>
          <w:tab w:val="right" w:pos="8931"/>
        </w:tabs>
        <w:spacing w:after="0" w:line="240" w:lineRule="exact"/>
        <w:ind w:right="91"/>
        <w:jc w:val="right"/>
        <w:rPr>
          <w:rFonts w:eastAsia="Times New Roman" w:cs="Times New Roman"/>
          <w:color w:val="auto"/>
          <w:sz w:val="24"/>
          <w:lang w:eastAsia="en-AU"/>
        </w:rPr>
      </w:pPr>
      <w:r w:rsidRPr="002D4980">
        <w:rPr>
          <w:rFonts w:eastAsia="Times New Roman" w:cs="Times New Roman"/>
          <w:b/>
          <w:color w:val="auto"/>
          <w:sz w:val="24"/>
          <w:lang w:eastAsia="en-AU"/>
        </w:rPr>
        <w:t>APPENDIX E5</w:t>
      </w:r>
    </w:p>
    <w:p w14:paraId="78D3A673" w14:textId="77777777" w:rsidR="005411E2" w:rsidRPr="002D4980" w:rsidRDefault="005411E2" w:rsidP="00470EE7">
      <w:pPr>
        <w:pStyle w:val="Heading4"/>
        <w:rPr>
          <w:b/>
          <w:lang w:eastAsia="en-AU"/>
        </w:rPr>
      </w:pPr>
      <w:r w:rsidRPr="002D4980">
        <w:rPr>
          <w:lang w:eastAsia="en-AU"/>
        </w:rPr>
        <w:t>EXAMPLE OF EXPLANATORY MEMORANDUM FOR TREATIES</w:t>
      </w:r>
    </w:p>
    <w:p w14:paraId="6AA57021" w14:textId="77777777" w:rsidR="005411E2" w:rsidRPr="002D4980" w:rsidRDefault="005411E2" w:rsidP="005411E2">
      <w:pPr>
        <w:tabs>
          <w:tab w:val="right" w:pos="9072"/>
        </w:tabs>
        <w:spacing w:after="0" w:line="240" w:lineRule="exact"/>
        <w:ind w:right="91"/>
        <w:rPr>
          <w:rFonts w:ascii="Times New Roman" w:eastAsia="Times New Roman" w:hAnsi="Times New Roman" w:cs="Times New Roman"/>
          <w:b/>
          <w:color w:val="auto"/>
          <w:sz w:val="24"/>
          <w:lang w:eastAsia="en-AU"/>
        </w:rPr>
      </w:pPr>
    </w:p>
    <w:p w14:paraId="67CB809F" w14:textId="77777777" w:rsidR="005411E2" w:rsidRPr="002D4980" w:rsidRDefault="005411E2" w:rsidP="005411E2">
      <w:pPr>
        <w:spacing w:after="0" w:line="240" w:lineRule="auto"/>
        <w:ind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u w:val="single"/>
          <w:lang w:eastAsia="en-AU"/>
        </w:rPr>
        <w:t>EXPLANATORY MEMORANDUM</w:t>
      </w:r>
    </w:p>
    <w:p w14:paraId="05123D6A" w14:textId="77777777" w:rsidR="005411E2" w:rsidRPr="002D4980" w:rsidRDefault="005411E2" w:rsidP="005411E2">
      <w:pPr>
        <w:spacing w:after="0" w:line="240" w:lineRule="auto"/>
        <w:ind w:right="91"/>
        <w:jc w:val="center"/>
        <w:rPr>
          <w:rFonts w:ascii="Times New Roman" w:eastAsia="Times New Roman" w:hAnsi="Times New Roman" w:cs="Times New Roman"/>
          <w:color w:val="auto"/>
          <w:sz w:val="24"/>
          <w:lang w:eastAsia="en-AU"/>
        </w:rPr>
      </w:pPr>
    </w:p>
    <w:p w14:paraId="27CAC355" w14:textId="77777777" w:rsidR="005411E2" w:rsidRPr="002D4980" w:rsidRDefault="005411E2" w:rsidP="00546E19">
      <w:pPr>
        <w:tabs>
          <w:tab w:val="left" w:pos="1418"/>
          <w:tab w:val="left" w:pos="1985"/>
        </w:tabs>
        <w:spacing w:before="240" w:after="0" w:line="240" w:lineRule="auto"/>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u w:val="single"/>
          <w:lang w:eastAsia="en-AU"/>
        </w:rPr>
        <w:t>Minute No.</w:t>
      </w:r>
      <w:r w:rsidR="00546E19">
        <w:rPr>
          <w:rFonts w:ascii="Times New Roman" w:eastAsia="Times New Roman" w:hAnsi="Times New Roman" w:cs="Times New Roman"/>
          <w:color w:val="auto"/>
          <w:sz w:val="24"/>
          <w:u w:val="single"/>
          <w:lang w:eastAsia="en-AU"/>
        </w:rPr>
        <w:tab/>
      </w:r>
      <w:r w:rsidR="00B20CBA" w:rsidRPr="002D4980">
        <w:rPr>
          <w:rFonts w:ascii="Times New Roman" w:eastAsia="Times New Roman" w:hAnsi="Times New Roman" w:cs="Times New Roman"/>
          <w:color w:val="auto"/>
          <w:sz w:val="24"/>
          <w:u w:val="single"/>
          <w:lang w:eastAsia="en-AU"/>
        </w:rPr>
        <w:t>XX</w:t>
      </w:r>
      <w:r w:rsidR="00546E19">
        <w:rPr>
          <w:rFonts w:ascii="Times New Roman" w:eastAsia="Times New Roman" w:hAnsi="Times New Roman" w:cs="Times New Roman"/>
          <w:color w:val="auto"/>
          <w:sz w:val="24"/>
          <w:u w:val="single"/>
          <w:lang w:eastAsia="en-AU"/>
        </w:rPr>
        <w:tab/>
      </w:r>
      <w:r w:rsidRPr="002D4980">
        <w:rPr>
          <w:rFonts w:ascii="Times New Roman" w:eastAsia="Times New Roman" w:hAnsi="Times New Roman" w:cs="Times New Roman"/>
          <w:color w:val="auto"/>
          <w:sz w:val="24"/>
          <w:u w:val="single"/>
          <w:lang w:eastAsia="en-AU"/>
        </w:rPr>
        <w:t xml:space="preserve">of </w:t>
      </w:r>
      <w:r w:rsidR="00F32A70" w:rsidRPr="002D4980">
        <w:rPr>
          <w:rFonts w:ascii="Times New Roman" w:eastAsia="Times New Roman" w:hAnsi="Times New Roman" w:cs="Times New Roman"/>
          <w:color w:val="auto"/>
          <w:sz w:val="24"/>
          <w:u w:val="single"/>
          <w:lang w:eastAsia="en-AU"/>
        </w:rPr>
        <w:t>20</w:t>
      </w:r>
      <w:r w:rsidR="00B20CBA" w:rsidRPr="002D4980">
        <w:rPr>
          <w:rFonts w:ascii="Times New Roman" w:eastAsia="Times New Roman" w:hAnsi="Times New Roman" w:cs="Times New Roman"/>
          <w:color w:val="auto"/>
          <w:sz w:val="24"/>
          <w:u w:val="single"/>
          <w:lang w:eastAsia="en-AU"/>
        </w:rPr>
        <w:t>21</w:t>
      </w:r>
      <w:r w:rsidR="00F32A70" w:rsidRPr="002D4980">
        <w:rPr>
          <w:rFonts w:ascii="Times New Roman" w:eastAsia="Times New Roman" w:hAnsi="Times New Roman" w:cs="Times New Roman"/>
          <w:color w:val="auto"/>
          <w:sz w:val="24"/>
          <w:u w:val="single"/>
          <w:lang w:eastAsia="en-AU"/>
        </w:rPr>
        <w:t xml:space="preserve"> </w:t>
      </w:r>
      <w:r w:rsidRPr="002D4980">
        <w:rPr>
          <w:rFonts w:ascii="Times New Roman" w:eastAsia="Times New Roman" w:hAnsi="Times New Roman" w:cs="Times New Roman"/>
          <w:color w:val="auto"/>
          <w:sz w:val="24"/>
          <w:u w:val="single"/>
          <w:lang w:eastAsia="en-AU"/>
        </w:rPr>
        <w:t>- Minister for Foreign Affairs</w:t>
      </w:r>
    </w:p>
    <w:p w14:paraId="28B453B8"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8FC8A65" w14:textId="77777777" w:rsidR="005411E2" w:rsidRPr="002D4980" w:rsidRDefault="005411E2" w:rsidP="00302803">
      <w:pPr>
        <w:tabs>
          <w:tab w:val="left" w:pos="1418"/>
        </w:tabs>
        <w:spacing w:after="28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Subject -</w:t>
      </w:r>
      <w:r w:rsidRPr="002D4980">
        <w:rPr>
          <w:rFonts w:ascii="Times New Roman" w:eastAsia="Times New Roman" w:hAnsi="Times New Roman" w:cs="Times New Roman"/>
          <w:color w:val="auto"/>
          <w:sz w:val="24"/>
          <w:lang w:eastAsia="en-AU"/>
        </w:rPr>
        <w:tab/>
        <w:t>The</w:t>
      </w:r>
      <w:r w:rsidRPr="002D4980">
        <w:rPr>
          <w:rFonts w:ascii="Times New Roman" w:eastAsia="Times New Roman" w:hAnsi="Times New Roman" w:cs="Times New Roman"/>
          <w:i/>
          <w:color w:val="auto"/>
          <w:sz w:val="24"/>
          <w:lang w:eastAsia="en-AU"/>
        </w:rPr>
        <w:t xml:space="preserve"> Constitution</w:t>
      </w:r>
      <w:r w:rsidRPr="002D4980">
        <w:rPr>
          <w:rFonts w:ascii="Times New Roman" w:eastAsia="Times New Roman" w:hAnsi="Times New Roman" w:cs="Times New Roman"/>
          <w:color w:val="auto"/>
          <w:sz w:val="24"/>
          <w:lang w:eastAsia="en-AU"/>
        </w:rPr>
        <w:tab/>
      </w:r>
    </w:p>
    <w:p w14:paraId="7B560247" w14:textId="77777777" w:rsidR="005411E2" w:rsidRPr="002D4980" w:rsidRDefault="005411E2" w:rsidP="005411E2">
      <w:pPr>
        <w:tabs>
          <w:tab w:val="left" w:pos="1418"/>
        </w:tabs>
        <w:spacing w:after="0" w:line="240" w:lineRule="auto"/>
        <w:ind w:left="1418" w:right="91" w:hanging="1418"/>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ab/>
        <w:t xml:space="preserve">Acceptance of the Accession of the Kingdom of Zed to the </w:t>
      </w:r>
      <w:r w:rsidRPr="002D4980">
        <w:rPr>
          <w:rFonts w:ascii="Times New Roman" w:eastAsia="Times New Roman" w:hAnsi="Times New Roman" w:cs="Times New Roman"/>
          <w:i/>
          <w:color w:val="auto"/>
          <w:sz w:val="24"/>
          <w:lang w:eastAsia="en-AU"/>
        </w:rPr>
        <w:t>Convention on International Cooperation</w:t>
      </w:r>
    </w:p>
    <w:p w14:paraId="2DA269D6" w14:textId="77777777" w:rsidR="009222B7" w:rsidRPr="002D4980" w:rsidRDefault="009222B7" w:rsidP="00BF14C3">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tblGrid>
      <w:tr w:rsidR="00BF14C3" w:rsidRPr="002D4980" w14:paraId="78553381" w14:textId="77777777" w:rsidTr="00416AB4">
        <w:trPr>
          <w:trHeight w:val="749"/>
        </w:trPr>
        <w:tc>
          <w:tcPr>
            <w:tcW w:w="8651" w:type="dxa"/>
            <w:shd w:val="clear" w:color="auto" w:fill="auto"/>
          </w:tcPr>
          <w:p w14:paraId="4AC2FCF3" w14:textId="77777777" w:rsidR="00BF14C3" w:rsidRPr="002D4980" w:rsidRDefault="00BF14C3" w:rsidP="00416AB4">
            <w:pPr>
              <w:spacing w:after="0" w:line="240" w:lineRule="auto"/>
              <w:ind w:right="91"/>
              <w:rPr>
                <w:rFonts w:ascii="Times New Roman" w:eastAsia="Times New Roman" w:hAnsi="Times New Roman" w:cs="Times New Roman"/>
                <w:color w:val="auto"/>
                <w:sz w:val="24"/>
                <w:lang w:eastAsia="en-AU"/>
              </w:rPr>
            </w:pPr>
          </w:p>
          <w:p w14:paraId="356ED7AF" w14:textId="77777777" w:rsidR="00BF14C3" w:rsidRPr="002D4980" w:rsidRDefault="00BF14C3" w:rsidP="00416AB4">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instrument would…..</w:t>
            </w:r>
          </w:p>
        </w:tc>
      </w:tr>
    </w:tbl>
    <w:p w14:paraId="77A5E162" w14:textId="77777777" w:rsidR="00BF14C3" w:rsidRPr="002D4980" w:rsidRDefault="00BF14C3" w:rsidP="005411E2">
      <w:pPr>
        <w:spacing w:after="0" w:line="240" w:lineRule="auto"/>
        <w:ind w:right="91"/>
        <w:rPr>
          <w:rFonts w:ascii="Times New Roman" w:eastAsia="Times New Roman" w:hAnsi="Times New Roman" w:cs="Times New Roman"/>
          <w:color w:val="auto"/>
          <w:sz w:val="24"/>
          <w:lang w:eastAsia="en-AU"/>
        </w:rPr>
      </w:pPr>
    </w:p>
    <w:p w14:paraId="31C460D1"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Australia’s treaty-making power is exercisable by the Governor-General by virtue of Chapter II of the </w:t>
      </w:r>
      <w:r w:rsidRPr="002D4980">
        <w:rPr>
          <w:rFonts w:ascii="Times New Roman" w:eastAsia="Times New Roman" w:hAnsi="Times New Roman" w:cs="Times New Roman"/>
          <w:i/>
          <w:color w:val="auto"/>
          <w:sz w:val="24"/>
          <w:lang w:eastAsia="en-AU"/>
        </w:rPr>
        <w:t>Constitution</w:t>
      </w:r>
      <w:r w:rsidRPr="002D4980">
        <w:rPr>
          <w:rFonts w:ascii="Times New Roman" w:eastAsia="Times New Roman" w:hAnsi="Times New Roman" w:cs="Times New Roman"/>
          <w:color w:val="auto"/>
          <w:sz w:val="24"/>
          <w:lang w:eastAsia="en-AU"/>
        </w:rPr>
        <w:t xml:space="preserve"> which provides, among other things, that the executive power of the Commonwealth is vested in the Queen and is exercisable by the Governor-General.</w:t>
      </w:r>
    </w:p>
    <w:p w14:paraId="55C3014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514C1FB" w14:textId="77777777" w:rsidR="005411E2" w:rsidRPr="002D4980" w:rsidRDefault="005411E2" w:rsidP="005411E2">
      <w:pPr>
        <w:tabs>
          <w:tab w:val="right" w:leader="dot" w:pos="7938"/>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Minute recommends that Australia communicate its acceptance of the accession of the Kingdom of Zed to the </w:t>
      </w:r>
      <w:r w:rsidRPr="002D4980">
        <w:rPr>
          <w:rFonts w:ascii="Times New Roman" w:eastAsia="Times New Roman" w:hAnsi="Times New Roman" w:cs="Times New Roman"/>
          <w:i/>
          <w:color w:val="auto"/>
          <w:sz w:val="24"/>
          <w:lang w:eastAsia="en-AU"/>
        </w:rPr>
        <w:t>Convention on International Cooperation</w:t>
      </w:r>
      <w:r w:rsidRPr="002D4980">
        <w:rPr>
          <w:rFonts w:ascii="Times New Roman" w:eastAsia="Times New Roman" w:hAnsi="Times New Roman" w:cs="Times New Roman"/>
          <w:color w:val="auto"/>
          <w:sz w:val="24"/>
          <w:lang w:eastAsia="en-AU"/>
        </w:rPr>
        <w:t xml:space="preserve"> (the Convention). Australia’s acceptance would be communicated by means of a diplomatic Note dep</w:t>
      </w:r>
      <w:r w:rsidR="00F40D2D" w:rsidRPr="002D4980">
        <w:rPr>
          <w:rFonts w:ascii="Times New Roman" w:eastAsia="Times New Roman" w:hAnsi="Times New Roman" w:cs="Times New Roman"/>
          <w:color w:val="auto"/>
          <w:sz w:val="24"/>
          <w:lang w:eastAsia="en-AU"/>
        </w:rPr>
        <w:t>osited with the Convenor of the Conference</w:t>
      </w:r>
      <w:r w:rsidRPr="002D4980">
        <w:rPr>
          <w:rFonts w:ascii="Times New Roman" w:eastAsia="Times New Roman" w:hAnsi="Times New Roman" w:cs="Times New Roman"/>
          <w:color w:val="auto"/>
          <w:sz w:val="24"/>
          <w:lang w:eastAsia="en-AU"/>
        </w:rPr>
        <w:t>, in Geneva.</w:t>
      </w:r>
    </w:p>
    <w:p w14:paraId="7862951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78FDBA0A" w14:textId="77777777" w:rsidR="005411E2" w:rsidRPr="002D4980" w:rsidRDefault="005411E2" w:rsidP="005411E2">
      <w:pPr>
        <w:tabs>
          <w:tab w:val="right" w:leader="dot" w:pos="6237"/>
          <w:tab w:val="right" w:leader="dot" w:pos="7938"/>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Convention was adopted at the Fifth General Session of the Conference in 1999.  </w:t>
      </w:r>
      <w:smartTag w:uri="urn:schemas-microsoft-com:office:smarttags" w:element="place">
        <w:smartTag w:uri="urn:schemas-microsoft-com:office:smarttags" w:element="country-region">
          <w:r w:rsidRPr="002D4980">
            <w:rPr>
              <w:rFonts w:ascii="Times New Roman" w:eastAsia="Times New Roman" w:hAnsi="Times New Roman" w:cs="Times New Roman"/>
              <w:color w:val="auto"/>
              <w:sz w:val="24"/>
              <w:lang w:eastAsia="en-AU"/>
            </w:rPr>
            <w:t>Australia</w:t>
          </w:r>
        </w:smartTag>
      </w:smartTag>
      <w:r w:rsidRPr="002D4980">
        <w:rPr>
          <w:rFonts w:ascii="Times New Roman" w:eastAsia="Times New Roman" w:hAnsi="Times New Roman" w:cs="Times New Roman"/>
          <w:color w:val="auto"/>
          <w:sz w:val="24"/>
          <w:lang w:eastAsia="en-AU"/>
        </w:rPr>
        <w:t xml:space="preserve"> acceded to the Convention on 11 May 2002.</w:t>
      </w:r>
    </w:p>
    <w:p w14:paraId="38D6FE0E"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2ADD32A2" w14:textId="77777777" w:rsidR="005411E2" w:rsidRPr="002D4980" w:rsidRDefault="005411E2" w:rsidP="005411E2">
      <w:pPr>
        <w:tabs>
          <w:tab w:val="right" w:leader="dot" w:pos="7938"/>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Convention deals with general issues of international cooperation, with particular attention to standards and protocols.</w:t>
      </w:r>
    </w:p>
    <w:p w14:paraId="02EC38A3"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3B457924" w14:textId="77777777" w:rsidR="005411E2" w:rsidRPr="002D4980" w:rsidRDefault="005411E2" w:rsidP="005411E2">
      <w:pPr>
        <w:tabs>
          <w:tab w:val="right" w:leader="dot" w:pos="5103"/>
          <w:tab w:val="right" w:leader="dot" w:pos="7797"/>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Article 2 of the Convention allows accession by States which are not members of the Conference. The Kingdom of Zed acceded to the Convention on 20 September 2008.  In accordance with Article 2, the Convention will enter into force between Australia and the Kingdom of Zed 20 days after Australia notifies the Conference that Australia declares its acceptance of the accession. </w:t>
      </w:r>
    </w:p>
    <w:p w14:paraId="73452F3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40308F32"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No legislation is required to give effect to acceptance of the accession in </w:t>
      </w:r>
      <w:smartTag w:uri="urn:schemas-microsoft-com:office:smarttags" w:element="place">
        <w:smartTag w:uri="urn:schemas-microsoft-com:office:smarttags" w:element="country-region">
          <w:r w:rsidRPr="002D4980">
            <w:rPr>
              <w:rFonts w:ascii="Times New Roman" w:eastAsia="Times New Roman" w:hAnsi="Times New Roman" w:cs="Times New Roman"/>
              <w:color w:val="auto"/>
              <w:sz w:val="24"/>
              <w:lang w:eastAsia="en-AU"/>
            </w:rPr>
            <w:t>Australia</w:t>
          </w:r>
        </w:smartTag>
      </w:smartTag>
      <w:r w:rsidRPr="002D4980">
        <w:rPr>
          <w:rFonts w:ascii="Times New Roman" w:eastAsia="Times New Roman" w:hAnsi="Times New Roman" w:cs="Times New Roman"/>
          <w:color w:val="auto"/>
          <w:sz w:val="24"/>
          <w:lang w:eastAsia="en-AU"/>
        </w:rPr>
        <w:t>.</w:t>
      </w:r>
    </w:p>
    <w:p w14:paraId="21F238B9"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6476D697"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Attorney-General and the Minister for Foreign Affairs have approved acceptance of the Kingdom of Ze</w:t>
      </w:r>
      <w:r w:rsidR="00F40D2D" w:rsidRPr="002D4980">
        <w:rPr>
          <w:rFonts w:ascii="Times New Roman" w:eastAsia="Times New Roman" w:hAnsi="Times New Roman" w:cs="Times New Roman"/>
          <w:color w:val="auto"/>
          <w:sz w:val="24"/>
          <w:lang w:eastAsia="en-AU"/>
        </w:rPr>
        <w:t>d’s accession to the Convention. T</w:t>
      </w:r>
      <w:r w:rsidRPr="002D4980">
        <w:rPr>
          <w:rFonts w:ascii="Times New Roman" w:eastAsia="Times New Roman" w:hAnsi="Times New Roman" w:cs="Times New Roman"/>
          <w:color w:val="auto"/>
          <w:sz w:val="24"/>
          <w:lang w:eastAsia="en-AU"/>
        </w:rPr>
        <w:t>he Prime Minister has been informed.</w:t>
      </w:r>
    </w:p>
    <w:p w14:paraId="3E13405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p>
    <w:p w14:paraId="03980926" w14:textId="77777777" w:rsidR="005411E2" w:rsidRPr="002D4980" w:rsidRDefault="005411E2" w:rsidP="005411E2">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approval be given in the form proposed.</w:t>
      </w:r>
    </w:p>
    <w:p w14:paraId="7AA3AB7A" w14:textId="77777777" w:rsidR="00F40D2D" w:rsidRPr="002D4980" w:rsidRDefault="00F40D2D" w:rsidP="005411E2">
      <w:pPr>
        <w:spacing w:after="0" w:line="240" w:lineRule="auto"/>
        <w:ind w:right="91"/>
        <w:rPr>
          <w:rFonts w:ascii="Times New Roman" w:eastAsia="Times New Roman" w:hAnsi="Times New Roman" w:cs="Times New Roman"/>
          <w:color w:val="auto"/>
          <w:sz w:val="24"/>
          <w:lang w:eastAsia="en-AU"/>
        </w:rPr>
      </w:pPr>
    </w:p>
    <w:p w14:paraId="73F65BC2" w14:textId="77777777" w:rsidR="003E7445" w:rsidRPr="00F40D2D" w:rsidRDefault="005411E2" w:rsidP="00F40D2D">
      <w:pPr>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2D4980">
        <w:rPr>
          <w:rFonts w:ascii="Times New Roman" w:eastAsia="Times New Roman" w:hAnsi="Times New Roman" w:cs="Times New Roman"/>
          <w:color w:val="auto"/>
          <w:sz w:val="24"/>
          <w:lang w:eastAsia="en-AU"/>
        </w:rPr>
        <w:t xml:space="preserve">: Chapter II of the </w:t>
      </w:r>
      <w:r w:rsidRPr="002D4980">
        <w:rPr>
          <w:rFonts w:ascii="Times New Roman" w:eastAsia="Times New Roman" w:hAnsi="Times New Roman" w:cs="Times New Roman"/>
          <w:i/>
          <w:color w:val="auto"/>
          <w:sz w:val="24"/>
          <w:lang w:eastAsia="en-AU"/>
        </w:rPr>
        <w:t>Constitution</w:t>
      </w:r>
    </w:p>
    <w:sectPr w:rsidR="003E7445" w:rsidRPr="00F40D2D" w:rsidSect="005C49EB">
      <w:headerReference w:type="default" r:id="rId56"/>
      <w:headerReference w:type="first" r:id="rId57"/>
      <w:footerReference w:type="first" r:id="rId58"/>
      <w:pgSz w:w="11906" w:h="16838"/>
      <w:pgMar w:top="1559" w:right="1416" w:bottom="1701" w:left="1985"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0EE2" w14:textId="77777777" w:rsidR="00755628" w:rsidRDefault="00755628" w:rsidP="00B95533">
      <w:pPr>
        <w:spacing w:after="0" w:line="240" w:lineRule="auto"/>
      </w:pPr>
      <w:r>
        <w:separator/>
      </w:r>
    </w:p>
  </w:endnote>
  <w:endnote w:type="continuationSeparator" w:id="0">
    <w:p w14:paraId="79828962" w14:textId="77777777" w:rsidR="00755628" w:rsidRDefault="00755628"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5D9E" w14:textId="77777777" w:rsidR="00755628" w:rsidRPr="00B87E45" w:rsidRDefault="00755628" w:rsidP="001007B9">
    <w:pPr>
      <w:pStyle w:val="ProtectiveMarking"/>
    </w:pPr>
  </w:p>
  <w:p w14:paraId="43847F4B" w14:textId="55986E6B" w:rsidR="00755628" w:rsidRPr="00073D52" w:rsidRDefault="00755628" w:rsidP="001007B9">
    <w:pPr>
      <w:pStyle w:val="Footerline"/>
    </w:pPr>
  </w:p>
  <w:p w14:paraId="4D1434B1" w14:textId="77777777" w:rsidR="00755628" w:rsidRPr="001007B9" w:rsidRDefault="00755628"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1797331260"/>
        <w:placeholder>
          <w:docPart w:val="E9C7AD808D92401F8E62CD52FCB8E1A3"/>
        </w:placeholder>
        <w:text/>
      </w:sdtPr>
      <w:sdtEndPr/>
      <w:sdtContent>
        <w:r w:rsidRPr="00B23F63">
          <w:rPr>
            <w:color w:val="25303B" w:themeColor="accent1"/>
            <w:sz w:val="16"/>
            <w:szCs w:val="16"/>
          </w:rPr>
          <w:t>CABINET dIVISION</w:t>
        </w:r>
      </w:sdtContent>
    </w:sdt>
    <w:r w:rsidRPr="00B23F63">
      <w:rPr>
        <w:color w:val="25303B" w:themeColor="accent1"/>
        <w:sz w:val="16"/>
        <w:szCs w:val="16"/>
      </w:rPr>
      <w:t xml:space="preserve">  | </w:t>
    </w:r>
    <w:sdt>
      <w:sdtPr>
        <w:rPr>
          <w:color w:val="25303B" w:themeColor="accent1"/>
          <w:sz w:val="16"/>
          <w:szCs w:val="16"/>
        </w:rPr>
        <w:alias w:val="Document Title"/>
        <w:tag w:val="DocumentTitle"/>
        <w:id w:val="1348985149"/>
        <w:placeholder>
          <w:docPart w:val="503194B1662D41709513EC277895E8E6"/>
        </w:placeholder>
        <w:text/>
      </w:sdtPr>
      <w:sdtEndPr/>
      <w:sdtContent>
        <w:r w:rsidRPr="00B23F63">
          <w:rPr>
            <w:color w:val="25303B" w:themeColor="accent1"/>
            <w:sz w:val="16"/>
            <w:szCs w:val="16"/>
          </w:rPr>
          <w:t>fEDERAL eXECUTIVE COUNCIL HANDBOOK 2021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68946" w14:textId="77777777" w:rsidR="00755628" w:rsidRPr="00B87E45" w:rsidRDefault="00755628" w:rsidP="00917F95">
    <w:pPr>
      <w:pStyle w:val="ProtectiveMarking"/>
    </w:pPr>
  </w:p>
  <w:p w14:paraId="5F1D18BF" w14:textId="77777777" w:rsidR="00755628" w:rsidRPr="00073D52" w:rsidRDefault="00755628" w:rsidP="00917F95">
    <w:pPr>
      <w:pStyle w:val="Footerline"/>
    </w:pPr>
  </w:p>
  <w:p w14:paraId="7A4B3AD0" w14:textId="77777777" w:rsidR="00755628" w:rsidRPr="00073D52" w:rsidRDefault="00755628" w:rsidP="00917F95">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1548527328"/>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1918744993"/>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F791" w14:textId="77777777" w:rsidR="00755628" w:rsidRDefault="00755628">
    <w:pPr>
      <w:pStyle w:val="Footer"/>
      <w:framePr w:wrap="around" w:vAnchor="text" w:hAnchor="margin" w:xAlign="center" w:y="1"/>
    </w:pPr>
    <w:r>
      <w:fldChar w:fldCharType="begin"/>
    </w:r>
    <w:r>
      <w:instrText xml:space="preserve">PAGE  </w:instrText>
    </w:r>
    <w:r>
      <w:fldChar w:fldCharType="separate"/>
    </w:r>
    <w:r>
      <w:rPr>
        <w:noProof/>
      </w:rPr>
      <w:t>lxii</w:t>
    </w:r>
    <w:r>
      <w:fldChar w:fldCharType="end"/>
    </w:r>
  </w:p>
  <w:p w14:paraId="69165B6D" w14:textId="77777777" w:rsidR="00755628" w:rsidRDefault="007556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3421" w14:textId="77777777" w:rsidR="00755628" w:rsidRDefault="00755628">
    <w:pPr>
      <w:pStyle w:val="Footer"/>
      <w:framePr w:wrap="around" w:vAnchor="text" w:hAnchor="page" w:x="6049" w:y="-47"/>
    </w:pPr>
  </w:p>
  <w:p w14:paraId="17EDB96C" w14:textId="77777777" w:rsidR="00755628" w:rsidRPr="008B569D" w:rsidRDefault="00755628" w:rsidP="005411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932E" w14:textId="77777777" w:rsidR="00755628" w:rsidRPr="00073D52" w:rsidRDefault="00755628" w:rsidP="00EE4086">
    <w:pPr>
      <w:pStyle w:val="Footerline"/>
    </w:pPr>
  </w:p>
  <w:p w14:paraId="1140482C" w14:textId="77777777" w:rsidR="00755628" w:rsidRPr="001007B9" w:rsidRDefault="00755628" w:rsidP="00BD7C9C">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1353389859"/>
        <w:placeholder>
          <w:docPart w:val="5D654C1EA0D64DDEBF4CC72F43DA4132"/>
        </w:placeholder>
        <w:text/>
      </w:sdtPr>
      <w:sdtEndPr/>
      <w:sdtContent>
        <w:r>
          <w:rPr>
            <w:color w:val="25303B" w:themeColor="accent1"/>
            <w:sz w:val="16"/>
            <w:szCs w:val="16"/>
          </w:rPr>
          <w:t>CABINET dIVISION</w:t>
        </w:r>
      </w:sdtContent>
    </w:sdt>
    <w:r>
      <w:rPr>
        <w:color w:val="25303B" w:themeColor="accent1"/>
        <w:sz w:val="16"/>
        <w:szCs w:val="16"/>
      </w:rPr>
      <w:t xml:space="preserve">  | </w:t>
    </w:r>
    <w:sdt>
      <w:sdtPr>
        <w:rPr>
          <w:color w:val="25303B" w:themeColor="accent1"/>
          <w:sz w:val="16"/>
          <w:szCs w:val="16"/>
        </w:rPr>
        <w:alias w:val="Document Title"/>
        <w:tag w:val="DocumentTitle"/>
        <w:id w:val="-611437476"/>
        <w:placeholder>
          <w:docPart w:val="3D0C9D99E6FC445EB5AF4817EED15517"/>
        </w:placeholder>
        <w:text/>
      </w:sdtPr>
      <w:sdtEndPr/>
      <w:sdtContent>
        <w:r>
          <w:rPr>
            <w:color w:val="25303B" w:themeColor="accent1"/>
            <w:sz w:val="16"/>
            <w:szCs w:val="16"/>
          </w:rPr>
          <w:t>fEDERAL eXECUTIVE COUNCIL HANDBOOK 2021</w:t>
        </w:r>
      </w:sdtContent>
    </w:sdt>
  </w:p>
  <w:p w14:paraId="6A1D6838" w14:textId="77777777" w:rsidR="00755628" w:rsidRPr="008B569D" w:rsidRDefault="00755628" w:rsidP="005411E2">
    <w:pPr>
      <w:pStyle w:val="Footer"/>
    </w:pPr>
    <w:r w:rsidDel="00BD7C9C">
      <w:rPr>
        <w:b w:val="0"/>
        <w:bCs/>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986848"/>
      <w:docPartObj>
        <w:docPartGallery w:val="Page Numbers (Bottom of Page)"/>
        <w:docPartUnique/>
      </w:docPartObj>
    </w:sdtPr>
    <w:sdtEndPr>
      <w:rPr>
        <w:noProof/>
      </w:rPr>
    </w:sdtEndPr>
    <w:sdtContent>
      <w:p w14:paraId="2B934BF6" w14:textId="57788E26" w:rsidR="00755628" w:rsidRDefault="00755628">
        <w:pPr>
          <w:pStyle w:val="Footer"/>
        </w:pPr>
        <w:r>
          <w:fldChar w:fldCharType="begin"/>
        </w:r>
        <w:r>
          <w:instrText xml:space="preserve"> PAGE   \* MERGEFORMAT </w:instrText>
        </w:r>
        <w:r>
          <w:fldChar w:fldCharType="separate"/>
        </w:r>
        <w:r w:rsidR="004A0DD2">
          <w:rPr>
            <w:noProof/>
          </w:rPr>
          <w:t>57</w:t>
        </w:r>
        <w:r>
          <w:rPr>
            <w:noProof/>
          </w:rPr>
          <w:fldChar w:fldCharType="end"/>
        </w:r>
      </w:p>
    </w:sdtContent>
  </w:sdt>
  <w:p w14:paraId="4CD5F5FB" w14:textId="77777777" w:rsidR="00755628" w:rsidRPr="00073D52" w:rsidRDefault="00755628" w:rsidP="00EE4086">
    <w:pPr>
      <w:pStyle w:val="Footerline"/>
    </w:pPr>
  </w:p>
  <w:p w14:paraId="474A8150" w14:textId="77777777" w:rsidR="00755628" w:rsidRPr="001007B9" w:rsidRDefault="00755628" w:rsidP="00BD7C9C">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499355312"/>
        <w:placeholder>
          <w:docPart w:val="4F380BA7579A414188D5C7F19CC260A2"/>
        </w:placeholder>
        <w:text/>
      </w:sdtPr>
      <w:sdtEndPr/>
      <w:sdtContent>
        <w:r>
          <w:rPr>
            <w:color w:val="25303B" w:themeColor="accent1"/>
            <w:sz w:val="16"/>
            <w:szCs w:val="16"/>
          </w:rPr>
          <w:t>CABINET dIVISION</w:t>
        </w:r>
      </w:sdtContent>
    </w:sdt>
    <w:r>
      <w:rPr>
        <w:color w:val="25303B" w:themeColor="accent1"/>
        <w:sz w:val="16"/>
        <w:szCs w:val="16"/>
      </w:rPr>
      <w:t xml:space="preserve">  | </w:t>
    </w:r>
    <w:sdt>
      <w:sdtPr>
        <w:rPr>
          <w:color w:val="25303B" w:themeColor="accent1"/>
          <w:sz w:val="16"/>
          <w:szCs w:val="16"/>
        </w:rPr>
        <w:alias w:val="Document Title"/>
        <w:tag w:val="DocumentTitle"/>
        <w:id w:val="1874189896"/>
        <w:placeholder>
          <w:docPart w:val="6CCD05AD5239438F8C77DDE0CA08DE02"/>
        </w:placeholder>
        <w:text/>
      </w:sdtPr>
      <w:sdtEndPr/>
      <w:sdtContent>
        <w:r>
          <w:rPr>
            <w:color w:val="25303B" w:themeColor="accent1"/>
            <w:sz w:val="16"/>
            <w:szCs w:val="16"/>
          </w:rPr>
          <w:t>fEDERAL eXECUTIVE COUNCIL HANDBOOK 2021</w:t>
        </w:r>
      </w:sdtContent>
    </w:sdt>
  </w:p>
  <w:p w14:paraId="104FBFD1" w14:textId="77777777" w:rsidR="00755628" w:rsidRPr="008B569D" w:rsidRDefault="00755628" w:rsidP="005411E2">
    <w:pPr>
      <w:pStyle w:val="Footer"/>
    </w:pPr>
    <w:r w:rsidDel="00BD7C9C">
      <w:rPr>
        <w:b w:val="0"/>
        <w:bCs/>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E2F5" w14:textId="77777777" w:rsidR="00755628" w:rsidRDefault="00755628">
    <w:pPr>
      <w:pStyle w:val="Footer"/>
    </w:pPr>
  </w:p>
  <w:p w14:paraId="64C8B3FB" w14:textId="77777777" w:rsidR="00755628" w:rsidRPr="001007B9" w:rsidRDefault="00755628" w:rsidP="00BD7C9C">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1995021852"/>
        <w:placeholder>
          <w:docPart w:val="50B53A79144546269F4961BDD3E5375D"/>
        </w:placeholder>
        <w:text/>
      </w:sdtPr>
      <w:sdtEndPr/>
      <w:sdtContent>
        <w:r>
          <w:rPr>
            <w:color w:val="25303B" w:themeColor="accent1"/>
            <w:sz w:val="16"/>
            <w:szCs w:val="16"/>
          </w:rPr>
          <w:t>CABINET dIVISION</w:t>
        </w:r>
      </w:sdtContent>
    </w:sdt>
    <w:r>
      <w:rPr>
        <w:color w:val="25303B" w:themeColor="accent1"/>
        <w:sz w:val="16"/>
        <w:szCs w:val="16"/>
      </w:rPr>
      <w:t xml:space="preserve">  | </w:t>
    </w:r>
    <w:sdt>
      <w:sdtPr>
        <w:rPr>
          <w:color w:val="25303B" w:themeColor="accent1"/>
          <w:sz w:val="16"/>
          <w:szCs w:val="16"/>
        </w:rPr>
        <w:alias w:val="Document Title"/>
        <w:tag w:val="DocumentTitle"/>
        <w:id w:val="-787892138"/>
        <w:placeholder>
          <w:docPart w:val="84705D529AA24F5CB0B418775561CA18"/>
        </w:placeholder>
        <w:text/>
      </w:sdtPr>
      <w:sdtEndPr/>
      <w:sdtContent>
        <w:r>
          <w:rPr>
            <w:color w:val="25303B" w:themeColor="accent1"/>
            <w:sz w:val="16"/>
            <w:szCs w:val="16"/>
          </w:rPr>
          <w:t>fEDERAL eXECUTIVE COUNCIL HANDBOOK 2021</w:t>
        </w:r>
      </w:sdtContent>
    </w:sdt>
  </w:p>
  <w:p w14:paraId="02ADA25E" w14:textId="77777777" w:rsidR="00755628" w:rsidRDefault="00755628" w:rsidP="0023100F">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3AE6D" w14:textId="77777777" w:rsidR="00755628" w:rsidRDefault="00755628">
    <w:pPr>
      <w:pStyle w:val="Footer"/>
      <w:framePr w:wrap="around" w:vAnchor="text" w:hAnchor="margin" w:xAlign="center" w:y="1"/>
    </w:pPr>
    <w:r>
      <w:fldChar w:fldCharType="begin"/>
    </w:r>
    <w:r>
      <w:instrText xml:space="preserve">PAGE  </w:instrText>
    </w:r>
    <w:r>
      <w:fldChar w:fldCharType="separate"/>
    </w:r>
    <w:r>
      <w:rPr>
        <w:noProof/>
      </w:rPr>
      <w:t>62</w:t>
    </w:r>
    <w:r>
      <w:fldChar w:fldCharType="end"/>
    </w:r>
  </w:p>
  <w:p w14:paraId="4DB73F99" w14:textId="77777777" w:rsidR="00755628" w:rsidRDefault="00755628">
    <w:pPr>
      <w:pStyle w:val="Footer"/>
      <w:jc w:val="center"/>
    </w:pPr>
    <w: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555623986"/>
      <w:showingPlcHdr/>
      <w:dataBinding w:xpath="/root[1]/Classification[1]" w:storeItemID="{F533AE62-A212-4B26-92DA-A3B336E8AE06}"/>
      <w:text/>
    </w:sdtPr>
    <w:sdtEndPr/>
    <w:sdtContent>
      <w:p w14:paraId="573F6070" w14:textId="77777777" w:rsidR="00755628" w:rsidRPr="00B87E45" w:rsidRDefault="00755628" w:rsidP="00917F95">
        <w:pPr>
          <w:pStyle w:val="ProtectiveMarking"/>
        </w:pPr>
        <w:r>
          <w:t xml:space="preserve">     </w:t>
        </w:r>
      </w:p>
    </w:sdtContent>
  </w:sdt>
  <w:p w14:paraId="35638EE4" w14:textId="77777777" w:rsidR="00755628" w:rsidRPr="00073D52" w:rsidRDefault="00755628" w:rsidP="00917F95">
    <w:pPr>
      <w:pStyle w:val="Footerline"/>
    </w:pPr>
  </w:p>
  <w:p w14:paraId="476D9160" w14:textId="77777777" w:rsidR="00755628" w:rsidRPr="005411E2" w:rsidRDefault="00755628" w:rsidP="00195BA8">
    <w:pPr>
      <w:pStyle w:val="Footer"/>
      <w:spacing w:after="500"/>
      <w:contextualSpacing/>
      <w:jc w:val="left"/>
      <w:rPr>
        <w:color w:val="4F81BD"/>
        <w:sz w:val="16"/>
        <w:szCs w:val="16"/>
      </w:rPr>
    </w:pPr>
    <w:r w:rsidRPr="005411E2">
      <w:rPr>
        <w:color w:val="4F81BD"/>
        <w:sz w:val="16"/>
        <w:szCs w:val="16"/>
      </w:rPr>
      <w:t xml:space="preserve">PM&amp;C | </w:t>
    </w:r>
    <w:sdt>
      <w:sdtPr>
        <w:rPr>
          <w:caps w:val="0"/>
          <w:color w:val="4F81BD"/>
          <w:sz w:val="16"/>
          <w:szCs w:val="16"/>
        </w:rPr>
        <w:alias w:val="Section Name"/>
        <w:tag w:val="SectionName"/>
        <w:id w:val="333348849"/>
        <w:showingPlcHdr/>
        <w:dataBinding w:xpath="/root[1]/SectionName[1]" w:storeItemID="{F533AE62-A212-4B26-92DA-A3B336E8AE06}"/>
        <w:text/>
      </w:sdtPr>
      <w:sdtEndPr/>
      <w:sdtContent>
        <w:r w:rsidRPr="005411E2">
          <w:rPr>
            <w:caps w:val="0"/>
            <w:color w:val="4F81BD"/>
            <w:sz w:val="16"/>
            <w:szCs w:val="16"/>
          </w:rPr>
          <w:t>[Section Name]</w:t>
        </w:r>
      </w:sdtContent>
    </w:sdt>
    <w:r w:rsidRPr="005411E2">
      <w:rPr>
        <w:color w:val="4F81BD"/>
        <w:sz w:val="16"/>
        <w:szCs w:val="16"/>
      </w:rPr>
      <w:t xml:space="preserve"> |</w:t>
    </w:r>
    <w:r w:rsidRPr="005411E2">
      <w:rPr>
        <w:b w:val="0"/>
        <w:bCs/>
        <w:color w:val="4F81BD"/>
        <w:sz w:val="16"/>
        <w:szCs w:val="16"/>
      </w:rPr>
      <w:t xml:space="preserve"> </w:t>
    </w:r>
    <w:sdt>
      <w:sdtPr>
        <w:rPr>
          <w:b w:val="0"/>
          <w:bCs/>
          <w:caps w:val="0"/>
          <w:color w:val="4F81BD"/>
          <w:sz w:val="16"/>
          <w:szCs w:val="16"/>
        </w:rPr>
        <w:alias w:val="Document Heading"/>
        <w:tag w:val="DH"/>
        <w:id w:val="-1638787889"/>
        <w:dataBinding w:xpath="/root[1]/DH[1]" w:storeItemID="{F533AE62-A212-4B26-92DA-A3B336E8AE06}"/>
        <w:text/>
      </w:sdtPr>
      <w:sdtEndPr>
        <w:rPr>
          <w:b/>
          <w:bCs w:val="0"/>
          <w:caps/>
          <w:color w:val="014463" w:themeColor="text2"/>
          <w:sz w:val="20"/>
          <w:szCs w:val="20"/>
        </w:rPr>
      </w:sdtEndPr>
      <w:sdtContent>
        <w:r>
          <w:rPr>
            <w:b w:val="0"/>
            <w:bCs/>
            <w:caps w:val="0"/>
            <w:color w:val="4F81BD"/>
            <w:sz w:val="16"/>
            <w:szCs w:val="16"/>
          </w:rPr>
          <w:t xml:space="preserve">Federal Executive Council Handbook 2021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CBE8" w14:textId="77777777" w:rsidR="00755628" w:rsidRPr="003A7E73" w:rsidRDefault="00755628" w:rsidP="00B95533">
      <w:pPr>
        <w:spacing w:after="0" w:line="240" w:lineRule="auto"/>
        <w:rPr>
          <w:color w:val="014463" w:themeColor="accent2"/>
        </w:rPr>
      </w:pPr>
      <w:r w:rsidRPr="003A7E73">
        <w:rPr>
          <w:color w:val="014463" w:themeColor="accent2"/>
        </w:rPr>
        <w:separator/>
      </w:r>
    </w:p>
  </w:footnote>
  <w:footnote w:type="continuationSeparator" w:id="0">
    <w:p w14:paraId="3BCCF860" w14:textId="77777777" w:rsidR="00755628" w:rsidRPr="003A7E73" w:rsidRDefault="00755628" w:rsidP="00B95533">
      <w:pPr>
        <w:spacing w:after="0" w:line="240" w:lineRule="auto"/>
        <w:rPr>
          <w:color w:val="014463" w:themeColor="accent2"/>
        </w:rPr>
      </w:pPr>
      <w:r w:rsidRPr="003A7E73">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FA68" w14:textId="77777777" w:rsidR="00755628" w:rsidRPr="00B87E45" w:rsidRDefault="00755628" w:rsidP="001007B9">
    <w:pPr>
      <w:pStyle w:val="ProtectiveMarking"/>
    </w:pPr>
  </w:p>
  <w:p w14:paraId="1D9A1EDB" w14:textId="77777777" w:rsidR="00755628" w:rsidRPr="00073D52" w:rsidRDefault="00755628" w:rsidP="001007B9">
    <w:pPr>
      <w:pStyle w:val="Footerline"/>
    </w:pPr>
  </w:p>
  <w:p w14:paraId="3C9E7E71" w14:textId="77777777" w:rsidR="00755628" w:rsidRDefault="007556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719DC" w14:textId="77777777" w:rsidR="00755628" w:rsidRPr="00057CF0" w:rsidRDefault="00755628" w:rsidP="005411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6FFE" w14:textId="77777777" w:rsidR="00755628" w:rsidRDefault="0075562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FF08" w14:textId="77777777" w:rsidR="00755628" w:rsidRPr="00753174" w:rsidRDefault="00755628" w:rsidP="0075317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55042784"/>
      <w:showingPlcHdr/>
      <w:dataBinding w:xpath="/root[1]/Classification[1]" w:storeItemID="{F533AE62-A212-4B26-92DA-A3B336E8AE06}"/>
      <w:text/>
    </w:sdtPr>
    <w:sdtEndPr/>
    <w:sdtContent>
      <w:p w14:paraId="2F9555CB" w14:textId="77777777" w:rsidR="00755628" w:rsidRPr="00B87E45" w:rsidRDefault="00755628" w:rsidP="00663EAD">
        <w:pPr>
          <w:pStyle w:val="ProtectiveMarking"/>
        </w:pPr>
        <w:r>
          <w:t xml:space="preserve">     </w:t>
        </w:r>
      </w:p>
    </w:sdtContent>
  </w:sdt>
  <w:p w14:paraId="0F092218" w14:textId="77777777" w:rsidR="00755628" w:rsidRPr="00073D52" w:rsidRDefault="00755628" w:rsidP="00663EAD">
    <w:pPr>
      <w:pStyle w:val="Footerline"/>
    </w:pPr>
  </w:p>
  <w:p w14:paraId="6C6DA1EC" w14:textId="77777777" w:rsidR="00755628" w:rsidRDefault="00755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9E06" w14:textId="77777777" w:rsidR="00755628" w:rsidRPr="00B87E45" w:rsidRDefault="00755628" w:rsidP="00663EAD">
    <w:pPr>
      <w:pStyle w:val="ProtectiveMarking"/>
    </w:pPr>
  </w:p>
  <w:p w14:paraId="1F9EFF6F" w14:textId="77777777" w:rsidR="00755628" w:rsidRPr="00073D52" w:rsidRDefault="00755628" w:rsidP="00663EAD">
    <w:pPr>
      <w:pStyle w:val="Footerline"/>
    </w:pPr>
  </w:p>
  <w:p w14:paraId="31BA0218" w14:textId="77777777" w:rsidR="00755628" w:rsidRDefault="00755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1056" w14:textId="77777777" w:rsidR="00755628" w:rsidRDefault="007556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D601" w14:textId="77777777" w:rsidR="00755628" w:rsidRDefault="007556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46EC" w14:textId="77777777" w:rsidR="00755628" w:rsidRDefault="007556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DAAE" w14:textId="77777777" w:rsidR="00755628" w:rsidRDefault="0075562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9799" w14:textId="77777777" w:rsidR="00755628" w:rsidRDefault="00755628">
    <w:pPr>
      <w:spacing w:before="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1CDC" w14:textId="77777777" w:rsidR="00755628" w:rsidRDefault="00755628">
    <w:pPr>
      <w:spacing w:before="12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8A90" w14:textId="77777777" w:rsidR="00755628" w:rsidRDefault="007556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748"/>
    <w:multiLevelType w:val="hybridMultilevel"/>
    <w:tmpl w:val="A670B59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C010F9"/>
    <w:multiLevelType w:val="hybridMultilevel"/>
    <w:tmpl w:val="BFD00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C30FCB"/>
    <w:multiLevelType w:val="hybridMultilevel"/>
    <w:tmpl w:val="153AD7DE"/>
    <w:lvl w:ilvl="0" w:tplc="892E1654">
      <w:start w:val="1"/>
      <w:numFmt w:val="lowerLetter"/>
      <w:lvlText w:val="(%1)"/>
      <w:lvlJc w:val="left"/>
      <w:pPr>
        <w:ind w:left="11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CE4B9D"/>
    <w:multiLevelType w:val="hybridMultilevel"/>
    <w:tmpl w:val="6BE6D6A2"/>
    <w:lvl w:ilvl="0" w:tplc="DA021CE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A9D61B1"/>
    <w:multiLevelType w:val="hybridMultilevel"/>
    <w:tmpl w:val="162AB7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D105E5A"/>
    <w:multiLevelType w:val="hybridMultilevel"/>
    <w:tmpl w:val="7974D6B0"/>
    <w:lvl w:ilvl="0" w:tplc="589CEFF2">
      <w:start w:val="1"/>
      <w:numFmt w:val="decimal"/>
      <w:lvlText w:val="%1."/>
      <w:lvlJc w:val="left"/>
      <w:pPr>
        <w:ind w:left="3054" w:hanging="360"/>
      </w:pPr>
      <w:rPr>
        <w:rFonts w:ascii="Calibri" w:hAnsi="Calibri" w:cs="Times New Roman"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5C435D"/>
    <w:multiLevelType w:val="hybridMultilevel"/>
    <w:tmpl w:val="0CA42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957DF"/>
    <w:multiLevelType w:val="hybridMultilevel"/>
    <w:tmpl w:val="BFEC74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A04576"/>
    <w:multiLevelType w:val="hybridMultilevel"/>
    <w:tmpl w:val="1C821138"/>
    <w:lvl w:ilvl="0" w:tplc="0A861670">
      <w:start w:val="100"/>
      <w:numFmt w:val="decimal"/>
      <w:lvlText w:val="%1."/>
      <w:lvlJc w:val="left"/>
      <w:pPr>
        <w:ind w:left="562" w:hanging="420"/>
      </w:pPr>
      <w:rPr>
        <w:rFonts w:asciiTheme="minorHAnsi" w:hAnsiTheme="minorHAnsi" w:cstheme="minorHAnsi" w:hint="default"/>
        <w:b w:val="0"/>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112871"/>
    <w:multiLevelType w:val="hybridMultilevel"/>
    <w:tmpl w:val="58DA1E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7807AA"/>
    <w:multiLevelType w:val="hybridMultilevel"/>
    <w:tmpl w:val="765E99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590F72"/>
    <w:multiLevelType w:val="hybridMultilevel"/>
    <w:tmpl w:val="9B78CF78"/>
    <w:lvl w:ilvl="0" w:tplc="2180A6A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B1179E"/>
    <w:multiLevelType w:val="hybridMultilevel"/>
    <w:tmpl w:val="8FF29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CB6C58"/>
    <w:multiLevelType w:val="hybridMultilevel"/>
    <w:tmpl w:val="908A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E7277E"/>
    <w:multiLevelType w:val="hybridMultilevel"/>
    <w:tmpl w:val="7E2CBD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AF0ABA"/>
    <w:multiLevelType w:val="hybridMultilevel"/>
    <w:tmpl w:val="7C1802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6848FE"/>
    <w:multiLevelType w:val="hybridMultilevel"/>
    <w:tmpl w:val="F0743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3879B9"/>
    <w:multiLevelType w:val="hybridMultilevel"/>
    <w:tmpl w:val="8E8648DA"/>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295B374C"/>
    <w:multiLevelType w:val="hybridMultilevel"/>
    <w:tmpl w:val="214A5D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7472AD"/>
    <w:multiLevelType w:val="hybridMultilevel"/>
    <w:tmpl w:val="998AB842"/>
    <w:lvl w:ilvl="0" w:tplc="0C090017">
      <w:start w:val="1"/>
      <w:numFmt w:val="lowerLetter"/>
      <w:lvlText w:val="(%1)"/>
      <w:lvlJc w:val="left"/>
      <w:pPr>
        <w:tabs>
          <w:tab w:val="num" w:pos="502"/>
        </w:tabs>
        <w:ind w:left="502" w:hanging="360"/>
      </w:pPr>
      <w:rPr>
        <w:rFonts w:hint="default"/>
      </w:rPr>
    </w:lvl>
    <w:lvl w:ilvl="1" w:tplc="0C090019">
      <w:start w:val="1"/>
      <w:numFmt w:val="lowerLetter"/>
      <w:lvlText w:val="%2."/>
      <w:lvlJc w:val="left"/>
      <w:pPr>
        <w:tabs>
          <w:tab w:val="num" w:pos="3000"/>
        </w:tabs>
        <w:ind w:left="3000" w:hanging="360"/>
      </w:pPr>
    </w:lvl>
    <w:lvl w:ilvl="2" w:tplc="0C09001B">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22" w15:restartNumberingAfterBreak="0">
    <w:nsid w:val="2BFB75B1"/>
    <w:multiLevelType w:val="hybridMultilevel"/>
    <w:tmpl w:val="92147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D5D47"/>
    <w:multiLevelType w:val="hybridMultilevel"/>
    <w:tmpl w:val="7EE487F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FD369F2"/>
    <w:multiLevelType w:val="hybridMultilevel"/>
    <w:tmpl w:val="81D42A2E"/>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07C4B40"/>
    <w:multiLevelType w:val="hybridMultilevel"/>
    <w:tmpl w:val="48625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EC0C1B"/>
    <w:multiLevelType w:val="hybridMultilevel"/>
    <w:tmpl w:val="1668FC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58275F"/>
    <w:multiLevelType w:val="hybridMultilevel"/>
    <w:tmpl w:val="62248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D620DF"/>
    <w:multiLevelType w:val="hybridMultilevel"/>
    <w:tmpl w:val="998AB842"/>
    <w:lvl w:ilvl="0" w:tplc="0C090017">
      <w:start w:val="1"/>
      <w:numFmt w:val="lowerLetter"/>
      <w:lvlText w:val="(%1)"/>
      <w:lvlJc w:val="left"/>
      <w:pPr>
        <w:tabs>
          <w:tab w:val="num" w:pos="502"/>
        </w:tabs>
        <w:ind w:left="502" w:hanging="360"/>
      </w:pPr>
      <w:rPr>
        <w:rFonts w:hint="default"/>
      </w:rPr>
    </w:lvl>
    <w:lvl w:ilvl="1" w:tplc="0C090019">
      <w:start w:val="1"/>
      <w:numFmt w:val="lowerLetter"/>
      <w:lvlText w:val="%2."/>
      <w:lvlJc w:val="left"/>
      <w:pPr>
        <w:tabs>
          <w:tab w:val="num" w:pos="3000"/>
        </w:tabs>
        <w:ind w:left="3000" w:hanging="360"/>
      </w:pPr>
    </w:lvl>
    <w:lvl w:ilvl="2" w:tplc="0C09001B">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29" w15:restartNumberingAfterBreak="0">
    <w:nsid w:val="32355591"/>
    <w:multiLevelType w:val="hybridMultilevel"/>
    <w:tmpl w:val="AA26F53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35355E03"/>
    <w:multiLevelType w:val="hybridMultilevel"/>
    <w:tmpl w:val="881E5C5C"/>
    <w:lvl w:ilvl="0" w:tplc="0C090017">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1" w15:restartNumberingAfterBreak="0">
    <w:nsid w:val="365B053C"/>
    <w:multiLevelType w:val="hybridMultilevel"/>
    <w:tmpl w:val="C2409F5E"/>
    <w:lvl w:ilvl="0" w:tplc="0C090017">
      <w:start w:val="1"/>
      <w:numFmt w:val="lowerLetter"/>
      <w:lvlText w:val="(%1)"/>
      <w:lvlJc w:val="left"/>
      <w:pPr>
        <w:tabs>
          <w:tab w:val="num" w:pos="502"/>
        </w:tabs>
        <w:ind w:left="502" w:hanging="360"/>
      </w:pPr>
      <w:rPr>
        <w:rFonts w:hint="default"/>
      </w:rPr>
    </w:lvl>
    <w:lvl w:ilvl="1" w:tplc="0C090019">
      <w:start w:val="1"/>
      <w:numFmt w:val="lowerLetter"/>
      <w:lvlText w:val="%2."/>
      <w:lvlJc w:val="left"/>
      <w:pPr>
        <w:tabs>
          <w:tab w:val="num" w:pos="3000"/>
        </w:tabs>
        <w:ind w:left="3000" w:hanging="360"/>
      </w:pPr>
    </w:lvl>
    <w:lvl w:ilvl="2" w:tplc="0C09001B">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32" w15:restartNumberingAfterBreak="0">
    <w:nsid w:val="37017339"/>
    <w:multiLevelType w:val="hybridMultilevel"/>
    <w:tmpl w:val="36887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6" w15:restartNumberingAfterBreak="0">
    <w:nsid w:val="3B3C26EA"/>
    <w:multiLevelType w:val="hybridMultilevel"/>
    <w:tmpl w:val="30B4D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361834"/>
    <w:multiLevelType w:val="hybridMultilevel"/>
    <w:tmpl w:val="5C32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CEB35D7"/>
    <w:multiLevelType w:val="hybridMultilevel"/>
    <w:tmpl w:val="6C2AE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B45045"/>
    <w:multiLevelType w:val="hybridMultilevel"/>
    <w:tmpl w:val="7416C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F0845B0"/>
    <w:multiLevelType w:val="hybridMultilevel"/>
    <w:tmpl w:val="9B965916"/>
    <w:lvl w:ilvl="0" w:tplc="0C090017">
      <w:start w:val="1"/>
      <w:numFmt w:val="lowerLetter"/>
      <w:lvlText w:val="(%1)"/>
      <w:lvlJc w:val="left"/>
      <w:pPr>
        <w:tabs>
          <w:tab w:val="num" w:pos="502"/>
        </w:tabs>
        <w:ind w:left="502" w:hanging="360"/>
      </w:pPr>
      <w:rPr>
        <w:rFonts w:hint="default"/>
      </w:rPr>
    </w:lvl>
    <w:lvl w:ilvl="1" w:tplc="0C090019">
      <w:start w:val="1"/>
      <w:numFmt w:val="lowerLetter"/>
      <w:lvlText w:val="%2."/>
      <w:lvlJc w:val="left"/>
      <w:pPr>
        <w:tabs>
          <w:tab w:val="num" w:pos="3000"/>
        </w:tabs>
        <w:ind w:left="3000" w:hanging="360"/>
      </w:pPr>
    </w:lvl>
    <w:lvl w:ilvl="2" w:tplc="0C09001B">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41" w15:restartNumberingAfterBreak="0">
    <w:nsid w:val="3FA55363"/>
    <w:multiLevelType w:val="hybridMultilevel"/>
    <w:tmpl w:val="7B445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2126068"/>
    <w:multiLevelType w:val="hybridMultilevel"/>
    <w:tmpl w:val="99083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3F547C9"/>
    <w:multiLevelType w:val="hybridMultilevel"/>
    <w:tmpl w:val="37ECA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7F6941"/>
    <w:multiLevelType w:val="hybridMultilevel"/>
    <w:tmpl w:val="844E3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4A240B"/>
    <w:multiLevelType w:val="hybridMultilevel"/>
    <w:tmpl w:val="06F4FA64"/>
    <w:lvl w:ilvl="0" w:tplc="2180A6A4">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7DE4C1C"/>
    <w:multiLevelType w:val="hybridMultilevel"/>
    <w:tmpl w:val="0C0A185E"/>
    <w:lvl w:ilvl="0" w:tplc="0512FE3C">
      <w:start w:val="98"/>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47" w15:restartNumberingAfterBreak="0">
    <w:nsid w:val="499473A4"/>
    <w:multiLevelType w:val="hybridMultilevel"/>
    <w:tmpl w:val="513837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A1C6BB3"/>
    <w:multiLevelType w:val="hybridMultilevel"/>
    <w:tmpl w:val="005C0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BF41CB3"/>
    <w:multiLevelType w:val="hybridMultilevel"/>
    <w:tmpl w:val="52DAD0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283532"/>
    <w:multiLevelType w:val="hybridMultilevel"/>
    <w:tmpl w:val="EAECFCD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4E321C62"/>
    <w:multiLevelType w:val="hybridMultilevel"/>
    <w:tmpl w:val="35B26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E44393E"/>
    <w:multiLevelType w:val="hybridMultilevel"/>
    <w:tmpl w:val="0578128A"/>
    <w:lvl w:ilvl="0" w:tplc="1368F598">
      <w:start w:val="1"/>
      <w:numFmt w:val="lowerRoman"/>
      <w:lvlText w:val="(%1)"/>
      <w:lvlJc w:val="left"/>
      <w:pPr>
        <w:tabs>
          <w:tab w:val="num" w:pos="1636"/>
        </w:tabs>
        <w:ind w:left="1636" w:hanging="425"/>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3" w15:restartNumberingAfterBreak="0">
    <w:nsid w:val="50010021"/>
    <w:multiLevelType w:val="hybridMultilevel"/>
    <w:tmpl w:val="517C8E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A142FE"/>
    <w:multiLevelType w:val="hybridMultilevel"/>
    <w:tmpl w:val="995AB3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3E821FA"/>
    <w:multiLevelType w:val="hybridMultilevel"/>
    <w:tmpl w:val="55621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4742562"/>
    <w:multiLevelType w:val="hybridMultilevel"/>
    <w:tmpl w:val="B4CA5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730F0D"/>
    <w:multiLevelType w:val="hybridMultilevel"/>
    <w:tmpl w:val="0C94D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8904C83"/>
    <w:multiLevelType w:val="hybridMultilevel"/>
    <w:tmpl w:val="F9E2E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914515"/>
    <w:multiLevelType w:val="hybridMultilevel"/>
    <w:tmpl w:val="12BC3DA2"/>
    <w:lvl w:ilvl="0" w:tplc="1368F598">
      <w:start w:val="1"/>
      <w:numFmt w:val="lowerRoman"/>
      <w:lvlText w:val="(%1)"/>
      <w:lvlJc w:val="left"/>
      <w:pPr>
        <w:ind w:left="928" w:hanging="360"/>
      </w:pPr>
      <w:rPr>
        <w:rFont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0" w15:restartNumberingAfterBreak="0">
    <w:nsid w:val="5C613234"/>
    <w:multiLevelType w:val="hybridMultilevel"/>
    <w:tmpl w:val="6C209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DB230C9"/>
    <w:multiLevelType w:val="hybridMultilevel"/>
    <w:tmpl w:val="78F0F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E691BBE"/>
    <w:multiLevelType w:val="hybridMultilevel"/>
    <w:tmpl w:val="21A2A1F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65" w15:restartNumberingAfterBreak="0">
    <w:nsid w:val="62A76B76"/>
    <w:multiLevelType w:val="hybridMultilevel"/>
    <w:tmpl w:val="BBA08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2A9289F"/>
    <w:multiLevelType w:val="hybridMultilevel"/>
    <w:tmpl w:val="49804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3964A04"/>
    <w:multiLevelType w:val="hybridMultilevel"/>
    <w:tmpl w:val="8E3E4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45E46FE"/>
    <w:multiLevelType w:val="hybridMultilevel"/>
    <w:tmpl w:val="5E58C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75328A4"/>
    <w:multiLevelType w:val="hybridMultilevel"/>
    <w:tmpl w:val="B8FE6B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7B7346C"/>
    <w:multiLevelType w:val="hybridMultilevel"/>
    <w:tmpl w:val="C0A27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417D45"/>
    <w:multiLevelType w:val="hybridMultilevel"/>
    <w:tmpl w:val="8F1CBB38"/>
    <w:lvl w:ilvl="0" w:tplc="0C090017">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72"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73" w15:restartNumberingAfterBreak="0">
    <w:nsid w:val="6CB81D4E"/>
    <w:multiLevelType w:val="hybridMultilevel"/>
    <w:tmpl w:val="C2409F5E"/>
    <w:lvl w:ilvl="0" w:tplc="0C090017">
      <w:start w:val="1"/>
      <w:numFmt w:val="lowerLetter"/>
      <w:lvlText w:val="(%1)"/>
      <w:lvlJc w:val="left"/>
      <w:pPr>
        <w:tabs>
          <w:tab w:val="num" w:pos="502"/>
        </w:tabs>
        <w:ind w:left="502" w:hanging="360"/>
      </w:pPr>
      <w:rPr>
        <w:rFonts w:hint="default"/>
      </w:rPr>
    </w:lvl>
    <w:lvl w:ilvl="1" w:tplc="0C090019">
      <w:start w:val="1"/>
      <w:numFmt w:val="lowerLetter"/>
      <w:lvlText w:val="%2."/>
      <w:lvlJc w:val="left"/>
      <w:pPr>
        <w:tabs>
          <w:tab w:val="num" w:pos="3000"/>
        </w:tabs>
        <w:ind w:left="3000" w:hanging="360"/>
      </w:pPr>
    </w:lvl>
    <w:lvl w:ilvl="2" w:tplc="0C09001B">
      <w:start w:val="1"/>
      <w:numFmt w:val="lowerRoman"/>
      <w:lvlText w:val="%3."/>
      <w:lvlJc w:val="right"/>
      <w:pPr>
        <w:tabs>
          <w:tab w:val="num" w:pos="3720"/>
        </w:tabs>
        <w:ind w:left="3720" w:hanging="180"/>
      </w:pPr>
    </w:lvl>
    <w:lvl w:ilvl="3" w:tplc="0C09000F" w:tentative="1">
      <w:start w:val="1"/>
      <w:numFmt w:val="decimal"/>
      <w:lvlText w:val="%4."/>
      <w:lvlJc w:val="left"/>
      <w:pPr>
        <w:tabs>
          <w:tab w:val="num" w:pos="4440"/>
        </w:tabs>
        <w:ind w:left="4440" w:hanging="360"/>
      </w:pPr>
    </w:lvl>
    <w:lvl w:ilvl="4" w:tplc="0C090019" w:tentative="1">
      <w:start w:val="1"/>
      <w:numFmt w:val="lowerLetter"/>
      <w:lvlText w:val="%5."/>
      <w:lvlJc w:val="left"/>
      <w:pPr>
        <w:tabs>
          <w:tab w:val="num" w:pos="5160"/>
        </w:tabs>
        <w:ind w:left="5160" w:hanging="360"/>
      </w:pPr>
    </w:lvl>
    <w:lvl w:ilvl="5" w:tplc="0C09001B" w:tentative="1">
      <w:start w:val="1"/>
      <w:numFmt w:val="lowerRoman"/>
      <w:lvlText w:val="%6."/>
      <w:lvlJc w:val="right"/>
      <w:pPr>
        <w:tabs>
          <w:tab w:val="num" w:pos="5880"/>
        </w:tabs>
        <w:ind w:left="5880" w:hanging="180"/>
      </w:pPr>
    </w:lvl>
    <w:lvl w:ilvl="6" w:tplc="0C09000F" w:tentative="1">
      <w:start w:val="1"/>
      <w:numFmt w:val="decimal"/>
      <w:lvlText w:val="%7."/>
      <w:lvlJc w:val="left"/>
      <w:pPr>
        <w:tabs>
          <w:tab w:val="num" w:pos="6600"/>
        </w:tabs>
        <w:ind w:left="6600" w:hanging="360"/>
      </w:pPr>
    </w:lvl>
    <w:lvl w:ilvl="7" w:tplc="0C090019" w:tentative="1">
      <w:start w:val="1"/>
      <w:numFmt w:val="lowerLetter"/>
      <w:lvlText w:val="%8."/>
      <w:lvlJc w:val="left"/>
      <w:pPr>
        <w:tabs>
          <w:tab w:val="num" w:pos="7320"/>
        </w:tabs>
        <w:ind w:left="7320" w:hanging="360"/>
      </w:pPr>
    </w:lvl>
    <w:lvl w:ilvl="8" w:tplc="0C09001B" w:tentative="1">
      <w:start w:val="1"/>
      <w:numFmt w:val="lowerRoman"/>
      <w:lvlText w:val="%9."/>
      <w:lvlJc w:val="right"/>
      <w:pPr>
        <w:tabs>
          <w:tab w:val="num" w:pos="8040"/>
        </w:tabs>
        <w:ind w:left="8040" w:hanging="180"/>
      </w:pPr>
    </w:lvl>
  </w:abstractNum>
  <w:abstractNum w:abstractNumId="74" w15:restartNumberingAfterBreak="0">
    <w:nsid w:val="6E8B1375"/>
    <w:multiLevelType w:val="hybridMultilevel"/>
    <w:tmpl w:val="0532C90E"/>
    <w:lvl w:ilvl="0" w:tplc="0C090017">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2858"/>
        </w:tabs>
        <w:ind w:left="2858" w:hanging="360"/>
      </w:pPr>
    </w:lvl>
    <w:lvl w:ilvl="2" w:tplc="0C09001B">
      <w:start w:val="1"/>
      <w:numFmt w:val="lowerRoman"/>
      <w:lvlText w:val="%3."/>
      <w:lvlJc w:val="right"/>
      <w:pPr>
        <w:tabs>
          <w:tab w:val="num" w:pos="3578"/>
        </w:tabs>
        <w:ind w:left="3578" w:hanging="180"/>
      </w:pPr>
    </w:lvl>
    <w:lvl w:ilvl="3" w:tplc="0C09000F" w:tentative="1">
      <w:start w:val="1"/>
      <w:numFmt w:val="decimal"/>
      <w:lvlText w:val="%4."/>
      <w:lvlJc w:val="left"/>
      <w:pPr>
        <w:tabs>
          <w:tab w:val="num" w:pos="4298"/>
        </w:tabs>
        <w:ind w:left="4298" w:hanging="360"/>
      </w:pPr>
    </w:lvl>
    <w:lvl w:ilvl="4" w:tplc="0C090019" w:tentative="1">
      <w:start w:val="1"/>
      <w:numFmt w:val="lowerLetter"/>
      <w:lvlText w:val="%5."/>
      <w:lvlJc w:val="left"/>
      <w:pPr>
        <w:tabs>
          <w:tab w:val="num" w:pos="5018"/>
        </w:tabs>
        <w:ind w:left="5018" w:hanging="360"/>
      </w:pPr>
    </w:lvl>
    <w:lvl w:ilvl="5" w:tplc="0C09001B" w:tentative="1">
      <w:start w:val="1"/>
      <w:numFmt w:val="lowerRoman"/>
      <w:lvlText w:val="%6."/>
      <w:lvlJc w:val="right"/>
      <w:pPr>
        <w:tabs>
          <w:tab w:val="num" w:pos="5738"/>
        </w:tabs>
        <w:ind w:left="5738" w:hanging="180"/>
      </w:pPr>
    </w:lvl>
    <w:lvl w:ilvl="6" w:tplc="0C09000F" w:tentative="1">
      <w:start w:val="1"/>
      <w:numFmt w:val="decimal"/>
      <w:lvlText w:val="%7."/>
      <w:lvlJc w:val="left"/>
      <w:pPr>
        <w:tabs>
          <w:tab w:val="num" w:pos="6458"/>
        </w:tabs>
        <w:ind w:left="6458" w:hanging="360"/>
      </w:pPr>
    </w:lvl>
    <w:lvl w:ilvl="7" w:tplc="0C090019" w:tentative="1">
      <w:start w:val="1"/>
      <w:numFmt w:val="lowerLetter"/>
      <w:lvlText w:val="%8."/>
      <w:lvlJc w:val="left"/>
      <w:pPr>
        <w:tabs>
          <w:tab w:val="num" w:pos="7178"/>
        </w:tabs>
        <w:ind w:left="7178" w:hanging="360"/>
      </w:pPr>
    </w:lvl>
    <w:lvl w:ilvl="8" w:tplc="0C09001B" w:tentative="1">
      <w:start w:val="1"/>
      <w:numFmt w:val="lowerRoman"/>
      <w:lvlText w:val="%9."/>
      <w:lvlJc w:val="right"/>
      <w:pPr>
        <w:tabs>
          <w:tab w:val="num" w:pos="7898"/>
        </w:tabs>
        <w:ind w:left="7898" w:hanging="180"/>
      </w:pPr>
    </w:lvl>
  </w:abstractNum>
  <w:abstractNum w:abstractNumId="75" w15:restartNumberingAfterBreak="0">
    <w:nsid w:val="6EAB72EC"/>
    <w:multiLevelType w:val="hybridMultilevel"/>
    <w:tmpl w:val="9B965916"/>
    <w:lvl w:ilvl="0" w:tplc="0C090017">
      <w:start w:val="1"/>
      <w:numFmt w:val="lowerLetter"/>
      <w:lvlText w:val="(%1)"/>
      <w:lvlJc w:val="left"/>
      <w:pPr>
        <w:tabs>
          <w:tab w:val="num" w:pos="927"/>
        </w:tabs>
        <w:ind w:left="927" w:hanging="360"/>
      </w:pPr>
      <w:rPr>
        <w:rFonts w:hint="default"/>
      </w:rPr>
    </w:lvl>
    <w:lvl w:ilvl="1" w:tplc="0C090019">
      <w:start w:val="1"/>
      <w:numFmt w:val="lowerLetter"/>
      <w:lvlText w:val="%2."/>
      <w:lvlJc w:val="left"/>
      <w:pPr>
        <w:tabs>
          <w:tab w:val="num" w:pos="3425"/>
        </w:tabs>
        <w:ind w:left="3425" w:hanging="360"/>
      </w:pPr>
    </w:lvl>
    <w:lvl w:ilvl="2" w:tplc="0C09001B">
      <w:start w:val="1"/>
      <w:numFmt w:val="lowerRoman"/>
      <w:lvlText w:val="%3."/>
      <w:lvlJc w:val="right"/>
      <w:pPr>
        <w:tabs>
          <w:tab w:val="num" w:pos="4145"/>
        </w:tabs>
        <w:ind w:left="4145" w:hanging="180"/>
      </w:pPr>
    </w:lvl>
    <w:lvl w:ilvl="3" w:tplc="0C09000F" w:tentative="1">
      <w:start w:val="1"/>
      <w:numFmt w:val="decimal"/>
      <w:lvlText w:val="%4."/>
      <w:lvlJc w:val="left"/>
      <w:pPr>
        <w:tabs>
          <w:tab w:val="num" w:pos="4865"/>
        </w:tabs>
        <w:ind w:left="4865" w:hanging="360"/>
      </w:pPr>
    </w:lvl>
    <w:lvl w:ilvl="4" w:tplc="0C090019" w:tentative="1">
      <w:start w:val="1"/>
      <w:numFmt w:val="lowerLetter"/>
      <w:lvlText w:val="%5."/>
      <w:lvlJc w:val="left"/>
      <w:pPr>
        <w:tabs>
          <w:tab w:val="num" w:pos="5585"/>
        </w:tabs>
        <w:ind w:left="5585" w:hanging="360"/>
      </w:pPr>
    </w:lvl>
    <w:lvl w:ilvl="5" w:tplc="0C09001B" w:tentative="1">
      <w:start w:val="1"/>
      <w:numFmt w:val="lowerRoman"/>
      <w:lvlText w:val="%6."/>
      <w:lvlJc w:val="right"/>
      <w:pPr>
        <w:tabs>
          <w:tab w:val="num" w:pos="6305"/>
        </w:tabs>
        <w:ind w:left="6305" w:hanging="180"/>
      </w:pPr>
    </w:lvl>
    <w:lvl w:ilvl="6" w:tplc="0C09000F" w:tentative="1">
      <w:start w:val="1"/>
      <w:numFmt w:val="decimal"/>
      <w:lvlText w:val="%7."/>
      <w:lvlJc w:val="left"/>
      <w:pPr>
        <w:tabs>
          <w:tab w:val="num" w:pos="7025"/>
        </w:tabs>
        <w:ind w:left="7025" w:hanging="360"/>
      </w:pPr>
    </w:lvl>
    <w:lvl w:ilvl="7" w:tplc="0C090019" w:tentative="1">
      <w:start w:val="1"/>
      <w:numFmt w:val="lowerLetter"/>
      <w:lvlText w:val="%8."/>
      <w:lvlJc w:val="left"/>
      <w:pPr>
        <w:tabs>
          <w:tab w:val="num" w:pos="7745"/>
        </w:tabs>
        <w:ind w:left="7745" w:hanging="360"/>
      </w:pPr>
    </w:lvl>
    <w:lvl w:ilvl="8" w:tplc="0C09001B" w:tentative="1">
      <w:start w:val="1"/>
      <w:numFmt w:val="lowerRoman"/>
      <w:lvlText w:val="%9."/>
      <w:lvlJc w:val="right"/>
      <w:pPr>
        <w:tabs>
          <w:tab w:val="num" w:pos="8465"/>
        </w:tabs>
        <w:ind w:left="8465" w:hanging="180"/>
      </w:pPr>
    </w:lvl>
  </w:abstractNum>
  <w:abstractNum w:abstractNumId="76" w15:restartNumberingAfterBreak="0">
    <w:nsid w:val="6ED07D95"/>
    <w:multiLevelType w:val="hybridMultilevel"/>
    <w:tmpl w:val="1A1A9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E418D5"/>
    <w:multiLevelType w:val="hybridMultilevel"/>
    <w:tmpl w:val="3E58262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8"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7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80" w15:restartNumberingAfterBreak="0">
    <w:nsid w:val="764D30A7"/>
    <w:multiLevelType w:val="hybridMultilevel"/>
    <w:tmpl w:val="517C8ED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7486680"/>
    <w:multiLevelType w:val="hybridMultilevel"/>
    <w:tmpl w:val="12BE51A8"/>
    <w:lvl w:ilvl="0" w:tplc="0C090017">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82" w15:restartNumberingAfterBreak="0">
    <w:nsid w:val="77803B6B"/>
    <w:multiLevelType w:val="hybridMultilevel"/>
    <w:tmpl w:val="7682C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8396EF9"/>
    <w:multiLevelType w:val="hybridMultilevel"/>
    <w:tmpl w:val="D468280C"/>
    <w:lvl w:ilvl="0" w:tplc="C2061362">
      <w:start w:val="98"/>
      <w:numFmt w:val="decimal"/>
      <w:lvlText w:val="%1."/>
      <w:lvlJc w:val="left"/>
      <w:pPr>
        <w:ind w:left="644" w:hanging="360"/>
      </w:pPr>
      <w:rPr>
        <w:rFonts w:asciiTheme="minorHAnsi" w:hAnsiTheme="minorHAnsi" w:cstheme="minorHAnsi" w:hint="default"/>
        <w:b w:val="0"/>
        <w:color w:val="auto"/>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8896633"/>
    <w:multiLevelType w:val="hybridMultilevel"/>
    <w:tmpl w:val="124E9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8FA72FE"/>
    <w:multiLevelType w:val="hybridMultilevel"/>
    <w:tmpl w:val="9E28D2EA"/>
    <w:lvl w:ilvl="0" w:tplc="0C090017">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6" w15:restartNumberingAfterBreak="0">
    <w:nsid w:val="790508E0"/>
    <w:multiLevelType w:val="hybridMultilevel"/>
    <w:tmpl w:val="85988F1C"/>
    <w:lvl w:ilvl="0" w:tplc="0C090001">
      <w:start w:val="1"/>
      <w:numFmt w:val="bullet"/>
      <w:lvlText w:val=""/>
      <w:lvlJc w:val="left"/>
      <w:pPr>
        <w:ind w:left="720" w:hanging="360"/>
      </w:pPr>
      <w:rPr>
        <w:rFonts w:ascii="Symbol" w:hAnsi="Symbol" w:hint="default"/>
      </w:rPr>
    </w:lvl>
    <w:lvl w:ilvl="1" w:tplc="B1C8DC8E">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98E1B1B"/>
    <w:multiLevelType w:val="hybridMultilevel"/>
    <w:tmpl w:val="15B89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B2B6D2D"/>
    <w:multiLevelType w:val="hybridMultilevel"/>
    <w:tmpl w:val="5B5421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C7574AB"/>
    <w:multiLevelType w:val="hybridMultilevel"/>
    <w:tmpl w:val="18D4F712"/>
    <w:lvl w:ilvl="0" w:tplc="D9869BC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0"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91" w15:restartNumberingAfterBreak="0">
    <w:nsid w:val="7E891E53"/>
    <w:multiLevelType w:val="hybridMultilevel"/>
    <w:tmpl w:val="2870B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ED62E5A"/>
    <w:multiLevelType w:val="hybridMultilevel"/>
    <w:tmpl w:val="D6CCD51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3"/>
  </w:num>
  <w:num w:numId="2">
    <w:abstractNumId w:val="64"/>
  </w:num>
  <w:num w:numId="3">
    <w:abstractNumId w:val="6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3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5"/>
  </w:num>
  <w:num w:numId="6">
    <w:abstractNumId w:val="79"/>
  </w:num>
  <w:num w:numId="7">
    <w:abstractNumId w:val="78"/>
  </w:num>
  <w:num w:numId="8">
    <w:abstractNumId w:val="35"/>
  </w:num>
  <w:num w:numId="9">
    <w:abstractNumId w:val="72"/>
  </w:num>
  <w:num w:numId="10">
    <w:abstractNumId w:val="90"/>
  </w:num>
  <w:num w:numId="11">
    <w:abstractNumId w:val="52"/>
  </w:num>
  <w:num w:numId="12">
    <w:abstractNumId w:val="40"/>
    <w:lvlOverride w:ilvl="0">
      <w:startOverride w:val="1"/>
    </w:lvlOverride>
  </w:num>
  <w:num w:numId="13">
    <w:abstractNumId w:val="40"/>
  </w:num>
  <w:num w:numId="14">
    <w:abstractNumId w:val="40"/>
    <w:lvlOverride w:ilvl="0">
      <w:startOverride w:val="1"/>
    </w:lvlOverride>
  </w:num>
  <w:num w:numId="15">
    <w:abstractNumId w:val="40"/>
    <w:lvlOverride w:ilvl="0">
      <w:startOverride w:val="1"/>
    </w:lvlOverride>
  </w:num>
  <w:num w:numId="16">
    <w:abstractNumId w:val="40"/>
  </w:num>
  <w:num w:numId="17">
    <w:abstractNumId w:val="40"/>
  </w:num>
  <w:num w:numId="18">
    <w:abstractNumId w:val="40"/>
  </w:num>
  <w:num w:numId="19">
    <w:abstractNumId w:val="40"/>
  </w:num>
  <w:num w:numId="20">
    <w:abstractNumId w:val="40"/>
    <w:lvlOverride w:ilvl="0">
      <w:startOverride w:val="1"/>
    </w:lvlOverride>
  </w:num>
  <w:num w:numId="21">
    <w:abstractNumId w:val="40"/>
  </w:num>
  <w:num w:numId="22">
    <w:abstractNumId w:val="40"/>
  </w:num>
  <w:num w:numId="23">
    <w:abstractNumId w:val="40"/>
    <w:lvlOverride w:ilvl="0">
      <w:startOverride w:val="1"/>
    </w:lvlOverride>
  </w:num>
  <w:num w:numId="24">
    <w:abstractNumId w:val="40"/>
    <w:lvlOverride w:ilvl="0">
      <w:startOverride w:val="1"/>
    </w:lvlOverride>
  </w:num>
  <w:num w:numId="25">
    <w:abstractNumId w:val="33"/>
  </w:num>
  <w:num w:numId="26">
    <w:abstractNumId w:val="59"/>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num>
  <w:num w:numId="30">
    <w:abstractNumId w:val="4"/>
  </w:num>
  <w:num w:numId="31">
    <w:abstractNumId w:val="0"/>
  </w:num>
  <w:num w:numId="32">
    <w:abstractNumId w:val="40"/>
  </w:num>
  <w:num w:numId="33">
    <w:abstractNumId w:val="77"/>
  </w:num>
  <w:num w:numId="34">
    <w:abstractNumId w:val="50"/>
  </w:num>
  <w:num w:numId="35">
    <w:abstractNumId w:val="19"/>
  </w:num>
  <w:num w:numId="36">
    <w:abstractNumId w:val="15"/>
  </w:num>
  <w:num w:numId="37">
    <w:abstractNumId w:val="80"/>
  </w:num>
  <w:num w:numId="38">
    <w:abstractNumId w:val="49"/>
  </w:num>
  <w:num w:numId="39">
    <w:abstractNumId w:val="6"/>
  </w:num>
  <w:num w:numId="40">
    <w:abstractNumId w:val="8"/>
  </w:num>
  <w:num w:numId="41">
    <w:abstractNumId w:val="17"/>
  </w:num>
  <w:num w:numId="42">
    <w:abstractNumId w:val="65"/>
  </w:num>
  <w:num w:numId="43">
    <w:abstractNumId w:val="18"/>
  </w:num>
  <w:num w:numId="44">
    <w:abstractNumId w:val="40"/>
    <w:lvlOverride w:ilvl="0">
      <w:startOverride w:val="1"/>
    </w:lvlOverride>
  </w:num>
  <w:num w:numId="45">
    <w:abstractNumId w:val="40"/>
  </w:num>
  <w:num w:numId="46">
    <w:abstractNumId w:val="40"/>
    <w:lvlOverride w:ilvl="0">
      <w:startOverride w:val="1"/>
    </w:lvlOverride>
  </w:num>
  <w:num w:numId="47">
    <w:abstractNumId w:val="36"/>
  </w:num>
  <w:num w:numId="48">
    <w:abstractNumId w:val="54"/>
  </w:num>
  <w:num w:numId="49">
    <w:abstractNumId w:val="66"/>
  </w:num>
  <w:num w:numId="50">
    <w:abstractNumId w:val="69"/>
  </w:num>
  <w:num w:numId="51">
    <w:abstractNumId w:val="11"/>
  </w:num>
  <w:num w:numId="52">
    <w:abstractNumId w:val="70"/>
  </w:num>
  <w:num w:numId="53">
    <w:abstractNumId w:val="39"/>
  </w:num>
  <w:num w:numId="54">
    <w:abstractNumId w:val="55"/>
  </w:num>
  <w:num w:numId="55">
    <w:abstractNumId w:val="56"/>
  </w:num>
  <w:num w:numId="56">
    <w:abstractNumId w:val="91"/>
  </w:num>
  <w:num w:numId="57">
    <w:abstractNumId w:val="32"/>
  </w:num>
  <w:num w:numId="58">
    <w:abstractNumId w:val="76"/>
  </w:num>
  <w:num w:numId="59">
    <w:abstractNumId w:val="26"/>
  </w:num>
  <w:num w:numId="60">
    <w:abstractNumId w:val="40"/>
    <w:lvlOverride w:ilvl="0">
      <w:startOverride w:val="1"/>
    </w:lvlOverride>
  </w:num>
  <w:num w:numId="61">
    <w:abstractNumId w:val="40"/>
    <w:lvlOverride w:ilvl="0">
      <w:startOverride w:val="1"/>
    </w:lvlOverride>
  </w:num>
  <w:num w:numId="62">
    <w:abstractNumId w:val="74"/>
  </w:num>
  <w:num w:numId="63">
    <w:abstractNumId w:val="60"/>
  </w:num>
  <w:num w:numId="64">
    <w:abstractNumId w:val="13"/>
  </w:num>
  <w:num w:numId="65">
    <w:abstractNumId w:val="45"/>
  </w:num>
  <w:num w:numId="66">
    <w:abstractNumId w:val="92"/>
  </w:num>
  <w:num w:numId="67">
    <w:abstractNumId w:val="22"/>
  </w:num>
  <w:num w:numId="68">
    <w:abstractNumId w:val="23"/>
  </w:num>
  <w:num w:numId="69">
    <w:abstractNumId w:val="51"/>
  </w:num>
  <w:num w:numId="70">
    <w:abstractNumId w:val="29"/>
  </w:num>
  <w:num w:numId="71">
    <w:abstractNumId w:val="84"/>
  </w:num>
  <w:num w:numId="72">
    <w:abstractNumId w:val="73"/>
  </w:num>
  <w:num w:numId="73">
    <w:abstractNumId w:val="31"/>
  </w:num>
  <w:num w:numId="74">
    <w:abstractNumId w:val="41"/>
  </w:num>
  <w:num w:numId="75">
    <w:abstractNumId w:val="89"/>
  </w:num>
  <w:num w:numId="76">
    <w:abstractNumId w:val="24"/>
  </w:num>
  <w:num w:numId="77">
    <w:abstractNumId w:val="9"/>
  </w:num>
  <w:num w:numId="78">
    <w:abstractNumId w:val="12"/>
  </w:num>
  <w:num w:numId="79">
    <w:abstractNumId w:val="87"/>
  </w:num>
  <w:num w:numId="80">
    <w:abstractNumId w:val="20"/>
  </w:num>
  <w:num w:numId="81">
    <w:abstractNumId w:val="61"/>
  </w:num>
  <w:num w:numId="82">
    <w:abstractNumId w:val="57"/>
  </w:num>
  <w:num w:numId="83">
    <w:abstractNumId w:val="48"/>
  </w:num>
  <w:num w:numId="84">
    <w:abstractNumId w:val="1"/>
  </w:num>
  <w:num w:numId="85">
    <w:abstractNumId w:val="43"/>
  </w:num>
  <w:num w:numId="86">
    <w:abstractNumId w:val="68"/>
  </w:num>
  <w:num w:numId="87">
    <w:abstractNumId w:val="82"/>
  </w:num>
  <w:num w:numId="88">
    <w:abstractNumId w:val="14"/>
  </w:num>
  <w:num w:numId="89">
    <w:abstractNumId w:val="47"/>
  </w:num>
  <w:num w:numId="90">
    <w:abstractNumId w:val="42"/>
  </w:num>
  <w:num w:numId="91">
    <w:abstractNumId w:val="25"/>
  </w:num>
  <w:num w:numId="92">
    <w:abstractNumId w:val="67"/>
  </w:num>
  <w:num w:numId="93">
    <w:abstractNumId w:val="27"/>
  </w:num>
  <w:num w:numId="94">
    <w:abstractNumId w:val="44"/>
  </w:num>
  <w:num w:numId="95">
    <w:abstractNumId w:val="85"/>
  </w:num>
  <w:num w:numId="96">
    <w:abstractNumId w:val="58"/>
  </w:num>
  <w:num w:numId="97">
    <w:abstractNumId w:val="62"/>
  </w:num>
  <w:num w:numId="98">
    <w:abstractNumId w:val="7"/>
  </w:num>
  <w:num w:numId="99">
    <w:abstractNumId w:val="30"/>
  </w:num>
  <w:num w:numId="100">
    <w:abstractNumId w:val="81"/>
  </w:num>
  <w:num w:numId="101">
    <w:abstractNumId w:val="37"/>
  </w:num>
  <w:num w:numId="102">
    <w:abstractNumId w:val="86"/>
  </w:num>
  <w:num w:numId="103">
    <w:abstractNumId w:val="28"/>
  </w:num>
  <w:num w:numId="104">
    <w:abstractNumId w:val="21"/>
  </w:num>
  <w:num w:numId="105">
    <w:abstractNumId w:val="2"/>
  </w:num>
  <w:num w:numId="106">
    <w:abstractNumId w:val="88"/>
  </w:num>
  <w:num w:numId="107">
    <w:abstractNumId w:val="75"/>
  </w:num>
  <w:num w:numId="108">
    <w:abstractNumId w:val="83"/>
  </w:num>
  <w:num w:numId="109">
    <w:abstractNumId w:val="46"/>
  </w:num>
  <w:num w:numId="110">
    <w:abstractNumId w:val="16"/>
  </w:num>
  <w:num w:numId="111">
    <w:abstractNumId w:val="53"/>
  </w:num>
  <w:num w:numId="112">
    <w:abstractNumId w:val="10"/>
  </w:num>
  <w:num w:numId="113">
    <w:abstractNumId w:val="3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3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65"/>
    <w:rsid w:val="00002F73"/>
    <w:rsid w:val="00010EA9"/>
    <w:rsid w:val="00012441"/>
    <w:rsid w:val="0002068D"/>
    <w:rsid w:val="00023AC4"/>
    <w:rsid w:val="00026857"/>
    <w:rsid w:val="000304B2"/>
    <w:rsid w:val="00031B5C"/>
    <w:rsid w:val="00033462"/>
    <w:rsid w:val="00034FEC"/>
    <w:rsid w:val="000405EB"/>
    <w:rsid w:val="00041438"/>
    <w:rsid w:val="0004244C"/>
    <w:rsid w:val="00042E89"/>
    <w:rsid w:val="00044A9E"/>
    <w:rsid w:val="00044BF9"/>
    <w:rsid w:val="000503A6"/>
    <w:rsid w:val="00053CD9"/>
    <w:rsid w:val="00061641"/>
    <w:rsid w:val="00063034"/>
    <w:rsid w:val="00072D05"/>
    <w:rsid w:val="00073D52"/>
    <w:rsid w:val="000748E7"/>
    <w:rsid w:val="00074A14"/>
    <w:rsid w:val="00076AD1"/>
    <w:rsid w:val="000803CA"/>
    <w:rsid w:val="0008235C"/>
    <w:rsid w:val="00091BCD"/>
    <w:rsid w:val="0009265A"/>
    <w:rsid w:val="00095BF3"/>
    <w:rsid w:val="000A08CA"/>
    <w:rsid w:val="000A0E4C"/>
    <w:rsid w:val="000A2BB2"/>
    <w:rsid w:val="000A7E90"/>
    <w:rsid w:val="000B1D1F"/>
    <w:rsid w:val="000B22B4"/>
    <w:rsid w:val="000B2764"/>
    <w:rsid w:val="000B6DCB"/>
    <w:rsid w:val="000D19D2"/>
    <w:rsid w:val="000E1008"/>
    <w:rsid w:val="000E699D"/>
    <w:rsid w:val="000F11D2"/>
    <w:rsid w:val="000F23B0"/>
    <w:rsid w:val="000F5FD8"/>
    <w:rsid w:val="001007B9"/>
    <w:rsid w:val="001024D6"/>
    <w:rsid w:val="00105ECB"/>
    <w:rsid w:val="00111776"/>
    <w:rsid w:val="00123A89"/>
    <w:rsid w:val="00131315"/>
    <w:rsid w:val="00132268"/>
    <w:rsid w:val="00134FBA"/>
    <w:rsid w:val="001361CE"/>
    <w:rsid w:val="00143AD2"/>
    <w:rsid w:val="00150F7E"/>
    <w:rsid w:val="0015537B"/>
    <w:rsid w:val="001621ED"/>
    <w:rsid w:val="00164732"/>
    <w:rsid w:val="0016491C"/>
    <w:rsid w:val="00165F81"/>
    <w:rsid w:val="001727AF"/>
    <w:rsid w:val="0017386E"/>
    <w:rsid w:val="00176EA5"/>
    <w:rsid w:val="00177611"/>
    <w:rsid w:val="0017798C"/>
    <w:rsid w:val="001809C6"/>
    <w:rsid w:val="00183D70"/>
    <w:rsid w:val="001850CB"/>
    <w:rsid w:val="00185AD3"/>
    <w:rsid w:val="00186765"/>
    <w:rsid w:val="001931E0"/>
    <w:rsid w:val="0019384C"/>
    <w:rsid w:val="00193979"/>
    <w:rsid w:val="00195BA8"/>
    <w:rsid w:val="001A057D"/>
    <w:rsid w:val="001A2F86"/>
    <w:rsid w:val="001A3887"/>
    <w:rsid w:val="001A66AD"/>
    <w:rsid w:val="001A6CBE"/>
    <w:rsid w:val="001A7E99"/>
    <w:rsid w:val="001B0144"/>
    <w:rsid w:val="001B10ED"/>
    <w:rsid w:val="001B11A5"/>
    <w:rsid w:val="001B1A30"/>
    <w:rsid w:val="001B57D1"/>
    <w:rsid w:val="001B76B5"/>
    <w:rsid w:val="001C2E2E"/>
    <w:rsid w:val="001D283B"/>
    <w:rsid w:val="001E35A2"/>
    <w:rsid w:val="001E6890"/>
    <w:rsid w:val="001F2178"/>
    <w:rsid w:val="001F3722"/>
    <w:rsid w:val="001F738E"/>
    <w:rsid w:val="0020076A"/>
    <w:rsid w:val="00202682"/>
    <w:rsid w:val="00203B54"/>
    <w:rsid w:val="00204F16"/>
    <w:rsid w:val="0020677B"/>
    <w:rsid w:val="0020681E"/>
    <w:rsid w:val="0021247A"/>
    <w:rsid w:val="002213C5"/>
    <w:rsid w:val="00223C5B"/>
    <w:rsid w:val="00227321"/>
    <w:rsid w:val="00227332"/>
    <w:rsid w:val="00230E37"/>
    <w:rsid w:val="0023100F"/>
    <w:rsid w:val="00231B22"/>
    <w:rsid w:val="0023294E"/>
    <w:rsid w:val="0023365E"/>
    <w:rsid w:val="0023393B"/>
    <w:rsid w:val="00235F79"/>
    <w:rsid w:val="00244024"/>
    <w:rsid w:val="0025079C"/>
    <w:rsid w:val="00252F38"/>
    <w:rsid w:val="002540F4"/>
    <w:rsid w:val="00262B7F"/>
    <w:rsid w:val="00271AF6"/>
    <w:rsid w:val="00276222"/>
    <w:rsid w:val="0027769C"/>
    <w:rsid w:val="00282B36"/>
    <w:rsid w:val="00284710"/>
    <w:rsid w:val="00285A9E"/>
    <w:rsid w:val="00293165"/>
    <w:rsid w:val="00294D1D"/>
    <w:rsid w:val="002955DD"/>
    <w:rsid w:val="00296F7A"/>
    <w:rsid w:val="002A0289"/>
    <w:rsid w:val="002A12D6"/>
    <w:rsid w:val="002A371E"/>
    <w:rsid w:val="002A7E0C"/>
    <w:rsid w:val="002B475D"/>
    <w:rsid w:val="002B4B0A"/>
    <w:rsid w:val="002C4950"/>
    <w:rsid w:val="002C5F5B"/>
    <w:rsid w:val="002C777D"/>
    <w:rsid w:val="002D0242"/>
    <w:rsid w:val="002D40B1"/>
    <w:rsid w:val="002D45CD"/>
    <w:rsid w:val="002D4980"/>
    <w:rsid w:val="002D75F9"/>
    <w:rsid w:val="002E07AC"/>
    <w:rsid w:val="002E3069"/>
    <w:rsid w:val="002E6AA1"/>
    <w:rsid w:val="002F57C6"/>
    <w:rsid w:val="00301318"/>
    <w:rsid w:val="00302803"/>
    <w:rsid w:val="0030499E"/>
    <w:rsid w:val="00305642"/>
    <w:rsid w:val="00307A69"/>
    <w:rsid w:val="00311022"/>
    <w:rsid w:val="00312E4A"/>
    <w:rsid w:val="0031546F"/>
    <w:rsid w:val="00315E33"/>
    <w:rsid w:val="00316B0D"/>
    <w:rsid w:val="003300DB"/>
    <w:rsid w:val="0033088D"/>
    <w:rsid w:val="003313F5"/>
    <w:rsid w:val="00335425"/>
    <w:rsid w:val="00341573"/>
    <w:rsid w:val="00343BFA"/>
    <w:rsid w:val="00343D35"/>
    <w:rsid w:val="003500C6"/>
    <w:rsid w:val="003531EA"/>
    <w:rsid w:val="00354AA5"/>
    <w:rsid w:val="00363AE5"/>
    <w:rsid w:val="00366093"/>
    <w:rsid w:val="0037229C"/>
    <w:rsid w:val="0038188C"/>
    <w:rsid w:val="003848EF"/>
    <w:rsid w:val="00385B65"/>
    <w:rsid w:val="00387C36"/>
    <w:rsid w:val="00391929"/>
    <w:rsid w:val="00391D33"/>
    <w:rsid w:val="00393FBE"/>
    <w:rsid w:val="00397939"/>
    <w:rsid w:val="003A3E57"/>
    <w:rsid w:val="003A6B92"/>
    <w:rsid w:val="003A7E73"/>
    <w:rsid w:val="003B2120"/>
    <w:rsid w:val="003C6961"/>
    <w:rsid w:val="003D21A3"/>
    <w:rsid w:val="003D2E61"/>
    <w:rsid w:val="003D527E"/>
    <w:rsid w:val="003D7A8A"/>
    <w:rsid w:val="003E6B8B"/>
    <w:rsid w:val="003E7445"/>
    <w:rsid w:val="003F017E"/>
    <w:rsid w:val="003F17BC"/>
    <w:rsid w:val="003F1A1E"/>
    <w:rsid w:val="003F1E80"/>
    <w:rsid w:val="003F5B9A"/>
    <w:rsid w:val="003F7E70"/>
    <w:rsid w:val="00416AB4"/>
    <w:rsid w:val="00423E92"/>
    <w:rsid w:val="004366AE"/>
    <w:rsid w:val="00440750"/>
    <w:rsid w:val="004409A8"/>
    <w:rsid w:val="0044371A"/>
    <w:rsid w:val="004535C9"/>
    <w:rsid w:val="00454696"/>
    <w:rsid w:val="00454C85"/>
    <w:rsid w:val="004616FF"/>
    <w:rsid w:val="00470EE7"/>
    <w:rsid w:val="00472809"/>
    <w:rsid w:val="004759ED"/>
    <w:rsid w:val="004849D9"/>
    <w:rsid w:val="004879D0"/>
    <w:rsid w:val="00490ABE"/>
    <w:rsid w:val="00491328"/>
    <w:rsid w:val="004957BB"/>
    <w:rsid w:val="004A0DD2"/>
    <w:rsid w:val="004A4775"/>
    <w:rsid w:val="004B2600"/>
    <w:rsid w:val="004B2CB0"/>
    <w:rsid w:val="004B5A6B"/>
    <w:rsid w:val="004B7B8B"/>
    <w:rsid w:val="004C2BF2"/>
    <w:rsid w:val="004C2D79"/>
    <w:rsid w:val="004C6518"/>
    <w:rsid w:val="004D24EB"/>
    <w:rsid w:val="004D3246"/>
    <w:rsid w:val="004D3DE9"/>
    <w:rsid w:val="004D6C45"/>
    <w:rsid w:val="004E4E5E"/>
    <w:rsid w:val="004F73E8"/>
    <w:rsid w:val="00500205"/>
    <w:rsid w:val="00513F05"/>
    <w:rsid w:val="005148AA"/>
    <w:rsid w:val="00516921"/>
    <w:rsid w:val="00523958"/>
    <w:rsid w:val="00523BC5"/>
    <w:rsid w:val="005332CC"/>
    <w:rsid w:val="005400C8"/>
    <w:rsid w:val="005411E2"/>
    <w:rsid w:val="00542983"/>
    <w:rsid w:val="00543E44"/>
    <w:rsid w:val="00543FDE"/>
    <w:rsid w:val="00546B85"/>
    <w:rsid w:val="00546E19"/>
    <w:rsid w:val="005518B0"/>
    <w:rsid w:val="005607C0"/>
    <w:rsid w:val="00565DD3"/>
    <w:rsid w:val="00574F28"/>
    <w:rsid w:val="0057621F"/>
    <w:rsid w:val="005853AC"/>
    <w:rsid w:val="0058793B"/>
    <w:rsid w:val="00593D23"/>
    <w:rsid w:val="005A0DE7"/>
    <w:rsid w:val="005A1032"/>
    <w:rsid w:val="005B241C"/>
    <w:rsid w:val="005B27D0"/>
    <w:rsid w:val="005C09EE"/>
    <w:rsid w:val="005C49EB"/>
    <w:rsid w:val="005C7655"/>
    <w:rsid w:val="005C7C79"/>
    <w:rsid w:val="005D2D7A"/>
    <w:rsid w:val="005D3CB2"/>
    <w:rsid w:val="005D57A4"/>
    <w:rsid w:val="005E4164"/>
    <w:rsid w:val="005E423F"/>
    <w:rsid w:val="005F3D48"/>
    <w:rsid w:val="005F79CC"/>
    <w:rsid w:val="00603283"/>
    <w:rsid w:val="00603FC1"/>
    <w:rsid w:val="0061381E"/>
    <w:rsid w:val="006146E7"/>
    <w:rsid w:val="006159CC"/>
    <w:rsid w:val="00616716"/>
    <w:rsid w:val="006173D0"/>
    <w:rsid w:val="006201D7"/>
    <w:rsid w:val="00626CA4"/>
    <w:rsid w:val="00630078"/>
    <w:rsid w:val="006320E7"/>
    <w:rsid w:val="00632F83"/>
    <w:rsid w:val="0063636C"/>
    <w:rsid w:val="006427AA"/>
    <w:rsid w:val="006429D7"/>
    <w:rsid w:val="00642D63"/>
    <w:rsid w:val="0064665B"/>
    <w:rsid w:val="00657D2D"/>
    <w:rsid w:val="00663EAD"/>
    <w:rsid w:val="006719C9"/>
    <w:rsid w:val="00672F1D"/>
    <w:rsid w:val="00675B34"/>
    <w:rsid w:val="00685BF1"/>
    <w:rsid w:val="00693B64"/>
    <w:rsid w:val="006A131D"/>
    <w:rsid w:val="006A1586"/>
    <w:rsid w:val="006A2795"/>
    <w:rsid w:val="006A4D9B"/>
    <w:rsid w:val="006B089B"/>
    <w:rsid w:val="006B13B9"/>
    <w:rsid w:val="006B3301"/>
    <w:rsid w:val="006B56FC"/>
    <w:rsid w:val="006C0869"/>
    <w:rsid w:val="006C2391"/>
    <w:rsid w:val="006C7A04"/>
    <w:rsid w:val="006C7B63"/>
    <w:rsid w:val="006C7FC3"/>
    <w:rsid w:val="006D08D7"/>
    <w:rsid w:val="006D269F"/>
    <w:rsid w:val="006D3CCA"/>
    <w:rsid w:val="006E0474"/>
    <w:rsid w:val="006E086B"/>
    <w:rsid w:val="006E350F"/>
    <w:rsid w:val="006F3559"/>
    <w:rsid w:val="006F4D61"/>
    <w:rsid w:val="006F4D6E"/>
    <w:rsid w:val="0070165C"/>
    <w:rsid w:val="0070325B"/>
    <w:rsid w:val="00707462"/>
    <w:rsid w:val="00714E79"/>
    <w:rsid w:val="00717CCF"/>
    <w:rsid w:val="00721B09"/>
    <w:rsid w:val="00722AF4"/>
    <w:rsid w:val="007239F8"/>
    <w:rsid w:val="00733EA2"/>
    <w:rsid w:val="007347C4"/>
    <w:rsid w:val="007348EF"/>
    <w:rsid w:val="00753174"/>
    <w:rsid w:val="00753B4D"/>
    <w:rsid w:val="00754656"/>
    <w:rsid w:val="00754949"/>
    <w:rsid w:val="0075526B"/>
    <w:rsid w:val="007555E1"/>
    <w:rsid w:val="00755628"/>
    <w:rsid w:val="0075723F"/>
    <w:rsid w:val="00760975"/>
    <w:rsid w:val="00761C1C"/>
    <w:rsid w:val="0076580F"/>
    <w:rsid w:val="007660B9"/>
    <w:rsid w:val="0077371D"/>
    <w:rsid w:val="00773AC7"/>
    <w:rsid w:val="007749EF"/>
    <w:rsid w:val="00780A30"/>
    <w:rsid w:val="00780AC4"/>
    <w:rsid w:val="0078172B"/>
    <w:rsid w:val="00781797"/>
    <w:rsid w:val="007956C4"/>
    <w:rsid w:val="007A13C9"/>
    <w:rsid w:val="007A27C5"/>
    <w:rsid w:val="007A3363"/>
    <w:rsid w:val="007A52E1"/>
    <w:rsid w:val="007B4BA5"/>
    <w:rsid w:val="007C3F60"/>
    <w:rsid w:val="007D10BB"/>
    <w:rsid w:val="007D2EC6"/>
    <w:rsid w:val="007D680C"/>
    <w:rsid w:val="007E2AB7"/>
    <w:rsid w:val="007E7F4B"/>
    <w:rsid w:val="007F0077"/>
    <w:rsid w:val="007F2558"/>
    <w:rsid w:val="007F5D33"/>
    <w:rsid w:val="007F7E27"/>
    <w:rsid w:val="007F7FED"/>
    <w:rsid w:val="008051C4"/>
    <w:rsid w:val="00805B42"/>
    <w:rsid w:val="00806393"/>
    <w:rsid w:val="008137F6"/>
    <w:rsid w:val="0081512D"/>
    <w:rsid w:val="00820E0F"/>
    <w:rsid w:val="00821CE3"/>
    <w:rsid w:val="00822A32"/>
    <w:rsid w:val="00825B23"/>
    <w:rsid w:val="008275B9"/>
    <w:rsid w:val="0083261D"/>
    <w:rsid w:val="00832A35"/>
    <w:rsid w:val="00832D55"/>
    <w:rsid w:val="00832D89"/>
    <w:rsid w:val="0083713F"/>
    <w:rsid w:val="00840865"/>
    <w:rsid w:val="00840D28"/>
    <w:rsid w:val="00841D41"/>
    <w:rsid w:val="008436AB"/>
    <w:rsid w:val="00844739"/>
    <w:rsid w:val="0084486B"/>
    <w:rsid w:val="00846668"/>
    <w:rsid w:val="00860190"/>
    <w:rsid w:val="0086151D"/>
    <w:rsid w:val="00861993"/>
    <w:rsid w:val="008678C1"/>
    <w:rsid w:val="00872B0C"/>
    <w:rsid w:val="00873DED"/>
    <w:rsid w:val="00877425"/>
    <w:rsid w:val="008777F4"/>
    <w:rsid w:val="00880786"/>
    <w:rsid w:val="008810E1"/>
    <w:rsid w:val="00890245"/>
    <w:rsid w:val="00891226"/>
    <w:rsid w:val="008B493F"/>
    <w:rsid w:val="008C0A0C"/>
    <w:rsid w:val="008C115E"/>
    <w:rsid w:val="008C25AB"/>
    <w:rsid w:val="008D0504"/>
    <w:rsid w:val="008D1256"/>
    <w:rsid w:val="008D275A"/>
    <w:rsid w:val="008D4785"/>
    <w:rsid w:val="008D6C37"/>
    <w:rsid w:val="008E424D"/>
    <w:rsid w:val="00902CAC"/>
    <w:rsid w:val="009036CA"/>
    <w:rsid w:val="00913A70"/>
    <w:rsid w:val="00917F95"/>
    <w:rsid w:val="00921154"/>
    <w:rsid w:val="009222B7"/>
    <w:rsid w:val="00923EDF"/>
    <w:rsid w:val="0094688C"/>
    <w:rsid w:val="00953BEA"/>
    <w:rsid w:val="00957322"/>
    <w:rsid w:val="00963FB3"/>
    <w:rsid w:val="009672CB"/>
    <w:rsid w:val="009721A2"/>
    <w:rsid w:val="00993B67"/>
    <w:rsid w:val="009959E0"/>
    <w:rsid w:val="00996267"/>
    <w:rsid w:val="00996919"/>
    <w:rsid w:val="00996BEA"/>
    <w:rsid w:val="00997E86"/>
    <w:rsid w:val="009A059D"/>
    <w:rsid w:val="009A33FB"/>
    <w:rsid w:val="009B0525"/>
    <w:rsid w:val="009B1A44"/>
    <w:rsid w:val="009B3911"/>
    <w:rsid w:val="009B3D89"/>
    <w:rsid w:val="009B4379"/>
    <w:rsid w:val="009C2A81"/>
    <w:rsid w:val="009C6965"/>
    <w:rsid w:val="009C6F71"/>
    <w:rsid w:val="009E7111"/>
    <w:rsid w:val="009F6410"/>
    <w:rsid w:val="009F751D"/>
    <w:rsid w:val="00A00EF2"/>
    <w:rsid w:val="00A069F9"/>
    <w:rsid w:val="00A14989"/>
    <w:rsid w:val="00A15B50"/>
    <w:rsid w:val="00A173EC"/>
    <w:rsid w:val="00A205EF"/>
    <w:rsid w:val="00A35026"/>
    <w:rsid w:val="00A452C4"/>
    <w:rsid w:val="00A47C07"/>
    <w:rsid w:val="00A5121F"/>
    <w:rsid w:val="00A51D83"/>
    <w:rsid w:val="00A61711"/>
    <w:rsid w:val="00A62F19"/>
    <w:rsid w:val="00A64AD5"/>
    <w:rsid w:val="00A759E6"/>
    <w:rsid w:val="00A766FF"/>
    <w:rsid w:val="00A80863"/>
    <w:rsid w:val="00A81616"/>
    <w:rsid w:val="00A8365E"/>
    <w:rsid w:val="00A848C1"/>
    <w:rsid w:val="00A86791"/>
    <w:rsid w:val="00A87534"/>
    <w:rsid w:val="00A9488D"/>
    <w:rsid w:val="00A958C3"/>
    <w:rsid w:val="00AA7CCF"/>
    <w:rsid w:val="00AB1DD0"/>
    <w:rsid w:val="00AB350C"/>
    <w:rsid w:val="00AB3C78"/>
    <w:rsid w:val="00AC1AA3"/>
    <w:rsid w:val="00AC38EE"/>
    <w:rsid w:val="00AC3967"/>
    <w:rsid w:val="00AC47D2"/>
    <w:rsid w:val="00AE0E38"/>
    <w:rsid w:val="00AE297B"/>
    <w:rsid w:val="00AE58D5"/>
    <w:rsid w:val="00AE6686"/>
    <w:rsid w:val="00AF0543"/>
    <w:rsid w:val="00AF49E5"/>
    <w:rsid w:val="00B03994"/>
    <w:rsid w:val="00B06546"/>
    <w:rsid w:val="00B06F16"/>
    <w:rsid w:val="00B10783"/>
    <w:rsid w:val="00B10E39"/>
    <w:rsid w:val="00B14568"/>
    <w:rsid w:val="00B20CBA"/>
    <w:rsid w:val="00B237F2"/>
    <w:rsid w:val="00B23F63"/>
    <w:rsid w:val="00B24D0A"/>
    <w:rsid w:val="00B3317D"/>
    <w:rsid w:val="00B3505A"/>
    <w:rsid w:val="00B36583"/>
    <w:rsid w:val="00B42E00"/>
    <w:rsid w:val="00B447D2"/>
    <w:rsid w:val="00B455C1"/>
    <w:rsid w:val="00B51FBB"/>
    <w:rsid w:val="00B53058"/>
    <w:rsid w:val="00B60B3A"/>
    <w:rsid w:val="00B67601"/>
    <w:rsid w:val="00B701ED"/>
    <w:rsid w:val="00B7707A"/>
    <w:rsid w:val="00B847A0"/>
    <w:rsid w:val="00B86F14"/>
    <w:rsid w:val="00B87E45"/>
    <w:rsid w:val="00B95533"/>
    <w:rsid w:val="00BA6786"/>
    <w:rsid w:val="00BB0F71"/>
    <w:rsid w:val="00BB1FFF"/>
    <w:rsid w:val="00BB713B"/>
    <w:rsid w:val="00BC1972"/>
    <w:rsid w:val="00BC24CA"/>
    <w:rsid w:val="00BD113A"/>
    <w:rsid w:val="00BD3DA8"/>
    <w:rsid w:val="00BD45D5"/>
    <w:rsid w:val="00BD4EE1"/>
    <w:rsid w:val="00BD5108"/>
    <w:rsid w:val="00BD7C9C"/>
    <w:rsid w:val="00BE02AA"/>
    <w:rsid w:val="00BE18B7"/>
    <w:rsid w:val="00BE6425"/>
    <w:rsid w:val="00BE662D"/>
    <w:rsid w:val="00BF0651"/>
    <w:rsid w:val="00BF14C3"/>
    <w:rsid w:val="00BF3BE8"/>
    <w:rsid w:val="00BF4311"/>
    <w:rsid w:val="00BF4DDC"/>
    <w:rsid w:val="00BF5905"/>
    <w:rsid w:val="00C00697"/>
    <w:rsid w:val="00C0095A"/>
    <w:rsid w:val="00C048DE"/>
    <w:rsid w:val="00C06AE3"/>
    <w:rsid w:val="00C0724E"/>
    <w:rsid w:val="00C15BFB"/>
    <w:rsid w:val="00C2562C"/>
    <w:rsid w:val="00C27EC2"/>
    <w:rsid w:val="00C346E0"/>
    <w:rsid w:val="00C36577"/>
    <w:rsid w:val="00C45F1B"/>
    <w:rsid w:val="00C51AF4"/>
    <w:rsid w:val="00C51C42"/>
    <w:rsid w:val="00C66A73"/>
    <w:rsid w:val="00C67AA6"/>
    <w:rsid w:val="00C70641"/>
    <w:rsid w:val="00C71A9F"/>
    <w:rsid w:val="00C77259"/>
    <w:rsid w:val="00C80CAE"/>
    <w:rsid w:val="00C83522"/>
    <w:rsid w:val="00C869A3"/>
    <w:rsid w:val="00C86F22"/>
    <w:rsid w:val="00C933C9"/>
    <w:rsid w:val="00C9650F"/>
    <w:rsid w:val="00C9741E"/>
    <w:rsid w:val="00CA33C7"/>
    <w:rsid w:val="00CB2C58"/>
    <w:rsid w:val="00CB38A3"/>
    <w:rsid w:val="00CC1D13"/>
    <w:rsid w:val="00CC2435"/>
    <w:rsid w:val="00CD730D"/>
    <w:rsid w:val="00CE1635"/>
    <w:rsid w:val="00CF0D33"/>
    <w:rsid w:val="00CF7819"/>
    <w:rsid w:val="00D017C0"/>
    <w:rsid w:val="00D0522F"/>
    <w:rsid w:val="00D06940"/>
    <w:rsid w:val="00D14B44"/>
    <w:rsid w:val="00D21465"/>
    <w:rsid w:val="00D32142"/>
    <w:rsid w:val="00D33362"/>
    <w:rsid w:val="00D4602A"/>
    <w:rsid w:val="00D4643A"/>
    <w:rsid w:val="00D52159"/>
    <w:rsid w:val="00D52298"/>
    <w:rsid w:val="00D54CE5"/>
    <w:rsid w:val="00D611A9"/>
    <w:rsid w:val="00D621F3"/>
    <w:rsid w:val="00D811C4"/>
    <w:rsid w:val="00D8564C"/>
    <w:rsid w:val="00D9012E"/>
    <w:rsid w:val="00D90897"/>
    <w:rsid w:val="00DA1214"/>
    <w:rsid w:val="00DA1851"/>
    <w:rsid w:val="00DA23AF"/>
    <w:rsid w:val="00DA2E34"/>
    <w:rsid w:val="00DA3036"/>
    <w:rsid w:val="00DB015B"/>
    <w:rsid w:val="00DB5E67"/>
    <w:rsid w:val="00DB6F16"/>
    <w:rsid w:val="00DB70AB"/>
    <w:rsid w:val="00DC0D0E"/>
    <w:rsid w:val="00DC4D56"/>
    <w:rsid w:val="00DD0A84"/>
    <w:rsid w:val="00DD4EEB"/>
    <w:rsid w:val="00DE193D"/>
    <w:rsid w:val="00DE38FA"/>
    <w:rsid w:val="00DE710F"/>
    <w:rsid w:val="00DE7EED"/>
    <w:rsid w:val="00E02E5D"/>
    <w:rsid w:val="00E14B90"/>
    <w:rsid w:val="00E22413"/>
    <w:rsid w:val="00E23B18"/>
    <w:rsid w:val="00E2636B"/>
    <w:rsid w:val="00E30077"/>
    <w:rsid w:val="00E37B20"/>
    <w:rsid w:val="00E401B3"/>
    <w:rsid w:val="00E54659"/>
    <w:rsid w:val="00E578B7"/>
    <w:rsid w:val="00E64608"/>
    <w:rsid w:val="00E7329A"/>
    <w:rsid w:val="00E743EC"/>
    <w:rsid w:val="00E76451"/>
    <w:rsid w:val="00E8016F"/>
    <w:rsid w:val="00E80E52"/>
    <w:rsid w:val="00E816CE"/>
    <w:rsid w:val="00E84060"/>
    <w:rsid w:val="00E85998"/>
    <w:rsid w:val="00E90FB5"/>
    <w:rsid w:val="00E930E5"/>
    <w:rsid w:val="00E93B14"/>
    <w:rsid w:val="00E9441D"/>
    <w:rsid w:val="00EA0688"/>
    <w:rsid w:val="00EB3F49"/>
    <w:rsid w:val="00EB6D73"/>
    <w:rsid w:val="00EC0059"/>
    <w:rsid w:val="00ED0CB2"/>
    <w:rsid w:val="00ED334F"/>
    <w:rsid w:val="00ED4008"/>
    <w:rsid w:val="00EE1DD7"/>
    <w:rsid w:val="00EE4086"/>
    <w:rsid w:val="00EE6151"/>
    <w:rsid w:val="00EF0041"/>
    <w:rsid w:val="00EF125F"/>
    <w:rsid w:val="00EF27A6"/>
    <w:rsid w:val="00EF39EE"/>
    <w:rsid w:val="00EF3F85"/>
    <w:rsid w:val="00F017E0"/>
    <w:rsid w:val="00F02E9D"/>
    <w:rsid w:val="00F03B20"/>
    <w:rsid w:val="00F065A0"/>
    <w:rsid w:val="00F14AAC"/>
    <w:rsid w:val="00F17681"/>
    <w:rsid w:val="00F179B1"/>
    <w:rsid w:val="00F21C70"/>
    <w:rsid w:val="00F27CBE"/>
    <w:rsid w:val="00F32A70"/>
    <w:rsid w:val="00F40D2D"/>
    <w:rsid w:val="00F4121E"/>
    <w:rsid w:val="00F412FE"/>
    <w:rsid w:val="00F444CF"/>
    <w:rsid w:val="00F46D66"/>
    <w:rsid w:val="00F4704F"/>
    <w:rsid w:val="00F56D27"/>
    <w:rsid w:val="00F57EC9"/>
    <w:rsid w:val="00F6449C"/>
    <w:rsid w:val="00F7682E"/>
    <w:rsid w:val="00F87087"/>
    <w:rsid w:val="00F87E1C"/>
    <w:rsid w:val="00F90973"/>
    <w:rsid w:val="00F9344F"/>
    <w:rsid w:val="00FA622E"/>
    <w:rsid w:val="00FA6362"/>
    <w:rsid w:val="00FA7186"/>
    <w:rsid w:val="00FB3C96"/>
    <w:rsid w:val="00FC199E"/>
    <w:rsid w:val="00FC5756"/>
    <w:rsid w:val="00FC6197"/>
    <w:rsid w:val="00FD0646"/>
    <w:rsid w:val="00FE09D3"/>
    <w:rsid w:val="00FE4DD2"/>
    <w:rsid w:val="00FE6A0D"/>
    <w:rsid w:val="00FE7253"/>
    <w:rsid w:val="00FF4AF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8433"/>
    <o:shapelayout v:ext="edit">
      <o:idmap v:ext="edit" data="1"/>
    </o:shapelayout>
  </w:shapeDefaults>
  <w:decimalSymbol w:val="."/>
  <w:listSeparator w:val=","/>
  <w14:docId w14:val="50A3892D"/>
  <w14:discardImageEditingData/>
  <w15:docId w15:val="{1539082C-B7F0-4C69-9AAE-7781B71A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qFormat/>
    <w:rsid w:val="00825B23"/>
    <w:pPr>
      <w:spacing w:before="240"/>
      <w:outlineLvl w:val="3"/>
    </w:pPr>
    <w:rPr>
      <w:rFonts w:asciiTheme="majorHAnsi" w:hAnsiTheme="majorHAnsi"/>
      <w:color w:val="014463" w:themeColor="text2"/>
      <w:sz w:val="24"/>
      <w:szCs w:val="24"/>
    </w:rPr>
  </w:style>
  <w:style w:type="paragraph" w:styleId="Heading5">
    <w:name w:val="heading 5"/>
    <w:basedOn w:val="Normal"/>
    <w:next w:val="Normal"/>
    <w:link w:val="Heading5Char"/>
    <w:qFormat/>
    <w:rsid w:val="005411E2"/>
    <w:pPr>
      <w:keepNext/>
      <w:tabs>
        <w:tab w:val="left" w:pos="2018"/>
      </w:tabs>
      <w:spacing w:before="240" w:after="0" w:line="240" w:lineRule="exact"/>
      <w:ind w:left="742" w:right="91"/>
      <w:outlineLvl w:val="4"/>
    </w:pPr>
    <w:rPr>
      <w:rFonts w:ascii="Times New Roman" w:eastAsia="Times New Roman" w:hAnsi="Times New Roman" w:cs="Times New Roman"/>
      <w:b/>
      <w:color w:val="auto"/>
      <w:sz w:val="24"/>
      <w:lang w:eastAsia="en-AU"/>
    </w:rPr>
  </w:style>
  <w:style w:type="paragraph" w:styleId="Heading6">
    <w:name w:val="heading 6"/>
    <w:basedOn w:val="Normal"/>
    <w:next w:val="Normal"/>
    <w:link w:val="Heading6Char"/>
    <w:qFormat/>
    <w:rsid w:val="005411E2"/>
    <w:pPr>
      <w:keepNext/>
      <w:spacing w:before="240" w:after="0" w:line="240" w:lineRule="auto"/>
      <w:ind w:right="91"/>
      <w:outlineLvl w:val="5"/>
    </w:pPr>
    <w:rPr>
      <w:rFonts w:ascii="Times New Roman" w:eastAsia="Times New Roman" w:hAnsi="Times New Roman" w:cs="Times New Roman"/>
      <w:color w:val="auto"/>
      <w:sz w:val="24"/>
      <w:u w:val="single"/>
      <w:lang w:eastAsia="en-AU"/>
    </w:rPr>
  </w:style>
  <w:style w:type="paragraph" w:styleId="Heading7">
    <w:name w:val="heading 7"/>
    <w:basedOn w:val="Normal"/>
    <w:next w:val="Normal"/>
    <w:link w:val="Heading7Char"/>
    <w:qFormat/>
    <w:rsid w:val="005411E2"/>
    <w:pPr>
      <w:keepNext/>
      <w:spacing w:before="240" w:after="0" w:line="240" w:lineRule="auto"/>
      <w:ind w:left="176" w:firstLine="1264"/>
      <w:jc w:val="both"/>
      <w:outlineLvl w:val="6"/>
    </w:pPr>
    <w:rPr>
      <w:rFonts w:ascii="Times New Roman" w:eastAsia="Times New Roman" w:hAnsi="Times New Roman" w:cs="Times New Roman"/>
      <w:color w:val="auto"/>
      <w:sz w:val="24"/>
      <w:lang w:eastAsia="en-AU"/>
    </w:rPr>
  </w:style>
  <w:style w:type="paragraph" w:styleId="Heading8">
    <w:name w:val="heading 8"/>
    <w:basedOn w:val="Normal"/>
    <w:next w:val="Normal"/>
    <w:link w:val="Heading8Char"/>
    <w:qFormat/>
    <w:rsid w:val="005411E2"/>
    <w:pPr>
      <w:keepNext/>
      <w:tabs>
        <w:tab w:val="left" w:pos="4002"/>
      </w:tabs>
      <w:spacing w:before="240" w:after="0" w:line="240" w:lineRule="auto"/>
      <w:ind w:left="3216" w:hanging="347"/>
      <w:outlineLvl w:val="7"/>
    </w:pPr>
    <w:rPr>
      <w:rFonts w:ascii="Times New Roman" w:eastAsia="Times New Roman" w:hAnsi="Times New Roman" w:cs="Times New Roman"/>
      <w:color w:val="auto"/>
      <w:sz w:val="24"/>
      <w:lang w:eastAsia="en-AU"/>
    </w:rPr>
  </w:style>
  <w:style w:type="paragraph" w:styleId="Heading9">
    <w:name w:val="heading 9"/>
    <w:basedOn w:val="Normal"/>
    <w:next w:val="Normal"/>
    <w:link w:val="Heading9Char"/>
    <w:qFormat/>
    <w:rsid w:val="005411E2"/>
    <w:pPr>
      <w:keepNext/>
      <w:tabs>
        <w:tab w:val="left" w:pos="4002"/>
      </w:tabs>
      <w:spacing w:before="240" w:after="0" w:line="240" w:lineRule="auto"/>
      <w:ind w:left="2869"/>
      <w:outlineLvl w:val="8"/>
    </w:pPr>
    <w:rPr>
      <w:rFonts w:ascii="Times New Roman" w:eastAsia="Times New Roman" w:hAnsi="Times New Roman" w:cs="Times New Roman"/>
      <w:color w:val="auto"/>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customStyle="1" w:styleId="Heading5Char">
    <w:name w:val="Heading 5 Char"/>
    <w:basedOn w:val="DefaultParagraphFont"/>
    <w:link w:val="Heading5"/>
    <w:rsid w:val="005411E2"/>
    <w:rPr>
      <w:rFonts w:ascii="Times New Roman" w:eastAsia="Times New Roman" w:hAnsi="Times New Roman" w:cs="Times New Roman"/>
      <w:b/>
      <w:color w:val="auto"/>
      <w:sz w:val="24"/>
      <w:lang w:eastAsia="en-AU"/>
    </w:rPr>
  </w:style>
  <w:style w:type="character" w:customStyle="1" w:styleId="Heading6Char">
    <w:name w:val="Heading 6 Char"/>
    <w:basedOn w:val="DefaultParagraphFont"/>
    <w:link w:val="Heading6"/>
    <w:rsid w:val="005411E2"/>
    <w:rPr>
      <w:rFonts w:ascii="Times New Roman" w:eastAsia="Times New Roman" w:hAnsi="Times New Roman" w:cs="Times New Roman"/>
      <w:color w:val="auto"/>
      <w:sz w:val="24"/>
      <w:u w:val="single"/>
      <w:lang w:eastAsia="en-AU"/>
    </w:rPr>
  </w:style>
  <w:style w:type="character" w:customStyle="1" w:styleId="Heading7Char">
    <w:name w:val="Heading 7 Char"/>
    <w:basedOn w:val="DefaultParagraphFont"/>
    <w:link w:val="Heading7"/>
    <w:rsid w:val="005411E2"/>
    <w:rPr>
      <w:rFonts w:ascii="Times New Roman" w:eastAsia="Times New Roman" w:hAnsi="Times New Roman" w:cs="Times New Roman"/>
      <w:color w:val="auto"/>
      <w:sz w:val="24"/>
      <w:lang w:eastAsia="en-AU"/>
    </w:rPr>
  </w:style>
  <w:style w:type="character" w:customStyle="1" w:styleId="Heading8Char">
    <w:name w:val="Heading 8 Char"/>
    <w:basedOn w:val="DefaultParagraphFont"/>
    <w:link w:val="Heading8"/>
    <w:rsid w:val="005411E2"/>
    <w:rPr>
      <w:rFonts w:ascii="Times New Roman" w:eastAsia="Times New Roman" w:hAnsi="Times New Roman" w:cs="Times New Roman"/>
      <w:color w:val="auto"/>
      <w:sz w:val="24"/>
      <w:lang w:eastAsia="en-AU"/>
    </w:rPr>
  </w:style>
  <w:style w:type="character" w:customStyle="1" w:styleId="Heading9Char">
    <w:name w:val="Heading 9 Char"/>
    <w:basedOn w:val="DefaultParagraphFont"/>
    <w:link w:val="Heading9"/>
    <w:rsid w:val="005411E2"/>
    <w:rPr>
      <w:rFonts w:ascii="Times New Roman" w:eastAsia="Times New Roman" w:hAnsi="Times New Roman" w:cs="Times New Roman"/>
      <w:color w:val="auto"/>
      <w:sz w:val="24"/>
      <w:lang w:eastAsia="en-AU"/>
    </w:rPr>
  </w:style>
  <w:style w:type="numbering" w:customStyle="1" w:styleId="NoList1">
    <w:name w:val="No List1"/>
    <w:next w:val="NoList"/>
    <w:uiPriority w:val="99"/>
    <w:semiHidden/>
    <w:unhideWhenUsed/>
    <w:rsid w:val="005411E2"/>
  </w:style>
  <w:style w:type="paragraph" w:customStyle="1" w:styleId="HB-Table-dotpoint">
    <w:name w:val="HB - Table - dot point"/>
    <w:basedOn w:val="Normal"/>
    <w:rsid w:val="005411E2"/>
    <w:pPr>
      <w:numPr>
        <w:numId w:val="25"/>
      </w:numPr>
      <w:tabs>
        <w:tab w:val="clear" w:pos="720"/>
        <w:tab w:val="num" w:pos="567"/>
      </w:tabs>
      <w:spacing w:before="120" w:line="240" w:lineRule="auto"/>
      <w:ind w:left="567" w:hanging="425"/>
    </w:pPr>
    <w:rPr>
      <w:rFonts w:ascii="Times New Roman" w:eastAsia="Times New Roman" w:hAnsi="Times New Roman" w:cs="Times New Roman"/>
      <w:color w:val="auto"/>
      <w:sz w:val="24"/>
      <w:lang w:eastAsia="en-AU"/>
    </w:rPr>
  </w:style>
  <w:style w:type="paragraph" w:customStyle="1" w:styleId="Appendix">
    <w:name w:val="Appendix"/>
    <w:basedOn w:val="Normal"/>
    <w:link w:val="AppendixCharChar"/>
    <w:rsid w:val="005411E2"/>
    <w:pPr>
      <w:spacing w:after="0" w:line="240" w:lineRule="auto"/>
      <w:jc w:val="right"/>
    </w:pPr>
    <w:rPr>
      <w:rFonts w:ascii="Times New Roman" w:eastAsia="Times New Roman" w:hAnsi="Times New Roman" w:cs="Times New Roman"/>
      <w:b/>
      <w:color w:val="auto"/>
      <w:sz w:val="24"/>
      <w:lang w:eastAsia="en-AU"/>
    </w:rPr>
  </w:style>
  <w:style w:type="character" w:customStyle="1" w:styleId="AppendixCharChar">
    <w:name w:val="Appendix Char Char"/>
    <w:link w:val="Appendix"/>
    <w:rsid w:val="005411E2"/>
    <w:rPr>
      <w:rFonts w:ascii="Times New Roman" w:eastAsia="Times New Roman" w:hAnsi="Times New Roman" w:cs="Times New Roman"/>
      <w:b/>
      <w:color w:val="auto"/>
      <w:sz w:val="24"/>
      <w:lang w:eastAsia="en-AU"/>
    </w:rPr>
  </w:style>
  <w:style w:type="paragraph" w:styleId="BlockText">
    <w:name w:val="Block Text"/>
    <w:basedOn w:val="Normal"/>
    <w:rsid w:val="005411E2"/>
    <w:pPr>
      <w:spacing w:before="240" w:after="0" w:line="240" w:lineRule="auto"/>
      <w:ind w:left="1440" w:right="90" w:hanging="720"/>
    </w:pPr>
    <w:rPr>
      <w:rFonts w:ascii="Times New Roman" w:eastAsia="Times New Roman" w:hAnsi="Times New Roman" w:cs="Times New Roman"/>
      <w:color w:val="auto"/>
      <w:sz w:val="24"/>
      <w:lang w:eastAsia="en-AU"/>
    </w:rPr>
  </w:style>
  <w:style w:type="paragraph" w:customStyle="1" w:styleId="AppendixTitle">
    <w:name w:val="Appendix Title"/>
    <w:basedOn w:val="Normal"/>
    <w:rsid w:val="005411E2"/>
    <w:pPr>
      <w:spacing w:before="240" w:after="0" w:line="240" w:lineRule="auto"/>
      <w:jc w:val="center"/>
    </w:pPr>
    <w:rPr>
      <w:rFonts w:ascii="Times New Roman" w:eastAsia="Times New Roman" w:hAnsi="Times New Roman" w:cs="Times New Roman"/>
      <w:b/>
      <w:color w:val="auto"/>
      <w:sz w:val="24"/>
      <w:lang w:eastAsia="en-AU"/>
    </w:rPr>
  </w:style>
  <w:style w:type="paragraph" w:styleId="DocumentMap">
    <w:name w:val="Document Map"/>
    <w:basedOn w:val="Normal"/>
    <w:link w:val="DocumentMapChar"/>
    <w:semiHidden/>
    <w:rsid w:val="005411E2"/>
    <w:pPr>
      <w:shd w:val="clear" w:color="auto" w:fill="000080"/>
      <w:spacing w:before="240" w:after="0" w:line="240" w:lineRule="auto"/>
    </w:pPr>
    <w:rPr>
      <w:rFonts w:ascii="Tahoma" w:eastAsia="Times New Roman" w:hAnsi="Tahoma" w:cs="Tahoma"/>
      <w:color w:val="auto"/>
      <w:lang w:eastAsia="en-AU"/>
    </w:rPr>
  </w:style>
  <w:style w:type="character" w:customStyle="1" w:styleId="DocumentMapChar">
    <w:name w:val="Document Map Char"/>
    <w:basedOn w:val="DefaultParagraphFont"/>
    <w:link w:val="DocumentMap"/>
    <w:semiHidden/>
    <w:rsid w:val="005411E2"/>
    <w:rPr>
      <w:rFonts w:ascii="Tahoma" w:eastAsia="Times New Roman" w:hAnsi="Tahoma" w:cs="Tahoma"/>
      <w:color w:val="auto"/>
      <w:shd w:val="clear" w:color="auto" w:fill="000080"/>
      <w:lang w:eastAsia="en-AU"/>
    </w:rPr>
  </w:style>
  <w:style w:type="paragraph" w:styleId="TOC1">
    <w:name w:val="toc 1"/>
    <w:basedOn w:val="Normal"/>
    <w:next w:val="Normal"/>
    <w:autoRedefine/>
    <w:uiPriority w:val="39"/>
    <w:rsid w:val="005411E2"/>
    <w:pPr>
      <w:tabs>
        <w:tab w:val="left" w:pos="284"/>
        <w:tab w:val="right" w:leader="dot" w:pos="8303"/>
      </w:tabs>
      <w:spacing w:before="120" w:line="240" w:lineRule="auto"/>
      <w:ind w:left="284" w:hanging="284"/>
    </w:pPr>
    <w:rPr>
      <w:rFonts w:ascii="Times New Roman" w:eastAsia="Times New Roman" w:hAnsi="Times New Roman" w:cs="Times New Roman"/>
      <w:b/>
      <w:color w:val="auto"/>
      <w:sz w:val="24"/>
      <w:szCs w:val="24"/>
      <w:lang w:eastAsia="en-AU"/>
    </w:rPr>
  </w:style>
  <w:style w:type="paragraph" w:styleId="TOC2">
    <w:name w:val="toc 2"/>
    <w:basedOn w:val="Normal"/>
    <w:next w:val="Normal"/>
    <w:uiPriority w:val="39"/>
    <w:rsid w:val="005411E2"/>
    <w:pPr>
      <w:spacing w:before="120" w:line="240" w:lineRule="auto"/>
      <w:ind w:left="240"/>
    </w:pPr>
    <w:rPr>
      <w:rFonts w:ascii="Times New Roman" w:eastAsia="Times New Roman" w:hAnsi="Times New Roman" w:cs="Times New Roman"/>
      <w:color w:val="auto"/>
      <w:sz w:val="24"/>
      <w:szCs w:val="24"/>
      <w:lang w:eastAsia="en-AU"/>
    </w:rPr>
  </w:style>
  <w:style w:type="paragraph" w:styleId="TOC3">
    <w:name w:val="toc 3"/>
    <w:basedOn w:val="Normal"/>
    <w:next w:val="Normal"/>
    <w:uiPriority w:val="39"/>
    <w:rsid w:val="005411E2"/>
    <w:pPr>
      <w:spacing w:before="120" w:line="240" w:lineRule="auto"/>
      <w:ind w:left="480"/>
    </w:pPr>
    <w:rPr>
      <w:rFonts w:ascii="Times New Roman" w:eastAsia="Times New Roman" w:hAnsi="Times New Roman" w:cs="Times New Roman"/>
      <w:i/>
      <w:color w:val="auto"/>
      <w:sz w:val="24"/>
      <w:lang w:eastAsia="en-AU"/>
    </w:rPr>
  </w:style>
  <w:style w:type="paragraph" w:styleId="TOC4">
    <w:name w:val="toc 4"/>
    <w:basedOn w:val="Normal"/>
    <w:next w:val="Normal"/>
    <w:autoRedefine/>
    <w:semiHidden/>
    <w:rsid w:val="005411E2"/>
    <w:pPr>
      <w:spacing w:before="240" w:after="0" w:line="240" w:lineRule="auto"/>
      <w:ind w:left="720"/>
    </w:pPr>
    <w:rPr>
      <w:rFonts w:ascii="Times New Roman" w:eastAsia="Times New Roman" w:hAnsi="Times New Roman" w:cs="Times New Roman"/>
      <w:color w:val="auto"/>
      <w:sz w:val="18"/>
      <w:lang w:eastAsia="en-AU"/>
    </w:rPr>
  </w:style>
  <w:style w:type="paragraph" w:styleId="TOC5">
    <w:name w:val="toc 5"/>
    <w:basedOn w:val="Normal"/>
    <w:next w:val="Normal"/>
    <w:autoRedefine/>
    <w:semiHidden/>
    <w:rsid w:val="005411E2"/>
    <w:pPr>
      <w:spacing w:before="240" w:after="0" w:line="240" w:lineRule="auto"/>
      <w:ind w:left="960"/>
    </w:pPr>
    <w:rPr>
      <w:rFonts w:ascii="Times New Roman" w:eastAsia="Times New Roman" w:hAnsi="Times New Roman" w:cs="Times New Roman"/>
      <w:color w:val="auto"/>
      <w:sz w:val="18"/>
      <w:lang w:eastAsia="en-AU"/>
    </w:rPr>
  </w:style>
  <w:style w:type="paragraph" w:styleId="TOC6">
    <w:name w:val="toc 6"/>
    <w:basedOn w:val="Normal"/>
    <w:next w:val="Normal"/>
    <w:autoRedefine/>
    <w:semiHidden/>
    <w:rsid w:val="005411E2"/>
    <w:pPr>
      <w:spacing w:before="240" w:after="0" w:line="240" w:lineRule="auto"/>
      <w:ind w:left="1200"/>
    </w:pPr>
    <w:rPr>
      <w:rFonts w:ascii="Times New Roman" w:eastAsia="Times New Roman" w:hAnsi="Times New Roman" w:cs="Times New Roman"/>
      <w:color w:val="auto"/>
      <w:sz w:val="18"/>
      <w:lang w:eastAsia="en-AU"/>
    </w:rPr>
  </w:style>
  <w:style w:type="paragraph" w:styleId="TOC7">
    <w:name w:val="toc 7"/>
    <w:basedOn w:val="Normal"/>
    <w:next w:val="Normal"/>
    <w:autoRedefine/>
    <w:semiHidden/>
    <w:rsid w:val="005411E2"/>
    <w:pPr>
      <w:spacing w:before="240" w:after="0" w:line="240" w:lineRule="auto"/>
      <w:ind w:left="1440"/>
    </w:pPr>
    <w:rPr>
      <w:rFonts w:ascii="Times New Roman" w:eastAsia="Times New Roman" w:hAnsi="Times New Roman" w:cs="Times New Roman"/>
      <w:color w:val="auto"/>
      <w:sz w:val="18"/>
      <w:lang w:eastAsia="en-AU"/>
    </w:rPr>
  </w:style>
  <w:style w:type="paragraph" w:styleId="TOC8">
    <w:name w:val="toc 8"/>
    <w:basedOn w:val="Normal"/>
    <w:next w:val="Normal"/>
    <w:autoRedefine/>
    <w:semiHidden/>
    <w:rsid w:val="005411E2"/>
    <w:pPr>
      <w:spacing w:before="240" w:after="0" w:line="240" w:lineRule="auto"/>
      <w:ind w:left="1680"/>
    </w:pPr>
    <w:rPr>
      <w:rFonts w:ascii="Times New Roman" w:eastAsia="Times New Roman" w:hAnsi="Times New Roman" w:cs="Times New Roman"/>
      <w:color w:val="auto"/>
      <w:sz w:val="18"/>
      <w:lang w:eastAsia="en-AU"/>
    </w:rPr>
  </w:style>
  <w:style w:type="paragraph" w:styleId="TOC9">
    <w:name w:val="toc 9"/>
    <w:basedOn w:val="Normal"/>
    <w:next w:val="Normal"/>
    <w:autoRedefine/>
    <w:semiHidden/>
    <w:rsid w:val="005411E2"/>
    <w:pPr>
      <w:spacing w:before="240" w:after="0" w:line="240" w:lineRule="auto"/>
      <w:ind w:left="1920"/>
    </w:pPr>
    <w:rPr>
      <w:rFonts w:ascii="Times New Roman" w:eastAsia="Times New Roman" w:hAnsi="Times New Roman" w:cs="Times New Roman"/>
      <w:color w:val="auto"/>
      <w:sz w:val="18"/>
      <w:lang w:eastAsia="en-AU"/>
    </w:rPr>
  </w:style>
  <w:style w:type="character" w:customStyle="1" w:styleId="HB-Paragraph-unnumberedCharChar">
    <w:name w:val="HB - Paragraph - unnumbered Char Char"/>
    <w:link w:val="HB-Paragraph-unnumbered"/>
    <w:rsid w:val="005411E2"/>
    <w:rPr>
      <w:sz w:val="24"/>
    </w:rPr>
  </w:style>
  <w:style w:type="paragraph" w:customStyle="1" w:styleId="HB-Paragraph-unnumbered">
    <w:name w:val="HB - Paragraph - unnumbered"/>
    <w:basedOn w:val="Normal"/>
    <w:link w:val="HB-Paragraph-unnumberedCharChar"/>
    <w:rsid w:val="005411E2"/>
    <w:pPr>
      <w:spacing w:before="240" w:after="0" w:line="240" w:lineRule="auto"/>
      <w:ind w:left="851"/>
    </w:pPr>
    <w:rPr>
      <w:sz w:val="24"/>
    </w:rPr>
  </w:style>
  <w:style w:type="paragraph" w:customStyle="1" w:styleId="HB-dotpoint">
    <w:name w:val="HB - dotpoint"/>
    <w:basedOn w:val="Normal"/>
    <w:rsid w:val="005411E2"/>
    <w:pPr>
      <w:numPr>
        <w:numId w:val="8"/>
      </w:numPr>
      <w:spacing w:before="180" w:after="0" w:line="240" w:lineRule="auto"/>
    </w:pPr>
    <w:rPr>
      <w:rFonts w:ascii="Times New Roman" w:eastAsia="Times New Roman" w:hAnsi="Times New Roman" w:cs="Times New Roman"/>
      <w:color w:val="auto"/>
      <w:sz w:val="24"/>
      <w:lang w:eastAsia="en-AU"/>
    </w:rPr>
  </w:style>
  <w:style w:type="paragraph" w:customStyle="1" w:styleId="HBTOC1">
    <w:name w:val="HBTOC1"/>
    <w:basedOn w:val="TOC1"/>
    <w:autoRedefine/>
    <w:rsid w:val="005411E2"/>
    <w:pPr>
      <w:tabs>
        <w:tab w:val="left" w:pos="720"/>
      </w:tabs>
      <w:spacing w:before="360"/>
      <w:ind w:left="1440" w:hanging="731"/>
    </w:pPr>
    <w:rPr>
      <w:caps/>
      <w:noProof/>
    </w:rPr>
  </w:style>
  <w:style w:type="paragraph" w:customStyle="1" w:styleId="HBTOC2">
    <w:name w:val="HBTOC2"/>
    <w:basedOn w:val="TOC2"/>
    <w:autoRedefine/>
    <w:rsid w:val="005411E2"/>
    <w:pPr>
      <w:tabs>
        <w:tab w:val="left" w:pos="1440"/>
        <w:tab w:val="right" w:leader="dot" w:pos="8301"/>
      </w:tabs>
      <w:ind w:left="1440" w:hanging="720"/>
    </w:pPr>
    <w:rPr>
      <w:smallCaps/>
      <w:noProof/>
    </w:rPr>
  </w:style>
  <w:style w:type="paragraph" w:customStyle="1" w:styleId="HBTOC3">
    <w:name w:val="HBTOC3"/>
    <w:basedOn w:val="TOC3"/>
    <w:autoRedefine/>
    <w:rsid w:val="005411E2"/>
    <w:pPr>
      <w:tabs>
        <w:tab w:val="right" w:pos="2268"/>
        <w:tab w:val="right" w:leader="dot" w:pos="8303"/>
      </w:tabs>
      <w:ind w:left="2160" w:hanging="720"/>
    </w:pPr>
    <w:rPr>
      <w:noProof/>
    </w:rPr>
  </w:style>
  <w:style w:type="paragraph" w:customStyle="1" w:styleId="HB-Paragraph">
    <w:name w:val="HB - Paragraph"/>
    <w:basedOn w:val="Normal"/>
    <w:link w:val="HB-ParagraphCharChar"/>
    <w:rsid w:val="005411E2"/>
    <w:pPr>
      <w:tabs>
        <w:tab w:val="num" w:pos="855"/>
      </w:tabs>
      <w:spacing w:before="120" w:line="240" w:lineRule="auto"/>
      <w:ind w:left="855" w:hanging="855"/>
    </w:pPr>
    <w:rPr>
      <w:rFonts w:ascii="Times New Roman" w:eastAsia="Times New Roman" w:hAnsi="Times New Roman" w:cs="Times New Roman"/>
      <w:color w:val="auto"/>
      <w:sz w:val="24"/>
      <w:lang w:eastAsia="en-AU"/>
    </w:rPr>
  </w:style>
  <w:style w:type="character" w:customStyle="1" w:styleId="HB-ParagraphCharChar">
    <w:name w:val="HB - Paragraph Char Char"/>
    <w:link w:val="HB-Paragraph"/>
    <w:rsid w:val="005411E2"/>
    <w:rPr>
      <w:rFonts w:ascii="Times New Roman" w:eastAsia="Times New Roman" w:hAnsi="Times New Roman" w:cs="Times New Roman"/>
      <w:color w:val="auto"/>
      <w:sz w:val="24"/>
      <w:lang w:eastAsia="en-AU"/>
    </w:rPr>
  </w:style>
  <w:style w:type="paragraph" w:customStyle="1" w:styleId="HB-Paragraph-alphpoint">
    <w:name w:val="HB - Paragraph - alph point"/>
    <w:basedOn w:val="Normal"/>
    <w:rsid w:val="005411E2"/>
    <w:pPr>
      <w:spacing w:before="120" w:after="0" w:line="240" w:lineRule="auto"/>
    </w:pPr>
    <w:rPr>
      <w:rFonts w:ascii="Times New Roman" w:eastAsia="Times New Roman" w:hAnsi="Times New Roman" w:cs="Times New Roman"/>
      <w:color w:val="auto"/>
      <w:sz w:val="24"/>
      <w:lang w:eastAsia="en-AU"/>
    </w:rPr>
  </w:style>
  <w:style w:type="paragraph" w:customStyle="1" w:styleId="Indentedtext">
    <w:name w:val="Indented text"/>
    <w:basedOn w:val="Normal"/>
    <w:rsid w:val="005411E2"/>
    <w:pPr>
      <w:tabs>
        <w:tab w:val="left" w:pos="720"/>
      </w:tabs>
      <w:spacing w:after="0" w:line="240" w:lineRule="auto"/>
      <w:ind w:left="1440"/>
    </w:pPr>
    <w:rPr>
      <w:rFonts w:ascii="Times New Roman" w:eastAsia="Times New Roman" w:hAnsi="Times New Roman" w:cs="Times New Roman"/>
      <w:color w:val="auto"/>
      <w:sz w:val="24"/>
      <w:lang w:eastAsia="en-AU"/>
    </w:rPr>
  </w:style>
  <w:style w:type="character" w:styleId="Hyperlink">
    <w:name w:val="Hyperlink"/>
    <w:uiPriority w:val="99"/>
    <w:rsid w:val="005411E2"/>
    <w:rPr>
      <w:color w:val="0000FF"/>
      <w:u w:val="single"/>
    </w:rPr>
  </w:style>
  <w:style w:type="paragraph" w:customStyle="1" w:styleId="HB-Table-Subpoint">
    <w:name w:val="HB - Table - Subpoint"/>
    <w:basedOn w:val="Normal"/>
    <w:rsid w:val="005411E2"/>
    <w:pPr>
      <w:numPr>
        <w:numId w:val="10"/>
      </w:numPr>
      <w:tabs>
        <w:tab w:val="clear" w:pos="360"/>
        <w:tab w:val="num" w:pos="993"/>
      </w:tabs>
      <w:spacing w:before="60" w:after="60" w:line="240" w:lineRule="auto"/>
      <w:ind w:left="993" w:hanging="426"/>
    </w:pPr>
    <w:rPr>
      <w:rFonts w:ascii="Times New Roman" w:eastAsia="Times New Roman" w:hAnsi="Times New Roman" w:cs="Times New Roman"/>
      <w:color w:val="auto"/>
      <w:sz w:val="24"/>
      <w:lang w:eastAsia="en-AU"/>
    </w:rPr>
  </w:style>
  <w:style w:type="character" w:styleId="FollowedHyperlink">
    <w:name w:val="FollowedHyperlink"/>
    <w:rsid w:val="005411E2"/>
    <w:rPr>
      <w:color w:val="800080"/>
      <w:u w:val="single"/>
    </w:rPr>
  </w:style>
  <w:style w:type="character" w:styleId="CommentReference">
    <w:name w:val="annotation reference"/>
    <w:rsid w:val="005411E2"/>
    <w:rPr>
      <w:sz w:val="16"/>
      <w:szCs w:val="16"/>
    </w:rPr>
  </w:style>
  <w:style w:type="paragraph" w:styleId="CommentText">
    <w:name w:val="annotation text"/>
    <w:basedOn w:val="Normal"/>
    <w:link w:val="CommentTextChar"/>
    <w:rsid w:val="005411E2"/>
    <w:pPr>
      <w:spacing w:before="240" w:after="0" w:line="240" w:lineRule="auto"/>
    </w:pPr>
    <w:rPr>
      <w:rFonts w:ascii="Times New Roman" w:eastAsia="Times New Roman" w:hAnsi="Times New Roman" w:cs="Times New Roman"/>
      <w:color w:val="auto"/>
      <w:lang w:eastAsia="en-AU"/>
    </w:rPr>
  </w:style>
  <w:style w:type="character" w:customStyle="1" w:styleId="CommentTextChar">
    <w:name w:val="Comment Text Char"/>
    <w:basedOn w:val="DefaultParagraphFont"/>
    <w:link w:val="CommentText"/>
    <w:rsid w:val="005411E2"/>
    <w:rPr>
      <w:rFonts w:ascii="Times New Roman" w:eastAsia="Times New Roman" w:hAnsi="Times New Roman" w:cs="Times New Roman"/>
      <w:color w:val="auto"/>
      <w:lang w:eastAsia="en-AU"/>
    </w:rPr>
  </w:style>
  <w:style w:type="paragraph" w:styleId="CommentSubject">
    <w:name w:val="annotation subject"/>
    <w:basedOn w:val="CommentText"/>
    <w:next w:val="CommentText"/>
    <w:link w:val="CommentSubjectChar"/>
    <w:rsid w:val="005411E2"/>
    <w:rPr>
      <w:b/>
      <w:bCs/>
    </w:rPr>
  </w:style>
  <w:style w:type="character" w:customStyle="1" w:styleId="CommentSubjectChar">
    <w:name w:val="Comment Subject Char"/>
    <w:basedOn w:val="CommentTextChar"/>
    <w:link w:val="CommentSubject"/>
    <w:rsid w:val="005411E2"/>
    <w:rPr>
      <w:rFonts w:ascii="Times New Roman" w:eastAsia="Times New Roman" w:hAnsi="Times New Roman" w:cs="Times New Roman"/>
      <w:b/>
      <w:bCs/>
      <w:color w:val="auto"/>
      <w:lang w:eastAsia="en-AU"/>
    </w:rPr>
  </w:style>
  <w:style w:type="paragraph" w:styleId="Revision">
    <w:name w:val="Revision"/>
    <w:hidden/>
    <w:uiPriority w:val="99"/>
    <w:semiHidden/>
    <w:rsid w:val="005411E2"/>
    <w:pPr>
      <w:spacing w:after="0" w:line="240" w:lineRule="auto"/>
    </w:pPr>
    <w:rPr>
      <w:rFonts w:ascii="Times New Roman" w:eastAsia="Times New Roman" w:hAnsi="Times New Roman" w:cs="Times New Roman"/>
      <w:color w:val="auto"/>
      <w:sz w:val="24"/>
      <w:lang w:eastAsia="en-AU"/>
    </w:rPr>
  </w:style>
  <w:style w:type="paragraph" w:styleId="PlainText">
    <w:name w:val="Plain Text"/>
    <w:basedOn w:val="Normal"/>
    <w:link w:val="PlainTextChar"/>
    <w:uiPriority w:val="99"/>
    <w:unhideWhenUsed/>
    <w:rsid w:val="005411E2"/>
    <w:pPr>
      <w:spacing w:after="0" w:line="240" w:lineRule="auto"/>
    </w:pPr>
    <w:rPr>
      <w:rFonts w:ascii="Consolas" w:eastAsia="Calibri" w:hAnsi="Consolas" w:cs="Consolas"/>
      <w:color w:val="auto"/>
      <w:sz w:val="21"/>
      <w:szCs w:val="21"/>
      <w:lang w:eastAsia="en-AU"/>
    </w:rPr>
  </w:style>
  <w:style w:type="character" w:customStyle="1" w:styleId="PlainTextChar">
    <w:name w:val="Plain Text Char"/>
    <w:basedOn w:val="DefaultParagraphFont"/>
    <w:link w:val="PlainText"/>
    <w:uiPriority w:val="99"/>
    <w:rsid w:val="005411E2"/>
    <w:rPr>
      <w:rFonts w:ascii="Consolas" w:eastAsia="Calibri" w:hAnsi="Consolas" w:cs="Consolas"/>
      <w:color w:val="auto"/>
      <w:sz w:val="21"/>
      <w:szCs w:val="21"/>
      <w:lang w:eastAsia="en-AU"/>
    </w:rPr>
  </w:style>
  <w:style w:type="paragraph" w:customStyle="1" w:styleId="ShortT">
    <w:name w:val="ShortT"/>
    <w:basedOn w:val="Normal"/>
    <w:next w:val="Normal"/>
    <w:qFormat/>
    <w:rsid w:val="005411E2"/>
    <w:pPr>
      <w:spacing w:after="0" w:line="240" w:lineRule="auto"/>
    </w:pPr>
    <w:rPr>
      <w:rFonts w:ascii="Times New Roman" w:eastAsia="Times New Roman" w:hAnsi="Times New Roman" w:cs="Times New Roman"/>
      <w:b/>
      <w:color w:val="auto"/>
      <w:sz w:val="40"/>
      <w:lang w:eastAsia="en-AU"/>
    </w:rPr>
  </w:style>
  <w:style w:type="paragraph" w:customStyle="1" w:styleId="SignCoverPageStart">
    <w:name w:val="SignCoverPageStart"/>
    <w:basedOn w:val="Normal"/>
    <w:next w:val="Normal"/>
    <w:rsid w:val="005411E2"/>
    <w:pPr>
      <w:pBdr>
        <w:top w:val="single" w:sz="4" w:space="1" w:color="auto"/>
      </w:pBdr>
      <w:spacing w:before="360" w:after="0" w:line="260" w:lineRule="atLeast"/>
      <w:ind w:right="397"/>
      <w:jc w:val="both"/>
    </w:pPr>
    <w:rPr>
      <w:rFonts w:ascii="Times New Roman" w:eastAsia="Times New Roman" w:hAnsi="Times New Roman" w:cs="Times New Roman"/>
      <w:color w:val="auto"/>
      <w:sz w:val="22"/>
      <w:lang w:eastAsia="en-AU"/>
    </w:rPr>
  </w:style>
  <w:style w:type="paragraph" w:customStyle="1" w:styleId="SignCoverPageEnd">
    <w:name w:val="SignCoverPageEnd"/>
    <w:basedOn w:val="Normal"/>
    <w:next w:val="Normal"/>
    <w:rsid w:val="005411E2"/>
    <w:pPr>
      <w:keepNext/>
      <w:pBdr>
        <w:bottom w:val="single" w:sz="4" w:space="12" w:color="auto"/>
      </w:pBdr>
      <w:tabs>
        <w:tab w:val="left" w:pos="3402"/>
      </w:tabs>
      <w:spacing w:after="0" w:line="300" w:lineRule="atLeast"/>
      <w:ind w:right="397"/>
    </w:pPr>
    <w:rPr>
      <w:rFonts w:ascii="Times New Roman" w:eastAsia="Times New Roman" w:hAnsi="Times New Roman" w:cs="Times New Roman"/>
      <w:color w:val="auto"/>
      <w:sz w:val="24"/>
      <w:lang w:eastAsia="en-AU"/>
    </w:rPr>
  </w:style>
  <w:style w:type="paragraph" w:customStyle="1" w:styleId="paragraph">
    <w:name w:val="paragraph"/>
    <w:aliases w:val="a"/>
    <w:basedOn w:val="Normal"/>
    <w:rsid w:val="005411E2"/>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styleId="Strong">
    <w:name w:val="Strong"/>
    <w:basedOn w:val="DefaultParagraphFont"/>
    <w:uiPriority w:val="22"/>
    <w:qFormat/>
    <w:rsid w:val="005411E2"/>
    <w:rPr>
      <w:b/>
      <w:bCs/>
    </w:rPr>
  </w:style>
  <w:style w:type="paragraph" w:styleId="NormalWeb">
    <w:name w:val="Normal (Web)"/>
    <w:basedOn w:val="Normal"/>
    <w:uiPriority w:val="99"/>
    <w:unhideWhenUsed/>
    <w:rsid w:val="005411E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5411E2"/>
    <w:rPr>
      <w:i/>
      <w:iCs/>
    </w:rPr>
  </w:style>
  <w:style w:type="paragraph" w:customStyle="1" w:styleId="h4">
    <w:name w:val="h4"/>
    <w:basedOn w:val="Heading3"/>
    <w:link w:val="h4Char"/>
    <w:qFormat/>
    <w:rsid w:val="005411E2"/>
    <w:pPr>
      <w:keepLines w:val="0"/>
      <w:tabs>
        <w:tab w:val="left" w:pos="720"/>
      </w:tabs>
      <w:spacing w:before="360" w:after="120"/>
      <w:ind w:left="720" w:hanging="720"/>
      <w:outlineLvl w:val="3"/>
    </w:pPr>
    <w:rPr>
      <w:rFonts w:ascii="Times New Roman" w:eastAsia="Times New Roman" w:hAnsi="Times New Roman" w:cs="Times New Roman"/>
      <w:b/>
      <w:color w:val="auto"/>
      <w:sz w:val="24"/>
      <w:lang w:eastAsia="en-AU"/>
    </w:rPr>
  </w:style>
  <w:style w:type="paragraph" w:customStyle="1" w:styleId="h3">
    <w:name w:val="h3"/>
    <w:basedOn w:val="Heading2"/>
    <w:link w:val="h3Char"/>
    <w:qFormat/>
    <w:rsid w:val="005411E2"/>
    <w:pPr>
      <w:keepLines w:val="0"/>
      <w:numPr>
        <w:ilvl w:val="1"/>
      </w:numPr>
      <w:tabs>
        <w:tab w:val="num" w:pos="855"/>
      </w:tabs>
      <w:spacing w:before="360" w:after="60" w:line="240" w:lineRule="auto"/>
      <w:ind w:left="855" w:hanging="855"/>
      <w:outlineLvl w:val="2"/>
    </w:pPr>
    <w:rPr>
      <w:rFonts w:ascii="Times New Roman" w:eastAsia="Times New Roman" w:hAnsi="Times New Roman" w:cs="Times New Roman"/>
      <w:color w:val="auto"/>
      <w:sz w:val="24"/>
      <w:lang w:eastAsia="en-AU"/>
    </w:rPr>
  </w:style>
  <w:style w:type="character" w:customStyle="1" w:styleId="h4Char">
    <w:name w:val="h4 Char"/>
    <w:basedOn w:val="Heading3Char"/>
    <w:link w:val="h4"/>
    <w:rsid w:val="005411E2"/>
    <w:rPr>
      <w:rFonts w:ascii="Times New Roman" w:eastAsia="Times New Roman" w:hAnsi="Times New Roman" w:cs="Times New Roman"/>
      <w:b/>
      <w:color w:val="auto"/>
      <w:sz w:val="24"/>
      <w:szCs w:val="30"/>
      <w:lang w:eastAsia="en-AU"/>
    </w:rPr>
  </w:style>
  <w:style w:type="paragraph" w:customStyle="1" w:styleId="h2">
    <w:name w:val="h2"/>
    <w:basedOn w:val="Heading1"/>
    <w:link w:val="h2Char"/>
    <w:qFormat/>
    <w:rsid w:val="005411E2"/>
    <w:pPr>
      <w:keepLines w:val="0"/>
      <w:tabs>
        <w:tab w:val="num" w:pos="855"/>
      </w:tabs>
      <w:spacing w:after="0" w:line="240" w:lineRule="auto"/>
      <w:ind w:left="856" w:hanging="856"/>
      <w:outlineLvl w:val="1"/>
    </w:pPr>
    <w:rPr>
      <w:rFonts w:ascii="Times New Roman" w:eastAsia="Times New Roman" w:hAnsi="Times New Roman" w:cs="Times New Roman"/>
      <w:caps/>
      <w:color w:val="auto"/>
      <w:sz w:val="24"/>
      <w:lang w:eastAsia="en-AU"/>
    </w:rPr>
  </w:style>
  <w:style w:type="character" w:customStyle="1" w:styleId="h3Char">
    <w:name w:val="h3 Char"/>
    <w:basedOn w:val="Heading2Char"/>
    <w:link w:val="h3"/>
    <w:rsid w:val="005411E2"/>
    <w:rPr>
      <w:rFonts w:ascii="Times New Roman" w:eastAsia="Times New Roman" w:hAnsi="Times New Roman" w:cs="Times New Roman"/>
      <w:b/>
      <w:color w:val="auto"/>
      <w:sz w:val="24"/>
      <w:szCs w:val="40"/>
      <w:lang w:eastAsia="en-AU"/>
    </w:rPr>
  </w:style>
  <w:style w:type="paragraph" w:customStyle="1" w:styleId="Appendicies">
    <w:name w:val="Appendicies"/>
    <w:basedOn w:val="AppendixTitle"/>
    <w:link w:val="AppendiciesChar"/>
    <w:qFormat/>
    <w:rsid w:val="005411E2"/>
    <w:pPr>
      <w:outlineLvl w:val="1"/>
    </w:pPr>
  </w:style>
  <w:style w:type="character" w:customStyle="1" w:styleId="h2Char">
    <w:name w:val="h2 Char"/>
    <w:basedOn w:val="Heading1Char"/>
    <w:link w:val="h2"/>
    <w:rsid w:val="005411E2"/>
    <w:rPr>
      <w:rFonts w:ascii="Times New Roman" w:eastAsia="Times New Roman" w:hAnsi="Times New Roman" w:cs="Times New Roman"/>
      <w:b/>
      <w:caps/>
      <w:color w:val="auto"/>
      <w:sz w:val="24"/>
      <w:szCs w:val="60"/>
      <w:lang w:eastAsia="en-AU"/>
    </w:rPr>
  </w:style>
  <w:style w:type="character" w:customStyle="1" w:styleId="AppendiciesChar">
    <w:name w:val="Appendicies Char"/>
    <w:basedOn w:val="AppendixCharChar"/>
    <w:link w:val="Appendicies"/>
    <w:rsid w:val="005411E2"/>
    <w:rPr>
      <w:rFonts w:ascii="Times New Roman" w:eastAsia="Times New Roman" w:hAnsi="Times New Roman" w:cs="Times New Roman"/>
      <w:b/>
      <w:color w:val="auto"/>
      <w:sz w:val="24"/>
      <w:lang w:eastAsia="en-AU"/>
    </w:rPr>
  </w:style>
  <w:style w:type="paragraph" w:styleId="TOCHeading">
    <w:name w:val="TOC Heading"/>
    <w:basedOn w:val="Heading1"/>
    <w:next w:val="Normal"/>
    <w:uiPriority w:val="39"/>
    <w:unhideWhenUsed/>
    <w:qFormat/>
    <w:rsid w:val="00A87534"/>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BodyText2">
    <w:name w:val="Body Text 2"/>
    <w:basedOn w:val="Normal"/>
    <w:link w:val="BodyText2Char"/>
    <w:uiPriority w:val="99"/>
    <w:semiHidden/>
    <w:unhideWhenUsed/>
    <w:rsid w:val="0083713F"/>
    <w:pPr>
      <w:spacing w:line="480" w:lineRule="auto"/>
    </w:pPr>
  </w:style>
  <w:style w:type="character" w:customStyle="1" w:styleId="BodyText2Char">
    <w:name w:val="Body Text 2 Char"/>
    <w:basedOn w:val="DefaultParagraphFont"/>
    <w:link w:val="BodyText2"/>
    <w:uiPriority w:val="99"/>
    <w:semiHidden/>
    <w:rsid w:val="0083713F"/>
  </w:style>
  <w:style w:type="paragraph" w:customStyle="1" w:styleId="Heading3Appendix">
    <w:name w:val="Heading 3 Appendix"/>
    <w:basedOn w:val="Heading4"/>
    <w:link w:val="Heading3AppendixChar"/>
    <w:uiPriority w:val="11"/>
    <w:qFormat/>
    <w:rsid w:val="0057621F"/>
    <w:rPr>
      <w:b/>
      <w:lang w:eastAsia="en-AU"/>
    </w:rPr>
  </w:style>
  <w:style w:type="character" w:customStyle="1" w:styleId="Heading3AppendixChar">
    <w:name w:val="Heading 3 Appendix Char"/>
    <w:basedOn w:val="Heading4Char"/>
    <w:link w:val="Heading3Appendix"/>
    <w:uiPriority w:val="11"/>
    <w:rsid w:val="0057621F"/>
    <w:rPr>
      <w:rFonts w:asciiTheme="majorHAnsi" w:hAnsiTheme="majorHAnsi"/>
      <w:b/>
      <w:color w:val="014463" w:themeColor="text2"/>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17442">
      <w:bodyDiv w:val="1"/>
      <w:marLeft w:val="0"/>
      <w:marRight w:val="0"/>
      <w:marTop w:val="0"/>
      <w:marBottom w:val="0"/>
      <w:divBdr>
        <w:top w:val="none" w:sz="0" w:space="0" w:color="auto"/>
        <w:left w:val="none" w:sz="0" w:space="0" w:color="auto"/>
        <w:bottom w:val="none" w:sz="0" w:space="0" w:color="auto"/>
        <w:right w:val="none" w:sz="0" w:space="0" w:color="auto"/>
      </w:divBdr>
      <w:divsChild>
        <w:div w:id="2043940173">
          <w:marLeft w:val="0"/>
          <w:marRight w:val="0"/>
          <w:marTop w:val="0"/>
          <w:marBottom w:val="0"/>
          <w:divBdr>
            <w:top w:val="none" w:sz="0" w:space="0" w:color="auto"/>
            <w:left w:val="none" w:sz="0" w:space="0" w:color="auto"/>
            <w:bottom w:val="none" w:sz="0" w:space="0" w:color="auto"/>
            <w:right w:val="none" w:sz="0" w:space="0" w:color="auto"/>
          </w:divBdr>
          <w:divsChild>
            <w:div w:id="137504330">
              <w:marLeft w:val="0"/>
              <w:marRight w:val="0"/>
              <w:marTop w:val="0"/>
              <w:marBottom w:val="0"/>
              <w:divBdr>
                <w:top w:val="none" w:sz="0" w:space="0" w:color="auto"/>
                <w:left w:val="none" w:sz="0" w:space="0" w:color="auto"/>
                <w:bottom w:val="none" w:sz="0" w:space="0" w:color="auto"/>
                <w:right w:val="none" w:sz="0" w:space="0" w:color="auto"/>
              </w:divBdr>
              <w:divsChild>
                <w:div w:id="2062513140">
                  <w:marLeft w:val="0"/>
                  <w:marRight w:val="0"/>
                  <w:marTop w:val="0"/>
                  <w:marBottom w:val="0"/>
                  <w:divBdr>
                    <w:top w:val="none" w:sz="0" w:space="0" w:color="auto"/>
                    <w:left w:val="none" w:sz="0" w:space="0" w:color="auto"/>
                    <w:bottom w:val="none" w:sz="0" w:space="0" w:color="auto"/>
                    <w:right w:val="none" w:sz="0" w:space="0" w:color="auto"/>
                  </w:divBdr>
                  <w:divsChild>
                    <w:div w:id="878316511">
                      <w:marLeft w:val="0"/>
                      <w:marRight w:val="0"/>
                      <w:marTop w:val="0"/>
                      <w:marBottom w:val="0"/>
                      <w:divBdr>
                        <w:top w:val="none" w:sz="0" w:space="0" w:color="auto"/>
                        <w:left w:val="none" w:sz="0" w:space="0" w:color="auto"/>
                        <w:bottom w:val="none" w:sz="0" w:space="0" w:color="auto"/>
                        <w:right w:val="none" w:sz="0" w:space="0" w:color="auto"/>
                      </w:divBdr>
                      <w:divsChild>
                        <w:div w:id="1258097306">
                          <w:marLeft w:val="0"/>
                          <w:marRight w:val="0"/>
                          <w:marTop w:val="0"/>
                          <w:marBottom w:val="0"/>
                          <w:divBdr>
                            <w:top w:val="none" w:sz="0" w:space="0" w:color="auto"/>
                            <w:left w:val="none" w:sz="0" w:space="0" w:color="auto"/>
                            <w:bottom w:val="none" w:sz="0" w:space="0" w:color="auto"/>
                            <w:right w:val="none" w:sz="0" w:space="0" w:color="auto"/>
                          </w:divBdr>
                          <w:divsChild>
                            <w:div w:id="91517191">
                              <w:marLeft w:val="0"/>
                              <w:marRight w:val="0"/>
                              <w:marTop w:val="0"/>
                              <w:marBottom w:val="0"/>
                              <w:divBdr>
                                <w:top w:val="none" w:sz="0" w:space="0" w:color="auto"/>
                                <w:left w:val="none" w:sz="0" w:space="0" w:color="auto"/>
                                <w:bottom w:val="none" w:sz="0" w:space="0" w:color="auto"/>
                                <w:right w:val="none" w:sz="0" w:space="0" w:color="auto"/>
                              </w:divBdr>
                              <w:divsChild>
                                <w:div w:id="804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4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svg"/><Relationship Id="rId26" Type="http://schemas.openxmlformats.org/officeDocument/2006/relationships/footer" Target="footer4.xml"/><Relationship Id="rId39" Type="http://schemas.openxmlformats.org/officeDocument/2006/relationships/hyperlink" Target="https://www.opc.gov.au/publications/opc-instruments-handbook" TargetMode="External"/><Relationship Id="rId21" Type="http://schemas.openxmlformats.org/officeDocument/2006/relationships/image" Target="media/image2.png"/><Relationship Id="rId34" Type="http://schemas.openxmlformats.org/officeDocument/2006/relationships/header" Target="header8.xml"/><Relationship Id="rId42" Type="http://schemas.openxmlformats.org/officeDocument/2006/relationships/hyperlink" Target="https://www.pmc.gov.au/resource-centre/government/legislation-handbook" TargetMode="External"/><Relationship Id="rId47" Type="http://schemas.openxmlformats.org/officeDocument/2006/relationships/image" Target="media/image4.png"/><Relationship Id="rId50" Type="http://schemas.openxmlformats.org/officeDocument/2006/relationships/header" Target="header11.xml"/><Relationship Id="rId55"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yperlink" Target="http://www.pmc.gov.au" TargetMode="External"/><Relationship Id="rId46" Type="http://schemas.openxmlformats.org/officeDocument/2006/relationships/hyperlink" Target="http://www.dfat.gov.au/treatie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library.pmc.gov.au/wp-content/uploads/ccby.png" TargetMode="External"/><Relationship Id="rId29" Type="http://schemas.openxmlformats.org/officeDocument/2006/relationships/footer" Target="footer5.xml"/><Relationship Id="rId41" Type="http://schemas.openxmlformats.org/officeDocument/2006/relationships/hyperlink" Target="https://www.pmc.gov.au/resource-centre/government/cabinet-handbook" TargetMode="External"/><Relationship Id="rId54"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G"/><Relationship Id="rId32" Type="http://schemas.openxmlformats.org/officeDocument/2006/relationships/header" Target="header7.xml"/><Relationship Id="rId37" Type="http://schemas.openxmlformats.org/officeDocument/2006/relationships/hyperlink" Target="https://www.pmc.gov.au/resource-centre/government/cabinet-handbook" TargetMode="External"/><Relationship Id="rId40" Type="http://schemas.openxmlformats.org/officeDocument/2006/relationships/hyperlink" Target="http://www.legislation.gov.au" TargetMode="External"/><Relationship Id="rId45" Type="http://schemas.openxmlformats.org/officeDocument/2006/relationships/hyperlink" Target="https://www.opc.gov.au/about/documents.htm" TargetMode="External"/><Relationship Id="rId53" Type="http://schemas.openxmlformats.org/officeDocument/2006/relationships/oleObject" Target="embeddings/oleObject1.bin"/><Relationship Id="rId58"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exco@pmc.gov.au" TargetMode="External"/><Relationship Id="rId28" Type="http://schemas.openxmlformats.org/officeDocument/2006/relationships/header" Target="header4.xml"/><Relationship Id="rId36" Type="http://schemas.openxmlformats.org/officeDocument/2006/relationships/hyperlink" Target="mailto:exco@pmc.gov.au" TargetMode="External"/><Relationship Id="rId49" Type="http://schemas.openxmlformats.org/officeDocument/2006/relationships/header" Target="header10.xml"/><Relationship Id="rId57" Type="http://schemas.openxmlformats.org/officeDocument/2006/relationships/header" Target="header13.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31" Type="http://schemas.openxmlformats.org/officeDocument/2006/relationships/header" Target="header6.xml"/><Relationship Id="rId44" Type="http://schemas.openxmlformats.org/officeDocument/2006/relationships/hyperlink" Target="https://www.pmc.gov.au/regulation/guidance-policymakers" TargetMode="External"/><Relationship Id="rId52" Type="http://schemas.openxmlformats.org/officeDocument/2006/relationships/image" Target="media/image5.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pmc.gov.au/government/commonwealth-coat-arms"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hyperlink" Target="https://www.pmc.gov.au/resource-centre/government/guidance-caretaker-conventions" TargetMode="External"/><Relationship Id="rId48" Type="http://schemas.openxmlformats.org/officeDocument/2006/relationships/header" Target="header9.xml"/><Relationship Id="rId56"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2145\Desktop\ExCo%20Handbook%202019_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C7AD808D92401F8E62CD52FCB8E1A3"/>
        <w:category>
          <w:name w:val="General"/>
          <w:gallery w:val="placeholder"/>
        </w:category>
        <w:types>
          <w:type w:val="bbPlcHdr"/>
        </w:types>
        <w:behaviors>
          <w:behavior w:val="content"/>
        </w:behaviors>
        <w:guid w:val="{7CB18BD5-A0BC-44A1-B6EB-9BDAF06F4D69}"/>
      </w:docPartPr>
      <w:docPartBody>
        <w:p w:rsidR="00C43185" w:rsidRDefault="00C43185">
          <w:pPr>
            <w:pStyle w:val="E9C7AD808D92401F8E62CD52FCB8E1A3"/>
          </w:pPr>
          <w:r w:rsidRPr="007F2558">
            <w:rPr>
              <w:b/>
              <w:bCs/>
              <w:caps/>
              <w:color w:val="5B9BD5" w:themeColor="accent1"/>
              <w:sz w:val="16"/>
              <w:szCs w:val="16"/>
            </w:rPr>
            <w:t>[Document Heading]</w:t>
          </w:r>
        </w:p>
      </w:docPartBody>
    </w:docPart>
    <w:docPart>
      <w:docPartPr>
        <w:name w:val="503194B1662D41709513EC277895E8E6"/>
        <w:category>
          <w:name w:val="General"/>
          <w:gallery w:val="placeholder"/>
        </w:category>
        <w:types>
          <w:type w:val="bbPlcHdr"/>
        </w:types>
        <w:behaviors>
          <w:behavior w:val="content"/>
        </w:behaviors>
        <w:guid w:val="{AFB803B0-0E8E-4407-AC04-B35D5FB4D004}"/>
      </w:docPartPr>
      <w:docPartBody>
        <w:p w:rsidR="00C43185" w:rsidRDefault="00C43185">
          <w:pPr>
            <w:pStyle w:val="503194B1662D41709513EC277895E8E6"/>
          </w:pPr>
          <w:r w:rsidRPr="00BC24CA">
            <w:rPr>
              <w:sz w:val="16"/>
              <w:szCs w:val="16"/>
            </w:rPr>
            <w:t>[Section Name]</w:t>
          </w:r>
        </w:p>
      </w:docPartBody>
    </w:docPart>
    <w:docPart>
      <w:docPartPr>
        <w:name w:val="5D654C1EA0D64DDEBF4CC72F43DA4132"/>
        <w:category>
          <w:name w:val="General"/>
          <w:gallery w:val="placeholder"/>
        </w:category>
        <w:types>
          <w:type w:val="bbPlcHdr"/>
        </w:types>
        <w:behaviors>
          <w:behavior w:val="content"/>
        </w:behaviors>
        <w:guid w:val="{D60A6271-DBAE-474A-B424-3B27598183CA}"/>
      </w:docPartPr>
      <w:docPartBody>
        <w:p w:rsidR="005D28E7" w:rsidRDefault="00B45B42" w:rsidP="00B45B42">
          <w:pPr>
            <w:pStyle w:val="5D654C1EA0D64DDEBF4CC72F43DA4132"/>
          </w:pPr>
          <w:r w:rsidRPr="007F2558">
            <w:rPr>
              <w:b/>
              <w:bCs/>
              <w:caps/>
              <w:color w:val="5B9BD5" w:themeColor="accent1"/>
              <w:sz w:val="16"/>
              <w:szCs w:val="16"/>
            </w:rPr>
            <w:t>[Document Heading]</w:t>
          </w:r>
        </w:p>
      </w:docPartBody>
    </w:docPart>
    <w:docPart>
      <w:docPartPr>
        <w:name w:val="3D0C9D99E6FC445EB5AF4817EED15517"/>
        <w:category>
          <w:name w:val="General"/>
          <w:gallery w:val="placeholder"/>
        </w:category>
        <w:types>
          <w:type w:val="bbPlcHdr"/>
        </w:types>
        <w:behaviors>
          <w:behavior w:val="content"/>
        </w:behaviors>
        <w:guid w:val="{AE151EBF-01CE-4B89-B876-216C13E4E162}"/>
      </w:docPartPr>
      <w:docPartBody>
        <w:p w:rsidR="005D28E7" w:rsidRDefault="00B45B42" w:rsidP="00B45B42">
          <w:pPr>
            <w:pStyle w:val="3D0C9D99E6FC445EB5AF4817EED15517"/>
          </w:pPr>
          <w:r w:rsidRPr="00BC24CA">
            <w:rPr>
              <w:sz w:val="16"/>
              <w:szCs w:val="16"/>
            </w:rPr>
            <w:t>[Section Name]</w:t>
          </w:r>
        </w:p>
      </w:docPartBody>
    </w:docPart>
    <w:docPart>
      <w:docPartPr>
        <w:name w:val="50B53A79144546269F4961BDD3E5375D"/>
        <w:category>
          <w:name w:val="General"/>
          <w:gallery w:val="placeholder"/>
        </w:category>
        <w:types>
          <w:type w:val="bbPlcHdr"/>
        </w:types>
        <w:behaviors>
          <w:behavior w:val="content"/>
        </w:behaviors>
        <w:guid w:val="{D27AA657-5B5A-40EE-B627-3DB82C0FC933}"/>
      </w:docPartPr>
      <w:docPartBody>
        <w:p w:rsidR="005D28E7" w:rsidRDefault="00B45B42" w:rsidP="00B45B42">
          <w:pPr>
            <w:pStyle w:val="50B53A79144546269F4961BDD3E5375D"/>
          </w:pPr>
          <w:r w:rsidRPr="007F2558">
            <w:rPr>
              <w:b/>
              <w:bCs/>
              <w:caps/>
              <w:color w:val="5B9BD5" w:themeColor="accent1"/>
              <w:sz w:val="16"/>
              <w:szCs w:val="16"/>
            </w:rPr>
            <w:t>[Document Heading]</w:t>
          </w:r>
        </w:p>
      </w:docPartBody>
    </w:docPart>
    <w:docPart>
      <w:docPartPr>
        <w:name w:val="84705D529AA24F5CB0B418775561CA18"/>
        <w:category>
          <w:name w:val="General"/>
          <w:gallery w:val="placeholder"/>
        </w:category>
        <w:types>
          <w:type w:val="bbPlcHdr"/>
        </w:types>
        <w:behaviors>
          <w:behavior w:val="content"/>
        </w:behaviors>
        <w:guid w:val="{41814D9B-2297-435A-B5CA-1450A34FBEB2}"/>
      </w:docPartPr>
      <w:docPartBody>
        <w:p w:rsidR="005D28E7" w:rsidRDefault="00B45B42" w:rsidP="00B45B42">
          <w:pPr>
            <w:pStyle w:val="84705D529AA24F5CB0B418775561CA18"/>
          </w:pPr>
          <w:r w:rsidRPr="00BC24CA">
            <w:rPr>
              <w:sz w:val="16"/>
              <w:szCs w:val="16"/>
            </w:rPr>
            <w:t>[Section Name]</w:t>
          </w:r>
        </w:p>
      </w:docPartBody>
    </w:docPart>
    <w:docPart>
      <w:docPartPr>
        <w:name w:val="4F380BA7579A414188D5C7F19CC260A2"/>
        <w:category>
          <w:name w:val="General"/>
          <w:gallery w:val="placeholder"/>
        </w:category>
        <w:types>
          <w:type w:val="bbPlcHdr"/>
        </w:types>
        <w:behaviors>
          <w:behavior w:val="content"/>
        </w:behaviors>
        <w:guid w:val="{99E93B59-3457-49E5-9A4F-E5B4E103EEC1}"/>
      </w:docPartPr>
      <w:docPartBody>
        <w:p w:rsidR="005D28E7" w:rsidRDefault="00B45B42" w:rsidP="00B45B42">
          <w:pPr>
            <w:pStyle w:val="4F380BA7579A414188D5C7F19CC260A2"/>
          </w:pPr>
          <w:r w:rsidRPr="007F2558">
            <w:rPr>
              <w:b/>
              <w:bCs/>
              <w:caps/>
              <w:color w:val="5B9BD5" w:themeColor="accent1"/>
              <w:sz w:val="16"/>
              <w:szCs w:val="16"/>
            </w:rPr>
            <w:t>[Document Heading]</w:t>
          </w:r>
        </w:p>
      </w:docPartBody>
    </w:docPart>
    <w:docPart>
      <w:docPartPr>
        <w:name w:val="6CCD05AD5239438F8C77DDE0CA08DE02"/>
        <w:category>
          <w:name w:val="General"/>
          <w:gallery w:val="placeholder"/>
        </w:category>
        <w:types>
          <w:type w:val="bbPlcHdr"/>
        </w:types>
        <w:behaviors>
          <w:behavior w:val="content"/>
        </w:behaviors>
        <w:guid w:val="{DAC97716-8F59-455E-A60D-8B4E0F08973B}"/>
      </w:docPartPr>
      <w:docPartBody>
        <w:p w:rsidR="005D28E7" w:rsidRDefault="00B45B42" w:rsidP="00B45B42">
          <w:pPr>
            <w:pStyle w:val="6CCD05AD5239438F8C77DDE0CA08DE02"/>
          </w:pPr>
          <w:r w:rsidRPr="00BC24CA">
            <w:rPr>
              <w:sz w:val="16"/>
              <w:szCs w:val="16"/>
            </w:rPr>
            <w:t>[Section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85"/>
    <w:rsid w:val="00025AB3"/>
    <w:rsid w:val="000D4C7C"/>
    <w:rsid w:val="0018347C"/>
    <w:rsid w:val="003117D1"/>
    <w:rsid w:val="00334B05"/>
    <w:rsid w:val="003421B0"/>
    <w:rsid w:val="003666CB"/>
    <w:rsid w:val="00411CC0"/>
    <w:rsid w:val="00437097"/>
    <w:rsid w:val="00437E7C"/>
    <w:rsid w:val="004739EF"/>
    <w:rsid w:val="004937C1"/>
    <w:rsid w:val="004954AA"/>
    <w:rsid w:val="004D3E75"/>
    <w:rsid w:val="00504299"/>
    <w:rsid w:val="005263CF"/>
    <w:rsid w:val="005632CA"/>
    <w:rsid w:val="005D28E7"/>
    <w:rsid w:val="006231E7"/>
    <w:rsid w:val="006A45B1"/>
    <w:rsid w:val="0075433D"/>
    <w:rsid w:val="007F3F44"/>
    <w:rsid w:val="00827658"/>
    <w:rsid w:val="00831568"/>
    <w:rsid w:val="00876AAC"/>
    <w:rsid w:val="00877E64"/>
    <w:rsid w:val="00883284"/>
    <w:rsid w:val="008D4537"/>
    <w:rsid w:val="008D47A1"/>
    <w:rsid w:val="00A96561"/>
    <w:rsid w:val="00B45B42"/>
    <w:rsid w:val="00BA4B1C"/>
    <w:rsid w:val="00BC2529"/>
    <w:rsid w:val="00C43185"/>
    <w:rsid w:val="00C7334B"/>
    <w:rsid w:val="00C750CE"/>
    <w:rsid w:val="00D44D97"/>
    <w:rsid w:val="00D72BC6"/>
    <w:rsid w:val="00D93B45"/>
    <w:rsid w:val="00DE3C40"/>
    <w:rsid w:val="00DE7EBC"/>
    <w:rsid w:val="00E42263"/>
    <w:rsid w:val="00E72FF1"/>
    <w:rsid w:val="00F000E9"/>
    <w:rsid w:val="00FE0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7AD808D92401F8E62CD52FCB8E1A3">
    <w:name w:val="E9C7AD808D92401F8E62CD52FCB8E1A3"/>
  </w:style>
  <w:style w:type="paragraph" w:customStyle="1" w:styleId="503194B1662D41709513EC277895E8E6">
    <w:name w:val="503194B1662D41709513EC277895E8E6"/>
  </w:style>
  <w:style w:type="paragraph" w:customStyle="1" w:styleId="712B3C317E314C1DB7968F5CF910E804">
    <w:name w:val="712B3C317E314C1DB7968F5CF910E804"/>
  </w:style>
  <w:style w:type="paragraph" w:customStyle="1" w:styleId="5809271694194B9D926C4D5A9D14FD9A">
    <w:name w:val="5809271694194B9D926C4D5A9D14FD9A"/>
  </w:style>
  <w:style w:type="paragraph" w:customStyle="1" w:styleId="FCCBCBDD3CBC44E48FDBACC90F9DED8D">
    <w:name w:val="FCCBCBDD3CBC44E48FDBACC90F9DED8D"/>
  </w:style>
  <w:style w:type="paragraph" w:customStyle="1" w:styleId="DC21846C965C457B929F52DBDBF8B1CA">
    <w:name w:val="DC21846C965C457B929F52DBDBF8B1CA"/>
    <w:rsid w:val="00C43185"/>
  </w:style>
  <w:style w:type="paragraph" w:customStyle="1" w:styleId="5D654C1EA0D64DDEBF4CC72F43DA4132">
    <w:name w:val="5D654C1EA0D64DDEBF4CC72F43DA4132"/>
    <w:rsid w:val="00B45B42"/>
  </w:style>
  <w:style w:type="paragraph" w:customStyle="1" w:styleId="3D0C9D99E6FC445EB5AF4817EED15517">
    <w:name w:val="3D0C9D99E6FC445EB5AF4817EED15517"/>
    <w:rsid w:val="00B45B42"/>
  </w:style>
  <w:style w:type="paragraph" w:customStyle="1" w:styleId="50B53A79144546269F4961BDD3E5375D">
    <w:name w:val="50B53A79144546269F4961BDD3E5375D"/>
    <w:rsid w:val="00B45B42"/>
  </w:style>
  <w:style w:type="paragraph" w:customStyle="1" w:styleId="84705D529AA24F5CB0B418775561CA18">
    <w:name w:val="84705D529AA24F5CB0B418775561CA18"/>
    <w:rsid w:val="00B45B42"/>
  </w:style>
  <w:style w:type="paragraph" w:customStyle="1" w:styleId="4F380BA7579A414188D5C7F19CC260A2">
    <w:name w:val="4F380BA7579A414188D5C7F19CC260A2"/>
    <w:rsid w:val="00B45B42"/>
  </w:style>
  <w:style w:type="paragraph" w:customStyle="1" w:styleId="6CCD05AD5239438F8C77DDE0CA08DE02">
    <w:name w:val="6CCD05AD5239438F8C77DDE0CA08DE02"/>
    <w:rsid w:val="00B45B42"/>
  </w:style>
  <w:style w:type="paragraph" w:customStyle="1" w:styleId="BF231FB12FA349DCBD762962BC47C098">
    <w:name w:val="BF231FB12FA349DCBD762962BC47C098"/>
    <w:rsid w:val="00B45B42"/>
  </w:style>
  <w:style w:type="paragraph" w:customStyle="1" w:styleId="9B11E24AD2A049C89B21BD3EEA38BCF3">
    <w:name w:val="9B11E24AD2A049C89B21BD3EEA38BCF3"/>
    <w:rsid w:val="00B45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Name/>
  <Classification/>
  <DLM/>
  <SectionName/>
  <DH>Federal Executive Council 
Handbook 2021 </DH>
  <Byline/>
</root>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166541c0-0594-4e6a-9105-c24d4b6de6f7">DOC22-247657</ShareHubID>
    <TaxCatchAll xmlns="166541c0-0594-4e6a-9105-c24d4b6de6f7">
      <Value>1</Value>
    </TaxCatchAll>
    <PMCNotes xmlns="166541c0-0594-4e6a-9105-c24d4b6de6f7" xsi:nil="true"/>
    <jd1c641577414dfdab1686c9d5d0dbd0 xmlns="166541c0-0594-4e6a-9105-c24d4b6de6f7">
      <Terms xmlns="http://schemas.microsoft.com/office/infopath/2007/PartnerControls"/>
    </jd1c641577414dfdab1686c9d5d0dbd0>
  </documentManagement>
</p:properti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2A973AABFB9F94098200043EB930170" ma:contentTypeVersion="12" ma:contentTypeDescription="ShareHub Document" ma:contentTypeScope="" ma:versionID="86a542e7f936dd53d3f912747ac7de09">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c0892d588e1b561b149cd9ef60001dc8"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AB3A5F59-1CA8-46B4-AD14-6004B9182E8F}">
  <ds:schemaRefs>
    <ds:schemaRef ds:uri="http://schemas.microsoft.com/sharepoint/v3/contenttype/forms"/>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3E4DCF3B-79D4-479C-B579-9B6A5DC0AEA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B13159D7-7926-4EFB-91DB-9D08D07557B6}"/>
</file>

<file path=customXml/itemProps5.xml><?xml version="1.0" encoding="utf-8"?>
<ds:datastoreItem xmlns:ds="http://schemas.openxmlformats.org/officeDocument/2006/customXml" ds:itemID="{607F47E8-9849-4E85-AB79-7BEBA046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 Handbook 2019_v4.dotx</Template>
  <TotalTime>0</TotalTime>
  <Pages>102</Pages>
  <Words>16070</Words>
  <Characters>91602</Characters>
  <Application>Microsoft Office Word</Application>
  <DocSecurity>4</DocSecurity>
  <Lines>763</Lines>
  <Paragraphs>214</Paragraphs>
  <ScaleCrop>false</ScaleCrop>
  <HeadingPairs>
    <vt:vector size="2" baseType="variant">
      <vt:variant>
        <vt:lpstr>Title</vt:lpstr>
      </vt:variant>
      <vt:variant>
        <vt:i4>1</vt:i4>
      </vt:variant>
    </vt:vector>
  </HeadingPairs>
  <TitlesOfParts>
    <vt:vector size="1" baseType="lpstr">
      <vt:lpstr>Federal Executive Council Handbook 2021</vt:lpstr>
    </vt:vector>
  </TitlesOfParts>
  <Company/>
  <LinksUpToDate>false</LinksUpToDate>
  <CharactersWithSpaces>107458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Executive Council Handbook 2021</dc:title>
  <dc:subject/>
  <dc:creator>Department of the Prime Minister and Cabinet</dc:creator>
  <cp:keywords/>
  <dc:description/>
  <cp:lastModifiedBy>Lipapis, Anastasia</cp:lastModifiedBy>
  <cp:revision>2</cp:revision>
  <cp:lastPrinted>2021-02-11T00:54:00Z</cp:lastPrinted>
  <dcterms:created xsi:type="dcterms:W3CDTF">2021-03-09T21:18:00Z</dcterms:created>
  <dcterms:modified xsi:type="dcterms:W3CDTF">2021-03-09T21:18:00Z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0x0101002825A64A6E1845A99A9D8EE8A5686ECB0072A973AABFB9F94098200043EB930170</vt:lpwstr>
  </property>
  <property fmtid="{D5CDD505-2E9C-101B-9397-08002B2CF9AE}" pid="4" name="ESearchTags">
    <vt:lpwstr>30;#Meeting Minute|ad799f49-bdf8-4ec2-bcb1-44d38b617948;#33;#Royal Commission|1b5ec731-3e16-44b1-86f4-0c46c4cdd7b2;#39;#Election|4090d51f-fccc-4f41-80dd-86270166a8a3;#23;#FOI|3bd0c9b6-db84-47f5-bbae-6de7354427ca;#18;#Cabinet|84cba657-17c1-4642-9e59-a0df180c2be5</vt:lpwstr>
  </property>
  <property fmtid="{D5CDD505-2E9C-101B-9397-08002B2CF9AE}" pid="5" name="PMC.ESearch.TagGeneratedTime">
    <vt:lpwstr>2021-03-10T08:20:33</vt:lpwstr>
  </property>
  <property fmtid="{D5CDD505-2E9C-101B-9397-08002B2CF9AE}" pid="6" name="HPRMSecurityCaveat">
    <vt:lpwstr/>
  </property>
</Properties>
</file>