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7047" w14:textId="77777777" w:rsidR="00B87328" w:rsidRDefault="00B87328" w:rsidP="004F7FDA">
      <w:pPr>
        <w:ind w:left="142" w:right="91"/>
        <w:jc w:val="center"/>
        <w:rPr>
          <w:b/>
          <w:sz w:val="28"/>
        </w:rPr>
      </w:pPr>
    </w:p>
    <w:p w14:paraId="0386223F" w14:textId="77777777" w:rsidR="00B87328" w:rsidRDefault="00B87328" w:rsidP="004F7FDA">
      <w:pPr>
        <w:ind w:left="142" w:right="91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45ADAAC0" wp14:editId="327C5FDE">
            <wp:extent cx="8001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852E" w14:textId="77777777" w:rsidR="00B87328" w:rsidRDefault="00B87328" w:rsidP="004F7FDA">
      <w:pPr>
        <w:ind w:left="142" w:right="91"/>
        <w:jc w:val="center"/>
        <w:rPr>
          <w:b/>
          <w:sz w:val="28"/>
        </w:rPr>
      </w:pPr>
    </w:p>
    <w:p w14:paraId="65EE1BB0" w14:textId="77777777" w:rsidR="00B87328" w:rsidRDefault="00B87328" w:rsidP="004F7FDA">
      <w:pPr>
        <w:ind w:left="142" w:right="91"/>
        <w:jc w:val="center"/>
        <w:rPr>
          <w:b/>
          <w:sz w:val="28"/>
        </w:rPr>
      </w:pPr>
    </w:p>
    <w:p w14:paraId="7AA910F1" w14:textId="77777777" w:rsidR="00B87328" w:rsidRDefault="00B87328" w:rsidP="004F7FDA">
      <w:pPr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42FBDDDE" w14:textId="77777777" w:rsidR="00B87328" w:rsidRDefault="00B87328" w:rsidP="004F7FDA">
      <w:pPr>
        <w:ind w:left="142" w:right="91"/>
        <w:jc w:val="center"/>
      </w:pPr>
    </w:p>
    <w:p w14:paraId="537B7247" w14:textId="77777777" w:rsidR="00B87328" w:rsidRDefault="00B87328" w:rsidP="004F7FDA">
      <w:pPr>
        <w:ind w:left="142" w:right="91"/>
        <w:jc w:val="center"/>
      </w:pPr>
    </w:p>
    <w:p w14:paraId="41DBE576" w14:textId="77777777" w:rsidR="00B87328" w:rsidRDefault="00B87328" w:rsidP="004F7FDA">
      <w:pPr>
        <w:spacing w:line="240" w:lineRule="exact"/>
        <w:ind w:left="142" w:right="91"/>
        <w:jc w:val="center"/>
      </w:pPr>
    </w:p>
    <w:p w14:paraId="2BFEA747" w14:textId="77777777" w:rsidR="00B87328" w:rsidRDefault="00B87328" w:rsidP="004F7FDA">
      <w:pPr>
        <w:spacing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6364063D" w14:textId="77777777" w:rsidR="00B87328" w:rsidRDefault="00B87328" w:rsidP="004F7FDA">
      <w:pPr>
        <w:spacing w:line="240" w:lineRule="exact"/>
        <w:ind w:left="142" w:right="91"/>
        <w:jc w:val="center"/>
        <w:rPr>
          <w:b/>
          <w:i/>
        </w:rPr>
      </w:pPr>
    </w:p>
    <w:p w14:paraId="0F503BE3" w14:textId="77777777" w:rsidR="00B87328" w:rsidRDefault="00B87328" w:rsidP="004F7FDA">
      <w:pPr>
        <w:spacing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14163242" w14:textId="77777777" w:rsidR="00B87328" w:rsidRDefault="00B87328" w:rsidP="004F7FDA">
      <w:pPr>
        <w:spacing w:line="240" w:lineRule="exact"/>
        <w:ind w:left="142" w:right="91"/>
        <w:jc w:val="center"/>
      </w:pPr>
    </w:p>
    <w:p w14:paraId="3292C9B2" w14:textId="77777777" w:rsidR="00B87328" w:rsidRDefault="00B87328" w:rsidP="004F7FDA">
      <w:pPr>
        <w:spacing w:line="240" w:lineRule="exact"/>
        <w:ind w:left="142" w:right="91"/>
        <w:jc w:val="center"/>
      </w:pPr>
    </w:p>
    <w:p w14:paraId="44508296" w14:textId="77777777" w:rsidR="00B87328" w:rsidRDefault="00B87328" w:rsidP="004F7FDA">
      <w:pPr>
        <w:spacing w:line="240" w:lineRule="exact"/>
        <w:ind w:left="142" w:right="91"/>
        <w:jc w:val="center"/>
      </w:pPr>
    </w:p>
    <w:p w14:paraId="5FAE94EC" w14:textId="77777777" w:rsidR="00B87328" w:rsidRDefault="00B87328" w:rsidP="004F7FDA">
      <w:pPr>
        <w:spacing w:line="240" w:lineRule="exact"/>
        <w:ind w:left="142" w:right="91"/>
        <w:jc w:val="center"/>
      </w:pPr>
    </w:p>
    <w:p w14:paraId="4794192C" w14:textId="77777777" w:rsidR="00B87328" w:rsidRPr="00737307" w:rsidRDefault="00B87328" w:rsidP="004F7FDA">
      <w:pPr>
        <w:tabs>
          <w:tab w:val="right" w:leader="dot" w:pos="7938"/>
        </w:tabs>
        <w:spacing w:line="240" w:lineRule="exact"/>
        <w:ind w:left="142" w:right="91"/>
      </w:pPr>
      <w:r w:rsidRPr="00737307">
        <w:t>I</w:t>
      </w:r>
      <w:r w:rsidR="00D12FBB" w:rsidRPr="00737307">
        <w:t>,</w:t>
      </w:r>
      <w:r w:rsidR="00200242" w:rsidRPr="00737307">
        <w:t xml:space="preserve"> the Honourable Sam </w:t>
      </w:r>
      <w:proofErr w:type="spellStart"/>
      <w:r w:rsidR="00200242" w:rsidRPr="00737307">
        <w:t>Mostyn</w:t>
      </w:r>
      <w:proofErr w:type="spellEnd"/>
      <w:r w:rsidR="00200242" w:rsidRPr="00737307">
        <w:t xml:space="preserve"> AC, Governor-General of the Commonwealth of Australia,</w:t>
      </w:r>
      <w:r w:rsidRPr="00737307">
        <w:t xml:space="preserve"> acting with the advice of the Federal Executive Council and under Chapter II of the</w:t>
      </w:r>
      <w:r w:rsidRPr="00737307">
        <w:rPr>
          <w:i/>
        </w:rPr>
        <w:t xml:space="preserve"> Constitution</w:t>
      </w:r>
      <w:r w:rsidRPr="00737307">
        <w:t xml:space="preserve">, order that the Administrative Arrangements Order made on 13 </w:t>
      </w:r>
      <w:r w:rsidR="00200242" w:rsidRPr="00737307">
        <w:t>May</w:t>
      </w:r>
      <w:r w:rsidRPr="00737307">
        <w:t xml:space="preserve"> 202</w:t>
      </w:r>
      <w:r w:rsidR="00200242" w:rsidRPr="00737307">
        <w:t>5</w:t>
      </w:r>
      <w:r w:rsidRPr="00737307">
        <w:t xml:space="preserve">, be amended as set out in the Schedule. </w:t>
      </w:r>
    </w:p>
    <w:p w14:paraId="179674FE" w14:textId="77777777" w:rsidR="00B87328" w:rsidRPr="00737307" w:rsidRDefault="00B87328" w:rsidP="004F7FDA">
      <w:pPr>
        <w:tabs>
          <w:tab w:val="right" w:leader="dot" w:pos="7938"/>
        </w:tabs>
        <w:spacing w:line="240" w:lineRule="exact"/>
        <w:ind w:left="142" w:right="91"/>
      </w:pPr>
    </w:p>
    <w:p w14:paraId="0212FD1C" w14:textId="77777777" w:rsidR="00B87328" w:rsidRPr="00737307" w:rsidRDefault="00B87328" w:rsidP="004F7FDA">
      <w:pPr>
        <w:spacing w:line="240" w:lineRule="exact"/>
        <w:ind w:left="142" w:right="91"/>
      </w:pPr>
    </w:p>
    <w:p w14:paraId="2D84BD91" w14:textId="17F1CB38" w:rsidR="00B87328" w:rsidRPr="00737307" w:rsidRDefault="00B87328" w:rsidP="004F7FDA">
      <w:pPr>
        <w:spacing w:line="240" w:lineRule="exact"/>
        <w:ind w:left="142" w:right="91"/>
      </w:pPr>
      <w:r w:rsidRPr="00737307">
        <w:t>This Order commence</w:t>
      </w:r>
      <w:r w:rsidR="00101C56" w:rsidRPr="00737307">
        <w:t>s</w:t>
      </w:r>
      <w:r w:rsidRPr="00737307">
        <w:t xml:space="preserve"> on </w:t>
      </w:r>
      <w:r w:rsidR="00FA2AA4">
        <w:t>1 July 2025</w:t>
      </w:r>
      <w:r w:rsidR="00D250CC" w:rsidRPr="00737307">
        <w:t>.</w:t>
      </w:r>
    </w:p>
    <w:p w14:paraId="58692577" w14:textId="77777777" w:rsidR="00B87328" w:rsidRPr="00737307" w:rsidRDefault="00B87328" w:rsidP="004F7FDA">
      <w:pPr>
        <w:spacing w:line="240" w:lineRule="exact"/>
        <w:ind w:left="142" w:right="91"/>
      </w:pPr>
    </w:p>
    <w:p w14:paraId="54CF2324" w14:textId="77777777" w:rsidR="00B87328" w:rsidRPr="00737307" w:rsidRDefault="00B87328" w:rsidP="004F7FDA">
      <w:pPr>
        <w:spacing w:line="240" w:lineRule="exact"/>
        <w:ind w:left="142" w:right="91"/>
      </w:pPr>
    </w:p>
    <w:p w14:paraId="2983FEE9" w14:textId="77777777" w:rsidR="00B87328" w:rsidRPr="00737307" w:rsidRDefault="00B87328" w:rsidP="004F7FDA">
      <w:pPr>
        <w:spacing w:line="240" w:lineRule="exact"/>
        <w:ind w:left="142" w:right="91"/>
        <w:jc w:val="right"/>
      </w:pP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  <w:t xml:space="preserve">     Signed and sealed with the </w:t>
      </w:r>
    </w:p>
    <w:p w14:paraId="47D6FA86" w14:textId="77777777" w:rsidR="00B87328" w:rsidRPr="00737307" w:rsidRDefault="00B87328" w:rsidP="004F7FDA">
      <w:pPr>
        <w:spacing w:line="240" w:lineRule="exact"/>
        <w:ind w:left="142" w:right="91"/>
        <w:jc w:val="right"/>
      </w:pP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  <w:t xml:space="preserve">     Great Seal of Australia on</w:t>
      </w:r>
    </w:p>
    <w:p w14:paraId="1D55C444" w14:textId="3D4D60CA" w:rsidR="00B87328" w:rsidRPr="00737307" w:rsidRDefault="00F23314" w:rsidP="004F7FDA">
      <w:pPr>
        <w:spacing w:line="240" w:lineRule="exact"/>
        <w:ind w:left="142" w:right="95"/>
        <w:jc w:val="right"/>
      </w:pPr>
      <w:r w:rsidRPr="00737307">
        <w:t xml:space="preserve">     </w:t>
      </w:r>
      <w:r w:rsidR="00B87328" w:rsidRPr="00737307">
        <w:t xml:space="preserve"> </w:t>
      </w:r>
      <w:r w:rsidR="003C790F">
        <w:t xml:space="preserve">26 June </w:t>
      </w:r>
      <w:bookmarkStart w:id="0" w:name="_GoBack"/>
      <w:bookmarkEnd w:id="0"/>
      <w:r w:rsidR="00B87328" w:rsidRPr="00737307">
        <w:t>202</w:t>
      </w:r>
      <w:r w:rsidR="00200242" w:rsidRPr="00737307">
        <w:t>5</w:t>
      </w:r>
    </w:p>
    <w:p w14:paraId="7E573985" w14:textId="77777777" w:rsidR="00B87328" w:rsidRPr="00737307" w:rsidRDefault="00B87328" w:rsidP="004F7FDA">
      <w:pPr>
        <w:spacing w:line="240" w:lineRule="exact"/>
        <w:ind w:left="142" w:right="91"/>
      </w:pPr>
    </w:p>
    <w:p w14:paraId="734694D4" w14:textId="77777777" w:rsidR="00B87328" w:rsidRPr="00737307" w:rsidRDefault="00B87328" w:rsidP="004F7FDA">
      <w:pPr>
        <w:spacing w:line="240" w:lineRule="exact"/>
        <w:ind w:left="142" w:right="91"/>
      </w:pPr>
    </w:p>
    <w:p w14:paraId="75C89068" w14:textId="77777777" w:rsidR="00B87328" w:rsidRPr="00737307" w:rsidRDefault="00B87328" w:rsidP="004F7FDA">
      <w:pPr>
        <w:spacing w:line="240" w:lineRule="exact"/>
        <w:ind w:left="142" w:right="91"/>
      </w:pPr>
    </w:p>
    <w:p w14:paraId="2A58EEAD" w14:textId="77777777" w:rsidR="00B87328" w:rsidRPr="00737307" w:rsidRDefault="00B87328" w:rsidP="004F7FDA">
      <w:pPr>
        <w:spacing w:line="240" w:lineRule="exact"/>
        <w:ind w:left="142" w:right="91"/>
      </w:pP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  <w:r w:rsidRPr="00737307">
        <w:tab/>
      </w:r>
    </w:p>
    <w:p w14:paraId="30C9374B" w14:textId="77777777" w:rsidR="00B87328" w:rsidRPr="00737307" w:rsidRDefault="00B87328" w:rsidP="004F7FDA">
      <w:pPr>
        <w:spacing w:line="240" w:lineRule="exact"/>
        <w:ind w:left="142" w:right="91"/>
      </w:pPr>
    </w:p>
    <w:p w14:paraId="325B06EC" w14:textId="77777777" w:rsidR="00B87328" w:rsidRPr="00737307" w:rsidRDefault="00B87328" w:rsidP="004F7FDA">
      <w:pPr>
        <w:spacing w:line="240" w:lineRule="exact"/>
        <w:ind w:left="142" w:right="91"/>
      </w:pPr>
    </w:p>
    <w:p w14:paraId="69255AEE" w14:textId="77777777" w:rsidR="00B87328" w:rsidRPr="00737307" w:rsidRDefault="00B87328" w:rsidP="004F7FDA">
      <w:pPr>
        <w:spacing w:line="240" w:lineRule="exact"/>
        <w:ind w:left="142" w:right="91"/>
      </w:pPr>
    </w:p>
    <w:p w14:paraId="591E5C70" w14:textId="77777777" w:rsidR="00B87328" w:rsidRPr="00737307" w:rsidRDefault="00B87328" w:rsidP="004F7FDA">
      <w:pPr>
        <w:spacing w:line="240" w:lineRule="exact"/>
        <w:ind w:left="142" w:right="91"/>
      </w:pPr>
    </w:p>
    <w:p w14:paraId="7CCD17D0" w14:textId="77777777" w:rsidR="00200242" w:rsidRPr="00737307" w:rsidRDefault="00B87328" w:rsidP="004F7FDA">
      <w:pPr>
        <w:tabs>
          <w:tab w:val="left" w:pos="5954"/>
        </w:tabs>
        <w:ind w:left="142" w:right="91"/>
      </w:pPr>
      <w:r w:rsidRPr="00737307">
        <w:tab/>
      </w:r>
      <w:r w:rsidR="00200242" w:rsidRPr="00737307">
        <w:tab/>
        <w:t xml:space="preserve">Sam </w:t>
      </w:r>
      <w:proofErr w:type="spellStart"/>
      <w:r w:rsidR="00200242" w:rsidRPr="00737307">
        <w:t>Mostyn</w:t>
      </w:r>
      <w:proofErr w:type="spellEnd"/>
      <w:r w:rsidR="00200242" w:rsidRPr="00737307">
        <w:t xml:space="preserve"> AC</w:t>
      </w:r>
    </w:p>
    <w:p w14:paraId="631792AD" w14:textId="77777777" w:rsidR="00200242" w:rsidRPr="00737307" w:rsidRDefault="00200242" w:rsidP="004F7FDA">
      <w:pPr>
        <w:tabs>
          <w:tab w:val="left" w:pos="5954"/>
        </w:tabs>
        <w:ind w:left="142" w:right="91"/>
      </w:pPr>
      <w:r w:rsidRPr="00737307">
        <w:tab/>
      </w:r>
      <w:r w:rsidRPr="00737307">
        <w:tab/>
        <w:t>Governor-General</w:t>
      </w:r>
    </w:p>
    <w:p w14:paraId="1A62EA77" w14:textId="77777777" w:rsidR="00B87328" w:rsidRPr="00737307" w:rsidRDefault="00B87328" w:rsidP="004F7FDA">
      <w:pPr>
        <w:tabs>
          <w:tab w:val="left" w:pos="5954"/>
        </w:tabs>
        <w:spacing w:line="240" w:lineRule="exact"/>
        <w:ind w:left="142" w:right="91"/>
        <w:jc w:val="right"/>
      </w:pPr>
    </w:p>
    <w:p w14:paraId="5FC9951F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</w:p>
    <w:p w14:paraId="536AA173" w14:textId="77777777" w:rsidR="00B87328" w:rsidRPr="00737307" w:rsidRDefault="00200242" w:rsidP="004F7FDA">
      <w:pPr>
        <w:tabs>
          <w:tab w:val="left" w:pos="7371"/>
        </w:tabs>
        <w:ind w:left="142" w:right="91"/>
      </w:pPr>
      <w:r w:rsidRPr="00737307">
        <w:t>By Her Excellency’s Command</w:t>
      </w:r>
    </w:p>
    <w:p w14:paraId="3CC094CA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</w:p>
    <w:p w14:paraId="4318E552" w14:textId="4A0754E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</w:p>
    <w:p w14:paraId="1651055A" w14:textId="497FD058" w:rsidR="00C41E33" w:rsidRPr="00737307" w:rsidRDefault="00C41E33" w:rsidP="004F7FDA">
      <w:pPr>
        <w:tabs>
          <w:tab w:val="left" w:pos="7371"/>
        </w:tabs>
        <w:spacing w:line="240" w:lineRule="exact"/>
        <w:ind w:left="142" w:right="91"/>
      </w:pPr>
    </w:p>
    <w:p w14:paraId="47689550" w14:textId="7E49AF8D" w:rsidR="00C41E33" w:rsidRPr="00737307" w:rsidRDefault="00C41E33" w:rsidP="004F7FDA">
      <w:pPr>
        <w:tabs>
          <w:tab w:val="left" w:pos="7371"/>
        </w:tabs>
        <w:spacing w:line="240" w:lineRule="exact"/>
        <w:ind w:left="142" w:right="91"/>
      </w:pPr>
    </w:p>
    <w:p w14:paraId="6BE0AF41" w14:textId="77777777" w:rsidR="00C41E33" w:rsidRPr="00737307" w:rsidRDefault="00C41E33" w:rsidP="004F7FDA">
      <w:pPr>
        <w:tabs>
          <w:tab w:val="left" w:pos="7371"/>
        </w:tabs>
        <w:spacing w:line="240" w:lineRule="exact"/>
        <w:ind w:left="142" w:right="91"/>
      </w:pPr>
    </w:p>
    <w:p w14:paraId="2D224FC2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</w:p>
    <w:p w14:paraId="185A9E92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</w:p>
    <w:p w14:paraId="6781F964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  <w:r w:rsidRPr="00737307">
        <w:t>Anthony Albanese</w:t>
      </w:r>
    </w:p>
    <w:p w14:paraId="00494D92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42" w:right="91"/>
      </w:pPr>
      <w:r w:rsidRPr="00737307">
        <w:t xml:space="preserve">Prime Minister </w:t>
      </w:r>
    </w:p>
    <w:p w14:paraId="17317E28" w14:textId="77777777" w:rsidR="00B87328" w:rsidRPr="00737307" w:rsidRDefault="00B87328" w:rsidP="004F7FDA">
      <w:pPr>
        <w:tabs>
          <w:tab w:val="left" w:pos="7371"/>
        </w:tabs>
        <w:spacing w:line="240" w:lineRule="exact"/>
        <w:ind w:left="1701" w:right="1576"/>
        <w:jc w:val="center"/>
      </w:pPr>
    </w:p>
    <w:p w14:paraId="60C18D23" w14:textId="77777777" w:rsidR="00B87328" w:rsidRPr="00737307" w:rsidRDefault="00B87328" w:rsidP="004F7FDA">
      <w:pPr>
        <w:pStyle w:val="ScheduleTitle"/>
        <w:spacing w:before="0" w:after="0"/>
      </w:pPr>
      <w:r w:rsidRPr="00737307">
        <w:rPr>
          <w:sz w:val="16"/>
        </w:rPr>
        <w:br w:type="page"/>
      </w:r>
      <w:r w:rsidRPr="00737307">
        <w:lastRenderedPageBreak/>
        <w:t>SCHEDULE</w:t>
      </w:r>
    </w:p>
    <w:p w14:paraId="7C50604B" w14:textId="77777777" w:rsidR="00B87328" w:rsidRPr="00737307" w:rsidRDefault="00B87328" w:rsidP="004F7FDA">
      <w:pPr>
        <w:pStyle w:val="ScheduleTitle"/>
        <w:spacing w:before="0" w:after="0"/>
      </w:pPr>
    </w:p>
    <w:p w14:paraId="328B14D5" w14:textId="77777777" w:rsidR="00B87328" w:rsidRPr="00737307" w:rsidRDefault="00B87328" w:rsidP="004F7FDA">
      <w:pPr>
        <w:pStyle w:val="ScheduleTitle"/>
        <w:spacing w:before="0" w:after="0"/>
      </w:pPr>
      <w:r w:rsidRPr="00737307">
        <w:t xml:space="preserve">AMENDMENTS TO THE </w:t>
      </w:r>
    </w:p>
    <w:p w14:paraId="1CAB0553" w14:textId="77777777" w:rsidR="00B87328" w:rsidRPr="00737307" w:rsidRDefault="00B87328" w:rsidP="004F7FDA">
      <w:pPr>
        <w:pStyle w:val="ScheduleTitle"/>
        <w:spacing w:before="0" w:after="0"/>
      </w:pPr>
      <w:r w:rsidRPr="00737307">
        <w:t>ADMINISTRATIVE ARRANGEMENTS ORDER</w:t>
      </w:r>
    </w:p>
    <w:p w14:paraId="67F801BD" w14:textId="77777777" w:rsidR="00B87328" w:rsidRPr="00737307" w:rsidRDefault="00B87328" w:rsidP="004F7FDA">
      <w:pPr>
        <w:pStyle w:val="Schedule"/>
        <w:widowControl w:val="0"/>
        <w:tabs>
          <w:tab w:val="left" w:pos="993"/>
        </w:tabs>
        <w:ind w:left="2268" w:hanging="2268"/>
        <w:rPr>
          <w:sz w:val="24"/>
          <w:szCs w:val="24"/>
        </w:rPr>
      </w:pPr>
    </w:p>
    <w:p w14:paraId="30679F88" w14:textId="006C6C26" w:rsidR="00936F07" w:rsidRPr="00737307" w:rsidRDefault="00936F07" w:rsidP="004F7FDA">
      <w:pPr>
        <w:widowControl w:val="0"/>
        <w:rPr>
          <w:b/>
          <w:bCs/>
        </w:rPr>
      </w:pPr>
      <w:r w:rsidRPr="00737307">
        <w:rPr>
          <w:b/>
          <w:bCs/>
        </w:rPr>
        <w:t>PART 2</w:t>
      </w:r>
      <w:r w:rsidR="004F7FDA" w:rsidRPr="00737307">
        <w:rPr>
          <w:b/>
          <w:bCs/>
        </w:rPr>
        <w:tab/>
      </w:r>
      <w:r w:rsidRPr="00737307">
        <w:rPr>
          <w:b/>
          <w:bCs/>
        </w:rPr>
        <w:t xml:space="preserve">THE ATTORNEY-GENERAL’S DEPARTMENT </w:t>
      </w:r>
    </w:p>
    <w:p w14:paraId="125FDF27" w14:textId="77777777" w:rsidR="00936F07" w:rsidRPr="00737307" w:rsidRDefault="00936F07" w:rsidP="004F7FDA">
      <w:pPr>
        <w:widowControl w:val="0"/>
        <w:rPr>
          <w:b/>
          <w:bCs/>
        </w:rPr>
      </w:pPr>
    </w:p>
    <w:p w14:paraId="03009E3C" w14:textId="18C89541" w:rsidR="00936F07" w:rsidRPr="00737307" w:rsidRDefault="00936F07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49C306B7" w14:textId="77777777" w:rsidR="00A97EF4" w:rsidRPr="00737307" w:rsidRDefault="00A97EF4" w:rsidP="004F7FDA"/>
    <w:p w14:paraId="5C40E052" w14:textId="7502B76C" w:rsidR="004B0012" w:rsidRPr="00737307" w:rsidRDefault="003B3976" w:rsidP="004F7FDA">
      <w:pPr>
        <w:tabs>
          <w:tab w:val="left" w:pos="2268"/>
        </w:tabs>
        <w:ind w:left="2552" w:hanging="1559"/>
        <w:rPr>
          <w:i/>
        </w:rPr>
      </w:pPr>
      <w:r w:rsidRPr="00737307">
        <w:t>Omit:</w:t>
      </w:r>
      <w:r w:rsidR="004B0012" w:rsidRPr="00737307">
        <w:tab/>
      </w:r>
      <w:r w:rsidR="004B0012" w:rsidRPr="00737307">
        <w:rPr>
          <w:i/>
        </w:rPr>
        <w:t>Public Order (Protection of Persons and Property) Act 1971</w:t>
      </w:r>
    </w:p>
    <w:p w14:paraId="32584CAB" w14:textId="77777777" w:rsidR="004F7FDA" w:rsidRPr="00737307" w:rsidRDefault="004F7FDA" w:rsidP="004F7FDA">
      <w:pPr>
        <w:tabs>
          <w:tab w:val="left" w:pos="2268"/>
        </w:tabs>
        <w:ind w:left="2551" w:hanging="1559"/>
      </w:pPr>
    </w:p>
    <w:p w14:paraId="77E054BB" w14:textId="265E5D14" w:rsidR="00A97EF4" w:rsidRPr="00737307" w:rsidRDefault="003B3976" w:rsidP="004F7FDA">
      <w:pPr>
        <w:tabs>
          <w:tab w:val="left" w:pos="2268"/>
        </w:tabs>
        <w:ind w:left="2552" w:hanging="1559"/>
      </w:pPr>
      <w:r w:rsidRPr="00737307">
        <w:t>Add</w:t>
      </w:r>
      <w:r w:rsidR="004B0012" w:rsidRPr="00737307">
        <w:tab/>
      </w:r>
      <w:r w:rsidR="004B0012" w:rsidRPr="00737307">
        <w:rPr>
          <w:i/>
        </w:rPr>
        <w:t>Crimes (Aviation) Act 1991</w:t>
      </w:r>
    </w:p>
    <w:p w14:paraId="741F923A" w14:textId="77777777" w:rsidR="00936F07" w:rsidRPr="00737307" w:rsidRDefault="00936F07" w:rsidP="004F7FDA">
      <w:pPr>
        <w:pStyle w:val="Heading1"/>
        <w:pageBreakBefore w:val="0"/>
        <w:widowControl w:val="0"/>
        <w:rPr>
          <w:sz w:val="24"/>
          <w:szCs w:val="24"/>
        </w:rPr>
      </w:pPr>
    </w:p>
    <w:p w14:paraId="7A39A47E" w14:textId="08D85E00" w:rsidR="004B6F75" w:rsidRPr="00737307" w:rsidRDefault="004F7FDA" w:rsidP="004F7FDA">
      <w:pPr>
        <w:pStyle w:val="Heading1"/>
        <w:pageBreakBefore w:val="0"/>
        <w:widowControl w:val="0"/>
        <w:rPr>
          <w:b w:val="0"/>
          <w:bCs w:val="0"/>
          <w:sz w:val="24"/>
          <w:szCs w:val="24"/>
        </w:rPr>
      </w:pPr>
      <w:r w:rsidRPr="00737307">
        <w:rPr>
          <w:sz w:val="24"/>
          <w:szCs w:val="24"/>
        </w:rPr>
        <w:t>PART 5</w:t>
      </w:r>
      <w:r w:rsidR="004B6F75" w:rsidRPr="00737307">
        <w:rPr>
          <w:sz w:val="24"/>
          <w:szCs w:val="24"/>
        </w:rPr>
        <w:tab/>
        <w:t>THE DEPARTMENT OF EDUCATION</w:t>
      </w:r>
    </w:p>
    <w:p w14:paraId="1068657F" w14:textId="77777777" w:rsidR="004B6F75" w:rsidRPr="00737307" w:rsidRDefault="004B6F75" w:rsidP="004F7FDA">
      <w:pPr>
        <w:widowControl w:val="0"/>
      </w:pPr>
    </w:p>
    <w:p w14:paraId="100A6606" w14:textId="77777777" w:rsidR="004B6F75" w:rsidRPr="00737307" w:rsidRDefault="004B6F75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79F8A016" w14:textId="77777777" w:rsidR="004B6F75" w:rsidRPr="00737307" w:rsidRDefault="004B6F75" w:rsidP="004F7FDA">
      <w:pPr>
        <w:widowControl w:val="0"/>
        <w:ind w:left="2268" w:firstLine="426"/>
        <w:rPr>
          <w:b/>
          <w:i/>
          <w:iCs/>
        </w:rPr>
      </w:pPr>
    </w:p>
    <w:p w14:paraId="3D62FD46" w14:textId="029BD235" w:rsidR="004B6F75" w:rsidRPr="00737307" w:rsidRDefault="004B6F75" w:rsidP="004F7FDA">
      <w:pPr>
        <w:tabs>
          <w:tab w:val="left" w:pos="2268"/>
        </w:tabs>
        <w:ind w:left="2552" w:hanging="1559"/>
        <w:rPr>
          <w:iCs/>
        </w:rPr>
      </w:pPr>
      <w:r w:rsidRPr="00737307">
        <w:t>Omit:</w:t>
      </w:r>
      <w:r w:rsidRPr="00737307">
        <w:tab/>
      </w:r>
      <w:r w:rsidRPr="00737307">
        <w:rPr>
          <w:i/>
          <w:iCs/>
        </w:rPr>
        <w:t>Higher Education Support Act 2003</w:t>
      </w:r>
      <w:r w:rsidRPr="00737307">
        <w:rPr>
          <w:iCs/>
        </w:rPr>
        <w:t xml:space="preserve">, except to the extent administered by the Minister responsible for Indigenous Affairs and the Minister </w:t>
      </w:r>
      <w:r w:rsidR="003B3976" w:rsidRPr="00737307">
        <w:rPr>
          <w:iCs/>
        </w:rPr>
        <w:t xml:space="preserve">responsible for </w:t>
      </w:r>
      <w:r w:rsidRPr="00737307">
        <w:t>Skills</w:t>
      </w:r>
      <w:r w:rsidRPr="00737307">
        <w:rPr>
          <w:iCs/>
        </w:rPr>
        <w:t xml:space="preserve"> and Training</w:t>
      </w:r>
    </w:p>
    <w:p w14:paraId="199B387B" w14:textId="77777777" w:rsidR="004B6F75" w:rsidRPr="00737307" w:rsidRDefault="004B6F75" w:rsidP="004F7FDA">
      <w:pPr>
        <w:tabs>
          <w:tab w:val="left" w:pos="1304"/>
        </w:tabs>
        <w:ind w:left="2268" w:hanging="1275"/>
        <w:rPr>
          <w:iCs/>
        </w:rPr>
      </w:pPr>
    </w:p>
    <w:p w14:paraId="0F0CEF6D" w14:textId="71894F98" w:rsidR="00A71593" w:rsidRPr="00737307" w:rsidRDefault="004B6F75" w:rsidP="004F7FDA">
      <w:pPr>
        <w:tabs>
          <w:tab w:val="left" w:pos="2268"/>
        </w:tabs>
        <w:ind w:left="2552" w:hanging="1559"/>
        <w:rPr>
          <w:iCs/>
        </w:rPr>
      </w:pPr>
      <w:r w:rsidRPr="00737307">
        <w:rPr>
          <w:iCs/>
        </w:rPr>
        <w:t>Add:</w:t>
      </w:r>
      <w:r w:rsidRPr="00737307">
        <w:rPr>
          <w:iCs/>
        </w:rPr>
        <w:tab/>
      </w:r>
      <w:r w:rsidRPr="00737307">
        <w:rPr>
          <w:i/>
          <w:iCs/>
        </w:rPr>
        <w:t>Higher Education Support Act 2003</w:t>
      </w:r>
      <w:r w:rsidRPr="00737307">
        <w:rPr>
          <w:iCs/>
        </w:rPr>
        <w:t>, except to the extent administered by the Minister responsible for Skills and Training</w:t>
      </w:r>
    </w:p>
    <w:p w14:paraId="7E49CFEE" w14:textId="77777777" w:rsidR="00A71593" w:rsidRPr="00737307" w:rsidRDefault="00A71593" w:rsidP="004F7FDA">
      <w:pPr>
        <w:tabs>
          <w:tab w:val="left" w:pos="1304"/>
        </w:tabs>
        <w:rPr>
          <w:iCs/>
        </w:rPr>
      </w:pPr>
    </w:p>
    <w:p w14:paraId="00D45565" w14:textId="4E90A2F5" w:rsidR="0002650E" w:rsidRPr="00737307" w:rsidRDefault="0002650E" w:rsidP="0002650E">
      <w:pPr>
        <w:pStyle w:val="Heading1"/>
        <w:pageBreakBefore w:val="0"/>
        <w:widowControl w:val="0"/>
        <w:rPr>
          <w:b w:val="0"/>
          <w:bCs w:val="0"/>
          <w:sz w:val="24"/>
          <w:szCs w:val="24"/>
        </w:rPr>
      </w:pPr>
      <w:r w:rsidRPr="00737307">
        <w:rPr>
          <w:sz w:val="24"/>
          <w:szCs w:val="24"/>
        </w:rPr>
        <w:t xml:space="preserve">PART </w:t>
      </w:r>
      <w:r w:rsidR="008E1DCB" w:rsidRPr="00737307">
        <w:rPr>
          <w:sz w:val="24"/>
          <w:szCs w:val="24"/>
        </w:rPr>
        <w:t>7</w:t>
      </w:r>
      <w:r w:rsidRPr="00737307">
        <w:rPr>
          <w:sz w:val="24"/>
          <w:szCs w:val="24"/>
        </w:rPr>
        <w:tab/>
        <w:t>THE DEPARTMENT OF FINANCE</w:t>
      </w:r>
    </w:p>
    <w:p w14:paraId="6CDCB5BE" w14:textId="77777777" w:rsidR="0002650E" w:rsidRPr="00737307" w:rsidRDefault="0002650E" w:rsidP="0002650E">
      <w:pPr>
        <w:widowControl w:val="0"/>
      </w:pPr>
    </w:p>
    <w:p w14:paraId="2DE100B9" w14:textId="77777777" w:rsidR="0002650E" w:rsidRPr="00737307" w:rsidRDefault="0002650E" w:rsidP="0002650E">
      <w:pPr>
        <w:ind w:left="2268" w:firstLine="567"/>
        <w:rPr>
          <w:b/>
          <w:i/>
          <w:iCs/>
        </w:rPr>
      </w:pPr>
      <w:r w:rsidRPr="00737307">
        <w:rPr>
          <w:b/>
          <w:i/>
          <w:iCs/>
        </w:rPr>
        <w:t>Matters dealt with by the Department</w:t>
      </w:r>
    </w:p>
    <w:p w14:paraId="2BE573E1" w14:textId="77777777" w:rsidR="0002650E" w:rsidRPr="00737307" w:rsidRDefault="0002650E" w:rsidP="0002650E">
      <w:pPr>
        <w:tabs>
          <w:tab w:val="left" w:pos="1304"/>
        </w:tabs>
        <w:ind w:left="2268" w:hanging="108"/>
        <w:rPr>
          <w:b/>
          <w:i/>
          <w:iCs/>
        </w:rPr>
      </w:pPr>
    </w:p>
    <w:p w14:paraId="1C9B3AD5" w14:textId="1734E88D" w:rsidR="0002650E" w:rsidRPr="00737307" w:rsidRDefault="0002650E" w:rsidP="0002650E">
      <w:pPr>
        <w:tabs>
          <w:tab w:val="left" w:pos="2268"/>
        </w:tabs>
        <w:ind w:left="2552" w:hanging="1559"/>
        <w:rPr>
          <w:iCs/>
        </w:rPr>
      </w:pPr>
      <w:r w:rsidRPr="00737307">
        <w:rPr>
          <w:iCs/>
        </w:rPr>
        <w:t>Add:</w:t>
      </w:r>
      <w:r w:rsidRPr="00737307">
        <w:rPr>
          <w:iCs/>
        </w:rPr>
        <w:tab/>
      </w:r>
      <w:r w:rsidR="00504126">
        <w:rPr>
          <w:iCs/>
        </w:rPr>
        <w:t>Delivery of s</w:t>
      </w:r>
      <w:r w:rsidRPr="00737307">
        <w:rPr>
          <w:iCs/>
        </w:rPr>
        <w:t>ervices and payments relating to social security, child support, students, families, aged care and health programmes (excluding Health provider compliance)</w:t>
      </w:r>
    </w:p>
    <w:p w14:paraId="69DDDD00" w14:textId="6F05F0EE" w:rsidR="008E1DCB" w:rsidRPr="00737307" w:rsidRDefault="008E1DCB" w:rsidP="008E1DCB">
      <w:pPr>
        <w:tabs>
          <w:tab w:val="left" w:pos="2268"/>
        </w:tabs>
        <w:ind w:left="2552" w:hanging="1559"/>
      </w:pPr>
      <w:r w:rsidRPr="00737307">
        <w:tab/>
      </w:r>
      <w:r w:rsidR="005027AB" w:rsidRPr="005027AB">
        <w:t>Whole of government service delivery policy</w:t>
      </w:r>
    </w:p>
    <w:p w14:paraId="736C267B" w14:textId="77777777" w:rsidR="0002650E" w:rsidRPr="00737307" w:rsidRDefault="0002650E" w:rsidP="0002650E">
      <w:pPr>
        <w:widowControl w:val="0"/>
        <w:ind w:left="2268" w:firstLine="426"/>
        <w:rPr>
          <w:b/>
          <w:i/>
          <w:iCs/>
        </w:rPr>
      </w:pPr>
    </w:p>
    <w:p w14:paraId="6A3520C0" w14:textId="0A2CCAC9" w:rsidR="0002650E" w:rsidRPr="00737307" w:rsidRDefault="0002650E" w:rsidP="0002650E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17CA46D9" w14:textId="77777777" w:rsidR="0002650E" w:rsidRPr="00737307" w:rsidRDefault="0002650E" w:rsidP="0002650E">
      <w:pPr>
        <w:tabs>
          <w:tab w:val="left" w:pos="1304"/>
        </w:tabs>
        <w:ind w:left="2268" w:hanging="1275"/>
        <w:rPr>
          <w:iCs/>
        </w:rPr>
      </w:pPr>
    </w:p>
    <w:p w14:paraId="1EA0A61D" w14:textId="77777777" w:rsidR="0002650E" w:rsidRPr="00737307" w:rsidRDefault="0002650E" w:rsidP="0002650E">
      <w:pPr>
        <w:tabs>
          <w:tab w:val="left" w:pos="2268"/>
        </w:tabs>
        <w:ind w:left="2552" w:hanging="1559"/>
      </w:pPr>
      <w:r w:rsidRPr="00737307">
        <w:rPr>
          <w:iCs/>
        </w:rPr>
        <w:t>Add:</w:t>
      </w:r>
      <w:r w:rsidRPr="00737307">
        <w:rPr>
          <w:iCs/>
        </w:rPr>
        <w:tab/>
      </w:r>
      <w:r w:rsidRPr="00737307">
        <w:rPr>
          <w:i/>
        </w:rPr>
        <w:t>Human Services (Centrelink) Act 1997</w:t>
      </w:r>
    </w:p>
    <w:p w14:paraId="4C3EB6EE" w14:textId="77777777" w:rsidR="0002650E" w:rsidRPr="00737307" w:rsidRDefault="0002650E" w:rsidP="0002650E">
      <w:pPr>
        <w:tabs>
          <w:tab w:val="left" w:pos="2268"/>
        </w:tabs>
        <w:ind w:left="2551" w:hanging="283"/>
      </w:pPr>
      <w:r w:rsidRPr="00737307">
        <w:rPr>
          <w:i/>
        </w:rPr>
        <w:t>Human Services (Medicare) Act 1973</w:t>
      </w:r>
      <w:r w:rsidRPr="00737307">
        <w:t>, except to the extent administered by the Minister responsible for Health</w:t>
      </w:r>
    </w:p>
    <w:p w14:paraId="20D225E5" w14:textId="77777777" w:rsidR="0002650E" w:rsidRPr="00737307" w:rsidRDefault="0002650E" w:rsidP="0002650E">
      <w:pPr>
        <w:tabs>
          <w:tab w:val="left" w:pos="2268"/>
        </w:tabs>
        <w:ind w:left="2552" w:hanging="1559"/>
        <w:rPr>
          <w:iCs/>
        </w:rPr>
      </w:pPr>
    </w:p>
    <w:p w14:paraId="4DEA5C81" w14:textId="77777777" w:rsidR="00554894" w:rsidRPr="00737307" w:rsidRDefault="00554894" w:rsidP="004F7FDA">
      <w:pPr>
        <w:tabs>
          <w:tab w:val="left" w:pos="1304"/>
        </w:tabs>
        <w:rPr>
          <w:b/>
        </w:rPr>
      </w:pPr>
      <w:r w:rsidRPr="00737307">
        <w:rPr>
          <w:b/>
        </w:rPr>
        <w:t>PART 9</w:t>
      </w:r>
      <w:r w:rsidRPr="00737307">
        <w:rPr>
          <w:b/>
        </w:rPr>
        <w:tab/>
        <w:t>THE DEPARTMENT OF HEALTH, DISABILITY AND AGEING</w:t>
      </w:r>
    </w:p>
    <w:p w14:paraId="32EB9F33" w14:textId="77777777" w:rsidR="00A71593" w:rsidRPr="00737307" w:rsidRDefault="00A71593" w:rsidP="004F7FDA"/>
    <w:p w14:paraId="1447354E" w14:textId="77777777" w:rsidR="00101C56" w:rsidRPr="00737307" w:rsidRDefault="00101C56" w:rsidP="004F7FDA">
      <w:pPr>
        <w:ind w:left="2268" w:firstLine="567"/>
        <w:rPr>
          <w:b/>
          <w:i/>
          <w:iCs/>
        </w:rPr>
      </w:pPr>
      <w:r w:rsidRPr="00737307">
        <w:rPr>
          <w:b/>
          <w:i/>
          <w:iCs/>
        </w:rPr>
        <w:t>Matters dealt with by the Department</w:t>
      </w:r>
    </w:p>
    <w:p w14:paraId="0AD4B9A5" w14:textId="77777777" w:rsidR="00101C56" w:rsidRPr="00737307" w:rsidRDefault="00101C56" w:rsidP="004F7FDA">
      <w:pPr>
        <w:tabs>
          <w:tab w:val="left" w:pos="1304"/>
        </w:tabs>
        <w:ind w:left="2268" w:hanging="108"/>
        <w:rPr>
          <w:b/>
          <w:i/>
          <w:iCs/>
        </w:rPr>
      </w:pPr>
    </w:p>
    <w:p w14:paraId="1C1E81CB" w14:textId="5B527609" w:rsidR="00101C56" w:rsidRPr="00737307" w:rsidRDefault="00101C56" w:rsidP="004F7FDA">
      <w:pPr>
        <w:tabs>
          <w:tab w:val="left" w:pos="2268"/>
        </w:tabs>
        <w:ind w:left="2552" w:hanging="1559"/>
        <w:rPr>
          <w:iCs/>
        </w:rPr>
      </w:pPr>
      <w:r w:rsidRPr="00737307">
        <w:rPr>
          <w:iCs/>
        </w:rPr>
        <w:t>Add:</w:t>
      </w:r>
      <w:r w:rsidRPr="00737307">
        <w:rPr>
          <w:iCs/>
        </w:rPr>
        <w:tab/>
        <w:t>Policy and services for people with disability, other than policy and services to help people with disability obtain employment</w:t>
      </w:r>
    </w:p>
    <w:p w14:paraId="59660C08" w14:textId="77777777" w:rsidR="00BD4FBC" w:rsidRPr="00737307" w:rsidRDefault="00BD4FBC" w:rsidP="004F7FDA">
      <w:pPr>
        <w:widowControl w:val="0"/>
        <w:ind w:left="2268" w:firstLine="426"/>
        <w:rPr>
          <w:b/>
          <w:i/>
          <w:iCs/>
        </w:rPr>
      </w:pPr>
    </w:p>
    <w:p w14:paraId="3AE86D17" w14:textId="77777777" w:rsidR="00907004" w:rsidRPr="00737307" w:rsidRDefault="00907004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01ADF190" w14:textId="77777777" w:rsidR="00907004" w:rsidRPr="00737307" w:rsidRDefault="00907004" w:rsidP="004F7FDA">
      <w:pPr>
        <w:ind w:left="2268" w:hanging="1275"/>
      </w:pPr>
    </w:p>
    <w:p w14:paraId="1743AB19" w14:textId="4FA4C01F" w:rsidR="00907004" w:rsidRPr="00737307" w:rsidRDefault="003B3976" w:rsidP="004F7FDA">
      <w:pPr>
        <w:tabs>
          <w:tab w:val="left" w:pos="2268"/>
        </w:tabs>
        <w:ind w:left="2551" w:hanging="1559"/>
      </w:pPr>
      <w:r w:rsidRPr="00737307">
        <w:t>Add:</w:t>
      </w:r>
      <w:r w:rsidR="00907004" w:rsidRPr="00737307">
        <w:tab/>
      </w:r>
      <w:r w:rsidR="00907004" w:rsidRPr="00737307">
        <w:rPr>
          <w:i/>
          <w:iCs/>
        </w:rPr>
        <w:t>Disability Services Act 1986</w:t>
      </w:r>
      <w:r w:rsidR="00907004" w:rsidRPr="00737307">
        <w:t>, except to the extent administered by the Minister responsible for Social Services</w:t>
      </w:r>
    </w:p>
    <w:p w14:paraId="6483BE93" w14:textId="77777777" w:rsidR="004F7FDA" w:rsidRPr="00737307" w:rsidRDefault="00554894" w:rsidP="004F7FDA">
      <w:pPr>
        <w:tabs>
          <w:tab w:val="left" w:pos="2268"/>
        </w:tabs>
        <w:ind w:left="2551" w:hanging="283"/>
      </w:pPr>
      <w:r w:rsidRPr="00737307">
        <w:rPr>
          <w:i/>
          <w:iCs/>
        </w:rPr>
        <w:t>Disability Services and Inclusion Act 2023</w:t>
      </w:r>
      <w:r w:rsidRPr="00737307">
        <w:t>, except to the extent administered by the Minister responsible for Social Services</w:t>
      </w:r>
    </w:p>
    <w:p w14:paraId="0580923F" w14:textId="7D05A213" w:rsidR="00907004" w:rsidRPr="00737307" w:rsidRDefault="00907004" w:rsidP="004F7FDA">
      <w:pPr>
        <w:tabs>
          <w:tab w:val="left" w:pos="2268"/>
        </w:tabs>
        <w:ind w:left="2551" w:hanging="283"/>
      </w:pPr>
      <w:r w:rsidRPr="00737307">
        <w:rPr>
          <w:i/>
          <w:iCs/>
        </w:rPr>
        <w:t>Disability Services and Inclusion (Consequential Amendments and Transitional Provisions) Act 2023</w:t>
      </w:r>
      <w:r w:rsidRPr="00737307">
        <w:t xml:space="preserve">, except to the extent administered by the </w:t>
      </w:r>
      <w:r w:rsidRPr="00737307">
        <w:rPr>
          <w:iCs/>
        </w:rPr>
        <w:t>Minister</w:t>
      </w:r>
      <w:r w:rsidRPr="00737307">
        <w:t xml:space="preserve"> responsible for Social Services</w:t>
      </w:r>
    </w:p>
    <w:p w14:paraId="30773448" w14:textId="77777777" w:rsidR="00554894" w:rsidRPr="00737307" w:rsidRDefault="00554894" w:rsidP="004F7FDA"/>
    <w:p w14:paraId="681D8D3D" w14:textId="6A2EC847" w:rsidR="002A35DA" w:rsidRPr="00737307" w:rsidRDefault="002A35DA" w:rsidP="004F7FDA">
      <w:pPr>
        <w:widowControl w:val="0"/>
        <w:rPr>
          <w:b/>
          <w:bCs/>
        </w:rPr>
      </w:pPr>
      <w:r w:rsidRPr="00737307">
        <w:rPr>
          <w:b/>
          <w:bCs/>
        </w:rPr>
        <w:t>PART 10</w:t>
      </w:r>
      <w:r w:rsidRPr="00737307">
        <w:rPr>
          <w:b/>
          <w:bCs/>
        </w:rPr>
        <w:tab/>
        <w:t>THE DEPARTMENT OF HOME AFFAIRS</w:t>
      </w:r>
    </w:p>
    <w:p w14:paraId="50C04A41" w14:textId="77777777" w:rsidR="002A35DA" w:rsidRPr="00737307" w:rsidRDefault="002A35DA" w:rsidP="004F7FDA">
      <w:pPr>
        <w:widowControl w:val="0"/>
        <w:ind w:left="2268" w:firstLine="426"/>
        <w:rPr>
          <w:b/>
          <w:i/>
          <w:iCs/>
        </w:rPr>
      </w:pPr>
    </w:p>
    <w:p w14:paraId="7BED8B6F" w14:textId="1A6AC014" w:rsidR="002A35DA" w:rsidRPr="00737307" w:rsidRDefault="002A35DA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0C577C56" w14:textId="77777777" w:rsidR="004B0012" w:rsidRPr="00737307" w:rsidRDefault="004B0012" w:rsidP="004F7FDA">
      <w:pPr>
        <w:widowControl w:val="0"/>
        <w:ind w:left="2268" w:firstLine="426"/>
        <w:rPr>
          <w:b/>
          <w:i/>
          <w:iCs/>
        </w:rPr>
      </w:pPr>
    </w:p>
    <w:p w14:paraId="434872FE" w14:textId="79A30AC7" w:rsidR="004B0012" w:rsidRPr="00737307" w:rsidRDefault="004B0012" w:rsidP="004F7FDA">
      <w:pPr>
        <w:tabs>
          <w:tab w:val="left" w:pos="2268"/>
        </w:tabs>
        <w:ind w:left="2551" w:hanging="1559"/>
      </w:pPr>
      <w:r w:rsidRPr="00737307">
        <w:t xml:space="preserve">Omit: </w:t>
      </w:r>
      <w:r w:rsidRPr="00737307">
        <w:tab/>
      </w:r>
      <w:r w:rsidRPr="00737307">
        <w:rPr>
          <w:i/>
        </w:rPr>
        <w:t xml:space="preserve">Crimes Act </w:t>
      </w:r>
      <w:r w:rsidRPr="00737307">
        <w:rPr>
          <w:i/>
          <w:iCs/>
        </w:rPr>
        <w:t>1914</w:t>
      </w:r>
      <w:r w:rsidRPr="00737307">
        <w:t xml:space="preserve">, Parts IAA, </w:t>
      </w:r>
      <w:proofErr w:type="spellStart"/>
      <w:r w:rsidRPr="00737307">
        <w:t>IAAA</w:t>
      </w:r>
      <w:proofErr w:type="spellEnd"/>
      <w:r w:rsidRPr="00737307">
        <w:t xml:space="preserve">, </w:t>
      </w:r>
      <w:proofErr w:type="spellStart"/>
      <w:r w:rsidRPr="00737307">
        <w:t>IAAB</w:t>
      </w:r>
      <w:proofErr w:type="spellEnd"/>
      <w:r w:rsidRPr="00737307">
        <w:t xml:space="preserve">, </w:t>
      </w:r>
      <w:proofErr w:type="spellStart"/>
      <w:r w:rsidRPr="00737307">
        <w:t>IAB</w:t>
      </w:r>
      <w:proofErr w:type="spellEnd"/>
      <w:r w:rsidRPr="00737307">
        <w:t xml:space="preserve">, IAC, </w:t>
      </w:r>
      <w:proofErr w:type="spellStart"/>
      <w:r w:rsidRPr="00737307">
        <w:t>IACA</w:t>
      </w:r>
      <w:proofErr w:type="spellEnd"/>
      <w:r w:rsidRPr="00737307">
        <w:t xml:space="preserve">, IC, ID, IE, </w:t>
      </w:r>
      <w:proofErr w:type="spellStart"/>
      <w:r w:rsidRPr="00737307">
        <w:t>IIA</w:t>
      </w:r>
      <w:proofErr w:type="spellEnd"/>
      <w:r w:rsidRPr="00737307">
        <w:t xml:space="preserve">, IV and </w:t>
      </w:r>
      <w:proofErr w:type="spellStart"/>
      <w:r w:rsidRPr="00737307">
        <w:t>VIIA</w:t>
      </w:r>
      <w:proofErr w:type="spellEnd"/>
    </w:p>
    <w:p w14:paraId="582FE7C2" w14:textId="4B58EB66" w:rsidR="004B0012" w:rsidRPr="00737307" w:rsidRDefault="004B0012" w:rsidP="004F7FDA">
      <w:pPr>
        <w:tabs>
          <w:tab w:val="left" w:pos="2268"/>
        </w:tabs>
        <w:ind w:left="2552" w:hanging="1559"/>
        <w:rPr>
          <w:i/>
        </w:rPr>
      </w:pPr>
      <w:r w:rsidRPr="00737307">
        <w:rPr>
          <w:i/>
        </w:rPr>
        <w:tab/>
        <w:t>Crimes (Aviation) Act 1991</w:t>
      </w:r>
    </w:p>
    <w:p w14:paraId="3A0F1D0C" w14:textId="77777777" w:rsidR="004B0012" w:rsidRPr="00737307" w:rsidRDefault="004B0012" w:rsidP="004F7FDA"/>
    <w:p w14:paraId="437DFDBB" w14:textId="3156CCDD" w:rsidR="004B0012" w:rsidRPr="00737307" w:rsidRDefault="003B3976" w:rsidP="004F7FDA">
      <w:pPr>
        <w:tabs>
          <w:tab w:val="left" w:pos="2268"/>
        </w:tabs>
        <w:ind w:left="2552" w:hanging="1559"/>
      </w:pPr>
      <w:r w:rsidRPr="00737307">
        <w:t>Add:</w:t>
      </w:r>
      <w:r w:rsidR="004B0012" w:rsidRPr="00737307">
        <w:tab/>
      </w:r>
      <w:r w:rsidR="004B0012" w:rsidRPr="00737307">
        <w:rPr>
          <w:i/>
        </w:rPr>
        <w:t>Crimes Act 1914</w:t>
      </w:r>
      <w:r w:rsidR="004B0012" w:rsidRPr="00737307">
        <w:t xml:space="preserve">, Parts IAA, </w:t>
      </w:r>
      <w:proofErr w:type="spellStart"/>
      <w:r w:rsidR="004B0012" w:rsidRPr="00737307">
        <w:t>IAAA</w:t>
      </w:r>
      <w:proofErr w:type="spellEnd"/>
      <w:r w:rsidR="004B0012" w:rsidRPr="00737307">
        <w:t xml:space="preserve">, </w:t>
      </w:r>
      <w:proofErr w:type="spellStart"/>
      <w:r w:rsidR="004B0012" w:rsidRPr="00737307">
        <w:t>IAAB</w:t>
      </w:r>
      <w:proofErr w:type="spellEnd"/>
      <w:r w:rsidR="004B0012" w:rsidRPr="00737307">
        <w:t xml:space="preserve">, </w:t>
      </w:r>
      <w:proofErr w:type="spellStart"/>
      <w:r w:rsidR="00931E4C" w:rsidRPr="00737307">
        <w:t>IAAC</w:t>
      </w:r>
      <w:proofErr w:type="spellEnd"/>
      <w:r w:rsidR="00931E4C" w:rsidRPr="00737307">
        <w:t xml:space="preserve">, </w:t>
      </w:r>
      <w:proofErr w:type="spellStart"/>
      <w:r w:rsidR="004B0012" w:rsidRPr="00737307">
        <w:t>IAB</w:t>
      </w:r>
      <w:proofErr w:type="spellEnd"/>
      <w:r w:rsidR="004B0012" w:rsidRPr="00737307">
        <w:t>,</w:t>
      </w:r>
      <w:r w:rsidR="00931E4C" w:rsidRPr="00931E4C">
        <w:t xml:space="preserve"> </w:t>
      </w:r>
      <w:r w:rsidR="004B0012" w:rsidRPr="00737307">
        <w:t xml:space="preserve">IAC, </w:t>
      </w:r>
      <w:proofErr w:type="spellStart"/>
      <w:r w:rsidR="004B0012" w:rsidRPr="00737307">
        <w:t>IACA</w:t>
      </w:r>
      <w:proofErr w:type="spellEnd"/>
      <w:r w:rsidR="004B0012" w:rsidRPr="00737307">
        <w:t xml:space="preserve">, IC, ID, IE, </w:t>
      </w:r>
      <w:proofErr w:type="spellStart"/>
      <w:r w:rsidR="004B0012" w:rsidRPr="00737307">
        <w:t>IIA</w:t>
      </w:r>
      <w:proofErr w:type="spellEnd"/>
      <w:r w:rsidR="004B0012" w:rsidRPr="00737307">
        <w:t xml:space="preserve">, IV and </w:t>
      </w:r>
      <w:proofErr w:type="spellStart"/>
      <w:r w:rsidR="004B0012" w:rsidRPr="00737307">
        <w:t>VIIA</w:t>
      </w:r>
      <w:proofErr w:type="spellEnd"/>
    </w:p>
    <w:p w14:paraId="6E023028" w14:textId="337578BB" w:rsidR="004B0012" w:rsidRPr="00737307" w:rsidRDefault="004B0012" w:rsidP="004F7FDA">
      <w:pPr>
        <w:tabs>
          <w:tab w:val="left" w:pos="2268"/>
        </w:tabs>
        <w:ind w:left="2552" w:hanging="1559"/>
        <w:rPr>
          <w:i/>
        </w:rPr>
      </w:pPr>
      <w:r w:rsidRPr="00737307">
        <w:tab/>
      </w:r>
      <w:r w:rsidRPr="00737307">
        <w:rPr>
          <w:i/>
        </w:rPr>
        <w:t>Public Order (Protection of Persons and Property) Act 1971</w:t>
      </w:r>
    </w:p>
    <w:p w14:paraId="3CA5790C" w14:textId="77777777" w:rsidR="008E1DCB" w:rsidRPr="00737307" w:rsidRDefault="008E1DCB" w:rsidP="004F7FDA">
      <w:pPr>
        <w:tabs>
          <w:tab w:val="left" w:pos="2268"/>
        </w:tabs>
        <w:ind w:left="2552" w:hanging="1559"/>
        <w:rPr>
          <w:i/>
        </w:rPr>
      </w:pPr>
    </w:p>
    <w:p w14:paraId="34E8DEBE" w14:textId="5CA7CC11" w:rsidR="00962EFA" w:rsidRPr="00737307" w:rsidRDefault="003B3976" w:rsidP="004F7FDA">
      <w:pPr>
        <w:pStyle w:val="Heading1"/>
        <w:pageBreakBefore w:val="0"/>
        <w:widowControl w:val="0"/>
        <w:rPr>
          <w:b w:val="0"/>
          <w:bCs w:val="0"/>
          <w:sz w:val="24"/>
          <w:szCs w:val="24"/>
        </w:rPr>
      </w:pPr>
      <w:r w:rsidRPr="00737307">
        <w:rPr>
          <w:sz w:val="24"/>
          <w:szCs w:val="24"/>
        </w:rPr>
        <w:t>PART 13</w:t>
      </w:r>
      <w:r w:rsidR="00962EFA" w:rsidRPr="00737307">
        <w:rPr>
          <w:sz w:val="24"/>
          <w:szCs w:val="24"/>
        </w:rPr>
        <w:tab/>
        <w:t xml:space="preserve">THE </w:t>
      </w:r>
      <w:r w:rsidR="00BD4FBC" w:rsidRPr="00737307">
        <w:rPr>
          <w:sz w:val="24"/>
          <w:szCs w:val="24"/>
        </w:rPr>
        <w:t xml:space="preserve">DEPARTMENT </w:t>
      </w:r>
      <w:r w:rsidR="00962EFA" w:rsidRPr="00737307">
        <w:rPr>
          <w:sz w:val="24"/>
          <w:szCs w:val="24"/>
        </w:rPr>
        <w:t>OF THE PRIME MINISTER AND CABINET</w:t>
      </w:r>
    </w:p>
    <w:p w14:paraId="64B5EF6B" w14:textId="77777777" w:rsidR="0085443A" w:rsidRPr="00737307" w:rsidRDefault="0085443A" w:rsidP="004F7FDA">
      <w:pPr>
        <w:widowControl w:val="0"/>
      </w:pPr>
    </w:p>
    <w:p w14:paraId="32AED841" w14:textId="77777777" w:rsidR="00962EFA" w:rsidRPr="00737307" w:rsidRDefault="00962EFA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78AAFD2B" w14:textId="77777777" w:rsidR="00962EFA" w:rsidRPr="00737307" w:rsidRDefault="00962EFA" w:rsidP="004F7FDA">
      <w:pPr>
        <w:widowControl w:val="0"/>
        <w:ind w:left="2268" w:firstLine="426"/>
        <w:rPr>
          <w:b/>
          <w:i/>
          <w:iCs/>
        </w:rPr>
      </w:pPr>
    </w:p>
    <w:p w14:paraId="0EFB65C9" w14:textId="2D0AF659" w:rsidR="00460325" w:rsidRPr="00737307" w:rsidRDefault="00962EFA" w:rsidP="004F7FDA">
      <w:pPr>
        <w:tabs>
          <w:tab w:val="left" w:pos="2268"/>
        </w:tabs>
        <w:ind w:left="2552" w:hanging="1559"/>
      </w:pPr>
      <w:r w:rsidRPr="00737307">
        <w:t>Omit:</w:t>
      </w:r>
      <w:r w:rsidRPr="00737307">
        <w:tab/>
      </w:r>
      <w:r w:rsidRPr="00737307">
        <w:rPr>
          <w:i/>
        </w:rPr>
        <w:t>Higher Education Support Act 2003</w:t>
      </w:r>
      <w:r w:rsidRPr="00737307">
        <w:t>, insofar as it relates to grants to higher education providers for Indigenous persons</w:t>
      </w:r>
    </w:p>
    <w:p w14:paraId="5D7C7721" w14:textId="77777777" w:rsidR="00460325" w:rsidRPr="00737307" w:rsidRDefault="00460325" w:rsidP="004F7FDA">
      <w:pPr>
        <w:widowControl w:val="0"/>
        <w:ind w:left="2268" w:hanging="1275"/>
      </w:pPr>
    </w:p>
    <w:p w14:paraId="0AF32627" w14:textId="47DA8480" w:rsidR="00460325" w:rsidRPr="00737307" w:rsidRDefault="003B3976" w:rsidP="004F7FDA">
      <w:pPr>
        <w:widowControl w:val="0"/>
        <w:rPr>
          <w:b/>
          <w:bCs/>
        </w:rPr>
      </w:pPr>
      <w:r w:rsidRPr="00737307">
        <w:rPr>
          <w:b/>
          <w:bCs/>
        </w:rPr>
        <w:t>PART 14</w:t>
      </w:r>
      <w:r w:rsidRPr="00737307">
        <w:rPr>
          <w:b/>
          <w:bCs/>
        </w:rPr>
        <w:tab/>
      </w:r>
      <w:r w:rsidR="00460325" w:rsidRPr="00737307">
        <w:rPr>
          <w:b/>
          <w:bCs/>
        </w:rPr>
        <w:t>THE DEPARTMENT OF SOCIAL SERVICES</w:t>
      </w:r>
    </w:p>
    <w:p w14:paraId="0040B5AC" w14:textId="77777777" w:rsidR="004F7FDA" w:rsidRPr="00737307" w:rsidRDefault="004F7FDA" w:rsidP="004F7FDA">
      <w:pPr>
        <w:widowControl w:val="0"/>
        <w:rPr>
          <w:b/>
          <w:bCs/>
        </w:rPr>
      </w:pPr>
    </w:p>
    <w:p w14:paraId="2D0B4EA1" w14:textId="0CB1853A" w:rsidR="00101C56" w:rsidRPr="00737307" w:rsidRDefault="00101C56" w:rsidP="004F7FDA">
      <w:pPr>
        <w:pStyle w:val="Heading2"/>
        <w:keepNext w:val="0"/>
        <w:widowControl w:val="0"/>
        <w:spacing w:before="0" w:after="0"/>
        <w:rPr>
          <w:sz w:val="24"/>
          <w:szCs w:val="24"/>
        </w:rPr>
      </w:pPr>
      <w:r w:rsidRPr="00737307">
        <w:rPr>
          <w:sz w:val="24"/>
          <w:szCs w:val="24"/>
        </w:rPr>
        <w:t>Matters dealt with by the Department</w:t>
      </w:r>
    </w:p>
    <w:p w14:paraId="1150B70C" w14:textId="77777777" w:rsidR="003B3976" w:rsidRPr="00737307" w:rsidRDefault="003B3976" w:rsidP="003B3976"/>
    <w:p w14:paraId="5D98F27F" w14:textId="4C2A011D" w:rsidR="00101C56" w:rsidRPr="00737307" w:rsidRDefault="00101C56" w:rsidP="004F7FDA">
      <w:pPr>
        <w:tabs>
          <w:tab w:val="left" w:pos="2268"/>
        </w:tabs>
        <w:ind w:left="2552" w:hanging="1559"/>
      </w:pPr>
      <w:r w:rsidRPr="00737307">
        <w:t>Omit:</w:t>
      </w:r>
      <w:r w:rsidRPr="00737307">
        <w:tab/>
        <w:t>Policy and services for families with children and people with disabilities</w:t>
      </w:r>
    </w:p>
    <w:p w14:paraId="31BE0EDF" w14:textId="4DDE5E44" w:rsidR="008E1DCB" w:rsidRPr="00737307" w:rsidRDefault="004F7FDA" w:rsidP="008E1DCB">
      <w:pPr>
        <w:tabs>
          <w:tab w:val="left" w:pos="2268"/>
        </w:tabs>
        <w:ind w:left="2552" w:hanging="1559"/>
        <w:rPr>
          <w:iCs/>
        </w:rPr>
      </w:pPr>
      <w:r w:rsidRPr="00737307">
        <w:tab/>
      </w:r>
      <w:r w:rsidR="008E1DCB" w:rsidRPr="00737307">
        <w:rPr>
          <w:iCs/>
        </w:rPr>
        <w:t>Services and payments relating to social security, child support, students, families, aged care and health programmes (excluding Health provider compliance)</w:t>
      </w:r>
    </w:p>
    <w:p w14:paraId="4F9BD604" w14:textId="7DAD11AC" w:rsidR="00101C56" w:rsidRPr="00737307" w:rsidRDefault="008E1DCB" w:rsidP="004F7FDA">
      <w:pPr>
        <w:tabs>
          <w:tab w:val="left" w:pos="2268"/>
        </w:tabs>
        <w:ind w:left="2552" w:hanging="1559"/>
      </w:pPr>
      <w:r w:rsidRPr="00737307">
        <w:tab/>
      </w:r>
      <w:r w:rsidR="00101C56" w:rsidRPr="00737307">
        <w:t>Whole of government service delivery policy</w:t>
      </w:r>
    </w:p>
    <w:p w14:paraId="286E362A" w14:textId="77777777" w:rsidR="00101C56" w:rsidRPr="00737307" w:rsidRDefault="00101C56" w:rsidP="004F7FDA">
      <w:pPr>
        <w:tabs>
          <w:tab w:val="left" w:pos="2268"/>
        </w:tabs>
        <w:ind w:left="2552" w:hanging="284"/>
      </w:pPr>
    </w:p>
    <w:p w14:paraId="2720B383" w14:textId="77777777" w:rsidR="00101C56" w:rsidRPr="00737307" w:rsidRDefault="00101C56" w:rsidP="004F7FDA">
      <w:pPr>
        <w:tabs>
          <w:tab w:val="left" w:pos="2268"/>
        </w:tabs>
        <w:ind w:left="2552" w:hanging="1559"/>
      </w:pPr>
      <w:r w:rsidRPr="00737307">
        <w:rPr>
          <w:iCs/>
        </w:rPr>
        <w:t>Add:</w:t>
      </w:r>
      <w:r w:rsidRPr="00737307">
        <w:rPr>
          <w:iCs/>
        </w:rPr>
        <w:tab/>
      </w:r>
      <w:r w:rsidRPr="00737307">
        <w:t>Policy and services for families with children</w:t>
      </w:r>
    </w:p>
    <w:p w14:paraId="3208273F" w14:textId="77777777" w:rsidR="009A2541" w:rsidRPr="00737307" w:rsidRDefault="009A2541" w:rsidP="004F7FDA">
      <w:pPr>
        <w:widowControl w:val="0"/>
        <w:ind w:left="2268" w:hanging="1275"/>
      </w:pPr>
    </w:p>
    <w:p w14:paraId="7DD668E9" w14:textId="77777777" w:rsidR="00554894" w:rsidRPr="00737307" w:rsidRDefault="00554894" w:rsidP="004F7FDA">
      <w:pPr>
        <w:widowControl w:val="0"/>
        <w:ind w:left="2268" w:firstLine="426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2583A85C" w14:textId="77777777" w:rsidR="00554894" w:rsidRPr="00737307" w:rsidRDefault="00554894" w:rsidP="004F7FDA">
      <w:pPr>
        <w:widowControl w:val="0"/>
        <w:ind w:left="2268" w:hanging="1275"/>
      </w:pPr>
    </w:p>
    <w:p w14:paraId="46DE92AF" w14:textId="77777777" w:rsidR="00554894" w:rsidRPr="00737307" w:rsidRDefault="00554894" w:rsidP="004F7FDA">
      <w:pPr>
        <w:tabs>
          <w:tab w:val="left" w:pos="2268"/>
        </w:tabs>
        <w:ind w:left="2552" w:hanging="1559"/>
      </w:pPr>
      <w:r w:rsidRPr="00737307">
        <w:t>Omit:</w:t>
      </w:r>
      <w:r w:rsidRPr="00737307">
        <w:tab/>
      </w:r>
      <w:r w:rsidR="00406E4E" w:rsidRPr="00737307">
        <w:rPr>
          <w:i/>
          <w:iCs/>
        </w:rPr>
        <w:t>Disability Services Act 1986</w:t>
      </w:r>
    </w:p>
    <w:p w14:paraId="63AE256E" w14:textId="33D8C2B0" w:rsidR="00554894" w:rsidRPr="00737307" w:rsidRDefault="004F7FDA" w:rsidP="004F7FDA">
      <w:pPr>
        <w:tabs>
          <w:tab w:val="left" w:pos="2268"/>
        </w:tabs>
        <w:ind w:left="2552" w:hanging="1559"/>
      </w:pPr>
      <w:r w:rsidRPr="00737307">
        <w:rPr>
          <w:i/>
          <w:iCs/>
        </w:rPr>
        <w:tab/>
      </w:r>
      <w:r w:rsidR="00BD4FBC" w:rsidRPr="00737307">
        <w:rPr>
          <w:i/>
          <w:iCs/>
        </w:rPr>
        <w:t>Disability Services and Inclusion Act 2023</w:t>
      </w:r>
    </w:p>
    <w:p w14:paraId="40C52967" w14:textId="35053604" w:rsidR="00BD4FBC" w:rsidRPr="00737307" w:rsidRDefault="00BD4FBC" w:rsidP="004F7FDA">
      <w:pPr>
        <w:tabs>
          <w:tab w:val="left" w:pos="2268"/>
        </w:tabs>
        <w:ind w:left="2552" w:hanging="284"/>
        <w:rPr>
          <w:i/>
          <w:iCs/>
        </w:rPr>
      </w:pPr>
      <w:r w:rsidRPr="00737307">
        <w:rPr>
          <w:i/>
          <w:iCs/>
        </w:rPr>
        <w:t>Disability Services and Inclusion (Consequential Amendments and Transitional Provisions) Act 2023</w:t>
      </w:r>
    </w:p>
    <w:p w14:paraId="577D528F" w14:textId="77777777" w:rsidR="00737307" w:rsidRPr="00737307" w:rsidRDefault="00737307" w:rsidP="00737307">
      <w:pPr>
        <w:tabs>
          <w:tab w:val="left" w:pos="2268"/>
        </w:tabs>
        <w:ind w:left="2551" w:hanging="283"/>
      </w:pPr>
      <w:r w:rsidRPr="00737307">
        <w:rPr>
          <w:i/>
        </w:rPr>
        <w:t>Human Services (Centrelink) Act 1997</w:t>
      </w:r>
    </w:p>
    <w:p w14:paraId="7DD511C9" w14:textId="77777777" w:rsidR="00737307" w:rsidRPr="00737307" w:rsidRDefault="00737307" w:rsidP="00737307">
      <w:pPr>
        <w:tabs>
          <w:tab w:val="left" w:pos="2268"/>
        </w:tabs>
        <w:ind w:left="2551" w:hanging="283"/>
      </w:pPr>
      <w:r w:rsidRPr="00737307">
        <w:rPr>
          <w:i/>
        </w:rPr>
        <w:t>Human Services (Medicare) Act 1973</w:t>
      </w:r>
      <w:r w:rsidRPr="00737307">
        <w:t>, except to the extent administered by the Minister responsible for Health</w:t>
      </w:r>
    </w:p>
    <w:p w14:paraId="66D2245D" w14:textId="77777777" w:rsidR="00BD4FBC" w:rsidRPr="00737307" w:rsidRDefault="00BD4FBC" w:rsidP="004F7FDA">
      <w:pPr>
        <w:widowControl w:val="0"/>
        <w:ind w:left="2268" w:hanging="1275"/>
        <w:rPr>
          <w:i/>
          <w:iCs/>
        </w:rPr>
      </w:pPr>
    </w:p>
    <w:p w14:paraId="2DF0FF21" w14:textId="129735BA" w:rsidR="00962EFA" w:rsidRPr="00737307" w:rsidRDefault="00554894" w:rsidP="004F7FDA">
      <w:pPr>
        <w:tabs>
          <w:tab w:val="left" w:pos="2268"/>
        </w:tabs>
        <w:ind w:left="2552" w:hanging="1559"/>
      </w:pPr>
      <w:r w:rsidRPr="00737307">
        <w:t>Add:</w:t>
      </w:r>
      <w:r w:rsidRPr="00737307">
        <w:tab/>
      </w:r>
      <w:r w:rsidR="00406E4E" w:rsidRPr="00737307">
        <w:rPr>
          <w:i/>
          <w:iCs/>
        </w:rPr>
        <w:t>Disability Services Act 1986</w:t>
      </w:r>
      <w:r w:rsidRPr="00737307">
        <w:t xml:space="preserve">, insofar as it relates to services </w:t>
      </w:r>
      <w:r w:rsidR="00BD4FBC" w:rsidRPr="00737307">
        <w:t>to help people with disability</w:t>
      </w:r>
      <w:r w:rsidRPr="00737307">
        <w:t xml:space="preserve"> obtain employment</w:t>
      </w:r>
    </w:p>
    <w:p w14:paraId="50D993DF" w14:textId="65919BF6" w:rsidR="00406E4E" w:rsidRPr="00737307" w:rsidRDefault="00406E4E" w:rsidP="004F7FDA">
      <w:pPr>
        <w:tabs>
          <w:tab w:val="left" w:pos="2268"/>
        </w:tabs>
        <w:ind w:left="2552" w:hanging="284"/>
      </w:pPr>
      <w:r w:rsidRPr="00737307">
        <w:rPr>
          <w:i/>
          <w:iCs/>
        </w:rPr>
        <w:t>Disability Services and Inclusion Act 2023</w:t>
      </w:r>
      <w:r w:rsidRPr="00737307">
        <w:t xml:space="preserve">, insofar as it relates to services </w:t>
      </w:r>
      <w:r w:rsidR="00BD4FBC" w:rsidRPr="00737307">
        <w:t>to help people with disability</w:t>
      </w:r>
      <w:r w:rsidRPr="00737307">
        <w:t xml:space="preserve"> obtain employment</w:t>
      </w:r>
    </w:p>
    <w:p w14:paraId="245F2CF9" w14:textId="266A2256" w:rsidR="00962EFA" w:rsidRPr="00737307" w:rsidRDefault="00406E4E" w:rsidP="004F7FDA">
      <w:pPr>
        <w:tabs>
          <w:tab w:val="left" w:pos="2268"/>
        </w:tabs>
        <w:ind w:left="2552" w:hanging="284"/>
        <w:rPr>
          <w:i/>
          <w:iCs/>
        </w:rPr>
      </w:pPr>
      <w:r w:rsidRPr="00737307">
        <w:rPr>
          <w:i/>
          <w:iCs/>
        </w:rPr>
        <w:t>Disability Services and Inclusion (Consequential Amendments and Transitional Provisions) Act 2023</w:t>
      </w:r>
      <w:r w:rsidRPr="00737307">
        <w:t>, insofar as it relates to services to help peop</w:t>
      </w:r>
      <w:r w:rsidR="00BD4FBC" w:rsidRPr="00737307">
        <w:t>le with disability</w:t>
      </w:r>
      <w:r w:rsidRPr="00737307">
        <w:t xml:space="preserve"> obtain employment</w:t>
      </w:r>
    </w:p>
    <w:p w14:paraId="42AA0EF2" w14:textId="5FA49CDF" w:rsidR="00032F7C" w:rsidRPr="00737307" w:rsidRDefault="00032F7C" w:rsidP="004F7FDA">
      <w:pPr>
        <w:autoSpaceDE/>
        <w:autoSpaceDN/>
        <w:spacing w:line="276" w:lineRule="auto"/>
        <w:rPr>
          <w:b/>
        </w:rPr>
      </w:pPr>
    </w:p>
    <w:p w14:paraId="1136AC27" w14:textId="53000419" w:rsidR="00D203E2" w:rsidRPr="00737307" w:rsidRDefault="00D203E2" w:rsidP="004F7FDA">
      <w:pPr>
        <w:tabs>
          <w:tab w:val="left" w:pos="1304"/>
        </w:tabs>
        <w:rPr>
          <w:b/>
        </w:rPr>
      </w:pPr>
      <w:r w:rsidRPr="00737307">
        <w:rPr>
          <w:b/>
        </w:rPr>
        <w:t>PART 15</w:t>
      </w:r>
      <w:r w:rsidRPr="00737307">
        <w:rPr>
          <w:b/>
        </w:rPr>
        <w:tab/>
        <w:t>THE DEPARTMENT OF THE TREASURY</w:t>
      </w:r>
    </w:p>
    <w:p w14:paraId="7977053E" w14:textId="77777777" w:rsidR="00D203E2" w:rsidRPr="00737307" w:rsidRDefault="00D203E2" w:rsidP="004F7FDA"/>
    <w:p w14:paraId="66111AC0" w14:textId="77777777" w:rsidR="00D203E2" w:rsidRPr="00737307" w:rsidRDefault="00D203E2" w:rsidP="004F7FDA">
      <w:pPr>
        <w:ind w:left="2268" w:firstLine="567"/>
        <w:rPr>
          <w:b/>
          <w:i/>
          <w:iCs/>
        </w:rPr>
      </w:pPr>
      <w:r w:rsidRPr="00737307">
        <w:rPr>
          <w:b/>
          <w:i/>
          <w:iCs/>
        </w:rPr>
        <w:t>Matters dealt with by the Department</w:t>
      </w:r>
    </w:p>
    <w:p w14:paraId="393C2213" w14:textId="77777777" w:rsidR="00D203E2" w:rsidRPr="00737307" w:rsidRDefault="00D203E2" w:rsidP="004F7FDA">
      <w:pPr>
        <w:tabs>
          <w:tab w:val="left" w:pos="1304"/>
        </w:tabs>
        <w:ind w:left="2268" w:hanging="108"/>
        <w:rPr>
          <w:b/>
          <w:i/>
          <w:iCs/>
        </w:rPr>
      </w:pPr>
    </w:p>
    <w:p w14:paraId="52F40313" w14:textId="77777777" w:rsidR="00D203E2" w:rsidRPr="00737307" w:rsidRDefault="00D203E2" w:rsidP="004F7FDA">
      <w:pPr>
        <w:tabs>
          <w:tab w:val="left" w:pos="2268"/>
        </w:tabs>
        <w:ind w:left="2552" w:hanging="1559"/>
        <w:rPr>
          <w:iCs/>
        </w:rPr>
      </w:pPr>
      <w:r w:rsidRPr="00737307">
        <w:rPr>
          <w:iCs/>
        </w:rPr>
        <w:t>Omit:</w:t>
      </w:r>
      <w:r w:rsidRPr="00737307">
        <w:rPr>
          <w:iCs/>
        </w:rPr>
        <w:tab/>
        <w:t>Infrastructure and project financing</w:t>
      </w:r>
    </w:p>
    <w:p w14:paraId="7626D760" w14:textId="77777777" w:rsidR="00303545" w:rsidRPr="00737307" w:rsidRDefault="00303545" w:rsidP="004F7FDA">
      <w:pPr>
        <w:tabs>
          <w:tab w:val="left" w:pos="2268"/>
        </w:tabs>
        <w:ind w:left="2552" w:hanging="284"/>
        <w:rPr>
          <w:iCs/>
        </w:rPr>
      </w:pPr>
    </w:p>
    <w:p w14:paraId="4B217828" w14:textId="77777777" w:rsidR="00303545" w:rsidRPr="00737307" w:rsidRDefault="00303545" w:rsidP="004F7FDA">
      <w:pPr>
        <w:tabs>
          <w:tab w:val="left" w:pos="2268"/>
        </w:tabs>
        <w:ind w:firstLine="993"/>
        <w:rPr>
          <w:iCs/>
        </w:rPr>
      </w:pPr>
      <w:r w:rsidRPr="00737307">
        <w:rPr>
          <w:iCs/>
        </w:rPr>
        <w:t>Add:</w:t>
      </w:r>
      <w:r w:rsidRPr="00737307">
        <w:rPr>
          <w:iCs/>
        </w:rPr>
        <w:tab/>
        <w:t>Credit reporting</w:t>
      </w:r>
    </w:p>
    <w:p w14:paraId="5E0B8127" w14:textId="77777777" w:rsidR="00303545" w:rsidRPr="00737307" w:rsidRDefault="00303545" w:rsidP="004F7FDA">
      <w:pPr>
        <w:tabs>
          <w:tab w:val="left" w:pos="2268"/>
        </w:tabs>
        <w:rPr>
          <w:b/>
          <w:iCs/>
        </w:rPr>
      </w:pPr>
    </w:p>
    <w:p w14:paraId="7A66A136" w14:textId="0E43B7D9" w:rsidR="00303545" w:rsidRPr="00737307" w:rsidRDefault="00303545" w:rsidP="004F7FDA">
      <w:pPr>
        <w:ind w:left="2268" w:firstLine="567"/>
        <w:rPr>
          <w:b/>
          <w:i/>
          <w:iCs/>
        </w:rPr>
      </w:pPr>
      <w:r w:rsidRPr="00737307">
        <w:rPr>
          <w:b/>
          <w:i/>
          <w:iCs/>
        </w:rPr>
        <w:t>Legislation administered by the Minister</w:t>
      </w:r>
    </w:p>
    <w:p w14:paraId="4E4391F9" w14:textId="77777777" w:rsidR="00303545" w:rsidRPr="00737307" w:rsidRDefault="00303545" w:rsidP="004F7FDA"/>
    <w:p w14:paraId="1143D2F4" w14:textId="77777777" w:rsidR="00303545" w:rsidRPr="00737307" w:rsidRDefault="00303545" w:rsidP="004F7FDA">
      <w:pPr>
        <w:tabs>
          <w:tab w:val="left" w:pos="2268"/>
        </w:tabs>
        <w:ind w:firstLine="993"/>
        <w:rPr>
          <w:i/>
        </w:rPr>
      </w:pPr>
      <w:r w:rsidRPr="00737307">
        <w:t>Omit:</w:t>
      </w:r>
      <w:r w:rsidRPr="00737307">
        <w:tab/>
      </w:r>
      <w:r w:rsidRPr="00737307">
        <w:rPr>
          <w:i/>
        </w:rPr>
        <w:t>Privacy Act 1988</w:t>
      </w:r>
      <w:r w:rsidRPr="00737307">
        <w:t xml:space="preserve">, Part </w:t>
      </w:r>
      <w:proofErr w:type="spellStart"/>
      <w:r w:rsidRPr="00737307">
        <w:t>IIIA</w:t>
      </w:r>
      <w:proofErr w:type="spellEnd"/>
    </w:p>
    <w:p w14:paraId="720097C8" w14:textId="77777777" w:rsidR="00303545" w:rsidRPr="00737307" w:rsidRDefault="00303545" w:rsidP="004F7FDA">
      <w:pPr>
        <w:pStyle w:val="Legislationadministered"/>
        <w:keepLines w:val="0"/>
        <w:tabs>
          <w:tab w:val="clear" w:pos="1304"/>
          <w:tab w:val="left" w:pos="2268"/>
        </w:tabs>
        <w:ind w:left="2552" w:hanging="1460"/>
        <w:rPr>
          <w:i w:val="0"/>
          <w:sz w:val="24"/>
          <w:szCs w:val="24"/>
        </w:rPr>
      </w:pPr>
    </w:p>
    <w:p w14:paraId="710DA465" w14:textId="1C11D2F7" w:rsidR="00303545" w:rsidRPr="004F7FDA" w:rsidRDefault="00303545" w:rsidP="003B3976">
      <w:pPr>
        <w:tabs>
          <w:tab w:val="left" w:pos="2268"/>
        </w:tabs>
        <w:ind w:left="2552" w:hanging="1559"/>
        <w:rPr>
          <w:i/>
        </w:rPr>
      </w:pPr>
      <w:r w:rsidRPr="00737307">
        <w:t>Add:</w:t>
      </w:r>
      <w:r w:rsidRPr="00737307">
        <w:tab/>
      </w:r>
      <w:r w:rsidRPr="00737307">
        <w:rPr>
          <w:i/>
        </w:rPr>
        <w:t>Privacy Act 1988</w:t>
      </w:r>
      <w:r w:rsidRPr="00737307">
        <w:t>, insofar as it relates to credit reporting (except Part </w:t>
      </w:r>
      <w:proofErr w:type="spellStart"/>
      <w:r w:rsidR="003B3976" w:rsidRPr="00737307">
        <w:t>IIIC</w:t>
      </w:r>
      <w:proofErr w:type="spellEnd"/>
      <w:r w:rsidR="003B3976" w:rsidRPr="00737307">
        <w:t>)</w:t>
      </w:r>
    </w:p>
    <w:p w14:paraId="3368BC37" w14:textId="77777777" w:rsidR="00D203E2" w:rsidRPr="00101C56" w:rsidRDefault="00D203E2" w:rsidP="004F7FDA">
      <w:pPr>
        <w:widowControl w:val="0"/>
        <w:ind w:left="2552" w:hanging="284"/>
      </w:pPr>
    </w:p>
    <w:sectPr w:rsidR="00D203E2" w:rsidRPr="00101C56" w:rsidSect="00151187">
      <w:head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450B" w14:textId="77777777" w:rsidR="00B635CE" w:rsidRDefault="00B635CE">
      <w:r>
        <w:separator/>
      </w:r>
    </w:p>
  </w:endnote>
  <w:endnote w:type="continuationSeparator" w:id="0">
    <w:p w14:paraId="79FA3887" w14:textId="77777777" w:rsidR="00B635CE" w:rsidRDefault="00B635CE">
      <w:r>
        <w:continuationSeparator/>
      </w:r>
    </w:p>
  </w:endnote>
  <w:endnote w:type="continuationNotice" w:id="1">
    <w:p w14:paraId="2CAD55BD" w14:textId="77777777" w:rsidR="00B635CE" w:rsidRDefault="00B63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E18A" w14:textId="77777777" w:rsidR="00B635CE" w:rsidRDefault="00B635CE">
      <w:r>
        <w:separator/>
      </w:r>
    </w:p>
  </w:footnote>
  <w:footnote w:type="continuationSeparator" w:id="0">
    <w:p w14:paraId="5B9955AB" w14:textId="77777777" w:rsidR="00B635CE" w:rsidRDefault="00B635CE">
      <w:r>
        <w:continuationSeparator/>
      </w:r>
    </w:p>
  </w:footnote>
  <w:footnote w:type="continuationNotice" w:id="1">
    <w:p w14:paraId="386BBF5C" w14:textId="77777777" w:rsidR="00B635CE" w:rsidRDefault="00B63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F810" w14:textId="77777777" w:rsidR="005F7AB1" w:rsidRDefault="005F7AB1">
    <w:pPr>
      <w:pStyle w:val="Header"/>
      <w:jc w:val="center"/>
    </w:pPr>
  </w:p>
  <w:p w14:paraId="40A5425F" w14:textId="77777777" w:rsidR="005F7AB1" w:rsidRDefault="005F7AB1" w:rsidP="0085443A"/>
  <w:p w14:paraId="1EF01812" w14:textId="77777777" w:rsidR="005F7AB1" w:rsidRDefault="005F7A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4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641CB"/>
    <w:multiLevelType w:val="hybridMultilevel"/>
    <w:tmpl w:val="92A2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E2A"/>
    <w:multiLevelType w:val="hybridMultilevel"/>
    <w:tmpl w:val="E96EA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11A"/>
    <w:multiLevelType w:val="multilevel"/>
    <w:tmpl w:val="EA5E96EA"/>
    <w:numStyleLink w:val="KeyPoints"/>
  </w:abstractNum>
  <w:abstractNum w:abstractNumId="4" w15:restartNumberingAfterBreak="0">
    <w:nsid w:val="1AD8051E"/>
    <w:multiLevelType w:val="hybridMultilevel"/>
    <w:tmpl w:val="529239E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C93"/>
    <w:multiLevelType w:val="hybridMultilevel"/>
    <w:tmpl w:val="F15C1756"/>
    <w:lvl w:ilvl="0" w:tplc="EE92E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EC1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E31F9B"/>
    <w:multiLevelType w:val="hybridMultilevel"/>
    <w:tmpl w:val="196A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5C4"/>
    <w:multiLevelType w:val="hybridMultilevel"/>
    <w:tmpl w:val="BEF2C692"/>
    <w:lvl w:ilvl="0" w:tplc="BDE47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7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4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9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4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6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3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B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237B"/>
    <w:multiLevelType w:val="hybridMultilevel"/>
    <w:tmpl w:val="11D6B546"/>
    <w:lvl w:ilvl="0" w:tplc="5F7EE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A3439"/>
    <w:multiLevelType w:val="hybridMultilevel"/>
    <w:tmpl w:val="4D98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2"/>
  </w:num>
  <w:num w:numId="8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2"/>
    <w:rsid w:val="0000007E"/>
    <w:rsid w:val="00002774"/>
    <w:rsid w:val="00003D05"/>
    <w:rsid w:val="00004D02"/>
    <w:rsid w:val="00011C5C"/>
    <w:rsid w:val="00011F40"/>
    <w:rsid w:val="000123D9"/>
    <w:rsid w:val="000129AB"/>
    <w:rsid w:val="00012FA0"/>
    <w:rsid w:val="00016161"/>
    <w:rsid w:val="00016CD5"/>
    <w:rsid w:val="00016D2E"/>
    <w:rsid w:val="00017F2E"/>
    <w:rsid w:val="00022A96"/>
    <w:rsid w:val="0002650E"/>
    <w:rsid w:val="000267CF"/>
    <w:rsid w:val="000275E3"/>
    <w:rsid w:val="00032F7C"/>
    <w:rsid w:val="000351FD"/>
    <w:rsid w:val="000369EA"/>
    <w:rsid w:val="00037C38"/>
    <w:rsid w:val="00045908"/>
    <w:rsid w:val="00045E56"/>
    <w:rsid w:val="000509B0"/>
    <w:rsid w:val="0005209B"/>
    <w:rsid w:val="00052DA8"/>
    <w:rsid w:val="0005311F"/>
    <w:rsid w:val="000601B5"/>
    <w:rsid w:val="00061F31"/>
    <w:rsid w:val="00062998"/>
    <w:rsid w:val="00062C97"/>
    <w:rsid w:val="000630A8"/>
    <w:rsid w:val="00065A5C"/>
    <w:rsid w:val="000671AD"/>
    <w:rsid w:val="000705C7"/>
    <w:rsid w:val="000710FA"/>
    <w:rsid w:val="00075F4A"/>
    <w:rsid w:val="0007634A"/>
    <w:rsid w:val="00076ED2"/>
    <w:rsid w:val="000838D6"/>
    <w:rsid w:val="00087979"/>
    <w:rsid w:val="00087C79"/>
    <w:rsid w:val="00087E2A"/>
    <w:rsid w:val="000933AF"/>
    <w:rsid w:val="00095DC2"/>
    <w:rsid w:val="000A2D42"/>
    <w:rsid w:val="000A323C"/>
    <w:rsid w:val="000B08B6"/>
    <w:rsid w:val="000B18EE"/>
    <w:rsid w:val="000B4B56"/>
    <w:rsid w:val="000B7840"/>
    <w:rsid w:val="000C1F74"/>
    <w:rsid w:val="000C7B95"/>
    <w:rsid w:val="000D1505"/>
    <w:rsid w:val="000D29E7"/>
    <w:rsid w:val="000D4DC6"/>
    <w:rsid w:val="000E20DD"/>
    <w:rsid w:val="000E3DBE"/>
    <w:rsid w:val="000E497F"/>
    <w:rsid w:val="000E4C4A"/>
    <w:rsid w:val="000E61BA"/>
    <w:rsid w:val="000F0FB5"/>
    <w:rsid w:val="000F311A"/>
    <w:rsid w:val="000F3E21"/>
    <w:rsid w:val="000F4CA5"/>
    <w:rsid w:val="000F4D0A"/>
    <w:rsid w:val="000F542D"/>
    <w:rsid w:val="000F601D"/>
    <w:rsid w:val="000F64E7"/>
    <w:rsid w:val="001003A6"/>
    <w:rsid w:val="001014F1"/>
    <w:rsid w:val="00101C56"/>
    <w:rsid w:val="00106A7B"/>
    <w:rsid w:val="00107185"/>
    <w:rsid w:val="001138E9"/>
    <w:rsid w:val="00117355"/>
    <w:rsid w:val="001225A8"/>
    <w:rsid w:val="001248D6"/>
    <w:rsid w:val="0013105F"/>
    <w:rsid w:val="00131B31"/>
    <w:rsid w:val="001337F1"/>
    <w:rsid w:val="00134A3D"/>
    <w:rsid w:val="00142C4F"/>
    <w:rsid w:val="00144390"/>
    <w:rsid w:val="00144E98"/>
    <w:rsid w:val="00150F91"/>
    <w:rsid w:val="001523F9"/>
    <w:rsid w:val="00161D9B"/>
    <w:rsid w:val="001649A8"/>
    <w:rsid w:val="00166DB4"/>
    <w:rsid w:val="00170267"/>
    <w:rsid w:val="00170E51"/>
    <w:rsid w:val="00171A8D"/>
    <w:rsid w:val="00172155"/>
    <w:rsid w:val="001731BC"/>
    <w:rsid w:val="00173747"/>
    <w:rsid w:val="00175F10"/>
    <w:rsid w:val="00176735"/>
    <w:rsid w:val="00182446"/>
    <w:rsid w:val="0018247F"/>
    <w:rsid w:val="001846A3"/>
    <w:rsid w:val="00185CEF"/>
    <w:rsid w:val="00193B53"/>
    <w:rsid w:val="001945CD"/>
    <w:rsid w:val="0019600E"/>
    <w:rsid w:val="001A34C0"/>
    <w:rsid w:val="001A4AD0"/>
    <w:rsid w:val="001A5CD9"/>
    <w:rsid w:val="001A6E06"/>
    <w:rsid w:val="001B01F3"/>
    <w:rsid w:val="001B2B47"/>
    <w:rsid w:val="001C13D2"/>
    <w:rsid w:val="001C276D"/>
    <w:rsid w:val="001C5784"/>
    <w:rsid w:val="001C71A9"/>
    <w:rsid w:val="001D01E4"/>
    <w:rsid w:val="001D2F8F"/>
    <w:rsid w:val="001D54DC"/>
    <w:rsid w:val="001D6250"/>
    <w:rsid w:val="001D7A77"/>
    <w:rsid w:val="001E26FF"/>
    <w:rsid w:val="001E409A"/>
    <w:rsid w:val="001E4150"/>
    <w:rsid w:val="001E48F2"/>
    <w:rsid w:val="001E4B7A"/>
    <w:rsid w:val="001E5387"/>
    <w:rsid w:val="001E5D28"/>
    <w:rsid w:val="001E5DA8"/>
    <w:rsid w:val="001F11AB"/>
    <w:rsid w:val="001F39E1"/>
    <w:rsid w:val="001F7AFE"/>
    <w:rsid w:val="001F7C73"/>
    <w:rsid w:val="00200242"/>
    <w:rsid w:val="002020AE"/>
    <w:rsid w:val="00203AEA"/>
    <w:rsid w:val="002045DE"/>
    <w:rsid w:val="002112A9"/>
    <w:rsid w:val="002135A8"/>
    <w:rsid w:val="00216A71"/>
    <w:rsid w:val="0021724E"/>
    <w:rsid w:val="0021761E"/>
    <w:rsid w:val="002209C4"/>
    <w:rsid w:val="002253B7"/>
    <w:rsid w:val="00225A7C"/>
    <w:rsid w:val="00227B0E"/>
    <w:rsid w:val="0023016A"/>
    <w:rsid w:val="00231636"/>
    <w:rsid w:val="002351AE"/>
    <w:rsid w:val="00235F80"/>
    <w:rsid w:val="002361BC"/>
    <w:rsid w:val="00236A06"/>
    <w:rsid w:val="00236FF1"/>
    <w:rsid w:val="0024006A"/>
    <w:rsid w:val="002462FD"/>
    <w:rsid w:val="00247015"/>
    <w:rsid w:val="00250A1B"/>
    <w:rsid w:val="00251153"/>
    <w:rsid w:val="002541ED"/>
    <w:rsid w:val="00257913"/>
    <w:rsid w:val="00260026"/>
    <w:rsid w:val="002639DA"/>
    <w:rsid w:val="002645D5"/>
    <w:rsid w:val="00267496"/>
    <w:rsid w:val="00267581"/>
    <w:rsid w:val="00270CFE"/>
    <w:rsid w:val="00271E9F"/>
    <w:rsid w:val="002747EA"/>
    <w:rsid w:val="0027568E"/>
    <w:rsid w:val="00276B75"/>
    <w:rsid w:val="00281841"/>
    <w:rsid w:val="00284599"/>
    <w:rsid w:val="002851E1"/>
    <w:rsid w:val="0029636E"/>
    <w:rsid w:val="002A35DA"/>
    <w:rsid w:val="002A53DA"/>
    <w:rsid w:val="002A6410"/>
    <w:rsid w:val="002B146A"/>
    <w:rsid w:val="002B2B49"/>
    <w:rsid w:val="002C3CCA"/>
    <w:rsid w:val="002C4275"/>
    <w:rsid w:val="002C55F2"/>
    <w:rsid w:val="002D460C"/>
    <w:rsid w:val="002D59CD"/>
    <w:rsid w:val="002D6695"/>
    <w:rsid w:val="002D681A"/>
    <w:rsid w:val="002D72B6"/>
    <w:rsid w:val="002E2B68"/>
    <w:rsid w:val="002E2C96"/>
    <w:rsid w:val="002F1AC8"/>
    <w:rsid w:val="002F3497"/>
    <w:rsid w:val="002F366C"/>
    <w:rsid w:val="002F7186"/>
    <w:rsid w:val="002F74D3"/>
    <w:rsid w:val="002F7799"/>
    <w:rsid w:val="0030106B"/>
    <w:rsid w:val="0030120A"/>
    <w:rsid w:val="00302236"/>
    <w:rsid w:val="00303545"/>
    <w:rsid w:val="00303B3C"/>
    <w:rsid w:val="00306FFF"/>
    <w:rsid w:val="0030799B"/>
    <w:rsid w:val="00310789"/>
    <w:rsid w:val="00310EFE"/>
    <w:rsid w:val="003119E3"/>
    <w:rsid w:val="00323356"/>
    <w:rsid w:val="00323487"/>
    <w:rsid w:val="003237F7"/>
    <w:rsid w:val="00327373"/>
    <w:rsid w:val="00333A66"/>
    <w:rsid w:val="00341941"/>
    <w:rsid w:val="00341F68"/>
    <w:rsid w:val="003423E6"/>
    <w:rsid w:val="00343286"/>
    <w:rsid w:val="003456A8"/>
    <w:rsid w:val="003464F4"/>
    <w:rsid w:val="003473B9"/>
    <w:rsid w:val="00351813"/>
    <w:rsid w:val="003521C6"/>
    <w:rsid w:val="003615BF"/>
    <w:rsid w:val="00361620"/>
    <w:rsid w:val="00362992"/>
    <w:rsid w:val="003674FF"/>
    <w:rsid w:val="00370EDF"/>
    <w:rsid w:val="00382530"/>
    <w:rsid w:val="00384742"/>
    <w:rsid w:val="0039313E"/>
    <w:rsid w:val="003931B5"/>
    <w:rsid w:val="00396AFA"/>
    <w:rsid w:val="0039750C"/>
    <w:rsid w:val="00397D94"/>
    <w:rsid w:val="003A0B1E"/>
    <w:rsid w:val="003A48FB"/>
    <w:rsid w:val="003B10B6"/>
    <w:rsid w:val="003B3976"/>
    <w:rsid w:val="003C09B2"/>
    <w:rsid w:val="003C0C22"/>
    <w:rsid w:val="003C27D1"/>
    <w:rsid w:val="003C403B"/>
    <w:rsid w:val="003C790F"/>
    <w:rsid w:val="003D2D82"/>
    <w:rsid w:val="003D3BE8"/>
    <w:rsid w:val="003D4129"/>
    <w:rsid w:val="003D53E7"/>
    <w:rsid w:val="003D77BA"/>
    <w:rsid w:val="003D7EB8"/>
    <w:rsid w:val="003E3A86"/>
    <w:rsid w:val="003F248F"/>
    <w:rsid w:val="003F2BB1"/>
    <w:rsid w:val="003F36D3"/>
    <w:rsid w:val="003F5266"/>
    <w:rsid w:val="00400472"/>
    <w:rsid w:val="004014C1"/>
    <w:rsid w:val="00401742"/>
    <w:rsid w:val="00401FEF"/>
    <w:rsid w:val="004020A2"/>
    <w:rsid w:val="00402B63"/>
    <w:rsid w:val="00405088"/>
    <w:rsid w:val="00405CDD"/>
    <w:rsid w:val="0040611D"/>
    <w:rsid w:val="00406E4E"/>
    <w:rsid w:val="00410B1F"/>
    <w:rsid w:val="00410B3D"/>
    <w:rsid w:val="00411897"/>
    <w:rsid w:val="00413A7D"/>
    <w:rsid w:val="004157E9"/>
    <w:rsid w:val="00417795"/>
    <w:rsid w:val="00421A33"/>
    <w:rsid w:val="004260BB"/>
    <w:rsid w:val="004315FF"/>
    <w:rsid w:val="004327BD"/>
    <w:rsid w:val="004364AD"/>
    <w:rsid w:val="00436C9E"/>
    <w:rsid w:val="00436FE0"/>
    <w:rsid w:val="0043728A"/>
    <w:rsid w:val="00437AF2"/>
    <w:rsid w:val="004413AC"/>
    <w:rsid w:val="004436B2"/>
    <w:rsid w:val="004503FD"/>
    <w:rsid w:val="0045247E"/>
    <w:rsid w:val="00455492"/>
    <w:rsid w:val="00460325"/>
    <w:rsid w:val="0046064B"/>
    <w:rsid w:val="00461C9D"/>
    <w:rsid w:val="0046289C"/>
    <w:rsid w:val="0046608A"/>
    <w:rsid w:val="00466BCE"/>
    <w:rsid w:val="00471A0C"/>
    <w:rsid w:val="00473474"/>
    <w:rsid w:val="00474B93"/>
    <w:rsid w:val="00475B67"/>
    <w:rsid w:val="0047684A"/>
    <w:rsid w:val="0047690A"/>
    <w:rsid w:val="00480F36"/>
    <w:rsid w:val="00487E59"/>
    <w:rsid w:val="00493E0D"/>
    <w:rsid w:val="0049453C"/>
    <w:rsid w:val="00494CD1"/>
    <w:rsid w:val="0049519D"/>
    <w:rsid w:val="00497770"/>
    <w:rsid w:val="004A0B7B"/>
    <w:rsid w:val="004A1B9E"/>
    <w:rsid w:val="004A397E"/>
    <w:rsid w:val="004A3C23"/>
    <w:rsid w:val="004A4F2D"/>
    <w:rsid w:val="004B0008"/>
    <w:rsid w:val="004B0012"/>
    <w:rsid w:val="004B6F75"/>
    <w:rsid w:val="004C08EC"/>
    <w:rsid w:val="004C2BCD"/>
    <w:rsid w:val="004C3CE3"/>
    <w:rsid w:val="004D7098"/>
    <w:rsid w:val="004D784D"/>
    <w:rsid w:val="004D7900"/>
    <w:rsid w:val="004D7D7B"/>
    <w:rsid w:val="004E3097"/>
    <w:rsid w:val="004E500C"/>
    <w:rsid w:val="004E57B2"/>
    <w:rsid w:val="004E6FD3"/>
    <w:rsid w:val="004F5A07"/>
    <w:rsid w:val="004F5CBF"/>
    <w:rsid w:val="004F7FDA"/>
    <w:rsid w:val="00501283"/>
    <w:rsid w:val="005027AB"/>
    <w:rsid w:val="00503CF1"/>
    <w:rsid w:val="00504126"/>
    <w:rsid w:val="00507ABD"/>
    <w:rsid w:val="005204F6"/>
    <w:rsid w:val="0052532E"/>
    <w:rsid w:val="005260ED"/>
    <w:rsid w:val="00526292"/>
    <w:rsid w:val="005362B5"/>
    <w:rsid w:val="005372C3"/>
    <w:rsid w:val="0054013B"/>
    <w:rsid w:val="00542516"/>
    <w:rsid w:val="00543185"/>
    <w:rsid w:val="0054563A"/>
    <w:rsid w:val="00546F4F"/>
    <w:rsid w:val="00547115"/>
    <w:rsid w:val="005516E3"/>
    <w:rsid w:val="0055190B"/>
    <w:rsid w:val="00554894"/>
    <w:rsid w:val="00556899"/>
    <w:rsid w:val="00556C4E"/>
    <w:rsid w:val="00557A49"/>
    <w:rsid w:val="00561E8F"/>
    <w:rsid w:val="00562931"/>
    <w:rsid w:val="00562A10"/>
    <w:rsid w:val="00564154"/>
    <w:rsid w:val="00566C9B"/>
    <w:rsid w:val="005718B2"/>
    <w:rsid w:val="00575165"/>
    <w:rsid w:val="0058059E"/>
    <w:rsid w:val="00584929"/>
    <w:rsid w:val="005849DB"/>
    <w:rsid w:val="00590838"/>
    <w:rsid w:val="00592687"/>
    <w:rsid w:val="00593102"/>
    <w:rsid w:val="00596BB0"/>
    <w:rsid w:val="00597BF0"/>
    <w:rsid w:val="005A0F4D"/>
    <w:rsid w:val="005B16CC"/>
    <w:rsid w:val="005B4D51"/>
    <w:rsid w:val="005B512D"/>
    <w:rsid w:val="005B59AF"/>
    <w:rsid w:val="005B6FB5"/>
    <w:rsid w:val="005C052D"/>
    <w:rsid w:val="005C08DC"/>
    <w:rsid w:val="005C5A57"/>
    <w:rsid w:val="005C6995"/>
    <w:rsid w:val="005D5341"/>
    <w:rsid w:val="005E36DD"/>
    <w:rsid w:val="005E46F5"/>
    <w:rsid w:val="005E4CC2"/>
    <w:rsid w:val="005E5B2D"/>
    <w:rsid w:val="005F008E"/>
    <w:rsid w:val="005F0802"/>
    <w:rsid w:val="005F099B"/>
    <w:rsid w:val="005F1ECF"/>
    <w:rsid w:val="005F4D8E"/>
    <w:rsid w:val="005F6063"/>
    <w:rsid w:val="005F696F"/>
    <w:rsid w:val="005F7AB1"/>
    <w:rsid w:val="00602F6F"/>
    <w:rsid w:val="006043F0"/>
    <w:rsid w:val="00607533"/>
    <w:rsid w:val="006201CD"/>
    <w:rsid w:val="00621761"/>
    <w:rsid w:val="00621C39"/>
    <w:rsid w:val="00625ACF"/>
    <w:rsid w:val="00634EED"/>
    <w:rsid w:val="006351AF"/>
    <w:rsid w:val="006361FA"/>
    <w:rsid w:val="00636B8F"/>
    <w:rsid w:val="0064330D"/>
    <w:rsid w:val="006459A6"/>
    <w:rsid w:val="00646EA7"/>
    <w:rsid w:val="00646F5E"/>
    <w:rsid w:val="006472F8"/>
    <w:rsid w:val="00654BC7"/>
    <w:rsid w:val="00655AEF"/>
    <w:rsid w:val="00656F98"/>
    <w:rsid w:val="006570D8"/>
    <w:rsid w:val="006573D0"/>
    <w:rsid w:val="00657B50"/>
    <w:rsid w:val="00663C81"/>
    <w:rsid w:val="00663F36"/>
    <w:rsid w:val="0066466F"/>
    <w:rsid w:val="00664729"/>
    <w:rsid w:val="0066625C"/>
    <w:rsid w:val="00667995"/>
    <w:rsid w:val="00671A78"/>
    <w:rsid w:val="00671D3F"/>
    <w:rsid w:val="006749FC"/>
    <w:rsid w:val="00675351"/>
    <w:rsid w:val="0068510D"/>
    <w:rsid w:val="006858B3"/>
    <w:rsid w:val="00691009"/>
    <w:rsid w:val="00691929"/>
    <w:rsid w:val="006935B9"/>
    <w:rsid w:val="006943C4"/>
    <w:rsid w:val="00696D89"/>
    <w:rsid w:val="00697EB6"/>
    <w:rsid w:val="006A306F"/>
    <w:rsid w:val="006A6EF8"/>
    <w:rsid w:val="006B0274"/>
    <w:rsid w:val="006B5891"/>
    <w:rsid w:val="006B678A"/>
    <w:rsid w:val="006B6829"/>
    <w:rsid w:val="006B690E"/>
    <w:rsid w:val="006B714E"/>
    <w:rsid w:val="006B7A2A"/>
    <w:rsid w:val="006C46C3"/>
    <w:rsid w:val="006D06FA"/>
    <w:rsid w:val="006D327C"/>
    <w:rsid w:val="006D3A52"/>
    <w:rsid w:val="006D3C53"/>
    <w:rsid w:val="006D4799"/>
    <w:rsid w:val="006D6CB2"/>
    <w:rsid w:val="006E00E3"/>
    <w:rsid w:val="006E2DBE"/>
    <w:rsid w:val="006E3DB9"/>
    <w:rsid w:val="006F2B59"/>
    <w:rsid w:val="006F563D"/>
    <w:rsid w:val="006F5A74"/>
    <w:rsid w:val="006F64B1"/>
    <w:rsid w:val="006F720E"/>
    <w:rsid w:val="007077D3"/>
    <w:rsid w:val="00707B50"/>
    <w:rsid w:val="00714EC5"/>
    <w:rsid w:val="00716323"/>
    <w:rsid w:val="007229BD"/>
    <w:rsid w:val="0072414D"/>
    <w:rsid w:val="00725A5E"/>
    <w:rsid w:val="00726671"/>
    <w:rsid w:val="007274EF"/>
    <w:rsid w:val="00727CBC"/>
    <w:rsid w:val="0073098A"/>
    <w:rsid w:val="00733512"/>
    <w:rsid w:val="007356C7"/>
    <w:rsid w:val="00737307"/>
    <w:rsid w:val="0073785C"/>
    <w:rsid w:val="00743081"/>
    <w:rsid w:val="00747C98"/>
    <w:rsid w:val="0075146A"/>
    <w:rsid w:val="00752479"/>
    <w:rsid w:val="00753530"/>
    <w:rsid w:val="00756031"/>
    <w:rsid w:val="0075610E"/>
    <w:rsid w:val="0075618C"/>
    <w:rsid w:val="00756D31"/>
    <w:rsid w:val="007573D0"/>
    <w:rsid w:val="00760800"/>
    <w:rsid w:val="007642DD"/>
    <w:rsid w:val="00764352"/>
    <w:rsid w:val="0076496C"/>
    <w:rsid w:val="00765A4D"/>
    <w:rsid w:val="00766426"/>
    <w:rsid w:val="00766529"/>
    <w:rsid w:val="007720AA"/>
    <w:rsid w:val="00774859"/>
    <w:rsid w:val="00776A78"/>
    <w:rsid w:val="00780152"/>
    <w:rsid w:val="007802B5"/>
    <w:rsid w:val="00780461"/>
    <w:rsid w:val="007806F4"/>
    <w:rsid w:val="00780DDE"/>
    <w:rsid w:val="00781085"/>
    <w:rsid w:val="007810A7"/>
    <w:rsid w:val="007812B8"/>
    <w:rsid w:val="00782BA0"/>
    <w:rsid w:val="00785215"/>
    <w:rsid w:val="007868F4"/>
    <w:rsid w:val="00791328"/>
    <w:rsid w:val="007943E9"/>
    <w:rsid w:val="00795290"/>
    <w:rsid w:val="00795A17"/>
    <w:rsid w:val="00796CB2"/>
    <w:rsid w:val="00797EAD"/>
    <w:rsid w:val="007A1027"/>
    <w:rsid w:val="007A2253"/>
    <w:rsid w:val="007A7D0E"/>
    <w:rsid w:val="007B0867"/>
    <w:rsid w:val="007B2B35"/>
    <w:rsid w:val="007B4C6A"/>
    <w:rsid w:val="007B5726"/>
    <w:rsid w:val="007B61BB"/>
    <w:rsid w:val="007C1B45"/>
    <w:rsid w:val="007C2BCF"/>
    <w:rsid w:val="007C4676"/>
    <w:rsid w:val="007C4BB8"/>
    <w:rsid w:val="007C5584"/>
    <w:rsid w:val="007C6A23"/>
    <w:rsid w:val="007D0128"/>
    <w:rsid w:val="007D0C55"/>
    <w:rsid w:val="007D12F7"/>
    <w:rsid w:val="007D1C35"/>
    <w:rsid w:val="007D1C52"/>
    <w:rsid w:val="007D5020"/>
    <w:rsid w:val="007E6930"/>
    <w:rsid w:val="007E6E61"/>
    <w:rsid w:val="007E6F1F"/>
    <w:rsid w:val="007F0050"/>
    <w:rsid w:val="007F40B4"/>
    <w:rsid w:val="007F5975"/>
    <w:rsid w:val="007F6563"/>
    <w:rsid w:val="007F7C1A"/>
    <w:rsid w:val="008000DE"/>
    <w:rsid w:val="00800581"/>
    <w:rsid w:val="008036FE"/>
    <w:rsid w:val="008073F5"/>
    <w:rsid w:val="0081190D"/>
    <w:rsid w:val="00812E9F"/>
    <w:rsid w:val="0081478A"/>
    <w:rsid w:val="00816A8C"/>
    <w:rsid w:val="008220A0"/>
    <w:rsid w:val="0082357D"/>
    <w:rsid w:val="008235C8"/>
    <w:rsid w:val="00831B3D"/>
    <w:rsid w:val="008327BF"/>
    <w:rsid w:val="00832E5C"/>
    <w:rsid w:val="008379B1"/>
    <w:rsid w:val="00843BA7"/>
    <w:rsid w:val="00845121"/>
    <w:rsid w:val="00846118"/>
    <w:rsid w:val="00850077"/>
    <w:rsid w:val="00850A75"/>
    <w:rsid w:val="008539AD"/>
    <w:rsid w:val="00854333"/>
    <w:rsid w:val="0085443A"/>
    <w:rsid w:val="00856CBE"/>
    <w:rsid w:val="00857111"/>
    <w:rsid w:val="00862CB4"/>
    <w:rsid w:val="00864355"/>
    <w:rsid w:val="00864EC5"/>
    <w:rsid w:val="008657DF"/>
    <w:rsid w:val="00867D8B"/>
    <w:rsid w:val="008744E7"/>
    <w:rsid w:val="00881CB5"/>
    <w:rsid w:val="008855F0"/>
    <w:rsid w:val="00893A1B"/>
    <w:rsid w:val="00897934"/>
    <w:rsid w:val="00897CA1"/>
    <w:rsid w:val="008A1EC3"/>
    <w:rsid w:val="008A47D9"/>
    <w:rsid w:val="008A60E7"/>
    <w:rsid w:val="008A67B1"/>
    <w:rsid w:val="008B21D9"/>
    <w:rsid w:val="008B3190"/>
    <w:rsid w:val="008B453D"/>
    <w:rsid w:val="008C270F"/>
    <w:rsid w:val="008C52B7"/>
    <w:rsid w:val="008C6998"/>
    <w:rsid w:val="008D10DC"/>
    <w:rsid w:val="008D78FA"/>
    <w:rsid w:val="008E1205"/>
    <w:rsid w:val="008E1DCB"/>
    <w:rsid w:val="008E4571"/>
    <w:rsid w:val="008E4BF2"/>
    <w:rsid w:val="008F09D3"/>
    <w:rsid w:val="008F4FC5"/>
    <w:rsid w:val="00901F08"/>
    <w:rsid w:val="00901F89"/>
    <w:rsid w:val="00902260"/>
    <w:rsid w:val="00903C3A"/>
    <w:rsid w:val="00906C1D"/>
    <w:rsid w:val="00907004"/>
    <w:rsid w:val="0091119A"/>
    <w:rsid w:val="009113DD"/>
    <w:rsid w:val="009148F2"/>
    <w:rsid w:val="00917E99"/>
    <w:rsid w:val="009204DD"/>
    <w:rsid w:val="009231BB"/>
    <w:rsid w:val="00926F9A"/>
    <w:rsid w:val="00930B0D"/>
    <w:rsid w:val="00931095"/>
    <w:rsid w:val="00931E4C"/>
    <w:rsid w:val="00936F07"/>
    <w:rsid w:val="00940A26"/>
    <w:rsid w:val="00941701"/>
    <w:rsid w:val="0094522B"/>
    <w:rsid w:val="0094606C"/>
    <w:rsid w:val="00946630"/>
    <w:rsid w:val="009518E4"/>
    <w:rsid w:val="00951E66"/>
    <w:rsid w:val="009524DD"/>
    <w:rsid w:val="009532BC"/>
    <w:rsid w:val="00953F09"/>
    <w:rsid w:val="0095482E"/>
    <w:rsid w:val="009560A7"/>
    <w:rsid w:val="009562D8"/>
    <w:rsid w:val="00956AF3"/>
    <w:rsid w:val="00956B54"/>
    <w:rsid w:val="00960B2B"/>
    <w:rsid w:val="00960C5F"/>
    <w:rsid w:val="00962696"/>
    <w:rsid w:val="00962EFA"/>
    <w:rsid w:val="00963DE4"/>
    <w:rsid w:val="009641DD"/>
    <w:rsid w:val="00966136"/>
    <w:rsid w:val="009725A2"/>
    <w:rsid w:val="0097358B"/>
    <w:rsid w:val="00975895"/>
    <w:rsid w:val="00975F18"/>
    <w:rsid w:val="00976DF7"/>
    <w:rsid w:val="0098509E"/>
    <w:rsid w:val="009860A7"/>
    <w:rsid w:val="00986AA9"/>
    <w:rsid w:val="00992644"/>
    <w:rsid w:val="009A253E"/>
    <w:rsid w:val="009A2541"/>
    <w:rsid w:val="009A71D3"/>
    <w:rsid w:val="009B0419"/>
    <w:rsid w:val="009B0D00"/>
    <w:rsid w:val="009B1C79"/>
    <w:rsid w:val="009B4276"/>
    <w:rsid w:val="009B57D6"/>
    <w:rsid w:val="009C070C"/>
    <w:rsid w:val="009C4B18"/>
    <w:rsid w:val="009C7A70"/>
    <w:rsid w:val="009D2286"/>
    <w:rsid w:val="009D3A8B"/>
    <w:rsid w:val="009D6385"/>
    <w:rsid w:val="009D66B2"/>
    <w:rsid w:val="009D746B"/>
    <w:rsid w:val="009D75B8"/>
    <w:rsid w:val="009E0904"/>
    <w:rsid w:val="009E0B20"/>
    <w:rsid w:val="009E0DF8"/>
    <w:rsid w:val="009E241A"/>
    <w:rsid w:val="009E5228"/>
    <w:rsid w:val="009E5BE9"/>
    <w:rsid w:val="009E7504"/>
    <w:rsid w:val="009E77FF"/>
    <w:rsid w:val="009E7F70"/>
    <w:rsid w:val="009F3678"/>
    <w:rsid w:val="009F3EDA"/>
    <w:rsid w:val="00A02275"/>
    <w:rsid w:val="00A05A8B"/>
    <w:rsid w:val="00A063BB"/>
    <w:rsid w:val="00A07D76"/>
    <w:rsid w:val="00A11A6A"/>
    <w:rsid w:val="00A12CB4"/>
    <w:rsid w:val="00A14B35"/>
    <w:rsid w:val="00A20CF9"/>
    <w:rsid w:val="00A21C20"/>
    <w:rsid w:val="00A2512A"/>
    <w:rsid w:val="00A2695C"/>
    <w:rsid w:val="00A26C8F"/>
    <w:rsid w:val="00A319D4"/>
    <w:rsid w:val="00A33CB1"/>
    <w:rsid w:val="00A35924"/>
    <w:rsid w:val="00A40268"/>
    <w:rsid w:val="00A41919"/>
    <w:rsid w:val="00A443D7"/>
    <w:rsid w:val="00A44699"/>
    <w:rsid w:val="00A45E14"/>
    <w:rsid w:val="00A46BA2"/>
    <w:rsid w:val="00A47E53"/>
    <w:rsid w:val="00A500DE"/>
    <w:rsid w:val="00A54B6F"/>
    <w:rsid w:val="00A54B89"/>
    <w:rsid w:val="00A57261"/>
    <w:rsid w:val="00A577C5"/>
    <w:rsid w:val="00A628A5"/>
    <w:rsid w:val="00A65897"/>
    <w:rsid w:val="00A70025"/>
    <w:rsid w:val="00A71593"/>
    <w:rsid w:val="00A7386E"/>
    <w:rsid w:val="00A74D2A"/>
    <w:rsid w:val="00A76230"/>
    <w:rsid w:val="00A76F18"/>
    <w:rsid w:val="00A8247F"/>
    <w:rsid w:val="00A84601"/>
    <w:rsid w:val="00A8477F"/>
    <w:rsid w:val="00A8691D"/>
    <w:rsid w:val="00A8697A"/>
    <w:rsid w:val="00A939CC"/>
    <w:rsid w:val="00A951AC"/>
    <w:rsid w:val="00A97EF4"/>
    <w:rsid w:val="00AA03A5"/>
    <w:rsid w:val="00AA670F"/>
    <w:rsid w:val="00AA74DF"/>
    <w:rsid w:val="00AA776F"/>
    <w:rsid w:val="00AA7BCB"/>
    <w:rsid w:val="00AA7E29"/>
    <w:rsid w:val="00AB3D8D"/>
    <w:rsid w:val="00AB4F77"/>
    <w:rsid w:val="00AB61EF"/>
    <w:rsid w:val="00AB78B7"/>
    <w:rsid w:val="00AC2ABD"/>
    <w:rsid w:val="00AC6EFB"/>
    <w:rsid w:val="00AC754A"/>
    <w:rsid w:val="00AD4854"/>
    <w:rsid w:val="00AD7C84"/>
    <w:rsid w:val="00AD7D75"/>
    <w:rsid w:val="00AE1400"/>
    <w:rsid w:val="00AE2A7C"/>
    <w:rsid w:val="00AE3663"/>
    <w:rsid w:val="00AE50C3"/>
    <w:rsid w:val="00AF0453"/>
    <w:rsid w:val="00AF536D"/>
    <w:rsid w:val="00AF6559"/>
    <w:rsid w:val="00AF67E7"/>
    <w:rsid w:val="00B02071"/>
    <w:rsid w:val="00B0234B"/>
    <w:rsid w:val="00B02976"/>
    <w:rsid w:val="00B033C2"/>
    <w:rsid w:val="00B107BF"/>
    <w:rsid w:val="00B10936"/>
    <w:rsid w:val="00B12D28"/>
    <w:rsid w:val="00B154C6"/>
    <w:rsid w:val="00B20224"/>
    <w:rsid w:val="00B2384C"/>
    <w:rsid w:val="00B23CE6"/>
    <w:rsid w:val="00B24C91"/>
    <w:rsid w:val="00B254B8"/>
    <w:rsid w:val="00B25C1E"/>
    <w:rsid w:val="00B26D7E"/>
    <w:rsid w:val="00B30926"/>
    <w:rsid w:val="00B33226"/>
    <w:rsid w:val="00B3615F"/>
    <w:rsid w:val="00B36BC1"/>
    <w:rsid w:val="00B370B9"/>
    <w:rsid w:val="00B37309"/>
    <w:rsid w:val="00B37BE1"/>
    <w:rsid w:val="00B46F98"/>
    <w:rsid w:val="00B47B02"/>
    <w:rsid w:val="00B50574"/>
    <w:rsid w:val="00B53987"/>
    <w:rsid w:val="00B61161"/>
    <w:rsid w:val="00B635CE"/>
    <w:rsid w:val="00B66BBB"/>
    <w:rsid w:val="00B67874"/>
    <w:rsid w:val="00B71B16"/>
    <w:rsid w:val="00B7264A"/>
    <w:rsid w:val="00B73E38"/>
    <w:rsid w:val="00B761E6"/>
    <w:rsid w:val="00B772ED"/>
    <w:rsid w:val="00B812B3"/>
    <w:rsid w:val="00B85582"/>
    <w:rsid w:val="00B87328"/>
    <w:rsid w:val="00B91444"/>
    <w:rsid w:val="00B92A25"/>
    <w:rsid w:val="00BA0DF7"/>
    <w:rsid w:val="00BA1690"/>
    <w:rsid w:val="00BA1E6F"/>
    <w:rsid w:val="00BA2B1E"/>
    <w:rsid w:val="00BA31AE"/>
    <w:rsid w:val="00BA5CDC"/>
    <w:rsid w:val="00BB008E"/>
    <w:rsid w:val="00BB0ADE"/>
    <w:rsid w:val="00BB0EC8"/>
    <w:rsid w:val="00BB1070"/>
    <w:rsid w:val="00BB2874"/>
    <w:rsid w:val="00BB5F9C"/>
    <w:rsid w:val="00BB7242"/>
    <w:rsid w:val="00BB7DF4"/>
    <w:rsid w:val="00BC0AA0"/>
    <w:rsid w:val="00BC1BEF"/>
    <w:rsid w:val="00BC4F4E"/>
    <w:rsid w:val="00BC6738"/>
    <w:rsid w:val="00BD27FD"/>
    <w:rsid w:val="00BD2A42"/>
    <w:rsid w:val="00BD4FBC"/>
    <w:rsid w:val="00BD7393"/>
    <w:rsid w:val="00BE00A0"/>
    <w:rsid w:val="00BE1141"/>
    <w:rsid w:val="00BE3918"/>
    <w:rsid w:val="00BF4F6C"/>
    <w:rsid w:val="00BF7063"/>
    <w:rsid w:val="00C01E97"/>
    <w:rsid w:val="00C02132"/>
    <w:rsid w:val="00C03255"/>
    <w:rsid w:val="00C147EE"/>
    <w:rsid w:val="00C1511C"/>
    <w:rsid w:val="00C159E2"/>
    <w:rsid w:val="00C239C0"/>
    <w:rsid w:val="00C240D3"/>
    <w:rsid w:val="00C26501"/>
    <w:rsid w:val="00C30009"/>
    <w:rsid w:val="00C30484"/>
    <w:rsid w:val="00C304DA"/>
    <w:rsid w:val="00C30B21"/>
    <w:rsid w:val="00C31060"/>
    <w:rsid w:val="00C33DE4"/>
    <w:rsid w:val="00C3667B"/>
    <w:rsid w:val="00C378BA"/>
    <w:rsid w:val="00C41E33"/>
    <w:rsid w:val="00C500EF"/>
    <w:rsid w:val="00C507AD"/>
    <w:rsid w:val="00C50C26"/>
    <w:rsid w:val="00C51AA8"/>
    <w:rsid w:val="00C525AD"/>
    <w:rsid w:val="00C52A60"/>
    <w:rsid w:val="00C56966"/>
    <w:rsid w:val="00C61E2C"/>
    <w:rsid w:val="00C63B4E"/>
    <w:rsid w:val="00C63E92"/>
    <w:rsid w:val="00C6417C"/>
    <w:rsid w:val="00C6668D"/>
    <w:rsid w:val="00C66F0F"/>
    <w:rsid w:val="00C67935"/>
    <w:rsid w:val="00C70C76"/>
    <w:rsid w:val="00C70DF4"/>
    <w:rsid w:val="00C713DD"/>
    <w:rsid w:val="00C72F92"/>
    <w:rsid w:val="00C73778"/>
    <w:rsid w:val="00C91BA3"/>
    <w:rsid w:val="00C92FB1"/>
    <w:rsid w:val="00CA5570"/>
    <w:rsid w:val="00CA78D5"/>
    <w:rsid w:val="00CB5BAC"/>
    <w:rsid w:val="00CB64CE"/>
    <w:rsid w:val="00CC0101"/>
    <w:rsid w:val="00CC0E52"/>
    <w:rsid w:val="00CC11EF"/>
    <w:rsid w:val="00CC5647"/>
    <w:rsid w:val="00CC6A98"/>
    <w:rsid w:val="00CC7ADB"/>
    <w:rsid w:val="00CD0560"/>
    <w:rsid w:val="00CD2090"/>
    <w:rsid w:val="00CD2386"/>
    <w:rsid w:val="00CD34BD"/>
    <w:rsid w:val="00CD4C8E"/>
    <w:rsid w:val="00CD5834"/>
    <w:rsid w:val="00CD6911"/>
    <w:rsid w:val="00CD7C7E"/>
    <w:rsid w:val="00CE0098"/>
    <w:rsid w:val="00CE0E8E"/>
    <w:rsid w:val="00CE184B"/>
    <w:rsid w:val="00CE2011"/>
    <w:rsid w:val="00CE3583"/>
    <w:rsid w:val="00CF1376"/>
    <w:rsid w:val="00D01135"/>
    <w:rsid w:val="00D068D0"/>
    <w:rsid w:val="00D12FBB"/>
    <w:rsid w:val="00D1743B"/>
    <w:rsid w:val="00D203E2"/>
    <w:rsid w:val="00D2244E"/>
    <w:rsid w:val="00D250CC"/>
    <w:rsid w:val="00D25FDE"/>
    <w:rsid w:val="00D30B74"/>
    <w:rsid w:val="00D33018"/>
    <w:rsid w:val="00D33D56"/>
    <w:rsid w:val="00D33E6F"/>
    <w:rsid w:val="00D34AFB"/>
    <w:rsid w:val="00D365DF"/>
    <w:rsid w:val="00D435BA"/>
    <w:rsid w:val="00D4558C"/>
    <w:rsid w:val="00D514FD"/>
    <w:rsid w:val="00D51F83"/>
    <w:rsid w:val="00D53151"/>
    <w:rsid w:val="00D54BF6"/>
    <w:rsid w:val="00D54E16"/>
    <w:rsid w:val="00D56C2C"/>
    <w:rsid w:val="00D57A5B"/>
    <w:rsid w:val="00D61F79"/>
    <w:rsid w:val="00D62C19"/>
    <w:rsid w:val="00D634D3"/>
    <w:rsid w:val="00D65CF7"/>
    <w:rsid w:val="00D66A47"/>
    <w:rsid w:val="00D714F2"/>
    <w:rsid w:val="00D77A6A"/>
    <w:rsid w:val="00D823AD"/>
    <w:rsid w:val="00D82C3D"/>
    <w:rsid w:val="00D836E0"/>
    <w:rsid w:val="00D90DFB"/>
    <w:rsid w:val="00D91CCB"/>
    <w:rsid w:val="00D92578"/>
    <w:rsid w:val="00D925D8"/>
    <w:rsid w:val="00D9271D"/>
    <w:rsid w:val="00D92BB5"/>
    <w:rsid w:val="00D92C6F"/>
    <w:rsid w:val="00D93771"/>
    <w:rsid w:val="00D93B20"/>
    <w:rsid w:val="00D9503B"/>
    <w:rsid w:val="00D95AF3"/>
    <w:rsid w:val="00D96D3D"/>
    <w:rsid w:val="00DA30D7"/>
    <w:rsid w:val="00DA44F3"/>
    <w:rsid w:val="00DA5C97"/>
    <w:rsid w:val="00DB0154"/>
    <w:rsid w:val="00DB0ABC"/>
    <w:rsid w:val="00DB0F64"/>
    <w:rsid w:val="00DB3534"/>
    <w:rsid w:val="00DB3CFA"/>
    <w:rsid w:val="00DB4131"/>
    <w:rsid w:val="00DB7F0B"/>
    <w:rsid w:val="00DC49E1"/>
    <w:rsid w:val="00DC4C7D"/>
    <w:rsid w:val="00DC4EC5"/>
    <w:rsid w:val="00DC7A6A"/>
    <w:rsid w:val="00DD2B74"/>
    <w:rsid w:val="00DD2F9B"/>
    <w:rsid w:val="00DD347D"/>
    <w:rsid w:val="00DD3FF2"/>
    <w:rsid w:val="00DE0C0E"/>
    <w:rsid w:val="00DE14A7"/>
    <w:rsid w:val="00DE6F67"/>
    <w:rsid w:val="00DE7F74"/>
    <w:rsid w:val="00DF1ED9"/>
    <w:rsid w:val="00DF2C8E"/>
    <w:rsid w:val="00DF3086"/>
    <w:rsid w:val="00DF43CF"/>
    <w:rsid w:val="00DF4C56"/>
    <w:rsid w:val="00DF5308"/>
    <w:rsid w:val="00E00167"/>
    <w:rsid w:val="00E002AE"/>
    <w:rsid w:val="00E00C09"/>
    <w:rsid w:val="00E04872"/>
    <w:rsid w:val="00E04A7A"/>
    <w:rsid w:val="00E06066"/>
    <w:rsid w:val="00E105C5"/>
    <w:rsid w:val="00E148B1"/>
    <w:rsid w:val="00E170B7"/>
    <w:rsid w:val="00E23DDA"/>
    <w:rsid w:val="00E266DC"/>
    <w:rsid w:val="00E27022"/>
    <w:rsid w:val="00E324C6"/>
    <w:rsid w:val="00E33086"/>
    <w:rsid w:val="00E378FE"/>
    <w:rsid w:val="00E40D14"/>
    <w:rsid w:val="00E4228E"/>
    <w:rsid w:val="00E50116"/>
    <w:rsid w:val="00E504C0"/>
    <w:rsid w:val="00E51395"/>
    <w:rsid w:val="00E51B6A"/>
    <w:rsid w:val="00E530F0"/>
    <w:rsid w:val="00E543B7"/>
    <w:rsid w:val="00E57A9E"/>
    <w:rsid w:val="00E605CF"/>
    <w:rsid w:val="00E60D3E"/>
    <w:rsid w:val="00E60F67"/>
    <w:rsid w:val="00E63389"/>
    <w:rsid w:val="00E641EF"/>
    <w:rsid w:val="00E67F08"/>
    <w:rsid w:val="00E701D4"/>
    <w:rsid w:val="00E73040"/>
    <w:rsid w:val="00E7389D"/>
    <w:rsid w:val="00E76347"/>
    <w:rsid w:val="00E81480"/>
    <w:rsid w:val="00E81C4D"/>
    <w:rsid w:val="00E83232"/>
    <w:rsid w:val="00E8340F"/>
    <w:rsid w:val="00E85F6A"/>
    <w:rsid w:val="00E91022"/>
    <w:rsid w:val="00E92D6C"/>
    <w:rsid w:val="00E93225"/>
    <w:rsid w:val="00E95A50"/>
    <w:rsid w:val="00E970A7"/>
    <w:rsid w:val="00E97948"/>
    <w:rsid w:val="00EA4B74"/>
    <w:rsid w:val="00EA6B25"/>
    <w:rsid w:val="00EB166C"/>
    <w:rsid w:val="00EB35DF"/>
    <w:rsid w:val="00EB4BA5"/>
    <w:rsid w:val="00EB6B95"/>
    <w:rsid w:val="00EB7003"/>
    <w:rsid w:val="00EC06A5"/>
    <w:rsid w:val="00EC22F0"/>
    <w:rsid w:val="00EC4B00"/>
    <w:rsid w:val="00EC6257"/>
    <w:rsid w:val="00EC6F09"/>
    <w:rsid w:val="00ED1252"/>
    <w:rsid w:val="00ED5283"/>
    <w:rsid w:val="00ED6E89"/>
    <w:rsid w:val="00ED771F"/>
    <w:rsid w:val="00ED7E9A"/>
    <w:rsid w:val="00EE11C9"/>
    <w:rsid w:val="00EE2EEF"/>
    <w:rsid w:val="00EE37F4"/>
    <w:rsid w:val="00EE5120"/>
    <w:rsid w:val="00EE6B55"/>
    <w:rsid w:val="00F010E4"/>
    <w:rsid w:val="00F0543A"/>
    <w:rsid w:val="00F06A90"/>
    <w:rsid w:val="00F06AAA"/>
    <w:rsid w:val="00F06D74"/>
    <w:rsid w:val="00F10425"/>
    <w:rsid w:val="00F1283F"/>
    <w:rsid w:val="00F13AD5"/>
    <w:rsid w:val="00F16C83"/>
    <w:rsid w:val="00F23314"/>
    <w:rsid w:val="00F23362"/>
    <w:rsid w:val="00F279E0"/>
    <w:rsid w:val="00F27D94"/>
    <w:rsid w:val="00F36499"/>
    <w:rsid w:val="00F36F8F"/>
    <w:rsid w:val="00F457B0"/>
    <w:rsid w:val="00F45D12"/>
    <w:rsid w:val="00F56282"/>
    <w:rsid w:val="00F5789F"/>
    <w:rsid w:val="00F60B94"/>
    <w:rsid w:val="00F629BC"/>
    <w:rsid w:val="00F64976"/>
    <w:rsid w:val="00F71C7C"/>
    <w:rsid w:val="00F74845"/>
    <w:rsid w:val="00F77272"/>
    <w:rsid w:val="00F77A83"/>
    <w:rsid w:val="00F82A75"/>
    <w:rsid w:val="00F8514C"/>
    <w:rsid w:val="00F85181"/>
    <w:rsid w:val="00F900D6"/>
    <w:rsid w:val="00F90465"/>
    <w:rsid w:val="00F907A6"/>
    <w:rsid w:val="00F91DE7"/>
    <w:rsid w:val="00F95647"/>
    <w:rsid w:val="00F964B7"/>
    <w:rsid w:val="00F9672C"/>
    <w:rsid w:val="00F967CD"/>
    <w:rsid w:val="00FA025F"/>
    <w:rsid w:val="00FA2AA4"/>
    <w:rsid w:val="00FA2C9D"/>
    <w:rsid w:val="00FA3106"/>
    <w:rsid w:val="00FA4CA3"/>
    <w:rsid w:val="00FA526A"/>
    <w:rsid w:val="00FA7622"/>
    <w:rsid w:val="00FB220E"/>
    <w:rsid w:val="00FB2B3A"/>
    <w:rsid w:val="00FB5BB4"/>
    <w:rsid w:val="00FB5DA2"/>
    <w:rsid w:val="00FB62B9"/>
    <w:rsid w:val="00FB72B9"/>
    <w:rsid w:val="00FC0C81"/>
    <w:rsid w:val="00FC0F88"/>
    <w:rsid w:val="00FC0FBC"/>
    <w:rsid w:val="00FC628E"/>
    <w:rsid w:val="00FC6482"/>
    <w:rsid w:val="00FD374C"/>
    <w:rsid w:val="00FD3985"/>
    <w:rsid w:val="00FD4F5B"/>
    <w:rsid w:val="00FD50CE"/>
    <w:rsid w:val="00FD72CA"/>
    <w:rsid w:val="00FD745B"/>
    <w:rsid w:val="00FE082F"/>
    <w:rsid w:val="00FE093C"/>
    <w:rsid w:val="00FE1929"/>
    <w:rsid w:val="00FE1C87"/>
    <w:rsid w:val="00FE1F0E"/>
    <w:rsid w:val="00FE2017"/>
    <w:rsid w:val="00FE3349"/>
    <w:rsid w:val="00FE3D1E"/>
    <w:rsid w:val="00FE4B51"/>
    <w:rsid w:val="00FF3800"/>
    <w:rsid w:val="00FF4679"/>
    <w:rsid w:val="00FF74D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0F5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C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4C1"/>
    <w:pPr>
      <w:pageBreakBefore/>
      <w:tabs>
        <w:tab w:val="left" w:pos="1304"/>
      </w:tabs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C1"/>
    <w:pPr>
      <w:keepNext/>
      <w:tabs>
        <w:tab w:val="left" w:pos="1304"/>
      </w:tabs>
      <w:spacing w:before="240"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4C1"/>
    <w:pPr>
      <w:keepNext/>
      <w:tabs>
        <w:tab w:val="left" w:pos="1304"/>
      </w:tabs>
      <w:ind w:left="180" w:hanging="180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C1"/>
    <w:pPr>
      <w:keepNext/>
      <w:tabs>
        <w:tab w:val="left" w:pos="1304"/>
      </w:tabs>
      <w:ind w:left="181" w:hanging="181"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04C1"/>
    <w:pPr>
      <w:keepNext/>
      <w:tabs>
        <w:tab w:val="left" w:pos="1304"/>
      </w:tabs>
      <w:ind w:left="180" w:hanging="18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04C1"/>
    <w:pPr>
      <w:keepNext/>
      <w:tabs>
        <w:tab w:val="left" w:pos="1304"/>
      </w:tabs>
      <w:ind w:left="181" w:hanging="181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04C1"/>
    <w:pPr>
      <w:keepNext/>
      <w:tabs>
        <w:tab w:val="left" w:pos="1304"/>
      </w:tabs>
      <w:outlineLvl w:val="6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04C1"/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604C1"/>
    <w:rPr>
      <w:rFonts w:ascii="Times New Roman" w:hAnsi="Times New Roman" w:cs="Times New Roman"/>
      <w:b/>
      <w:i/>
      <w:iCs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604C1"/>
    <w:rPr>
      <w:rFonts w:ascii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PageNumber">
    <w:name w:val="page number"/>
    <w:basedOn w:val="DefaultParagraphFont"/>
    <w:uiPriority w:val="99"/>
    <w:rsid w:val="000604C1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604C1"/>
    <w:pPr>
      <w:tabs>
        <w:tab w:val="left" w:pos="567"/>
        <w:tab w:val="left" w:pos="1134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0604C1"/>
    <w:rPr>
      <w:rFonts w:ascii="Times New Roman" w:hAnsi="Times New Roman" w:cs="Times New Roman"/>
      <w:b/>
      <w:bCs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0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4C1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604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04C1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04C1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ScheduleTitle">
    <w:name w:val="Schedule Title"/>
    <w:basedOn w:val="Title"/>
    <w:qFormat/>
    <w:rsid w:val="000604C1"/>
    <w:pPr>
      <w:spacing w:before="240" w:after="240"/>
    </w:pPr>
    <w:rPr>
      <w:sz w:val="26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604C1"/>
    <w:pPr>
      <w:tabs>
        <w:tab w:val="left" w:pos="1304"/>
      </w:tabs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0604C1"/>
    <w:pPr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604C1"/>
    <w:pPr>
      <w:keepLines/>
      <w:tabs>
        <w:tab w:val="left" w:pos="1304"/>
      </w:tabs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Revision">
    <w:name w:val="Revision"/>
    <w:hidden/>
    <w:uiPriority w:val="99"/>
    <w:semiHidden/>
    <w:rsid w:val="000604C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397E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KeyPoints">
    <w:name w:val="Key Points"/>
    <w:basedOn w:val="NoList"/>
    <w:uiPriority w:val="99"/>
    <w:rsid w:val="004E6FD3"/>
    <w:pPr>
      <w:numPr>
        <w:numId w:val="7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4E6FD3"/>
    <w:pPr>
      <w:numPr>
        <w:numId w:val="8"/>
      </w:numPr>
      <w:autoSpaceDE/>
      <w:autoSpaceDN/>
      <w:spacing w:after="200"/>
    </w:pPr>
    <w:rPr>
      <w:szCs w:val="20"/>
    </w:rPr>
  </w:style>
  <w:style w:type="character" w:customStyle="1" w:styleId="1NumberPointsStyleChar">
    <w:name w:val="1. Number Points Style Char"/>
    <w:link w:val="1NumberPointsStyle"/>
    <w:rsid w:val="004E6FD3"/>
    <w:rPr>
      <w:rFonts w:ascii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59"/>
    <w:rsid w:val="0049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C4030324D345C42B1E729F1429F86AB" ma:contentTypeVersion="" ma:contentTypeDescription="PDMS Document Site Content Type" ma:contentTypeScope="" ma:versionID="9c9953ff89fb081bb4e47921a13e5e52">
  <xsd:schema xmlns:xsd="http://www.w3.org/2001/XMLSchema" xmlns:xs="http://www.w3.org/2001/XMLSchema" xmlns:p="http://schemas.microsoft.com/office/2006/metadata/properties" xmlns:ns2="EFC05BE0-7AD7-4FE1-987C-807D346728B9" targetNamespace="http://schemas.microsoft.com/office/2006/metadata/properties" ma:root="true" ma:fieldsID="3aa84e21d2681c237d31e052dfdf5afa" ns2:_="">
    <xsd:import namespace="EFC05BE0-7AD7-4FE1-987C-807D346728B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05BE0-7AD7-4FE1-987C-807D346728B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C05BE0-7AD7-4FE1-987C-807D346728B9">4;#OFFICIAL|9e0ec9cb-4e7f-4d4a-bd32-1ee7525c6d87</Security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DFA2-0680-48B4-957D-BDA9A5280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1E519-5D66-477F-9EAD-BC41E337E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05BE0-7AD7-4FE1-987C-807D34672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60D47-3C36-4721-8256-DCA99A0BCC84}">
  <ds:schemaRefs>
    <ds:schemaRef ds:uri="http://schemas.microsoft.com/office/2006/metadata/properties"/>
    <ds:schemaRef ds:uri="http://schemas.microsoft.com/office/infopath/2007/PartnerControls"/>
    <ds:schemaRef ds:uri="EFC05BE0-7AD7-4FE1-987C-807D346728B9"/>
  </ds:schemaRefs>
</ds:datastoreItem>
</file>

<file path=customXml/itemProps4.xml><?xml version="1.0" encoding="utf-8"?>
<ds:datastoreItem xmlns:ds="http://schemas.openxmlformats.org/officeDocument/2006/customXml" ds:itemID="{700FDC27-42BB-4669-B3C0-E5EA3F6D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</Template>
  <TotalTime>0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made on 13 October 2022</vt:lpstr>
    </vt:vector>
  </TitlesOfParts>
  <Manager/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made on 13 October 2022</dc:title>
  <dc:subject>Update to the Administrative Arrangements Order (AAO)</dc:subject>
  <dc:creator/>
  <dc:description/>
  <cp:lastModifiedBy/>
  <cp:revision>1</cp:revision>
  <dcterms:created xsi:type="dcterms:W3CDTF">2025-06-27T04:03:00Z</dcterms:created>
  <dcterms:modified xsi:type="dcterms:W3CDTF">2025-06-27T04:03:00Z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19 August 2016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0x010100266966F133664895A6EE3632470D45F500FC4030324D345C42B1E729F1429F86AB</vt:lpwstr>
  </property>
  <property fmtid="{D5CDD505-2E9C-101B-9397-08002B2CF9AE}" pid="6" name="Electorates">
    <vt:lpwstr> </vt:lpwstr>
  </property>
  <property fmtid="{D5CDD505-2E9C-101B-9397-08002B2CF9AE}" pid="7" name="GroupResponsible">
    <vt:lpwstr>GG - Government Division</vt:lpwstr>
  </property>
  <property fmtid="{D5CDD505-2E9C-101B-9397-08002B2CF9AE}" pid="8" name="HandlingProtocol">
    <vt:lpwstr>Standard</vt:lpwstr>
  </property>
  <property fmtid="{D5CDD505-2E9C-101B-9397-08002B2CF9AE}" pid="9" name="HPRMSecurityCaveat">
    <vt:lpwstr/>
  </property>
  <property fmtid="{D5CDD505-2E9C-101B-9397-08002B2CF9AE}" pid="10" name="HPRMSecurityLevel">
    <vt:lpwstr>43;#OFFICIAL|11463c70-78df-4e3b-b0ff-f66cd3cb26ec</vt:lpwstr>
  </property>
  <property fmtid="{D5CDD505-2E9C-101B-9397-08002B2CF9AE}" pid="11" name="InformationMinister">
    <vt:lpwstr> </vt:lpwstr>
  </property>
  <property fmtid="{D5CDD505-2E9C-101B-9397-08002B2CF9AE}" pid="12" name="LastClearingOfficer">
    <vt:lpwstr>Peter Rush</vt:lpwstr>
  </property>
  <property fmtid="{D5CDD505-2E9C-101B-9397-08002B2CF9AE}" pid="13" name="Ministers">
    <vt:lpwstr>Malcolm Turnbull</vt:lpwstr>
  </property>
  <property fmtid="{D5CDD505-2E9C-101B-9397-08002B2CF9AE}" pid="14" name="PdrId">
    <vt:lpwstr>MS16-001958</vt:lpwstr>
  </property>
  <property fmtid="{D5CDD505-2E9C-101B-9397-08002B2CF9AE}" pid="15" name="Principal">
    <vt:lpwstr>Prime Minister</vt:lpwstr>
  </property>
  <property fmtid="{D5CDD505-2E9C-101B-9397-08002B2CF9AE}" pid="16" name="ReasonForSensitivity">
    <vt:lpwstr/>
  </property>
  <property fmtid="{D5CDD505-2E9C-101B-9397-08002B2CF9AE}" pid="17" name="RegisteredDate">
    <vt:lpwstr>19 July 2016</vt:lpwstr>
  </property>
  <property fmtid="{D5CDD505-2E9C-101B-9397-08002B2CF9AE}" pid="18" name="RequestedAction">
    <vt:lpwstr>Signature</vt:lpwstr>
  </property>
  <property fmtid="{D5CDD505-2E9C-101B-9397-08002B2CF9AE}" pid="19" name="ResponsibleMinister">
    <vt:lpwstr>Malcolm Turnbull</vt:lpwstr>
  </property>
  <property fmtid="{D5CDD505-2E9C-101B-9397-08002B2CF9AE}" pid="20" name="SecurityClassification">
    <vt:lpwstr>4;#OFFICIAL|9e0ec9cb-4e7f-4d4a-bd32-1ee7525c6d87</vt:lpwstr>
  </property>
  <property fmtid="{D5CDD505-2E9C-101B-9397-08002B2CF9AE}" pid="21" name="Subject">
    <vt:lpwstr>Update to the Administrative Arrangements Order (AAO)</vt:lpwstr>
  </property>
  <property fmtid="{D5CDD505-2E9C-101B-9397-08002B2CF9AE}" pid="22" name="TaskSeqNo">
    <vt:lpwstr>1</vt:lpwstr>
  </property>
  <property fmtid="{D5CDD505-2E9C-101B-9397-08002B2CF9AE}" pid="23" name="TemplateSubType">
    <vt:lpwstr>Submission</vt:lpwstr>
  </property>
  <property fmtid="{D5CDD505-2E9C-101B-9397-08002B2CF9AE}" pid="24" name="TemplateType">
    <vt:lpwstr>Malcolm Turnbull</vt:lpwstr>
  </property>
  <property fmtid="{D5CDD505-2E9C-101B-9397-08002B2CF9AE}" pid="25" name="TrustedGroups">
    <vt:lpwstr>Parliamentary Coordinator MS, DLO, Ministerial Staff - Coalition 2013, Business Administrator, Limited Distribution MS</vt:lpwstr>
  </property>
  <property fmtid="{D5CDD505-2E9C-101B-9397-08002B2CF9AE}" pid="26" name="ESearchTags">
    <vt:lpwstr/>
  </property>
  <property fmtid="{D5CDD505-2E9C-101B-9397-08002B2CF9AE}" pid="27" name="Classification">
    <vt:lpwstr>OFFICIAL</vt:lpwstr>
  </property>
  <property fmtid="{D5CDD505-2E9C-101B-9397-08002B2CF9AE}" pid="28" name="DLM">
    <vt:lpwstr> </vt:lpwstr>
  </property>
  <property fmtid="{D5CDD505-2E9C-101B-9397-08002B2CF9AE}" pid="29" name="Converted">
    <vt:bool>false</vt:bool>
  </property>
  <property fmtid="{D5CDD505-2E9C-101B-9397-08002B2CF9AE}" pid="30" name="ShortT">
    <vt:lpwstr/>
  </property>
  <property fmtid="{D5CDD505-2E9C-101B-9397-08002B2CF9AE}" pid="31" name="Actno">
    <vt:lpwstr/>
  </property>
  <property fmtid="{D5CDD505-2E9C-101B-9397-08002B2CF9AE}" pid="32" name="Compilation">
    <vt:lpwstr>Yes</vt:lpwstr>
  </property>
  <property fmtid="{D5CDD505-2E9C-101B-9397-08002B2CF9AE}" pid="33" name="Type">
    <vt:lpwstr>LI</vt:lpwstr>
  </property>
  <property fmtid="{D5CDD505-2E9C-101B-9397-08002B2CF9AE}" pid="34" name="DocType">
    <vt:lpwstr>NEW</vt:lpwstr>
  </property>
  <property fmtid="{D5CDD505-2E9C-101B-9397-08002B2CF9AE}" pid="35" name="PMC.ESearch.TagGeneratedTime">
    <vt:lpwstr>2023-08-03T11:52:08</vt:lpwstr>
  </property>
  <property fmtid="{D5CDD505-2E9C-101B-9397-08002B2CF9AE}" pid="36" name="TaxKeyword">
    <vt:lpwstr/>
  </property>
  <property fmtid="{D5CDD505-2E9C-101B-9397-08002B2CF9AE}" pid="37" name="FolderID">
    <vt:lpwstr/>
  </property>
  <property fmtid="{D5CDD505-2E9C-101B-9397-08002B2CF9AE}" pid="38" name="xd_ProgID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xd_Signature">
    <vt:bool>false</vt:bool>
  </property>
  <property fmtid="{D5CDD505-2E9C-101B-9397-08002B2CF9AE}" pid="43" name="GUID">
    <vt:lpwstr>7c9b7d54-67ce-4cac-a00a-7476a1a65721</vt:lpwstr>
  </property>
  <property fmtid="{D5CDD505-2E9C-101B-9397-08002B2CF9AE}" pid="44" name="SharedWithUsers">
    <vt:lpwstr/>
  </property>
  <property fmtid="{D5CDD505-2E9C-101B-9397-08002B2CF9AE}" pid="45" name="InformationMarker">
    <vt:lpwstr/>
  </property>
  <property fmtid="{D5CDD505-2E9C-101B-9397-08002B2CF9AE}" pid="46" name="TriggerFlowInfo">
    <vt:lpwstr/>
  </property>
  <property fmtid="{D5CDD505-2E9C-101B-9397-08002B2CF9AE}" pid="47" name="PMCNotes">
    <vt:lpwstr/>
  </property>
  <property fmtid="{D5CDD505-2E9C-101B-9397-08002B2CF9AE}" pid="48" name="jf43624ff82d476f950aa6325c587b1a">
    <vt:lpwstr/>
  </property>
  <property fmtid="{D5CDD505-2E9C-101B-9397-08002B2CF9AE}" pid="49" name="jd1c641577414dfdab1686c9d5d0dbd0">
    <vt:lpwstr/>
  </property>
  <property fmtid="{D5CDD505-2E9C-101B-9397-08002B2CF9AE}" pid="50" name="_dlc_DocIdItemGuid">
    <vt:lpwstr>748fa7bb-ab6b-445e-bb6b-92f2d831c214</vt:lpwstr>
  </property>
  <property fmtid="{D5CDD505-2E9C-101B-9397-08002B2CF9AE}" pid="51" name="MediaServiceImageTags">
    <vt:lpwstr/>
  </property>
</Properties>
</file>