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52" w:rsidRDefault="007C4452" w:rsidP="00BB186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Administrative Arrangements Order (AAO)</w:t>
      </w:r>
    </w:p>
    <w:p w:rsidR="00EE52C4" w:rsidRDefault="003F2331" w:rsidP="00BB186F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Summary of Changes</w:t>
      </w:r>
    </w:p>
    <w:p w:rsidR="003F2331" w:rsidRPr="007C4452" w:rsidRDefault="003F2331" w:rsidP="00BB18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4452">
        <w:rPr>
          <w:rFonts w:ascii="Arial" w:hAnsi="Arial" w:cs="Arial"/>
          <w:b/>
          <w:sz w:val="24"/>
          <w:szCs w:val="24"/>
        </w:rPr>
        <w:t>1 September 2016</w:t>
      </w:r>
    </w:p>
    <w:p w:rsidR="00BB186F" w:rsidRDefault="00BB186F" w:rsidP="00BB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292" w:rsidRPr="008956F8" w:rsidRDefault="003B5292" w:rsidP="00BB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331" w:rsidRPr="003B5292" w:rsidRDefault="003B5292" w:rsidP="00BB186F">
      <w:pPr>
        <w:spacing w:after="0" w:line="240" w:lineRule="auto"/>
        <w:rPr>
          <w:rFonts w:ascii="Arial" w:hAnsi="Arial" w:cs="Arial"/>
          <w:szCs w:val="24"/>
        </w:rPr>
      </w:pPr>
      <w:r w:rsidRPr="003B5292">
        <w:rPr>
          <w:rFonts w:ascii="Arial" w:hAnsi="Arial" w:cs="Arial"/>
          <w:szCs w:val="24"/>
        </w:rPr>
        <w:t>The consolidated AAO includes amendments made in February and July 2016</w:t>
      </w:r>
      <w:r w:rsidR="00535714">
        <w:rPr>
          <w:rFonts w:ascii="Arial" w:hAnsi="Arial" w:cs="Arial"/>
          <w:szCs w:val="24"/>
        </w:rPr>
        <w:t>,</w:t>
      </w:r>
      <w:r w:rsidR="00BC2E9B">
        <w:rPr>
          <w:rFonts w:ascii="Arial" w:hAnsi="Arial" w:cs="Arial"/>
          <w:szCs w:val="24"/>
        </w:rPr>
        <w:t xml:space="preserve"> as well as Minister </w:t>
      </w:r>
      <w:proofErr w:type="gramStart"/>
      <w:r w:rsidR="00BC2E9B">
        <w:rPr>
          <w:rFonts w:ascii="Arial" w:hAnsi="Arial" w:cs="Arial"/>
          <w:szCs w:val="24"/>
        </w:rPr>
        <w:t>titles</w:t>
      </w:r>
      <w:proofErr w:type="gramEnd"/>
      <w:r w:rsidR="00535714">
        <w:rPr>
          <w:rFonts w:ascii="Arial" w:hAnsi="Arial" w:cs="Arial"/>
          <w:szCs w:val="24"/>
        </w:rPr>
        <w:t xml:space="preserve"> and minor corrections</w:t>
      </w:r>
      <w:r w:rsidR="005B71B4">
        <w:rPr>
          <w:rFonts w:ascii="Arial" w:hAnsi="Arial" w:cs="Arial"/>
          <w:szCs w:val="24"/>
        </w:rPr>
        <w:t xml:space="preserve"> as appropriate</w:t>
      </w:r>
      <w:r w:rsidRPr="003B5292">
        <w:rPr>
          <w:rFonts w:ascii="Arial" w:hAnsi="Arial" w:cs="Arial"/>
          <w:szCs w:val="24"/>
        </w:rPr>
        <w:t xml:space="preserve">. </w:t>
      </w:r>
      <w:r w:rsidR="00BC2E9B">
        <w:rPr>
          <w:rFonts w:ascii="Arial" w:hAnsi="Arial" w:cs="Arial"/>
          <w:szCs w:val="24"/>
        </w:rPr>
        <w:t>Other</w:t>
      </w:r>
      <w:r w:rsidRPr="003B5292">
        <w:rPr>
          <w:rFonts w:ascii="Arial" w:hAnsi="Arial" w:cs="Arial"/>
          <w:szCs w:val="24"/>
        </w:rPr>
        <w:t xml:space="preserve"> changes</w:t>
      </w:r>
      <w:r w:rsidR="00C251E8">
        <w:rPr>
          <w:rFonts w:ascii="Arial" w:hAnsi="Arial" w:cs="Arial"/>
          <w:szCs w:val="24"/>
        </w:rPr>
        <w:t xml:space="preserve"> to</w:t>
      </w:r>
      <w:r w:rsidR="005B71B4">
        <w:rPr>
          <w:rFonts w:ascii="Arial" w:hAnsi="Arial" w:cs="Arial"/>
          <w:szCs w:val="24"/>
        </w:rPr>
        <w:t xml:space="preserve"> relevant</w:t>
      </w:r>
      <w:r w:rsidR="00C251E8">
        <w:rPr>
          <w:rFonts w:ascii="Arial" w:hAnsi="Arial" w:cs="Arial"/>
          <w:szCs w:val="24"/>
        </w:rPr>
        <w:t xml:space="preserve"> Parts of the AAO</w:t>
      </w:r>
      <w:r w:rsidRPr="003B5292">
        <w:rPr>
          <w:rFonts w:ascii="Arial" w:hAnsi="Arial" w:cs="Arial"/>
          <w:szCs w:val="24"/>
        </w:rPr>
        <w:t xml:space="preserve"> include the following:</w:t>
      </w:r>
    </w:p>
    <w:p w:rsidR="003B5292" w:rsidRDefault="003B5292" w:rsidP="00BB18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5714" w:rsidRDefault="00535714" w:rsidP="00BB18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B186F" w:rsidRDefault="00C251E8" w:rsidP="00BB18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Agriculture and Water Resources</w:t>
      </w:r>
    </w:p>
    <w:p w:rsidR="003B5292" w:rsidRPr="008956F8" w:rsidRDefault="003B5292" w:rsidP="00BB18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2331" w:rsidRPr="008956F8" w:rsidRDefault="003F2331" w:rsidP="003F2331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Matters dealt with</w:t>
      </w:r>
    </w:p>
    <w:p w:rsidR="003F2331" w:rsidRPr="003F2331" w:rsidRDefault="003F2331" w:rsidP="003F2331">
      <w:pPr>
        <w:pStyle w:val="Legislationadministered"/>
        <w:ind w:left="90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Biosecurity, in relation to animals and plants</w:t>
      </w:r>
      <w:r w:rsidR="00535714">
        <w:rPr>
          <w:i w:val="0"/>
          <w:sz w:val="24"/>
          <w:szCs w:val="24"/>
        </w:rPr>
        <w:t xml:space="preserve"> [new]</w:t>
      </w:r>
    </w:p>
    <w:p w:rsidR="003F2331" w:rsidRPr="008956F8" w:rsidRDefault="003F2331" w:rsidP="003F2331">
      <w:pPr>
        <w:pStyle w:val="Legislationadministered"/>
        <w:ind w:left="901"/>
        <w:rPr>
          <w:sz w:val="24"/>
          <w:szCs w:val="24"/>
        </w:rPr>
      </w:pPr>
    </w:p>
    <w:p w:rsidR="00BB186F" w:rsidRPr="008956F8" w:rsidRDefault="00BB186F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BB186F" w:rsidRPr="008956F8" w:rsidRDefault="00BB186F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Biosecurity Act 2015</w:t>
      </w:r>
      <w:r w:rsidRPr="008956F8">
        <w:rPr>
          <w:i w:val="0"/>
          <w:sz w:val="24"/>
          <w:szCs w:val="24"/>
        </w:rPr>
        <w:t>,</w:t>
      </w:r>
      <w:r w:rsidRPr="008956F8">
        <w:rPr>
          <w:sz w:val="24"/>
          <w:szCs w:val="24"/>
        </w:rPr>
        <w:t xml:space="preserve"> </w:t>
      </w:r>
      <w:r w:rsidRPr="008956F8">
        <w:rPr>
          <w:i w:val="0"/>
          <w:iCs w:val="0"/>
          <w:sz w:val="24"/>
          <w:szCs w:val="24"/>
        </w:rPr>
        <w:t xml:space="preserve">except to the extent </w:t>
      </w:r>
      <w:r w:rsidRPr="008956F8">
        <w:rPr>
          <w:i w:val="0"/>
          <w:sz w:val="24"/>
          <w:szCs w:val="24"/>
        </w:rPr>
        <w:t xml:space="preserve">administered by the </w:t>
      </w:r>
      <w:r w:rsidRPr="008956F8">
        <w:rPr>
          <w:i w:val="0"/>
          <w:sz w:val="24"/>
          <w:szCs w:val="24"/>
          <w:u w:val="single"/>
        </w:rPr>
        <w:t>Health</w:t>
      </w:r>
      <w:r w:rsidR="00B0056F">
        <w:rPr>
          <w:i w:val="0"/>
          <w:sz w:val="24"/>
          <w:szCs w:val="24"/>
          <w:u w:val="single"/>
        </w:rPr>
        <w:t xml:space="preserve"> Minister</w:t>
      </w:r>
      <w:r w:rsidRPr="008956F8">
        <w:rPr>
          <w:i w:val="0"/>
          <w:sz w:val="24"/>
          <w:szCs w:val="24"/>
          <w:u w:val="single"/>
        </w:rPr>
        <w:t xml:space="preserve"> 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956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Biosecurity (Consequential Amendments and Transitional Provisions) Act 2015, </w:t>
      </w:r>
      <w:r w:rsidRPr="008956F8">
        <w:rPr>
          <w:rFonts w:ascii="Times New Roman" w:hAnsi="Times New Roman" w:cs="Times New Roman"/>
          <w:sz w:val="24"/>
          <w:szCs w:val="24"/>
        </w:rPr>
        <w:t xml:space="preserve">except to the extent administered by the </w:t>
      </w:r>
      <w:r w:rsidRPr="008956F8">
        <w:rPr>
          <w:rFonts w:ascii="Times New Roman" w:hAnsi="Times New Roman" w:cs="Times New Roman"/>
          <w:sz w:val="24"/>
          <w:szCs w:val="24"/>
          <w:u w:val="single"/>
        </w:rPr>
        <w:t>Health</w:t>
      </w:r>
      <w:r w:rsidR="00B0056F">
        <w:rPr>
          <w:rFonts w:ascii="Times New Roman" w:hAnsi="Times New Roman" w:cs="Times New Roman"/>
          <w:sz w:val="24"/>
          <w:szCs w:val="24"/>
          <w:u w:val="single"/>
        </w:rPr>
        <w:t xml:space="preserve"> Minister</w:t>
      </w:r>
      <w:r w:rsidRPr="00895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6F" w:rsidRPr="008956F8" w:rsidRDefault="00BB186F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Export Charges (Collection) Act 2015</w:t>
      </w:r>
    </w:p>
    <w:p w:rsidR="00BB186F" w:rsidRPr="008956F8" w:rsidRDefault="00BB186F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Export Charges (Imposition—Customs) Act 2015</w:t>
      </w:r>
    </w:p>
    <w:p w:rsidR="00BB186F" w:rsidRPr="008956F8" w:rsidRDefault="00BB186F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Export Charges (Imposition—Excise) Act 2015</w:t>
      </w:r>
    </w:p>
    <w:p w:rsidR="00BB186F" w:rsidRPr="008956F8" w:rsidRDefault="00BB186F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Export Charges (Imposition—General) Act 2015</w:t>
      </w:r>
    </w:p>
    <w:p w:rsidR="00BB186F" w:rsidRPr="008956F8" w:rsidRDefault="00BB186F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Export Control Amendment (Quotas) Act 2015</w:t>
      </w:r>
    </w:p>
    <w:p w:rsidR="00BB186F" w:rsidRPr="008956F8" w:rsidRDefault="00BB186F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Imported Food Charges (Collection) Act 2015</w:t>
      </w:r>
    </w:p>
    <w:p w:rsidR="00BB186F" w:rsidRPr="008956F8" w:rsidRDefault="00BB186F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Imported Food Charges (Imposition—Customs) Act 2015</w:t>
      </w:r>
    </w:p>
    <w:p w:rsidR="00BB186F" w:rsidRPr="008956F8" w:rsidRDefault="00BB186F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Imported Food Charges (Imposition—Excise) Act 2015</w:t>
      </w:r>
    </w:p>
    <w:p w:rsidR="00BB186F" w:rsidRPr="008956F8" w:rsidRDefault="00BB186F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Imported Food Charges (Imposition—General) Act 2015</w:t>
      </w:r>
    </w:p>
    <w:p w:rsidR="00BB186F" w:rsidRPr="008956F8" w:rsidRDefault="00BB186F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</w:t>
      </w:r>
      <w:r w:rsidR="006824AC" w:rsidRPr="008956F8">
        <w:rPr>
          <w:b/>
          <w:i w:val="0"/>
          <w:sz w:val="24"/>
          <w:szCs w:val="24"/>
        </w:rPr>
        <w:t xml:space="preserve"> legislation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Agricultural and Veterinary Chemicals (Consequential Amendments) Act 1994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Coarse Grains Levy (Consequential Provisions) Act 1992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Dairy Adjustment Act 1974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Dairy Industry Stabilization Levy (Termination of Levy) Act 1986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Dairy Legislation (Transitional Provisions and Consequential Amendments) Act 1986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Domestic Meat Premises Charge Act 1993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Meat Export Charge Act 1984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Meat Export Charge Collection Act 1984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Meat Inspection Act 1983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Meat Inspection Arrangements Act 1964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Primary Industries Levies and Charges Collection (Consequential Provisions) Act 1991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Primary Industry Councils Act 1991</w:t>
      </w:r>
    </w:p>
    <w:p w:rsidR="001D7A48" w:rsidRDefault="001D7A48" w:rsidP="00E90FB9">
      <w:pPr>
        <w:pStyle w:val="Legislationadministered"/>
        <w:ind w:left="901"/>
        <w:rPr>
          <w:i w:val="0"/>
          <w:sz w:val="24"/>
          <w:szCs w:val="24"/>
        </w:rPr>
      </w:pPr>
      <w:r w:rsidRPr="008956F8">
        <w:rPr>
          <w:sz w:val="24"/>
          <w:szCs w:val="24"/>
        </w:rPr>
        <w:t>Quarantine Act 1908</w:t>
      </w:r>
      <w:r w:rsidRPr="008956F8">
        <w:rPr>
          <w:i w:val="0"/>
          <w:sz w:val="24"/>
          <w:szCs w:val="24"/>
        </w:rPr>
        <w:t>, in relation to animal, plant and general quarantine</w:t>
      </w:r>
    </w:p>
    <w:p w:rsidR="00EC4B0B" w:rsidRPr="00EC4B0B" w:rsidRDefault="00EC4B0B" w:rsidP="00EC4B0B">
      <w:pPr>
        <w:pStyle w:val="Legislationadministered"/>
        <w:ind w:left="901"/>
        <w:rPr>
          <w:sz w:val="24"/>
          <w:szCs w:val="24"/>
        </w:rPr>
      </w:pPr>
      <w:r w:rsidRPr="00EC4B0B">
        <w:rPr>
          <w:sz w:val="24"/>
          <w:szCs w:val="24"/>
        </w:rPr>
        <w:t xml:space="preserve">Quarantine Charges (Collection) Act 2014 </w:t>
      </w:r>
    </w:p>
    <w:p w:rsidR="00BB186F" w:rsidRPr="008956F8" w:rsidRDefault="00BB186F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Wool Legislation (Repeals and Consequential Provisions) Act 1993</w:t>
      </w:r>
    </w:p>
    <w:p w:rsidR="008F3C5F" w:rsidRPr="008956F8" w:rsidRDefault="008F3C5F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Amended legislation titles</w:t>
      </w:r>
    </w:p>
    <w:p w:rsidR="00BC0450" w:rsidRPr="008956F8" w:rsidRDefault="00BC0450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Biosecurity Charges Imposition (Customs) Act 2015</w:t>
      </w:r>
    </w:p>
    <w:p w:rsidR="00BC0450" w:rsidRPr="008956F8" w:rsidRDefault="00BC0450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Biosecurity Charges Imposition (Excise) Act 2015</w:t>
      </w:r>
    </w:p>
    <w:p w:rsidR="00BC0450" w:rsidRPr="008956F8" w:rsidRDefault="00BC0450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Biosecurity Charges Imposition (General) Act 2015</w:t>
      </w:r>
    </w:p>
    <w:p w:rsidR="00937F43" w:rsidRPr="008956F8" w:rsidRDefault="00937F43" w:rsidP="0043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2331" w:rsidRDefault="003F2331" w:rsidP="0043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5714" w:rsidRDefault="005357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32A08" w:rsidRDefault="00C251E8" w:rsidP="0043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 2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The </w:t>
      </w:r>
      <w:r w:rsidR="000C5A60" w:rsidRPr="008956F8">
        <w:rPr>
          <w:rFonts w:ascii="Arial" w:hAnsi="Arial" w:cs="Arial"/>
          <w:b/>
          <w:sz w:val="24"/>
          <w:szCs w:val="24"/>
        </w:rPr>
        <w:t>Attorney-General’s</w:t>
      </w:r>
      <w:r w:rsidR="00432A08" w:rsidRPr="008956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Department</w:t>
      </w:r>
    </w:p>
    <w:p w:rsidR="003B5292" w:rsidRPr="008956F8" w:rsidRDefault="003B5292" w:rsidP="0043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A08" w:rsidRPr="008956F8" w:rsidRDefault="00432A08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0F710A" w:rsidRPr="008956F8" w:rsidRDefault="000F710A" w:rsidP="00E90FB9">
      <w:pPr>
        <w:keepLines/>
        <w:tabs>
          <w:tab w:val="left" w:pos="1304"/>
        </w:tabs>
        <w:autoSpaceDE w:val="0"/>
        <w:autoSpaceDN w:val="0"/>
        <w:spacing w:after="0" w:line="240" w:lineRule="auto"/>
        <w:ind w:left="901" w:hanging="181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8956F8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Acts and Instruments (Framework Reform) Act 2015</w:t>
      </w:r>
    </w:p>
    <w:p w:rsidR="000F710A" w:rsidRPr="008956F8" w:rsidRDefault="000F710A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Australian Crime Commission (National Policing Information Charges) Act 2016</w:t>
      </w:r>
    </w:p>
    <w:p w:rsidR="000F710A" w:rsidRPr="008956F8" w:rsidRDefault="000F710A" w:rsidP="00E90FB9">
      <w:pPr>
        <w:keepLines/>
        <w:tabs>
          <w:tab w:val="left" w:pos="1304"/>
        </w:tabs>
        <w:autoSpaceDE w:val="0"/>
        <w:autoSpaceDN w:val="0"/>
        <w:spacing w:after="0" w:line="240" w:lineRule="auto"/>
        <w:ind w:left="901" w:hanging="181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8956F8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Counter-Terrorism Legislation Amendment (Foreign Fighters) Act 2014</w:t>
      </w:r>
    </w:p>
    <w:p w:rsidR="000C5A60" w:rsidRPr="008956F8" w:rsidRDefault="000C5A60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Tribunals Amalgamation Act 2015</w:t>
      </w:r>
    </w:p>
    <w:p w:rsidR="00432A08" w:rsidRPr="008956F8" w:rsidRDefault="00432A08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0F710A" w:rsidRPr="008956F8" w:rsidRDefault="000F710A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Acts Citation Act 1976</w:t>
      </w:r>
    </w:p>
    <w:p w:rsidR="000F710A" w:rsidRPr="008956F8" w:rsidRDefault="000F710A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Acts Publication Act 1905</w:t>
      </w:r>
    </w:p>
    <w:p w:rsidR="00432A08" w:rsidRPr="008956F8" w:rsidRDefault="000F710A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Crimes (Foreign Incursions and Recruitment) Act 1978</w:t>
      </w:r>
    </w:p>
    <w:p w:rsidR="000F710A" w:rsidRPr="008956F8" w:rsidRDefault="000F710A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G20 (Safety and Security) Complementary Act 2014</w:t>
      </w:r>
    </w:p>
    <w:p w:rsidR="000F710A" w:rsidRPr="008956F8" w:rsidRDefault="000F710A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Ordinances and Regulations (Notification) Act 1972</w:t>
      </w:r>
    </w:p>
    <w:p w:rsidR="00432A08" w:rsidRPr="008956F8" w:rsidRDefault="000C5A60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Royal Commission into the New South Wales Police Service (Access to Information) Act 1994</w:t>
      </w:r>
    </w:p>
    <w:p w:rsidR="00432A08" w:rsidRPr="008956F8" w:rsidRDefault="00432A08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Amended legislation</w:t>
      </w:r>
      <w:r w:rsidR="000C5A60" w:rsidRPr="008956F8">
        <w:rPr>
          <w:b/>
          <w:i w:val="0"/>
          <w:sz w:val="24"/>
          <w:szCs w:val="24"/>
        </w:rPr>
        <w:t xml:space="preserve"> titles</w:t>
      </w:r>
    </w:p>
    <w:p w:rsidR="000F710A" w:rsidRPr="008956F8" w:rsidRDefault="000F710A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Australian Transaction Reports and Analysis Centre Industry Contribution Act 2011</w:t>
      </w:r>
    </w:p>
    <w:p w:rsidR="000F710A" w:rsidRPr="008956F8" w:rsidRDefault="000F710A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Australian Transaction Reports and Analysis Centre Industry Contribution (Collection) Act 2011</w:t>
      </w:r>
    </w:p>
    <w:p w:rsidR="00432A08" w:rsidRPr="008956F8" w:rsidRDefault="00432A08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Legislation Act 2003</w:t>
      </w:r>
    </w:p>
    <w:p w:rsidR="005F5B07" w:rsidRPr="008956F8" w:rsidRDefault="005F5B07" w:rsidP="005F5B07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Redundant/Spent legislation</w:t>
      </w:r>
    </w:p>
    <w:p w:rsidR="000F710A" w:rsidRDefault="005F5B07" w:rsidP="005F5B07">
      <w:pPr>
        <w:pStyle w:val="Legislationadministered"/>
        <w:ind w:left="901"/>
        <w:rPr>
          <w:sz w:val="24"/>
          <w:szCs w:val="24"/>
        </w:rPr>
      </w:pPr>
      <w:r w:rsidRPr="005F5B07">
        <w:rPr>
          <w:sz w:val="24"/>
          <w:szCs w:val="24"/>
        </w:rPr>
        <w:t>Law Enforcement Integrity Commissioner (Consequential Amendments) Act 2006</w:t>
      </w:r>
    </w:p>
    <w:p w:rsidR="005F5B07" w:rsidRDefault="005F5B07" w:rsidP="000C5A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2331" w:rsidRDefault="003F2331" w:rsidP="000C5A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5A60" w:rsidRDefault="00C251E8" w:rsidP="000C5A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3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Communications and the Arts</w:t>
      </w:r>
    </w:p>
    <w:p w:rsidR="00BC2E9B" w:rsidRPr="008956F8" w:rsidRDefault="00BC2E9B" w:rsidP="000C5A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5A60" w:rsidRPr="008956F8" w:rsidRDefault="000C5A60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0C5A60" w:rsidRPr="008956F8" w:rsidRDefault="000C5A60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Enhancing Online Safety for Children Act 2015</w:t>
      </w:r>
    </w:p>
    <w:p w:rsidR="000C5A60" w:rsidRPr="008956F8" w:rsidRDefault="000C5A60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Enhancing Online Safety for Children (Consequential Amendments) Act 2015</w:t>
      </w:r>
    </w:p>
    <w:p w:rsidR="000C5A60" w:rsidRPr="008956F8" w:rsidRDefault="000C5A60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0C5A60" w:rsidRPr="008956F8" w:rsidRDefault="000C5A60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Telecommunications (Universal Service Levy) Act 1997</w:t>
      </w:r>
    </w:p>
    <w:p w:rsidR="000C5A60" w:rsidRPr="008956F8" w:rsidRDefault="000C5A60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Telecommunications Universal Service Management Agency Act 2012</w:t>
      </w:r>
    </w:p>
    <w:p w:rsidR="000C5A60" w:rsidRDefault="000C5A60" w:rsidP="00BB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331" w:rsidRPr="008956F8" w:rsidRDefault="003F2331" w:rsidP="00BB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D86" w:rsidRDefault="00C251E8" w:rsidP="00141D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</w:t>
      </w:r>
      <w:r w:rsidR="00141D86" w:rsidRPr="008956F8">
        <w:rPr>
          <w:rFonts w:ascii="Arial" w:hAnsi="Arial" w:cs="Arial"/>
          <w:b/>
          <w:sz w:val="24"/>
          <w:szCs w:val="24"/>
        </w:rPr>
        <w:t xml:space="preserve">Defence </w:t>
      </w:r>
    </w:p>
    <w:p w:rsidR="00BC2E9B" w:rsidRPr="008956F8" w:rsidRDefault="00BC2E9B" w:rsidP="00141D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1D86" w:rsidRPr="008956F8" w:rsidRDefault="00141D86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141D86" w:rsidRPr="008956F8" w:rsidRDefault="00141D86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Australian Defence Force Cover Act 2015</w:t>
      </w:r>
    </w:p>
    <w:p w:rsidR="00141D86" w:rsidRPr="008956F8" w:rsidRDefault="00141D86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Australian Defence Force Superannuation Act 2015</w:t>
      </w:r>
    </w:p>
    <w:p w:rsidR="000C5A60" w:rsidRDefault="000C5A60" w:rsidP="00BB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331" w:rsidRDefault="003F2331" w:rsidP="00BB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84D" w:rsidRDefault="00C251E8" w:rsidP="009548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Education and Training</w:t>
      </w:r>
    </w:p>
    <w:p w:rsidR="00BC2E9B" w:rsidRPr="008956F8" w:rsidRDefault="00BC2E9B" w:rsidP="009548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5484D" w:rsidRPr="008956F8" w:rsidRDefault="0095484D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95484D" w:rsidRPr="008956F8" w:rsidRDefault="0095484D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Immigration (Education) Charge Act 1992</w:t>
      </w:r>
    </w:p>
    <w:p w:rsidR="0095484D" w:rsidRPr="008956F8" w:rsidRDefault="0095484D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States Grants (Advanced Education) Act 1976</w:t>
      </w:r>
    </w:p>
    <w:p w:rsidR="0095484D" w:rsidRDefault="0095484D" w:rsidP="00BB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331" w:rsidRDefault="003F2331" w:rsidP="00BB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C4A" w:rsidRDefault="00C251E8" w:rsidP="00023C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</w:t>
      </w:r>
      <w:r w:rsidR="00023C4A" w:rsidRPr="008956F8">
        <w:rPr>
          <w:rFonts w:ascii="Arial" w:hAnsi="Arial" w:cs="Arial"/>
          <w:b/>
          <w:sz w:val="24"/>
          <w:szCs w:val="24"/>
        </w:rPr>
        <w:t xml:space="preserve">Employment </w:t>
      </w:r>
    </w:p>
    <w:p w:rsidR="00BC2E9B" w:rsidRPr="008956F8" w:rsidRDefault="00BC2E9B" w:rsidP="00023C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3C4A" w:rsidRPr="008956F8" w:rsidRDefault="00023C4A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023C4A" w:rsidRPr="008956F8" w:rsidRDefault="00023C4A" w:rsidP="00E90FB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Road Safety Remuneration Act 2012</w:t>
      </w:r>
    </w:p>
    <w:p w:rsidR="00023C4A" w:rsidRPr="008956F8" w:rsidRDefault="00023C4A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Redundant/Spent legislation</w:t>
      </w:r>
    </w:p>
    <w:p w:rsidR="00023C4A" w:rsidRPr="008956F8" w:rsidRDefault="00023C4A" w:rsidP="00E90FB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258F2">
        <w:rPr>
          <w:rFonts w:ascii="Times New Roman" w:hAnsi="Times New Roman" w:cs="Times New Roman"/>
          <w:i/>
          <w:sz w:val="24"/>
          <w:szCs w:val="24"/>
        </w:rPr>
        <w:t>Road Safety Remuneration (Consequential Amendments and Related Provisions) Act 2012</w:t>
      </w:r>
    </w:p>
    <w:p w:rsidR="003B5292" w:rsidRDefault="003B5292" w:rsidP="00937F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7F43" w:rsidRDefault="00C251E8" w:rsidP="00937F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 7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the </w:t>
      </w:r>
      <w:r w:rsidR="00937F43" w:rsidRPr="008956F8">
        <w:rPr>
          <w:rFonts w:ascii="Arial" w:hAnsi="Arial" w:cs="Arial"/>
          <w:b/>
          <w:sz w:val="24"/>
          <w:szCs w:val="24"/>
        </w:rPr>
        <w:t xml:space="preserve">Environment </w:t>
      </w:r>
      <w:r>
        <w:rPr>
          <w:rFonts w:ascii="Arial" w:hAnsi="Arial" w:cs="Arial"/>
          <w:b/>
          <w:sz w:val="24"/>
          <w:szCs w:val="24"/>
        </w:rPr>
        <w:t>and Energy</w:t>
      </w:r>
    </w:p>
    <w:p w:rsidR="00BC2E9B" w:rsidRPr="008956F8" w:rsidRDefault="00BC2E9B" w:rsidP="00937F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39B2" w:rsidRPr="008956F8" w:rsidRDefault="00E139B2" w:rsidP="00E139B2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Matters dealt with</w:t>
      </w:r>
    </w:p>
    <w:p w:rsidR="00E139B2" w:rsidRDefault="00E139B2" w:rsidP="00E139B2">
      <w:pPr>
        <w:pStyle w:val="Legislationadministered"/>
        <w:ind w:left="90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National energy market, including electricity, gas and liquid fuels</w:t>
      </w:r>
      <w:r w:rsidR="00535714">
        <w:rPr>
          <w:i w:val="0"/>
          <w:sz w:val="24"/>
          <w:szCs w:val="24"/>
        </w:rPr>
        <w:t xml:space="preserve"> [amended]</w:t>
      </w:r>
    </w:p>
    <w:p w:rsidR="00E139B2" w:rsidRDefault="00E139B2" w:rsidP="003F2331">
      <w:pPr>
        <w:pStyle w:val="Legislationadministered"/>
        <w:ind w:left="901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</w:rPr>
        <w:t>Energy-specific international obligations and activities</w:t>
      </w:r>
      <w:r w:rsidR="00535714">
        <w:rPr>
          <w:i w:val="0"/>
          <w:sz w:val="24"/>
          <w:szCs w:val="24"/>
        </w:rPr>
        <w:t xml:space="preserve"> [</w:t>
      </w:r>
      <w:r w:rsidR="00AC4E8F">
        <w:rPr>
          <w:i w:val="0"/>
          <w:sz w:val="24"/>
          <w:szCs w:val="24"/>
        </w:rPr>
        <w:t>from Industry, Innovation and Science</w:t>
      </w:r>
      <w:r w:rsidR="00535714">
        <w:rPr>
          <w:i w:val="0"/>
          <w:sz w:val="24"/>
          <w:szCs w:val="24"/>
        </w:rPr>
        <w:t>]</w:t>
      </w:r>
    </w:p>
    <w:p w:rsidR="003F2331" w:rsidRPr="003F2331" w:rsidRDefault="003F2331" w:rsidP="003F2331">
      <w:pPr>
        <w:pStyle w:val="Legislationadministered"/>
        <w:ind w:left="901"/>
        <w:rPr>
          <w:i w:val="0"/>
          <w:sz w:val="24"/>
          <w:szCs w:val="24"/>
        </w:rPr>
      </w:pPr>
    </w:p>
    <w:p w:rsidR="00535714" w:rsidRPr="008956F8" w:rsidRDefault="00535714" w:rsidP="00535714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535714" w:rsidRPr="008956F8" w:rsidRDefault="00535714" w:rsidP="00535714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Captains Flat (Abatement of Pollution) Agreement Act 1975</w:t>
      </w:r>
    </w:p>
    <w:p w:rsidR="00535714" w:rsidRPr="008956F8" w:rsidRDefault="00535714" w:rsidP="00535714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Tasmania Agreement (Hydro-Electric Power Development) Act 1968</w:t>
      </w:r>
    </w:p>
    <w:p w:rsidR="00BC2E9B" w:rsidRPr="008956F8" w:rsidRDefault="00BC2E9B" w:rsidP="00BC2E9B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From Industry, Innovation and Science</w:t>
      </w:r>
    </w:p>
    <w:p w:rsidR="00BC2E9B" w:rsidRPr="008956F8" w:rsidRDefault="00BC2E9B" w:rsidP="00BC2E9B">
      <w:pPr>
        <w:pStyle w:val="Legislationadministered"/>
        <w:ind w:firstLine="539"/>
        <w:rPr>
          <w:sz w:val="24"/>
          <w:szCs w:val="24"/>
        </w:rPr>
      </w:pPr>
      <w:r w:rsidRPr="00BC2E9B">
        <w:rPr>
          <w:sz w:val="24"/>
          <w:szCs w:val="24"/>
        </w:rPr>
        <w:t>Liquid Fuel Emergency Act 1984</w:t>
      </w:r>
    </w:p>
    <w:p w:rsidR="00DA02EF" w:rsidRDefault="00DA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9B2" w:rsidRPr="008956F8" w:rsidRDefault="00E1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A2" w:rsidRPr="008956F8" w:rsidRDefault="00C251E8" w:rsidP="002636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</w:t>
      </w:r>
      <w:r w:rsidR="002636A2" w:rsidRPr="008956F8">
        <w:rPr>
          <w:rFonts w:ascii="Arial" w:hAnsi="Arial" w:cs="Arial"/>
          <w:b/>
          <w:sz w:val="24"/>
          <w:szCs w:val="24"/>
        </w:rPr>
        <w:t>Finance</w:t>
      </w:r>
    </w:p>
    <w:p w:rsidR="00C251E8" w:rsidRDefault="00C251E8" w:rsidP="00E90FB9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2636A2" w:rsidRPr="008956F8" w:rsidRDefault="002636A2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2636A2" w:rsidRPr="008956F8" w:rsidRDefault="002636A2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Medical Research Future Fund Act 2015</w:t>
      </w:r>
    </w:p>
    <w:p w:rsidR="002636A2" w:rsidRPr="008956F8" w:rsidRDefault="002636A2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2636A2" w:rsidRPr="008956F8" w:rsidRDefault="002636A2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56F8">
        <w:rPr>
          <w:rFonts w:ascii="Times New Roman" w:hAnsi="Times New Roman" w:cs="Times New Roman"/>
          <w:i/>
          <w:sz w:val="24"/>
          <w:szCs w:val="24"/>
        </w:rPr>
        <w:t>ComSuper</w:t>
      </w:r>
      <w:proofErr w:type="spellEnd"/>
      <w:r w:rsidRPr="008956F8">
        <w:rPr>
          <w:rFonts w:ascii="Times New Roman" w:hAnsi="Times New Roman" w:cs="Times New Roman"/>
          <w:i/>
          <w:sz w:val="24"/>
          <w:szCs w:val="24"/>
        </w:rPr>
        <w:t xml:space="preserve"> Act 2011</w:t>
      </w:r>
    </w:p>
    <w:p w:rsidR="002636A2" w:rsidRPr="008956F8" w:rsidRDefault="002636A2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Lands Acquisition (Repeal and Consequential Provisions) Act 1989</w:t>
      </w:r>
    </w:p>
    <w:p w:rsidR="00DA02EF" w:rsidRDefault="00DA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9B2" w:rsidRPr="008956F8" w:rsidRDefault="00E1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2EF" w:rsidRPr="008956F8" w:rsidRDefault="00C251E8" w:rsidP="00DA02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9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</w:t>
      </w:r>
      <w:r w:rsidR="00DA02EF" w:rsidRPr="008956F8">
        <w:rPr>
          <w:rFonts w:ascii="Arial" w:hAnsi="Arial" w:cs="Arial"/>
          <w:b/>
          <w:sz w:val="24"/>
          <w:szCs w:val="24"/>
        </w:rPr>
        <w:t xml:space="preserve">Foreign Affairs and Trade </w:t>
      </w:r>
    </w:p>
    <w:p w:rsidR="00C251E8" w:rsidRDefault="00C251E8" w:rsidP="00E90FB9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DA02EF" w:rsidRPr="008956F8" w:rsidRDefault="00DA02EF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2636A2" w:rsidRPr="008956F8" w:rsidRDefault="00193A53" w:rsidP="00E90FB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Australian Passports (</w:t>
      </w:r>
      <w:proofErr w:type="spellStart"/>
      <w:r w:rsidRPr="008956F8">
        <w:rPr>
          <w:rFonts w:ascii="Times New Roman" w:hAnsi="Times New Roman" w:cs="Times New Roman"/>
          <w:i/>
          <w:sz w:val="24"/>
          <w:szCs w:val="24"/>
        </w:rPr>
        <w:t>Transitionals</w:t>
      </w:r>
      <w:proofErr w:type="spellEnd"/>
      <w:r w:rsidRPr="008956F8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8956F8">
        <w:rPr>
          <w:rFonts w:ascii="Times New Roman" w:hAnsi="Times New Roman" w:cs="Times New Roman"/>
          <w:i/>
          <w:sz w:val="24"/>
          <w:szCs w:val="24"/>
        </w:rPr>
        <w:t>Consequentials</w:t>
      </w:r>
      <w:proofErr w:type="spellEnd"/>
      <w:r w:rsidRPr="008956F8">
        <w:rPr>
          <w:rFonts w:ascii="Times New Roman" w:hAnsi="Times New Roman" w:cs="Times New Roman"/>
          <w:i/>
          <w:sz w:val="24"/>
          <w:szCs w:val="24"/>
        </w:rPr>
        <w:t>) Act 2005</w:t>
      </w:r>
    </w:p>
    <w:p w:rsidR="00A62085" w:rsidRPr="008956F8" w:rsidRDefault="00A62085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Amended legislation titles</w:t>
      </w:r>
    </w:p>
    <w:p w:rsidR="00193A53" w:rsidRPr="008956F8" w:rsidRDefault="00193A53" w:rsidP="00E90FB9">
      <w:pPr>
        <w:keepLines/>
        <w:tabs>
          <w:tab w:val="left" w:pos="1304"/>
        </w:tabs>
        <w:autoSpaceDE w:val="0"/>
        <w:autoSpaceDN w:val="0"/>
        <w:spacing w:after="0" w:line="240" w:lineRule="auto"/>
        <w:ind w:left="181" w:firstLine="539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8956F8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Australian Trade and Investment Commission Act 1985</w:t>
      </w:r>
    </w:p>
    <w:p w:rsidR="00193A53" w:rsidRDefault="0019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9B2" w:rsidRPr="008956F8" w:rsidRDefault="00E13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A48" w:rsidRPr="008956F8" w:rsidRDefault="00C251E8" w:rsidP="001D7A4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 10 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Health</w:t>
      </w:r>
    </w:p>
    <w:p w:rsidR="00C251E8" w:rsidRDefault="00C251E8" w:rsidP="00E139B2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E139B2" w:rsidRPr="008956F8" w:rsidRDefault="00E139B2" w:rsidP="00E139B2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Matters dealt with</w:t>
      </w:r>
    </w:p>
    <w:p w:rsidR="00BC2E9B" w:rsidRDefault="00BC2E9B" w:rsidP="00BC2E9B">
      <w:pPr>
        <w:pStyle w:val="Legislationadministered"/>
        <w:ind w:left="90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Health provider compliance</w:t>
      </w:r>
      <w:r w:rsidR="00535714">
        <w:rPr>
          <w:i w:val="0"/>
          <w:sz w:val="24"/>
          <w:szCs w:val="24"/>
        </w:rPr>
        <w:t xml:space="preserve"> [amended]</w:t>
      </w:r>
    </w:p>
    <w:p w:rsidR="00E139B2" w:rsidRDefault="00E139B2" w:rsidP="00E139B2">
      <w:pPr>
        <w:pStyle w:val="Legislationadministered"/>
        <w:ind w:left="90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Biosecurity, in relation to human health</w:t>
      </w:r>
      <w:r w:rsidR="00535714">
        <w:rPr>
          <w:i w:val="0"/>
          <w:sz w:val="24"/>
          <w:szCs w:val="24"/>
        </w:rPr>
        <w:t xml:space="preserve"> [new]</w:t>
      </w:r>
    </w:p>
    <w:p w:rsidR="00E139B2" w:rsidRPr="003F2331" w:rsidRDefault="00E139B2" w:rsidP="00E139B2">
      <w:pPr>
        <w:pStyle w:val="Legislationadministered"/>
        <w:ind w:left="901"/>
        <w:rPr>
          <w:i w:val="0"/>
          <w:sz w:val="24"/>
          <w:szCs w:val="24"/>
        </w:rPr>
      </w:pPr>
    </w:p>
    <w:p w:rsidR="001D7A48" w:rsidRPr="008956F8" w:rsidRDefault="001D7A48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80423D" w:rsidRPr="008956F8" w:rsidRDefault="0080423D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Aged Care Legislation Amendment (Increasing Consumer Choice) Act 2016</w:t>
      </w:r>
    </w:p>
    <w:p w:rsidR="0080423D" w:rsidRPr="008956F8" w:rsidRDefault="0080423D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Australian Immunisation Register Act 2015</w:t>
      </w:r>
    </w:p>
    <w:p w:rsidR="0080423D" w:rsidRPr="008956F8" w:rsidRDefault="0080423D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Australian Immunisation Register (Consequential and Transitional Provisions) Act 2015</w:t>
      </w:r>
    </w:p>
    <w:p w:rsidR="0080423D" w:rsidRPr="008956F8" w:rsidRDefault="0080423D" w:rsidP="00E90FB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956F8">
        <w:rPr>
          <w:rFonts w:ascii="Times New Roman" w:hAnsi="Times New Roman" w:cs="Times New Roman"/>
          <w:i/>
          <w:iCs/>
          <w:sz w:val="24"/>
          <w:szCs w:val="24"/>
        </w:rPr>
        <w:t>Biosecurity Act 2015</w:t>
      </w:r>
      <w:r w:rsidRPr="008956F8">
        <w:rPr>
          <w:rFonts w:ascii="Times New Roman" w:hAnsi="Times New Roman" w:cs="Times New Roman"/>
          <w:sz w:val="24"/>
          <w:szCs w:val="24"/>
        </w:rPr>
        <w:t xml:space="preserve">, except to the extent administered by the </w:t>
      </w:r>
      <w:r w:rsidRPr="008956F8">
        <w:rPr>
          <w:rFonts w:ascii="Times New Roman" w:hAnsi="Times New Roman" w:cs="Times New Roman"/>
          <w:sz w:val="24"/>
          <w:szCs w:val="24"/>
          <w:u w:val="single"/>
        </w:rPr>
        <w:t>Agriculture</w:t>
      </w:r>
      <w:r w:rsidR="00B0056F">
        <w:rPr>
          <w:rFonts w:ascii="Times New Roman" w:hAnsi="Times New Roman" w:cs="Times New Roman"/>
          <w:sz w:val="24"/>
          <w:szCs w:val="24"/>
          <w:u w:val="single"/>
        </w:rPr>
        <w:t xml:space="preserve"> Minister</w:t>
      </w:r>
      <w:r w:rsidRPr="008956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0423D" w:rsidRPr="008956F8" w:rsidRDefault="0080423D" w:rsidP="00E90FB9">
      <w:pPr>
        <w:spacing w:after="0" w:line="240" w:lineRule="auto"/>
        <w:ind w:left="862" w:hanging="142"/>
        <w:rPr>
          <w:rFonts w:ascii="Times New Roman" w:hAnsi="Times New Roman" w:cs="Times New Roman"/>
          <w:sz w:val="24"/>
          <w:szCs w:val="24"/>
        </w:rPr>
      </w:pPr>
      <w:r w:rsidRPr="008956F8">
        <w:rPr>
          <w:rFonts w:ascii="Times New Roman" w:hAnsi="Times New Roman" w:cs="Times New Roman"/>
          <w:i/>
          <w:iCs/>
          <w:sz w:val="24"/>
          <w:szCs w:val="24"/>
        </w:rPr>
        <w:t>Biosecurity (Consequential Amendments and Transitional Provisions) Act 2015</w:t>
      </w:r>
      <w:r w:rsidRPr="008956F8">
        <w:rPr>
          <w:rFonts w:ascii="Times New Roman" w:hAnsi="Times New Roman" w:cs="Times New Roman"/>
          <w:sz w:val="24"/>
          <w:szCs w:val="24"/>
        </w:rPr>
        <w:t xml:space="preserve">, except to the extent administered by the </w:t>
      </w:r>
      <w:r w:rsidRPr="008956F8">
        <w:rPr>
          <w:rFonts w:ascii="Times New Roman" w:hAnsi="Times New Roman" w:cs="Times New Roman"/>
          <w:sz w:val="24"/>
          <w:szCs w:val="24"/>
          <w:u w:val="single"/>
        </w:rPr>
        <w:t>Agriculture</w:t>
      </w:r>
      <w:r w:rsidR="00B0056F">
        <w:rPr>
          <w:rFonts w:ascii="Times New Roman" w:hAnsi="Times New Roman" w:cs="Times New Roman"/>
          <w:sz w:val="24"/>
          <w:szCs w:val="24"/>
          <w:u w:val="single"/>
        </w:rPr>
        <w:t xml:space="preserve"> Minister</w:t>
      </w:r>
    </w:p>
    <w:p w:rsidR="0080423D" w:rsidRPr="008956F8" w:rsidRDefault="0080423D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Narcotic Drugs Amendment Act 2016</w:t>
      </w:r>
    </w:p>
    <w:p w:rsidR="0052120A" w:rsidRPr="008956F8" w:rsidRDefault="0052120A" w:rsidP="00E90FB9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80423D" w:rsidRPr="008956F8" w:rsidRDefault="0080423D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Aged Care (Consequential Provisions) Act 1997</w:t>
      </w:r>
    </w:p>
    <w:p w:rsidR="00922498" w:rsidRPr="0080423D" w:rsidRDefault="00922498" w:rsidP="00922498">
      <w:pPr>
        <w:pStyle w:val="Legislationadministered"/>
        <w:ind w:firstLine="539"/>
        <w:rPr>
          <w:sz w:val="24"/>
          <w:szCs w:val="24"/>
        </w:rPr>
      </w:pPr>
      <w:r w:rsidRPr="0036677E">
        <w:rPr>
          <w:sz w:val="24"/>
          <w:szCs w:val="24"/>
        </w:rPr>
        <w:t>Private Health Insurance (Council Administration Levy) Act 2003</w:t>
      </w:r>
    </w:p>
    <w:p w:rsidR="0052120A" w:rsidRDefault="0052120A" w:rsidP="00E90FB9">
      <w:pPr>
        <w:pStyle w:val="Legislationadministered"/>
        <w:ind w:left="901"/>
        <w:rPr>
          <w:i w:val="0"/>
          <w:sz w:val="24"/>
          <w:szCs w:val="24"/>
        </w:rPr>
      </w:pPr>
      <w:r w:rsidRPr="008956F8">
        <w:rPr>
          <w:sz w:val="24"/>
          <w:szCs w:val="24"/>
        </w:rPr>
        <w:t>Quarantine Act 1908</w:t>
      </w:r>
      <w:r w:rsidRPr="008956F8">
        <w:rPr>
          <w:i w:val="0"/>
          <w:sz w:val="24"/>
          <w:szCs w:val="24"/>
        </w:rPr>
        <w:t>, in relation to human quarantine</w:t>
      </w:r>
    </w:p>
    <w:p w:rsidR="0080423D" w:rsidRPr="008956F8" w:rsidRDefault="0080423D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Amended legislation titles</w:t>
      </w:r>
    </w:p>
    <w:p w:rsidR="0080423D" w:rsidRPr="008956F8" w:rsidRDefault="0080423D" w:rsidP="00E90FB9">
      <w:pPr>
        <w:pStyle w:val="Legislationadministered"/>
        <w:ind w:firstLine="539"/>
        <w:rPr>
          <w:sz w:val="24"/>
          <w:szCs w:val="24"/>
        </w:rPr>
      </w:pPr>
      <w:r w:rsidRPr="008956F8">
        <w:rPr>
          <w:sz w:val="24"/>
          <w:szCs w:val="24"/>
        </w:rPr>
        <w:t>My Health Records Act 2012</w:t>
      </w:r>
    </w:p>
    <w:p w:rsidR="00535714" w:rsidRDefault="00535714" w:rsidP="00535714">
      <w:pPr>
        <w:pStyle w:val="Legislationadministered"/>
        <w:ind w:left="720" w:firstLine="0"/>
        <w:rPr>
          <w:i w:val="0"/>
          <w:sz w:val="24"/>
          <w:szCs w:val="24"/>
        </w:rPr>
      </w:pPr>
      <w:r w:rsidRPr="00BC2E9B">
        <w:rPr>
          <w:sz w:val="24"/>
          <w:szCs w:val="24"/>
        </w:rPr>
        <w:t>Human Services (Medicare) Act 1973</w:t>
      </w:r>
      <w:r w:rsidRPr="00BC2E9B">
        <w:rPr>
          <w:i w:val="0"/>
          <w:sz w:val="24"/>
          <w:szCs w:val="24"/>
        </w:rPr>
        <w:t>, Part IID, section 3 (definition of ‘Departmental employee’) and section 8AC, in relation to health provider compliance</w:t>
      </w:r>
    </w:p>
    <w:p w:rsidR="0080423D" w:rsidRPr="008956F8" w:rsidRDefault="00535714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From Social Services</w:t>
      </w:r>
    </w:p>
    <w:p w:rsidR="0080423D" w:rsidRDefault="0080423D" w:rsidP="00E90FB9">
      <w:pPr>
        <w:pStyle w:val="Legislationadministered"/>
        <w:ind w:firstLine="539"/>
        <w:rPr>
          <w:sz w:val="24"/>
          <w:szCs w:val="24"/>
        </w:rPr>
      </w:pPr>
      <w:r w:rsidRPr="008956F8">
        <w:rPr>
          <w:sz w:val="24"/>
          <w:szCs w:val="24"/>
        </w:rPr>
        <w:t>Home and Community Care Act 1985</w:t>
      </w:r>
    </w:p>
    <w:p w:rsidR="00BC2E9B" w:rsidRPr="008956F8" w:rsidRDefault="00C251E8" w:rsidP="00BC2E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 11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BC2E9B">
        <w:rPr>
          <w:rFonts w:ascii="Arial" w:hAnsi="Arial" w:cs="Arial"/>
          <w:b/>
          <w:sz w:val="24"/>
          <w:szCs w:val="24"/>
        </w:rPr>
        <w:t>Department of Human Services</w:t>
      </w:r>
    </w:p>
    <w:p w:rsidR="005B71B4" w:rsidRDefault="005B71B4" w:rsidP="00BC2E9B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BC2E9B" w:rsidRPr="008956F8" w:rsidRDefault="00BC2E9B" w:rsidP="00BC2E9B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Matters dealt with</w:t>
      </w:r>
    </w:p>
    <w:p w:rsidR="00BC2E9B" w:rsidRDefault="00C251E8" w:rsidP="005B71B4">
      <w:pPr>
        <w:spacing w:after="0" w:line="240" w:lineRule="auto"/>
        <w:ind w:left="851" w:hanging="131"/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</w:pPr>
      <w:r w:rsidRPr="00C251E8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Design, development, delivery, co-ordination and monitoring of government services, social security, child support, students, families, aged care and health programmes (excluding Health  provider compliance), superannuation release and Australian Hearing Services</w:t>
      </w:r>
      <w:r w:rsidR="00535714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 [amended]</w:t>
      </w:r>
    </w:p>
    <w:p w:rsidR="00C251E8" w:rsidRDefault="00C251E8" w:rsidP="008035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51E8" w:rsidRDefault="00C251E8" w:rsidP="008035D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35D9" w:rsidRPr="008956F8" w:rsidRDefault="00C251E8" w:rsidP="008035D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12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</w:t>
      </w:r>
      <w:r w:rsidR="008035D9" w:rsidRPr="008956F8">
        <w:rPr>
          <w:rFonts w:ascii="Arial" w:hAnsi="Arial" w:cs="Arial"/>
          <w:b/>
          <w:sz w:val="24"/>
          <w:szCs w:val="24"/>
        </w:rPr>
        <w:t>Im</w:t>
      </w:r>
      <w:r>
        <w:rPr>
          <w:rFonts w:ascii="Arial" w:hAnsi="Arial" w:cs="Arial"/>
          <w:b/>
          <w:sz w:val="24"/>
          <w:szCs w:val="24"/>
        </w:rPr>
        <w:t>migration and Border Protection</w:t>
      </w:r>
    </w:p>
    <w:p w:rsidR="00C251E8" w:rsidRDefault="00C251E8" w:rsidP="00C84B35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8035D9" w:rsidRPr="008956F8" w:rsidRDefault="00CA14EC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</w:t>
      </w:r>
      <w:r w:rsidR="008035D9" w:rsidRPr="008956F8">
        <w:rPr>
          <w:b/>
          <w:i w:val="0"/>
          <w:sz w:val="24"/>
          <w:szCs w:val="24"/>
        </w:rPr>
        <w:t xml:space="preserve"> legislation</w:t>
      </w:r>
    </w:p>
    <w:p w:rsidR="008035D9" w:rsidRPr="008956F8" w:rsidRDefault="00CA14EC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Aliens Act Repeal Act 1984</w:t>
      </w:r>
    </w:p>
    <w:p w:rsidR="00CA14EC" w:rsidRPr="008956F8" w:rsidRDefault="00CA14EC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Migration (Visa Evidence) Charge Act 2012</w:t>
      </w:r>
    </w:p>
    <w:p w:rsidR="007D7316" w:rsidRDefault="007D7316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Amended legislation titles</w:t>
      </w:r>
    </w:p>
    <w:p w:rsidR="007D7316" w:rsidRPr="007D7316" w:rsidRDefault="007D7316" w:rsidP="007D7316">
      <w:pPr>
        <w:pStyle w:val="Legislationadministered"/>
        <w:tabs>
          <w:tab w:val="left" w:pos="6795"/>
        </w:tabs>
        <w:ind w:firstLine="539"/>
        <w:rPr>
          <w:sz w:val="24"/>
          <w:szCs w:val="24"/>
        </w:rPr>
      </w:pPr>
      <w:r w:rsidRPr="007D7316">
        <w:rPr>
          <w:sz w:val="24"/>
          <w:szCs w:val="24"/>
        </w:rPr>
        <w:t>Customs Licensing Charges Act 1997</w:t>
      </w:r>
    </w:p>
    <w:p w:rsidR="003F2331" w:rsidRPr="008956F8" w:rsidRDefault="00535714" w:rsidP="003F2331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From Attorney-General’s</w:t>
      </w:r>
    </w:p>
    <w:p w:rsidR="00CA14EC" w:rsidRPr="008956F8" w:rsidRDefault="00CA14EC" w:rsidP="00E90FB9">
      <w:pPr>
        <w:pStyle w:val="Legislationadministered"/>
        <w:ind w:left="862" w:hanging="142"/>
        <w:rPr>
          <w:sz w:val="24"/>
          <w:szCs w:val="24"/>
        </w:rPr>
      </w:pPr>
      <w:r w:rsidRPr="008956F8">
        <w:rPr>
          <w:sz w:val="24"/>
          <w:szCs w:val="24"/>
        </w:rPr>
        <w:t>Narcotic Drugs Act 1967</w:t>
      </w:r>
      <w:r w:rsidRPr="008956F8">
        <w:rPr>
          <w:i w:val="0"/>
          <w:sz w:val="24"/>
          <w:szCs w:val="24"/>
        </w:rPr>
        <w:t>, sections 12 and 22 and subsection 24(2), and so much of the remaining provisions of that Act (other than sections 9, 10, 11, 13, 19 and 23 and subsection</w:t>
      </w:r>
      <w:r w:rsidR="00D258F2">
        <w:rPr>
          <w:i w:val="0"/>
          <w:sz w:val="24"/>
          <w:szCs w:val="24"/>
        </w:rPr>
        <w:t> </w:t>
      </w:r>
      <w:r w:rsidRPr="008956F8">
        <w:rPr>
          <w:i w:val="0"/>
          <w:sz w:val="24"/>
          <w:szCs w:val="24"/>
        </w:rPr>
        <w:t>24(1)) as relate to powers and functions under those sections</w:t>
      </w:r>
    </w:p>
    <w:p w:rsidR="00CA14EC" w:rsidRPr="008956F8" w:rsidRDefault="00CA14EC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Psychotropic Substances Act 1976</w:t>
      </w:r>
    </w:p>
    <w:p w:rsidR="00CA14EC" w:rsidRDefault="00CA1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79AA" w:rsidRPr="008956F8" w:rsidRDefault="00A37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76" w:rsidRPr="008956F8" w:rsidRDefault="00C251E8" w:rsidP="00D548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13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</w:t>
      </w:r>
      <w:r w:rsidR="00D54876" w:rsidRPr="008956F8">
        <w:rPr>
          <w:rFonts w:ascii="Arial" w:hAnsi="Arial" w:cs="Arial"/>
          <w:b/>
          <w:sz w:val="24"/>
          <w:szCs w:val="24"/>
        </w:rPr>
        <w:t xml:space="preserve">Industry, Innovation and Science </w:t>
      </w:r>
    </w:p>
    <w:p w:rsidR="00C251E8" w:rsidRDefault="00C251E8" w:rsidP="00C84B35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AC4E8F" w:rsidRPr="008956F8" w:rsidRDefault="00AC4E8F" w:rsidP="00AC4E8F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Matters dealt with</w:t>
      </w:r>
    </w:p>
    <w:p w:rsidR="00AC4E8F" w:rsidRDefault="00AC4E8F" w:rsidP="00AC4E8F">
      <w:pPr>
        <w:pStyle w:val="Legislationadministered"/>
        <w:ind w:left="901"/>
        <w:rPr>
          <w:i w:val="0"/>
          <w:sz w:val="24"/>
          <w:szCs w:val="24"/>
        </w:rPr>
      </w:pPr>
      <w:r w:rsidRPr="00AC4E8F">
        <w:rPr>
          <w:i w:val="0"/>
          <w:sz w:val="24"/>
          <w:szCs w:val="24"/>
        </w:rPr>
        <w:t xml:space="preserve">Business entry point management and business services coordination </w:t>
      </w:r>
      <w:r>
        <w:rPr>
          <w:i w:val="0"/>
          <w:sz w:val="24"/>
          <w:szCs w:val="24"/>
        </w:rPr>
        <w:t>[amended]</w:t>
      </w:r>
    </w:p>
    <w:p w:rsidR="00AC4E8F" w:rsidRDefault="00AC4E8F" w:rsidP="00C84B35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D54876" w:rsidRPr="008956F8" w:rsidRDefault="00D54876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D54876" w:rsidRPr="008956F8" w:rsidRDefault="00D54876" w:rsidP="00E90FB9">
      <w:pPr>
        <w:pStyle w:val="Legislationadministered"/>
        <w:ind w:firstLine="539"/>
        <w:rPr>
          <w:sz w:val="24"/>
          <w:szCs w:val="24"/>
        </w:rPr>
      </w:pPr>
      <w:r w:rsidRPr="008956F8">
        <w:rPr>
          <w:sz w:val="24"/>
          <w:szCs w:val="24"/>
        </w:rPr>
        <w:t>Northern Australia Infrastructure Facility Act 2016</w:t>
      </w:r>
    </w:p>
    <w:p w:rsidR="00D54876" w:rsidRPr="008956F8" w:rsidRDefault="00D54876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D54876" w:rsidRPr="008956F8" w:rsidRDefault="00D54876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Australian Nuclear Science and Technology Organisation (Transitional Provisions) Act 1987</w:t>
      </w:r>
    </w:p>
    <w:p w:rsidR="00D54876" w:rsidRPr="008956F8" w:rsidRDefault="00D54876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Snowy Hydro Corporatisation (Consequential Amendments) Act 1997</w:t>
      </w:r>
    </w:p>
    <w:p w:rsidR="00D54876" w:rsidRPr="008956F8" w:rsidRDefault="00D54876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Snowy Mountains Engineering Corporation Act 1970</w:t>
      </w:r>
    </w:p>
    <w:p w:rsidR="00D54876" w:rsidRPr="008956F8" w:rsidRDefault="00D54876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States Grants (Science Laboratories) Act 1971</w:t>
      </w:r>
    </w:p>
    <w:p w:rsidR="00D54876" w:rsidRDefault="00D54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1E8" w:rsidRPr="008956F8" w:rsidRDefault="00C2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876" w:rsidRPr="008956F8" w:rsidRDefault="00C251E8" w:rsidP="00D548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14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</w:t>
      </w:r>
      <w:r w:rsidR="00D54876" w:rsidRPr="008956F8">
        <w:rPr>
          <w:rFonts w:ascii="Arial" w:hAnsi="Arial" w:cs="Arial"/>
          <w:b/>
          <w:sz w:val="24"/>
          <w:szCs w:val="24"/>
        </w:rPr>
        <w:t xml:space="preserve">Infrastructure and Regional Development </w:t>
      </w:r>
    </w:p>
    <w:p w:rsidR="00C251E8" w:rsidRDefault="00C251E8" w:rsidP="00C84B35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D54876" w:rsidRPr="008956F8" w:rsidRDefault="0044520A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</w:t>
      </w:r>
      <w:r w:rsidR="00D54876" w:rsidRPr="008956F8">
        <w:rPr>
          <w:b/>
          <w:i w:val="0"/>
          <w:sz w:val="24"/>
          <w:szCs w:val="24"/>
        </w:rPr>
        <w:t xml:space="preserve"> legislation</w:t>
      </w:r>
    </w:p>
    <w:p w:rsidR="00D54876" w:rsidRPr="008956F8" w:rsidRDefault="0044520A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Railway Agreement (Western Australia) Act 1961</w:t>
      </w:r>
    </w:p>
    <w:p w:rsidR="0044520A" w:rsidRPr="008956F8" w:rsidRDefault="0044520A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Shipping Grants Legislation Act 1996</w:t>
      </w:r>
    </w:p>
    <w:p w:rsidR="0044520A" w:rsidRPr="008956F8" w:rsidRDefault="0044520A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Territories Law Reform Act 1992</w:t>
      </w:r>
    </w:p>
    <w:p w:rsidR="002A4541" w:rsidRDefault="002A4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1E8" w:rsidRDefault="00C251E8" w:rsidP="0044520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520A" w:rsidRPr="008956F8" w:rsidRDefault="00C251E8" w:rsidP="004452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15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the Prime Minister and Cabinet</w:t>
      </w:r>
    </w:p>
    <w:p w:rsidR="00C251E8" w:rsidRDefault="00C251E8" w:rsidP="00C84B35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44520A" w:rsidRPr="008956F8" w:rsidRDefault="0044520A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44520A" w:rsidRPr="008956F8" w:rsidRDefault="0036726A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Aboriginal Affairs (Arrangements with the States) Act 1973</w:t>
      </w:r>
    </w:p>
    <w:p w:rsidR="0036726A" w:rsidRPr="008956F8" w:rsidRDefault="0036726A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Aboriginal and Torres Strait Islanders (Queensland Discriminatory Laws) Act 1975</w:t>
      </w:r>
    </w:p>
    <w:p w:rsidR="00535714" w:rsidRDefault="00535714" w:rsidP="003672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5714" w:rsidRDefault="00535714" w:rsidP="003672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4E8F" w:rsidRDefault="00AC4E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6726A" w:rsidRPr="008956F8" w:rsidRDefault="00C251E8" w:rsidP="003672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 16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Social Services</w:t>
      </w:r>
    </w:p>
    <w:p w:rsidR="00C251E8" w:rsidRDefault="00C251E8" w:rsidP="00C84B35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36726A" w:rsidRPr="008956F8" w:rsidRDefault="0036726A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36726A" w:rsidRPr="008956F8" w:rsidRDefault="0036726A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Business Services Wage Assessment Tool Payment Scheme Act 2015</w:t>
      </w:r>
    </w:p>
    <w:p w:rsidR="00784DB2" w:rsidRPr="008956F8" w:rsidRDefault="00784DB2" w:rsidP="00E90FB9">
      <w:pPr>
        <w:pStyle w:val="Legislationadministered"/>
        <w:ind w:left="901"/>
        <w:rPr>
          <w:i w:val="0"/>
          <w:sz w:val="24"/>
          <w:szCs w:val="24"/>
        </w:rPr>
      </w:pPr>
      <w:r w:rsidRPr="008956F8">
        <w:rPr>
          <w:sz w:val="24"/>
          <w:szCs w:val="24"/>
        </w:rPr>
        <w:t>Business Services Wage Assessment Tool Payment Scheme Amendment Act 2016</w:t>
      </w:r>
    </w:p>
    <w:p w:rsidR="00784DB2" w:rsidRPr="008956F8" w:rsidRDefault="00784DB2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784DB2" w:rsidRPr="008956F8" w:rsidRDefault="00784DB2" w:rsidP="00E90FB9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Social Welfare Commission (Repeal) Act 1976</w:t>
      </w:r>
    </w:p>
    <w:p w:rsidR="00784DB2" w:rsidRDefault="0078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1E8" w:rsidRPr="008956F8" w:rsidRDefault="00C25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246" w:rsidRPr="008956F8" w:rsidRDefault="00C251E8" w:rsidP="00E032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17</w:t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The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Department of the Treasury</w:t>
      </w:r>
    </w:p>
    <w:p w:rsidR="00C251E8" w:rsidRDefault="00C251E8" w:rsidP="00C84B35">
      <w:pPr>
        <w:pStyle w:val="Legislationadministered"/>
        <w:ind w:firstLine="0"/>
        <w:rPr>
          <w:b/>
          <w:i w:val="0"/>
          <w:sz w:val="24"/>
          <w:szCs w:val="24"/>
        </w:rPr>
      </w:pPr>
    </w:p>
    <w:p w:rsidR="00E03246" w:rsidRPr="008956F8" w:rsidRDefault="00E03246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New legislation</w:t>
      </w:r>
    </w:p>
    <w:p w:rsidR="00E03246" w:rsidRPr="008956F8" w:rsidRDefault="00E03246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Asian Infrastructure Investment Bank Act 2015</w:t>
      </w:r>
    </w:p>
    <w:p w:rsidR="00E03246" w:rsidRPr="008956F8" w:rsidRDefault="00E03246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Australian Small Business and Family Enterprise Ombudsman Act 2015</w:t>
      </w:r>
    </w:p>
    <w:p w:rsidR="00E03246" w:rsidRPr="008956F8" w:rsidRDefault="00E03246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Excess Exploration Credit Tax Act 2015</w:t>
      </w:r>
    </w:p>
    <w:p w:rsidR="00E03246" w:rsidRPr="008956F8" w:rsidRDefault="00E03246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Foreign Acquisitions and Takeovers Fees Imposition Act 2015</w:t>
      </w:r>
    </w:p>
    <w:p w:rsidR="00E03246" w:rsidRPr="008956F8" w:rsidRDefault="00E03246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Fuel Indexation (Road Funding) Special Account Act 2015</w:t>
      </w:r>
    </w:p>
    <w:p w:rsidR="00E03246" w:rsidRPr="008956F8" w:rsidRDefault="00E03246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Private Health Insurance (Prudential Supervision) Act 2015</w:t>
      </w:r>
    </w:p>
    <w:p w:rsidR="00E03246" w:rsidRPr="008956F8" w:rsidRDefault="00E03246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Private Health Insurance Supervisory Levy Imposition Act 2015</w:t>
      </w:r>
    </w:p>
    <w:p w:rsidR="00E03246" w:rsidRPr="008956F8" w:rsidRDefault="00E03246" w:rsidP="00E90FB9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Register of Foreign Ownership of Agricultural Land Act 2015</w:t>
      </w:r>
    </w:p>
    <w:p w:rsidR="00E03246" w:rsidRPr="008956F8" w:rsidRDefault="00E03246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 w:rsidRPr="008956F8">
        <w:rPr>
          <w:b/>
          <w:i w:val="0"/>
          <w:sz w:val="24"/>
          <w:szCs w:val="24"/>
        </w:rPr>
        <w:t>Repealed legislation</w:t>
      </w:r>
    </w:p>
    <w:p w:rsidR="00E03246" w:rsidRPr="008956F8" w:rsidRDefault="00E03246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Energy Grants (Cleaner Fuels) Scheme Act 2004</w:t>
      </w:r>
    </w:p>
    <w:p w:rsidR="00E03246" w:rsidRPr="008956F8" w:rsidRDefault="00E03246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First Home Saver Account Providers Supervisory Levy Imposition Act 2008</w:t>
      </w:r>
    </w:p>
    <w:p w:rsidR="00E03246" w:rsidRPr="008956F8" w:rsidRDefault="00E03246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First Home Saver Accounts Act 2008</w:t>
      </w:r>
    </w:p>
    <w:p w:rsidR="00E03246" w:rsidRPr="008956F8" w:rsidRDefault="00E03246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Income Tax (First Home Saver Accounts Misuse Tax) Act 2008</w:t>
      </w:r>
    </w:p>
    <w:p w:rsidR="00E03246" w:rsidRPr="008956F8" w:rsidRDefault="00E03246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Income Tax (Withholding Tax Recoupment) Act 1971</w:t>
      </w:r>
    </w:p>
    <w:p w:rsidR="00E03246" w:rsidRPr="008956F8" w:rsidRDefault="00E03246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Occupational Superannuation Standards Regulations Application Act 1992</w:t>
      </w:r>
    </w:p>
    <w:p w:rsidR="00E03246" w:rsidRPr="008956F8" w:rsidRDefault="00E03246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States Grants (Aboriginal Advancement) Act 1972</w:t>
      </w:r>
    </w:p>
    <w:p w:rsidR="008C22EB" w:rsidRPr="008956F8" w:rsidRDefault="008C22EB" w:rsidP="00E90FB9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Taxation Boards of Review (Transfer of Jurisdiction) Act 1986</w:t>
      </w:r>
    </w:p>
    <w:p w:rsidR="008C22EB" w:rsidRPr="008956F8" w:rsidRDefault="008C22EB" w:rsidP="00E90FB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956F8">
        <w:rPr>
          <w:rFonts w:ascii="Times New Roman" w:hAnsi="Times New Roman" w:cs="Times New Roman"/>
          <w:i/>
          <w:sz w:val="24"/>
          <w:szCs w:val="24"/>
        </w:rPr>
        <w:t>Taxation Laws (Clearing and Settlement Facility Support) Act 2004</w:t>
      </w:r>
    </w:p>
    <w:p w:rsidR="008C22EB" w:rsidRPr="008956F8" w:rsidRDefault="00535714" w:rsidP="00C84B35">
      <w:pPr>
        <w:pStyle w:val="Legislationadministered"/>
        <w:ind w:firstLine="0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From Health</w:t>
      </w:r>
    </w:p>
    <w:p w:rsidR="008C22EB" w:rsidRPr="008956F8" w:rsidRDefault="002A4541" w:rsidP="002A4541">
      <w:pPr>
        <w:pStyle w:val="Legislationadministered"/>
        <w:ind w:left="901"/>
        <w:rPr>
          <w:sz w:val="24"/>
          <w:szCs w:val="24"/>
        </w:rPr>
      </w:pPr>
      <w:r w:rsidRPr="008956F8">
        <w:rPr>
          <w:sz w:val="24"/>
          <w:szCs w:val="24"/>
        </w:rPr>
        <w:t>Private Health Insurance (Collapsed Insurer Levy) Act 2003</w:t>
      </w:r>
    </w:p>
    <w:p w:rsidR="008C22EB" w:rsidRPr="008956F8" w:rsidRDefault="008C2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2EB" w:rsidRPr="008956F8" w:rsidRDefault="008C2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22EB" w:rsidRPr="008956F8" w:rsidSect="005B71B4">
      <w:footerReference w:type="default" r:id="rId8"/>
      <w:pgSz w:w="11906" w:h="16838" w:code="9"/>
      <w:pgMar w:top="992" w:right="851" w:bottom="709" w:left="1134" w:header="70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B4" w:rsidRDefault="005B71B4" w:rsidP="005B71B4">
      <w:pPr>
        <w:spacing w:after="0" w:line="240" w:lineRule="auto"/>
      </w:pPr>
      <w:r>
        <w:separator/>
      </w:r>
    </w:p>
  </w:endnote>
  <w:endnote w:type="continuationSeparator" w:id="0">
    <w:p w:rsidR="005B71B4" w:rsidRDefault="005B71B4" w:rsidP="005B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882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:rsidR="005B71B4" w:rsidRPr="005B71B4" w:rsidRDefault="005B71B4">
        <w:pPr>
          <w:pStyle w:val="Footer"/>
          <w:jc w:val="center"/>
          <w:rPr>
            <w:rFonts w:ascii="Arial" w:hAnsi="Arial" w:cs="Arial"/>
            <w:sz w:val="18"/>
          </w:rPr>
        </w:pPr>
        <w:r w:rsidRPr="005B71B4">
          <w:rPr>
            <w:rFonts w:ascii="Arial" w:hAnsi="Arial" w:cs="Arial"/>
            <w:sz w:val="18"/>
          </w:rPr>
          <w:fldChar w:fldCharType="begin"/>
        </w:r>
        <w:r w:rsidRPr="005B71B4">
          <w:rPr>
            <w:rFonts w:ascii="Arial" w:hAnsi="Arial" w:cs="Arial"/>
            <w:sz w:val="18"/>
          </w:rPr>
          <w:instrText xml:space="preserve"> PAGE   \* MERGEFORMAT </w:instrText>
        </w:r>
        <w:r w:rsidRPr="005B71B4">
          <w:rPr>
            <w:rFonts w:ascii="Arial" w:hAnsi="Arial" w:cs="Arial"/>
            <w:sz w:val="18"/>
          </w:rPr>
          <w:fldChar w:fldCharType="separate"/>
        </w:r>
        <w:r w:rsidR="00AC4E8F">
          <w:rPr>
            <w:rFonts w:ascii="Arial" w:hAnsi="Arial" w:cs="Arial"/>
            <w:noProof/>
            <w:sz w:val="18"/>
          </w:rPr>
          <w:t>3</w:t>
        </w:r>
        <w:r w:rsidRPr="005B71B4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5B71B4" w:rsidRDefault="005B7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B4" w:rsidRDefault="005B71B4" w:rsidP="005B71B4">
      <w:pPr>
        <w:spacing w:after="0" w:line="240" w:lineRule="auto"/>
      </w:pPr>
      <w:r>
        <w:separator/>
      </w:r>
    </w:p>
  </w:footnote>
  <w:footnote w:type="continuationSeparator" w:id="0">
    <w:p w:rsidR="005B71B4" w:rsidRDefault="005B71B4" w:rsidP="005B7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6F"/>
    <w:rsid w:val="00023C4A"/>
    <w:rsid w:val="00037DE5"/>
    <w:rsid w:val="000C5A60"/>
    <w:rsid w:val="000C6E02"/>
    <w:rsid w:val="000F710A"/>
    <w:rsid w:val="00141D86"/>
    <w:rsid w:val="00164A4F"/>
    <w:rsid w:val="00193A53"/>
    <w:rsid w:val="001D7A48"/>
    <w:rsid w:val="00244D2C"/>
    <w:rsid w:val="0025333A"/>
    <w:rsid w:val="002636A2"/>
    <w:rsid w:val="002A4541"/>
    <w:rsid w:val="002D4B84"/>
    <w:rsid w:val="0036726A"/>
    <w:rsid w:val="003A3614"/>
    <w:rsid w:val="003B5292"/>
    <w:rsid w:val="003F2331"/>
    <w:rsid w:val="004161F0"/>
    <w:rsid w:val="00432A08"/>
    <w:rsid w:val="0044520A"/>
    <w:rsid w:val="0052120A"/>
    <w:rsid w:val="00535714"/>
    <w:rsid w:val="00586FD6"/>
    <w:rsid w:val="005A6C78"/>
    <w:rsid w:val="005B71B4"/>
    <w:rsid w:val="005E478E"/>
    <w:rsid w:val="005F5B07"/>
    <w:rsid w:val="005F7C13"/>
    <w:rsid w:val="00603612"/>
    <w:rsid w:val="0060658A"/>
    <w:rsid w:val="006824AC"/>
    <w:rsid w:val="00732AA7"/>
    <w:rsid w:val="00736F89"/>
    <w:rsid w:val="00753FB6"/>
    <w:rsid w:val="00784DB2"/>
    <w:rsid w:val="007C4452"/>
    <w:rsid w:val="007D7316"/>
    <w:rsid w:val="008035D9"/>
    <w:rsid w:val="0080423D"/>
    <w:rsid w:val="00887FD5"/>
    <w:rsid w:val="008956F8"/>
    <w:rsid w:val="008C22EB"/>
    <w:rsid w:val="008F3C5F"/>
    <w:rsid w:val="00922498"/>
    <w:rsid w:val="00937F43"/>
    <w:rsid w:val="00952A71"/>
    <w:rsid w:val="0095484D"/>
    <w:rsid w:val="009801E2"/>
    <w:rsid w:val="00A23DE0"/>
    <w:rsid w:val="00A379AA"/>
    <w:rsid w:val="00A62085"/>
    <w:rsid w:val="00AC4E8F"/>
    <w:rsid w:val="00B0056F"/>
    <w:rsid w:val="00BB186F"/>
    <w:rsid w:val="00BC0450"/>
    <w:rsid w:val="00BC2E9B"/>
    <w:rsid w:val="00C251E8"/>
    <w:rsid w:val="00C84B35"/>
    <w:rsid w:val="00C929E5"/>
    <w:rsid w:val="00CA14EC"/>
    <w:rsid w:val="00D258F2"/>
    <w:rsid w:val="00D54876"/>
    <w:rsid w:val="00DA02EF"/>
    <w:rsid w:val="00DF17BD"/>
    <w:rsid w:val="00E03246"/>
    <w:rsid w:val="00E139B2"/>
    <w:rsid w:val="00E90FB9"/>
    <w:rsid w:val="00EB4A76"/>
    <w:rsid w:val="00EC4B0B"/>
    <w:rsid w:val="00F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B18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18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86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6F"/>
    <w:rPr>
      <w:rFonts w:ascii="Tahoma" w:hAnsi="Tahoma" w:cs="Tahoma"/>
      <w:sz w:val="16"/>
      <w:szCs w:val="16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BB186F"/>
    <w:pPr>
      <w:keepLines/>
      <w:tabs>
        <w:tab w:val="left" w:pos="1304"/>
      </w:tabs>
      <w:autoSpaceDE w:val="0"/>
      <w:autoSpaceDN w:val="0"/>
      <w:spacing w:after="0" w:line="240" w:lineRule="auto"/>
      <w:ind w:left="181" w:hanging="181"/>
    </w:pPr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BB186F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paragraph" w:styleId="Revision">
    <w:name w:val="Revision"/>
    <w:hidden/>
    <w:uiPriority w:val="99"/>
    <w:semiHidden/>
    <w:rsid w:val="0052120A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784DB2"/>
    <w:rPr>
      <w:rFonts w:cs="Times New Roman"/>
      <w:color w:val="auto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1B4"/>
  </w:style>
  <w:style w:type="paragraph" w:styleId="Footer">
    <w:name w:val="footer"/>
    <w:basedOn w:val="Normal"/>
    <w:link w:val="FooterChar"/>
    <w:uiPriority w:val="99"/>
    <w:unhideWhenUsed/>
    <w:rsid w:val="005B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B18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18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86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6F"/>
    <w:rPr>
      <w:rFonts w:ascii="Tahoma" w:hAnsi="Tahoma" w:cs="Tahoma"/>
      <w:sz w:val="16"/>
      <w:szCs w:val="16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BB186F"/>
    <w:pPr>
      <w:keepLines/>
      <w:tabs>
        <w:tab w:val="left" w:pos="1304"/>
      </w:tabs>
      <w:autoSpaceDE w:val="0"/>
      <w:autoSpaceDN w:val="0"/>
      <w:spacing w:after="0" w:line="240" w:lineRule="auto"/>
      <w:ind w:left="181" w:hanging="181"/>
    </w:pPr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BB186F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paragraph" w:styleId="Revision">
    <w:name w:val="Revision"/>
    <w:hidden/>
    <w:uiPriority w:val="99"/>
    <w:semiHidden/>
    <w:rsid w:val="0052120A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784DB2"/>
    <w:rPr>
      <w:rFonts w:cs="Times New Roman"/>
      <w:color w:val="auto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1B4"/>
  </w:style>
  <w:style w:type="paragraph" w:styleId="Footer">
    <w:name w:val="footer"/>
    <w:basedOn w:val="Normal"/>
    <w:link w:val="FooterChar"/>
    <w:uiPriority w:val="99"/>
    <w:unhideWhenUsed/>
    <w:rsid w:val="005B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9381-D3EF-4040-9905-FCDD6D42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1190</Words>
  <Characters>7691</Characters>
  <Application>Microsoft Office Word</Application>
  <DocSecurity>0</DocSecurity>
  <Lines>248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Wojtaszak, Angela</dc:creator>
  <cp:lastModifiedBy>Wojtaszak, Angela</cp:lastModifiedBy>
  <cp:revision>6</cp:revision>
  <cp:lastPrinted>2016-09-01T05:38:00Z</cp:lastPrinted>
  <dcterms:created xsi:type="dcterms:W3CDTF">2016-09-01T03:31:00Z</dcterms:created>
  <dcterms:modified xsi:type="dcterms:W3CDTF">2016-09-01T06:20:00Z</dcterms:modified>
</cp:coreProperties>
</file>