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088" w:rsidRDefault="00617D61" w:rsidP="0088657C">
      <w:pPr>
        <w:ind w:left="-1134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7559996" cy="2094241"/>
            <wp:effectExtent l="0" t="0" r="3175" b="1270"/>
            <wp:docPr id="3" name="Picture 3" descr="Australian Government Department of Immigration and Border Protection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F Colour Header-0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996" cy="2094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149" w:rsidRPr="00A816E6" w:rsidRDefault="00703DA7" w:rsidP="00496088">
      <w:pPr>
        <w:pStyle w:val="Title"/>
        <w:spacing w:before="1200"/>
      </w:pPr>
      <w:sdt>
        <w:sdtPr>
          <w:alias w:val="Title"/>
          <w:tag w:val=""/>
          <w:id w:val="1136764855"/>
          <w:placeholder>
            <w:docPart w:val="D5C271A7F15D4AF89247CB5CB2BB481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>
            <w:t>Official Gifts – Guidelines for the Importation of Official Gifts</w:t>
          </w:r>
        </w:sdtContent>
      </w:sdt>
    </w:p>
    <w:p w:rsidR="002111AC" w:rsidRDefault="002111AC" w:rsidP="002111AC">
      <w:pPr>
        <w:pStyle w:val="Heading2"/>
      </w:pPr>
      <w:r w:rsidRPr="00C90D41">
        <w:t xml:space="preserve">Guidelines for the importation of official gifts </w:t>
      </w:r>
      <w:r>
        <w:t xml:space="preserve"> </w:t>
      </w:r>
    </w:p>
    <w:p w:rsidR="002111AC" w:rsidRDefault="002111AC" w:rsidP="002111AC"/>
    <w:p w:rsidR="002111AC" w:rsidRDefault="002111AC" w:rsidP="002111AC">
      <w:r w:rsidRPr="00C90D41">
        <w:rPr>
          <w:rFonts w:eastAsia="Times New Roman" w:cs="Times New Roman"/>
          <w:szCs w:val="24"/>
          <w:lang w:eastAsia="en-AU"/>
        </w:rPr>
        <w:t xml:space="preserve">Gifts presented to </w:t>
      </w:r>
      <w:r>
        <w:rPr>
          <w:rFonts w:eastAsia="Times New Roman" w:cs="Times New Roman"/>
          <w:szCs w:val="24"/>
          <w:lang w:eastAsia="en-AU"/>
        </w:rPr>
        <w:t>officials</w:t>
      </w:r>
      <w:r w:rsidRPr="00C90D41">
        <w:rPr>
          <w:rFonts w:eastAsia="Times New Roman" w:cs="Times New Roman"/>
          <w:szCs w:val="24"/>
          <w:lang w:eastAsia="en-AU"/>
        </w:rPr>
        <w:t xml:space="preserve"> </w:t>
      </w:r>
      <w:r>
        <w:t xml:space="preserve">are subject to customs clearance. Gifts are treated according to whether they are intended for the personal use of the recipient, or are intended for use by the Australian Government.  </w:t>
      </w:r>
    </w:p>
    <w:p w:rsidR="002111AC" w:rsidRDefault="002111AC" w:rsidP="002111AC">
      <w:pPr>
        <w:spacing w:before="120" w:after="120"/>
      </w:pPr>
      <w:r>
        <w:t xml:space="preserve">When returning to Australia the officials must: </w:t>
      </w:r>
    </w:p>
    <w:p w:rsidR="002111AC" w:rsidRDefault="002111AC" w:rsidP="002111AC">
      <w:pPr>
        <w:numPr>
          <w:ilvl w:val="0"/>
          <w:numId w:val="37"/>
        </w:numPr>
        <w:spacing w:before="120" w:after="120"/>
      </w:pPr>
      <w:r>
        <w:t xml:space="preserve">declare “Yes” to question three (3) on their Incoming Passenger Card (IPC) if they are carrying any goods, including gifts obtained overseas or purchased duty and/or tax free in Australia have a combined value more than AUD$900.00;   </w:t>
      </w:r>
    </w:p>
    <w:p w:rsidR="002111AC" w:rsidRDefault="002111AC" w:rsidP="002111AC">
      <w:pPr>
        <w:numPr>
          <w:ilvl w:val="0"/>
          <w:numId w:val="37"/>
        </w:numPr>
        <w:spacing w:before="120"/>
      </w:pPr>
      <w:r>
        <w:t xml:space="preserve">declare “Yes” to question four (4) on their IPC if they have any goods of any value that are gifts to the Australian Government and not to them personally. </w:t>
      </w:r>
    </w:p>
    <w:p w:rsidR="002111AC" w:rsidRDefault="002111AC" w:rsidP="002111AC"/>
    <w:p w:rsidR="002111AC" w:rsidRPr="002111AC" w:rsidRDefault="002111AC" w:rsidP="002111AC">
      <w:r>
        <w:t xml:space="preserve">An English sample of the IPC is available at: </w:t>
      </w:r>
      <w:hyperlink r:id="rId12" w:anchor="search=ipc" w:history="1">
        <w:r>
          <w:rPr>
            <w:rStyle w:val="Hyperlink"/>
            <w:rFonts w:eastAsiaTheme="minorEastAsia" w:cs="Arial"/>
            <w:noProof/>
            <w:lang w:eastAsia="en-AU"/>
          </w:rPr>
          <w:t>https://www.border.gov.au/EnteringorleavingAustralia/Documents/english-ipc-sample.pdf#search=ipc</w:t>
        </w:r>
      </w:hyperlink>
    </w:p>
    <w:p w:rsidR="001776EB" w:rsidRDefault="001776EB" w:rsidP="001776EB">
      <w:pPr>
        <w:rPr>
          <w:b/>
        </w:rPr>
      </w:pPr>
    </w:p>
    <w:p w:rsidR="001776EB" w:rsidRPr="00471AEB" w:rsidRDefault="001776EB" w:rsidP="001776EB">
      <w:pPr>
        <w:pStyle w:val="Heading2"/>
      </w:pPr>
      <w:r w:rsidRPr="001776EB">
        <w:t>Where the Gift obtained is either given as a gift to the Australian Government or personally to the individual but not intended to be retained (ie surrendered to the Australian Government on return to Australia):</w:t>
      </w:r>
    </w:p>
    <w:p w:rsidR="001776EB" w:rsidRDefault="001776EB" w:rsidP="001776EB"/>
    <w:p w:rsidR="001776EB" w:rsidRPr="001776EB" w:rsidRDefault="001776EB" w:rsidP="001776EB">
      <w:pPr>
        <w:rPr>
          <w:b/>
          <w:i/>
        </w:rPr>
      </w:pPr>
      <w:r w:rsidRPr="001776EB">
        <w:rPr>
          <w:b/>
          <w:i/>
        </w:rPr>
        <w:t>Value of Gift is</w:t>
      </w:r>
      <w:r>
        <w:rPr>
          <w:b/>
          <w:i/>
        </w:rPr>
        <w:t xml:space="preserve"> AUD$1000.00 or less</w:t>
      </w:r>
    </w:p>
    <w:p w:rsidR="001776EB" w:rsidRDefault="001776EB" w:rsidP="001776EB">
      <w:r>
        <w:t>G</w:t>
      </w:r>
      <w:r w:rsidRPr="003B4D12">
        <w:t>ifts valued at AUD$1000</w:t>
      </w:r>
      <w:r>
        <w:t>.00 or less</w:t>
      </w:r>
      <w:r w:rsidRPr="003B4D12">
        <w:t xml:space="preserve"> </w:t>
      </w:r>
      <w:r>
        <w:t>may be subject to Duty and/or GST.  Passenger concessions are only available on goods for personal use and this does not include items gifted to the Australian Government.  If payment of the appropriate duty/GST can</w:t>
      </w:r>
      <w:r w:rsidRPr="003B4D12">
        <w:t>not be made on arrival</w:t>
      </w:r>
      <w:r>
        <w:t xml:space="preserve">, a Form B787 </w:t>
      </w:r>
      <w:r w:rsidR="00133E2E">
        <w:t xml:space="preserve">(see section on Form B787) </w:t>
      </w:r>
      <w:r w:rsidRPr="003B4D12">
        <w:t>may</w:t>
      </w:r>
      <w:r>
        <w:t xml:space="preserve"> be completed to</w:t>
      </w:r>
      <w:r w:rsidRPr="003B4D12">
        <w:t xml:space="preserve"> grant the movement of the goods</w:t>
      </w:r>
      <w:r>
        <w:t xml:space="preserve">. </w:t>
      </w:r>
    </w:p>
    <w:p w:rsidR="001776EB" w:rsidRDefault="001776EB" w:rsidP="001776EB"/>
    <w:p w:rsidR="001776EB" w:rsidRPr="001776EB" w:rsidRDefault="001776EB" w:rsidP="001776EB">
      <w:pPr>
        <w:rPr>
          <w:b/>
          <w:i/>
        </w:rPr>
      </w:pPr>
      <w:r w:rsidRPr="001776EB">
        <w:rPr>
          <w:b/>
          <w:i/>
        </w:rPr>
        <w:t xml:space="preserve">Value of Gift exceeds AUD$1000.00 </w:t>
      </w:r>
    </w:p>
    <w:p w:rsidR="001776EB" w:rsidRDefault="001776EB" w:rsidP="001776EB">
      <w:r>
        <w:t xml:space="preserve">Gifts over the value of $1000.00 must be formally entered into the country for home consumption and the correct duty and </w:t>
      </w:r>
      <w:r w:rsidRPr="0043013C">
        <w:t>GST paid prior to their release</w:t>
      </w:r>
      <w:r>
        <w:t xml:space="preserve">. </w:t>
      </w:r>
      <w:r w:rsidRPr="0043013C">
        <w:t>A</w:t>
      </w:r>
      <w:r>
        <w:t>n Import Declaration</w:t>
      </w:r>
      <w:r w:rsidRPr="0043013C">
        <w:t xml:space="preserve"> must be completed and appropriate duty and GST paid.  If such payments or </w:t>
      </w:r>
      <w:r>
        <w:t>an Import Declaration can</w:t>
      </w:r>
      <w:r w:rsidRPr="0043013C">
        <w:t xml:space="preserve">not be made or submitted upon arrival, </w:t>
      </w:r>
      <w:r>
        <w:t xml:space="preserve">a Form B787 </w:t>
      </w:r>
      <w:r w:rsidRPr="003B4D12">
        <w:t>may</w:t>
      </w:r>
      <w:r>
        <w:t xml:space="preserve"> be completed to</w:t>
      </w:r>
      <w:r w:rsidRPr="003B4D12">
        <w:t xml:space="preserve"> grant the movement of the goods</w:t>
      </w:r>
      <w:r>
        <w:t xml:space="preserve">. </w:t>
      </w:r>
    </w:p>
    <w:p w:rsidR="00133E2E" w:rsidRDefault="00133E2E" w:rsidP="00C90D41"/>
    <w:p w:rsidR="00133E2E" w:rsidRDefault="00133E2E" w:rsidP="00133E2E">
      <w:pPr>
        <w:rPr>
          <w:b/>
        </w:rPr>
      </w:pPr>
    </w:p>
    <w:p w:rsidR="00133E2E" w:rsidRDefault="00133E2E" w:rsidP="00133E2E">
      <w:pPr>
        <w:rPr>
          <w:b/>
        </w:rPr>
      </w:pPr>
    </w:p>
    <w:p w:rsidR="00133E2E" w:rsidRDefault="00133E2E" w:rsidP="00133E2E">
      <w:pPr>
        <w:rPr>
          <w:b/>
        </w:rPr>
      </w:pPr>
    </w:p>
    <w:p w:rsidR="00133E2E" w:rsidRDefault="00133E2E" w:rsidP="00133E2E">
      <w:pPr>
        <w:rPr>
          <w:b/>
        </w:rPr>
      </w:pPr>
    </w:p>
    <w:p w:rsidR="00133E2E" w:rsidRPr="001776EB" w:rsidRDefault="00133E2E" w:rsidP="00133E2E">
      <w:pPr>
        <w:pStyle w:val="Heading2"/>
      </w:pPr>
      <w:r w:rsidRPr="001776EB">
        <w:lastRenderedPageBreak/>
        <w:t>Gifts obtained that are intended for personal use:</w:t>
      </w:r>
    </w:p>
    <w:p w:rsidR="00133E2E" w:rsidRDefault="00133E2E" w:rsidP="00133E2E">
      <w:pPr>
        <w:rPr>
          <w:i/>
        </w:rPr>
      </w:pPr>
    </w:p>
    <w:p w:rsidR="00133E2E" w:rsidRPr="001776EB" w:rsidRDefault="00133E2E" w:rsidP="00133E2E">
      <w:pPr>
        <w:rPr>
          <w:b/>
          <w:i/>
        </w:rPr>
      </w:pPr>
      <w:r>
        <w:rPr>
          <w:b/>
          <w:i/>
        </w:rPr>
        <w:t>Value of AUD$900.00 or less</w:t>
      </w:r>
    </w:p>
    <w:p w:rsidR="00133E2E" w:rsidRDefault="00133E2E" w:rsidP="00133E2E">
      <w:pPr>
        <w:rPr>
          <w:i/>
        </w:rPr>
      </w:pPr>
      <w:r>
        <w:t xml:space="preserve">If the gift and any other goods obtained overseas or purchased duty and/or tax free in Australia have a combined value of less than AUD$900.00 then there is no requirement to declare the goods to an Australian Border Force officer and no intervention is required. </w:t>
      </w:r>
    </w:p>
    <w:p w:rsidR="00133E2E" w:rsidRDefault="00133E2E" w:rsidP="00133E2E"/>
    <w:p w:rsidR="00133E2E" w:rsidRPr="001776EB" w:rsidRDefault="00133E2E" w:rsidP="00133E2E">
      <w:pPr>
        <w:rPr>
          <w:b/>
          <w:i/>
        </w:rPr>
      </w:pPr>
      <w:r>
        <w:rPr>
          <w:b/>
          <w:i/>
        </w:rPr>
        <w:t>Value exceeding AUD$900.00</w:t>
      </w:r>
    </w:p>
    <w:p w:rsidR="00133E2E" w:rsidRDefault="00133E2E" w:rsidP="00133E2E">
      <w:r w:rsidRPr="003B4D12">
        <w:t xml:space="preserve">A passenger arriving into </w:t>
      </w:r>
      <w:smartTag w:uri="urn:schemas-microsoft-com:office:smarttags" w:element="country-region">
        <w:r w:rsidRPr="003B4D12">
          <w:t>Australia</w:t>
        </w:r>
      </w:smartTag>
      <w:r w:rsidRPr="003B4D12">
        <w:t xml:space="preserve"> is entitled to a concession of AUD$900.00 worth of goods purchased overseas</w:t>
      </w:r>
      <w:r>
        <w:t>, received as gifts</w:t>
      </w:r>
      <w:r w:rsidRPr="003B4D12">
        <w:t xml:space="preserve"> or purchased duty and/or tax free in </w:t>
      </w:r>
      <w:smartTag w:uri="urn:schemas-microsoft-com:office:smarttags" w:element="place">
        <w:smartTag w:uri="urn:schemas-microsoft-com:office:smarttags" w:element="country-region">
          <w:r w:rsidRPr="003B4D12">
            <w:t>Australia</w:t>
          </w:r>
        </w:smartTag>
      </w:smartTag>
      <w:r w:rsidRPr="003B4D12">
        <w:t>. Where the gift and any other goods obtained overseas and/or purchased on a duty/tax free basis in Australia have a combined value more than AUD$900.00 the individual will be charged duty and/or GST on the value of those items.  If payment</w:t>
      </w:r>
      <w:r>
        <w:t xml:space="preserve"> cannot </w:t>
      </w:r>
      <w:r w:rsidRPr="003B4D12">
        <w:t xml:space="preserve">be made upon arrival </w:t>
      </w:r>
      <w:r>
        <w:t xml:space="preserve">a Form B787(see section on Form B787) </w:t>
      </w:r>
      <w:r w:rsidRPr="003B4D12">
        <w:t>may</w:t>
      </w:r>
      <w:r>
        <w:t xml:space="preserve"> be completed to</w:t>
      </w:r>
      <w:r w:rsidRPr="003B4D12">
        <w:t xml:space="preserve"> grant the movement of the goods</w:t>
      </w:r>
      <w:r>
        <w:t xml:space="preserve">. </w:t>
      </w:r>
    </w:p>
    <w:p w:rsidR="00133E2E" w:rsidRPr="003B4D12" w:rsidRDefault="00133E2E" w:rsidP="00133E2E"/>
    <w:p w:rsidR="00133E2E" w:rsidRPr="003B4D12" w:rsidRDefault="00133E2E" w:rsidP="00133E2E">
      <w:r w:rsidRPr="003B4D12">
        <w:t xml:space="preserve">Where a person is travelling with a family member they may pool their concessions. For example if the </w:t>
      </w:r>
      <w:r>
        <w:t>official</w:t>
      </w:r>
      <w:r w:rsidRPr="003B4D12">
        <w:t xml:space="preserve"> and spouse are travelling together they can combine their AUD$900.00 concessions to have a combined concession of AUD$1800.00.  They would then not have to pay duty and/or GST for goods where their total value is under AUD$1800.00. </w:t>
      </w:r>
    </w:p>
    <w:p w:rsidR="00133E2E" w:rsidRDefault="00133E2E" w:rsidP="00133E2E">
      <w:pPr>
        <w:rPr>
          <w:b/>
        </w:rPr>
      </w:pPr>
    </w:p>
    <w:p w:rsidR="00133E2E" w:rsidRDefault="00133E2E" w:rsidP="00133E2E">
      <w:pPr>
        <w:rPr>
          <w:b/>
        </w:rPr>
      </w:pPr>
    </w:p>
    <w:p w:rsidR="00133E2E" w:rsidRPr="00133E2E" w:rsidRDefault="00133E2E" w:rsidP="00133E2E">
      <w:pPr>
        <w:autoSpaceDE w:val="0"/>
        <w:autoSpaceDN w:val="0"/>
        <w:adjustRightInd w:val="0"/>
        <w:rPr>
          <w:rFonts w:asciiTheme="majorHAnsi" w:eastAsia="Times New Roman" w:hAnsiTheme="majorHAnsi" w:cs="Arial"/>
          <w:bCs/>
          <w:iCs/>
          <w:color w:val="007BC3" w:themeColor="accent2"/>
          <w:sz w:val="28"/>
          <w:szCs w:val="28"/>
          <w:lang w:eastAsia="en-AU"/>
        </w:rPr>
      </w:pPr>
      <w:r w:rsidRPr="00133E2E">
        <w:rPr>
          <w:rFonts w:asciiTheme="majorHAnsi" w:eastAsia="Times New Roman" w:hAnsiTheme="majorHAnsi" w:cs="Arial"/>
          <w:bCs/>
          <w:iCs/>
          <w:color w:val="007BC3" w:themeColor="accent2"/>
          <w:sz w:val="28"/>
          <w:szCs w:val="28"/>
          <w:lang w:eastAsia="en-AU"/>
        </w:rPr>
        <w:t xml:space="preserve">Form B787 </w:t>
      </w:r>
      <w:r>
        <w:rPr>
          <w:rFonts w:asciiTheme="majorHAnsi" w:eastAsia="Times New Roman" w:hAnsiTheme="majorHAnsi" w:cs="Arial"/>
          <w:bCs/>
          <w:iCs/>
          <w:color w:val="007BC3" w:themeColor="accent2"/>
          <w:sz w:val="28"/>
          <w:szCs w:val="28"/>
          <w:lang w:eastAsia="en-AU"/>
        </w:rPr>
        <w:t xml:space="preserve">- </w:t>
      </w:r>
      <w:r w:rsidRPr="00133E2E">
        <w:rPr>
          <w:rFonts w:asciiTheme="majorHAnsi" w:eastAsia="Times New Roman" w:hAnsiTheme="majorHAnsi" w:cs="Arial"/>
          <w:bCs/>
          <w:iCs/>
          <w:color w:val="007BC3" w:themeColor="accent2"/>
          <w:sz w:val="28"/>
          <w:szCs w:val="28"/>
          <w:lang w:eastAsia="en-AU"/>
        </w:rPr>
        <w:t>MOVEMENT APPLICATION</w:t>
      </w:r>
      <w:r>
        <w:rPr>
          <w:rFonts w:asciiTheme="majorHAnsi" w:eastAsia="Times New Roman" w:hAnsiTheme="majorHAnsi" w:cs="Arial"/>
          <w:bCs/>
          <w:iCs/>
          <w:color w:val="007BC3" w:themeColor="accent2"/>
          <w:sz w:val="28"/>
          <w:szCs w:val="28"/>
          <w:lang w:eastAsia="en-AU"/>
        </w:rPr>
        <w:t xml:space="preserve"> </w:t>
      </w:r>
      <w:r w:rsidRPr="00133E2E">
        <w:rPr>
          <w:rFonts w:asciiTheme="majorHAnsi" w:eastAsia="Times New Roman" w:hAnsiTheme="majorHAnsi" w:cs="Arial"/>
          <w:bCs/>
          <w:iCs/>
          <w:color w:val="007BC3" w:themeColor="accent2"/>
          <w:sz w:val="28"/>
          <w:szCs w:val="28"/>
          <w:lang w:eastAsia="en-AU"/>
        </w:rPr>
        <w:t>FOR CUSTOMABLE GOODS – SINGLE TRANSACTION</w:t>
      </w:r>
    </w:p>
    <w:p w:rsidR="00133E2E" w:rsidRPr="00133E2E" w:rsidRDefault="00133E2E" w:rsidP="00133E2E">
      <w:pPr>
        <w:rPr>
          <w:rFonts w:asciiTheme="majorHAnsi" w:eastAsia="Times New Roman" w:hAnsiTheme="majorHAnsi" w:cs="Arial"/>
          <w:bCs/>
          <w:iCs/>
          <w:color w:val="007BC3" w:themeColor="accent2"/>
          <w:sz w:val="28"/>
          <w:szCs w:val="28"/>
          <w:lang w:eastAsia="en-AU"/>
        </w:rPr>
      </w:pPr>
    </w:p>
    <w:p w:rsidR="00133E2E" w:rsidRDefault="00133E2E" w:rsidP="00133E2E">
      <w:r>
        <w:t>Form B787 is shown at attachment A and is available at:</w:t>
      </w:r>
      <w:r w:rsidRPr="001776EB">
        <w:t xml:space="preserve"> </w:t>
      </w:r>
      <w:hyperlink r:id="rId13" w:history="1">
        <w:r w:rsidRPr="001776EB">
          <w:rPr>
            <w:rStyle w:val="Hyperlink"/>
          </w:rPr>
          <w:t xml:space="preserve">https://www.border.gov.au/Forms/Documents/b787___movement_application_for_customable_goods___single_transaction.pdf#search=B787 </w:t>
        </w:r>
      </w:hyperlink>
    </w:p>
    <w:p w:rsidR="00133E2E" w:rsidRDefault="00133E2E" w:rsidP="00C90D41"/>
    <w:p w:rsidR="00C90D41" w:rsidRPr="00133E2E" w:rsidRDefault="00C90D41" w:rsidP="00C90D41">
      <w:r>
        <w:t xml:space="preserve">This form is used to grant the movement of the goods to a designated place and allows a 14 day period for the goods to be entered accordingly.   </w:t>
      </w:r>
      <w:r w:rsidRPr="00133E2E">
        <w:t xml:space="preserve">This application must include details of the goods being entered into the country, their quantity, and their value in Australian dollars.  </w:t>
      </w:r>
    </w:p>
    <w:p w:rsidR="00C90D41" w:rsidRDefault="00C90D41" w:rsidP="00C90D41"/>
    <w:p w:rsidR="00C90D41" w:rsidRDefault="00C90D41" w:rsidP="00C90D41">
      <w:r>
        <w:t xml:space="preserve">If further inspection of the goods is necessary after their movement to a designated place, the goods must be made available </w:t>
      </w:r>
      <w:r w:rsidR="00133E2E">
        <w:t xml:space="preserve">to </w:t>
      </w:r>
      <w:r>
        <w:t>the relevant authorities within 7 days of the request.</w:t>
      </w:r>
    </w:p>
    <w:p w:rsidR="00C90D41" w:rsidRDefault="00C90D41" w:rsidP="00C90D41"/>
    <w:p w:rsidR="00C90D41" w:rsidRDefault="00C90D41" w:rsidP="00C90D41">
      <w:r>
        <w:t xml:space="preserve">When all regulatory requirements have been met the goods will then be deemed not to be subject to </w:t>
      </w:r>
      <w:r w:rsidR="00133E2E">
        <w:t>A</w:t>
      </w:r>
      <w:r w:rsidR="00BD701D">
        <w:t>ustralian Border Force</w:t>
      </w:r>
      <w:r>
        <w:t xml:space="preserve"> control and released into the possession of the government or individual.</w:t>
      </w:r>
    </w:p>
    <w:p w:rsidR="00C90D41" w:rsidRDefault="00C90D41" w:rsidP="00C90D41"/>
    <w:p w:rsidR="00C90D41" w:rsidRDefault="00C90D41" w:rsidP="00C90D41">
      <w:pPr>
        <w:jc w:val="both"/>
      </w:pPr>
    </w:p>
    <w:p w:rsidR="00C90D41" w:rsidRDefault="00C90D41" w:rsidP="00C90D41">
      <w:pPr>
        <w:jc w:val="right"/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6F9EBC08" wp14:editId="37A07E83">
                <wp:simplePos x="0" y="0"/>
                <wp:positionH relativeFrom="margin">
                  <wp:posOffset>5394325</wp:posOffset>
                </wp:positionH>
                <wp:positionV relativeFrom="margin">
                  <wp:posOffset>-308610</wp:posOffset>
                </wp:positionV>
                <wp:extent cx="1433195" cy="714375"/>
                <wp:effectExtent l="0" t="0" r="0" b="0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433195" cy="7143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90D41" w:rsidRDefault="00C90D41">
                            <w:pPr>
                              <w:rPr>
                                <w:color w:val="034EA2" w:themeColor="accent1"/>
                                <w:szCs w:val="20"/>
                              </w:rPr>
                            </w:pPr>
                            <w:r>
                              <w:rPr>
                                <w:color w:val="034EA2" w:themeColor="accent1"/>
                                <w:szCs w:val="20"/>
                              </w:rPr>
                              <w:t>Attachment A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EBC08" id="Rectangle 396" o:spid="_x0000_s1026" style="position:absolute;left:0;text-align:left;margin-left:424.75pt;margin-top:-24.3pt;width:112.85pt;height:56.25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" o:allowincell="f" filled="f" stroked="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C90D41" w:rsidRDefault="00C90D41">
                      <w:pPr>
                        <w:rPr>
                          <w:color w:val="034EA2" w:themeColor="accent1"/>
                          <w:szCs w:val="20"/>
                        </w:rPr>
                      </w:pPr>
                      <w:r>
                        <w:rPr>
                          <w:color w:val="034EA2" w:themeColor="accent1"/>
                          <w:szCs w:val="20"/>
                        </w:rPr>
                        <w:t>Attachment A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b/>
          <w:noProof/>
          <w:lang w:eastAsia="en-AU"/>
        </w:rPr>
        <w:drawing>
          <wp:inline distT="0" distB="0" distL="0" distR="0" wp14:anchorId="7063969A" wp14:editId="37957F6B">
            <wp:extent cx="6011095" cy="8562975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095" cy="856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D41" w:rsidRDefault="00C90D41" w:rsidP="00C90D41">
      <w:pPr>
        <w:jc w:val="right"/>
      </w:pPr>
      <w:r>
        <w:rPr>
          <w:b/>
          <w:noProof/>
          <w:lang w:eastAsia="en-AU"/>
        </w:rPr>
        <w:lastRenderedPageBreak/>
        <w:drawing>
          <wp:inline distT="0" distB="0" distL="0" distR="0" wp14:anchorId="7EC3D1E9" wp14:editId="3958DD8B">
            <wp:extent cx="6467475" cy="85439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133" cy="8548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D41" w:rsidRDefault="00C90D41" w:rsidP="00C90D41">
      <w:pPr>
        <w:jc w:val="right"/>
      </w:pPr>
      <w:r>
        <w:rPr>
          <w:b/>
          <w:noProof/>
          <w:lang w:eastAsia="en-AU"/>
        </w:rPr>
        <w:lastRenderedPageBreak/>
        <w:drawing>
          <wp:inline distT="0" distB="0" distL="0" distR="0" wp14:anchorId="78C28AD0" wp14:editId="5A543423">
            <wp:extent cx="6362700" cy="85820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995" cy="8585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0D41" w:rsidSect="0088657C">
      <w:headerReference w:type="default" r:id="rId17"/>
      <w:footerReference w:type="default" r:id="rId18"/>
      <w:pgSz w:w="11906" w:h="16838" w:code="9"/>
      <w:pgMar w:top="0" w:right="1134" w:bottom="1418" w:left="1134" w:header="0" w:footer="6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D41" w:rsidRDefault="00C90D41" w:rsidP="00185154">
      <w:r>
        <w:separator/>
      </w:r>
    </w:p>
    <w:p w:rsidR="00C90D41" w:rsidRDefault="00C90D41"/>
  </w:endnote>
  <w:endnote w:type="continuationSeparator" w:id="0">
    <w:p w:rsidR="00C90D41" w:rsidRDefault="00C90D41" w:rsidP="00185154">
      <w:r>
        <w:continuationSeparator/>
      </w:r>
    </w:p>
    <w:p w:rsidR="00C90D41" w:rsidRDefault="00C90D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87B" w:rsidRDefault="00703DA7">
    <w:pPr>
      <w:pStyle w:val="Footer"/>
    </w:pPr>
    <w:sdt>
      <w:sdtPr>
        <w:alias w:val="Title"/>
        <w:tag w:val=""/>
        <w:id w:val="144333764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Official Gifts – Guidelines for the Importation of Official Gifts</w:t>
        </w:r>
      </w:sdtContent>
    </w:sdt>
    <w:r w:rsidR="00A16532" w:rsidRPr="004734E1">
      <w:t xml:space="preserve"> |</w:t>
    </w:r>
    <w:r w:rsidR="00A16532">
      <w:t xml:space="preserve"> </w:t>
    </w:r>
    <w:r w:rsidR="00A16532">
      <w:fldChar w:fldCharType="begin"/>
    </w:r>
    <w:r w:rsidR="00A16532">
      <w:instrText xml:space="preserve"> PAGE   \* MERGEFORMAT </w:instrText>
    </w:r>
    <w:r w:rsidR="00A16532">
      <w:fldChar w:fldCharType="separate"/>
    </w:r>
    <w:r>
      <w:rPr>
        <w:noProof/>
      </w:rPr>
      <w:t>2</w:t>
    </w:r>
    <w:r w:rsidR="00A1653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D41" w:rsidRDefault="00C90D41" w:rsidP="00185154">
      <w:r>
        <w:separator/>
      </w:r>
    </w:p>
    <w:p w:rsidR="00C90D41" w:rsidRDefault="00C90D41"/>
  </w:footnote>
  <w:footnote w:type="continuationSeparator" w:id="0">
    <w:p w:rsidR="00C90D41" w:rsidRDefault="00C90D41" w:rsidP="00185154">
      <w:r>
        <w:continuationSeparator/>
      </w:r>
    </w:p>
    <w:p w:rsidR="00C90D41" w:rsidRDefault="00C90D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33A" w:rsidRPr="00CA233A" w:rsidRDefault="00CA233A" w:rsidP="00BB5C68">
    <w:pPr>
      <w:pStyle w:val="Header"/>
      <w:ind w:left="-1134"/>
    </w:pPr>
    <w:r>
      <w:rPr>
        <w:noProof/>
        <w:lang w:eastAsia="en-AU"/>
      </w:rPr>
      <mc:AlternateContent>
        <mc:Choice Requires="wps">
          <w:drawing>
            <wp:inline distT="0" distB="0" distL="0" distR="0" wp14:anchorId="4058B797" wp14:editId="2687FBD7">
              <wp:extent cx="15120000" cy="0"/>
              <wp:effectExtent l="0" t="152400" r="24765" b="171450"/>
              <wp:docPr id="2" name="Straight Connector 2" descr="Header Ba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120000" cy="0"/>
                      </a:xfrm>
                      <a:prstGeom prst="line">
                        <a:avLst/>
                      </a:prstGeom>
                      <a:ln w="3175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5B3C294" id="Straight Connector 2" o:spid="_x0000_s1026" alt="Header Ba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90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" strokecolor="#034ea2 [3204]" strokeweight="25pt"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8C5"/>
    <w:multiLevelType w:val="multilevel"/>
    <w:tmpl w:val="11C64328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1" w15:restartNumberingAfterBreak="0">
    <w:nsid w:val="031F77D8"/>
    <w:multiLevelType w:val="hybridMultilevel"/>
    <w:tmpl w:val="EA44E4D4"/>
    <w:lvl w:ilvl="0" w:tplc="4C945F44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A4D05"/>
    <w:multiLevelType w:val="multilevel"/>
    <w:tmpl w:val="BDFC207A"/>
    <w:numStyleLink w:val="ListTableNumber"/>
  </w:abstractNum>
  <w:abstractNum w:abstractNumId="3" w15:restartNumberingAfterBreak="0">
    <w:nsid w:val="07284AE9"/>
    <w:multiLevelType w:val="multilevel"/>
    <w:tmpl w:val="2F645EAA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auto"/>
        <w:sz w:val="20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color w:val="auto"/>
        <w:sz w:val="22"/>
      </w:rPr>
    </w:lvl>
    <w:lvl w:ilvl="2">
      <w:start w:val="1"/>
      <w:numFmt w:val="upperLetter"/>
      <w:pStyle w:val="ListAlpha3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color w:val="auto"/>
        <w:sz w:val="20"/>
      </w:rPr>
    </w:lvl>
    <w:lvl w:ilvl="3">
      <w:start w:val="1"/>
      <w:numFmt w:val="upperRoman"/>
      <w:pStyle w:val="ListAlpha4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color w:val="auto"/>
        <w:sz w:val="20"/>
      </w:rPr>
    </w:lvl>
    <w:lvl w:ilvl="4">
      <w:start w:val="1"/>
      <w:numFmt w:val="decimal"/>
      <w:pStyle w:val="ListAlpha5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color w:val="auto"/>
        <w:sz w:val="20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color w:val="auto"/>
        <w:sz w:val="20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4" w15:restartNumberingAfterBreak="0">
    <w:nsid w:val="08D457C5"/>
    <w:multiLevelType w:val="multilevel"/>
    <w:tmpl w:val="624681D2"/>
    <w:numStyleLink w:val="ListTableBullet"/>
  </w:abstractNum>
  <w:abstractNum w:abstractNumId="5" w15:restartNumberingAfterBreak="0">
    <w:nsid w:val="098272DE"/>
    <w:multiLevelType w:val="multilevel"/>
    <w:tmpl w:val="4A4A7EFE"/>
    <w:numStyleLink w:val="ListNumberedHeadings"/>
  </w:abstractNum>
  <w:abstractNum w:abstractNumId="6" w15:restartNumberingAfterBreak="0">
    <w:nsid w:val="0B3A60FA"/>
    <w:multiLevelType w:val="multilevel"/>
    <w:tmpl w:val="2F645EAA"/>
    <w:numStyleLink w:val="ListAlpha"/>
  </w:abstractNum>
  <w:abstractNum w:abstractNumId="7" w15:restartNumberingAfterBreak="0">
    <w:nsid w:val="0CCD4DAA"/>
    <w:multiLevelType w:val="multilevel"/>
    <w:tmpl w:val="624681D2"/>
    <w:styleLink w:val="ListTableBullet"/>
    <w:lvl w:ilvl="0">
      <w:start w:val="1"/>
      <w:numFmt w:val="bullet"/>
      <w:pStyle w:val="Table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20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  <w:sz w:val="20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8" w15:restartNumberingAfterBreak="0">
    <w:nsid w:val="179B3801"/>
    <w:multiLevelType w:val="multilevel"/>
    <w:tmpl w:val="E52A052A"/>
    <w:styleLink w:val="ListFeatureBullet"/>
    <w:lvl w:ilvl="0">
      <w:start w:val="1"/>
      <w:numFmt w:val="bullet"/>
      <w:lvlText w:val="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  <w:color w:val="034EA2" w:themeColor="accent1"/>
        <w:sz w:val="18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Helvetica" w:hAnsi="Helvetica" w:hint="default"/>
        <w:color w:val="auto"/>
      </w:rPr>
    </w:lvl>
    <w:lvl w:ilvl="2">
      <w:start w:val="1"/>
      <w:numFmt w:val="bullet"/>
      <w:lvlText w:val=""/>
      <w:lvlJc w:val="left"/>
      <w:pPr>
        <w:tabs>
          <w:tab w:val="num" w:pos="1701"/>
        </w:tabs>
        <w:ind w:left="1701" w:hanging="567"/>
      </w:pPr>
      <w:rPr>
        <w:rFonts w:ascii="Wingdings 2" w:hAnsi="Wingdings 2" w:hint="default"/>
        <w:color w:val="auto"/>
      </w:rPr>
    </w:lvl>
    <w:lvl w:ilvl="3">
      <w:start w:val="1"/>
      <w:numFmt w:val="bullet"/>
      <w:lvlText w:val=""/>
      <w:lvlJc w:val="left"/>
      <w:pPr>
        <w:tabs>
          <w:tab w:val="num" w:pos="2268"/>
        </w:tabs>
        <w:ind w:left="2268" w:hanging="567"/>
      </w:pPr>
      <w:rPr>
        <w:rFonts w:ascii="Wingdings 3" w:hAnsi="Wingdings 3" w:hint="default"/>
        <w:color w:val="034EA2" w:themeColor="accent1"/>
        <w:sz w:val="18"/>
      </w:rPr>
    </w:lvl>
    <w:lvl w:ilvl="4">
      <w:start w:val="1"/>
      <w:numFmt w:val="bullet"/>
      <w:lvlText w:val="–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color w:val="auto"/>
      </w:rPr>
    </w:lvl>
    <w:lvl w:ilvl="5">
      <w:start w:val="1"/>
      <w:numFmt w:val="bullet"/>
      <w:lvlText w:val=""/>
      <w:lvlJc w:val="left"/>
      <w:pPr>
        <w:tabs>
          <w:tab w:val="num" w:pos="3402"/>
        </w:tabs>
        <w:ind w:left="3402" w:hanging="567"/>
      </w:pPr>
      <w:rPr>
        <w:rFonts w:ascii="Wingdings 2" w:hAnsi="Wingdings 2"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9" w15:restartNumberingAfterBreak="0">
    <w:nsid w:val="192014DF"/>
    <w:multiLevelType w:val="multilevel"/>
    <w:tmpl w:val="7228EA06"/>
    <w:numStyleLink w:val="ListBullet"/>
  </w:abstractNum>
  <w:abstractNum w:abstractNumId="10" w15:restartNumberingAfterBreak="0">
    <w:nsid w:val="23E96BF8"/>
    <w:multiLevelType w:val="multilevel"/>
    <w:tmpl w:val="4A4A7EFE"/>
    <w:numStyleLink w:val="ListNumberedHeadings"/>
  </w:abstractNum>
  <w:abstractNum w:abstractNumId="11" w15:restartNumberingAfterBreak="0">
    <w:nsid w:val="24741D40"/>
    <w:multiLevelType w:val="multilevel"/>
    <w:tmpl w:val="814A7C94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3">
      <w:start w:val="1"/>
      <w:numFmt w:val="decimal"/>
      <w:pStyle w:val="ListNumber4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4">
      <w:start w:val="1"/>
      <w:numFmt w:val="lowerLetter"/>
      <w:pStyle w:val="ListNumber5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5">
      <w:start w:val="1"/>
      <w:numFmt w:val="lowerRoman"/>
      <w:pStyle w:val="ListNumber6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6">
      <w:start w:val="1"/>
      <w:numFmt w:val="none"/>
      <w:suff w:val="nothing"/>
      <w:lvlText w:val="%7"/>
      <w:lvlJc w:val="left"/>
      <w:pPr>
        <w:ind w:left="-1417" w:firstLine="0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-1417" w:firstLine="0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-1417" w:firstLine="0"/>
      </w:pPr>
      <w:rPr>
        <w:rFonts w:hint="default"/>
        <w:color w:val="E1001A"/>
      </w:rPr>
    </w:lvl>
  </w:abstractNum>
  <w:abstractNum w:abstractNumId="12" w15:restartNumberingAfterBreak="0">
    <w:nsid w:val="252941D5"/>
    <w:multiLevelType w:val="multilevel"/>
    <w:tmpl w:val="624681D2"/>
    <w:numStyleLink w:val="ListTableBullet"/>
  </w:abstractNum>
  <w:abstractNum w:abstractNumId="13" w15:restartNumberingAfterBreak="0">
    <w:nsid w:val="271227C6"/>
    <w:multiLevelType w:val="multilevel"/>
    <w:tmpl w:val="624681D2"/>
    <w:numStyleLink w:val="ListTableBullet"/>
  </w:abstractNum>
  <w:abstractNum w:abstractNumId="14" w15:restartNumberingAfterBreak="0">
    <w:nsid w:val="353912ED"/>
    <w:multiLevelType w:val="multilevel"/>
    <w:tmpl w:val="7228EA06"/>
    <w:styleLink w:val="ListBullet"/>
    <w:lvl w:ilvl="0">
      <w:start w:val="1"/>
      <w:numFmt w:val="bullet"/>
      <w:pStyle w:val="ListBullet0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  <w:sz w:val="20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bullet"/>
      <w:pStyle w:val="ListBullet5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  <w:sz w:val="20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C6B12FB"/>
    <w:multiLevelType w:val="multilevel"/>
    <w:tmpl w:val="4A4A7EFE"/>
    <w:numStyleLink w:val="ListNumberedHeadings"/>
  </w:abstractNum>
  <w:abstractNum w:abstractNumId="16" w15:restartNumberingAfterBreak="0">
    <w:nsid w:val="40071FAE"/>
    <w:multiLevelType w:val="multilevel"/>
    <w:tmpl w:val="4A4A7EFE"/>
    <w:styleLink w:val="ListNumberedHeadings"/>
    <w:lvl w:ilvl="0">
      <w:start w:val="1"/>
      <w:numFmt w:val="decimal"/>
      <w:pStyle w:val="AltHeading1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BC3" w:themeColor="accent2"/>
        <w:sz w:val="40"/>
      </w:rPr>
    </w:lvl>
    <w:lvl w:ilvl="1">
      <w:start w:val="1"/>
      <w:numFmt w:val="decimal"/>
      <w:pStyle w:val="AltHeading2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BC3" w:themeColor="accent2"/>
        <w:sz w:val="28"/>
      </w:rPr>
    </w:lvl>
    <w:lvl w:ilvl="2">
      <w:start w:val="1"/>
      <w:numFmt w:val="decimal"/>
      <w:pStyle w:val="Alt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BC3" w:themeColor="accent2"/>
        <w:sz w:val="24"/>
      </w:rPr>
    </w:lvl>
    <w:lvl w:ilvl="3">
      <w:start w:val="1"/>
      <w:numFmt w:val="decimal"/>
      <w:pStyle w:val="Alt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BC3" w:themeColor="accent2"/>
        <w:sz w:val="20"/>
      </w:rPr>
    </w:lvl>
    <w:lvl w:ilvl="4">
      <w:start w:val="1"/>
      <w:numFmt w:val="decimal"/>
      <w:pStyle w:val="AltHeading5"/>
      <w:lvlText w:val="%1.%2.%3.%4.%5.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BC3" w:themeColor="accent2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A18419E"/>
    <w:multiLevelType w:val="multilevel"/>
    <w:tmpl w:val="1562CFC6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auto"/>
      </w:rPr>
    </w:lvl>
    <w:lvl w:ilvl="1">
      <w:start w:val="1"/>
      <w:numFmt w:val="lowerRoman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color w:val="auto"/>
      </w:rPr>
    </w:lvl>
    <w:lvl w:ilvl="3">
      <w:start w:val="1"/>
      <w:numFmt w:val="upperLetter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color w:val="auto"/>
      </w:rPr>
    </w:lvl>
    <w:lvl w:ilvl="4">
      <w:start w:val="1"/>
      <w:numFmt w:val="upperRoman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color w:val="auto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18" w15:restartNumberingAfterBreak="0">
    <w:nsid w:val="5A60635A"/>
    <w:multiLevelType w:val="multilevel"/>
    <w:tmpl w:val="814A7C94"/>
    <w:numStyleLink w:val="ListNumber"/>
  </w:abstractNum>
  <w:abstractNum w:abstractNumId="19" w15:restartNumberingAfterBreak="0">
    <w:nsid w:val="626E5373"/>
    <w:multiLevelType w:val="multilevel"/>
    <w:tmpl w:val="BDFC207A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139706E"/>
    <w:multiLevelType w:val="multilevel"/>
    <w:tmpl w:val="11C64328"/>
    <w:numStyleLink w:val="ListParagraph"/>
  </w:abstractNum>
  <w:abstractNum w:abstractNumId="21" w15:restartNumberingAfterBreak="0">
    <w:nsid w:val="79E341B3"/>
    <w:multiLevelType w:val="multilevel"/>
    <w:tmpl w:val="624681D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22" w15:restartNumberingAfterBreak="0">
    <w:nsid w:val="7D840C7B"/>
    <w:multiLevelType w:val="multilevel"/>
    <w:tmpl w:val="4A4A7EFE"/>
    <w:numStyleLink w:val="ListNumberedHeadings"/>
  </w:abstractNum>
  <w:abstractNum w:abstractNumId="23" w15:restartNumberingAfterBreak="0">
    <w:nsid w:val="7E0F5F26"/>
    <w:multiLevelType w:val="multilevel"/>
    <w:tmpl w:val="7FFA377C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abstractNum w:abstractNumId="24" w15:restartNumberingAfterBreak="0">
    <w:nsid w:val="7E9C056F"/>
    <w:multiLevelType w:val="multilevel"/>
    <w:tmpl w:val="7228EA06"/>
    <w:numStyleLink w:val="ListBullet"/>
  </w:abstractNum>
  <w:abstractNum w:abstractNumId="25" w15:restartNumberingAfterBreak="0">
    <w:nsid w:val="7F9E37EE"/>
    <w:multiLevelType w:val="multilevel"/>
    <w:tmpl w:val="DB70D3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3">
      <w:start w:val="1"/>
      <w:numFmt w:val="upperLetter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4">
      <w:start w:val="1"/>
      <w:numFmt w:val="upperRoman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6">
      <w:start w:val="1"/>
      <w:numFmt w:val="none"/>
      <w:suff w:val="nothing"/>
      <w:lvlText w:val="%7"/>
      <w:lvlJc w:val="left"/>
      <w:pPr>
        <w:ind w:left="-1417" w:firstLine="0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-1417" w:firstLine="0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-1417" w:firstLine="0"/>
      </w:pPr>
      <w:rPr>
        <w:rFonts w:hint="default"/>
        <w:color w:val="E1001A"/>
      </w:rPr>
    </w:lvl>
  </w:abstractNum>
  <w:num w:numId="1">
    <w:abstractNumId w:val="3"/>
  </w:num>
  <w:num w:numId="2">
    <w:abstractNumId w:val="23"/>
  </w:num>
  <w:num w:numId="3">
    <w:abstractNumId w:val="14"/>
  </w:num>
  <w:num w:numId="4">
    <w:abstractNumId w:val="11"/>
  </w:num>
  <w:num w:numId="5">
    <w:abstractNumId w:val="16"/>
  </w:num>
  <w:num w:numId="6">
    <w:abstractNumId w:val="0"/>
  </w:num>
  <w:num w:numId="7">
    <w:abstractNumId w:val="7"/>
  </w:num>
  <w:num w:numId="8">
    <w:abstractNumId w:val="19"/>
  </w:num>
  <w:num w:numId="9">
    <w:abstractNumId w:val="20"/>
  </w:num>
  <w:num w:numId="10">
    <w:abstractNumId w:val="13"/>
  </w:num>
  <w:num w:numId="11">
    <w:abstractNumId w:val="8"/>
  </w:num>
  <w:num w:numId="12">
    <w:abstractNumId w:val="10"/>
  </w:num>
  <w:num w:numId="13">
    <w:abstractNumId w:val="24"/>
  </w:num>
  <w:num w:numId="14">
    <w:abstractNumId w:val="18"/>
  </w:num>
  <w:num w:numId="15">
    <w:abstractNumId w:val="6"/>
  </w:num>
  <w:num w:numId="16">
    <w:abstractNumId w:val="4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1"/>
  </w:num>
  <w:num w:numId="21">
    <w:abstractNumId w:val="17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15"/>
  </w:num>
  <w:num w:numId="26">
    <w:abstractNumId w:val="5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14"/>
  </w:num>
  <w:num w:numId="34">
    <w:abstractNumId w:val="7"/>
  </w:num>
  <w:num w:numId="35">
    <w:abstractNumId w:val="12"/>
  </w:num>
  <w:num w:numId="36">
    <w:abstractNumId w:val="12"/>
  </w:num>
  <w:num w:numId="37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D41"/>
    <w:rsid w:val="00006100"/>
    <w:rsid w:val="000427B8"/>
    <w:rsid w:val="00071C7D"/>
    <w:rsid w:val="00076F97"/>
    <w:rsid w:val="000870BB"/>
    <w:rsid w:val="00087D93"/>
    <w:rsid w:val="000A592D"/>
    <w:rsid w:val="000B15F0"/>
    <w:rsid w:val="000B3EBE"/>
    <w:rsid w:val="000B6FA1"/>
    <w:rsid w:val="000C0C22"/>
    <w:rsid w:val="000C1D1E"/>
    <w:rsid w:val="000F4A35"/>
    <w:rsid w:val="001063C6"/>
    <w:rsid w:val="0011177E"/>
    <w:rsid w:val="0013218E"/>
    <w:rsid w:val="00133E2E"/>
    <w:rsid w:val="00145CCD"/>
    <w:rsid w:val="001505D8"/>
    <w:rsid w:val="00154790"/>
    <w:rsid w:val="00156423"/>
    <w:rsid w:val="001600E5"/>
    <w:rsid w:val="00162A00"/>
    <w:rsid w:val="001776EB"/>
    <w:rsid w:val="001829A7"/>
    <w:rsid w:val="00185154"/>
    <w:rsid w:val="0019114D"/>
    <w:rsid w:val="001E3FB0"/>
    <w:rsid w:val="001F16CA"/>
    <w:rsid w:val="002078C1"/>
    <w:rsid w:val="002106C4"/>
    <w:rsid w:val="00210DEF"/>
    <w:rsid w:val="002111AC"/>
    <w:rsid w:val="00222215"/>
    <w:rsid w:val="00233C90"/>
    <w:rsid w:val="00246286"/>
    <w:rsid w:val="0025119D"/>
    <w:rsid w:val="00252201"/>
    <w:rsid w:val="002532B2"/>
    <w:rsid w:val="00254DD8"/>
    <w:rsid w:val="002B4003"/>
    <w:rsid w:val="002C5B1C"/>
    <w:rsid w:val="002C6A75"/>
    <w:rsid w:val="002D4254"/>
    <w:rsid w:val="002D4E6E"/>
    <w:rsid w:val="002F4862"/>
    <w:rsid w:val="00301893"/>
    <w:rsid w:val="003411DD"/>
    <w:rsid w:val="0037398C"/>
    <w:rsid w:val="0037618F"/>
    <w:rsid w:val="003853C1"/>
    <w:rsid w:val="003A04C1"/>
    <w:rsid w:val="003A08A5"/>
    <w:rsid w:val="003B0945"/>
    <w:rsid w:val="003B097F"/>
    <w:rsid w:val="003B4DCF"/>
    <w:rsid w:val="003C65C9"/>
    <w:rsid w:val="003D3B71"/>
    <w:rsid w:val="003D56AF"/>
    <w:rsid w:val="003E1EF3"/>
    <w:rsid w:val="003E5319"/>
    <w:rsid w:val="004041DA"/>
    <w:rsid w:val="00404615"/>
    <w:rsid w:val="00407776"/>
    <w:rsid w:val="00421C5E"/>
    <w:rsid w:val="00427353"/>
    <w:rsid w:val="0043564D"/>
    <w:rsid w:val="0043628A"/>
    <w:rsid w:val="00444AE6"/>
    <w:rsid w:val="004478FD"/>
    <w:rsid w:val="004700B3"/>
    <w:rsid w:val="004734E1"/>
    <w:rsid w:val="00491C59"/>
    <w:rsid w:val="00496088"/>
    <w:rsid w:val="004B7DAE"/>
    <w:rsid w:val="004E5E3C"/>
    <w:rsid w:val="004E79A4"/>
    <w:rsid w:val="004F2A3C"/>
    <w:rsid w:val="004F3D6F"/>
    <w:rsid w:val="0051056D"/>
    <w:rsid w:val="00522D54"/>
    <w:rsid w:val="005331C9"/>
    <w:rsid w:val="0055219D"/>
    <w:rsid w:val="0055353F"/>
    <w:rsid w:val="0055747A"/>
    <w:rsid w:val="0056633F"/>
    <w:rsid w:val="005713E5"/>
    <w:rsid w:val="005A435A"/>
    <w:rsid w:val="005B0C40"/>
    <w:rsid w:val="005B43D3"/>
    <w:rsid w:val="005D620B"/>
    <w:rsid w:val="005D6F99"/>
    <w:rsid w:val="005E259B"/>
    <w:rsid w:val="006025ED"/>
    <w:rsid w:val="0061089F"/>
    <w:rsid w:val="00617D61"/>
    <w:rsid w:val="00625657"/>
    <w:rsid w:val="00633235"/>
    <w:rsid w:val="0065325A"/>
    <w:rsid w:val="006555E2"/>
    <w:rsid w:val="00662FA6"/>
    <w:rsid w:val="00674316"/>
    <w:rsid w:val="00682CE3"/>
    <w:rsid w:val="006833BC"/>
    <w:rsid w:val="00684E74"/>
    <w:rsid w:val="006A1801"/>
    <w:rsid w:val="006D162A"/>
    <w:rsid w:val="006D22C5"/>
    <w:rsid w:val="006E347F"/>
    <w:rsid w:val="006F414A"/>
    <w:rsid w:val="006F54A9"/>
    <w:rsid w:val="00703DA7"/>
    <w:rsid w:val="00770BF1"/>
    <w:rsid w:val="00774E81"/>
    <w:rsid w:val="007776FF"/>
    <w:rsid w:val="00782617"/>
    <w:rsid w:val="00797A04"/>
    <w:rsid w:val="007A5346"/>
    <w:rsid w:val="00817D6F"/>
    <w:rsid w:val="00822503"/>
    <w:rsid w:val="00845732"/>
    <w:rsid w:val="008572D9"/>
    <w:rsid w:val="008606F2"/>
    <w:rsid w:val="00861E13"/>
    <w:rsid w:val="0087487B"/>
    <w:rsid w:val="0088657C"/>
    <w:rsid w:val="00892496"/>
    <w:rsid w:val="008A45CA"/>
    <w:rsid w:val="008A6F22"/>
    <w:rsid w:val="008B5D8F"/>
    <w:rsid w:val="008E1DD2"/>
    <w:rsid w:val="008F4E0B"/>
    <w:rsid w:val="00907866"/>
    <w:rsid w:val="00912C23"/>
    <w:rsid w:val="00916260"/>
    <w:rsid w:val="009313C5"/>
    <w:rsid w:val="009322AD"/>
    <w:rsid w:val="009453E1"/>
    <w:rsid w:val="009571D7"/>
    <w:rsid w:val="00982A2C"/>
    <w:rsid w:val="00982F9A"/>
    <w:rsid w:val="009A199C"/>
    <w:rsid w:val="009D37F1"/>
    <w:rsid w:val="009F6CE7"/>
    <w:rsid w:val="00A05CC2"/>
    <w:rsid w:val="00A06B2E"/>
    <w:rsid w:val="00A07960"/>
    <w:rsid w:val="00A16532"/>
    <w:rsid w:val="00A2191D"/>
    <w:rsid w:val="00A41250"/>
    <w:rsid w:val="00A41A68"/>
    <w:rsid w:val="00A41D4E"/>
    <w:rsid w:val="00A47837"/>
    <w:rsid w:val="00A52A8F"/>
    <w:rsid w:val="00A640FF"/>
    <w:rsid w:val="00A74990"/>
    <w:rsid w:val="00A816E6"/>
    <w:rsid w:val="00A83B38"/>
    <w:rsid w:val="00AA6010"/>
    <w:rsid w:val="00AB706F"/>
    <w:rsid w:val="00AC0306"/>
    <w:rsid w:val="00AD6EC2"/>
    <w:rsid w:val="00AE4C26"/>
    <w:rsid w:val="00AF2204"/>
    <w:rsid w:val="00B012F3"/>
    <w:rsid w:val="00B07BD8"/>
    <w:rsid w:val="00B1273F"/>
    <w:rsid w:val="00B53493"/>
    <w:rsid w:val="00B558AB"/>
    <w:rsid w:val="00B55D18"/>
    <w:rsid w:val="00B56CC8"/>
    <w:rsid w:val="00B65281"/>
    <w:rsid w:val="00B668FB"/>
    <w:rsid w:val="00B75D62"/>
    <w:rsid w:val="00B76B8E"/>
    <w:rsid w:val="00B8347A"/>
    <w:rsid w:val="00BA45AE"/>
    <w:rsid w:val="00BA4F4A"/>
    <w:rsid w:val="00BA66AD"/>
    <w:rsid w:val="00BB49AA"/>
    <w:rsid w:val="00BB5C68"/>
    <w:rsid w:val="00BC2DD3"/>
    <w:rsid w:val="00BC4C0D"/>
    <w:rsid w:val="00BC67B1"/>
    <w:rsid w:val="00BD701D"/>
    <w:rsid w:val="00BD7CF3"/>
    <w:rsid w:val="00BE16D4"/>
    <w:rsid w:val="00BF2C53"/>
    <w:rsid w:val="00C000C3"/>
    <w:rsid w:val="00C02E60"/>
    <w:rsid w:val="00C10095"/>
    <w:rsid w:val="00C240FD"/>
    <w:rsid w:val="00C24374"/>
    <w:rsid w:val="00C302EF"/>
    <w:rsid w:val="00C74C53"/>
    <w:rsid w:val="00C90D41"/>
    <w:rsid w:val="00C97431"/>
    <w:rsid w:val="00CA233A"/>
    <w:rsid w:val="00CD0C35"/>
    <w:rsid w:val="00CD38B6"/>
    <w:rsid w:val="00D07E9C"/>
    <w:rsid w:val="00D241D3"/>
    <w:rsid w:val="00D24EC3"/>
    <w:rsid w:val="00D253E1"/>
    <w:rsid w:val="00D27FA8"/>
    <w:rsid w:val="00D365D3"/>
    <w:rsid w:val="00D42F7B"/>
    <w:rsid w:val="00D55089"/>
    <w:rsid w:val="00D65684"/>
    <w:rsid w:val="00D75CFF"/>
    <w:rsid w:val="00D816BD"/>
    <w:rsid w:val="00D97F82"/>
    <w:rsid w:val="00DA76FA"/>
    <w:rsid w:val="00DB2B49"/>
    <w:rsid w:val="00DC28FE"/>
    <w:rsid w:val="00DC290C"/>
    <w:rsid w:val="00DC33B4"/>
    <w:rsid w:val="00DC5A77"/>
    <w:rsid w:val="00DD4656"/>
    <w:rsid w:val="00DF01DF"/>
    <w:rsid w:val="00E018FB"/>
    <w:rsid w:val="00E135C8"/>
    <w:rsid w:val="00E21DC0"/>
    <w:rsid w:val="00E41149"/>
    <w:rsid w:val="00E42BB1"/>
    <w:rsid w:val="00E65909"/>
    <w:rsid w:val="00E6763B"/>
    <w:rsid w:val="00E8001D"/>
    <w:rsid w:val="00E80AF6"/>
    <w:rsid w:val="00EB58BD"/>
    <w:rsid w:val="00EC0FFC"/>
    <w:rsid w:val="00ED2E33"/>
    <w:rsid w:val="00ED3024"/>
    <w:rsid w:val="00ED71B6"/>
    <w:rsid w:val="00EE5474"/>
    <w:rsid w:val="00EF0E10"/>
    <w:rsid w:val="00EF2076"/>
    <w:rsid w:val="00EF2AFB"/>
    <w:rsid w:val="00F27D76"/>
    <w:rsid w:val="00F33D5C"/>
    <w:rsid w:val="00F3721E"/>
    <w:rsid w:val="00F431FB"/>
    <w:rsid w:val="00F445F6"/>
    <w:rsid w:val="00F53ACB"/>
    <w:rsid w:val="00F60E46"/>
    <w:rsid w:val="00F6184E"/>
    <w:rsid w:val="00F664CE"/>
    <w:rsid w:val="00F7662C"/>
    <w:rsid w:val="00F8007E"/>
    <w:rsid w:val="00F81C8A"/>
    <w:rsid w:val="00F84805"/>
    <w:rsid w:val="00FA2B02"/>
    <w:rsid w:val="00FB1115"/>
    <w:rsid w:val="00FB4AE4"/>
    <w:rsid w:val="00FB6151"/>
    <w:rsid w:val="00FB6EBF"/>
    <w:rsid w:val="00FE7A02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8193"/>
    <o:shapelayout v:ext="edit">
      <o:idmap v:ext="edit" data="1"/>
    </o:shapelayout>
  </w:shapeDefaults>
  <w:decimalSymbol w:val="."/>
  <w:listSeparator w:val=","/>
  <w15:docId w15:val="{AD283EC2-8AEC-4CE5-A001-8237CFAD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776EB"/>
    <w:pPr>
      <w:spacing w:before="0" w:after="0"/>
    </w:pPr>
    <w:rPr>
      <w:sz w:val="20"/>
    </w:rPr>
  </w:style>
  <w:style w:type="paragraph" w:styleId="Heading1">
    <w:name w:val="heading 1"/>
    <w:basedOn w:val="Normal"/>
    <w:next w:val="BodyText"/>
    <w:link w:val="Heading1Char"/>
    <w:qFormat/>
    <w:rsid w:val="0088657C"/>
    <w:pPr>
      <w:keepNext/>
      <w:keepLines/>
      <w:widowControl w:val="0"/>
      <w:spacing w:before="240" w:after="120"/>
      <w:ind w:left="-28"/>
      <w:outlineLvl w:val="0"/>
    </w:pPr>
    <w:rPr>
      <w:rFonts w:asciiTheme="majorHAnsi" w:eastAsia="Times New Roman" w:hAnsiTheme="majorHAnsi" w:cs="Arial"/>
      <w:bCs/>
      <w:color w:val="007BC3" w:themeColor="accent2"/>
      <w:sz w:val="40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qFormat/>
    <w:rsid w:val="0088657C"/>
    <w:pPr>
      <w:keepNext/>
      <w:keepLines/>
      <w:spacing w:before="240" w:after="120"/>
      <w:ind w:left="-17"/>
      <w:outlineLvl w:val="1"/>
    </w:pPr>
    <w:rPr>
      <w:rFonts w:asciiTheme="majorHAnsi" w:eastAsia="Times New Roman" w:hAnsiTheme="majorHAnsi" w:cs="Arial"/>
      <w:bCs/>
      <w:iCs/>
      <w:color w:val="007BC3" w:themeColor="accent2"/>
      <w:sz w:val="28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qFormat/>
    <w:rsid w:val="006F414A"/>
    <w:pPr>
      <w:keepNext/>
      <w:keepLines/>
      <w:spacing w:before="240" w:after="120"/>
      <w:outlineLvl w:val="2"/>
    </w:pPr>
    <w:rPr>
      <w:rFonts w:asciiTheme="majorHAnsi" w:eastAsia="Times New Roman" w:hAnsiTheme="majorHAnsi" w:cs="Times New Roman"/>
      <w:bCs/>
      <w:color w:val="007BC3" w:themeColor="accent2"/>
      <w:sz w:val="24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qFormat/>
    <w:rsid w:val="006F414A"/>
    <w:pPr>
      <w:keepNext/>
      <w:keepLines/>
      <w:spacing w:before="240" w:after="120"/>
      <w:outlineLvl w:val="3"/>
    </w:pPr>
    <w:rPr>
      <w:rFonts w:asciiTheme="majorHAnsi" w:eastAsia="Times New Roman" w:hAnsiTheme="majorHAnsi" w:cs="Times New Roman"/>
      <w:bCs/>
      <w:color w:val="007BC3" w:themeColor="accent2"/>
      <w:lang w:eastAsia="en-AU"/>
    </w:rPr>
  </w:style>
  <w:style w:type="paragraph" w:styleId="Heading5">
    <w:name w:val="heading 5"/>
    <w:basedOn w:val="Normal"/>
    <w:next w:val="BodyText"/>
    <w:link w:val="Heading5Char"/>
    <w:rsid w:val="006F414A"/>
    <w:pPr>
      <w:keepNext/>
      <w:keepLines/>
      <w:spacing w:before="240" w:after="120"/>
      <w:outlineLvl w:val="4"/>
    </w:pPr>
    <w:rPr>
      <w:rFonts w:asciiTheme="majorHAnsi" w:eastAsia="Times New Roman" w:hAnsiTheme="majorHAnsi" w:cs="Times New Roman"/>
      <w:bCs/>
      <w:i/>
      <w:iCs/>
      <w:color w:val="007BC3" w:themeColor="accent2"/>
      <w:szCs w:val="26"/>
      <w:lang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444AE6"/>
    <w:pPr>
      <w:spacing w:before="120" w:after="120"/>
      <w:outlineLvl w:val="5"/>
    </w:pPr>
    <w:rPr>
      <w:rFonts w:eastAsia="Times New Roman" w:cs="Times New Roman"/>
      <w:bCs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F414A"/>
    <w:pPr>
      <w:spacing w:before="18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6F414A"/>
    <w:rPr>
      <w:rFonts w:eastAsia="Times New Roman" w:cs="Times New Roman"/>
      <w:sz w:val="20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rsid w:val="0088657C"/>
    <w:rPr>
      <w:rFonts w:asciiTheme="majorHAnsi" w:eastAsia="Times New Roman" w:hAnsiTheme="majorHAnsi" w:cs="Arial"/>
      <w:bCs/>
      <w:color w:val="007BC3" w:themeColor="accent2"/>
      <w:sz w:val="40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88657C"/>
    <w:rPr>
      <w:rFonts w:asciiTheme="majorHAnsi" w:eastAsia="Times New Roman" w:hAnsiTheme="majorHAnsi" w:cs="Arial"/>
      <w:bCs/>
      <w:iCs/>
      <w:color w:val="007BC3" w:themeColor="accent2"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6F414A"/>
    <w:rPr>
      <w:rFonts w:asciiTheme="majorHAnsi" w:eastAsia="Times New Roman" w:hAnsiTheme="majorHAnsi" w:cs="Times New Roman"/>
      <w:bCs/>
      <w:color w:val="007BC3" w:themeColor="accent2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6F414A"/>
    <w:rPr>
      <w:rFonts w:asciiTheme="majorHAnsi" w:eastAsia="Times New Roman" w:hAnsiTheme="majorHAnsi" w:cs="Times New Roman"/>
      <w:bCs/>
      <w:color w:val="007BC3" w:themeColor="accent2"/>
      <w:sz w:val="20"/>
      <w:lang w:eastAsia="en-AU"/>
    </w:rPr>
  </w:style>
  <w:style w:type="paragraph" w:customStyle="1" w:styleId="AltHeading1">
    <w:name w:val="Alt Heading 1"/>
    <w:basedOn w:val="Heading1"/>
    <w:next w:val="BodyText"/>
    <w:uiPriority w:val="2"/>
    <w:qFormat/>
    <w:rsid w:val="00B558AB"/>
    <w:pPr>
      <w:numPr>
        <w:numId w:val="26"/>
      </w:numPr>
    </w:pPr>
    <w:rPr>
      <w:bCs w:val="0"/>
    </w:rPr>
  </w:style>
  <w:style w:type="paragraph" w:customStyle="1" w:styleId="AltHeading2">
    <w:name w:val="Alt Heading 2"/>
    <w:basedOn w:val="Heading2"/>
    <w:next w:val="BodyText"/>
    <w:uiPriority w:val="2"/>
    <w:qFormat/>
    <w:rsid w:val="00912C23"/>
    <w:pPr>
      <w:numPr>
        <w:ilvl w:val="1"/>
        <w:numId w:val="26"/>
      </w:numPr>
    </w:pPr>
  </w:style>
  <w:style w:type="paragraph" w:customStyle="1" w:styleId="AltHeading3">
    <w:name w:val="Alt Heading 3"/>
    <w:basedOn w:val="Heading3"/>
    <w:next w:val="BodyText"/>
    <w:uiPriority w:val="2"/>
    <w:qFormat/>
    <w:rsid w:val="00912C23"/>
    <w:pPr>
      <w:numPr>
        <w:ilvl w:val="2"/>
        <w:numId w:val="26"/>
      </w:numPr>
    </w:pPr>
  </w:style>
  <w:style w:type="paragraph" w:customStyle="1" w:styleId="AltHeading4">
    <w:name w:val="Alt Heading 4"/>
    <w:basedOn w:val="Heading4"/>
    <w:next w:val="BodyText"/>
    <w:uiPriority w:val="2"/>
    <w:qFormat/>
    <w:rsid w:val="00912C23"/>
    <w:pPr>
      <w:numPr>
        <w:ilvl w:val="3"/>
        <w:numId w:val="26"/>
      </w:numPr>
    </w:pPr>
  </w:style>
  <w:style w:type="paragraph" w:styleId="Title">
    <w:name w:val="Title"/>
    <w:basedOn w:val="Normal"/>
    <w:next w:val="BodyText"/>
    <w:link w:val="TitleChar"/>
    <w:uiPriority w:val="9"/>
    <w:rsid w:val="00A816E6"/>
    <w:pPr>
      <w:spacing w:before="360" w:after="360" w:line="216" w:lineRule="auto"/>
    </w:pPr>
    <w:rPr>
      <w:rFonts w:asciiTheme="majorHAnsi" w:eastAsiaTheme="majorEastAsia" w:hAnsiTheme="majorHAnsi" w:cstheme="majorBidi"/>
      <w:b/>
      <w:color w:val="034EA2" w:themeColor="accent1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"/>
    <w:rsid w:val="00A816E6"/>
    <w:rPr>
      <w:rFonts w:asciiTheme="majorHAnsi" w:eastAsiaTheme="majorEastAsia" w:hAnsiTheme="majorHAnsi" w:cstheme="majorBidi"/>
      <w:b/>
      <w:color w:val="034EA2" w:themeColor="accent1"/>
      <w:sz w:val="52"/>
      <w:szCs w:val="52"/>
    </w:rPr>
  </w:style>
  <w:style w:type="paragraph" w:styleId="Subtitle">
    <w:name w:val="Subtitle"/>
    <w:basedOn w:val="Normal"/>
    <w:next w:val="BodyText"/>
    <w:link w:val="SubtitleChar"/>
    <w:uiPriority w:val="10"/>
    <w:rsid w:val="00682CE3"/>
    <w:pPr>
      <w:numPr>
        <w:ilvl w:val="1"/>
      </w:numPr>
      <w:spacing w:before="240" w:after="240"/>
    </w:pPr>
    <w:rPr>
      <w:rFonts w:asciiTheme="majorHAnsi" w:eastAsiaTheme="majorEastAsia" w:hAnsiTheme="majorHAnsi" w:cstheme="majorBidi"/>
      <w:iCs/>
      <w:color w:val="007BC3" w:themeColor="accent2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0"/>
    <w:rsid w:val="00682CE3"/>
    <w:rPr>
      <w:rFonts w:asciiTheme="majorHAnsi" w:eastAsiaTheme="majorEastAsia" w:hAnsiTheme="majorHAnsi" w:cstheme="majorBidi"/>
      <w:iCs/>
      <w:color w:val="007BC3" w:themeColor="accent2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A233A"/>
    <w:pPr>
      <w:spacing w:before="1160" w:after="480"/>
      <w:jc w:val="center"/>
    </w:pPr>
    <w:rPr>
      <w:sz w:val="17"/>
    </w:rPr>
  </w:style>
  <w:style w:type="character" w:customStyle="1" w:styleId="HeaderChar">
    <w:name w:val="Header Char"/>
    <w:basedOn w:val="DefaultParagraphFont"/>
    <w:link w:val="Header"/>
    <w:uiPriority w:val="99"/>
    <w:rsid w:val="00CA233A"/>
    <w:rPr>
      <w:sz w:val="17"/>
    </w:rPr>
  </w:style>
  <w:style w:type="paragraph" w:styleId="Footer">
    <w:name w:val="footer"/>
    <w:basedOn w:val="Normal"/>
    <w:link w:val="FooterChar"/>
    <w:uiPriority w:val="99"/>
    <w:rsid w:val="002C6A75"/>
    <w:pPr>
      <w:tabs>
        <w:tab w:val="right" w:pos="9639"/>
      </w:tabs>
      <w:jc w:val="right"/>
    </w:pPr>
    <w:rPr>
      <w:color w:val="5C676D" w:themeColor="accent3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2C6A75"/>
    <w:rPr>
      <w:color w:val="5C676D" w:themeColor="accent3"/>
      <w:sz w:val="14"/>
    </w:rPr>
  </w:style>
  <w:style w:type="paragraph" w:styleId="ListNumber0">
    <w:name w:val="List Number"/>
    <w:basedOn w:val="Normal"/>
    <w:uiPriority w:val="2"/>
    <w:qFormat/>
    <w:rsid w:val="004041DA"/>
    <w:pPr>
      <w:numPr>
        <w:numId w:val="14"/>
      </w:numPr>
      <w:spacing w:after="120" w:line="264" w:lineRule="auto"/>
    </w:pPr>
    <w:rPr>
      <w:rFonts w:eastAsia="Times New Roman" w:cs="Times New Roman"/>
      <w:szCs w:val="24"/>
      <w:lang w:eastAsia="en-AU"/>
    </w:rPr>
  </w:style>
  <w:style w:type="paragraph" w:styleId="ListBullet0">
    <w:name w:val="List Bullet"/>
    <w:basedOn w:val="Normal"/>
    <w:uiPriority w:val="2"/>
    <w:qFormat/>
    <w:rsid w:val="005D6F99"/>
    <w:pPr>
      <w:numPr>
        <w:numId w:val="33"/>
      </w:numPr>
      <w:spacing w:after="120" w:line="264" w:lineRule="auto"/>
    </w:pPr>
    <w:rPr>
      <w:rFonts w:eastAsia="Times New Roman" w:cs="Times New Roman"/>
      <w:szCs w:val="24"/>
      <w:lang w:eastAsia="en-AU"/>
    </w:rPr>
  </w:style>
  <w:style w:type="paragraph" w:styleId="TOCHeading">
    <w:name w:val="TOC Heading"/>
    <w:basedOn w:val="Heading1"/>
    <w:next w:val="Normal"/>
    <w:uiPriority w:val="99"/>
    <w:semiHidden/>
    <w:rsid w:val="00B558AB"/>
  </w:style>
  <w:style w:type="character" w:styleId="Hyperlink">
    <w:name w:val="Hyperlink"/>
    <w:basedOn w:val="DefaultParagraphFont"/>
    <w:rsid w:val="00662FA6"/>
    <w:rPr>
      <w:color w:val="034EA2" w:themeColor="accent1"/>
      <w:u w:val="single"/>
    </w:rPr>
  </w:style>
  <w:style w:type="paragraph" w:styleId="TOC1">
    <w:name w:val="toc 1"/>
    <w:basedOn w:val="Normal"/>
    <w:next w:val="Normal"/>
    <w:uiPriority w:val="99"/>
    <w:semiHidden/>
    <w:rsid w:val="00FE7A02"/>
    <w:pPr>
      <w:keepNext/>
      <w:tabs>
        <w:tab w:val="right" w:pos="9639"/>
      </w:tabs>
      <w:spacing w:before="240" w:after="120"/>
      <w:ind w:right="567"/>
    </w:pPr>
    <w:rPr>
      <w:b/>
      <w:noProof/>
    </w:rPr>
  </w:style>
  <w:style w:type="paragraph" w:styleId="TOC2">
    <w:name w:val="toc 2"/>
    <w:basedOn w:val="Normal"/>
    <w:next w:val="Normal"/>
    <w:uiPriority w:val="99"/>
    <w:semiHidden/>
    <w:rsid w:val="00A2191D"/>
    <w:pPr>
      <w:tabs>
        <w:tab w:val="right" w:pos="9639"/>
      </w:tabs>
      <w:spacing w:before="60" w:after="60"/>
      <w:ind w:right="567"/>
    </w:pPr>
    <w:rPr>
      <w:noProof/>
    </w:rPr>
  </w:style>
  <w:style w:type="paragraph" w:styleId="TOC3">
    <w:name w:val="toc 3"/>
    <w:basedOn w:val="Normal"/>
    <w:next w:val="Normal"/>
    <w:uiPriority w:val="99"/>
    <w:semiHidden/>
    <w:rsid w:val="00B558AB"/>
    <w:pPr>
      <w:tabs>
        <w:tab w:val="right" w:pos="9639"/>
      </w:tabs>
      <w:spacing w:before="60" w:after="60"/>
      <w:ind w:right="567"/>
    </w:pPr>
    <w:rPr>
      <w:sz w:val="18"/>
    </w:rPr>
  </w:style>
  <w:style w:type="table" w:styleId="TableGrid">
    <w:name w:val="Table Grid"/>
    <w:basedOn w:val="TableNormal"/>
    <w:uiPriority w:val="59"/>
    <w:rsid w:val="001E3FB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next w:val="BodyText"/>
    <w:uiPriority w:val="4"/>
    <w:qFormat/>
    <w:rsid w:val="00662FA6"/>
    <w:pPr>
      <w:spacing w:before="120" w:after="120"/>
    </w:pPr>
    <w:rPr>
      <w:b/>
    </w:rPr>
  </w:style>
  <w:style w:type="paragraph" w:customStyle="1" w:styleId="TableText">
    <w:name w:val="Table Text"/>
    <w:basedOn w:val="Normal"/>
    <w:uiPriority w:val="4"/>
    <w:qFormat/>
    <w:rsid w:val="003A08A5"/>
    <w:pPr>
      <w:spacing w:before="60" w:after="60"/>
    </w:pPr>
  </w:style>
  <w:style w:type="paragraph" w:customStyle="1" w:styleId="TableBullet">
    <w:name w:val="Table Bullet"/>
    <w:basedOn w:val="TableText"/>
    <w:uiPriority w:val="4"/>
    <w:qFormat/>
    <w:rsid w:val="005D6F99"/>
    <w:pPr>
      <w:numPr>
        <w:numId w:val="36"/>
      </w:numPr>
    </w:pPr>
    <w:rPr>
      <w:rFonts w:eastAsia="Times New Roman" w:cs="Times New Roman"/>
      <w:szCs w:val="24"/>
      <w:lang w:eastAsia="en-AU"/>
    </w:rPr>
  </w:style>
  <w:style w:type="paragraph" w:customStyle="1" w:styleId="TableNumber">
    <w:name w:val="Table Number"/>
    <w:basedOn w:val="TableText"/>
    <w:uiPriority w:val="4"/>
    <w:qFormat/>
    <w:rsid w:val="003A08A5"/>
    <w:pPr>
      <w:numPr>
        <w:numId w:val="17"/>
      </w:numPr>
    </w:pPr>
  </w:style>
  <w:style w:type="character" w:customStyle="1" w:styleId="Heading5Char">
    <w:name w:val="Heading 5 Char"/>
    <w:basedOn w:val="DefaultParagraphFont"/>
    <w:link w:val="Heading5"/>
    <w:rsid w:val="006F414A"/>
    <w:rPr>
      <w:rFonts w:asciiTheme="majorHAnsi" w:eastAsia="Times New Roman" w:hAnsiTheme="majorHAnsi" w:cs="Times New Roman"/>
      <w:bCs/>
      <w:i/>
      <w:iCs/>
      <w:color w:val="007BC3" w:themeColor="accent2"/>
      <w:sz w:val="20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662FA6"/>
    <w:rPr>
      <w:rFonts w:eastAsia="Times New Roman" w:cs="Times New Roman"/>
      <w:bCs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styleId="ListParagraph0">
    <w:name w:val="List Paragraph"/>
    <w:basedOn w:val="ListBullet0"/>
    <w:uiPriority w:val="2"/>
    <w:qFormat/>
    <w:rsid w:val="00782617"/>
    <w:pPr>
      <w:numPr>
        <w:numId w:val="9"/>
      </w:numPr>
    </w:pPr>
  </w:style>
  <w:style w:type="paragraph" w:styleId="TOC4">
    <w:name w:val="toc 4"/>
    <w:basedOn w:val="TOC1"/>
    <w:next w:val="Normal"/>
    <w:uiPriority w:val="99"/>
    <w:semiHidden/>
    <w:rsid w:val="00DF01DF"/>
    <w:pPr>
      <w:tabs>
        <w:tab w:val="left" w:pos="851"/>
      </w:tabs>
      <w:ind w:left="851" w:hanging="851"/>
    </w:pPr>
  </w:style>
  <w:style w:type="paragraph" w:customStyle="1" w:styleId="AltHeading5">
    <w:name w:val="Alt Heading 5"/>
    <w:basedOn w:val="Heading5"/>
    <w:next w:val="BodyText"/>
    <w:uiPriority w:val="2"/>
    <w:rsid w:val="00912C23"/>
    <w:pPr>
      <w:numPr>
        <w:ilvl w:val="4"/>
        <w:numId w:val="26"/>
      </w:numPr>
    </w:p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7"/>
    <w:qFormat/>
    <w:rsid w:val="00BC4C0D"/>
    <w:pPr>
      <w:spacing w:before="240" w:after="240"/>
    </w:pPr>
    <w:rPr>
      <w:iCs/>
      <w:color w:val="007BC3" w:themeColor="accent2"/>
      <w:sz w:val="32"/>
    </w:rPr>
  </w:style>
  <w:style w:type="character" w:customStyle="1" w:styleId="QuoteChar">
    <w:name w:val="Quote Char"/>
    <w:basedOn w:val="DefaultParagraphFont"/>
    <w:link w:val="Quote"/>
    <w:uiPriority w:val="7"/>
    <w:rsid w:val="00BC4C0D"/>
    <w:rPr>
      <w:iCs/>
      <w:color w:val="007BC3" w:themeColor="accent2"/>
      <w:sz w:val="32"/>
    </w:rPr>
  </w:style>
  <w:style w:type="paragraph" w:styleId="TOC5">
    <w:name w:val="toc 5"/>
    <w:basedOn w:val="TOC2"/>
    <w:next w:val="Normal"/>
    <w:uiPriority w:val="99"/>
    <w:semiHidden/>
    <w:rsid w:val="0061089F"/>
    <w:pPr>
      <w:tabs>
        <w:tab w:val="left" w:pos="851"/>
      </w:tabs>
      <w:ind w:left="851" w:hanging="851"/>
    </w:pPr>
  </w:style>
  <w:style w:type="paragraph" w:styleId="TOC6">
    <w:name w:val="toc 6"/>
    <w:basedOn w:val="TOC3"/>
    <w:next w:val="Normal"/>
    <w:uiPriority w:val="99"/>
    <w:semiHidden/>
    <w:rsid w:val="0061089F"/>
    <w:pPr>
      <w:tabs>
        <w:tab w:val="left" w:pos="851"/>
      </w:tabs>
      <w:ind w:left="851" w:hanging="851"/>
    </w:pPr>
    <w:rPr>
      <w:noProof/>
    </w:rPr>
  </w:style>
  <w:style w:type="paragraph" w:styleId="TOC7">
    <w:name w:val="toc 7"/>
    <w:basedOn w:val="TOC2"/>
    <w:next w:val="Normal"/>
    <w:uiPriority w:val="99"/>
    <w:semiHidden/>
    <w:rsid w:val="003B4DCF"/>
    <w:rPr>
      <w:sz w:val="16"/>
    </w:rPr>
  </w:style>
  <w:style w:type="paragraph" w:styleId="TOC8">
    <w:name w:val="toc 8"/>
    <w:basedOn w:val="Normal"/>
    <w:next w:val="Normal"/>
    <w:uiPriority w:val="9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99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numbering" w:customStyle="1" w:styleId="ListNumber">
    <w:name w:val="List_Number"/>
    <w:uiPriority w:val="99"/>
    <w:rsid w:val="004041DA"/>
    <w:pPr>
      <w:numPr>
        <w:numId w:val="4"/>
      </w:numPr>
    </w:pPr>
  </w:style>
  <w:style w:type="numbering" w:customStyle="1" w:styleId="ListParagraph">
    <w:name w:val="List_Paragraph"/>
    <w:uiPriority w:val="99"/>
    <w:rsid w:val="003A08A5"/>
    <w:pPr>
      <w:numPr>
        <w:numId w:val="6"/>
      </w:numPr>
    </w:pPr>
  </w:style>
  <w:style w:type="paragraph" w:styleId="Caption">
    <w:name w:val="caption"/>
    <w:basedOn w:val="Normal"/>
    <w:next w:val="Normal"/>
    <w:uiPriority w:val="6"/>
    <w:semiHidden/>
    <w:qFormat/>
    <w:rsid w:val="008E1DD2"/>
    <w:pPr>
      <w:tabs>
        <w:tab w:val="left" w:pos="1134"/>
      </w:tabs>
      <w:spacing w:before="120" w:after="240" w:line="264" w:lineRule="auto"/>
      <w:ind w:left="1134" w:hanging="1134"/>
    </w:pPr>
    <w:rPr>
      <w:b/>
    </w:rPr>
  </w:style>
  <w:style w:type="paragraph" w:customStyle="1" w:styleId="ListAlpha0">
    <w:name w:val="List Alpha"/>
    <w:basedOn w:val="BodyText"/>
    <w:uiPriority w:val="2"/>
    <w:qFormat/>
    <w:rsid w:val="004041DA"/>
    <w:pPr>
      <w:numPr>
        <w:numId w:val="15"/>
      </w:numPr>
      <w:spacing w:before="0"/>
    </w:pPr>
  </w:style>
  <w:style w:type="numbering" w:customStyle="1" w:styleId="ListAlpha">
    <w:name w:val="List_Alpha"/>
    <w:uiPriority w:val="99"/>
    <w:rsid w:val="004041DA"/>
    <w:pPr>
      <w:numPr>
        <w:numId w:val="1"/>
      </w:numPr>
    </w:p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TOC3"/>
    <w:next w:val="Normal"/>
    <w:uiPriority w:val="99"/>
    <w:semiHidden/>
    <w:rsid w:val="00F6184E"/>
    <w:rPr>
      <w:noProof/>
    </w:rPr>
  </w:style>
  <w:style w:type="character" w:styleId="FollowedHyperlink">
    <w:name w:val="FollowedHyperlink"/>
    <w:basedOn w:val="DefaultParagraphFont"/>
    <w:uiPriority w:val="12"/>
    <w:rsid w:val="00662FA6"/>
    <w:rPr>
      <w:color w:val="034EA2" w:themeColor="accent1"/>
      <w:u w:val="single"/>
    </w:rPr>
  </w:style>
  <w:style w:type="paragraph" w:customStyle="1" w:styleId="AppendixH1">
    <w:name w:val="Appendix H1"/>
    <w:basedOn w:val="Normal"/>
    <w:next w:val="BodyText"/>
    <w:uiPriority w:val="99"/>
    <w:semiHidden/>
    <w:qFormat/>
    <w:rsid w:val="004F2A3C"/>
    <w:pPr>
      <w:pageBreakBefore/>
      <w:numPr>
        <w:numId w:val="2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szCs w:val="24"/>
      <w:lang w:eastAsia="en-AU"/>
    </w:rPr>
  </w:style>
  <w:style w:type="paragraph" w:customStyle="1" w:styleId="AppendixH2">
    <w:name w:val="Appendix H2"/>
    <w:basedOn w:val="Heading2"/>
    <w:next w:val="BodyText"/>
    <w:uiPriority w:val="99"/>
    <w:semiHidden/>
    <w:qFormat/>
    <w:rsid w:val="004F2A3C"/>
    <w:pPr>
      <w:tabs>
        <w:tab w:val="left" w:pos="851"/>
      </w:tabs>
    </w:pPr>
    <w:rPr>
      <w:b/>
      <w:iCs w:val="0"/>
    </w:rPr>
  </w:style>
  <w:style w:type="paragraph" w:customStyle="1" w:styleId="AppendixH3">
    <w:name w:val="Appendix H3"/>
    <w:basedOn w:val="Heading3"/>
    <w:next w:val="BodyText"/>
    <w:uiPriority w:val="99"/>
    <w:semiHidden/>
    <w:qFormat/>
    <w:rsid w:val="004F2A3C"/>
    <w:pPr>
      <w:tabs>
        <w:tab w:val="left" w:pos="851"/>
      </w:tabs>
    </w:pPr>
    <w:rPr>
      <w:b/>
    </w:rPr>
  </w:style>
  <w:style w:type="paragraph" w:customStyle="1" w:styleId="ListAlpha2">
    <w:name w:val="List Alpha 2"/>
    <w:basedOn w:val="ListAlpha0"/>
    <w:uiPriority w:val="19"/>
    <w:rsid w:val="004F2A3C"/>
    <w:pPr>
      <w:numPr>
        <w:ilvl w:val="1"/>
      </w:numPr>
    </w:pPr>
  </w:style>
  <w:style w:type="paragraph" w:customStyle="1" w:styleId="ListAlpha3">
    <w:name w:val="List Alpha 3"/>
    <w:basedOn w:val="ListAlpha2"/>
    <w:uiPriority w:val="19"/>
    <w:rsid w:val="004F2A3C"/>
    <w:pPr>
      <w:numPr>
        <w:ilvl w:val="2"/>
      </w:numPr>
    </w:pPr>
  </w:style>
  <w:style w:type="paragraph" w:customStyle="1" w:styleId="ListAlpha4">
    <w:name w:val="List Alpha 4"/>
    <w:basedOn w:val="ListAlpha3"/>
    <w:uiPriority w:val="19"/>
    <w:rsid w:val="004F2A3C"/>
    <w:pPr>
      <w:numPr>
        <w:ilvl w:val="3"/>
      </w:numPr>
    </w:pPr>
  </w:style>
  <w:style w:type="paragraph" w:customStyle="1" w:styleId="ListAlpha6">
    <w:name w:val="List Alpha 6"/>
    <w:basedOn w:val="ListAlpha4"/>
    <w:uiPriority w:val="19"/>
    <w:rsid w:val="004F2A3C"/>
    <w:pPr>
      <w:numPr>
        <w:ilvl w:val="5"/>
      </w:numPr>
    </w:pPr>
  </w:style>
  <w:style w:type="paragraph" w:customStyle="1" w:styleId="ListAlpha5">
    <w:name w:val="List Alpha 5"/>
    <w:basedOn w:val="ListAlpha6"/>
    <w:uiPriority w:val="19"/>
    <w:rsid w:val="004F2A3C"/>
    <w:pPr>
      <w:numPr>
        <w:ilvl w:val="4"/>
      </w:numPr>
    </w:pPr>
  </w:style>
  <w:style w:type="paragraph" w:styleId="ListBullet2">
    <w:name w:val="List Bullet 2"/>
    <w:basedOn w:val="ListBullet0"/>
    <w:uiPriority w:val="19"/>
    <w:rsid w:val="005D6F99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5D6F99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5D6F99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5D6F99"/>
    <w:pPr>
      <w:numPr>
        <w:ilvl w:val="4"/>
      </w:numPr>
    </w:pPr>
  </w:style>
  <w:style w:type="paragraph" w:customStyle="1" w:styleId="ListBullet6">
    <w:name w:val="List Bullet 6"/>
    <w:basedOn w:val="ListBullet0"/>
    <w:uiPriority w:val="19"/>
    <w:rsid w:val="005D6F99"/>
    <w:pPr>
      <w:numPr>
        <w:ilvl w:val="5"/>
      </w:numPr>
    </w:pPr>
  </w:style>
  <w:style w:type="paragraph" w:styleId="ListNumber2">
    <w:name w:val="List Number 2"/>
    <w:basedOn w:val="ListNumber0"/>
    <w:uiPriority w:val="19"/>
    <w:rsid w:val="004F2A3C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4F2A3C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4F2A3C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4F2A3C"/>
    <w:pPr>
      <w:numPr>
        <w:ilvl w:val="4"/>
      </w:numPr>
    </w:pPr>
  </w:style>
  <w:style w:type="paragraph" w:customStyle="1" w:styleId="ListNumber6">
    <w:name w:val="List Number 6"/>
    <w:basedOn w:val="ListNumber0"/>
    <w:uiPriority w:val="19"/>
    <w:rsid w:val="004F2A3C"/>
    <w:pPr>
      <w:numPr>
        <w:ilvl w:val="5"/>
      </w:numPr>
    </w:pPr>
  </w:style>
  <w:style w:type="paragraph" w:customStyle="1" w:styleId="ListParagraph2">
    <w:name w:val="List Paragraph 2"/>
    <w:basedOn w:val="ListParagraph0"/>
    <w:uiPriority w:val="19"/>
    <w:rsid w:val="004F2A3C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4F2A3C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4F2A3C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4F2A3C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rsid w:val="004F2A3C"/>
    <w:pPr>
      <w:numPr>
        <w:ilvl w:val="5"/>
      </w:numPr>
    </w:pPr>
  </w:style>
  <w:style w:type="numbering" w:customStyle="1" w:styleId="ListBullet">
    <w:name w:val="List_Bullet"/>
    <w:uiPriority w:val="99"/>
    <w:rsid w:val="005D6F99"/>
    <w:pPr>
      <w:numPr>
        <w:numId w:val="3"/>
      </w:numPr>
    </w:pPr>
  </w:style>
  <w:style w:type="numbering" w:customStyle="1" w:styleId="ListNumberedHeadings">
    <w:name w:val="List_NumberedHeadings"/>
    <w:uiPriority w:val="99"/>
    <w:rsid w:val="00912C23"/>
    <w:pPr>
      <w:numPr>
        <w:numId w:val="5"/>
      </w:numPr>
    </w:pPr>
  </w:style>
  <w:style w:type="numbering" w:customStyle="1" w:styleId="ListTableBullet">
    <w:name w:val="List_TableBullet"/>
    <w:uiPriority w:val="99"/>
    <w:rsid w:val="005D6F99"/>
    <w:pPr>
      <w:numPr>
        <w:numId w:val="7"/>
      </w:numPr>
    </w:pPr>
  </w:style>
  <w:style w:type="numbering" w:customStyle="1" w:styleId="ListTableNumber">
    <w:name w:val="List_TableNumber"/>
    <w:uiPriority w:val="99"/>
    <w:rsid w:val="003A08A5"/>
    <w:pPr>
      <w:numPr>
        <w:numId w:val="8"/>
      </w:numPr>
    </w:pPr>
  </w:style>
  <w:style w:type="paragraph" w:customStyle="1" w:styleId="TableBullet2">
    <w:name w:val="Table Bullet 2"/>
    <w:basedOn w:val="TableBullet"/>
    <w:uiPriority w:val="19"/>
    <w:rsid w:val="005D6F99"/>
    <w:pPr>
      <w:numPr>
        <w:ilvl w:val="1"/>
      </w:numPr>
    </w:pPr>
  </w:style>
  <w:style w:type="paragraph" w:customStyle="1" w:styleId="TableNumber2">
    <w:name w:val="Table Number 2"/>
    <w:basedOn w:val="TableNumber"/>
    <w:uiPriority w:val="19"/>
    <w:rsid w:val="004F2A3C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table" w:customStyle="1" w:styleId="GoldTable">
    <w:name w:val="Gold Table"/>
    <w:basedOn w:val="TableNormal"/>
    <w:uiPriority w:val="99"/>
    <w:qFormat/>
    <w:rsid w:val="004041DA"/>
    <w:pPr>
      <w:spacing w:after="0"/>
    </w:pPr>
    <w:rPr>
      <w:sz w:val="20"/>
    </w:rPr>
    <w:tblPr>
      <w:tblStyleRowBandSize w:val="1"/>
      <w:tblStyleColBandSize w:val="1"/>
      <w:tblInd w:w="108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rPr>
      <w:cantSplit/>
    </w:trPr>
    <w:tcPr>
      <w:shd w:val="clear" w:color="auto" w:fill="auto"/>
    </w:tcPr>
    <w:tblStylePr w:type="firstRow">
      <w:rPr>
        <w:color w:val="FFFFFF" w:themeColor="background1"/>
      </w:rPr>
      <w:tblPr/>
      <w:trPr>
        <w:tblHeader/>
      </w:trPr>
      <w:tcPr>
        <w:shd w:val="clear" w:color="auto" w:fill="007BC3" w:themeFill="accent2"/>
      </w:tcPr>
    </w:tblStylePr>
    <w:tblStylePr w:type="lastRow">
      <w:rPr>
        <w:b/>
        <w:color w:val="auto"/>
      </w:rPr>
      <w:tblPr/>
      <w:tcPr>
        <w:shd w:val="clear" w:color="auto" w:fill="C0E7FF" w:themeFill="accent2" w:themeFillTint="33"/>
      </w:tcPr>
    </w:tblStylePr>
    <w:tblStylePr w:type="firstCol">
      <w:rPr>
        <w:color w:val="FFFFFF" w:themeColor="background1"/>
      </w:rPr>
      <w:tblPr/>
      <w:tcPr>
        <w:shd w:val="clear" w:color="auto" w:fill="007BC3" w:themeFill="accent2"/>
      </w:tcPr>
    </w:tblStylePr>
    <w:tblStylePr w:type="lastCol">
      <w:tblPr/>
      <w:tcPr>
        <w:shd w:val="clear" w:color="auto" w:fill="E7E7E7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Caption">
    <w:name w:val="Table Caption"/>
    <w:basedOn w:val="Caption"/>
    <w:uiPriority w:val="6"/>
    <w:qFormat/>
    <w:rsid w:val="004734E1"/>
    <w:pPr>
      <w:spacing w:before="240" w:after="120"/>
    </w:pPr>
    <w:rPr>
      <w:color w:val="007BC3" w:themeColor="accent2"/>
      <w:sz w:val="18"/>
    </w:rPr>
  </w:style>
  <w:style w:type="paragraph" w:customStyle="1" w:styleId="FigureCaption">
    <w:name w:val="Figure Caption"/>
    <w:basedOn w:val="TableCaption"/>
    <w:uiPriority w:val="6"/>
    <w:qFormat/>
    <w:rsid w:val="004041DA"/>
  </w:style>
  <w:style w:type="paragraph" w:customStyle="1" w:styleId="FigureStyle">
    <w:name w:val="Figure Style"/>
    <w:basedOn w:val="Normal"/>
    <w:uiPriority w:val="6"/>
    <w:qFormat/>
    <w:rsid w:val="004041DA"/>
    <w:pPr>
      <w:spacing w:before="120" w:after="120" w:line="264" w:lineRule="auto"/>
      <w:jc w:val="center"/>
    </w:pPr>
  </w:style>
  <w:style w:type="numbering" w:customStyle="1" w:styleId="ListFeatureBullet">
    <w:name w:val="List_Feature Bullet"/>
    <w:uiPriority w:val="99"/>
    <w:rsid w:val="00782617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order.gov.au/Forms/Documents/b787___movement_application_for_customable_goods___single_transaction.pdf%23search=B787%20%20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border.gov.au/EnteringorleavingAustralia/Documents/english-ipc-sample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ame\Downloads\department-a4-media-release-portrai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C271A7F15D4AF89247CB5CB2BB4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78599-D230-4891-A7C8-9A15ADD2A372}"/>
      </w:docPartPr>
      <w:docPartBody>
        <w:p w:rsidR="007F4028" w:rsidRDefault="007F4028">
          <w:pPr>
            <w:pStyle w:val="D5C271A7F15D4AF89247CB5CB2BB4818"/>
          </w:pPr>
          <w:r w:rsidRPr="00E41149"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28"/>
    <w:rsid w:val="007F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C271A7F15D4AF89247CB5CB2BB4818">
    <w:name w:val="D5C271A7F15D4AF89247CB5CB2BB4818"/>
  </w:style>
  <w:style w:type="paragraph" w:customStyle="1" w:styleId="33C3D34823A84410B0B5FEB3704A3D54">
    <w:name w:val="33C3D34823A84410B0B5FEB3704A3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pt IBS">
      <a:dk1>
        <a:sysClr val="windowText" lastClr="000000"/>
      </a:dk1>
      <a:lt1>
        <a:sysClr val="window" lastClr="FFFFFF"/>
      </a:lt1>
      <a:dk2>
        <a:srgbClr val="7F7F7F"/>
      </a:dk2>
      <a:lt2>
        <a:srgbClr val="FFFFFF"/>
      </a:lt2>
      <a:accent1>
        <a:srgbClr val="034EA2"/>
      </a:accent1>
      <a:accent2>
        <a:srgbClr val="007BC3"/>
      </a:accent2>
      <a:accent3>
        <a:srgbClr val="5C676D"/>
      </a:accent3>
      <a:accent4>
        <a:srgbClr val="BFBFC7"/>
      </a:accent4>
      <a:accent5>
        <a:srgbClr val="CBCBCB"/>
      </a:accent5>
      <a:accent6>
        <a:srgbClr val="F2F2F2"/>
      </a:accent6>
      <a:hlink>
        <a:srgbClr val="034EA2"/>
      </a:hlink>
      <a:folHlink>
        <a:srgbClr val="034EA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9c49a7c7-17c7-412f-8077-62dec89b9196</TermId>
        </TermInfo>
      </Terms>
    </mc5611b894cf49d8aeeb8ebf39dc09bc>
    <jd1c641577414dfdab1686c9d5d0dbd0 xmlns="166541c0-0594-4e6a-9105-c24d4b6de6f7">
      <Terms xmlns="http://schemas.microsoft.com/office/infopath/2007/PartnerControls"/>
    </jd1c641577414dfdab1686c9d5d0dbd0>
    <ShareHubID xmlns="166541c0-0594-4e6a-9105-c24d4b6de6f7">DOC18-218688</ShareHubID>
    <TaxCatchAll xmlns="166541c0-0594-4e6a-9105-c24d4b6de6f7">
      <Value>1</Value>
    </TaxCatchAll>
    <PMCNotes xmlns="166541c0-0594-4e6a-9105-c24d4b6de6f7" xsi:nil="true"/>
    <NonRecordJustification xmlns="685f9fda-bd71-4433-b331-92feb9553089">None</NonRecordJustificat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MC Document" ma:contentTypeID="0x0101002825A64A6E1845A99A9D8EE8A5686ECB009B58D7D72C3ED54C851955501673F8AC" ma:contentTypeVersion="9" ma:contentTypeDescription="PMC Document" ma:contentTypeScope="" ma:versionID="24db4452a1d4cd70c9c1989d7c793753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d0abaa46c074f05dae7dcaf033e4c6ca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Level" ma:default="1;#UNCLASSIFIED|9c49a7c7-17c7-412f-8077-62dec89b9196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DLM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ma:displayName="Non-record justification" ma:default="None" ma:format="Dropdown" ma:internalName="NonRecordJustification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8DDFFB-39D6-422D-AEBA-BBA3E542E7A0}"/>
</file>

<file path=customXml/itemProps2.xml><?xml version="1.0" encoding="utf-8"?>
<ds:datastoreItem xmlns:ds="http://schemas.openxmlformats.org/officeDocument/2006/customXml" ds:itemID="{FACDCC14-D674-4651-811E-F507B5411B64}"/>
</file>

<file path=customXml/itemProps3.xml><?xml version="1.0" encoding="utf-8"?>
<ds:datastoreItem xmlns:ds="http://schemas.openxmlformats.org/officeDocument/2006/customXml" ds:itemID="{5238A7A8-0E53-4D7C-933B-4B7815CA98E1}"/>
</file>

<file path=customXml/itemProps4.xml><?xml version="1.0" encoding="utf-8"?>
<ds:datastoreItem xmlns:ds="http://schemas.openxmlformats.org/officeDocument/2006/customXml" ds:itemID="{A77AD373-B74A-4D9F-B6B5-B7901A1F5997}"/>
</file>

<file path=docProps/app.xml><?xml version="1.0" encoding="utf-8"?>
<Properties xmlns="http://schemas.openxmlformats.org/officeDocument/2006/extended-properties" xmlns:vt="http://schemas.openxmlformats.org/officeDocument/2006/docPropsVTypes">
  <Template>department-a4-media-release-portrait.dotx</Template>
  <TotalTime>44</TotalTime>
  <Pages>5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Gifts – Guidelines for the Importation of Official Gifts</vt:lpstr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Gifts – Guidelines for the Importation of Official Gifts</dc:title>
  <dc:creator>Department of Immigration and Border Protection</dc:creator>
  <cp:lastModifiedBy>Haynes, Jenni</cp:lastModifiedBy>
  <cp:revision>4</cp:revision>
  <cp:lastPrinted>2013-02-13T02:39:00Z</cp:lastPrinted>
  <dcterms:created xsi:type="dcterms:W3CDTF">2016-07-15T05:07:00Z</dcterms:created>
  <dcterms:modified xsi:type="dcterms:W3CDTF">2016-08-22T00:29:00Z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3" name="ProtectedData">
    <vt:lpwstr>ProtectedData</vt:lpwstr>
  </property>
  <property fmtid="{D5CDD505-2E9C-101B-9397-08002B2CF9AE}" pid="4" name="HPRMSecurityLevel">
    <vt:lpwstr>1;#UNCLASSIFIED|9c49a7c7-17c7-412f-8077-62dec89b9196</vt:lpwstr>
  </property>
</Properties>
</file>