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17A1E4" w14:textId="77777777" w:rsidR="009E6D94" w:rsidRDefault="00290A48">
      <w:pPr>
        <w:pStyle w:val="BodyText"/>
        <w:rPr>
          <w:rFonts w:ascii="Times New Roman"/>
          <w:sz w:val="20"/>
        </w:rPr>
      </w:pPr>
      <w:r>
        <w:rPr>
          <w:noProof/>
          <w:lang w:bidi="ar-SA"/>
        </w:rPr>
        <w:drawing>
          <wp:anchor distT="0" distB="0" distL="0" distR="0" simplePos="0" relativeHeight="268384175" behindDoc="1" locked="0" layoutInCell="1" allowOverlap="1" wp14:editId="451F53A6">
            <wp:simplePos x="0" y="0"/>
            <wp:positionH relativeFrom="page">
              <wp:posOffset>0</wp:posOffset>
            </wp:positionH>
            <wp:positionV relativeFrom="page">
              <wp:posOffset>0</wp:posOffset>
            </wp:positionV>
            <wp:extent cx="7552774" cy="1221465"/>
            <wp:effectExtent l="0" t="0" r="0" b="0"/>
            <wp:wrapNone/>
            <wp:docPr id="1" name="image1.png" descr="Australian Government Department of the Prime Minister and Cabinet Office of Best Practice Regul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11" cstate="print"/>
                    <a:stretch>
                      <a:fillRect/>
                    </a:stretch>
                  </pic:blipFill>
                  <pic:spPr>
                    <a:xfrm>
                      <a:off x="0" y="0"/>
                      <a:ext cx="7552774" cy="1221465"/>
                    </a:xfrm>
                    <a:prstGeom prst="rect">
                      <a:avLst/>
                    </a:prstGeom>
                  </pic:spPr>
                </pic:pic>
              </a:graphicData>
            </a:graphic>
          </wp:anchor>
        </w:drawing>
      </w:r>
    </w:p>
    <w:p w14:paraId="36AA77B4" w14:textId="77777777" w:rsidR="009E6D94" w:rsidRDefault="009E6D94">
      <w:pPr>
        <w:pStyle w:val="BodyText"/>
        <w:rPr>
          <w:rFonts w:ascii="Times New Roman"/>
          <w:sz w:val="20"/>
        </w:rPr>
      </w:pPr>
    </w:p>
    <w:p w14:paraId="44BEFFFE" w14:textId="77777777" w:rsidR="009E6D94" w:rsidRDefault="009E6D94">
      <w:pPr>
        <w:pStyle w:val="BodyText"/>
        <w:rPr>
          <w:rFonts w:ascii="Times New Roman"/>
          <w:sz w:val="20"/>
        </w:rPr>
      </w:pPr>
    </w:p>
    <w:p w14:paraId="6E6F97AD" w14:textId="77777777" w:rsidR="009E6D94" w:rsidRDefault="009E6D94">
      <w:pPr>
        <w:pStyle w:val="BodyText"/>
        <w:rPr>
          <w:rFonts w:ascii="Times New Roman"/>
          <w:sz w:val="20"/>
        </w:rPr>
      </w:pPr>
    </w:p>
    <w:p w14:paraId="4A1AB0F9" w14:textId="77777777" w:rsidR="009E6D94" w:rsidRDefault="009E6D94">
      <w:pPr>
        <w:pStyle w:val="BodyText"/>
        <w:rPr>
          <w:rFonts w:ascii="Times New Roman"/>
          <w:sz w:val="20"/>
        </w:rPr>
      </w:pPr>
    </w:p>
    <w:p w14:paraId="7D04144C" w14:textId="77777777" w:rsidR="009E6D94" w:rsidRDefault="009E6D94">
      <w:pPr>
        <w:pStyle w:val="BodyText"/>
        <w:rPr>
          <w:rFonts w:ascii="Times New Roman"/>
          <w:sz w:val="20"/>
        </w:rPr>
      </w:pPr>
    </w:p>
    <w:p w14:paraId="208BB1A1" w14:textId="77777777" w:rsidR="009E6D94" w:rsidRDefault="009E6D94">
      <w:pPr>
        <w:pStyle w:val="BodyText"/>
        <w:rPr>
          <w:rFonts w:ascii="Times New Roman"/>
          <w:sz w:val="20"/>
        </w:rPr>
      </w:pPr>
    </w:p>
    <w:p w14:paraId="2A2A3772" w14:textId="77777777" w:rsidR="009E6D94" w:rsidRDefault="009E6D94">
      <w:pPr>
        <w:pStyle w:val="BodyText"/>
        <w:rPr>
          <w:rFonts w:ascii="Times New Roman"/>
          <w:sz w:val="20"/>
        </w:rPr>
      </w:pPr>
    </w:p>
    <w:p w14:paraId="309DCE9B" w14:textId="77777777" w:rsidR="009E6D94" w:rsidRDefault="009E6D94">
      <w:pPr>
        <w:pStyle w:val="BodyText"/>
        <w:spacing w:before="10"/>
        <w:rPr>
          <w:rFonts w:ascii="Times New Roman"/>
          <w:sz w:val="27"/>
        </w:rPr>
      </w:pPr>
    </w:p>
    <w:p w14:paraId="310BE102" w14:textId="77777777" w:rsidR="009E6D94" w:rsidRDefault="00ED5F27">
      <w:pPr>
        <w:pStyle w:val="BodyText"/>
        <w:spacing w:line="99" w:lineRule="exact"/>
        <w:ind w:left="588"/>
        <w:rPr>
          <w:rFonts w:ascii="Times New Roman"/>
          <w:sz w:val="9"/>
        </w:rPr>
      </w:pPr>
      <w:r>
        <w:rPr>
          <w:rFonts w:ascii="Times New Roman"/>
          <w:noProof/>
          <w:position w:val="-1"/>
          <w:sz w:val="9"/>
          <w:lang w:bidi="ar-SA"/>
        </w:rPr>
        <mc:AlternateContent>
          <mc:Choice Requires="wpg">
            <w:drawing>
              <wp:inline distT="0" distB="0" distL="0" distR="0">
                <wp:extent cx="3175" cy="63500"/>
                <wp:effectExtent l="5080" t="0" r="1270" b="3175"/>
                <wp:docPr id="5"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175" cy="63500"/>
                          <a:chOff x="0" y="0"/>
                          <a:chExt cx="5" cy="100"/>
                        </a:xfrm>
                      </wpg:grpSpPr>
                      <wps:wsp>
                        <wps:cNvPr id="6" name="Freeform 3"/>
                        <wps:cNvSpPr>
                          <a:spLocks/>
                        </wps:cNvSpPr>
                        <wps:spPr bwMode="auto">
                          <a:xfrm>
                            <a:off x="0" y="0"/>
                            <a:ext cx="5" cy="100"/>
                          </a:xfrm>
                          <a:custGeom>
                            <a:avLst/>
                            <a:gdLst>
                              <a:gd name="T0" fmla="*/ 3 w 5"/>
                              <a:gd name="T1" fmla="*/ 0 h 100"/>
                              <a:gd name="T2" fmla="*/ 0 w 5"/>
                              <a:gd name="T3" fmla="*/ 100 h 100"/>
                              <a:gd name="T4" fmla="*/ 1 w 5"/>
                              <a:gd name="T5" fmla="*/ 100 h 100"/>
                              <a:gd name="T6" fmla="*/ 4 w 5"/>
                              <a:gd name="T7" fmla="*/ 0 h 100"/>
                              <a:gd name="T8" fmla="*/ 3 w 5"/>
                              <a:gd name="T9" fmla="*/ 0 h 100"/>
                            </a:gdLst>
                            <a:ahLst/>
                            <a:cxnLst>
                              <a:cxn ang="0">
                                <a:pos x="T0" y="T1"/>
                              </a:cxn>
                              <a:cxn ang="0">
                                <a:pos x="T2" y="T3"/>
                              </a:cxn>
                              <a:cxn ang="0">
                                <a:pos x="T4" y="T5"/>
                              </a:cxn>
                              <a:cxn ang="0">
                                <a:pos x="T6" y="T7"/>
                              </a:cxn>
                              <a:cxn ang="0">
                                <a:pos x="T8" y="T9"/>
                              </a:cxn>
                            </a:cxnLst>
                            <a:rect l="0" t="0" r="r" b="b"/>
                            <a:pathLst>
                              <a:path w="5" h="100">
                                <a:moveTo>
                                  <a:pt x="3" y="0"/>
                                </a:moveTo>
                                <a:lnTo>
                                  <a:pt x="0" y="100"/>
                                </a:lnTo>
                                <a:lnTo>
                                  <a:pt x="1" y="100"/>
                                </a:lnTo>
                                <a:lnTo>
                                  <a:pt x="4" y="0"/>
                                </a:lnTo>
                                <a:lnTo>
                                  <a:pt x="3" y="0"/>
                                </a:lnTo>
                                <a:close/>
                              </a:path>
                            </a:pathLst>
                          </a:custGeom>
                          <a:solidFill>
                            <a:srgbClr val="FDFDF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inline>
            </w:drawing>
          </mc:Choice>
          <mc:Fallback>
            <w:pict>
              <v:group w14:anchorId="245E0A4D" id="Group 2" o:spid="_x0000_s1026" style="width:.25pt;height:5pt;mso-position-horizontal-relative:char;mso-position-vertical-relative:line" coordsize="5,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">
                <v:shape id="Freeform 3" o:spid="_x0000_s1027" style="position:absolute;width:5;height:100;visibility:visible;mso-wrap-style:square;v-text-anchor:top" coordsize="5,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" path="m3,l,100r1,l4,,3,xe" fillcolor="#fdfdfd" stroked="f">
                  <v:path arrowok="t" o:connecttype="custom" o:connectlocs="3,0;0,100;1,100;4,0;3,0" o:connectangles="0,0,0,0,0"/>
                </v:shape>
                <w10:anchorlock/>
              </v:group>
            </w:pict>
          </mc:Fallback>
        </mc:AlternateContent>
      </w:r>
    </w:p>
    <w:p w14:paraId="2FC3D541" w14:textId="77777777" w:rsidR="009E6D94" w:rsidRDefault="009E6D94">
      <w:pPr>
        <w:pStyle w:val="BodyText"/>
        <w:rPr>
          <w:rFonts w:ascii="Times New Roman"/>
          <w:sz w:val="23"/>
        </w:rPr>
      </w:pPr>
    </w:p>
    <w:p w14:paraId="06D8FC0D" w14:textId="77777777" w:rsidR="009E6D94" w:rsidRPr="00B761EA" w:rsidRDefault="00290A48" w:rsidP="00E114B4">
      <w:pPr>
        <w:spacing w:before="93"/>
        <w:ind w:left="318"/>
        <w:outlineLvl w:val="0"/>
        <w:rPr>
          <w:b/>
          <w:sz w:val="24"/>
          <w:szCs w:val="24"/>
        </w:rPr>
      </w:pPr>
      <w:r w:rsidRPr="00B761EA">
        <w:rPr>
          <w:b/>
          <w:color w:val="F79546"/>
          <w:sz w:val="24"/>
          <w:szCs w:val="24"/>
        </w:rPr>
        <w:t>Australian Government Regulation Impact Statement Status – 2019-20</w:t>
      </w:r>
    </w:p>
    <w:p w14:paraId="4D4A459B" w14:textId="6B978185" w:rsidR="009E6D94" w:rsidRDefault="00290A48" w:rsidP="00E114B4">
      <w:pPr>
        <w:spacing w:after="240"/>
        <w:ind w:left="284" w:right="499"/>
      </w:pPr>
      <w:r>
        <w:t xml:space="preserve">The Office of Best Practice Regulation (OBPR) publishes Regulation Impact Statements (RISs) on its website as soon as practicable from the date of regulatory announcements, in consultation with the relevant agency. RIS compliance, </w:t>
      </w:r>
      <w:r w:rsidRPr="00B761EA">
        <w:t xml:space="preserve">in aggregate and by agency, is reported concurrently in the following tables. This document is accurate </w:t>
      </w:r>
      <w:r w:rsidR="00DC1916">
        <w:t xml:space="preserve">as of </w:t>
      </w:r>
      <w:r w:rsidR="006977EB">
        <w:t>1</w:t>
      </w:r>
      <w:r w:rsidR="00EF2F02" w:rsidRPr="00B761EA">
        <w:t xml:space="preserve"> </w:t>
      </w:r>
      <w:r w:rsidR="006977EB">
        <w:t>July</w:t>
      </w:r>
      <w:r w:rsidR="00AF674A" w:rsidRPr="00B761EA">
        <w:t xml:space="preserve"> </w:t>
      </w:r>
      <w:r w:rsidR="00EF2F02" w:rsidRPr="00B761EA">
        <w:t>2020</w:t>
      </w:r>
      <w:r w:rsidRPr="00B761EA">
        <w:t xml:space="preserve">. RIS </w:t>
      </w:r>
      <w:hyperlink r:id="rId12">
        <w:r w:rsidRPr="00B761EA">
          <w:rPr>
            <w:u w:val="single"/>
          </w:rPr>
          <w:t>compliance for previous years</w:t>
        </w:r>
      </w:hyperlink>
      <w:r w:rsidRPr="00B761EA">
        <w:t xml:space="preserve"> is available on the OBPR website.</w:t>
      </w:r>
    </w:p>
    <w:p w14:paraId="34401D0F" w14:textId="28C4F66C" w:rsidR="00C22DD5" w:rsidRDefault="00914C08" w:rsidP="00E114B4">
      <w:pPr>
        <w:spacing w:after="240"/>
        <w:ind w:left="284" w:right="499"/>
      </w:pPr>
      <w:r>
        <w:t>R</w:t>
      </w:r>
      <w:r w:rsidR="00C22DD5">
        <w:t xml:space="preserve">ISs were required for </w:t>
      </w:r>
      <w:r w:rsidR="007C155E">
        <w:t>twenty nine</w:t>
      </w:r>
      <w:r w:rsidR="00C22DD5">
        <w:t xml:space="preserve"> proposals finalised between </w:t>
      </w:r>
      <w:r w:rsidR="00C22DD5" w:rsidRPr="00B761EA">
        <w:t xml:space="preserve">1 July 2019 and </w:t>
      </w:r>
      <w:r w:rsidR="00C22DD5">
        <w:t xml:space="preserve">30 June </w:t>
      </w:r>
      <w:r w:rsidR="00C22DD5" w:rsidRPr="00B761EA">
        <w:t>2020</w:t>
      </w:r>
      <w:r w:rsidR="00C22DD5">
        <w:t>.</w:t>
      </w:r>
    </w:p>
    <w:p w14:paraId="355D1EB4" w14:textId="29FDB53F" w:rsidR="009E6D94" w:rsidRPr="00B761EA" w:rsidRDefault="007C155E" w:rsidP="00E114B4">
      <w:pPr>
        <w:spacing w:after="240"/>
        <w:ind w:left="284" w:right="499"/>
      </w:pPr>
      <w:r>
        <w:t>Five RISs were asses</w:t>
      </w:r>
      <w:r w:rsidR="009F266C">
        <w:t>sed</w:t>
      </w:r>
      <w:r>
        <w:t xml:space="preserve"> as Best Practice, eight RISs were assessed as not Best Practice. Three proposals were assessed as insufficient as a RIS was not prepared and assessed by the OBPR prior to the final decision. For twelve of the proposals, the RIS requirements were met by certifying a RIS</w:t>
      </w:r>
      <w:r w:rsidR="009F266C">
        <w:t>-</w:t>
      </w:r>
      <w:r>
        <w:t>like process.The OBPR does not assess these certifications for quality, only for relevance. In one case, a Prime Minister’s Exemption was granted in exceptional circumstances.</w:t>
      </w:r>
    </w:p>
    <w:p w14:paraId="506FBF99" w14:textId="0EFB5F52" w:rsidR="009E6D94" w:rsidRDefault="00290A48" w:rsidP="00E114B4">
      <w:pPr>
        <w:spacing w:after="240"/>
        <w:ind w:left="284" w:right="499"/>
      </w:pPr>
      <w:r w:rsidRPr="00B761EA">
        <w:t>Under the March 20</w:t>
      </w:r>
      <w:r w:rsidR="001A2377">
        <w:t>20</w:t>
      </w:r>
      <w:r w:rsidRPr="00B761EA">
        <w:t xml:space="preserve"> Australian Government</w:t>
      </w:r>
      <w:r>
        <w:t xml:space="preserve"> Regulatory Impact Analysis (RIA) process, the OBPR publishes each RIS, the associated agency certification letter and the OBPR assessment letter. A RIS can evolve during the policy development process, and can also be published for consultation at an early stage. The OBPR assesses RISs for compliance at the final decision point.</w:t>
      </w:r>
    </w:p>
    <w:p w14:paraId="70B3B3E7" w14:textId="77777777" w:rsidR="009E6D94" w:rsidRDefault="009E6D94">
      <w:pPr>
        <w:pStyle w:val="BodyText"/>
        <w:spacing w:before="8"/>
        <w:rPr>
          <w:sz w:val="24"/>
        </w:rPr>
      </w:pPr>
    </w:p>
    <w:p w14:paraId="390992FD" w14:textId="77777777" w:rsidR="009E6D94" w:rsidRDefault="00290A48" w:rsidP="00E114B4">
      <w:pPr>
        <w:ind w:left="318"/>
        <w:outlineLvl w:val="1"/>
        <w:rPr>
          <w:b/>
          <w:sz w:val="26"/>
        </w:rPr>
      </w:pPr>
      <w:r>
        <w:rPr>
          <w:b/>
          <w:sz w:val="26"/>
        </w:rPr>
        <w:t>RIS Summary of compliance</w:t>
      </w:r>
    </w:p>
    <w:p w14:paraId="3F58C74E" w14:textId="77777777" w:rsidR="009E6D94" w:rsidRDefault="009E6D94">
      <w:pPr>
        <w:pStyle w:val="BodyText"/>
        <w:spacing w:before="6"/>
        <w:rPr>
          <w:b/>
          <w:sz w:val="20"/>
        </w:rPr>
      </w:pPr>
    </w:p>
    <w:tbl>
      <w:tblPr>
        <w:tblW w:w="6652" w:type="dxa"/>
        <w:tblInd w:w="1926" w:type="dxa"/>
        <w:tblBorders>
          <w:top w:val="single" w:sz="2" w:space="0" w:color="A7B4BD"/>
          <w:left w:val="single" w:sz="2" w:space="0" w:color="A7B4BD"/>
          <w:bottom w:val="single" w:sz="2" w:space="0" w:color="A7B4BD"/>
          <w:right w:val="single" w:sz="2" w:space="0" w:color="A7B4BD"/>
          <w:insideH w:val="single" w:sz="2" w:space="0" w:color="A7B4BD"/>
          <w:insideV w:val="single" w:sz="2" w:space="0" w:color="A7B4BD"/>
        </w:tblBorders>
        <w:tblLayout w:type="fixed"/>
        <w:tblCellMar>
          <w:left w:w="0" w:type="dxa"/>
          <w:right w:w="0" w:type="dxa"/>
        </w:tblCellMar>
        <w:tblLook w:val="01E0" w:firstRow="1" w:lastRow="1" w:firstColumn="1" w:lastColumn="1" w:noHBand="0" w:noVBand="0"/>
      </w:tblPr>
      <w:tblGrid>
        <w:gridCol w:w="2391"/>
        <w:gridCol w:w="1350"/>
        <w:gridCol w:w="782"/>
        <w:gridCol w:w="1061"/>
        <w:gridCol w:w="1068"/>
      </w:tblGrid>
      <w:tr w:rsidR="00CF019C" w14:paraId="3470728A" w14:textId="77777777" w:rsidTr="00391E74">
        <w:trPr>
          <w:trHeight w:val="611"/>
          <w:tblHeader/>
        </w:trPr>
        <w:tc>
          <w:tcPr>
            <w:tcW w:w="2391" w:type="dxa"/>
            <w:tcBorders>
              <w:right w:val="single" w:sz="4" w:space="0" w:color="A7B4BD"/>
            </w:tcBorders>
            <w:shd w:val="clear" w:color="auto" w:fill="FFCC99"/>
          </w:tcPr>
          <w:p w14:paraId="4BE2DB8B" w14:textId="77777777" w:rsidR="00CF019C" w:rsidRDefault="00CF019C" w:rsidP="00CF019C">
            <w:pPr>
              <w:pStyle w:val="TableParagraph"/>
              <w:spacing w:before="10"/>
              <w:rPr>
                <w:b/>
                <w:sz w:val="18"/>
              </w:rPr>
            </w:pPr>
          </w:p>
          <w:p w14:paraId="590D4607" w14:textId="77777777" w:rsidR="00CF019C" w:rsidRDefault="00CF019C" w:rsidP="00CF019C">
            <w:pPr>
              <w:pStyle w:val="TableParagraph"/>
              <w:ind w:left="98"/>
              <w:rPr>
                <w:b/>
                <w:sz w:val="17"/>
              </w:rPr>
            </w:pPr>
            <w:r>
              <w:rPr>
                <w:b/>
                <w:sz w:val="17"/>
              </w:rPr>
              <w:t>Stage</w:t>
            </w:r>
          </w:p>
        </w:tc>
        <w:tc>
          <w:tcPr>
            <w:tcW w:w="1350" w:type="dxa"/>
            <w:tcBorders>
              <w:right w:val="single" w:sz="4" w:space="0" w:color="A7B4BD"/>
            </w:tcBorders>
            <w:shd w:val="clear" w:color="auto" w:fill="FFCC99"/>
          </w:tcPr>
          <w:p w14:paraId="6D444EE9" w14:textId="77777777" w:rsidR="00CF019C" w:rsidRDefault="00CF019C" w:rsidP="00CF019C">
            <w:pPr>
              <w:pStyle w:val="TableParagraph"/>
              <w:spacing w:before="74"/>
              <w:ind w:left="256" w:right="256"/>
              <w:jc w:val="center"/>
              <w:rPr>
                <w:b/>
                <w:sz w:val="11"/>
              </w:rPr>
            </w:pPr>
            <w:r>
              <w:rPr>
                <w:b/>
                <w:sz w:val="17"/>
              </w:rPr>
              <w:t>2018–19</w:t>
            </w:r>
          </w:p>
          <w:p w14:paraId="70942EB6" w14:textId="77777777" w:rsidR="00CF019C" w:rsidRDefault="00CF019C" w:rsidP="00CF019C">
            <w:pPr>
              <w:pStyle w:val="TableParagraph"/>
              <w:spacing w:before="83"/>
              <w:ind w:left="256" w:right="256"/>
              <w:jc w:val="center"/>
              <w:rPr>
                <w:b/>
                <w:sz w:val="17"/>
              </w:rPr>
            </w:pPr>
            <w:r>
              <w:rPr>
                <w:b/>
                <w:sz w:val="17"/>
              </w:rPr>
              <w:t>Ratio</w:t>
            </w:r>
          </w:p>
        </w:tc>
        <w:tc>
          <w:tcPr>
            <w:tcW w:w="782" w:type="dxa"/>
            <w:shd w:val="clear" w:color="auto" w:fill="FFCC99"/>
          </w:tcPr>
          <w:p w14:paraId="7FD0F5DF" w14:textId="77777777" w:rsidR="00CF019C" w:rsidRDefault="00CF019C" w:rsidP="00CF019C">
            <w:pPr>
              <w:pStyle w:val="TableParagraph"/>
              <w:rPr>
                <w:b/>
                <w:sz w:val="18"/>
              </w:rPr>
            </w:pPr>
          </w:p>
          <w:p w14:paraId="0E7572A9" w14:textId="77777777" w:rsidR="00CF019C" w:rsidRDefault="00CF019C" w:rsidP="00CF019C">
            <w:pPr>
              <w:pStyle w:val="TableParagraph"/>
              <w:spacing w:before="149"/>
              <w:ind w:right="293"/>
              <w:jc w:val="right"/>
              <w:rPr>
                <w:b/>
                <w:sz w:val="17"/>
              </w:rPr>
            </w:pPr>
            <w:r>
              <w:rPr>
                <w:b/>
                <w:sz w:val="17"/>
              </w:rPr>
              <w:t>%</w:t>
            </w:r>
          </w:p>
        </w:tc>
        <w:tc>
          <w:tcPr>
            <w:tcW w:w="1061" w:type="dxa"/>
            <w:tcBorders>
              <w:left w:val="single" w:sz="4" w:space="0" w:color="A7B4BD"/>
            </w:tcBorders>
            <w:shd w:val="clear" w:color="auto" w:fill="FFCC99"/>
          </w:tcPr>
          <w:p w14:paraId="4ABC809B" w14:textId="77777777" w:rsidR="00CF019C" w:rsidRDefault="00CF019C" w:rsidP="00CF019C">
            <w:pPr>
              <w:pStyle w:val="TableParagraph"/>
              <w:spacing w:before="83"/>
              <w:ind w:left="177" w:right="177"/>
              <w:jc w:val="center"/>
              <w:rPr>
                <w:b/>
                <w:sz w:val="17"/>
              </w:rPr>
            </w:pPr>
            <w:r>
              <w:rPr>
                <w:b/>
                <w:sz w:val="17"/>
              </w:rPr>
              <w:t>2019-20</w:t>
            </w:r>
            <w:r w:rsidR="00A959C1">
              <w:rPr>
                <w:b/>
                <w:position w:val="6"/>
                <w:sz w:val="11"/>
              </w:rPr>
              <w:t>a</w:t>
            </w:r>
          </w:p>
          <w:p w14:paraId="3C9E9187" w14:textId="77777777" w:rsidR="00CF019C" w:rsidRDefault="00CF019C" w:rsidP="00CF019C">
            <w:pPr>
              <w:pStyle w:val="TableParagraph"/>
              <w:spacing w:before="83"/>
              <w:ind w:left="177" w:right="177"/>
              <w:jc w:val="center"/>
              <w:rPr>
                <w:b/>
                <w:sz w:val="17"/>
              </w:rPr>
            </w:pPr>
            <w:r>
              <w:rPr>
                <w:b/>
                <w:sz w:val="17"/>
              </w:rPr>
              <w:t>Ratio</w:t>
            </w:r>
          </w:p>
        </w:tc>
        <w:tc>
          <w:tcPr>
            <w:tcW w:w="1068" w:type="dxa"/>
            <w:tcBorders>
              <w:right w:val="single" w:sz="4" w:space="0" w:color="A7B4BD"/>
            </w:tcBorders>
            <w:shd w:val="clear" w:color="auto" w:fill="FFCC99"/>
          </w:tcPr>
          <w:p w14:paraId="2A41AC01" w14:textId="77777777" w:rsidR="00CF019C" w:rsidRDefault="00CF019C" w:rsidP="00CF019C">
            <w:pPr>
              <w:pStyle w:val="TableParagraph"/>
              <w:spacing w:before="149"/>
              <w:ind w:left="3"/>
              <w:jc w:val="center"/>
              <w:rPr>
                <w:b/>
                <w:sz w:val="17"/>
              </w:rPr>
            </w:pPr>
            <w:r>
              <w:rPr>
                <w:b/>
                <w:sz w:val="17"/>
              </w:rPr>
              <w:t>%</w:t>
            </w:r>
          </w:p>
        </w:tc>
      </w:tr>
      <w:tr w:rsidR="006977EB" w14:paraId="21489567" w14:textId="77777777" w:rsidTr="00432F4C">
        <w:trPr>
          <w:trHeight w:val="333"/>
        </w:trPr>
        <w:tc>
          <w:tcPr>
            <w:tcW w:w="2391" w:type="dxa"/>
            <w:tcBorders>
              <w:right w:val="single" w:sz="4" w:space="0" w:color="A7B4BD"/>
            </w:tcBorders>
          </w:tcPr>
          <w:p w14:paraId="58E6D93F" w14:textId="77777777" w:rsidR="006977EB" w:rsidRDefault="006977EB" w:rsidP="006977EB">
            <w:pPr>
              <w:pStyle w:val="TableParagraph"/>
              <w:spacing w:before="78"/>
              <w:ind w:left="98"/>
              <w:rPr>
                <w:b/>
                <w:sz w:val="17"/>
              </w:rPr>
            </w:pPr>
            <w:r>
              <w:rPr>
                <w:b/>
                <w:sz w:val="17"/>
              </w:rPr>
              <w:t>Compliance</w:t>
            </w:r>
          </w:p>
        </w:tc>
        <w:tc>
          <w:tcPr>
            <w:tcW w:w="1350" w:type="dxa"/>
            <w:tcBorders>
              <w:right w:val="single" w:sz="4" w:space="0" w:color="A7B4BD"/>
            </w:tcBorders>
          </w:tcPr>
          <w:p w14:paraId="2B2919CF" w14:textId="77777777" w:rsidR="006977EB" w:rsidRDefault="006977EB" w:rsidP="006977EB">
            <w:pPr>
              <w:pStyle w:val="TableParagraph"/>
              <w:spacing w:before="78"/>
              <w:ind w:right="425"/>
              <w:jc w:val="right"/>
              <w:rPr>
                <w:sz w:val="17"/>
              </w:rPr>
            </w:pPr>
            <w:r>
              <w:rPr>
                <w:sz w:val="17"/>
              </w:rPr>
              <w:t>27/27</w:t>
            </w:r>
          </w:p>
        </w:tc>
        <w:tc>
          <w:tcPr>
            <w:tcW w:w="782" w:type="dxa"/>
          </w:tcPr>
          <w:p w14:paraId="62CFDE75" w14:textId="77777777" w:rsidR="006977EB" w:rsidRDefault="006977EB" w:rsidP="006977EB">
            <w:pPr>
              <w:pStyle w:val="TableParagraph"/>
              <w:spacing w:before="78"/>
              <w:ind w:right="232"/>
              <w:jc w:val="right"/>
              <w:rPr>
                <w:sz w:val="17"/>
              </w:rPr>
            </w:pPr>
            <w:r>
              <w:rPr>
                <w:sz w:val="17"/>
              </w:rPr>
              <w:t>100</w:t>
            </w:r>
          </w:p>
        </w:tc>
        <w:tc>
          <w:tcPr>
            <w:tcW w:w="1061" w:type="dxa"/>
            <w:tcBorders>
              <w:left w:val="single" w:sz="4" w:space="0" w:color="A7B4BD"/>
            </w:tcBorders>
          </w:tcPr>
          <w:p w14:paraId="5B961A8D" w14:textId="23F27D3D" w:rsidR="006977EB" w:rsidRDefault="006977EB" w:rsidP="006977EB">
            <w:pPr>
              <w:pStyle w:val="TableParagraph"/>
              <w:spacing w:before="78"/>
              <w:ind w:left="176" w:right="177"/>
              <w:jc w:val="center"/>
              <w:rPr>
                <w:sz w:val="17"/>
              </w:rPr>
            </w:pPr>
            <w:r>
              <w:rPr>
                <w:sz w:val="17"/>
                <w:szCs w:val="17"/>
                <w:lang w:val="en-US" w:eastAsia="en-US"/>
              </w:rPr>
              <w:t>26/29</w:t>
            </w:r>
          </w:p>
        </w:tc>
        <w:tc>
          <w:tcPr>
            <w:tcW w:w="1068" w:type="dxa"/>
            <w:tcBorders>
              <w:right w:val="single" w:sz="4" w:space="0" w:color="A7B4BD"/>
            </w:tcBorders>
          </w:tcPr>
          <w:p w14:paraId="28856A37" w14:textId="28BB4642" w:rsidR="006977EB" w:rsidRPr="001D437C" w:rsidRDefault="006977EB" w:rsidP="006977EB">
            <w:pPr>
              <w:pStyle w:val="TableParagraph"/>
              <w:spacing w:before="78"/>
              <w:ind w:left="367" w:right="364"/>
              <w:jc w:val="center"/>
              <w:rPr>
                <w:sz w:val="17"/>
              </w:rPr>
            </w:pPr>
            <w:r>
              <w:rPr>
                <w:sz w:val="17"/>
                <w:szCs w:val="17"/>
                <w:lang w:val="en-US" w:eastAsia="en-US"/>
              </w:rPr>
              <w:t>90</w:t>
            </w:r>
          </w:p>
        </w:tc>
      </w:tr>
      <w:tr w:rsidR="006977EB" w14:paraId="53CF050C" w14:textId="77777777" w:rsidTr="00432F4C">
        <w:trPr>
          <w:trHeight w:val="335"/>
        </w:trPr>
        <w:tc>
          <w:tcPr>
            <w:tcW w:w="2391" w:type="dxa"/>
            <w:tcBorders>
              <w:right w:val="single" w:sz="4" w:space="0" w:color="A7B4BD"/>
            </w:tcBorders>
          </w:tcPr>
          <w:p w14:paraId="78984697" w14:textId="77777777" w:rsidR="006977EB" w:rsidRDefault="006977EB" w:rsidP="006977EB">
            <w:pPr>
              <w:pStyle w:val="TableParagraph"/>
              <w:spacing w:before="78"/>
              <w:ind w:left="98"/>
              <w:rPr>
                <w:b/>
                <w:sz w:val="17"/>
              </w:rPr>
            </w:pPr>
            <w:r>
              <w:rPr>
                <w:b/>
                <w:sz w:val="17"/>
              </w:rPr>
              <w:t>Best practice – RISs</w:t>
            </w:r>
          </w:p>
        </w:tc>
        <w:tc>
          <w:tcPr>
            <w:tcW w:w="1350" w:type="dxa"/>
            <w:tcBorders>
              <w:right w:val="single" w:sz="4" w:space="0" w:color="A7B4BD"/>
            </w:tcBorders>
          </w:tcPr>
          <w:p w14:paraId="04D8F536" w14:textId="77777777" w:rsidR="006977EB" w:rsidRDefault="006977EB" w:rsidP="006977EB">
            <w:pPr>
              <w:pStyle w:val="TableParagraph"/>
              <w:spacing w:before="78"/>
              <w:ind w:right="426"/>
              <w:jc w:val="right"/>
              <w:rPr>
                <w:sz w:val="17"/>
              </w:rPr>
            </w:pPr>
            <w:r>
              <w:rPr>
                <w:sz w:val="17"/>
              </w:rPr>
              <w:t>11/16</w:t>
            </w:r>
          </w:p>
        </w:tc>
        <w:tc>
          <w:tcPr>
            <w:tcW w:w="782" w:type="dxa"/>
          </w:tcPr>
          <w:p w14:paraId="1243D0E4" w14:textId="77777777" w:rsidR="006977EB" w:rsidRDefault="006977EB" w:rsidP="006977EB">
            <w:pPr>
              <w:pStyle w:val="TableParagraph"/>
              <w:spacing w:before="78"/>
              <w:ind w:right="276"/>
              <w:jc w:val="right"/>
              <w:rPr>
                <w:sz w:val="17"/>
              </w:rPr>
            </w:pPr>
            <w:r>
              <w:rPr>
                <w:sz w:val="17"/>
              </w:rPr>
              <w:t>70</w:t>
            </w:r>
          </w:p>
        </w:tc>
        <w:tc>
          <w:tcPr>
            <w:tcW w:w="1061" w:type="dxa"/>
            <w:tcBorders>
              <w:left w:val="single" w:sz="4" w:space="0" w:color="A7B4BD"/>
            </w:tcBorders>
          </w:tcPr>
          <w:p w14:paraId="4EB17E1D" w14:textId="33831530" w:rsidR="006977EB" w:rsidRPr="006977EB" w:rsidRDefault="006977EB" w:rsidP="006977EB">
            <w:pPr>
              <w:pStyle w:val="TableParagraph"/>
              <w:spacing w:before="78"/>
              <w:ind w:left="176" w:right="177"/>
              <w:jc w:val="center"/>
              <w:rPr>
                <w:sz w:val="17"/>
              </w:rPr>
            </w:pPr>
            <w:r w:rsidRPr="00C727C9">
              <w:rPr>
                <w:sz w:val="17"/>
                <w:szCs w:val="17"/>
                <w:lang w:val="en-US" w:eastAsia="en-US"/>
              </w:rPr>
              <w:t>5/16</w:t>
            </w:r>
          </w:p>
        </w:tc>
        <w:tc>
          <w:tcPr>
            <w:tcW w:w="1068" w:type="dxa"/>
            <w:tcBorders>
              <w:right w:val="single" w:sz="4" w:space="0" w:color="A7B4BD"/>
            </w:tcBorders>
          </w:tcPr>
          <w:p w14:paraId="0A3FFCB9" w14:textId="46D0A9A7" w:rsidR="006977EB" w:rsidRPr="006977EB" w:rsidRDefault="006977EB" w:rsidP="006977EB">
            <w:pPr>
              <w:pStyle w:val="TableParagraph"/>
              <w:spacing w:before="78"/>
              <w:ind w:left="365" w:right="364"/>
              <w:jc w:val="center"/>
              <w:rPr>
                <w:sz w:val="17"/>
              </w:rPr>
            </w:pPr>
            <w:r w:rsidRPr="00C727C9">
              <w:rPr>
                <w:sz w:val="17"/>
                <w:szCs w:val="17"/>
                <w:lang w:val="en-US" w:eastAsia="en-US"/>
              </w:rPr>
              <w:t>31</w:t>
            </w:r>
          </w:p>
        </w:tc>
      </w:tr>
      <w:tr w:rsidR="00CF019C" w14:paraId="6D668E87" w14:textId="77777777" w:rsidTr="00CF019C">
        <w:trPr>
          <w:trHeight w:val="333"/>
        </w:trPr>
        <w:tc>
          <w:tcPr>
            <w:tcW w:w="2391" w:type="dxa"/>
            <w:tcBorders>
              <w:right w:val="single" w:sz="4" w:space="0" w:color="A7B4BD"/>
            </w:tcBorders>
          </w:tcPr>
          <w:p w14:paraId="48016DE8" w14:textId="77777777" w:rsidR="00CF019C" w:rsidRDefault="00CF019C" w:rsidP="00CF019C">
            <w:pPr>
              <w:pStyle w:val="TableParagraph"/>
              <w:spacing w:before="78"/>
              <w:ind w:left="98"/>
              <w:rPr>
                <w:b/>
                <w:sz w:val="17"/>
              </w:rPr>
            </w:pPr>
            <w:r>
              <w:rPr>
                <w:b/>
                <w:sz w:val="17"/>
              </w:rPr>
              <w:t>Independent Reviews</w:t>
            </w:r>
          </w:p>
        </w:tc>
        <w:tc>
          <w:tcPr>
            <w:tcW w:w="2132" w:type="dxa"/>
            <w:gridSpan w:val="2"/>
            <w:tcBorders>
              <w:right w:val="single" w:sz="4" w:space="0" w:color="A7B4BD"/>
            </w:tcBorders>
          </w:tcPr>
          <w:p w14:paraId="79E2413B" w14:textId="77777777" w:rsidR="00CF019C" w:rsidRDefault="00E81D9D" w:rsidP="00CF019C">
            <w:pPr>
              <w:pStyle w:val="TableParagraph"/>
              <w:spacing w:before="78"/>
              <w:ind w:left="5"/>
              <w:jc w:val="center"/>
              <w:rPr>
                <w:sz w:val="17"/>
              </w:rPr>
            </w:pPr>
            <w:r>
              <w:rPr>
                <w:sz w:val="17"/>
              </w:rPr>
              <w:t>10</w:t>
            </w:r>
          </w:p>
        </w:tc>
        <w:tc>
          <w:tcPr>
            <w:tcW w:w="2129" w:type="dxa"/>
            <w:gridSpan w:val="2"/>
            <w:tcBorders>
              <w:right w:val="single" w:sz="4" w:space="0" w:color="A7B4BD"/>
            </w:tcBorders>
          </w:tcPr>
          <w:p w14:paraId="77ED8079" w14:textId="4E0955FE" w:rsidR="00CF019C" w:rsidRPr="001D437C" w:rsidRDefault="001A2377" w:rsidP="00CF019C">
            <w:pPr>
              <w:pStyle w:val="TableParagraph"/>
              <w:spacing w:before="78"/>
              <w:ind w:left="946" w:right="943"/>
              <w:jc w:val="center"/>
              <w:rPr>
                <w:sz w:val="17"/>
              </w:rPr>
            </w:pPr>
            <w:r>
              <w:rPr>
                <w:sz w:val="17"/>
              </w:rPr>
              <w:t>12</w:t>
            </w:r>
          </w:p>
        </w:tc>
      </w:tr>
      <w:tr w:rsidR="00CF019C" w14:paraId="16F38097" w14:textId="77777777" w:rsidTr="00CF019C">
        <w:trPr>
          <w:trHeight w:val="333"/>
        </w:trPr>
        <w:tc>
          <w:tcPr>
            <w:tcW w:w="2391" w:type="dxa"/>
            <w:tcBorders>
              <w:right w:val="single" w:sz="4" w:space="0" w:color="A7B4BD"/>
            </w:tcBorders>
          </w:tcPr>
          <w:p w14:paraId="1276B287" w14:textId="77777777" w:rsidR="00CF019C" w:rsidRDefault="00CF019C" w:rsidP="00CF019C">
            <w:pPr>
              <w:pStyle w:val="TableParagraph"/>
              <w:spacing w:before="78"/>
              <w:ind w:left="98"/>
              <w:rPr>
                <w:b/>
                <w:sz w:val="17"/>
              </w:rPr>
            </w:pPr>
            <w:r>
              <w:rPr>
                <w:b/>
                <w:sz w:val="17"/>
              </w:rPr>
              <w:t>RISs for consultation</w:t>
            </w:r>
          </w:p>
        </w:tc>
        <w:tc>
          <w:tcPr>
            <w:tcW w:w="2132" w:type="dxa"/>
            <w:gridSpan w:val="2"/>
            <w:tcBorders>
              <w:right w:val="single" w:sz="4" w:space="0" w:color="A7B4BD"/>
            </w:tcBorders>
          </w:tcPr>
          <w:p w14:paraId="6EABA4A8" w14:textId="77777777" w:rsidR="00CF019C" w:rsidRDefault="00CF019C" w:rsidP="00CF019C">
            <w:pPr>
              <w:pStyle w:val="TableParagraph"/>
              <w:spacing w:before="78"/>
              <w:ind w:left="5"/>
              <w:jc w:val="center"/>
              <w:rPr>
                <w:sz w:val="17"/>
              </w:rPr>
            </w:pPr>
            <w:r>
              <w:rPr>
                <w:sz w:val="17"/>
              </w:rPr>
              <w:t>2</w:t>
            </w:r>
          </w:p>
        </w:tc>
        <w:tc>
          <w:tcPr>
            <w:tcW w:w="2129" w:type="dxa"/>
            <w:gridSpan w:val="2"/>
            <w:tcBorders>
              <w:right w:val="single" w:sz="4" w:space="0" w:color="A7B4BD"/>
            </w:tcBorders>
          </w:tcPr>
          <w:p w14:paraId="49D8A30A" w14:textId="5734C172" w:rsidR="00CF019C" w:rsidRDefault="00DD2803" w:rsidP="00CF019C">
            <w:pPr>
              <w:pStyle w:val="TableParagraph"/>
              <w:spacing w:before="78"/>
              <w:ind w:left="7"/>
              <w:jc w:val="center"/>
              <w:rPr>
                <w:sz w:val="17"/>
              </w:rPr>
            </w:pPr>
            <w:r>
              <w:rPr>
                <w:sz w:val="17"/>
              </w:rPr>
              <w:t>2</w:t>
            </w:r>
          </w:p>
        </w:tc>
      </w:tr>
      <w:tr w:rsidR="00CF019C" w14:paraId="02BB9643" w14:textId="77777777" w:rsidTr="00CF019C">
        <w:trPr>
          <w:trHeight w:val="333"/>
        </w:trPr>
        <w:tc>
          <w:tcPr>
            <w:tcW w:w="2391" w:type="dxa"/>
            <w:tcBorders>
              <w:right w:val="single" w:sz="4" w:space="0" w:color="A7B4BD"/>
            </w:tcBorders>
          </w:tcPr>
          <w:p w14:paraId="1698DF0C" w14:textId="77777777" w:rsidR="00CF019C" w:rsidRDefault="00CF019C" w:rsidP="00CF019C">
            <w:pPr>
              <w:pStyle w:val="TableParagraph"/>
              <w:spacing w:before="78"/>
              <w:ind w:left="98"/>
              <w:rPr>
                <w:b/>
                <w:sz w:val="17"/>
              </w:rPr>
            </w:pPr>
            <w:r>
              <w:rPr>
                <w:b/>
                <w:sz w:val="17"/>
              </w:rPr>
              <w:t>Exceptional circumstances</w:t>
            </w:r>
          </w:p>
        </w:tc>
        <w:tc>
          <w:tcPr>
            <w:tcW w:w="2132" w:type="dxa"/>
            <w:gridSpan w:val="2"/>
            <w:tcBorders>
              <w:right w:val="single" w:sz="4" w:space="0" w:color="A7B4BD"/>
            </w:tcBorders>
          </w:tcPr>
          <w:p w14:paraId="01B1A010" w14:textId="77777777" w:rsidR="00CF019C" w:rsidRDefault="00CF019C" w:rsidP="00CF019C">
            <w:pPr>
              <w:pStyle w:val="TableParagraph"/>
              <w:spacing w:before="74"/>
              <w:ind w:left="920" w:right="917"/>
              <w:jc w:val="center"/>
              <w:rPr>
                <w:sz w:val="11"/>
              </w:rPr>
            </w:pPr>
            <w:r>
              <w:rPr>
                <w:position w:val="-5"/>
                <w:sz w:val="17"/>
              </w:rPr>
              <w:t>1</w:t>
            </w:r>
            <w:r>
              <w:rPr>
                <w:sz w:val="11"/>
              </w:rPr>
              <w:t>b</w:t>
            </w:r>
          </w:p>
        </w:tc>
        <w:tc>
          <w:tcPr>
            <w:tcW w:w="2129" w:type="dxa"/>
            <w:gridSpan w:val="2"/>
            <w:tcBorders>
              <w:right w:val="single" w:sz="4" w:space="0" w:color="A7B4BD"/>
            </w:tcBorders>
          </w:tcPr>
          <w:p w14:paraId="16562AFB" w14:textId="1DEE19E4" w:rsidR="00CF019C" w:rsidRPr="00432F4C" w:rsidRDefault="001A2377" w:rsidP="00CF019C">
            <w:pPr>
              <w:pStyle w:val="TableParagraph"/>
              <w:spacing w:before="74"/>
              <w:ind w:left="946" w:right="941"/>
              <w:jc w:val="center"/>
              <w:rPr>
                <w:sz w:val="17"/>
                <w:szCs w:val="17"/>
              </w:rPr>
            </w:pPr>
            <w:r>
              <w:rPr>
                <w:position w:val="-5"/>
                <w:sz w:val="17"/>
              </w:rPr>
              <w:t>1</w:t>
            </w:r>
            <w:r>
              <w:rPr>
                <w:sz w:val="11"/>
              </w:rPr>
              <w:t>b</w:t>
            </w:r>
            <w:r w:rsidDel="001A2377">
              <w:rPr>
                <w:sz w:val="17"/>
                <w:szCs w:val="17"/>
              </w:rPr>
              <w:t xml:space="preserve"> </w:t>
            </w:r>
          </w:p>
        </w:tc>
      </w:tr>
      <w:tr w:rsidR="00CF019C" w14:paraId="6F5B0F93" w14:textId="77777777" w:rsidTr="00CF019C">
        <w:trPr>
          <w:trHeight w:val="554"/>
        </w:trPr>
        <w:tc>
          <w:tcPr>
            <w:tcW w:w="2391" w:type="dxa"/>
            <w:tcBorders>
              <w:right w:val="single" w:sz="4" w:space="0" w:color="A7B4BD"/>
            </w:tcBorders>
          </w:tcPr>
          <w:p w14:paraId="71803FDC" w14:textId="77777777" w:rsidR="00CF019C" w:rsidRDefault="00CF019C" w:rsidP="00CF019C">
            <w:pPr>
              <w:pStyle w:val="TableParagraph"/>
              <w:spacing w:before="78" w:line="266" w:lineRule="auto"/>
              <w:ind w:left="98" w:right="97"/>
              <w:rPr>
                <w:b/>
                <w:sz w:val="11"/>
              </w:rPr>
            </w:pPr>
            <w:r>
              <w:rPr>
                <w:b/>
                <w:sz w:val="17"/>
              </w:rPr>
              <w:t>Estimated annual impact on Regulatory Burden</w:t>
            </w:r>
            <w:r w:rsidR="00A959C1">
              <w:rPr>
                <w:b/>
                <w:position w:val="6"/>
                <w:sz w:val="11"/>
              </w:rPr>
              <w:t>c</w:t>
            </w:r>
          </w:p>
        </w:tc>
        <w:tc>
          <w:tcPr>
            <w:tcW w:w="2132" w:type="dxa"/>
            <w:gridSpan w:val="2"/>
            <w:tcBorders>
              <w:right w:val="single" w:sz="4" w:space="0" w:color="A7B4BD"/>
            </w:tcBorders>
          </w:tcPr>
          <w:p w14:paraId="601ECB9D" w14:textId="77777777" w:rsidR="00CF019C" w:rsidRDefault="001608D4" w:rsidP="001608D4">
            <w:pPr>
              <w:pStyle w:val="TableParagraph"/>
              <w:spacing w:before="78"/>
              <w:ind w:right="425"/>
              <w:jc w:val="right"/>
              <w:rPr>
                <w:sz w:val="11"/>
              </w:rPr>
            </w:pPr>
            <w:r>
              <w:rPr>
                <w:sz w:val="17"/>
              </w:rPr>
              <w:t>+$138.4</w:t>
            </w:r>
            <w:r w:rsidR="00CF019C">
              <w:rPr>
                <w:sz w:val="17"/>
              </w:rPr>
              <w:t xml:space="preserve"> million</w:t>
            </w:r>
          </w:p>
        </w:tc>
        <w:tc>
          <w:tcPr>
            <w:tcW w:w="2129" w:type="dxa"/>
            <w:gridSpan w:val="2"/>
            <w:tcBorders>
              <w:right w:val="single" w:sz="4" w:space="0" w:color="A7B4BD"/>
            </w:tcBorders>
          </w:tcPr>
          <w:p w14:paraId="18763E26" w14:textId="4D9393EC" w:rsidR="00CF019C" w:rsidRPr="001608D4" w:rsidRDefault="001608D4" w:rsidP="001608D4">
            <w:pPr>
              <w:pStyle w:val="TableParagraph"/>
              <w:spacing w:before="78"/>
              <w:ind w:right="425"/>
              <w:jc w:val="right"/>
              <w:rPr>
                <w:sz w:val="17"/>
                <w:vertAlign w:val="superscript"/>
              </w:rPr>
            </w:pPr>
            <w:r w:rsidRPr="00CF019C">
              <w:rPr>
                <w:sz w:val="17"/>
              </w:rPr>
              <w:t>+$</w:t>
            </w:r>
            <w:r w:rsidR="001F3144">
              <w:rPr>
                <w:sz w:val="17"/>
              </w:rPr>
              <w:t>909.6 million</w:t>
            </w:r>
            <w:r>
              <w:rPr>
                <w:sz w:val="17"/>
                <w:vertAlign w:val="superscript"/>
              </w:rPr>
              <w:t>d</w:t>
            </w:r>
          </w:p>
          <w:p w14:paraId="0B3AF1CE" w14:textId="77777777" w:rsidR="00CF019C" w:rsidRDefault="00CF019C" w:rsidP="001608D4">
            <w:pPr>
              <w:pStyle w:val="TableParagraph"/>
              <w:ind w:left="413"/>
              <w:jc w:val="center"/>
              <w:rPr>
                <w:sz w:val="11"/>
              </w:rPr>
            </w:pPr>
          </w:p>
        </w:tc>
      </w:tr>
    </w:tbl>
    <w:p w14:paraId="13716CE5" w14:textId="77777777" w:rsidR="009E6D94" w:rsidRDefault="009E6D94">
      <w:pPr>
        <w:pStyle w:val="BodyText"/>
        <w:rPr>
          <w:b/>
          <w:sz w:val="30"/>
        </w:rPr>
      </w:pPr>
    </w:p>
    <w:p w14:paraId="016B55A7" w14:textId="2AE42DBF" w:rsidR="009E6D94" w:rsidRDefault="00290A48">
      <w:pPr>
        <w:spacing w:before="1"/>
        <w:ind w:left="318"/>
        <w:rPr>
          <w:i/>
          <w:sz w:val="12"/>
        </w:rPr>
      </w:pPr>
      <w:r>
        <w:rPr>
          <w:i/>
          <w:sz w:val="12"/>
        </w:rPr>
        <w:t xml:space="preserve">a As at </w:t>
      </w:r>
      <w:r w:rsidR="006977EB">
        <w:rPr>
          <w:i/>
          <w:sz w:val="12"/>
        </w:rPr>
        <w:t xml:space="preserve">1 July </w:t>
      </w:r>
      <w:r w:rsidR="00850904">
        <w:rPr>
          <w:i/>
          <w:sz w:val="12"/>
        </w:rPr>
        <w:t>2020</w:t>
      </w:r>
    </w:p>
    <w:p w14:paraId="0DC18D96" w14:textId="77777777" w:rsidR="009E6D94" w:rsidRDefault="00290A48">
      <w:pPr>
        <w:spacing w:before="85"/>
        <w:ind w:left="318"/>
        <w:rPr>
          <w:i/>
          <w:sz w:val="12"/>
        </w:rPr>
      </w:pPr>
      <w:r>
        <w:rPr>
          <w:i/>
          <w:sz w:val="12"/>
        </w:rPr>
        <w:t>b Included in total count RIS compliance</w:t>
      </w:r>
    </w:p>
    <w:p w14:paraId="55616385" w14:textId="77777777" w:rsidR="009E6D94" w:rsidRDefault="00290A48" w:rsidP="00A959C1">
      <w:pPr>
        <w:spacing w:before="83"/>
        <w:ind w:left="318"/>
        <w:rPr>
          <w:i/>
          <w:sz w:val="12"/>
        </w:rPr>
      </w:pPr>
      <w:r>
        <w:rPr>
          <w:i/>
          <w:sz w:val="12"/>
        </w:rPr>
        <w:t>c Positive number represents an increase in regulatory burden.</w:t>
      </w:r>
      <w:r w:rsidR="00A959C1">
        <w:rPr>
          <w:i/>
          <w:sz w:val="12"/>
        </w:rPr>
        <w:t xml:space="preserve"> </w:t>
      </w:r>
      <w:r>
        <w:rPr>
          <w:i/>
          <w:sz w:val="12"/>
        </w:rPr>
        <w:t>Regulatory burden in RISs are estimated using the Commonwealth Regulatory Burden Measurement framework and are assumed to be spread over 10 years. The estimate is based on RISs published at the final decision point.</w:t>
      </w:r>
    </w:p>
    <w:p w14:paraId="1433DB38" w14:textId="77777777" w:rsidR="009E6D94" w:rsidRDefault="00A959C1">
      <w:pPr>
        <w:spacing w:before="81"/>
        <w:ind w:left="318"/>
        <w:rPr>
          <w:i/>
          <w:sz w:val="12"/>
        </w:rPr>
      </w:pPr>
      <w:r>
        <w:rPr>
          <w:i/>
          <w:sz w:val="12"/>
        </w:rPr>
        <w:t>d</w:t>
      </w:r>
      <w:r w:rsidR="00290A48">
        <w:rPr>
          <w:i/>
          <w:sz w:val="12"/>
        </w:rPr>
        <w:t xml:space="preserve"> The total estimated annual impact on regulatory burden may differ from the other figures in this document due to rounding.</w:t>
      </w:r>
    </w:p>
    <w:p w14:paraId="1A215DF2" w14:textId="77777777" w:rsidR="009E6D94" w:rsidRDefault="009E6D94">
      <w:pPr>
        <w:rPr>
          <w:sz w:val="12"/>
        </w:rPr>
        <w:sectPr w:rsidR="009E6D94">
          <w:footerReference w:type="default" r:id="rId13"/>
          <w:type w:val="continuous"/>
          <w:pgSz w:w="11900" w:h="16850"/>
          <w:pgMar w:top="0" w:right="380" w:bottom="380" w:left="1100" w:header="720" w:footer="193" w:gutter="0"/>
          <w:cols w:space="720"/>
        </w:sectPr>
      </w:pPr>
    </w:p>
    <w:p w14:paraId="0D1DC1E4" w14:textId="77777777" w:rsidR="009E6D94" w:rsidRDefault="009E6D94">
      <w:pPr>
        <w:pStyle w:val="BodyText"/>
        <w:rPr>
          <w:i/>
          <w:sz w:val="20"/>
        </w:rPr>
      </w:pPr>
    </w:p>
    <w:p w14:paraId="49A40B6A" w14:textId="77777777" w:rsidR="009E6D94" w:rsidRDefault="009E6D94">
      <w:pPr>
        <w:pStyle w:val="BodyText"/>
        <w:rPr>
          <w:i/>
          <w:sz w:val="20"/>
        </w:rPr>
      </w:pPr>
    </w:p>
    <w:p w14:paraId="3556B534" w14:textId="77777777" w:rsidR="009E6D94" w:rsidRDefault="009E6D94">
      <w:pPr>
        <w:pStyle w:val="BodyText"/>
        <w:rPr>
          <w:i/>
          <w:sz w:val="20"/>
        </w:rPr>
      </w:pPr>
    </w:p>
    <w:p w14:paraId="5A72619B" w14:textId="77777777" w:rsidR="009E6D94" w:rsidRDefault="009E6D94">
      <w:pPr>
        <w:pStyle w:val="BodyText"/>
        <w:rPr>
          <w:i/>
          <w:sz w:val="20"/>
        </w:rPr>
      </w:pPr>
    </w:p>
    <w:p w14:paraId="71176FB7" w14:textId="77777777" w:rsidR="009E6D94" w:rsidRDefault="009E6D94">
      <w:pPr>
        <w:pStyle w:val="BodyText"/>
        <w:spacing w:before="7"/>
        <w:rPr>
          <w:i/>
        </w:rPr>
      </w:pPr>
    </w:p>
    <w:p w14:paraId="2B25BBB7" w14:textId="4CA1EA67" w:rsidR="009E6D94" w:rsidRDefault="00290A48" w:rsidP="00E114B4">
      <w:pPr>
        <w:spacing w:before="91"/>
        <w:ind w:left="318"/>
        <w:outlineLvl w:val="1"/>
        <w:rPr>
          <w:b/>
          <w:sz w:val="26"/>
        </w:rPr>
      </w:pPr>
      <w:r>
        <w:rPr>
          <w:b/>
          <w:sz w:val="26"/>
        </w:rPr>
        <w:t>Regulation I</w:t>
      </w:r>
      <w:r w:rsidR="00A260A8">
        <w:rPr>
          <w:b/>
          <w:sz w:val="26"/>
        </w:rPr>
        <w:t>mpact Statement Compliance, 2019-20</w:t>
      </w:r>
      <w:r>
        <w:rPr>
          <w:b/>
          <w:sz w:val="26"/>
        </w:rPr>
        <w:t xml:space="preserve"> </w:t>
      </w:r>
    </w:p>
    <w:p w14:paraId="619F1540" w14:textId="77777777" w:rsidR="009E6D94" w:rsidRDefault="009E6D94">
      <w:pPr>
        <w:pStyle w:val="BodyText"/>
        <w:spacing w:before="3"/>
        <w:rPr>
          <w:b/>
          <w:sz w:val="10"/>
        </w:rPr>
      </w:pPr>
    </w:p>
    <w:tbl>
      <w:tblPr>
        <w:tblW w:w="0" w:type="auto"/>
        <w:tblInd w:w="318" w:type="dxa"/>
        <w:tblLayout w:type="fixed"/>
        <w:tblCellMar>
          <w:left w:w="0" w:type="dxa"/>
          <w:right w:w="0" w:type="dxa"/>
        </w:tblCellMar>
        <w:tblLook w:val="01E0" w:firstRow="1" w:lastRow="1" w:firstColumn="1" w:lastColumn="1" w:noHBand="0" w:noVBand="0"/>
      </w:tblPr>
      <w:tblGrid>
        <w:gridCol w:w="5247"/>
        <w:gridCol w:w="105"/>
        <w:gridCol w:w="1347"/>
        <w:gridCol w:w="60"/>
        <w:gridCol w:w="1001"/>
        <w:gridCol w:w="39"/>
        <w:gridCol w:w="984"/>
        <w:gridCol w:w="93"/>
        <w:gridCol w:w="1106"/>
      </w:tblGrid>
      <w:tr w:rsidR="009E6D94" w14:paraId="645A4B86" w14:textId="77777777" w:rsidTr="00391E74">
        <w:trPr>
          <w:trHeight w:val="616"/>
          <w:tblHeader/>
        </w:trPr>
        <w:tc>
          <w:tcPr>
            <w:tcW w:w="5247" w:type="dxa"/>
            <w:shd w:val="clear" w:color="auto" w:fill="F4963E"/>
          </w:tcPr>
          <w:p w14:paraId="2EFF13D0" w14:textId="77777777" w:rsidR="009E6D94" w:rsidRDefault="009E6D94">
            <w:pPr>
              <w:pStyle w:val="TableParagraph"/>
              <w:rPr>
                <w:rFonts w:ascii="Times New Roman"/>
                <w:sz w:val="16"/>
              </w:rPr>
            </w:pPr>
          </w:p>
        </w:tc>
        <w:tc>
          <w:tcPr>
            <w:tcW w:w="1512" w:type="dxa"/>
            <w:gridSpan w:val="3"/>
            <w:shd w:val="clear" w:color="auto" w:fill="F4963E"/>
          </w:tcPr>
          <w:p w14:paraId="0AA7EB0E" w14:textId="77777777" w:rsidR="009E6D94" w:rsidRDefault="009E6D94">
            <w:pPr>
              <w:pStyle w:val="TableParagraph"/>
              <w:spacing w:before="4"/>
              <w:rPr>
                <w:b/>
                <w:sz w:val="21"/>
              </w:rPr>
            </w:pPr>
          </w:p>
          <w:p w14:paraId="66F13F6A" w14:textId="77777777" w:rsidR="009E6D94" w:rsidRDefault="00290A48">
            <w:pPr>
              <w:pStyle w:val="TableParagraph"/>
              <w:spacing w:before="1"/>
              <w:ind w:left="3" w:right="103"/>
              <w:jc w:val="center"/>
              <w:rPr>
                <w:sz w:val="18"/>
              </w:rPr>
            </w:pPr>
            <w:r>
              <w:rPr>
                <w:color w:val="FFFFFF"/>
                <w:w w:val="105"/>
                <w:sz w:val="18"/>
              </w:rPr>
              <w:t>RIS Compliance</w:t>
            </w:r>
          </w:p>
        </w:tc>
        <w:tc>
          <w:tcPr>
            <w:tcW w:w="1001" w:type="dxa"/>
            <w:shd w:val="clear" w:color="auto" w:fill="F4963E"/>
          </w:tcPr>
          <w:p w14:paraId="501AC2B6" w14:textId="77777777" w:rsidR="009E6D94" w:rsidRDefault="00290A48">
            <w:pPr>
              <w:pStyle w:val="TableParagraph"/>
              <w:spacing w:before="143"/>
              <w:ind w:left="127" w:firstLine="141"/>
              <w:rPr>
                <w:sz w:val="18"/>
              </w:rPr>
            </w:pPr>
            <w:r>
              <w:rPr>
                <w:color w:val="FFFFFF"/>
                <w:w w:val="105"/>
                <w:sz w:val="18"/>
              </w:rPr>
              <w:t xml:space="preserve">Best </w:t>
            </w:r>
            <w:r>
              <w:rPr>
                <w:color w:val="FFFFFF"/>
                <w:sz w:val="18"/>
              </w:rPr>
              <w:t>practice</w:t>
            </w:r>
          </w:p>
        </w:tc>
        <w:tc>
          <w:tcPr>
            <w:tcW w:w="1023" w:type="dxa"/>
            <w:gridSpan w:val="2"/>
            <w:shd w:val="clear" w:color="auto" w:fill="F4963E"/>
          </w:tcPr>
          <w:p w14:paraId="2DACADF7" w14:textId="77777777" w:rsidR="009E6D94" w:rsidRDefault="00290A48">
            <w:pPr>
              <w:pStyle w:val="TableParagraph"/>
              <w:spacing w:before="143" w:line="207" w:lineRule="exact"/>
              <w:ind w:left="191" w:right="95"/>
              <w:jc w:val="center"/>
              <w:rPr>
                <w:sz w:val="18"/>
              </w:rPr>
            </w:pPr>
            <w:r>
              <w:rPr>
                <w:color w:val="FFFFFF"/>
                <w:w w:val="105"/>
                <w:sz w:val="18"/>
              </w:rPr>
              <w:t>PIR</w:t>
            </w:r>
          </w:p>
          <w:p w14:paraId="549A9B25" w14:textId="77777777" w:rsidR="009E6D94" w:rsidRDefault="00290A48">
            <w:pPr>
              <w:pStyle w:val="TableParagraph"/>
              <w:spacing w:line="207" w:lineRule="exact"/>
              <w:ind w:left="191" w:right="96"/>
              <w:jc w:val="center"/>
              <w:rPr>
                <w:sz w:val="18"/>
              </w:rPr>
            </w:pPr>
            <w:r>
              <w:rPr>
                <w:color w:val="FFFFFF"/>
                <w:w w:val="105"/>
                <w:sz w:val="18"/>
              </w:rPr>
              <w:t>required</w:t>
            </w:r>
          </w:p>
        </w:tc>
        <w:tc>
          <w:tcPr>
            <w:tcW w:w="1199" w:type="dxa"/>
            <w:gridSpan w:val="2"/>
            <w:shd w:val="clear" w:color="auto" w:fill="F4963E"/>
          </w:tcPr>
          <w:p w14:paraId="4A3EC00B" w14:textId="77777777" w:rsidR="009E6D94" w:rsidRDefault="00290A48">
            <w:pPr>
              <w:pStyle w:val="TableParagraph"/>
              <w:spacing w:before="143"/>
              <w:ind w:left="117" w:right="11" w:firstLine="67"/>
              <w:rPr>
                <w:sz w:val="18"/>
              </w:rPr>
            </w:pPr>
            <w:r>
              <w:rPr>
                <w:color w:val="FFFFFF"/>
                <w:w w:val="105"/>
                <w:sz w:val="18"/>
              </w:rPr>
              <w:t>Regulatory Burden ($m)</w:t>
            </w:r>
          </w:p>
        </w:tc>
      </w:tr>
      <w:tr w:rsidR="00EF5DA1" w14:paraId="5519740F" w14:textId="77777777" w:rsidTr="005A4C8B">
        <w:trPr>
          <w:trHeight w:val="525"/>
        </w:trPr>
        <w:tc>
          <w:tcPr>
            <w:tcW w:w="5352" w:type="dxa"/>
            <w:gridSpan w:val="2"/>
            <w:shd w:val="clear" w:color="auto" w:fill="FDE9D9" w:themeFill="accent6" w:themeFillTint="33"/>
          </w:tcPr>
          <w:p w14:paraId="1B240964" w14:textId="29EB8E39" w:rsidR="00EF5DA1" w:rsidDel="00EF5DA1" w:rsidRDefault="00EF5DA1" w:rsidP="00EF5DA1">
            <w:pPr>
              <w:pStyle w:val="TableParagraph"/>
              <w:spacing w:before="176"/>
              <w:rPr>
                <w:b/>
                <w:sz w:val="18"/>
              </w:rPr>
            </w:pPr>
            <w:r>
              <w:rPr>
                <w:b/>
                <w:sz w:val="18"/>
              </w:rPr>
              <w:t xml:space="preserve">Australian Government </w:t>
            </w:r>
          </w:p>
        </w:tc>
        <w:tc>
          <w:tcPr>
            <w:tcW w:w="1347" w:type="dxa"/>
            <w:shd w:val="clear" w:color="auto" w:fill="FCE9D9"/>
          </w:tcPr>
          <w:p w14:paraId="40FE1202" w14:textId="77777777" w:rsidR="00EF5DA1" w:rsidRPr="001D437C" w:rsidRDefault="00EF5DA1" w:rsidP="00EF5DA1">
            <w:pPr>
              <w:pStyle w:val="TableParagraph"/>
              <w:spacing w:before="9"/>
              <w:jc w:val="center"/>
              <w:rPr>
                <w:rFonts w:ascii="Times New Roman"/>
                <w:sz w:val="15"/>
              </w:rPr>
            </w:pPr>
          </w:p>
          <w:p w14:paraId="5089134D" w14:textId="6E05BB34" w:rsidR="00EF5DA1" w:rsidRPr="001D437C" w:rsidRDefault="00EF5DA1" w:rsidP="00EF5DA1">
            <w:pPr>
              <w:pStyle w:val="TableParagraph"/>
              <w:spacing w:before="9"/>
              <w:jc w:val="center"/>
              <w:rPr>
                <w:rFonts w:ascii="Times New Roman"/>
                <w:sz w:val="15"/>
              </w:rPr>
            </w:pPr>
            <w:r>
              <w:rPr>
                <w:b/>
                <w:sz w:val="18"/>
              </w:rPr>
              <w:t>1</w:t>
            </w:r>
            <w:r w:rsidRPr="001D437C">
              <w:rPr>
                <w:b/>
                <w:sz w:val="18"/>
              </w:rPr>
              <w:t>/1</w:t>
            </w:r>
          </w:p>
        </w:tc>
        <w:tc>
          <w:tcPr>
            <w:tcW w:w="1100" w:type="dxa"/>
            <w:gridSpan w:val="3"/>
            <w:shd w:val="clear" w:color="auto" w:fill="FCE9D9"/>
          </w:tcPr>
          <w:p w14:paraId="6CEBA9FB" w14:textId="77777777" w:rsidR="00EF5DA1" w:rsidRPr="001D437C" w:rsidRDefault="00EF5DA1" w:rsidP="00EF5DA1">
            <w:pPr>
              <w:pStyle w:val="TableParagraph"/>
              <w:spacing w:before="9"/>
              <w:jc w:val="center"/>
              <w:rPr>
                <w:rFonts w:ascii="Times New Roman"/>
                <w:sz w:val="15"/>
              </w:rPr>
            </w:pPr>
          </w:p>
          <w:p w14:paraId="35B63FE0" w14:textId="27E4F833" w:rsidR="00EF5DA1" w:rsidRPr="001D437C" w:rsidRDefault="00EF5DA1" w:rsidP="00EF5DA1">
            <w:pPr>
              <w:pStyle w:val="TableParagraph"/>
              <w:spacing w:before="9"/>
              <w:jc w:val="center"/>
              <w:rPr>
                <w:rFonts w:ascii="Times New Roman"/>
                <w:sz w:val="15"/>
              </w:rPr>
            </w:pPr>
            <w:r>
              <w:rPr>
                <w:b/>
                <w:sz w:val="18"/>
              </w:rPr>
              <w:t>1/1</w:t>
            </w:r>
          </w:p>
        </w:tc>
        <w:tc>
          <w:tcPr>
            <w:tcW w:w="1077" w:type="dxa"/>
            <w:gridSpan w:val="2"/>
            <w:shd w:val="clear" w:color="auto" w:fill="FCE9D9"/>
          </w:tcPr>
          <w:p w14:paraId="2BBD321E" w14:textId="77777777" w:rsidR="00EF5DA1" w:rsidRDefault="00EF5DA1" w:rsidP="00EF5DA1">
            <w:pPr>
              <w:pStyle w:val="TableParagraph"/>
              <w:jc w:val="center"/>
              <w:rPr>
                <w:rFonts w:ascii="Times New Roman"/>
                <w:sz w:val="16"/>
              </w:rPr>
            </w:pPr>
          </w:p>
        </w:tc>
        <w:tc>
          <w:tcPr>
            <w:tcW w:w="1106" w:type="dxa"/>
            <w:shd w:val="clear" w:color="auto" w:fill="FCE9D9"/>
          </w:tcPr>
          <w:p w14:paraId="1612734E" w14:textId="77777777" w:rsidR="00EF5DA1" w:rsidRPr="001D437C" w:rsidRDefault="00EF5DA1" w:rsidP="00EF5DA1">
            <w:pPr>
              <w:pStyle w:val="TableParagraph"/>
              <w:spacing w:before="9"/>
              <w:jc w:val="center"/>
              <w:rPr>
                <w:rFonts w:ascii="Times New Roman"/>
                <w:sz w:val="15"/>
              </w:rPr>
            </w:pPr>
          </w:p>
          <w:p w14:paraId="14387627" w14:textId="7055E2D2" w:rsidR="00EF5DA1" w:rsidRPr="001D437C" w:rsidRDefault="00EF5DA1" w:rsidP="00EF5DA1">
            <w:pPr>
              <w:pStyle w:val="TableParagraph"/>
              <w:spacing w:before="9"/>
              <w:jc w:val="center"/>
              <w:rPr>
                <w:rFonts w:ascii="Times New Roman"/>
                <w:sz w:val="15"/>
              </w:rPr>
            </w:pPr>
            <w:r w:rsidRPr="001D437C">
              <w:rPr>
                <w:b/>
                <w:sz w:val="18"/>
              </w:rPr>
              <w:t xml:space="preserve">   </w:t>
            </w:r>
            <w:r>
              <w:rPr>
                <w:b/>
                <w:sz w:val="18"/>
              </w:rPr>
              <w:t>TBA</w:t>
            </w:r>
          </w:p>
        </w:tc>
      </w:tr>
      <w:tr w:rsidR="00EF5DA1" w14:paraId="502F60C0" w14:textId="77777777" w:rsidTr="00C727C9">
        <w:trPr>
          <w:trHeight w:val="525"/>
        </w:trPr>
        <w:tc>
          <w:tcPr>
            <w:tcW w:w="5352" w:type="dxa"/>
            <w:gridSpan w:val="2"/>
            <w:shd w:val="clear" w:color="auto" w:fill="auto"/>
            <w:vAlign w:val="center"/>
          </w:tcPr>
          <w:p w14:paraId="32B59D07" w14:textId="69A815B6" w:rsidR="00EF5DA1" w:rsidRDefault="00EF5DA1" w:rsidP="00EF5DA1">
            <w:pPr>
              <w:pStyle w:val="TableParagraph"/>
              <w:spacing w:before="176"/>
              <w:rPr>
                <w:b/>
                <w:sz w:val="18"/>
              </w:rPr>
            </w:pPr>
            <w:r>
              <w:rPr>
                <w:rFonts w:eastAsia="MS Mincho"/>
                <w:spacing w:val="-3"/>
                <w:sz w:val="18"/>
                <w:szCs w:val="18"/>
              </w:rPr>
              <w:t xml:space="preserve">Australian Government response to COVID-19 – Prime Minister’s Exemption </w:t>
            </w:r>
          </w:p>
        </w:tc>
        <w:tc>
          <w:tcPr>
            <w:tcW w:w="1347" w:type="dxa"/>
            <w:shd w:val="clear" w:color="auto" w:fill="auto"/>
            <w:vAlign w:val="center"/>
          </w:tcPr>
          <w:p w14:paraId="7C55EF01" w14:textId="29EFE1D1" w:rsidR="00EF5DA1" w:rsidRPr="001D437C" w:rsidRDefault="00EF5DA1" w:rsidP="00EF5DA1">
            <w:pPr>
              <w:pStyle w:val="TableParagraph"/>
              <w:spacing w:before="9"/>
              <w:jc w:val="center"/>
              <w:rPr>
                <w:rFonts w:ascii="Times New Roman"/>
                <w:sz w:val="15"/>
              </w:rPr>
            </w:pPr>
            <w:r w:rsidRPr="00231D94">
              <w:rPr>
                <w:rFonts w:eastAsia="MS Mincho"/>
                <w:spacing w:val="-3"/>
                <w:sz w:val="18"/>
                <w:szCs w:val="18"/>
              </w:rPr>
              <w:t>Compliant</w:t>
            </w:r>
          </w:p>
        </w:tc>
        <w:tc>
          <w:tcPr>
            <w:tcW w:w="1100" w:type="dxa"/>
            <w:gridSpan w:val="3"/>
            <w:shd w:val="clear" w:color="auto" w:fill="auto"/>
            <w:vAlign w:val="center"/>
          </w:tcPr>
          <w:p w14:paraId="07BEF4EC" w14:textId="72E33214" w:rsidR="00EF5DA1" w:rsidRPr="001D437C" w:rsidRDefault="00843861" w:rsidP="00EF5DA1">
            <w:pPr>
              <w:pStyle w:val="TableParagraph"/>
              <w:spacing w:before="9"/>
              <w:jc w:val="center"/>
              <w:rPr>
                <w:rFonts w:ascii="Times New Roman"/>
                <w:sz w:val="15"/>
              </w:rPr>
            </w:pPr>
            <w:r>
              <w:rPr>
                <w:rFonts w:eastAsia="MS Mincho"/>
                <w:spacing w:val="-3"/>
                <w:sz w:val="18"/>
                <w:szCs w:val="18"/>
              </w:rPr>
              <w:t>N/A</w:t>
            </w:r>
          </w:p>
        </w:tc>
        <w:tc>
          <w:tcPr>
            <w:tcW w:w="1077" w:type="dxa"/>
            <w:gridSpan w:val="2"/>
            <w:shd w:val="clear" w:color="auto" w:fill="auto"/>
            <w:vAlign w:val="center"/>
          </w:tcPr>
          <w:p w14:paraId="43C6C971" w14:textId="6A35651A" w:rsidR="00EF5DA1" w:rsidRDefault="00EF5DA1" w:rsidP="00EF5DA1">
            <w:pPr>
              <w:pStyle w:val="TableParagraph"/>
              <w:jc w:val="center"/>
              <w:rPr>
                <w:rFonts w:ascii="Times New Roman"/>
                <w:sz w:val="16"/>
              </w:rPr>
            </w:pPr>
            <w:r>
              <w:rPr>
                <w:rFonts w:eastAsia="MS Mincho"/>
                <w:spacing w:val="-3"/>
                <w:sz w:val="18"/>
                <w:szCs w:val="18"/>
              </w:rPr>
              <w:t>Yes</w:t>
            </w:r>
          </w:p>
        </w:tc>
        <w:tc>
          <w:tcPr>
            <w:tcW w:w="1106" w:type="dxa"/>
            <w:shd w:val="clear" w:color="auto" w:fill="auto"/>
            <w:vAlign w:val="center"/>
          </w:tcPr>
          <w:p w14:paraId="3C2AC75F" w14:textId="71D3E93F" w:rsidR="00EF5DA1" w:rsidRDefault="00EF5DA1" w:rsidP="00EF5DA1">
            <w:pPr>
              <w:pStyle w:val="TableParagraph"/>
              <w:spacing w:before="9"/>
              <w:jc w:val="center"/>
              <w:rPr>
                <w:rFonts w:ascii="Times New Roman"/>
                <w:sz w:val="15"/>
              </w:rPr>
            </w:pPr>
            <w:r>
              <w:rPr>
                <w:rFonts w:eastAsia="MS Mincho"/>
                <w:spacing w:val="-3"/>
                <w:sz w:val="18"/>
                <w:szCs w:val="18"/>
              </w:rPr>
              <w:t>TBA</w:t>
            </w:r>
          </w:p>
        </w:tc>
      </w:tr>
      <w:tr w:rsidR="00EF5DA1" w14:paraId="55AA32DF" w14:textId="77777777" w:rsidTr="00C727C9">
        <w:trPr>
          <w:trHeight w:val="525"/>
        </w:trPr>
        <w:tc>
          <w:tcPr>
            <w:tcW w:w="5352" w:type="dxa"/>
            <w:gridSpan w:val="2"/>
            <w:shd w:val="clear" w:color="auto" w:fill="FDE9D9" w:themeFill="accent6" w:themeFillTint="33"/>
          </w:tcPr>
          <w:p w14:paraId="288B2331" w14:textId="31CD6583" w:rsidR="00EF5DA1" w:rsidRDefault="00EF5DA1" w:rsidP="00EF5DA1">
            <w:pPr>
              <w:pStyle w:val="TableParagraph"/>
              <w:spacing w:before="176"/>
              <w:rPr>
                <w:rFonts w:eastAsia="MS Mincho"/>
                <w:spacing w:val="-3"/>
                <w:sz w:val="18"/>
                <w:szCs w:val="18"/>
              </w:rPr>
            </w:pPr>
            <w:r w:rsidRPr="00233EDA">
              <w:rPr>
                <w:b/>
                <w:sz w:val="18"/>
              </w:rPr>
              <w:t xml:space="preserve">Department of </w:t>
            </w:r>
            <w:r>
              <w:rPr>
                <w:b/>
                <w:sz w:val="18"/>
              </w:rPr>
              <w:t xml:space="preserve">Agriculture, Water and the Environment </w:t>
            </w:r>
          </w:p>
        </w:tc>
        <w:tc>
          <w:tcPr>
            <w:tcW w:w="1347" w:type="dxa"/>
            <w:shd w:val="clear" w:color="auto" w:fill="FDE9D9" w:themeFill="accent6" w:themeFillTint="33"/>
          </w:tcPr>
          <w:p w14:paraId="173DC9E3" w14:textId="77777777" w:rsidR="00EF5DA1" w:rsidRPr="001D437C" w:rsidRDefault="00EF5DA1" w:rsidP="00EF5DA1">
            <w:pPr>
              <w:pStyle w:val="TableParagraph"/>
              <w:spacing w:before="9"/>
              <w:jc w:val="center"/>
              <w:rPr>
                <w:rFonts w:ascii="Times New Roman"/>
                <w:sz w:val="15"/>
              </w:rPr>
            </w:pPr>
          </w:p>
          <w:p w14:paraId="7CD1C904" w14:textId="3876C496" w:rsidR="00EF5DA1" w:rsidRPr="00231D94" w:rsidRDefault="00EF5DA1" w:rsidP="00EF5DA1">
            <w:pPr>
              <w:pStyle w:val="TableParagraph"/>
              <w:spacing w:before="9"/>
              <w:jc w:val="center"/>
              <w:rPr>
                <w:rFonts w:eastAsia="MS Mincho"/>
                <w:spacing w:val="-3"/>
                <w:sz w:val="18"/>
                <w:szCs w:val="18"/>
              </w:rPr>
            </w:pPr>
            <w:r>
              <w:rPr>
                <w:b/>
                <w:sz w:val="18"/>
              </w:rPr>
              <w:t>1</w:t>
            </w:r>
            <w:r w:rsidRPr="001D437C">
              <w:rPr>
                <w:b/>
                <w:sz w:val="18"/>
              </w:rPr>
              <w:t>/1</w:t>
            </w:r>
          </w:p>
        </w:tc>
        <w:tc>
          <w:tcPr>
            <w:tcW w:w="1100" w:type="dxa"/>
            <w:gridSpan w:val="3"/>
            <w:shd w:val="clear" w:color="auto" w:fill="FDE9D9" w:themeFill="accent6" w:themeFillTint="33"/>
          </w:tcPr>
          <w:p w14:paraId="3F606E08" w14:textId="77777777" w:rsidR="00EF5DA1" w:rsidRPr="001D437C" w:rsidRDefault="00EF5DA1" w:rsidP="00EF5DA1">
            <w:pPr>
              <w:pStyle w:val="TableParagraph"/>
              <w:spacing w:before="9"/>
              <w:jc w:val="center"/>
              <w:rPr>
                <w:rFonts w:ascii="Times New Roman"/>
                <w:sz w:val="15"/>
              </w:rPr>
            </w:pPr>
          </w:p>
          <w:p w14:paraId="1719A3D4" w14:textId="716A03F1" w:rsidR="00EF5DA1" w:rsidRDefault="00EF5DA1" w:rsidP="00EF5DA1">
            <w:pPr>
              <w:pStyle w:val="TableParagraph"/>
              <w:spacing w:before="9"/>
              <w:jc w:val="center"/>
              <w:rPr>
                <w:rFonts w:eastAsia="MS Mincho"/>
                <w:spacing w:val="-3"/>
                <w:sz w:val="18"/>
                <w:szCs w:val="18"/>
              </w:rPr>
            </w:pPr>
            <w:r>
              <w:rPr>
                <w:b/>
                <w:sz w:val="18"/>
              </w:rPr>
              <w:t>1/1</w:t>
            </w:r>
          </w:p>
        </w:tc>
        <w:tc>
          <w:tcPr>
            <w:tcW w:w="1077" w:type="dxa"/>
            <w:gridSpan w:val="2"/>
            <w:shd w:val="clear" w:color="auto" w:fill="FDE9D9" w:themeFill="accent6" w:themeFillTint="33"/>
          </w:tcPr>
          <w:p w14:paraId="4DAEBBC7" w14:textId="77777777" w:rsidR="00EF5DA1" w:rsidRDefault="00EF5DA1" w:rsidP="00EF5DA1">
            <w:pPr>
              <w:pStyle w:val="TableParagraph"/>
              <w:jc w:val="center"/>
              <w:rPr>
                <w:rFonts w:eastAsia="MS Mincho"/>
                <w:spacing w:val="-3"/>
                <w:sz w:val="18"/>
                <w:szCs w:val="18"/>
              </w:rPr>
            </w:pPr>
          </w:p>
        </w:tc>
        <w:tc>
          <w:tcPr>
            <w:tcW w:w="1106" w:type="dxa"/>
            <w:shd w:val="clear" w:color="auto" w:fill="FDE9D9" w:themeFill="accent6" w:themeFillTint="33"/>
          </w:tcPr>
          <w:p w14:paraId="0B2628FE" w14:textId="77777777" w:rsidR="00EF5DA1" w:rsidRPr="001D437C" w:rsidRDefault="00EF5DA1" w:rsidP="00EF5DA1">
            <w:pPr>
              <w:pStyle w:val="TableParagraph"/>
              <w:spacing w:before="9"/>
              <w:jc w:val="center"/>
              <w:rPr>
                <w:rFonts w:ascii="Times New Roman"/>
                <w:sz w:val="15"/>
              </w:rPr>
            </w:pPr>
          </w:p>
          <w:p w14:paraId="4366B13C" w14:textId="0533DDB7" w:rsidR="00EF5DA1" w:rsidRDefault="00EF5DA1" w:rsidP="00EF5DA1">
            <w:pPr>
              <w:pStyle w:val="TableParagraph"/>
              <w:spacing w:before="9"/>
              <w:jc w:val="center"/>
              <w:rPr>
                <w:rFonts w:eastAsia="MS Mincho"/>
                <w:spacing w:val="-3"/>
                <w:sz w:val="18"/>
                <w:szCs w:val="18"/>
              </w:rPr>
            </w:pPr>
            <w:r w:rsidRPr="001D437C">
              <w:rPr>
                <w:b/>
                <w:sz w:val="18"/>
              </w:rPr>
              <w:t xml:space="preserve">   </w:t>
            </w:r>
            <w:r>
              <w:rPr>
                <w:b/>
                <w:sz w:val="18"/>
              </w:rPr>
              <w:t>$76.1</w:t>
            </w:r>
          </w:p>
        </w:tc>
      </w:tr>
      <w:tr w:rsidR="00EF5DA1" w14:paraId="1096F9B7" w14:textId="77777777" w:rsidTr="00EF5DA1">
        <w:trPr>
          <w:trHeight w:val="525"/>
        </w:trPr>
        <w:tc>
          <w:tcPr>
            <w:tcW w:w="5352" w:type="dxa"/>
            <w:gridSpan w:val="2"/>
            <w:shd w:val="clear" w:color="auto" w:fill="auto"/>
            <w:vAlign w:val="center"/>
          </w:tcPr>
          <w:p w14:paraId="7D6E7A50" w14:textId="7DD5914B" w:rsidR="00EF5DA1" w:rsidRDefault="00EF5DA1" w:rsidP="00EF5DA1">
            <w:pPr>
              <w:pStyle w:val="TableParagraph"/>
              <w:spacing w:before="176"/>
              <w:rPr>
                <w:rFonts w:eastAsia="MS Mincho"/>
                <w:spacing w:val="-3"/>
                <w:sz w:val="18"/>
                <w:szCs w:val="18"/>
              </w:rPr>
            </w:pPr>
            <w:r>
              <w:rPr>
                <w:rFonts w:eastAsia="MS Mincho"/>
                <w:spacing w:val="-3"/>
                <w:sz w:val="18"/>
                <w:szCs w:val="18"/>
              </w:rPr>
              <w:t>Live sheep exports to, or through, the Middle East—Northern Hemisphere summer</w:t>
            </w:r>
          </w:p>
        </w:tc>
        <w:tc>
          <w:tcPr>
            <w:tcW w:w="1347" w:type="dxa"/>
            <w:shd w:val="clear" w:color="auto" w:fill="auto"/>
            <w:vAlign w:val="center"/>
          </w:tcPr>
          <w:p w14:paraId="12573F15" w14:textId="41312E1C" w:rsidR="00EF5DA1" w:rsidRPr="00231D94" w:rsidRDefault="00EF5DA1" w:rsidP="00EF5DA1">
            <w:pPr>
              <w:pStyle w:val="TableParagraph"/>
              <w:spacing w:before="9"/>
              <w:jc w:val="center"/>
              <w:rPr>
                <w:rFonts w:eastAsia="MS Mincho"/>
                <w:spacing w:val="-3"/>
                <w:sz w:val="18"/>
                <w:szCs w:val="18"/>
              </w:rPr>
            </w:pPr>
            <w:r w:rsidRPr="00230D75">
              <w:rPr>
                <w:rFonts w:eastAsia="MS Mincho"/>
                <w:spacing w:val="-3"/>
                <w:sz w:val="18"/>
                <w:szCs w:val="18"/>
              </w:rPr>
              <w:t>Compliant</w:t>
            </w:r>
          </w:p>
        </w:tc>
        <w:tc>
          <w:tcPr>
            <w:tcW w:w="1100" w:type="dxa"/>
            <w:gridSpan w:val="3"/>
            <w:shd w:val="clear" w:color="auto" w:fill="auto"/>
            <w:vAlign w:val="center"/>
          </w:tcPr>
          <w:p w14:paraId="381BD163" w14:textId="16C2ACA9" w:rsidR="00EF5DA1" w:rsidRDefault="00EF5DA1" w:rsidP="00EF5DA1">
            <w:pPr>
              <w:pStyle w:val="TableParagraph"/>
              <w:spacing w:before="9"/>
              <w:jc w:val="center"/>
              <w:rPr>
                <w:rFonts w:eastAsia="MS Mincho"/>
                <w:spacing w:val="-3"/>
                <w:sz w:val="18"/>
                <w:szCs w:val="18"/>
              </w:rPr>
            </w:pPr>
            <w:r>
              <w:rPr>
                <w:rFonts w:eastAsia="MS Mincho"/>
                <w:spacing w:val="-3"/>
                <w:sz w:val="18"/>
                <w:szCs w:val="18"/>
              </w:rPr>
              <w:t>No</w:t>
            </w:r>
          </w:p>
        </w:tc>
        <w:tc>
          <w:tcPr>
            <w:tcW w:w="1077" w:type="dxa"/>
            <w:gridSpan w:val="2"/>
            <w:shd w:val="clear" w:color="auto" w:fill="auto"/>
            <w:vAlign w:val="center"/>
          </w:tcPr>
          <w:p w14:paraId="1E3C84C1" w14:textId="4566839F" w:rsidR="00EF5DA1" w:rsidRDefault="00EF5DA1" w:rsidP="00EF5DA1">
            <w:pPr>
              <w:pStyle w:val="TableParagraph"/>
              <w:jc w:val="center"/>
              <w:rPr>
                <w:rFonts w:eastAsia="MS Mincho"/>
                <w:spacing w:val="-3"/>
                <w:sz w:val="18"/>
                <w:szCs w:val="18"/>
              </w:rPr>
            </w:pPr>
            <w:r w:rsidRPr="00230D75">
              <w:rPr>
                <w:rFonts w:eastAsia="MS Mincho"/>
                <w:spacing w:val="-3"/>
                <w:sz w:val="18"/>
                <w:szCs w:val="18"/>
              </w:rPr>
              <w:t>No</w:t>
            </w:r>
          </w:p>
        </w:tc>
        <w:tc>
          <w:tcPr>
            <w:tcW w:w="1106" w:type="dxa"/>
            <w:shd w:val="clear" w:color="auto" w:fill="auto"/>
            <w:vAlign w:val="center"/>
          </w:tcPr>
          <w:p w14:paraId="12BDA606" w14:textId="79243A18" w:rsidR="00EF5DA1" w:rsidRDefault="00EF5DA1" w:rsidP="00EF5DA1">
            <w:pPr>
              <w:pStyle w:val="TableParagraph"/>
              <w:spacing w:before="9"/>
              <w:jc w:val="center"/>
              <w:rPr>
                <w:rFonts w:eastAsia="MS Mincho"/>
                <w:spacing w:val="-3"/>
                <w:sz w:val="18"/>
                <w:szCs w:val="18"/>
              </w:rPr>
            </w:pPr>
            <w:r>
              <w:rPr>
                <w:rFonts w:eastAsia="MS Mincho"/>
                <w:spacing w:val="-3"/>
                <w:sz w:val="18"/>
                <w:szCs w:val="18"/>
              </w:rPr>
              <w:t>$76.1</w:t>
            </w:r>
          </w:p>
        </w:tc>
      </w:tr>
      <w:tr w:rsidR="00EF5DA1" w14:paraId="1CDF5069" w14:textId="77777777" w:rsidTr="00C727C9">
        <w:trPr>
          <w:trHeight w:val="525"/>
        </w:trPr>
        <w:tc>
          <w:tcPr>
            <w:tcW w:w="5352" w:type="dxa"/>
            <w:gridSpan w:val="2"/>
            <w:shd w:val="clear" w:color="auto" w:fill="FDE9D9" w:themeFill="accent6" w:themeFillTint="33"/>
          </w:tcPr>
          <w:p w14:paraId="4768E9BA" w14:textId="08066700" w:rsidR="00EF5DA1" w:rsidRDefault="00EF5DA1" w:rsidP="00EF5DA1">
            <w:pPr>
              <w:pStyle w:val="TableParagraph"/>
              <w:spacing w:before="176"/>
              <w:rPr>
                <w:rFonts w:eastAsia="MS Mincho"/>
                <w:spacing w:val="-3"/>
                <w:sz w:val="18"/>
                <w:szCs w:val="18"/>
              </w:rPr>
            </w:pPr>
            <w:r w:rsidRPr="009A382A">
              <w:rPr>
                <w:b/>
                <w:sz w:val="18"/>
              </w:rPr>
              <w:t>Department of Communications and the Arts</w:t>
            </w:r>
          </w:p>
        </w:tc>
        <w:tc>
          <w:tcPr>
            <w:tcW w:w="1347" w:type="dxa"/>
            <w:shd w:val="clear" w:color="auto" w:fill="FDE9D9" w:themeFill="accent6" w:themeFillTint="33"/>
          </w:tcPr>
          <w:p w14:paraId="79F8AA92" w14:textId="77777777" w:rsidR="00EF5DA1" w:rsidRPr="001D437C" w:rsidRDefault="00EF5DA1" w:rsidP="00EF5DA1">
            <w:pPr>
              <w:pStyle w:val="TableParagraph"/>
              <w:spacing w:before="9"/>
              <w:jc w:val="center"/>
              <w:rPr>
                <w:rFonts w:ascii="Times New Roman"/>
                <w:sz w:val="15"/>
              </w:rPr>
            </w:pPr>
          </w:p>
          <w:p w14:paraId="1EDB6348" w14:textId="53B48F29" w:rsidR="00EF5DA1" w:rsidRPr="00230D75" w:rsidRDefault="00EF5DA1" w:rsidP="00EF5DA1">
            <w:pPr>
              <w:pStyle w:val="TableParagraph"/>
              <w:spacing w:before="9"/>
              <w:jc w:val="center"/>
              <w:rPr>
                <w:rFonts w:eastAsia="MS Mincho"/>
                <w:spacing w:val="-3"/>
                <w:sz w:val="18"/>
                <w:szCs w:val="18"/>
              </w:rPr>
            </w:pPr>
            <w:r>
              <w:rPr>
                <w:b/>
                <w:sz w:val="18"/>
              </w:rPr>
              <w:t>1</w:t>
            </w:r>
            <w:r w:rsidRPr="001D437C">
              <w:rPr>
                <w:b/>
                <w:sz w:val="18"/>
              </w:rPr>
              <w:t>/1</w:t>
            </w:r>
          </w:p>
        </w:tc>
        <w:tc>
          <w:tcPr>
            <w:tcW w:w="1100" w:type="dxa"/>
            <w:gridSpan w:val="3"/>
            <w:shd w:val="clear" w:color="auto" w:fill="FDE9D9" w:themeFill="accent6" w:themeFillTint="33"/>
          </w:tcPr>
          <w:p w14:paraId="50E4F5EE" w14:textId="77777777" w:rsidR="00EF5DA1" w:rsidRPr="001D437C" w:rsidRDefault="00EF5DA1" w:rsidP="00EF5DA1">
            <w:pPr>
              <w:pStyle w:val="TableParagraph"/>
              <w:spacing w:before="9"/>
              <w:jc w:val="center"/>
              <w:rPr>
                <w:rFonts w:ascii="Times New Roman"/>
                <w:sz w:val="15"/>
              </w:rPr>
            </w:pPr>
          </w:p>
          <w:p w14:paraId="617C8B69" w14:textId="7ABB83B9" w:rsidR="00EF5DA1" w:rsidRDefault="00EF5DA1" w:rsidP="00EF5DA1">
            <w:pPr>
              <w:pStyle w:val="TableParagraph"/>
              <w:spacing w:before="9"/>
              <w:jc w:val="center"/>
              <w:rPr>
                <w:rFonts w:eastAsia="MS Mincho"/>
                <w:spacing w:val="-3"/>
                <w:sz w:val="18"/>
                <w:szCs w:val="18"/>
              </w:rPr>
            </w:pPr>
            <w:r>
              <w:rPr>
                <w:b/>
                <w:sz w:val="18"/>
              </w:rPr>
              <w:t>1/1</w:t>
            </w:r>
          </w:p>
        </w:tc>
        <w:tc>
          <w:tcPr>
            <w:tcW w:w="1077" w:type="dxa"/>
            <w:gridSpan w:val="2"/>
            <w:shd w:val="clear" w:color="auto" w:fill="FDE9D9" w:themeFill="accent6" w:themeFillTint="33"/>
          </w:tcPr>
          <w:p w14:paraId="01FD1536" w14:textId="77777777" w:rsidR="00EF5DA1" w:rsidRPr="00230D75" w:rsidRDefault="00EF5DA1" w:rsidP="00EF5DA1">
            <w:pPr>
              <w:pStyle w:val="TableParagraph"/>
              <w:jc w:val="center"/>
              <w:rPr>
                <w:rFonts w:eastAsia="MS Mincho"/>
                <w:spacing w:val="-3"/>
                <w:sz w:val="18"/>
                <w:szCs w:val="18"/>
              </w:rPr>
            </w:pPr>
          </w:p>
        </w:tc>
        <w:tc>
          <w:tcPr>
            <w:tcW w:w="1106" w:type="dxa"/>
            <w:shd w:val="clear" w:color="auto" w:fill="FDE9D9" w:themeFill="accent6" w:themeFillTint="33"/>
          </w:tcPr>
          <w:p w14:paraId="06B94F5D" w14:textId="77777777" w:rsidR="00EF5DA1" w:rsidRPr="001D437C" w:rsidRDefault="00EF5DA1" w:rsidP="00EF5DA1">
            <w:pPr>
              <w:pStyle w:val="TableParagraph"/>
              <w:spacing w:before="9"/>
              <w:jc w:val="center"/>
              <w:rPr>
                <w:rFonts w:ascii="Times New Roman"/>
                <w:sz w:val="15"/>
              </w:rPr>
            </w:pPr>
          </w:p>
          <w:p w14:paraId="652378D4" w14:textId="7858F6F1" w:rsidR="00EF5DA1" w:rsidRDefault="00EF5DA1" w:rsidP="00EF5DA1">
            <w:pPr>
              <w:pStyle w:val="TableParagraph"/>
              <w:spacing w:before="9"/>
              <w:jc w:val="center"/>
              <w:rPr>
                <w:rFonts w:eastAsia="MS Mincho"/>
                <w:spacing w:val="-3"/>
                <w:sz w:val="18"/>
                <w:szCs w:val="18"/>
              </w:rPr>
            </w:pPr>
            <w:r w:rsidRPr="001D437C">
              <w:rPr>
                <w:b/>
                <w:sz w:val="18"/>
              </w:rPr>
              <w:t xml:space="preserve">   </w:t>
            </w:r>
            <w:r>
              <w:rPr>
                <w:b/>
                <w:sz w:val="18"/>
              </w:rPr>
              <w:t>$0</w:t>
            </w:r>
          </w:p>
        </w:tc>
      </w:tr>
      <w:tr w:rsidR="00EF5DA1" w14:paraId="233E8495" w14:textId="77777777" w:rsidTr="00EF5DA1">
        <w:trPr>
          <w:trHeight w:val="525"/>
        </w:trPr>
        <w:tc>
          <w:tcPr>
            <w:tcW w:w="5352" w:type="dxa"/>
            <w:gridSpan w:val="2"/>
            <w:shd w:val="clear" w:color="auto" w:fill="auto"/>
            <w:vAlign w:val="center"/>
          </w:tcPr>
          <w:p w14:paraId="3E1C8C22" w14:textId="412D0D03" w:rsidR="00EF5DA1" w:rsidRDefault="00EF5DA1" w:rsidP="00EF5DA1">
            <w:pPr>
              <w:pStyle w:val="TableParagraph"/>
              <w:spacing w:before="176"/>
              <w:rPr>
                <w:rFonts w:eastAsia="MS Mincho"/>
                <w:spacing w:val="-3"/>
                <w:sz w:val="18"/>
                <w:szCs w:val="18"/>
              </w:rPr>
            </w:pPr>
            <w:r w:rsidRPr="001D437C">
              <w:rPr>
                <w:rFonts w:eastAsia="MS Mincho"/>
                <w:spacing w:val="-3"/>
                <w:sz w:val="18"/>
                <w:szCs w:val="18"/>
              </w:rPr>
              <w:t xml:space="preserve">26 GHz spectrum re-allocation </w:t>
            </w:r>
            <w:r w:rsidRPr="001D437C">
              <w:rPr>
                <w:spacing w:val="-4"/>
                <w:sz w:val="18"/>
                <w:szCs w:val="18"/>
              </w:rPr>
              <w:t>– Independent Review</w:t>
            </w:r>
          </w:p>
        </w:tc>
        <w:tc>
          <w:tcPr>
            <w:tcW w:w="1347" w:type="dxa"/>
            <w:shd w:val="clear" w:color="auto" w:fill="auto"/>
            <w:vAlign w:val="center"/>
          </w:tcPr>
          <w:p w14:paraId="6838D2D6" w14:textId="0F6290C4" w:rsidR="00EF5DA1" w:rsidRPr="00230D75" w:rsidRDefault="00EF5DA1" w:rsidP="00EF5DA1">
            <w:pPr>
              <w:pStyle w:val="TableParagraph"/>
              <w:spacing w:before="9"/>
              <w:jc w:val="center"/>
              <w:rPr>
                <w:rFonts w:eastAsia="MS Mincho"/>
                <w:spacing w:val="-3"/>
                <w:sz w:val="18"/>
                <w:szCs w:val="18"/>
              </w:rPr>
            </w:pPr>
            <w:r w:rsidRPr="00CE1C1D">
              <w:rPr>
                <w:sz w:val="18"/>
                <w:szCs w:val="18"/>
              </w:rPr>
              <w:t>Compliant</w:t>
            </w:r>
          </w:p>
        </w:tc>
        <w:tc>
          <w:tcPr>
            <w:tcW w:w="1100" w:type="dxa"/>
            <w:gridSpan w:val="3"/>
            <w:shd w:val="clear" w:color="auto" w:fill="auto"/>
            <w:vAlign w:val="center"/>
          </w:tcPr>
          <w:p w14:paraId="66FD3774" w14:textId="53585D48" w:rsidR="00EF5DA1" w:rsidRDefault="00EF5DA1" w:rsidP="00EF5DA1">
            <w:pPr>
              <w:pStyle w:val="TableParagraph"/>
              <w:spacing w:before="9"/>
              <w:jc w:val="center"/>
              <w:rPr>
                <w:rFonts w:eastAsia="MS Mincho"/>
                <w:spacing w:val="-3"/>
                <w:sz w:val="18"/>
                <w:szCs w:val="18"/>
              </w:rPr>
            </w:pPr>
            <w:r w:rsidRPr="00CE1C1D">
              <w:rPr>
                <w:sz w:val="18"/>
                <w:szCs w:val="18"/>
              </w:rPr>
              <w:t>Yes</w:t>
            </w:r>
          </w:p>
        </w:tc>
        <w:tc>
          <w:tcPr>
            <w:tcW w:w="1077" w:type="dxa"/>
            <w:gridSpan w:val="2"/>
            <w:shd w:val="clear" w:color="auto" w:fill="auto"/>
            <w:vAlign w:val="center"/>
          </w:tcPr>
          <w:p w14:paraId="1B454392" w14:textId="7FFF8831" w:rsidR="00EF5DA1" w:rsidRPr="00230D75" w:rsidRDefault="00EF5DA1" w:rsidP="00EF5DA1">
            <w:pPr>
              <w:pStyle w:val="TableParagraph"/>
              <w:jc w:val="center"/>
              <w:rPr>
                <w:rFonts w:eastAsia="MS Mincho"/>
                <w:spacing w:val="-3"/>
                <w:sz w:val="18"/>
                <w:szCs w:val="18"/>
              </w:rPr>
            </w:pPr>
            <w:r w:rsidRPr="00CE1C1D">
              <w:rPr>
                <w:sz w:val="18"/>
                <w:szCs w:val="18"/>
              </w:rPr>
              <w:t>No</w:t>
            </w:r>
          </w:p>
        </w:tc>
        <w:tc>
          <w:tcPr>
            <w:tcW w:w="1106" w:type="dxa"/>
            <w:shd w:val="clear" w:color="auto" w:fill="auto"/>
            <w:vAlign w:val="center"/>
          </w:tcPr>
          <w:p w14:paraId="4B3DF721" w14:textId="06C1502A" w:rsidR="00EF5DA1" w:rsidRDefault="00EF5DA1" w:rsidP="00EF5DA1">
            <w:pPr>
              <w:pStyle w:val="TableParagraph"/>
              <w:spacing w:before="9"/>
              <w:jc w:val="center"/>
              <w:rPr>
                <w:rFonts w:eastAsia="MS Mincho"/>
                <w:spacing w:val="-3"/>
                <w:sz w:val="18"/>
                <w:szCs w:val="18"/>
              </w:rPr>
            </w:pPr>
            <w:r w:rsidRPr="00CE1C1D">
              <w:rPr>
                <w:sz w:val="18"/>
                <w:szCs w:val="18"/>
              </w:rPr>
              <w:t>$0</w:t>
            </w:r>
          </w:p>
        </w:tc>
      </w:tr>
      <w:tr w:rsidR="00EF5DA1" w14:paraId="61F5E49C" w14:textId="77777777" w:rsidTr="00C727C9">
        <w:trPr>
          <w:trHeight w:val="525"/>
        </w:trPr>
        <w:tc>
          <w:tcPr>
            <w:tcW w:w="5352" w:type="dxa"/>
            <w:gridSpan w:val="2"/>
            <w:shd w:val="clear" w:color="auto" w:fill="FDE9D9" w:themeFill="accent6" w:themeFillTint="33"/>
            <w:vAlign w:val="center"/>
          </w:tcPr>
          <w:p w14:paraId="43770B88" w14:textId="16F3362D" w:rsidR="00EF5DA1" w:rsidRDefault="00EF5DA1" w:rsidP="00EF5DA1">
            <w:pPr>
              <w:pStyle w:val="TableParagraph"/>
              <w:spacing w:before="176"/>
              <w:rPr>
                <w:b/>
                <w:sz w:val="18"/>
              </w:rPr>
            </w:pPr>
            <w:r>
              <w:rPr>
                <w:b/>
                <w:spacing w:val="-3"/>
                <w:sz w:val="18"/>
                <w:szCs w:val="18"/>
              </w:rPr>
              <w:t xml:space="preserve">Australian Communications and Media Authority </w:t>
            </w:r>
          </w:p>
        </w:tc>
        <w:tc>
          <w:tcPr>
            <w:tcW w:w="1347" w:type="dxa"/>
            <w:shd w:val="clear" w:color="auto" w:fill="FCE9D9"/>
          </w:tcPr>
          <w:p w14:paraId="05F6582B" w14:textId="77777777" w:rsidR="00EF5DA1" w:rsidRPr="001D437C" w:rsidRDefault="00EF5DA1" w:rsidP="00EF5DA1">
            <w:pPr>
              <w:pStyle w:val="TableParagraph"/>
              <w:spacing w:before="9"/>
              <w:jc w:val="center"/>
              <w:rPr>
                <w:rFonts w:ascii="Times New Roman"/>
                <w:sz w:val="15"/>
              </w:rPr>
            </w:pPr>
          </w:p>
          <w:p w14:paraId="4902488E" w14:textId="56A110F5" w:rsidR="00EF5DA1" w:rsidRPr="001D437C" w:rsidRDefault="00EF5DA1" w:rsidP="00EF5DA1">
            <w:pPr>
              <w:pStyle w:val="TableParagraph"/>
              <w:spacing w:before="9"/>
              <w:jc w:val="center"/>
              <w:rPr>
                <w:rFonts w:ascii="Times New Roman"/>
                <w:sz w:val="15"/>
              </w:rPr>
            </w:pPr>
            <w:r>
              <w:rPr>
                <w:b/>
                <w:sz w:val="18"/>
              </w:rPr>
              <w:t>3/3</w:t>
            </w:r>
          </w:p>
        </w:tc>
        <w:tc>
          <w:tcPr>
            <w:tcW w:w="1100" w:type="dxa"/>
            <w:gridSpan w:val="3"/>
            <w:shd w:val="clear" w:color="auto" w:fill="FCE9D9"/>
          </w:tcPr>
          <w:p w14:paraId="7C146EB4" w14:textId="77777777" w:rsidR="00EF5DA1" w:rsidRPr="001D437C" w:rsidRDefault="00EF5DA1" w:rsidP="00EF5DA1">
            <w:pPr>
              <w:pStyle w:val="TableParagraph"/>
              <w:spacing w:before="9"/>
              <w:jc w:val="center"/>
              <w:rPr>
                <w:rFonts w:ascii="Times New Roman"/>
                <w:sz w:val="15"/>
              </w:rPr>
            </w:pPr>
          </w:p>
          <w:p w14:paraId="77A65BDB" w14:textId="7468F9E0" w:rsidR="00EF5DA1" w:rsidRPr="001D437C" w:rsidRDefault="009F266C" w:rsidP="009F266C">
            <w:pPr>
              <w:pStyle w:val="TableParagraph"/>
              <w:spacing w:before="9"/>
              <w:jc w:val="center"/>
              <w:rPr>
                <w:rFonts w:ascii="Times New Roman"/>
                <w:sz w:val="15"/>
              </w:rPr>
            </w:pPr>
            <w:r>
              <w:rPr>
                <w:b/>
                <w:sz w:val="18"/>
              </w:rPr>
              <w:t>2/3</w:t>
            </w:r>
          </w:p>
        </w:tc>
        <w:tc>
          <w:tcPr>
            <w:tcW w:w="1077" w:type="dxa"/>
            <w:gridSpan w:val="2"/>
            <w:shd w:val="clear" w:color="auto" w:fill="FCE9D9"/>
          </w:tcPr>
          <w:p w14:paraId="441ECC75" w14:textId="77777777" w:rsidR="00EF5DA1" w:rsidRDefault="00EF5DA1" w:rsidP="00EF5DA1">
            <w:pPr>
              <w:pStyle w:val="TableParagraph"/>
              <w:jc w:val="center"/>
              <w:rPr>
                <w:rFonts w:ascii="Times New Roman"/>
                <w:sz w:val="16"/>
              </w:rPr>
            </w:pPr>
          </w:p>
        </w:tc>
        <w:tc>
          <w:tcPr>
            <w:tcW w:w="1106" w:type="dxa"/>
            <w:shd w:val="clear" w:color="auto" w:fill="FCE9D9"/>
          </w:tcPr>
          <w:p w14:paraId="026CB535" w14:textId="77777777" w:rsidR="00EF5DA1" w:rsidRPr="001D437C" w:rsidRDefault="00EF5DA1" w:rsidP="00EF5DA1">
            <w:pPr>
              <w:pStyle w:val="TableParagraph"/>
              <w:spacing w:before="9"/>
              <w:jc w:val="center"/>
              <w:rPr>
                <w:rFonts w:ascii="Times New Roman"/>
                <w:sz w:val="15"/>
              </w:rPr>
            </w:pPr>
          </w:p>
          <w:p w14:paraId="6C966D8E" w14:textId="0AAC8190" w:rsidR="00EF5DA1" w:rsidRPr="001D437C" w:rsidRDefault="00EF5DA1" w:rsidP="00EF5DA1">
            <w:pPr>
              <w:pStyle w:val="TableParagraph"/>
              <w:spacing w:before="9"/>
              <w:jc w:val="center"/>
              <w:rPr>
                <w:rFonts w:ascii="Times New Roman"/>
                <w:sz w:val="15"/>
              </w:rPr>
            </w:pPr>
            <w:r w:rsidRPr="001D437C">
              <w:rPr>
                <w:b/>
                <w:sz w:val="18"/>
              </w:rPr>
              <w:t xml:space="preserve">   </w:t>
            </w:r>
            <w:r>
              <w:rPr>
                <w:b/>
                <w:sz w:val="18"/>
              </w:rPr>
              <w:t>$0.5</w:t>
            </w:r>
          </w:p>
        </w:tc>
      </w:tr>
      <w:tr w:rsidR="00EF5DA1" w14:paraId="5A5AE9A9" w14:textId="77777777" w:rsidTr="00C727C9">
        <w:trPr>
          <w:trHeight w:val="525"/>
        </w:trPr>
        <w:tc>
          <w:tcPr>
            <w:tcW w:w="5352" w:type="dxa"/>
            <w:gridSpan w:val="2"/>
            <w:shd w:val="clear" w:color="auto" w:fill="FFFFFF" w:themeFill="background1"/>
            <w:vAlign w:val="center"/>
          </w:tcPr>
          <w:p w14:paraId="3150109C" w14:textId="6C01587C" w:rsidR="00EF5DA1" w:rsidRDefault="00EF5DA1" w:rsidP="00EF5DA1">
            <w:pPr>
              <w:pStyle w:val="TableParagraph"/>
              <w:spacing w:before="176"/>
              <w:rPr>
                <w:b/>
                <w:sz w:val="18"/>
              </w:rPr>
            </w:pPr>
            <w:r>
              <w:rPr>
                <w:rFonts w:eastAsia="MS Mincho"/>
                <w:spacing w:val="-3"/>
                <w:sz w:val="18"/>
                <w:szCs w:val="18"/>
              </w:rPr>
              <w:t xml:space="preserve">Proposal to change the unwanted emission boundary core condition on 3.4 GHz spectrum licenses – Independent Review </w:t>
            </w:r>
          </w:p>
        </w:tc>
        <w:tc>
          <w:tcPr>
            <w:tcW w:w="1347" w:type="dxa"/>
            <w:shd w:val="clear" w:color="auto" w:fill="FFFFFF" w:themeFill="background1"/>
            <w:vAlign w:val="center"/>
          </w:tcPr>
          <w:p w14:paraId="679A05A3" w14:textId="56B009F4" w:rsidR="00EF5DA1" w:rsidRPr="001D437C" w:rsidRDefault="00EF5DA1" w:rsidP="00EF5DA1">
            <w:pPr>
              <w:pStyle w:val="TableParagraph"/>
              <w:spacing w:before="9"/>
              <w:jc w:val="center"/>
              <w:rPr>
                <w:rFonts w:ascii="Times New Roman"/>
                <w:sz w:val="15"/>
              </w:rPr>
            </w:pPr>
            <w:r w:rsidRPr="0084580D">
              <w:rPr>
                <w:rFonts w:eastAsia="MS Mincho"/>
                <w:spacing w:val="-3"/>
                <w:sz w:val="18"/>
                <w:szCs w:val="18"/>
              </w:rPr>
              <w:t>Compliant</w:t>
            </w:r>
          </w:p>
        </w:tc>
        <w:tc>
          <w:tcPr>
            <w:tcW w:w="1100" w:type="dxa"/>
            <w:gridSpan w:val="3"/>
            <w:shd w:val="clear" w:color="auto" w:fill="FFFFFF" w:themeFill="background1"/>
            <w:vAlign w:val="center"/>
          </w:tcPr>
          <w:p w14:paraId="1AD73DAC" w14:textId="1B2D9C59" w:rsidR="00EF5DA1" w:rsidRPr="001D437C" w:rsidRDefault="007C3459" w:rsidP="00EF5DA1">
            <w:pPr>
              <w:pStyle w:val="TableParagraph"/>
              <w:spacing w:before="9"/>
              <w:jc w:val="center"/>
              <w:rPr>
                <w:rFonts w:ascii="Times New Roman"/>
                <w:sz w:val="15"/>
              </w:rPr>
            </w:pPr>
            <w:r>
              <w:rPr>
                <w:rFonts w:eastAsia="MS Mincho"/>
                <w:spacing w:val="-3"/>
                <w:sz w:val="18"/>
                <w:szCs w:val="18"/>
              </w:rPr>
              <w:t>Yes</w:t>
            </w:r>
          </w:p>
        </w:tc>
        <w:tc>
          <w:tcPr>
            <w:tcW w:w="1077" w:type="dxa"/>
            <w:gridSpan w:val="2"/>
            <w:shd w:val="clear" w:color="auto" w:fill="FFFFFF" w:themeFill="background1"/>
            <w:vAlign w:val="center"/>
          </w:tcPr>
          <w:p w14:paraId="4E65A1D6" w14:textId="1245B55B" w:rsidR="00EF5DA1" w:rsidRDefault="00EF5DA1" w:rsidP="00EF5DA1">
            <w:pPr>
              <w:pStyle w:val="TableParagraph"/>
              <w:jc w:val="center"/>
              <w:rPr>
                <w:rFonts w:ascii="Times New Roman"/>
                <w:sz w:val="16"/>
              </w:rPr>
            </w:pPr>
            <w:r w:rsidRPr="0084580D">
              <w:rPr>
                <w:rFonts w:eastAsia="MS Mincho"/>
                <w:spacing w:val="-3"/>
                <w:sz w:val="18"/>
                <w:szCs w:val="18"/>
              </w:rPr>
              <w:t>No</w:t>
            </w:r>
          </w:p>
        </w:tc>
        <w:tc>
          <w:tcPr>
            <w:tcW w:w="1106" w:type="dxa"/>
            <w:shd w:val="clear" w:color="auto" w:fill="FFFFFF" w:themeFill="background1"/>
            <w:vAlign w:val="center"/>
          </w:tcPr>
          <w:p w14:paraId="2BFE6AFB" w14:textId="7231651F" w:rsidR="00EF5DA1" w:rsidRPr="001D437C" w:rsidRDefault="00EF5DA1" w:rsidP="00EF5DA1">
            <w:pPr>
              <w:pStyle w:val="TableParagraph"/>
              <w:spacing w:before="9"/>
              <w:jc w:val="center"/>
              <w:rPr>
                <w:rFonts w:ascii="Times New Roman"/>
                <w:sz w:val="15"/>
              </w:rPr>
            </w:pPr>
            <w:r>
              <w:rPr>
                <w:rFonts w:eastAsia="MS Mincho"/>
                <w:spacing w:val="-3"/>
                <w:sz w:val="18"/>
                <w:szCs w:val="18"/>
              </w:rPr>
              <w:t>$0</w:t>
            </w:r>
          </w:p>
        </w:tc>
      </w:tr>
      <w:tr w:rsidR="00EF5DA1" w14:paraId="018A5A2C" w14:textId="77777777" w:rsidTr="00C727C9">
        <w:trPr>
          <w:trHeight w:val="525"/>
        </w:trPr>
        <w:tc>
          <w:tcPr>
            <w:tcW w:w="5352" w:type="dxa"/>
            <w:gridSpan w:val="2"/>
            <w:shd w:val="clear" w:color="auto" w:fill="FFFFFF" w:themeFill="background1"/>
            <w:vAlign w:val="center"/>
          </w:tcPr>
          <w:p w14:paraId="6CC2E75C" w14:textId="36A850D2" w:rsidR="00EF5DA1" w:rsidRDefault="00EF5DA1" w:rsidP="00EF5DA1">
            <w:pPr>
              <w:pStyle w:val="TableParagraph"/>
              <w:spacing w:before="176"/>
              <w:rPr>
                <w:b/>
                <w:sz w:val="18"/>
              </w:rPr>
            </w:pPr>
            <w:r>
              <w:rPr>
                <w:rFonts w:eastAsia="MS Mincho"/>
                <w:spacing w:val="-3"/>
                <w:sz w:val="18"/>
                <w:szCs w:val="18"/>
              </w:rPr>
              <w:t xml:space="preserve">The proposal seeks to implement an Industry Standard to curb mobile porting fraud. </w:t>
            </w:r>
          </w:p>
        </w:tc>
        <w:tc>
          <w:tcPr>
            <w:tcW w:w="1347" w:type="dxa"/>
            <w:shd w:val="clear" w:color="auto" w:fill="FFFFFF" w:themeFill="background1"/>
            <w:vAlign w:val="center"/>
          </w:tcPr>
          <w:p w14:paraId="0C32B501" w14:textId="4A173F3E" w:rsidR="00EF5DA1" w:rsidRPr="001D437C" w:rsidRDefault="00EF5DA1" w:rsidP="00EF5DA1">
            <w:pPr>
              <w:pStyle w:val="TableParagraph"/>
              <w:spacing w:before="9"/>
              <w:jc w:val="center"/>
              <w:rPr>
                <w:rFonts w:ascii="Times New Roman"/>
                <w:sz w:val="15"/>
              </w:rPr>
            </w:pPr>
            <w:r w:rsidRPr="0084580D">
              <w:rPr>
                <w:rFonts w:eastAsia="MS Mincho"/>
                <w:spacing w:val="-3"/>
                <w:sz w:val="18"/>
                <w:szCs w:val="18"/>
              </w:rPr>
              <w:t>Compliant</w:t>
            </w:r>
          </w:p>
        </w:tc>
        <w:tc>
          <w:tcPr>
            <w:tcW w:w="1100" w:type="dxa"/>
            <w:gridSpan w:val="3"/>
            <w:shd w:val="clear" w:color="auto" w:fill="FFFFFF" w:themeFill="background1"/>
            <w:vAlign w:val="center"/>
          </w:tcPr>
          <w:p w14:paraId="10568F27" w14:textId="78E1FD65" w:rsidR="00EF5DA1" w:rsidRPr="001D437C" w:rsidRDefault="00EF5DA1" w:rsidP="00EF5DA1">
            <w:pPr>
              <w:pStyle w:val="TableParagraph"/>
              <w:spacing w:before="9"/>
              <w:jc w:val="center"/>
              <w:rPr>
                <w:rFonts w:ascii="Times New Roman"/>
                <w:sz w:val="15"/>
              </w:rPr>
            </w:pPr>
            <w:r>
              <w:rPr>
                <w:rFonts w:eastAsia="MS Mincho"/>
                <w:spacing w:val="-3"/>
                <w:sz w:val="18"/>
                <w:szCs w:val="18"/>
              </w:rPr>
              <w:t>No</w:t>
            </w:r>
          </w:p>
        </w:tc>
        <w:tc>
          <w:tcPr>
            <w:tcW w:w="1077" w:type="dxa"/>
            <w:gridSpan w:val="2"/>
            <w:shd w:val="clear" w:color="auto" w:fill="FFFFFF" w:themeFill="background1"/>
            <w:vAlign w:val="center"/>
          </w:tcPr>
          <w:p w14:paraId="63BE8FF3" w14:textId="10C2FDA9" w:rsidR="00EF5DA1" w:rsidRDefault="00EF5DA1" w:rsidP="00EF5DA1">
            <w:pPr>
              <w:pStyle w:val="TableParagraph"/>
              <w:jc w:val="center"/>
              <w:rPr>
                <w:rFonts w:ascii="Times New Roman"/>
                <w:sz w:val="16"/>
              </w:rPr>
            </w:pPr>
            <w:r w:rsidRPr="0084580D">
              <w:rPr>
                <w:rFonts w:eastAsia="MS Mincho"/>
                <w:spacing w:val="-3"/>
                <w:sz w:val="18"/>
                <w:szCs w:val="18"/>
              </w:rPr>
              <w:t>No</w:t>
            </w:r>
          </w:p>
        </w:tc>
        <w:tc>
          <w:tcPr>
            <w:tcW w:w="1106" w:type="dxa"/>
            <w:shd w:val="clear" w:color="auto" w:fill="FFFFFF" w:themeFill="background1"/>
            <w:vAlign w:val="center"/>
          </w:tcPr>
          <w:p w14:paraId="20A553BE" w14:textId="0C83C850" w:rsidR="00EF5DA1" w:rsidRPr="001D437C" w:rsidRDefault="00EF5DA1" w:rsidP="00EF5DA1">
            <w:pPr>
              <w:pStyle w:val="TableParagraph"/>
              <w:spacing w:before="9"/>
              <w:jc w:val="center"/>
              <w:rPr>
                <w:rFonts w:ascii="Times New Roman"/>
                <w:sz w:val="15"/>
              </w:rPr>
            </w:pPr>
            <w:r>
              <w:rPr>
                <w:rFonts w:eastAsia="MS Mincho"/>
                <w:spacing w:val="-3"/>
                <w:sz w:val="18"/>
                <w:szCs w:val="18"/>
              </w:rPr>
              <w:t>$0.5</w:t>
            </w:r>
          </w:p>
        </w:tc>
      </w:tr>
      <w:tr w:rsidR="00EF5DA1" w14:paraId="53494990" w14:textId="77777777" w:rsidTr="00C727C9">
        <w:trPr>
          <w:trHeight w:val="525"/>
        </w:trPr>
        <w:tc>
          <w:tcPr>
            <w:tcW w:w="5352" w:type="dxa"/>
            <w:gridSpan w:val="2"/>
            <w:shd w:val="clear" w:color="auto" w:fill="FFFFFF" w:themeFill="background1"/>
            <w:vAlign w:val="center"/>
          </w:tcPr>
          <w:p w14:paraId="33B1FBAA" w14:textId="15237673" w:rsidR="00EF5DA1" w:rsidRDefault="00EF5DA1" w:rsidP="00EF5DA1">
            <w:pPr>
              <w:pStyle w:val="TableParagraph"/>
              <w:spacing w:before="176"/>
              <w:rPr>
                <w:b/>
                <w:sz w:val="18"/>
              </w:rPr>
            </w:pPr>
            <w:r w:rsidRPr="003447C3">
              <w:rPr>
                <w:rFonts w:eastAsia="MS Mincho"/>
                <w:spacing w:val="-3"/>
                <w:sz w:val="18"/>
                <w:szCs w:val="18"/>
              </w:rPr>
              <w:t>Optimisation of arrangements in the 3400-3575 MHz band</w:t>
            </w:r>
            <w:r>
              <w:rPr>
                <w:rFonts w:eastAsia="MS Mincho"/>
                <w:spacing w:val="-3"/>
                <w:sz w:val="18"/>
                <w:szCs w:val="18"/>
              </w:rPr>
              <w:t xml:space="preserve"> – Independent Review </w:t>
            </w:r>
          </w:p>
        </w:tc>
        <w:tc>
          <w:tcPr>
            <w:tcW w:w="1347" w:type="dxa"/>
            <w:shd w:val="clear" w:color="auto" w:fill="FFFFFF" w:themeFill="background1"/>
            <w:vAlign w:val="center"/>
          </w:tcPr>
          <w:p w14:paraId="4E106CA5" w14:textId="240E3307" w:rsidR="00EF5DA1" w:rsidRPr="001D437C" w:rsidRDefault="00EF5DA1" w:rsidP="00EF5DA1">
            <w:pPr>
              <w:pStyle w:val="TableParagraph"/>
              <w:spacing w:before="9"/>
              <w:jc w:val="center"/>
              <w:rPr>
                <w:rFonts w:ascii="Times New Roman"/>
                <w:sz w:val="15"/>
              </w:rPr>
            </w:pPr>
            <w:r w:rsidRPr="0084580D">
              <w:rPr>
                <w:rFonts w:eastAsia="MS Mincho"/>
                <w:spacing w:val="-3"/>
                <w:sz w:val="18"/>
                <w:szCs w:val="18"/>
              </w:rPr>
              <w:t>Compliant</w:t>
            </w:r>
          </w:p>
        </w:tc>
        <w:tc>
          <w:tcPr>
            <w:tcW w:w="1100" w:type="dxa"/>
            <w:gridSpan w:val="3"/>
            <w:shd w:val="clear" w:color="auto" w:fill="FFFFFF" w:themeFill="background1"/>
            <w:vAlign w:val="center"/>
          </w:tcPr>
          <w:p w14:paraId="6724CAA5" w14:textId="7240494C" w:rsidR="00EF5DA1" w:rsidRPr="001D437C" w:rsidRDefault="007C3459" w:rsidP="00EF5DA1">
            <w:pPr>
              <w:pStyle w:val="TableParagraph"/>
              <w:spacing w:before="9"/>
              <w:jc w:val="center"/>
              <w:rPr>
                <w:rFonts w:ascii="Times New Roman"/>
                <w:sz w:val="15"/>
              </w:rPr>
            </w:pPr>
            <w:r>
              <w:rPr>
                <w:rFonts w:eastAsia="MS Mincho"/>
                <w:spacing w:val="-3"/>
                <w:sz w:val="18"/>
                <w:szCs w:val="18"/>
              </w:rPr>
              <w:t>Yes</w:t>
            </w:r>
          </w:p>
        </w:tc>
        <w:tc>
          <w:tcPr>
            <w:tcW w:w="1077" w:type="dxa"/>
            <w:gridSpan w:val="2"/>
            <w:shd w:val="clear" w:color="auto" w:fill="FFFFFF" w:themeFill="background1"/>
            <w:vAlign w:val="center"/>
          </w:tcPr>
          <w:p w14:paraId="097F163A" w14:textId="52DA8B28" w:rsidR="00EF5DA1" w:rsidRDefault="00EF5DA1" w:rsidP="00EF5DA1">
            <w:pPr>
              <w:pStyle w:val="TableParagraph"/>
              <w:jc w:val="center"/>
              <w:rPr>
                <w:rFonts w:ascii="Times New Roman"/>
                <w:sz w:val="16"/>
              </w:rPr>
            </w:pPr>
            <w:r w:rsidRPr="0084580D">
              <w:rPr>
                <w:rFonts w:eastAsia="MS Mincho"/>
                <w:spacing w:val="-3"/>
                <w:sz w:val="18"/>
                <w:szCs w:val="18"/>
              </w:rPr>
              <w:t>No</w:t>
            </w:r>
          </w:p>
        </w:tc>
        <w:tc>
          <w:tcPr>
            <w:tcW w:w="1106" w:type="dxa"/>
            <w:shd w:val="clear" w:color="auto" w:fill="FFFFFF" w:themeFill="background1"/>
            <w:vAlign w:val="center"/>
          </w:tcPr>
          <w:p w14:paraId="6B847354" w14:textId="2A1C277C" w:rsidR="00EF5DA1" w:rsidRPr="001D437C" w:rsidRDefault="00EF5DA1" w:rsidP="00EF5DA1">
            <w:pPr>
              <w:pStyle w:val="TableParagraph"/>
              <w:spacing w:before="9"/>
              <w:jc w:val="center"/>
              <w:rPr>
                <w:rFonts w:ascii="Times New Roman"/>
                <w:sz w:val="15"/>
              </w:rPr>
            </w:pPr>
            <w:r>
              <w:rPr>
                <w:rFonts w:eastAsia="MS Mincho"/>
                <w:spacing w:val="-3"/>
                <w:sz w:val="18"/>
                <w:szCs w:val="18"/>
              </w:rPr>
              <w:t>$0</w:t>
            </w:r>
          </w:p>
        </w:tc>
      </w:tr>
      <w:tr w:rsidR="00EF5DA1" w14:paraId="73AF29B8" w14:textId="77777777" w:rsidTr="00C727C9">
        <w:trPr>
          <w:trHeight w:val="525"/>
        </w:trPr>
        <w:tc>
          <w:tcPr>
            <w:tcW w:w="5352" w:type="dxa"/>
            <w:gridSpan w:val="2"/>
            <w:shd w:val="clear" w:color="auto" w:fill="FDE9D9" w:themeFill="accent6" w:themeFillTint="33"/>
          </w:tcPr>
          <w:p w14:paraId="033CF296" w14:textId="6BB68184" w:rsidR="00EF5DA1" w:rsidRDefault="00EF5DA1" w:rsidP="00EF5DA1">
            <w:pPr>
              <w:pStyle w:val="TableParagraph"/>
              <w:spacing w:before="176"/>
              <w:rPr>
                <w:rFonts w:eastAsia="MS Mincho"/>
                <w:spacing w:val="-3"/>
                <w:sz w:val="18"/>
                <w:szCs w:val="18"/>
              </w:rPr>
            </w:pPr>
            <w:r w:rsidRPr="00233EDA">
              <w:rPr>
                <w:b/>
                <w:sz w:val="18"/>
              </w:rPr>
              <w:t>Department of the Environment and Energy</w:t>
            </w:r>
          </w:p>
        </w:tc>
        <w:tc>
          <w:tcPr>
            <w:tcW w:w="1347" w:type="dxa"/>
            <w:shd w:val="clear" w:color="auto" w:fill="FDE9D9" w:themeFill="accent6" w:themeFillTint="33"/>
          </w:tcPr>
          <w:p w14:paraId="380DAD11" w14:textId="77777777" w:rsidR="00EF5DA1" w:rsidRPr="001D437C" w:rsidRDefault="00EF5DA1" w:rsidP="00EF5DA1">
            <w:pPr>
              <w:pStyle w:val="TableParagraph"/>
              <w:spacing w:before="9"/>
              <w:jc w:val="center"/>
              <w:rPr>
                <w:rFonts w:ascii="Times New Roman"/>
                <w:sz w:val="15"/>
              </w:rPr>
            </w:pPr>
          </w:p>
          <w:p w14:paraId="5433054F" w14:textId="7FB548D4" w:rsidR="00EF5DA1" w:rsidRPr="0084580D" w:rsidRDefault="00EF5DA1" w:rsidP="00EF5DA1">
            <w:pPr>
              <w:pStyle w:val="TableParagraph"/>
              <w:spacing w:before="9"/>
              <w:jc w:val="center"/>
              <w:rPr>
                <w:rFonts w:eastAsia="MS Mincho"/>
                <w:spacing w:val="-3"/>
                <w:sz w:val="18"/>
                <w:szCs w:val="18"/>
              </w:rPr>
            </w:pPr>
            <w:r>
              <w:rPr>
                <w:b/>
                <w:sz w:val="18"/>
              </w:rPr>
              <w:t>1</w:t>
            </w:r>
            <w:r w:rsidRPr="001D437C">
              <w:rPr>
                <w:b/>
                <w:sz w:val="18"/>
              </w:rPr>
              <w:t>/1</w:t>
            </w:r>
          </w:p>
        </w:tc>
        <w:tc>
          <w:tcPr>
            <w:tcW w:w="1100" w:type="dxa"/>
            <w:gridSpan w:val="3"/>
            <w:shd w:val="clear" w:color="auto" w:fill="FDE9D9" w:themeFill="accent6" w:themeFillTint="33"/>
          </w:tcPr>
          <w:p w14:paraId="68B7DD2E" w14:textId="77777777" w:rsidR="00EF5DA1" w:rsidRPr="001D437C" w:rsidRDefault="00EF5DA1" w:rsidP="00EF5DA1">
            <w:pPr>
              <w:pStyle w:val="TableParagraph"/>
              <w:spacing w:before="9"/>
              <w:jc w:val="center"/>
              <w:rPr>
                <w:rFonts w:ascii="Times New Roman"/>
                <w:sz w:val="15"/>
              </w:rPr>
            </w:pPr>
          </w:p>
          <w:p w14:paraId="445F96F8" w14:textId="70AD2AC3" w:rsidR="00EF5DA1" w:rsidRDefault="00EF5DA1" w:rsidP="00EF5DA1">
            <w:pPr>
              <w:pStyle w:val="TableParagraph"/>
              <w:spacing w:before="9"/>
              <w:jc w:val="center"/>
              <w:rPr>
                <w:rFonts w:eastAsia="MS Mincho"/>
                <w:spacing w:val="-3"/>
                <w:sz w:val="18"/>
                <w:szCs w:val="18"/>
              </w:rPr>
            </w:pPr>
            <w:r>
              <w:rPr>
                <w:b/>
                <w:sz w:val="18"/>
              </w:rPr>
              <w:t>1/1</w:t>
            </w:r>
          </w:p>
        </w:tc>
        <w:tc>
          <w:tcPr>
            <w:tcW w:w="1077" w:type="dxa"/>
            <w:gridSpan w:val="2"/>
            <w:shd w:val="clear" w:color="auto" w:fill="FDE9D9" w:themeFill="accent6" w:themeFillTint="33"/>
          </w:tcPr>
          <w:p w14:paraId="222F8ED3" w14:textId="77777777" w:rsidR="00EF5DA1" w:rsidRPr="0084580D" w:rsidRDefault="00EF5DA1" w:rsidP="00EF5DA1">
            <w:pPr>
              <w:pStyle w:val="TableParagraph"/>
              <w:jc w:val="center"/>
              <w:rPr>
                <w:rFonts w:eastAsia="MS Mincho"/>
                <w:spacing w:val="-3"/>
                <w:sz w:val="18"/>
                <w:szCs w:val="18"/>
              </w:rPr>
            </w:pPr>
          </w:p>
        </w:tc>
        <w:tc>
          <w:tcPr>
            <w:tcW w:w="1106" w:type="dxa"/>
            <w:shd w:val="clear" w:color="auto" w:fill="FDE9D9" w:themeFill="accent6" w:themeFillTint="33"/>
          </w:tcPr>
          <w:p w14:paraId="3E4E811D" w14:textId="77777777" w:rsidR="00EF5DA1" w:rsidRPr="001D437C" w:rsidRDefault="00EF5DA1" w:rsidP="00EF5DA1">
            <w:pPr>
              <w:pStyle w:val="TableParagraph"/>
              <w:spacing w:before="9"/>
              <w:jc w:val="center"/>
              <w:rPr>
                <w:rFonts w:ascii="Times New Roman"/>
                <w:sz w:val="15"/>
              </w:rPr>
            </w:pPr>
          </w:p>
          <w:p w14:paraId="1586E941" w14:textId="31999359" w:rsidR="00EF5DA1" w:rsidRDefault="00EF5DA1" w:rsidP="00EF5DA1">
            <w:pPr>
              <w:pStyle w:val="TableParagraph"/>
              <w:spacing w:before="9"/>
              <w:jc w:val="center"/>
              <w:rPr>
                <w:rFonts w:eastAsia="MS Mincho"/>
                <w:spacing w:val="-3"/>
                <w:sz w:val="18"/>
                <w:szCs w:val="18"/>
              </w:rPr>
            </w:pPr>
            <w:r w:rsidRPr="001D437C">
              <w:rPr>
                <w:b/>
                <w:sz w:val="18"/>
              </w:rPr>
              <w:t xml:space="preserve">   </w:t>
            </w:r>
            <w:r>
              <w:rPr>
                <w:b/>
                <w:sz w:val="18"/>
              </w:rPr>
              <w:t>($0.1)</w:t>
            </w:r>
          </w:p>
        </w:tc>
      </w:tr>
      <w:tr w:rsidR="00EF5DA1" w14:paraId="7F0E88F5" w14:textId="77777777" w:rsidTr="00EF5DA1">
        <w:trPr>
          <w:trHeight w:val="525"/>
        </w:trPr>
        <w:tc>
          <w:tcPr>
            <w:tcW w:w="5352" w:type="dxa"/>
            <w:gridSpan w:val="2"/>
            <w:shd w:val="clear" w:color="auto" w:fill="FFFFFF" w:themeFill="background1"/>
            <w:vAlign w:val="center"/>
          </w:tcPr>
          <w:p w14:paraId="21E06025" w14:textId="08975B63" w:rsidR="00EF5DA1" w:rsidRDefault="00EF5DA1" w:rsidP="00EF5DA1">
            <w:pPr>
              <w:pStyle w:val="TableParagraph"/>
              <w:spacing w:before="176"/>
              <w:rPr>
                <w:rFonts w:eastAsia="MS Mincho"/>
                <w:spacing w:val="-3"/>
                <w:sz w:val="18"/>
                <w:szCs w:val="18"/>
              </w:rPr>
            </w:pPr>
            <w:r w:rsidRPr="001D437C">
              <w:rPr>
                <w:rFonts w:eastAsia="MS Mincho"/>
                <w:spacing w:val="-3"/>
                <w:sz w:val="18"/>
                <w:szCs w:val="18"/>
              </w:rPr>
              <w:t>Amendments to the Emissions Reduction Fund Safeguard Mechanism</w:t>
            </w:r>
          </w:p>
        </w:tc>
        <w:tc>
          <w:tcPr>
            <w:tcW w:w="1347" w:type="dxa"/>
            <w:shd w:val="clear" w:color="auto" w:fill="FFFFFF" w:themeFill="background1"/>
            <w:vAlign w:val="center"/>
          </w:tcPr>
          <w:p w14:paraId="37D53F49" w14:textId="03351D9D" w:rsidR="00EF5DA1" w:rsidRPr="0084580D" w:rsidRDefault="00EF5DA1" w:rsidP="00EF5DA1">
            <w:pPr>
              <w:pStyle w:val="TableParagraph"/>
              <w:spacing w:before="9"/>
              <w:jc w:val="center"/>
              <w:rPr>
                <w:rFonts w:eastAsia="MS Mincho"/>
                <w:spacing w:val="-3"/>
                <w:sz w:val="18"/>
                <w:szCs w:val="18"/>
              </w:rPr>
            </w:pPr>
            <w:r w:rsidRPr="00CE1C1D">
              <w:rPr>
                <w:sz w:val="18"/>
                <w:szCs w:val="18"/>
              </w:rPr>
              <w:t>Compliant</w:t>
            </w:r>
          </w:p>
        </w:tc>
        <w:tc>
          <w:tcPr>
            <w:tcW w:w="1100" w:type="dxa"/>
            <w:gridSpan w:val="3"/>
            <w:shd w:val="clear" w:color="auto" w:fill="FFFFFF" w:themeFill="background1"/>
            <w:vAlign w:val="center"/>
          </w:tcPr>
          <w:p w14:paraId="0AE9B72D" w14:textId="27BDC8D5" w:rsidR="00EF5DA1" w:rsidRDefault="00EF5DA1" w:rsidP="00EF5DA1">
            <w:pPr>
              <w:pStyle w:val="TableParagraph"/>
              <w:spacing w:before="9"/>
              <w:jc w:val="center"/>
              <w:rPr>
                <w:rFonts w:eastAsia="MS Mincho"/>
                <w:spacing w:val="-3"/>
                <w:sz w:val="18"/>
                <w:szCs w:val="18"/>
              </w:rPr>
            </w:pPr>
            <w:r w:rsidRPr="00CE1C1D">
              <w:rPr>
                <w:sz w:val="18"/>
                <w:szCs w:val="18"/>
              </w:rPr>
              <w:t>Yes</w:t>
            </w:r>
          </w:p>
        </w:tc>
        <w:tc>
          <w:tcPr>
            <w:tcW w:w="1077" w:type="dxa"/>
            <w:gridSpan w:val="2"/>
            <w:shd w:val="clear" w:color="auto" w:fill="FFFFFF" w:themeFill="background1"/>
            <w:vAlign w:val="center"/>
          </w:tcPr>
          <w:p w14:paraId="43250327" w14:textId="36CE6115" w:rsidR="00EF5DA1" w:rsidRPr="0084580D" w:rsidRDefault="00EF5DA1" w:rsidP="00EF5DA1">
            <w:pPr>
              <w:pStyle w:val="TableParagraph"/>
              <w:jc w:val="center"/>
              <w:rPr>
                <w:rFonts w:eastAsia="MS Mincho"/>
                <w:spacing w:val="-3"/>
                <w:sz w:val="18"/>
                <w:szCs w:val="18"/>
              </w:rPr>
            </w:pPr>
            <w:r w:rsidRPr="00CE1C1D">
              <w:rPr>
                <w:sz w:val="18"/>
                <w:szCs w:val="18"/>
              </w:rPr>
              <w:t>No</w:t>
            </w:r>
          </w:p>
        </w:tc>
        <w:tc>
          <w:tcPr>
            <w:tcW w:w="1106" w:type="dxa"/>
            <w:shd w:val="clear" w:color="auto" w:fill="FFFFFF" w:themeFill="background1"/>
            <w:vAlign w:val="center"/>
          </w:tcPr>
          <w:p w14:paraId="7DF6C5C8" w14:textId="75458F4C" w:rsidR="00EF5DA1" w:rsidRDefault="00EF5DA1" w:rsidP="00EF5DA1">
            <w:pPr>
              <w:pStyle w:val="TableParagraph"/>
              <w:spacing w:before="9"/>
              <w:jc w:val="center"/>
              <w:rPr>
                <w:rFonts w:eastAsia="MS Mincho"/>
                <w:spacing w:val="-3"/>
                <w:sz w:val="18"/>
                <w:szCs w:val="18"/>
              </w:rPr>
            </w:pPr>
            <w:r w:rsidRPr="00CE1C1D">
              <w:rPr>
                <w:sz w:val="18"/>
                <w:szCs w:val="18"/>
              </w:rPr>
              <w:t>($0.1)</w:t>
            </w:r>
          </w:p>
        </w:tc>
      </w:tr>
      <w:tr w:rsidR="00EF5DA1" w14:paraId="71CF38E4" w14:textId="77777777" w:rsidTr="00C727C9">
        <w:trPr>
          <w:trHeight w:val="525"/>
        </w:trPr>
        <w:tc>
          <w:tcPr>
            <w:tcW w:w="5352" w:type="dxa"/>
            <w:gridSpan w:val="2"/>
            <w:shd w:val="clear" w:color="auto" w:fill="FDE9D9" w:themeFill="accent6" w:themeFillTint="33"/>
          </w:tcPr>
          <w:p w14:paraId="30302C6C" w14:textId="276FF780" w:rsidR="00EF5DA1" w:rsidRDefault="00EF5DA1" w:rsidP="00EF5DA1">
            <w:pPr>
              <w:pStyle w:val="TableParagraph"/>
              <w:spacing w:before="176"/>
              <w:rPr>
                <w:rFonts w:eastAsia="MS Mincho"/>
                <w:spacing w:val="-3"/>
                <w:sz w:val="18"/>
                <w:szCs w:val="18"/>
              </w:rPr>
            </w:pPr>
            <w:r w:rsidRPr="00233EDA">
              <w:rPr>
                <w:b/>
                <w:sz w:val="18"/>
              </w:rPr>
              <w:t xml:space="preserve">Department of </w:t>
            </w:r>
            <w:r>
              <w:rPr>
                <w:b/>
                <w:sz w:val="18"/>
              </w:rPr>
              <w:t>Health</w:t>
            </w:r>
          </w:p>
        </w:tc>
        <w:tc>
          <w:tcPr>
            <w:tcW w:w="1347" w:type="dxa"/>
            <w:shd w:val="clear" w:color="auto" w:fill="FDE9D9" w:themeFill="accent6" w:themeFillTint="33"/>
          </w:tcPr>
          <w:p w14:paraId="15E09496" w14:textId="77777777" w:rsidR="00EF5DA1" w:rsidRPr="001D437C" w:rsidRDefault="00EF5DA1" w:rsidP="00EF5DA1">
            <w:pPr>
              <w:pStyle w:val="TableParagraph"/>
              <w:spacing w:before="9"/>
              <w:jc w:val="center"/>
              <w:rPr>
                <w:rFonts w:ascii="Times New Roman"/>
                <w:sz w:val="15"/>
              </w:rPr>
            </w:pPr>
          </w:p>
          <w:p w14:paraId="4325012D" w14:textId="63B10333" w:rsidR="00EF5DA1" w:rsidRPr="00CE1C1D" w:rsidRDefault="00EF5DA1" w:rsidP="00EF5DA1">
            <w:pPr>
              <w:pStyle w:val="TableParagraph"/>
              <w:spacing w:before="9"/>
              <w:jc w:val="center"/>
              <w:rPr>
                <w:sz w:val="18"/>
                <w:szCs w:val="18"/>
              </w:rPr>
            </w:pPr>
            <w:r>
              <w:rPr>
                <w:b/>
                <w:sz w:val="18"/>
              </w:rPr>
              <w:t>1/2</w:t>
            </w:r>
          </w:p>
        </w:tc>
        <w:tc>
          <w:tcPr>
            <w:tcW w:w="1100" w:type="dxa"/>
            <w:gridSpan w:val="3"/>
            <w:shd w:val="clear" w:color="auto" w:fill="FDE9D9" w:themeFill="accent6" w:themeFillTint="33"/>
          </w:tcPr>
          <w:p w14:paraId="18D4AB06" w14:textId="77777777" w:rsidR="00EF5DA1" w:rsidRPr="001D437C" w:rsidRDefault="00EF5DA1" w:rsidP="00EF5DA1">
            <w:pPr>
              <w:pStyle w:val="TableParagraph"/>
              <w:spacing w:before="9"/>
              <w:jc w:val="center"/>
              <w:rPr>
                <w:rFonts w:ascii="Times New Roman"/>
                <w:sz w:val="15"/>
              </w:rPr>
            </w:pPr>
          </w:p>
          <w:p w14:paraId="7DAB024C" w14:textId="50EB402E" w:rsidR="00EF5DA1" w:rsidRPr="00CE1C1D" w:rsidRDefault="007C3459" w:rsidP="00EF5DA1">
            <w:pPr>
              <w:pStyle w:val="TableParagraph"/>
              <w:spacing w:before="9"/>
              <w:jc w:val="center"/>
              <w:rPr>
                <w:sz w:val="18"/>
                <w:szCs w:val="18"/>
              </w:rPr>
            </w:pPr>
            <w:r>
              <w:rPr>
                <w:b/>
                <w:sz w:val="18"/>
              </w:rPr>
              <w:t>1</w:t>
            </w:r>
            <w:r w:rsidR="00EF5DA1">
              <w:rPr>
                <w:b/>
                <w:sz w:val="18"/>
              </w:rPr>
              <w:t>/2</w:t>
            </w:r>
          </w:p>
        </w:tc>
        <w:tc>
          <w:tcPr>
            <w:tcW w:w="1077" w:type="dxa"/>
            <w:gridSpan w:val="2"/>
            <w:shd w:val="clear" w:color="auto" w:fill="FDE9D9" w:themeFill="accent6" w:themeFillTint="33"/>
          </w:tcPr>
          <w:p w14:paraId="24840D7B" w14:textId="77777777" w:rsidR="00EF5DA1" w:rsidRPr="00CE1C1D" w:rsidRDefault="00EF5DA1" w:rsidP="00EF5DA1">
            <w:pPr>
              <w:pStyle w:val="TableParagraph"/>
              <w:jc w:val="center"/>
              <w:rPr>
                <w:sz w:val="18"/>
                <w:szCs w:val="18"/>
              </w:rPr>
            </w:pPr>
          </w:p>
        </w:tc>
        <w:tc>
          <w:tcPr>
            <w:tcW w:w="1106" w:type="dxa"/>
            <w:shd w:val="clear" w:color="auto" w:fill="FDE9D9" w:themeFill="accent6" w:themeFillTint="33"/>
          </w:tcPr>
          <w:p w14:paraId="0BA3C415" w14:textId="77777777" w:rsidR="00EF5DA1" w:rsidRPr="001D437C" w:rsidRDefault="00EF5DA1" w:rsidP="00EF5DA1">
            <w:pPr>
              <w:pStyle w:val="TableParagraph"/>
              <w:spacing w:before="9"/>
              <w:jc w:val="center"/>
              <w:rPr>
                <w:rFonts w:ascii="Times New Roman"/>
                <w:sz w:val="15"/>
              </w:rPr>
            </w:pPr>
          </w:p>
          <w:p w14:paraId="7905E280" w14:textId="210822FA" w:rsidR="00EF5DA1" w:rsidRDefault="00EF5DA1" w:rsidP="00EF5DA1">
            <w:pPr>
              <w:pStyle w:val="TableParagraph"/>
              <w:spacing w:before="9"/>
              <w:jc w:val="center"/>
              <w:rPr>
                <w:sz w:val="18"/>
                <w:szCs w:val="18"/>
              </w:rPr>
            </w:pPr>
            <w:r w:rsidRPr="001D437C">
              <w:rPr>
                <w:b/>
                <w:sz w:val="18"/>
              </w:rPr>
              <w:t xml:space="preserve">   </w:t>
            </w:r>
            <w:r>
              <w:rPr>
                <w:b/>
                <w:sz w:val="18"/>
              </w:rPr>
              <w:t>$0</w:t>
            </w:r>
          </w:p>
        </w:tc>
      </w:tr>
      <w:tr w:rsidR="00EF5DA1" w14:paraId="7E2DD899" w14:textId="77777777" w:rsidTr="00EF5DA1">
        <w:trPr>
          <w:trHeight w:val="525"/>
        </w:trPr>
        <w:tc>
          <w:tcPr>
            <w:tcW w:w="5352" w:type="dxa"/>
            <w:gridSpan w:val="2"/>
            <w:shd w:val="clear" w:color="auto" w:fill="FFFFFF" w:themeFill="background1"/>
            <w:vAlign w:val="center"/>
          </w:tcPr>
          <w:p w14:paraId="35C66E5A" w14:textId="2287B76D" w:rsidR="00EF5DA1" w:rsidRDefault="00EF5DA1" w:rsidP="00EF5DA1">
            <w:pPr>
              <w:pStyle w:val="TableParagraph"/>
              <w:spacing w:before="176"/>
              <w:rPr>
                <w:rFonts w:eastAsia="MS Mincho"/>
                <w:spacing w:val="-3"/>
                <w:sz w:val="18"/>
                <w:szCs w:val="18"/>
              </w:rPr>
            </w:pPr>
            <w:r w:rsidRPr="00230D75">
              <w:rPr>
                <w:rFonts w:eastAsia="MS Mincho"/>
                <w:spacing w:val="-3"/>
                <w:sz w:val="18"/>
                <w:szCs w:val="18"/>
              </w:rPr>
              <w:t>Changes to home care subsidy payment administration</w:t>
            </w:r>
            <w:r w:rsidR="005B4268">
              <w:rPr>
                <w:rFonts w:eastAsia="MS Mincho"/>
                <w:spacing w:val="-3"/>
                <w:sz w:val="18"/>
                <w:szCs w:val="18"/>
              </w:rPr>
              <w:t xml:space="preserve"> – Independent Review</w:t>
            </w:r>
          </w:p>
        </w:tc>
        <w:tc>
          <w:tcPr>
            <w:tcW w:w="1347" w:type="dxa"/>
            <w:shd w:val="clear" w:color="auto" w:fill="FFFFFF" w:themeFill="background1"/>
            <w:vAlign w:val="center"/>
          </w:tcPr>
          <w:p w14:paraId="18843F5A" w14:textId="772AA6E4" w:rsidR="00EF5DA1" w:rsidRPr="00CE1C1D" w:rsidRDefault="00EF5DA1" w:rsidP="00EF5DA1">
            <w:pPr>
              <w:pStyle w:val="TableParagraph"/>
              <w:spacing w:before="9"/>
              <w:jc w:val="center"/>
              <w:rPr>
                <w:sz w:val="18"/>
                <w:szCs w:val="18"/>
              </w:rPr>
            </w:pPr>
            <w:r w:rsidRPr="00230D75">
              <w:rPr>
                <w:rFonts w:eastAsia="MS Mincho"/>
                <w:spacing w:val="-3"/>
                <w:sz w:val="18"/>
                <w:szCs w:val="18"/>
              </w:rPr>
              <w:t>Compliant</w:t>
            </w:r>
          </w:p>
        </w:tc>
        <w:tc>
          <w:tcPr>
            <w:tcW w:w="1100" w:type="dxa"/>
            <w:gridSpan w:val="3"/>
            <w:shd w:val="clear" w:color="auto" w:fill="FFFFFF" w:themeFill="background1"/>
            <w:vAlign w:val="center"/>
          </w:tcPr>
          <w:p w14:paraId="247F0C34" w14:textId="12E6D242" w:rsidR="00EF5DA1" w:rsidRPr="00CE1C1D" w:rsidRDefault="007C3459" w:rsidP="00EF5DA1">
            <w:pPr>
              <w:pStyle w:val="TableParagraph"/>
              <w:spacing w:before="9"/>
              <w:jc w:val="center"/>
              <w:rPr>
                <w:sz w:val="18"/>
                <w:szCs w:val="18"/>
              </w:rPr>
            </w:pPr>
            <w:r>
              <w:rPr>
                <w:rFonts w:eastAsia="MS Mincho"/>
                <w:spacing w:val="-3"/>
                <w:sz w:val="18"/>
                <w:szCs w:val="18"/>
              </w:rPr>
              <w:t>Yes</w:t>
            </w:r>
          </w:p>
        </w:tc>
        <w:tc>
          <w:tcPr>
            <w:tcW w:w="1077" w:type="dxa"/>
            <w:gridSpan w:val="2"/>
            <w:shd w:val="clear" w:color="auto" w:fill="FFFFFF" w:themeFill="background1"/>
            <w:vAlign w:val="center"/>
          </w:tcPr>
          <w:p w14:paraId="3903FCAF" w14:textId="6146E8F7" w:rsidR="00EF5DA1" w:rsidRPr="00CE1C1D" w:rsidRDefault="00EF5DA1" w:rsidP="00EF5DA1">
            <w:pPr>
              <w:pStyle w:val="TableParagraph"/>
              <w:jc w:val="center"/>
              <w:rPr>
                <w:sz w:val="18"/>
                <w:szCs w:val="18"/>
              </w:rPr>
            </w:pPr>
            <w:r w:rsidRPr="00230D75">
              <w:rPr>
                <w:rFonts w:eastAsia="MS Mincho"/>
                <w:spacing w:val="-3"/>
                <w:sz w:val="18"/>
                <w:szCs w:val="18"/>
              </w:rPr>
              <w:t>No</w:t>
            </w:r>
          </w:p>
        </w:tc>
        <w:tc>
          <w:tcPr>
            <w:tcW w:w="1106" w:type="dxa"/>
            <w:shd w:val="clear" w:color="auto" w:fill="FFFFFF" w:themeFill="background1"/>
            <w:vAlign w:val="center"/>
          </w:tcPr>
          <w:p w14:paraId="69019E96" w14:textId="37A1A402" w:rsidR="00EF5DA1" w:rsidRDefault="00EF5DA1" w:rsidP="00EF5DA1">
            <w:pPr>
              <w:pStyle w:val="TableParagraph"/>
              <w:spacing w:before="9"/>
              <w:jc w:val="center"/>
              <w:rPr>
                <w:sz w:val="18"/>
                <w:szCs w:val="18"/>
              </w:rPr>
            </w:pPr>
            <w:r>
              <w:rPr>
                <w:rFonts w:eastAsia="MS Mincho"/>
                <w:spacing w:val="-3"/>
                <w:sz w:val="18"/>
                <w:szCs w:val="18"/>
              </w:rPr>
              <w:t>$0</w:t>
            </w:r>
          </w:p>
        </w:tc>
      </w:tr>
      <w:tr w:rsidR="00EF5DA1" w14:paraId="79D937AF" w14:textId="77777777" w:rsidTr="00EF5DA1">
        <w:trPr>
          <w:trHeight w:val="525"/>
        </w:trPr>
        <w:tc>
          <w:tcPr>
            <w:tcW w:w="5352" w:type="dxa"/>
            <w:gridSpan w:val="2"/>
            <w:shd w:val="clear" w:color="auto" w:fill="FFFFFF" w:themeFill="background1"/>
            <w:vAlign w:val="center"/>
          </w:tcPr>
          <w:p w14:paraId="3FDB6C4E" w14:textId="74C4A959" w:rsidR="00EF5DA1" w:rsidRDefault="00EF5DA1" w:rsidP="00EF5DA1">
            <w:pPr>
              <w:pStyle w:val="TableParagraph"/>
              <w:spacing w:before="176"/>
              <w:rPr>
                <w:rFonts w:eastAsia="MS Mincho"/>
                <w:spacing w:val="-3"/>
                <w:sz w:val="18"/>
                <w:szCs w:val="18"/>
              </w:rPr>
            </w:pPr>
            <w:r w:rsidRPr="001619CF">
              <w:rPr>
                <w:rFonts w:eastAsia="MS Mincho"/>
                <w:spacing w:val="-3"/>
                <w:sz w:val="18"/>
                <w:szCs w:val="18"/>
              </w:rPr>
              <w:t>The Seventh Community Pharmacy Agreement</w:t>
            </w:r>
          </w:p>
        </w:tc>
        <w:tc>
          <w:tcPr>
            <w:tcW w:w="1347" w:type="dxa"/>
            <w:shd w:val="clear" w:color="auto" w:fill="FFFFFF" w:themeFill="background1"/>
            <w:vAlign w:val="center"/>
          </w:tcPr>
          <w:p w14:paraId="5FD6B697" w14:textId="08E7718A" w:rsidR="00EF5DA1" w:rsidRPr="00CE1C1D" w:rsidRDefault="00EF5DA1" w:rsidP="00EF5DA1">
            <w:pPr>
              <w:pStyle w:val="TableParagraph"/>
              <w:spacing w:before="9"/>
              <w:jc w:val="center"/>
              <w:rPr>
                <w:sz w:val="18"/>
                <w:szCs w:val="18"/>
              </w:rPr>
            </w:pPr>
            <w:r>
              <w:rPr>
                <w:rFonts w:eastAsia="MS Mincho"/>
                <w:spacing w:val="-3"/>
                <w:sz w:val="18"/>
                <w:szCs w:val="18"/>
              </w:rPr>
              <w:t>Insufficient</w:t>
            </w:r>
          </w:p>
        </w:tc>
        <w:tc>
          <w:tcPr>
            <w:tcW w:w="1100" w:type="dxa"/>
            <w:gridSpan w:val="3"/>
            <w:shd w:val="clear" w:color="auto" w:fill="FFFFFF" w:themeFill="background1"/>
            <w:vAlign w:val="center"/>
          </w:tcPr>
          <w:p w14:paraId="4B2798EB" w14:textId="31FB816B" w:rsidR="00EF5DA1" w:rsidRPr="00CE1C1D" w:rsidRDefault="00EF5DA1" w:rsidP="00EF5DA1">
            <w:pPr>
              <w:pStyle w:val="TableParagraph"/>
              <w:spacing w:before="9"/>
              <w:jc w:val="center"/>
              <w:rPr>
                <w:sz w:val="18"/>
                <w:szCs w:val="18"/>
              </w:rPr>
            </w:pPr>
            <w:r>
              <w:rPr>
                <w:rFonts w:eastAsia="MS Mincho"/>
                <w:spacing w:val="-3"/>
                <w:sz w:val="18"/>
                <w:szCs w:val="18"/>
              </w:rPr>
              <w:t>No</w:t>
            </w:r>
          </w:p>
        </w:tc>
        <w:tc>
          <w:tcPr>
            <w:tcW w:w="1077" w:type="dxa"/>
            <w:gridSpan w:val="2"/>
            <w:shd w:val="clear" w:color="auto" w:fill="FFFFFF" w:themeFill="background1"/>
            <w:vAlign w:val="center"/>
          </w:tcPr>
          <w:p w14:paraId="492255F3" w14:textId="18A0A7E3" w:rsidR="00EF5DA1" w:rsidRPr="00CE1C1D" w:rsidRDefault="00EF5DA1" w:rsidP="00EF5DA1">
            <w:pPr>
              <w:pStyle w:val="TableParagraph"/>
              <w:jc w:val="center"/>
              <w:rPr>
                <w:sz w:val="18"/>
                <w:szCs w:val="18"/>
              </w:rPr>
            </w:pPr>
            <w:r>
              <w:rPr>
                <w:rFonts w:eastAsia="MS Mincho"/>
                <w:spacing w:val="-3"/>
                <w:sz w:val="18"/>
                <w:szCs w:val="18"/>
              </w:rPr>
              <w:t>Yes</w:t>
            </w:r>
          </w:p>
        </w:tc>
        <w:tc>
          <w:tcPr>
            <w:tcW w:w="1106" w:type="dxa"/>
            <w:shd w:val="clear" w:color="auto" w:fill="FFFFFF" w:themeFill="background1"/>
            <w:vAlign w:val="center"/>
          </w:tcPr>
          <w:p w14:paraId="4548184E" w14:textId="3D9AC001" w:rsidR="00EF5DA1" w:rsidRDefault="00EF5DA1" w:rsidP="00EF5DA1">
            <w:pPr>
              <w:pStyle w:val="TableParagraph"/>
              <w:spacing w:before="9"/>
              <w:jc w:val="center"/>
              <w:rPr>
                <w:sz w:val="18"/>
                <w:szCs w:val="18"/>
              </w:rPr>
            </w:pPr>
            <w:r>
              <w:rPr>
                <w:rFonts w:eastAsia="MS Mincho"/>
                <w:spacing w:val="-3"/>
                <w:sz w:val="18"/>
                <w:szCs w:val="18"/>
              </w:rPr>
              <w:t>N/a</w:t>
            </w:r>
          </w:p>
        </w:tc>
      </w:tr>
      <w:tr w:rsidR="00EF5DA1" w14:paraId="59264C6C" w14:textId="77777777" w:rsidTr="00C727C9">
        <w:trPr>
          <w:trHeight w:val="525"/>
        </w:trPr>
        <w:tc>
          <w:tcPr>
            <w:tcW w:w="5352" w:type="dxa"/>
            <w:gridSpan w:val="2"/>
            <w:shd w:val="clear" w:color="auto" w:fill="FDE9D9" w:themeFill="accent6" w:themeFillTint="33"/>
            <w:vAlign w:val="center"/>
          </w:tcPr>
          <w:p w14:paraId="05E9E12C" w14:textId="2AD34A7C" w:rsidR="00EF5DA1" w:rsidRDefault="00EF5DA1" w:rsidP="00EF5DA1">
            <w:pPr>
              <w:pStyle w:val="TableParagraph"/>
              <w:spacing w:before="176"/>
              <w:rPr>
                <w:rFonts w:eastAsia="MS Mincho"/>
                <w:spacing w:val="-3"/>
                <w:sz w:val="18"/>
                <w:szCs w:val="18"/>
              </w:rPr>
            </w:pPr>
            <w:r w:rsidRPr="00013A73">
              <w:rPr>
                <w:rFonts w:eastAsia="MS Mincho"/>
                <w:b/>
                <w:spacing w:val="-3"/>
                <w:sz w:val="18"/>
                <w:szCs w:val="18"/>
              </w:rPr>
              <w:t>Therapeutic Goods Administration</w:t>
            </w:r>
          </w:p>
        </w:tc>
        <w:tc>
          <w:tcPr>
            <w:tcW w:w="1347" w:type="dxa"/>
            <w:shd w:val="clear" w:color="auto" w:fill="FDE9D9" w:themeFill="accent6" w:themeFillTint="33"/>
          </w:tcPr>
          <w:p w14:paraId="5E8E878D" w14:textId="77777777" w:rsidR="00EF5DA1" w:rsidRPr="001D437C" w:rsidRDefault="00EF5DA1" w:rsidP="00EF5DA1">
            <w:pPr>
              <w:pStyle w:val="TableParagraph"/>
              <w:spacing w:before="9"/>
              <w:jc w:val="center"/>
              <w:rPr>
                <w:rFonts w:ascii="Times New Roman"/>
                <w:sz w:val="15"/>
              </w:rPr>
            </w:pPr>
          </w:p>
          <w:p w14:paraId="7870127F" w14:textId="1CF3047E" w:rsidR="00EF5DA1" w:rsidRDefault="00EF5DA1" w:rsidP="00EF5DA1">
            <w:pPr>
              <w:pStyle w:val="TableParagraph"/>
              <w:spacing w:before="9"/>
              <w:jc w:val="center"/>
              <w:rPr>
                <w:rFonts w:eastAsia="MS Mincho"/>
                <w:spacing w:val="-3"/>
                <w:sz w:val="18"/>
                <w:szCs w:val="18"/>
              </w:rPr>
            </w:pPr>
            <w:r>
              <w:rPr>
                <w:b/>
                <w:sz w:val="18"/>
              </w:rPr>
              <w:t>2/2</w:t>
            </w:r>
          </w:p>
        </w:tc>
        <w:tc>
          <w:tcPr>
            <w:tcW w:w="1100" w:type="dxa"/>
            <w:gridSpan w:val="3"/>
            <w:shd w:val="clear" w:color="auto" w:fill="FDE9D9" w:themeFill="accent6" w:themeFillTint="33"/>
          </w:tcPr>
          <w:p w14:paraId="32000834" w14:textId="77777777" w:rsidR="00EF5DA1" w:rsidRPr="001D437C" w:rsidRDefault="00EF5DA1" w:rsidP="00EF5DA1">
            <w:pPr>
              <w:pStyle w:val="TableParagraph"/>
              <w:spacing w:before="9"/>
              <w:jc w:val="center"/>
              <w:rPr>
                <w:rFonts w:ascii="Times New Roman"/>
                <w:sz w:val="15"/>
              </w:rPr>
            </w:pPr>
          </w:p>
          <w:p w14:paraId="7E829735" w14:textId="3961041E" w:rsidR="00EF5DA1" w:rsidRDefault="007C3459" w:rsidP="00EF5DA1">
            <w:pPr>
              <w:pStyle w:val="TableParagraph"/>
              <w:spacing w:before="9"/>
              <w:jc w:val="center"/>
              <w:rPr>
                <w:rFonts w:eastAsia="MS Mincho"/>
                <w:spacing w:val="-3"/>
                <w:sz w:val="18"/>
                <w:szCs w:val="18"/>
              </w:rPr>
            </w:pPr>
            <w:r>
              <w:rPr>
                <w:b/>
                <w:sz w:val="18"/>
              </w:rPr>
              <w:t>2</w:t>
            </w:r>
            <w:r w:rsidR="00EF5DA1">
              <w:rPr>
                <w:b/>
                <w:sz w:val="18"/>
              </w:rPr>
              <w:t>/2</w:t>
            </w:r>
          </w:p>
        </w:tc>
        <w:tc>
          <w:tcPr>
            <w:tcW w:w="1077" w:type="dxa"/>
            <w:gridSpan w:val="2"/>
            <w:shd w:val="clear" w:color="auto" w:fill="FDE9D9" w:themeFill="accent6" w:themeFillTint="33"/>
          </w:tcPr>
          <w:p w14:paraId="72EFBCDE" w14:textId="77777777" w:rsidR="00EF5DA1" w:rsidRDefault="00EF5DA1" w:rsidP="00EF5DA1">
            <w:pPr>
              <w:pStyle w:val="TableParagraph"/>
              <w:jc w:val="center"/>
              <w:rPr>
                <w:rFonts w:eastAsia="MS Mincho"/>
                <w:spacing w:val="-3"/>
                <w:sz w:val="18"/>
                <w:szCs w:val="18"/>
              </w:rPr>
            </w:pPr>
          </w:p>
        </w:tc>
        <w:tc>
          <w:tcPr>
            <w:tcW w:w="1106" w:type="dxa"/>
            <w:shd w:val="clear" w:color="auto" w:fill="FDE9D9" w:themeFill="accent6" w:themeFillTint="33"/>
          </w:tcPr>
          <w:p w14:paraId="3D9645A8" w14:textId="77777777" w:rsidR="00EF5DA1" w:rsidRPr="001D437C" w:rsidRDefault="00EF5DA1" w:rsidP="00EF5DA1">
            <w:pPr>
              <w:pStyle w:val="TableParagraph"/>
              <w:spacing w:before="9"/>
              <w:jc w:val="center"/>
              <w:rPr>
                <w:rFonts w:ascii="Times New Roman"/>
                <w:sz w:val="15"/>
              </w:rPr>
            </w:pPr>
          </w:p>
          <w:p w14:paraId="722D9126" w14:textId="2095B87D" w:rsidR="00EF5DA1" w:rsidRDefault="00EF5DA1" w:rsidP="00EF5DA1">
            <w:pPr>
              <w:pStyle w:val="TableParagraph"/>
              <w:spacing w:before="9"/>
              <w:jc w:val="center"/>
              <w:rPr>
                <w:rFonts w:eastAsia="MS Mincho"/>
                <w:spacing w:val="-3"/>
                <w:sz w:val="18"/>
                <w:szCs w:val="18"/>
              </w:rPr>
            </w:pPr>
            <w:r w:rsidRPr="001D437C">
              <w:rPr>
                <w:b/>
                <w:sz w:val="18"/>
              </w:rPr>
              <w:t xml:space="preserve">   </w:t>
            </w:r>
            <w:r>
              <w:rPr>
                <w:b/>
                <w:sz w:val="18"/>
              </w:rPr>
              <w:t>$1.4</w:t>
            </w:r>
          </w:p>
        </w:tc>
      </w:tr>
      <w:tr w:rsidR="00EF5DA1" w14:paraId="0E1A0C0C" w14:textId="77777777" w:rsidTr="00EF5DA1">
        <w:trPr>
          <w:trHeight w:val="525"/>
        </w:trPr>
        <w:tc>
          <w:tcPr>
            <w:tcW w:w="5352" w:type="dxa"/>
            <w:gridSpan w:val="2"/>
            <w:shd w:val="clear" w:color="auto" w:fill="FFFFFF" w:themeFill="background1"/>
            <w:vAlign w:val="center"/>
          </w:tcPr>
          <w:p w14:paraId="2D4EC18C" w14:textId="6C9B659A" w:rsidR="00EF5DA1" w:rsidRDefault="00EF5DA1" w:rsidP="00EF5DA1">
            <w:pPr>
              <w:pStyle w:val="TableParagraph"/>
              <w:spacing w:before="176"/>
              <w:rPr>
                <w:rFonts w:eastAsia="MS Mincho"/>
                <w:spacing w:val="-3"/>
                <w:sz w:val="18"/>
                <w:szCs w:val="18"/>
              </w:rPr>
            </w:pPr>
            <w:r w:rsidRPr="001D437C">
              <w:rPr>
                <w:sz w:val="18"/>
                <w:szCs w:val="18"/>
                <w:lang w:eastAsia="en-US"/>
              </w:rPr>
              <w:t>Regulatory scheme for personalised medical devices, including 3D</w:t>
            </w:r>
            <w:r w:rsidRPr="001D437C">
              <w:rPr>
                <w:sz w:val="18"/>
                <w:szCs w:val="18"/>
                <w:lang w:eastAsia="en-US"/>
              </w:rPr>
              <w:noBreakHyphen/>
              <w:t>printed devices</w:t>
            </w:r>
          </w:p>
        </w:tc>
        <w:tc>
          <w:tcPr>
            <w:tcW w:w="1347" w:type="dxa"/>
            <w:shd w:val="clear" w:color="auto" w:fill="FFFFFF" w:themeFill="background1"/>
            <w:vAlign w:val="center"/>
          </w:tcPr>
          <w:p w14:paraId="4163EA6E" w14:textId="3BF03ABC" w:rsidR="00EF5DA1" w:rsidRDefault="00EF5DA1" w:rsidP="00EF5DA1">
            <w:pPr>
              <w:pStyle w:val="TableParagraph"/>
              <w:spacing w:before="9"/>
              <w:jc w:val="center"/>
              <w:rPr>
                <w:rFonts w:eastAsia="MS Mincho"/>
                <w:spacing w:val="-3"/>
                <w:sz w:val="18"/>
                <w:szCs w:val="18"/>
              </w:rPr>
            </w:pPr>
            <w:r w:rsidRPr="00CE1C1D">
              <w:rPr>
                <w:sz w:val="18"/>
                <w:szCs w:val="18"/>
              </w:rPr>
              <w:t>Compliant</w:t>
            </w:r>
          </w:p>
        </w:tc>
        <w:tc>
          <w:tcPr>
            <w:tcW w:w="1100" w:type="dxa"/>
            <w:gridSpan w:val="3"/>
            <w:shd w:val="clear" w:color="auto" w:fill="FFFFFF" w:themeFill="background1"/>
            <w:vAlign w:val="center"/>
          </w:tcPr>
          <w:p w14:paraId="31255E3F" w14:textId="0A0A0482" w:rsidR="00EF5DA1" w:rsidRDefault="00EF5DA1" w:rsidP="00EF5DA1">
            <w:pPr>
              <w:pStyle w:val="TableParagraph"/>
              <w:spacing w:before="9"/>
              <w:jc w:val="center"/>
              <w:rPr>
                <w:rFonts w:eastAsia="MS Mincho"/>
                <w:spacing w:val="-3"/>
                <w:sz w:val="18"/>
                <w:szCs w:val="18"/>
              </w:rPr>
            </w:pPr>
            <w:r w:rsidRPr="00CE1C1D">
              <w:rPr>
                <w:sz w:val="18"/>
                <w:szCs w:val="18"/>
              </w:rPr>
              <w:t>Yes</w:t>
            </w:r>
          </w:p>
        </w:tc>
        <w:tc>
          <w:tcPr>
            <w:tcW w:w="1077" w:type="dxa"/>
            <w:gridSpan w:val="2"/>
            <w:shd w:val="clear" w:color="auto" w:fill="FFFFFF" w:themeFill="background1"/>
            <w:vAlign w:val="center"/>
          </w:tcPr>
          <w:p w14:paraId="019D5A07" w14:textId="3D5BAA45" w:rsidR="00EF5DA1" w:rsidRDefault="00EF5DA1" w:rsidP="00EF5DA1">
            <w:pPr>
              <w:pStyle w:val="TableParagraph"/>
              <w:jc w:val="center"/>
              <w:rPr>
                <w:rFonts w:eastAsia="MS Mincho"/>
                <w:spacing w:val="-3"/>
                <w:sz w:val="18"/>
                <w:szCs w:val="18"/>
              </w:rPr>
            </w:pPr>
            <w:r w:rsidRPr="00CE1C1D">
              <w:rPr>
                <w:sz w:val="18"/>
                <w:szCs w:val="18"/>
              </w:rPr>
              <w:t>No</w:t>
            </w:r>
          </w:p>
        </w:tc>
        <w:tc>
          <w:tcPr>
            <w:tcW w:w="1106" w:type="dxa"/>
            <w:shd w:val="clear" w:color="auto" w:fill="FFFFFF" w:themeFill="background1"/>
            <w:vAlign w:val="center"/>
          </w:tcPr>
          <w:p w14:paraId="0C93686E" w14:textId="41837E91" w:rsidR="00EF5DA1" w:rsidRDefault="00EF5DA1" w:rsidP="00EF5DA1">
            <w:pPr>
              <w:pStyle w:val="TableParagraph"/>
              <w:spacing w:before="9"/>
              <w:jc w:val="center"/>
              <w:rPr>
                <w:rFonts w:eastAsia="MS Mincho"/>
                <w:spacing w:val="-3"/>
                <w:sz w:val="18"/>
                <w:szCs w:val="18"/>
              </w:rPr>
            </w:pPr>
            <w:r w:rsidRPr="00CE1C1D">
              <w:rPr>
                <w:sz w:val="18"/>
                <w:szCs w:val="18"/>
              </w:rPr>
              <w:t>$1.3</w:t>
            </w:r>
          </w:p>
        </w:tc>
      </w:tr>
      <w:tr w:rsidR="00EF5DA1" w14:paraId="4A55EFBE" w14:textId="77777777" w:rsidTr="00EF5DA1">
        <w:trPr>
          <w:trHeight w:val="525"/>
        </w:trPr>
        <w:tc>
          <w:tcPr>
            <w:tcW w:w="5352" w:type="dxa"/>
            <w:gridSpan w:val="2"/>
            <w:shd w:val="clear" w:color="auto" w:fill="FFFFFF" w:themeFill="background1"/>
            <w:vAlign w:val="center"/>
          </w:tcPr>
          <w:p w14:paraId="184CDD4D" w14:textId="1E5517EC" w:rsidR="00EF5DA1" w:rsidRDefault="00EF5DA1" w:rsidP="00EF5DA1">
            <w:pPr>
              <w:pStyle w:val="TableParagraph"/>
              <w:spacing w:before="176"/>
              <w:rPr>
                <w:rFonts w:eastAsia="MS Mincho"/>
                <w:spacing w:val="-3"/>
                <w:sz w:val="18"/>
                <w:szCs w:val="18"/>
              </w:rPr>
            </w:pPr>
            <w:r w:rsidRPr="001D437C">
              <w:rPr>
                <w:spacing w:val="-3"/>
                <w:sz w:val="18"/>
                <w:szCs w:val="18"/>
              </w:rPr>
              <w:t xml:space="preserve">Addressing prescription opioid use and misuse in Australia </w:t>
            </w:r>
            <w:r w:rsidRPr="001D437C">
              <w:rPr>
                <w:spacing w:val="-4"/>
                <w:sz w:val="18"/>
                <w:szCs w:val="18"/>
              </w:rPr>
              <w:t>– Independent Review</w:t>
            </w:r>
          </w:p>
        </w:tc>
        <w:tc>
          <w:tcPr>
            <w:tcW w:w="1347" w:type="dxa"/>
            <w:shd w:val="clear" w:color="auto" w:fill="FFFFFF" w:themeFill="background1"/>
            <w:vAlign w:val="center"/>
          </w:tcPr>
          <w:p w14:paraId="57D27FE4" w14:textId="53176762" w:rsidR="00EF5DA1" w:rsidRDefault="00EF5DA1" w:rsidP="00EF5DA1">
            <w:pPr>
              <w:pStyle w:val="TableParagraph"/>
              <w:spacing w:before="9"/>
              <w:jc w:val="center"/>
              <w:rPr>
                <w:rFonts w:eastAsia="MS Mincho"/>
                <w:spacing w:val="-3"/>
                <w:sz w:val="18"/>
                <w:szCs w:val="18"/>
              </w:rPr>
            </w:pPr>
            <w:r w:rsidRPr="00CE1C1D">
              <w:rPr>
                <w:spacing w:val="-3"/>
                <w:sz w:val="18"/>
                <w:szCs w:val="18"/>
              </w:rPr>
              <w:t>Compliant</w:t>
            </w:r>
          </w:p>
        </w:tc>
        <w:tc>
          <w:tcPr>
            <w:tcW w:w="1100" w:type="dxa"/>
            <w:gridSpan w:val="3"/>
            <w:shd w:val="clear" w:color="auto" w:fill="FFFFFF" w:themeFill="background1"/>
            <w:vAlign w:val="center"/>
          </w:tcPr>
          <w:p w14:paraId="418136C4" w14:textId="698159D7" w:rsidR="00EF5DA1" w:rsidRDefault="007C3459" w:rsidP="00EF5DA1">
            <w:pPr>
              <w:pStyle w:val="TableParagraph"/>
              <w:spacing w:before="9"/>
              <w:jc w:val="center"/>
              <w:rPr>
                <w:rFonts w:eastAsia="MS Mincho"/>
                <w:spacing w:val="-3"/>
                <w:sz w:val="18"/>
                <w:szCs w:val="18"/>
              </w:rPr>
            </w:pPr>
            <w:r>
              <w:rPr>
                <w:spacing w:val="-3"/>
                <w:sz w:val="18"/>
                <w:szCs w:val="18"/>
              </w:rPr>
              <w:t>Yes</w:t>
            </w:r>
          </w:p>
        </w:tc>
        <w:tc>
          <w:tcPr>
            <w:tcW w:w="1077" w:type="dxa"/>
            <w:gridSpan w:val="2"/>
            <w:shd w:val="clear" w:color="auto" w:fill="FFFFFF" w:themeFill="background1"/>
            <w:vAlign w:val="center"/>
          </w:tcPr>
          <w:p w14:paraId="151ED2C6" w14:textId="663E9779" w:rsidR="00EF5DA1" w:rsidRDefault="00EF5DA1" w:rsidP="00EF5DA1">
            <w:pPr>
              <w:pStyle w:val="TableParagraph"/>
              <w:jc w:val="center"/>
              <w:rPr>
                <w:rFonts w:eastAsia="MS Mincho"/>
                <w:spacing w:val="-3"/>
                <w:sz w:val="18"/>
                <w:szCs w:val="18"/>
              </w:rPr>
            </w:pPr>
            <w:r w:rsidRPr="00CE1C1D">
              <w:rPr>
                <w:spacing w:val="-3"/>
                <w:sz w:val="18"/>
                <w:szCs w:val="18"/>
              </w:rPr>
              <w:t>No</w:t>
            </w:r>
          </w:p>
        </w:tc>
        <w:tc>
          <w:tcPr>
            <w:tcW w:w="1106" w:type="dxa"/>
            <w:shd w:val="clear" w:color="auto" w:fill="FFFFFF" w:themeFill="background1"/>
            <w:vAlign w:val="center"/>
          </w:tcPr>
          <w:p w14:paraId="5A88BA0A" w14:textId="2D4DD79B" w:rsidR="00EF5DA1" w:rsidRDefault="00EF5DA1" w:rsidP="00EF5DA1">
            <w:pPr>
              <w:pStyle w:val="TableParagraph"/>
              <w:spacing w:before="9"/>
              <w:jc w:val="center"/>
              <w:rPr>
                <w:rFonts w:eastAsia="MS Mincho"/>
                <w:spacing w:val="-3"/>
                <w:sz w:val="18"/>
                <w:szCs w:val="18"/>
              </w:rPr>
            </w:pPr>
            <w:r>
              <w:rPr>
                <w:sz w:val="18"/>
                <w:szCs w:val="18"/>
              </w:rPr>
              <w:t>$0.11</w:t>
            </w:r>
          </w:p>
        </w:tc>
      </w:tr>
      <w:tr w:rsidR="00EF5DA1" w14:paraId="1129C7C2" w14:textId="77777777" w:rsidTr="00C727C9">
        <w:trPr>
          <w:trHeight w:val="525"/>
        </w:trPr>
        <w:tc>
          <w:tcPr>
            <w:tcW w:w="5352" w:type="dxa"/>
            <w:gridSpan w:val="2"/>
            <w:shd w:val="clear" w:color="auto" w:fill="FDE9D9" w:themeFill="accent6" w:themeFillTint="33"/>
          </w:tcPr>
          <w:p w14:paraId="6AD3136D" w14:textId="4B38E24C" w:rsidR="00EF5DA1" w:rsidRDefault="00EF5DA1" w:rsidP="00EF5DA1">
            <w:pPr>
              <w:pStyle w:val="TableParagraph"/>
              <w:spacing w:before="176"/>
              <w:rPr>
                <w:spacing w:val="-3"/>
                <w:sz w:val="18"/>
                <w:szCs w:val="18"/>
              </w:rPr>
            </w:pPr>
            <w:r w:rsidRPr="00233EDA">
              <w:rPr>
                <w:b/>
                <w:sz w:val="18"/>
              </w:rPr>
              <w:t xml:space="preserve">Department of the </w:t>
            </w:r>
            <w:r>
              <w:rPr>
                <w:b/>
                <w:sz w:val="18"/>
              </w:rPr>
              <w:t>Industry, Science, Energy and Resources</w:t>
            </w:r>
          </w:p>
        </w:tc>
        <w:tc>
          <w:tcPr>
            <w:tcW w:w="1347" w:type="dxa"/>
            <w:shd w:val="clear" w:color="auto" w:fill="FDE9D9" w:themeFill="accent6" w:themeFillTint="33"/>
          </w:tcPr>
          <w:p w14:paraId="4A79B6E9" w14:textId="77777777" w:rsidR="00EF5DA1" w:rsidRPr="001D437C" w:rsidRDefault="00EF5DA1" w:rsidP="00EF5DA1">
            <w:pPr>
              <w:pStyle w:val="TableParagraph"/>
              <w:spacing w:before="9"/>
              <w:jc w:val="center"/>
              <w:rPr>
                <w:rFonts w:ascii="Times New Roman"/>
                <w:sz w:val="15"/>
              </w:rPr>
            </w:pPr>
          </w:p>
          <w:p w14:paraId="3E9D2F3D" w14:textId="3A6AD8D2" w:rsidR="00EF5DA1" w:rsidRPr="00CE1C1D" w:rsidRDefault="00EF5DA1" w:rsidP="00EF5DA1">
            <w:pPr>
              <w:pStyle w:val="TableParagraph"/>
              <w:spacing w:before="9"/>
              <w:jc w:val="center"/>
              <w:rPr>
                <w:spacing w:val="-3"/>
                <w:sz w:val="18"/>
                <w:szCs w:val="18"/>
              </w:rPr>
            </w:pPr>
            <w:r>
              <w:rPr>
                <w:b/>
                <w:sz w:val="18"/>
              </w:rPr>
              <w:t>2</w:t>
            </w:r>
            <w:r w:rsidRPr="001D437C">
              <w:rPr>
                <w:b/>
                <w:sz w:val="18"/>
              </w:rPr>
              <w:t>/</w:t>
            </w:r>
            <w:r>
              <w:rPr>
                <w:b/>
                <w:sz w:val="18"/>
              </w:rPr>
              <w:t>2</w:t>
            </w:r>
          </w:p>
        </w:tc>
        <w:tc>
          <w:tcPr>
            <w:tcW w:w="1100" w:type="dxa"/>
            <w:gridSpan w:val="3"/>
            <w:shd w:val="clear" w:color="auto" w:fill="FDE9D9" w:themeFill="accent6" w:themeFillTint="33"/>
          </w:tcPr>
          <w:p w14:paraId="300CB167" w14:textId="77777777" w:rsidR="00EF5DA1" w:rsidRPr="001D437C" w:rsidRDefault="00EF5DA1" w:rsidP="00EF5DA1">
            <w:pPr>
              <w:pStyle w:val="TableParagraph"/>
              <w:spacing w:before="9"/>
              <w:jc w:val="center"/>
              <w:rPr>
                <w:rFonts w:ascii="Times New Roman"/>
                <w:sz w:val="15"/>
              </w:rPr>
            </w:pPr>
          </w:p>
          <w:p w14:paraId="2F2A0DB4" w14:textId="71FE9056" w:rsidR="00EF5DA1" w:rsidRPr="00CE1C1D" w:rsidRDefault="00EF5DA1" w:rsidP="00EF5DA1">
            <w:pPr>
              <w:pStyle w:val="TableParagraph"/>
              <w:spacing w:before="9"/>
              <w:jc w:val="center"/>
              <w:rPr>
                <w:spacing w:val="-3"/>
                <w:sz w:val="18"/>
                <w:szCs w:val="18"/>
              </w:rPr>
            </w:pPr>
            <w:r>
              <w:rPr>
                <w:b/>
                <w:sz w:val="18"/>
              </w:rPr>
              <w:t>1/2</w:t>
            </w:r>
          </w:p>
        </w:tc>
        <w:tc>
          <w:tcPr>
            <w:tcW w:w="1077" w:type="dxa"/>
            <w:gridSpan w:val="2"/>
            <w:shd w:val="clear" w:color="auto" w:fill="FDE9D9" w:themeFill="accent6" w:themeFillTint="33"/>
          </w:tcPr>
          <w:p w14:paraId="7B5C845C" w14:textId="77777777" w:rsidR="00EF5DA1" w:rsidRPr="00CE1C1D" w:rsidRDefault="00EF5DA1" w:rsidP="00EF5DA1">
            <w:pPr>
              <w:pStyle w:val="TableParagraph"/>
              <w:jc w:val="center"/>
              <w:rPr>
                <w:spacing w:val="-3"/>
                <w:sz w:val="18"/>
                <w:szCs w:val="18"/>
              </w:rPr>
            </w:pPr>
          </w:p>
        </w:tc>
        <w:tc>
          <w:tcPr>
            <w:tcW w:w="1106" w:type="dxa"/>
            <w:shd w:val="clear" w:color="auto" w:fill="FDE9D9" w:themeFill="accent6" w:themeFillTint="33"/>
          </w:tcPr>
          <w:p w14:paraId="4DF41DDD" w14:textId="77777777" w:rsidR="00EF5DA1" w:rsidRPr="001D437C" w:rsidRDefault="00EF5DA1" w:rsidP="00EF5DA1">
            <w:pPr>
              <w:pStyle w:val="TableParagraph"/>
              <w:spacing w:before="9"/>
              <w:jc w:val="center"/>
              <w:rPr>
                <w:rFonts w:ascii="Times New Roman"/>
                <w:sz w:val="15"/>
              </w:rPr>
            </w:pPr>
          </w:p>
          <w:p w14:paraId="274EB2B0" w14:textId="06642700" w:rsidR="00EF5DA1" w:rsidRDefault="00EF5DA1" w:rsidP="00EF5DA1">
            <w:pPr>
              <w:pStyle w:val="TableParagraph"/>
              <w:spacing w:before="9"/>
              <w:jc w:val="center"/>
              <w:rPr>
                <w:sz w:val="18"/>
                <w:szCs w:val="18"/>
              </w:rPr>
            </w:pPr>
            <w:r w:rsidRPr="001D437C">
              <w:rPr>
                <w:b/>
                <w:sz w:val="18"/>
              </w:rPr>
              <w:t xml:space="preserve">   </w:t>
            </w:r>
            <w:r>
              <w:rPr>
                <w:b/>
                <w:sz w:val="18"/>
              </w:rPr>
              <w:t>$6.8</w:t>
            </w:r>
          </w:p>
        </w:tc>
      </w:tr>
      <w:tr w:rsidR="00EF5DA1" w14:paraId="589B10B1" w14:textId="77777777" w:rsidTr="00EF5DA1">
        <w:trPr>
          <w:trHeight w:val="525"/>
        </w:trPr>
        <w:tc>
          <w:tcPr>
            <w:tcW w:w="5352" w:type="dxa"/>
            <w:gridSpan w:val="2"/>
            <w:shd w:val="clear" w:color="auto" w:fill="FFFFFF" w:themeFill="background1"/>
            <w:vAlign w:val="center"/>
          </w:tcPr>
          <w:p w14:paraId="0AE10B56" w14:textId="5A86F4A4" w:rsidR="00EF5DA1" w:rsidRDefault="00EF5DA1" w:rsidP="00EF5DA1">
            <w:pPr>
              <w:pStyle w:val="TableParagraph"/>
              <w:spacing w:before="176"/>
              <w:rPr>
                <w:spacing w:val="-3"/>
                <w:sz w:val="18"/>
                <w:szCs w:val="18"/>
              </w:rPr>
            </w:pPr>
            <w:r w:rsidRPr="00B036BE">
              <w:rPr>
                <w:rFonts w:eastAsia="MS Mincho"/>
                <w:spacing w:val="-3"/>
                <w:sz w:val="18"/>
                <w:szCs w:val="18"/>
              </w:rPr>
              <w:t>Franchise relationships between car manufacturers and new car dealers</w:t>
            </w:r>
          </w:p>
        </w:tc>
        <w:tc>
          <w:tcPr>
            <w:tcW w:w="1347" w:type="dxa"/>
            <w:shd w:val="clear" w:color="auto" w:fill="FFFFFF" w:themeFill="background1"/>
            <w:vAlign w:val="center"/>
          </w:tcPr>
          <w:p w14:paraId="767C9C02" w14:textId="5B48DFDB" w:rsidR="00EF5DA1" w:rsidRPr="00CE1C1D" w:rsidRDefault="00EF5DA1" w:rsidP="00EF5DA1">
            <w:pPr>
              <w:pStyle w:val="TableParagraph"/>
              <w:spacing w:before="9"/>
              <w:jc w:val="center"/>
              <w:rPr>
                <w:spacing w:val="-3"/>
                <w:sz w:val="18"/>
                <w:szCs w:val="18"/>
              </w:rPr>
            </w:pPr>
            <w:r w:rsidRPr="0084580D">
              <w:rPr>
                <w:rFonts w:eastAsia="MS Mincho"/>
                <w:spacing w:val="-3"/>
                <w:sz w:val="18"/>
                <w:szCs w:val="18"/>
              </w:rPr>
              <w:t>Compliant</w:t>
            </w:r>
          </w:p>
        </w:tc>
        <w:tc>
          <w:tcPr>
            <w:tcW w:w="1100" w:type="dxa"/>
            <w:gridSpan w:val="3"/>
            <w:shd w:val="clear" w:color="auto" w:fill="FFFFFF" w:themeFill="background1"/>
            <w:vAlign w:val="center"/>
          </w:tcPr>
          <w:p w14:paraId="2579FAA7" w14:textId="15C0C4E1" w:rsidR="00EF5DA1" w:rsidRPr="00CE1C1D" w:rsidRDefault="00EF5DA1" w:rsidP="00EF5DA1">
            <w:pPr>
              <w:pStyle w:val="TableParagraph"/>
              <w:spacing w:before="9"/>
              <w:jc w:val="center"/>
              <w:rPr>
                <w:spacing w:val="-3"/>
                <w:sz w:val="18"/>
                <w:szCs w:val="18"/>
              </w:rPr>
            </w:pPr>
            <w:r w:rsidRPr="0084580D">
              <w:rPr>
                <w:rFonts w:eastAsia="MS Mincho"/>
                <w:spacing w:val="-3"/>
                <w:sz w:val="18"/>
                <w:szCs w:val="18"/>
              </w:rPr>
              <w:t>Yes</w:t>
            </w:r>
          </w:p>
        </w:tc>
        <w:tc>
          <w:tcPr>
            <w:tcW w:w="1077" w:type="dxa"/>
            <w:gridSpan w:val="2"/>
            <w:shd w:val="clear" w:color="auto" w:fill="FFFFFF" w:themeFill="background1"/>
            <w:vAlign w:val="center"/>
          </w:tcPr>
          <w:p w14:paraId="5391B14F" w14:textId="1F4DA9EE" w:rsidR="00EF5DA1" w:rsidRPr="00CE1C1D" w:rsidRDefault="00EF5DA1" w:rsidP="00EF5DA1">
            <w:pPr>
              <w:pStyle w:val="TableParagraph"/>
              <w:jc w:val="center"/>
              <w:rPr>
                <w:spacing w:val="-3"/>
                <w:sz w:val="18"/>
                <w:szCs w:val="18"/>
              </w:rPr>
            </w:pPr>
            <w:r w:rsidRPr="0084580D">
              <w:rPr>
                <w:rFonts w:eastAsia="MS Mincho"/>
                <w:spacing w:val="-3"/>
                <w:sz w:val="18"/>
                <w:szCs w:val="18"/>
              </w:rPr>
              <w:t>No</w:t>
            </w:r>
          </w:p>
        </w:tc>
        <w:tc>
          <w:tcPr>
            <w:tcW w:w="1106" w:type="dxa"/>
            <w:shd w:val="clear" w:color="auto" w:fill="FFFFFF" w:themeFill="background1"/>
            <w:vAlign w:val="center"/>
          </w:tcPr>
          <w:p w14:paraId="174BF8F8" w14:textId="363641CC" w:rsidR="00EF5DA1" w:rsidRDefault="00EF5DA1" w:rsidP="00EF5DA1">
            <w:pPr>
              <w:pStyle w:val="TableParagraph"/>
              <w:spacing w:before="9"/>
              <w:jc w:val="center"/>
              <w:rPr>
                <w:sz w:val="18"/>
                <w:szCs w:val="18"/>
              </w:rPr>
            </w:pPr>
            <w:r>
              <w:rPr>
                <w:rFonts w:eastAsia="MS Mincho"/>
                <w:spacing w:val="-3"/>
                <w:sz w:val="18"/>
                <w:szCs w:val="18"/>
              </w:rPr>
              <w:t>$4.6</w:t>
            </w:r>
          </w:p>
        </w:tc>
      </w:tr>
      <w:tr w:rsidR="00EF5DA1" w14:paraId="32AD5B6B" w14:textId="77777777" w:rsidTr="00EF5DA1">
        <w:trPr>
          <w:trHeight w:val="525"/>
        </w:trPr>
        <w:tc>
          <w:tcPr>
            <w:tcW w:w="5352" w:type="dxa"/>
            <w:gridSpan w:val="2"/>
            <w:shd w:val="clear" w:color="auto" w:fill="FFFFFF" w:themeFill="background1"/>
            <w:vAlign w:val="center"/>
          </w:tcPr>
          <w:p w14:paraId="4FDC44E5" w14:textId="4A29873E" w:rsidR="00EF5DA1" w:rsidRDefault="00EF5DA1" w:rsidP="00EF5DA1">
            <w:pPr>
              <w:pStyle w:val="TableParagraph"/>
              <w:spacing w:before="176"/>
              <w:rPr>
                <w:spacing w:val="-3"/>
                <w:sz w:val="18"/>
                <w:szCs w:val="18"/>
              </w:rPr>
            </w:pPr>
            <w:r>
              <w:rPr>
                <w:rFonts w:eastAsia="MS Mincho"/>
                <w:spacing w:val="-3"/>
                <w:sz w:val="18"/>
                <w:szCs w:val="18"/>
              </w:rPr>
              <w:t>Payment times reporting scheme</w:t>
            </w:r>
          </w:p>
        </w:tc>
        <w:tc>
          <w:tcPr>
            <w:tcW w:w="1347" w:type="dxa"/>
            <w:shd w:val="clear" w:color="auto" w:fill="FFFFFF" w:themeFill="background1"/>
            <w:vAlign w:val="center"/>
          </w:tcPr>
          <w:p w14:paraId="504BE2ED" w14:textId="7A5F5AA7" w:rsidR="00EF5DA1" w:rsidRPr="00CE1C1D" w:rsidRDefault="00EF5DA1" w:rsidP="00EF5DA1">
            <w:pPr>
              <w:pStyle w:val="TableParagraph"/>
              <w:spacing w:before="9"/>
              <w:jc w:val="center"/>
              <w:rPr>
                <w:spacing w:val="-3"/>
                <w:sz w:val="18"/>
                <w:szCs w:val="18"/>
              </w:rPr>
            </w:pPr>
            <w:r>
              <w:rPr>
                <w:rFonts w:eastAsia="MS Mincho"/>
                <w:spacing w:val="-3"/>
                <w:sz w:val="18"/>
                <w:szCs w:val="18"/>
              </w:rPr>
              <w:t>Compliant</w:t>
            </w:r>
          </w:p>
        </w:tc>
        <w:tc>
          <w:tcPr>
            <w:tcW w:w="1100" w:type="dxa"/>
            <w:gridSpan w:val="3"/>
            <w:shd w:val="clear" w:color="auto" w:fill="FFFFFF" w:themeFill="background1"/>
            <w:vAlign w:val="center"/>
          </w:tcPr>
          <w:p w14:paraId="0A4D80DB" w14:textId="3725A8FD" w:rsidR="00EF5DA1" w:rsidRPr="00CE1C1D" w:rsidRDefault="00EF5DA1" w:rsidP="00EF5DA1">
            <w:pPr>
              <w:pStyle w:val="TableParagraph"/>
              <w:spacing w:before="9"/>
              <w:jc w:val="center"/>
              <w:rPr>
                <w:spacing w:val="-3"/>
                <w:sz w:val="18"/>
                <w:szCs w:val="18"/>
              </w:rPr>
            </w:pPr>
            <w:r>
              <w:rPr>
                <w:rFonts w:eastAsia="MS Mincho"/>
                <w:spacing w:val="-3"/>
                <w:sz w:val="18"/>
                <w:szCs w:val="18"/>
              </w:rPr>
              <w:t>No</w:t>
            </w:r>
          </w:p>
        </w:tc>
        <w:tc>
          <w:tcPr>
            <w:tcW w:w="1077" w:type="dxa"/>
            <w:gridSpan w:val="2"/>
            <w:shd w:val="clear" w:color="auto" w:fill="FFFFFF" w:themeFill="background1"/>
            <w:vAlign w:val="center"/>
          </w:tcPr>
          <w:p w14:paraId="5A551478" w14:textId="3AD0B02D" w:rsidR="00EF5DA1" w:rsidRPr="00CE1C1D" w:rsidRDefault="00EF5DA1" w:rsidP="00EF5DA1">
            <w:pPr>
              <w:pStyle w:val="TableParagraph"/>
              <w:jc w:val="center"/>
              <w:rPr>
                <w:spacing w:val="-3"/>
                <w:sz w:val="18"/>
                <w:szCs w:val="18"/>
              </w:rPr>
            </w:pPr>
            <w:r>
              <w:rPr>
                <w:rFonts w:eastAsia="MS Mincho"/>
                <w:spacing w:val="-3"/>
                <w:sz w:val="18"/>
                <w:szCs w:val="18"/>
              </w:rPr>
              <w:t>No</w:t>
            </w:r>
          </w:p>
        </w:tc>
        <w:tc>
          <w:tcPr>
            <w:tcW w:w="1106" w:type="dxa"/>
            <w:shd w:val="clear" w:color="auto" w:fill="FFFFFF" w:themeFill="background1"/>
            <w:vAlign w:val="center"/>
          </w:tcPr>
          <w:p w14:paraId="0CFF214E" w14:textId="67D3F9F8" w:rsidR="00EF5DA1" w:rsidRDefault="00EF5DA1" w:rsidP="00EF5DA1">
            <w:pPr>
              <w:pStyle w:val="TableParagraph"/>
              <w:spacing w:before="9"/>
              <w:jc w:val="center"/>
              <w:rPr>
                <w:sz w:val="18"/>
                <w:szCs w:val="18"/>
              </w:rPr>
            </w:pPr>
            <w:r>
              <w:rPr>
                <w:rFonts w:eastAsia="MS Mincho"/>
                <w:spacing w:val="-3"/>
                <w:sz w:val="18"/>
                <w:szCs w:val="18"/>
              </w:rPr>
              <w:t>$2.25</w:t>
            </w:r>
          </w:p>
        </w:tc>
      </w:tr>
      <w:tr w:rsidR="00EF5DA1" w14:paraId="0388E6EF" w14:textId="77777777" w:rsidTr="00C727C9">
        <w:trPr>
          <w:trHeight w:val="525"/>
        </w:trPr>
        <w:tc>
          <w:tcPr>
            <w:tcW w:w="5352" w:type="dxa"/>
            <w:gridSpan w:val="2"/>
            <w:shd w:val="clear" w:color="auto" w:fill="FDE9D9" w:themeFill="accent6" w:themeFillTint="33"/>
            <w:vAlign w:val="center"/>
          </w:tcPr>
          <w:p w14:paraId="561248AA" w14:textId="36CBA598" w:rsidR="00EF5DA1" w:rsidRDefault="00EF5DA1" w:rsidP="00EF5DA1">
            <w:pPr>
              <w:pStyle w:val="TableParagraph"/>
              <w:spacing w:before="176"/>
              <w:rPr>
                <w:rFonts w:eastAsia="MS Mincho"/>
                <w:spacing w:val="-3"/>
                <w:sz w:val="18"/>
                <w:szCs w:val="18"/>
              </w:rPr>
            </w:pPr>
            <w:r>
              <w:rPr>
                <w:b/>
                <w:spacing w:val="-3"/>
                <w:sz w:val="18"/>
                <w:szCs w:val="18"/>
              </w:rPr>
              <w:t>Department of Infrastrucutre, Transport, Regional Development and Communications</w:t>
            </w:r>
          </w:p>
        </w:tc>
        <w:tc>
          <w:tcPr>
            <w:tcW w:w="1347" w:type="dxa"/>
            <w:shd w:val="clear" w:color="auto" w:fill="FDE9D9" w:themeFill="accent6" w:themeFillTint="33"/>
          </w:tcPr>
          <w:p w14:paraId="4CEC78D1" w14:textId="77777777" w:rsidR="00EF5DA1" w:rsidRPr="001D437C" w:rsidRDefault="00EF5DA1" w:rsidP="00EF5DA1">
            <w:pPr>
              <w:pStyle w:val="TableParagraph"/>
              <w:spacing w:before="9"/>
              <w:jc w:val="center"/>
              <w:rPr>
                <w:rFonts w:ascii="Times New Roman"/>
                <w:sz w:val="15"/>
              </w:rPr>
            </w:pPr>
          </w:p>
          <w:p w14:paraId="167A7B14" w14:textId="26E3C065" w:rsidR="00EF5DA1" w:rsidRDefault="00EF5DA1" w:rsidP="00EF5DA1">
            <w:pPr>
              <w:pStyle w:val="TableParagraph"/>
              <w:spacing w:before="9"/>
              <w:jc w:val="center"/>
              <w:rPr>
                <w:rFonts w:eastAsia="MS Mincho"/>
                <w:spacing w:val="-3"/>
                <w:sz w:val="18"/>
                <w:szCs w:val="18"/>
              </w:rPr>
            </w:pPr>
            <w:r>
              <w:rPr>
                <w:b/>
                <w:sz w:val="18"/>
              </w:rPr>
              <w:t>1/1</w:t>
            </w:r>
          </w:p>
        </w:tc>
        <w:tc>
          <w:tcPr>
            <w:tcW w:w="1100" w:type="dxa"/>
            <w:gridSpan w:val="3"/>
            <w:shd w:val="clear" w:color="auto" w:fill="FDE9D9" w:themeFill="accent6" w:themeFillTint="33"/>
          </w:tcPr>
          <w:p w14:paraId="0A58ADB3" w14:textId="77777777" w:rsidR="00EF5DA1" w:rsidRPr="001D437C" w:rsidRDefault="00EF5DA1" w:rsidP="00EF5DA1">
            <w:pPr>
              <w:pStyle w:val="TableParagraph"/>
              <w:spacing w:before="9"/>
              <w:jc w:val="center"/>
              <w:rPr>
                <w:rFonts w:ascii="Times New Roman"/>
                <w:sz w:val="15"/>
              </w:rPr>
            </w:pPr>
          </w:p>
          <w:p w14:paraId="73D05CCB" w14:textId="070C58B0" w:rsidR="00EF5DA1" w:rsidRDefault="00EF5DA1" w:rsidP="00EF5DA1">
            <w:pPr>
              <w:pStyle w:val="TableParagraph"/>
              <w:spacing w:before="9"/>
              <w:jc w:val="center"/>
              <w:rPr>
                <w:rFonts w:eastAsia="MS Mincho"/>
                <w:spacing w:val="-3"/>
                <w:sz w:val="18"/>
                <w:szCs w:val="18"/>
              </w:rPr>
            </w:pPr>
            <w:r>
              <w:rPr>
                <w:b/>
                <w:sz w:val="18"/>
              </w:rPr>
              <w:t>0/1</w:t>
            </w:r>
          </w:p>
        </w:tc>
        <w:tc>
          <w:tcPr>
            <w:tcW w:w="1077" w:type="dxa"/>
            <w:gridSpan w:val="2"/>
            <w:shd w:val="clear" w:color="auto" w:fill="FDE9D9" w:themeFill="accent6" w:themeFillTint="33"/>
          </w:tcPr>
          <w:p w14:paraId="1B84D03C" w14:textId="77777777" w:rsidR="00EF5DA1" w:rsidRDefault="00EF5DA1" w:rsidP="00EF5DA1">
            <w:pPr>
              <w:pStyle w:val="TableParagraph"/>
              <w:jc w:val="center"/>
              <w:rPr>
                <w:rFonts w:eastAsia="MS Mincho"/>
                <w:spacing w:val="-3"/>
                <w:sz w:val="18"/>
                <w:szCs w:val="18"/>
              </w:rPr>
            </w:pPr>
          </w:p>
        </w:tc>
        <w:tc>
          <w:tcPr>
            <w:tcW w:w="1106" w:type="dxa"/>
            <w:shd w:val="clear" w:color="auto" w:fill="FDE9D9" w:themeFill="accent6" w:themeFillTint="33"/>
          </w:tcPr>
          <w:p w14:paraId="7FB3154D" w14:textId="77777777" w:rsidR="00EF5DA1" w:rsidRPr="001D437C" w:rsidRDefault="00EF5DA1" w:rsidP="00EF5DA1">
            <w:pPr>
              <w:pStyle w:val="TableParagraph"/>
              <w:spacing w:before="9"/>
              <w:jc w:val="center"/>
              <w:rPr>
                <w:rFonts w:ascii="Times New Roman"/>
                <w:sz w:val="15"/>
              </w:rPr>
            </w:pPr>
          </w:p>
          <w:p w14:paraId="51354445" w14:textId="42725249" w:rsidR="00EF5DA1" w:rsidRDefault="00EF5DA1" w:rsidP="00EF5DA1">
            <w:pPr>
              <w:pStyle w:val="TableParagraph"/>
              <w:spacing w:before="9"/>
              <w:jc w:val="center"/>
              <w:rPr>
                <w:rFonts w:eastAsia="MS Mincho"/>
                <w:spacing w:val="-3"/>
                <w:sz w:val="18"/>
                <w:szCs w:val="18"/>
              </w:rPr>
            </w:pPr>
            <w:r w:rsidRPr="001D437C">
              <w:rPr>
                <w:b/>
                <w:sz w:val="18"/>
              </w:rPr>
              <w:t xml:space="preserve">   </w:t>
            </w:r>
            <w:r>
              <w:rPr>
                <w:b/>
                <w:sz w:val="18"/>
              </w:rPr>
              <w:t>$0</w:t>
            </w:r>
          </w:p>
        </w:tc>
      </w:tr>
      <w:tr w:rsidR="00EF5DA1" w14:paraId="05E62713" w14:textId="77777777" w:rsidTr="00EF5DA1">
        <w:trPr>
          <w:trHeight w:val="525"/>
        </w:trPr>
        <w:tc>
          <w:tcPr>
            <w:tcW w:w="5352" w:type="dxa"/>
            <w:gridSpan w:val="2"/>
            <w:shd w:val="clear" w:color="auto" w:fill="FFFFFF" w:themeFill="background1"/>
            <w:vAlign w:val="center"/>
          </w:tcPr>
          <w:p w14:paraId="36100676" w14:textId="2FD2BB90" w:rsidR="00EF5DA1" w:rsidRDefault="00EF5DA1" w:rsidP="00EF5DA1">
            <w:pPr>
              <w:pStyle w:val="TableParagraph"/>
              <w:spacing w:before="176"/>
              <w:rPr>
                <w:rFonts w:eastAsia="MS Mincho"/>
                <w:spacing w:val="-3"/>
                <w:sz w:val="18"/>
                <w:szCs w:val="18"/>
              </w:rPr>
            </w:pPr>
            <w:r>
              <w:rPr>
                <w:rFonts w:eastAsia="MS Mincho"/>
                <w:spacing w:val="-3"/>
                <w:sz w:val="18"/>
                <w:szCs w:val="18"/>
              </w:rPr>
              <w:t xml:space="preserve">Proposal to amend the quota on </w:t>
            </w:r>
            <w:r w:rsidRPr="003B54E3">
              <w:rPr>
                <w:rFonts w:eastAsia="MS Mincho"/>
                <w:spacing w:val="-3"/>
                <w:sz w:val="18"/>
                <w:szCs w:val="18"/>
              </w:rPr>
              <w:t>Australian content multi-channel obligations for regional broadcasters</w:t>
            </w:r>
          </w:p>
        </w:tc>
        <w:tc>
          <w:tcPr>
            <w:tcW w:w="1347" w:type="dxa"/>
            <w:shd w:val="clear" w:color="auto" w:fill="FFFFFF" w:themeFill="background1"/>
            <w:vAlign w:val="center"/>
          </w:tcPr>
          <w:p w14:paraId="1FD4BA15" w14:textId="19DE7E32" w:rsidR="00EF5DA1" w:rsidRDefault="00EF5DA1" w:rsidP="00EF5DA1">
            <w:pPr>
              <w:pStyle w:val="TableParagraph"/>
              <w:spacing w:before="9"/>
              <w:jc w:val="center"/>
              <w:rPr>
                <w:rFonts w:eastAsia="MS Mincho"/>
                <w:spacing w:val="-3"/>
                <w:sz w:val="18"/>
                <w:szCs w:val="18"/>
              </w:rPr>
            </w:pPr>
            <w:r w:rsidRPr="0084580D">
              <w:rPr>
                <w:rFonts w:eastAsia="MS Mincho"/>
                <w:spacing w:val="-3"/>
                <w:sz w:val="18"/>
                <w:szCs w:val="18"/>
              </w:rPr>
              <w:t>Compliant</w:t>
            </w:r>
          </w:p>
        </w:tc>
        <w:tc>
          <w:tcPr>
            <w:tcW w:w="1100" w:type="dxa"/>
            <w:gridSpan w:val="3"/>
            <w:shd w:val="clear" w:color="auto" w:fill="FFFFFF" w:themeFill="background1"/>
            <w:vAlign w:val="center"/>
          </w:tcPr>
          <w:p w14:paraId="3EF3699B" w14:textId="079C08BA" w:rsidR="00EF5DA1" w:rsidRDefault="00EF5DA1" w:rsidP="00EF5DA1">
            <w:pPr>
              <w:pStyle w:val="TableParagraph"/>
              <w:spacing w:before="9"/>
              <w:jc w:val="center"/>
              <w:rPr>
                <w:rFonts w:eastAsia="MS Mincho"/>
                <w:spacing w:val="-3"/>
                <w:sz w:val="18"/>
                <w:szCs w:val="18"/>
              </w:rPr>
            </w:pPr>
            <w:r>
              <w:rPr>
                <w:rFonts w:eastAsia="MS Mincho"/>
                <w:spacing w:val="-3"/>
                <w:sz w:val="18"/>
                <w:szCs w:val="18"/>
              </w:rPr>
              <w:t>No</w:t>
            </w:r>
          </w:p>
        </w:tc>
        <w:tc>
          <w:tcPr>
            <w:tcW w:w="1077" w:type="dxa"/>
            <w:gridSpan w:val="2"/>
            <w:shd w:val="clear" w:color="auto" w:fill="FFFFFF" w:themeFill="background1"/>
            <w:vAlign w:val="center"/>
          </w:tcPr>
          <w:p w14:paraId="1B273F12" w14:textId="080782C4" w:rsidR="00EF5DA1" w:rsidRDefault="00EF5DA1" w:rsidP="00EF5DA1">
            <w:pPr>
              <w:pStyle w:val="TableParagraph"/>
              <w:jc w:val="center"/>
              <w:rPr>
                <w:rFonts w:eastAsia="MS Mincho"/>
                <w:spacing w:val="-3"/>
                <w:sz w:val="18"/>
                <w:szCs w:val="18"/>
              </w:rPr>
            </w:pPr>
            <w:r w:rsidRPr="0084580D">
              <w:rPr>
                <w:rFonts w:eastAsia="MS Mincho"/>
                <w:spacing w:val="-3"/>
                <w:sz w:val="18"/>
                <w:szCs w:val="18"/>
              </w:rPr>
              <w:t>No</w:t>
            </w:r>
          </w:p>
        </w:tc>
        <w:tc>
          <w:tcPr>
            <w:tcW w:w="1106" w:type="dxa"/>
            <w:shd w:val="clear" w:color="auto" w:fill="FFFFFF" w:themeFill="background1"/>
            <w:vAlign w:val="center"/>
          </w:tcPr>
          <w:p w14:paraId="4BAB4E42" w14:textId="21F0D972" w:rsidR="00EF5DA1" w:rsidRDefault="00EF5DA1" w:rsidP="00EF5DA1">
            <w:pPr>
              <w:pStyle w:val="TableParagraph"/>
              <w:spacing w:before="9"/>
              <w:jc w:val="center"/>
              <w:rPr>
                <w:rFonts w:eastAsia="MS Mincho"/>
                <w:spacing w:val="-3"/>
                <w:sz w:val="18"/>
                <w:szCs w:val="18"/>
              </w:rPr>
            </w:pPr>
            <w:r w:rsidRPr="00F47B71">
              <w:rPr>
                <w:rFonts w:eastAsia="MS Mincho"/>
                <w:spacing w:val="-3"/>
                <w:sz w:val="18"/>
                <w:szCs w:val="18"/>
              </w:rPr>
              <w:t>$0</w:t>
            </w:r>
          </w:p>
        </w:tc>
      </w:tr>
      <w:tr w:rsidR="00EF5DA1" w14:paraId="43A052AF" w14:textId="77777777" w:rsidTr="00C727C9">
        <w:trPr>
          <w:trHeight w:val="525"/>
        </w:trPr>
        <w:tc>
          <w:tcPr>
            <w:tcW w:w="5352" w:type="dxa"/>
            <w:gridSpan w:val="2"/>
            <w:shd w:val="clear" w:color="auto" w:fill="FDE9D9" w:themeFill="accent6" w:themeFillTint="33"/>
            <w:vAlign w:val="center"/>
          </w:tcPr>
          <w:p w14:paraId="366669D7" w14:textId="3FD4898A" w:rsidR="00EF5DA1" w:rsidRDefault="00EF5DA1" w:rsidP="00EF5DA1">
            <w:pPr>
              <w:pStyle w:val="TableParagraph"/>
              <w:spacing w:before="176"/>
              <w:rPr>
                <w:b/>
                <w:sz w:val="18"/>
              </w:rPr>
            </w:pPr>
            <w:r w:rsidRPr="00516F98">
              <w:rPr>
                <w:b/>
                <w:sz w:val="18"/>
              </w:rPr>
              <w:lastRenderedPageBreak/>
              <w:t>Department of Home Affairs</w:t>
            </w:r>
          </w:p>
        </w:tc>
        <w:tc>
          <w:tcPr>
            <w:tcW w:w="1347" w:type="dxa"/>
            <w:shd w:val="clear" w:color="auto" w:fill="FCE9D9"/>
          </w:tcPr>
          <w:p w14:paraId="7E279099" w14:textId="77777777" w:rsidR="00EF5DA1" w:rsidRPr="001D437C" w:rsidRDefault="00EF5DA1" w:rsidP="00EF5DA1">
            <w:pPr>
              <w:pStyle w:val="TableParagraph"/>
              <w:spacing w:before="9"/>
              <w:jc w:val="center"/>
              <w:rPr>
                <w:rFonts w:ascii="Times New Roman"/>
                <w:sz w:val="15"/>
              </w:rPr>
            </w:pPr>
          </w:p>
          <w:p w14:paraId="11F72869" w14:textId="4EE33145" w:rsidR="00EF5DA1" w:rsidRPr="001D437C" w:rsidRDefault="00EF5DA1" w:rsidP="00EF5DA1">
            <w:pPr>
              <w:pStyle w:val="TableParagraph"/>
              <w:spacing w:before="9"/>
              <w:jc w:val="center"/>
              <w:rPr>
                <w:rFonts w:ascii="Times New Roman"/>
                <w:sz w:val="15"/>
              </w:rPr>
            </w:pPr>
            <w:r>
              <w:rPr>
                <w:b/>
                <w:sz w:val="18"/>
              </w:rPr>
              <w:t>1</w:t>
            </w:r>
            <w:r w:rsidRPr="001D437C">
              <w:rPr>
                <w:b/>
                <w:sz w:val="18"/>
              </w:rPr>
              <w:t>/1</w:t>
            </w:r>
          </w:p>
        </w:tc>
        <w:tc>
          <w:tcPr>
            <w:tcW w:w="1100" w:type="dxa"/>
            <w:gridSpan w:val="3"/>
            <w:shd w:val="clear" w:color="auto" w:fill="FCE9D9"/>
          </w:tcPr>
          <w:p w14:paraId="7CE60F49" w14:textId="77777777" w:rsidR="00EF5DA1" w:rsidRPr="001D437C" w:rsidRDefault="00EF5DA1" w:rsidP="00EF5DA1">
            <w:pPr>
              <w:pStyle w:val="TableParagraph"/>
              <w:spacing w:before="9"/>
              <w:jc w:val="center"/>
              <w:rPr>
                <w:rFonts w:ascii="Times New Roman"/>
                <w:sz w:val="15"/>
              </w:rPr>
            </w:pPr>
          </w:p>
          <w:p w14:paraId="51D60CAD" w14:textId="20E560F4" w:rsidR="00EF5DA1" w:rsidRPr="001D437C" w:rsidRDefault="00EF5DA1" w:rsidP="00EF5DA1">
            <w:pPr>
              <w:pStyle w:val="TableParagraph"/>
              <w:spacing w:before="9"/>
              <w:jc w:val="center"/>
              <w:rPr>
                <w:rFonts w:ascii="Times New Roman"/>
                <w:sz w:val="15"/>
              </w:rPr>
            </w:pPr>
            <w:r>
              <w:rPr>
                <w:b/>
                <w:sz w:val="18"/>
              </w:rPr>
              <w:t>1/1</w:t>
            </w:r>
          </w:p>
        </w:tc>
        <w:tc>
          <w:tcPr>
            <w:tcW w:w="1077" w:type="dxa"/>
            <w:gridSpan w:val="2"/>
            <w:shd w:val="clear" w:color="auto" w:fill="FCE9D9"/>
          </w:tcPr>
          <w:p w14:paraId="1BB11C18" w14:textId="77777777" w:rsidR="00EF5DA1" w:rsidRDefault="00EF5DA1" w:rsidP="00EF5DA1">
            <w:pPr>
              <w:pStyle w:val="TableParagraph"/>
              <w:jc w:val="center"/>
              <w:rPr>
                <w:rFonts w:ascii="Times New Roman"/>
                <w:sz w:val="16"/>
              </w:rPr>
            </w:pPr>
          </w:p>
        </w:tc>
        <w:tc>
          <w:tcPr>
            <w:tcW w:w="1106" w:type="dxa"/>
            <w:shd w:val="clear" w:color="auto" w:fill="FCE9D9"/>
          </w:tcPr>
          <w:p w14:paraId="1AC526D1" w14:textId="77777777" w:rsidR="00EF5DA1" w:rsidRPr="001D437C" w:rsidRDefault="00EF5DA1" w:rsidP="00EF5DA1">
            <w:pPr>
              <w:pStyle w:val="TableParagraph"/>
              <w:spacing w:before="9"/>
              <w:jc w:val="center"/>
              <w:rPr>
                <w:rFonts w:ascii="Times New Roman"/>
                <w:sz w:val="15"/>
              </w:rPr>
            </w:pPr>
          </w:p>
          <w:p w14:paraId="748F96FD" w14:textId="3285532C" w:rsidR="00EF5DA1" w:rsidRPr="001D437C" w:rsidRDefault="00EF5DA1" w:rsidP="00EF5DA1">
            <w:pPr>
              <w:pStyle w:val="TableParagraph"/>
              <w:spacing w:before="9"/>
              <w:jc w:val="center"/>
              <w:rPr>
                <w:rFonts w:ascii="Times New Roman"/>
                <w:sz w:val="15"/>
              </w:rPr>
            </w:pPr>
            <w:r w:rsidRPr="001D437C">
              <w:rPr>
                <w:b/>
                <w:sz w:val="18"/>
              </w:rPr>
              <w:t xml:space="preserve">   </w:t>
            </w:r>
            <w:r>
              <w:rPr>
                <w:b/>
                <w:sz w:val="18"/>
              </w:rPr>
              <w:t>($311)</w:t>
            </w:r>
          </w:p>
        </w:tc>
      </w:tr>
      <w:tr w:rsidR="00EF5DA1" w14:paraId="155D59D0" w14:textId="77777777" w:rsidTr="00C727C9">
        <w:trPr>
          <w:trHeight w:val="525"/>
        </w:trPr>
        <w:tc>
          <w:tcPr>
            <w:tcW w:w="5352" w:type="dxa"/>
            <w:gridSpan w:val="2"/>
            <w:shd w:val="clear" w:color="auto" w:fill="FFFFFF" w:themeFill="background1"/>
            <w:vAlign w:val="center"/>
          </w:tcPr>
          <w:p w14:paraId="7890D744" w14:textId="7A0525BA" w:rsidR="00EF5DA1" w:rsidRDefault="00EF5DA1" w:rsidP="00EF5DA1">
            <w:pPr>
              <w:pStyle w:val="TableParagraph"/>
              <w:spacing w:before="176"/>
              <w:rPr>
                <w:b/>
                <w:sz w:val="18"/>
              </w:rPr>
            </w:pPr>
            <w:r w:rsidRPr="001D437C">
              <w:rPr>
                <w:spacing w:val="-3"/>
                <w:sz w:val="18"/>
                <w:szCs w:val="18"/>
              </w:rPr>
              <w:t xml:space="preserve">Anti-Money Laundering </w:t>
            </w:r>
            <w:r w:rsidRPr="00E24FAE">
              <w:rPr>
                <w:spacing w:val="-3"/>
                <w:sz w:val="18"/>
                <w:szCs w:val="18"/>
              </w:rPr>
              <w:t>and Counter Terrorism Financing</w:t>
            </w:r>
          </w:p>
        </w:tc>
        <w:tc>
          <w:tcPr>
            <w:tcW w:w="1347" w:type="dxa"/>
            <w:shd w:val="clear" w:color="auto" w:fill="FFFFFF" w:themeFill="background1"/>
            <w:vAlign w:val="center"/>
          </w:tcPr>
          <w:p w14:paraId="679F47C8" w14:textId="4529D569" w:rsidR="00EF5DA1" w:rsidRPr="001D437C" w:rsidRDefault="00EF5DA1" w:rsidP="00EF5DA1">
            <w:pPr>
              <w:pStyle w:val="TableParagraph"/>
              <w:spacing w:before="9"/>
              <w:jc w:val="center"/>
              <w:rPr>
                <w:rFonts w:ascii="Times New Roman"/>
                <w:sz w:val="15"/>
              </w:rPr>
            </w:pPr>
            <w:r w:rsidRPr="00CE1C1D">
              <w:rPr>
                <w:spacing w:val="-3"/>
                <w:sz w:val="18"/>
                <w:szCs w:val="18"/>
              </w:rPr>
              <w:t>Compliant</w:t>
            </w:r>
          </w:p>
        </w:tc>
        <w:tc>
          <w:tcPr>
            <w:tcW w:w="1100" w:type="dxa"/>
            <w:gridSpan w:val="3"/>
            <w:shd w:val="clear" w:color="auto" w:fill="FFFFFF" w:themeFill="background1"/>
            <w:vAlign w:val="center"/>
          </w:tcPr>
          <w:p w14:paraId="6491BC10" w14:textId="70ECF4BC" w:rsidR="00EF5DA1" w:rsidRPr="001D437C" w:rsidRDefault="00EF5DA1" w:rsidP="00EF5DA1">
            <w:pPr>
              <w:pStyle w:val="TableParagraph"/>
              <w:spacing w:before="9"/>
              <w:jc w:val="center"/>
              <w:rPr>
                <w:rFonts w:ascii="Times New Roman"/>
                <w:sz w:val="15"/>
              </w:rPr>
            </w:pPr>
            <w:r w:rsidRPr="00CE1C1D">
              <w:rPr>
                <w:spacing w:val="-3"/>
                <w:sz w:val="18"/>
                <w:szCs w:val="18"/>
              </w:rPr>
              <w:t>Yes</w:t>
            </w:r>
          </w:p>
        </w:tc>
        <w:tc>
          <w:tcPr>
            <w:tcW w:w="1077" w:type="dxa"/>
            <w:gridSpan w:val="2"/>
            <w:shd w:val="clear" w:color="auto" w:fill="FFFFFF" w:themeFill="background1"/>
            <w:vAlign w:val="center"/>
          </w:tcPr>
          <w:p w14:paraId="45E8AE0B" w14:textId="4D75B719" w:rsidR="00EF5DA1" w:rsidRDefault="00EF5DA1" w:rsidP="00EF5DA1">
            <w:pPr>
              <w:pStyle w:val="TableParagraph"/>
              <w:jc w:val="center"/>
              <w:rPr>
                <w:rFonts w:ascii="Times New Roman"/>
                <w:sz w:val="16"/>
              </w:rPr>
            </w:pPr>
            <w:r w:rsidRPr="00CE1C1D">
              <w:rPr>
                <w:spacing w:val="-3"/>
                <w:sz w:val="18"/>
                <w:szCs w:val="18"/>
              </w:rPr>
              <w:t>No</w:t>
            </w:r>
          </w:p>
        </w:tc>
        <w:tc>
          <w:tcPr>
            <w:tcW w:w="1106" w:type="dxa"/>
            <w:shd w:val="clear" w:color="auto" w:fill="FFFFFF" w:themeFill="background1"/>
            <w:vAlign w:val="center"/>
          </w:tcPr>
          <w:p w14:paraId="0A69BBFC" w14:textId="744E46F5" w:rsidR="00EF5DA1" w:rsidRPr="001D437C" w:rsidRDefault="00EF5DA1" w:rsidP="00EF5DA1">
            <w:pPr>
              <w:pStyle w:val="TableParagraph"/>
              <w:spacing w:before="9"/>
              <w:jc w:val="center"/>
              <w:rPr>
                <w:rFonts w:ascii="Times New Roman"/>
                <w:sz w:val="15"/>
              </w:rPr>
            </w:pPr>
            <w:r>
              <w:rPr>
                <w:sz w:val="18"/>
                <w:szCs w:val="18"/>
              </w:rPr>
              <w:t>($311)</w:t>
            </w:r>
          </w:p>
        </w:tc>
      </w:tr>
      <w:tr w:rsidR="00EF5DA1" w14:paraId="2410F8FA" w14:textId="77777777" w:rsidTr="00C727C9">
        <w:trPr>
          <w:trHeight w:val="525"/>
        </w:trPr>
        <w:tc>
          <w:tcPr>
            <w:tcW w:w="5352" w:type="dxa"/>
            <w:gridSpan w:val="2"/>
            <w:shd w:val="clear" w:color="auto" w:fill="FDE9D9" w:themeFill="accent6" w:themeFillTint="33"/>
            <w:vAlign w:val="center"/>
          </w:tcPr>
          <w:p w14:paraId="0147EDD3" w14:textId="44A7AA6F" w:rsidR="00EF5DA1" w:rsidRDefault="00EF5DA1" w:rsidP="00EF5DA1">
            <w:pPr>
              <w:pStyle w:val="TableParagraph"/>
              <w:spacing w:before="176"/>
              <w:rPr>
                <w:spacing w:val="-3"/>
                <w:sz w:val="18"/>
                <w:szCs w:val="18"/>
              </w:rPr>
            </w:pPr>
            <w:r>
              <w:rPr>
                <w:b/>
                <w:spacing w:val="-3"/>
                <w:sz w:val="18"/>
                <w:szCs w:val="18"/>
              </w:rPr>
              <w:t>Department of Veteran Affairs</w:t>
            </w:r>
          </w:p>
        </w:tc>
        <w:tc>
          <w:tcPr>
            <w:tcW w:w="1347" w:type="dxa"/>
            <w:shd w:val="clear" w:color="auto" w:fill="FDE9D9" w:themeFill="accent6" w:themeFillTint="33"/>
          </w:tcPr>
          <w:p w14:paraId="571536B5" w14:textId="77777777" w:rsidR="00EF5DA1" w:rsidRPr="001D437C" w:rsidRDefault="00EF5DA1" w:rsidP="00EF5DA1">
            <w:pPr>
              <w:pStyle w:val="TableParagraph"/>
              <w:spacing w:before="9"/>
              <w:jc w:val="center"/>
              <w:rPr>
                <w:rFonts w:ascii="Times New Roman"/>
                <w:sz w:val="15"/>
              </w:rPr>
            </w:pPr>
          </w:p>
          <w:p w14:paraId="3F7B79D0" w14:textId="63E0B4AA" w:rsidR="00EF5DA1" w:rsidRPr="00CE1C1D" w:rsidRDefault="00EF5DA1" w:rsidP="00EF5DA1">
            <w:pPr>
              <w:pStyle w:val="TableParagraph"/>
              <w:spacing w:before="9"/>
              <w:jc w:val="center"/>
              <w:rPr>
                <w:spacing w:val="-3"/>
                <w:sz w:val="18"/>
                <w:szCs w:val="18"/>
              </w:rPr>
            </w:pPr>
            <w:r>
              <w:rPr>
                <w:b/>
                <w:sz w:val="18"/>
              </w:rPr>
              <w:t>1/1</w:t>
            </w:r>
          </w:p>
        </w:tc>
        <w:tc>
          <w:tcPr>
            <w:tcW w:w="1100" w:type="dxa"/>
            <w:gridSpan w:val="3"/>
            <w:shd w:val="clear" w:color="auto" w:fill="FDE9D9" w:themeFill="accent6" w:themeFillTint="33"/>
          </w:tcPr>
          <w:p w14:paraId="3E7FC1B6" w14:textId="77777777" w:rsidR="00EF5DA1" w:rsidRPr="001D437C" w:rsidRDefault="00EF5DA1" w:rsidP="00EF5DA1">
            <w:pPr>
              <w:pStyle w:val="TableParagraph"/>
              <w:spacing w:before="9"/>
              <w:jc w:val="center"/>
              <w:rPr>
                <w:rFonts w:ascii="Times New Roman"/>
                <w:sz w:val="15"/>
              </w:rPr>
            </w:pPr>
          </w:p>
          <w:p w14:paraId="7EFD094F" w14:textId="1069FDD0" w:rsidR="00EF5DA1" w:rsidRPr="00CE1C1D" w:rsidRDefault="009F266C" w:rsidP="009F266C">
            <w:pPr>
              <w:pStyle w:val="TableParagraph"/>
              <w:spacing w:before="9"/>
              <w:jc w:val="center"/>
              <w:rPr>
                <w:spacing w:val="-3"/>
                <w:sz w:val="18"/>
                <w:szCs w:val="18"/>
              </w:rPr>
            </w:pPr>
            <w:r>
              <w:rPr>
                <w:b/>
                <w:sz w:val="18"/>
              </w:rPr>
              <w:t>0/1</w:t>
            </w:r>
          </w:p>
        </w:tc>
        <w:tc>
          <w:tcPr>
            <w:tcW w:w="1077" w:type="dxa"/>
            <w:gridSpan w:val="2"/>
            <w:shd w:val="clear" w:color="auto" w:fill="FDE9D9" w:themeFill="accent6" w:themeFillTint="33"/>
          </w:tcPr>
          <w:p w14:paraId="4C5B24D1" w14:textId="77777777" w:rsidR="00EF5DA1" w:rsidRPr="00CE1C1D" w:rsidRDefault="00EF5DA1" w:rsidP="00EF5DA1">
            <w:pPr>
              <w:pStyle w:val="TableParagraph"/>
              <w:jc w:val="center"/>
              <w:rPr>
                <w:spacing w:val="-3"/>
                <w:sz w:val="18"/>
                <w:szCs w:val="18"/>
              </w:rPr>
            </w:pPr>
          </w:p>
        </w:tc>
        <w:tc>
          <w:tcPr>
            <w:tcW w:w="1106" w:type="dxa"/>
            <w:shd w:val="clear" w:color="auto" w:fill="FDE9D9" w:themeFill="accent6" w:themeFillTint="33"/>
          </w:tcPr>
          <w:p w14:paraId="51F0803E" w14:textId="77777777" w:rsidR="00EF5DA1" w:rsidRPr="001D437C" w:rsidRDefault="00EF5DA1" w:rsidP="00EF5DA1">
            <w:pPr>
              <w:pStyle w:val="TableParagraph"/>
              <w:spacing w:before="9"/>
              <w:jc w:val="center"/>
              <w:rPr>
                <w:rFonts w:ascii="Times New Roman"/>
                <w:sz w:val="15"/>
              </w:rPr>
            </w:pPr>
          </w:p>
          <w:p w14:paraId="5FA04F59" w14:textId="4477D809" w:rsidR="00EF5DA1" w:rsidRDefault="00EF5DA1" w:rsidP="00EF5DA1">
            <w:pPr>
              <w:pStyle w:val="TableParagraph"/>
              <w:spacing w:before="9"/>
              <w:jc w:val="center"/>
              <w:rPr>
                <w:sz w:val="18"/>
                <w:szCs w:val="18"/>
              </w:rPr>
            </w:pPr>
            <w:r w:rsidRPr="001D437C">
              <w:rPr>
                <w:b/>
                <w:sz w:val="18"/>
              </w:rPr>
              <w:t xml:space="preserve">   </w:t>
            </w:r>
            <w:r>
              <w:rPr>
                <w:b/>
                <w:sz w:val="18"/>
              </w:rPr>
              <w:t>$0</w:t>
            </w:r>
          </w:p>
        </w:tc>
      </w:tr>
      <w:tr w:rsidR="00EF5DA1" w14:paraId="687F647D" w14:textId="77777777" w:rsidTr="00EF5DA1">
        <w:trPr>
          <w:trHeight w:val="525"/>
        </w:trPr>
        <w:tc>
          <w:tcPr>
            <w:tcW w:w="5352" w:type="dxa"/>
            <w:gridSpan w:val="2"/>
            <w:shd w:val="clear" w:color="auto" w:fill="FFFFFF" w:themeFill="background1"/>
            <w:vAlign w:val="center"/>
          </w:tcPr>
          <w:p w14:paraId="3A2C5B06" w14:textId="5D2A8D33" w:rsidR="00EF5DA1" w:rsidRDefault="00EF5DA1" w:rsidP="00EF5DA1">
            <w:pPr>
              <w:pStyle w:val="TableParagraph"/>
              <w:spacing w:before="176"/>
              <w:rPr>
                <w:spacing w:val="-3"/>
                <w:sz w:val="18"/>
                <w:szCs w:val="18"/>
              </w:rPr>
            </w:pPr>
            <w:r>
              <w:rPr>
                <w:rFonts w:eastAsia="MS Mincho"/>
                <w:spacing w:val="-3"/>
                <w:sz w:val="18"/>
                <w:szCs w:val="18"/>
              </w:rPr>
              <w:t>Defence Home Insurance Scheme</w:t>
            </w:r>
          </w:p>
        </w:tc>
        <w:tc>
          <w:tcPr>
            <w:tcW w:w="1347" w:type="dxa"/>
            <w:shd w:val="clear" w:color="auto" w:fill="FFFFFF" w:themeFill="background1"/>
            <w:vAlign w:val="center"/>
          </w:tcPr>
          <w:p w14:paraId="52ACC49A" w14:textId="46D6A493" w:rsidR="00EF5DA1" w:rsidRPr="00CE1C1D" w:rsidRDefault="00EF5DA1" w:rsidP="00EF5DA1">
            <w:pPr>
              <w:pStyle w:val="TableParagraph"/>
              <w:spacing w:before="9"/>
              <w:jc w:val="center"/>
              <w:rPr>
                <w:spacing w:val="-3"/>
                <w:sz w:val="18"/>
                <w:szCs w:val="18"/>
              </w:rPr>
            </w:pPr>
            <w:r w:rsidRPr="0084580D">
              <w:rPr>
                <w:rFonts w:eastAsia="MS Mincho"/>
                <w:spacing w:val="-3"/>
                <w:sz w:val="18"/>
                <w:szCs w:val="18"/>
              </w:rPr>
              <w:t>Compliant</w:t>
            </w:r>
          </w:p>
        </w:tc>
        <w:tc>
          <w:tcPr>
            <w:tcW w:w="1100" w:type="dxa"/>
            <w:gridSpan w:val="3"/>
            <w:shd w:val="clear" w:color="auto" w:fill="FFFFFF" w:themeFill="background1"/>
            <w:vAlign w:val="center"/>
          </w:tcPr>
          <w:p w14:paraId="48FF3677" w14:textId="3374825B" w:rsidR="00EF5DA1" w:rsidRPr="00CE1C1D" w:rsidRDefault="00EF5DA1" w:rsidP="00EF5DA1">
            <w:pPr>
              <w:pStyle w:val="TableParagraph"/>
              <w:spacing w:before="9"/>
              <w:jc w:val="center"/>
              <w:rPr>
                <w:spacing w:val="-3"/>
                <w:sz w:val="18"/>
                <w:szCs w:val="18"/>
              </w:rPr>
            </w:pPr>
            <w:r>
              <w:rPr>
                <w:rFonts w:eastAsia="MS Mincho"/>
                <w:spacing w:val="-3"/>
                <w:sz w:val="18"/>
                <w:szCs w:val="18"/>
              </w:rPr>
              <w:t>No</w:t>
            </w:r>
          </w:p>
        </w:tc>
        <w:tc>
          <w:tcPr>
            <w:tcW w:w="1077" w:type="dxa"/>
            <w:gridSpan w:val="2"/>
            <w:shd w:val="clear" w:color="auto" w:fill="FFFFFF" w:themeFill="background1"/>
            <w:vAlign w:val="center"/>
          </w:tcPr>
          <w:p w14:paraId="01D94A00" w14:textId="17B9A691" w:rsidR="00EF5DA1" w:rsidRPr="00CE1C1D" w:rsidRDefault="00EF5DA1" w:rsidP="00EF5DA1">
            <w:pPr>
              <w:pStyle w:val="TableParagraph"/>
              <w:jc w:val="center"/>
              <w:rPr>
                <w:spacing w:val="-3"/>
                <w:sz w:val="18"/>
                <w:szCs w:val="18"/>
              </w:rPr>
            </w:pPr>
            <w:r w:rsidRPr="0084580D">
              <w:rPr>
                <w:rFonts w:eastAsia="MS Mincho"/>
                <w:spacing w:val="-3"/>
                <w:sz w:val="18"/>
                <w:szCs w:val="18"/>
              </w:rPr>
              <w:t>No</w:t>
            </w:r>
          </w:p>
        </w:tc>
        <w:tc>
          <w:tcPr>
            <w:tcW w:w="1106" w:type="dxa"/>
            <w:shd w:val="clear" w:color="auto" w:fill="FFFFFF" w:themeFill="background1"/>
            <w:vAlign w:val="center"/>
          </w:tcPr>
          <w:p w14:paraId="07F8A284" w14:textId="78151DF1" w:rsidR="00EF5DA1" w:rsidRDefault="00EF5DA1" w:rsidP="00EF5DA1">
            <w:pPr>
              <w:pStyle w:val="TableParagraph"/>
              <w:spacing w:before="9"/>
              <w:jc w:val="center"/>
              <w:rPr>
                <w:sz w:val="18"/>
                <w:szCs w:val="18"/>
              </w:rPr>
            </w:pPr>
            <w:r>
              <w:rPr>
                <w:rFonts w:eastAsia="MS Mincho"/>
                <w:spacing w:val="-3"/>
                <w:sz w:val="18"/>
                <w:szCs w:val="18"/>
              </w:rPr>
              <w:t>$0</w:t>
            </w:r>
          </w:p>
        </w:tc>
      </w:tr>
      <w:tr w:rsidR="00EF5DA1" w14:paraId="5DCE017D" w14:textId="77777777" w:rsidTr="005A4C8B">
        <w:trPr>
          <w:trHeight w:val="525"/>
        </w:trPr>
        <w:tc>
          <w:tcPr>
            <w:tcW w:w="5352" w:type="dxa"/>
            <w:gridSpan w:val="2"/>
            <w:shd w:val="clear" w:color="auto" w:fill="FDE9D9" w:themeFill="accent6" w:themeFillTint="33"/>
          </w:tcPr>
          <w:p w14:paraId="7710323C" w14:textId="6A6D2443" w:rsidR="00EF5DA1" w:rsidRPr="001D437C" w:rsidRDefault="00EF5DA1" w:rsidP="00C727C9">
            <w:pPr>
              <w:pStyle w:val="TableParagraph"/>
              <w:spacing w:before="176"/>
              <w:rPr>
                <w:b/>
                <w:sz w:val="18"/>
              </w:rPr>
            </w:pPr>
            <w:r>
              <w:rPr>
                <w:b/>
                <w:sz w:val="18"/>
              </w:rPr>
              <w:t>Treasury</w:t>
            </w:r>
          </w:p>
        </w:tc>
        <w:tc>
          <w:tcPr>
            <w:tcW w:w="1347" w:type="dxa"/>
            <w:shd w:val="clear" w:color="auto" w:fill="FCE9D9"/>
          </w:tcPr>
          <w:p w14:paraId="436430D7" w14:textId="77777777" w:rsidR="00EF5DA1" w:rsidRPr="001D437C" w:rsidRDefault="00EF5DA1" w:rsidP="00EF5DA1">
            <w:pPr>
              <w:pStyle w:val="TableParagraph"/>
              <w:spacing w:before="9"/>
              <w:jc w:val="center"/>
              <w:rPr>
                <w:rFonts w:ascii="Times New Roman"/>
                <w:sz w:val="15"/>
              </w:rPr>
            </w:pPr>
          </w:p>
          <w:p w14:paraId="75B28A7C" w14:textId="6169CCB4" w:rsidR="00EF5DA1" w:rsidRPr="001D437C" w:rsidRDefault="00EF5DA1" w:rsidP="00EF5DA1">
            <w:pPr>
              <w:pStyle w:val="TableParagraph"/>
              <w:ind w:left="178" w:right="314"/>
              <w:jc w:val="center"/>
              <w:rPr>
                <w:b/>
                <w:sz w:val="18"/>
              </w:rPr>
            </w:pPr>
            <w:r>
              <w:rPr>
                <w:b/>
                <w:sz w:val="18"/>
              </w:rPr>
              <w:t>5/7</w:t>
            </w:r>
          </w:p>
        </w:tc>
        <w:tc>
          <w:tcPr>
            <w:tcW w:w="1100" w:type="dxa"/>
            <w:gridSpan w:val="3"/>
            <w:shd w:val="clear" w:color="auto" w:fill="FCE9D9"/>
          </w:tcPr>
          <w:p w14:paraId="5D77A3D7" w14:textId="77777777" w:rsidR="00EF5DA1" w:rsidRPr="001D437C" w:rsidRDefault="00EF5DA1" w:rsidP="00EF5DA1">
            <w:pPr>
              <w:pStyle w:val="TableParagraph"/>
              <w:spacing w:before="9"/>
              <w:jc w:val="center"/>
              <w:rPr>
                <w:rFonts w:ascii="Times New Roman"/>
                <w:sz w:val="15"/>
              </w:rPr>
            </w:pPr>
          </w:p>
          <w:p w14:paraId="51D5656B" w14:textId="2E21F562" w:rsidR="00EF5DA1" w:rsidRPr="001D437C" w:rsidRDefault="00EF5DA1" w:rsidP="00EF5DA1">
            <w:pPr>
              <w:pStyle w:val="TableParagraph"/>
              <w:ind w:left="325" w:right="383"/>
              <w:jc w:val="center"/>
              <w:rPr>
                <w:b/>
                <w:sz w:val="18"/>
              </w:rPr>
            </w:pPr>
            <w:r>
              <w:rPr>
                <w:b/>
                <w:sz w:val="18"/>
              </w:rPr>
              <w:t>3/7</w:t>
            </w:r>
          </w:p>
        </w:tc>
        <w:tc>
          <w:tcPr>
            <w:tcW w:w="1077" w:type="dxa"/>
            <w:gridSpan w:val="2"/>
            <w:shd w:val="clear" w:color="auto" w:fill="FCE9D9"/>
          </w:tcPr>
          <w:p w14:paraId="4B5F8B3E" w14:textId="77777777" w:rsidR="00EF5DA1" w:rsidRDefault="00EF5DA1" w:rsidP="00EF5DA1">
            <w:pPr>
              <w:pStyle w:val="TableParagraph"/>
              <w:jc w:val="center"/>
              <w:rPr>
                <w:rFonts w:ascii="Times New Roman"/>
                <w:sz w:val="16"/>
              </w:rPr>
            </w:pPr>
          </w:p>
          <w:p w14:paraId="02A08C72" w14:textId="323A147F" w:rsidR="00EF5DA1" w:rsidRPr="001D437C" w:rsidRDefault="00EF5DA1" w:rsidP="00EF5DA1">
            <w:pPr>
              <w:pStyle w:val="TableParagraph"/>
              <w:jc w:val="center"/>
              <w:rPr>
                <w:rFonts w:ascii="Times New Roman"/>
                <w:sz w:val="16"/>
              </w:rPr>
            </w:pPr>
            <w:r w:rsidRPr="00C727C9">
              <w:rPr>
                <w:b/>
                <w:sz w:val="18"/>
              </w:rPr>
              <w:t>2</w:t>
            </w:r>
          </w:p>
        </w:tc>
        <w:tc>
          <w:tcPr>
            <w:tcW w:w="1106" w:type="dxa"/>
            <w:shd w:val="clear" w:color="auto" w:fill="FCE9D9"/>
          </w:tcPr>
          <w:p w14:paraId="6438AB55" w14:textId="77777777" w:rsidR="00EF5DA1" w:rsidRPr="001D437C" w:rsidRDefault="00EF5DA1" w:rsidP="00EF5DA1">
            <w:pPr>
              <w:pStyle w:val="TableParagraph"/>
              <w:spacing w:before="9"/>
              <w:jc w:val="center"/>
              <w:rPr>
                <w:rFonts w:ascii="Times New Roman"/>
                <w:sz w:val="15"/>
              </w:rPr>
            </w:pPr>
          </w:p>
          <w:p w14:paraId="6D11C561" w14:textId="543ADE3C" w:rsidR="00EF5DA1" w:rsidRPr="001D437C" w:rsidRDefault="00EF5DA1" w:rsidP="00EF5DA1">
            <w:pPr>
              <w:pStyle w:val="TableParagraph"/>
              <w:ind w:right="220"/>
              <w:jc w:val="center"/>
              <w:rPr>
                <w:b/>
                <w:sz w:val="18"/>
              </w:rPr>
            </w:pPr>
            <w:r w:rsidRPr="001D437C">
              <w:rPr>
                <w:b/>
                <w:sz w:val="18"/>
              </w:rPr>
              <w:t xml:space="preserve">   </w:t>
            </w:r>
            <w:r>
              <w:rPr>
                <w:b/>
                <w:sz w:val="18"/>
              </w:rPr>
              <w:t>$362.3</w:t>
            </w:r>
          </w:p>
        </w:tc>
      </w:tr>
      <w:tr w:rsidR="00EF5DA1" w14:paraId="31148687" w14:textId="77777777" w:rsidTr="00C727C9">
        <w:trPr>
          <w:trHeight w:val="588"/>
        </w:trPr>
        <w:tc>
          <w:tcPr>
            <w:tcW w:w="5352" w:type="dxa"/>
            <w:gridSpan w:val="2"/>
            <w:shd w:val="clear" w:color="auto" w:fill="FFFFFF" w:themeFill="background1"/>
            <w:vAlign w:val="center"/>
          </w:tcPr>
          <w:p w14:paraId="379534AE" w14:textId="723210D6" w:rsidR="00EF5DA1" w:rsidRPr="001D437C" w:rsidRDefault="00EF5DA1" w:rsidP="00EF5DA1">
            <w:pPr>
              <w:pStyle w:val="TableParagraph"/>
              <w:spacing w:before="42" w:line="254" w:lineRule="auto"/>
              <w:ind w:left="170" w:right="662"/>
              <w:rPr>
                <w:spacing w:val="-4"/>
                <w:sz w:val="18"/>
              </w:rPr>
            </w:pPr>
            <w:r>
              <w:rPr>
                <w:spacing w:val="-3"/>
                <w:sz w:val="18"/>
                <w:szCs w:val="18"/>
              </w:rPr>
              <w:t>Extend the ban on conflicted remuneration to listed investment companies and trusts</w:t>
            </w:r>
          </w:p>
        </w:tc>
        <w:tc>
          <w:tcPr>
            <w:tcW w:w="1347" w:type="dxa"/>
            <w:shd w:val="clear" w:color="auto" w:fill="FFFFFF" w:themeFill="background1"/>
            <w:vAlign w:val="center"/>
          </w:tcPr>
          <w:p w14:paraId="7212CB6D" w14:textId="7BDF7137" w:rsidR="00EF5DA1" w:rsidRPr="00CE1C1D" w:rsidRDefault="00EF5DA1" w:rsidP="00EF5DA1">
            <w:pPr>
              <w:jc w:val="center"/>
              <w:rPr>
                <w:sz w:val="18"/>
                <w:szCs w:val="18"/>
              </w:rPr>
            </w:pPr>
            <w:r>
              <w:rPr>
                <w:spacing w:val="-3"/>
                <w:sz w:val="18"/>
                <w:szCs w:val="18"/>
              </w:rPr>
              <w:t>Insufficient</w:t>
            </w:r>
          </w:p>
        </w:tc>
        <w:tc>
          <w:tcPr>
            <w:tcW w:w="1100" w:type="dxa"/>
            <w:gridSpan w:val="3"/>
            <w:shd w:val="clear" w:color="auto" w:fill="FFFFFF" w:themeFill="background1"/>
            <w:vAlign w:val="center"/>
          </w:tcPr>
          <w:p w14:paraId="56131B18" w14:textId="46075752" w:rsidR="00EF5DA1" w:rsidRPr="00CE1C1D" w:rsidRDefault="00EF5DA1" w:rsidP="00EF5DA1">
            <w:pPr>
              <w:jc w:val="center"/>
              <w:rPr>
                <w:sz w:val="18"/>
                <w:szCs w:val="18"/>
              </w:rPr>
            </w:pPr>
            <w:r>
              <w:rPr>
                <w:spacing w:val="-3"/>
                <w:sz w:val="18"/>
                <w:szCs w:val="18"/>
              </w:rPr>
              <w:t>No</w:t>
            </w:r>
          </w:p>
        </w:tc>
        <w:tc>
          <w:tcPr>
            <w:tcW w:w="1077" w:type="dxa"/>
            <w:gridSpan w:val="2"/>
            <w:shd w:val="clear" w:color="auto" w:fill="FFFFFF" w:themeFill="background1"/>
            <w:vAlign w:val="center"/>
          </w:tcPr>
          <w:p w14:paraId="3603435B" w14:textId="22ADC6DF" w:rsidR="00EF5DA1" w:rsidRPr="00CE1C1D" w:rsidRDefault="00EF5DA1" w:rsidP="00EF5DA1">
            <w:pPr>
              <w:jc w:val="center"/>
              <w:rPr>
                <w:sz w:val="18"/>
                <w:szCs w:val="18"/>
              </w:rPr>
            </w:pPr>
            <w:r>
              <w:rPr>
                <w:spacing w:val="-3"/>
                <w:sz w:val="18"/>
                <w:szCs w:val="18"/>
              </w:rPr>
              <w:t>Yes</w:t>
            </w:r>
          </w:p>
        </w:tc>
        <w:tc>
          <w:tcPr>
            <w:tcW w:w="1106" w:type="dxa"/>
            <w:shd w:val="clear" w:color="auto" w:fill="FFFFFF" w:themeFill="background1"/>
            <w:vAlign w:val="center"/>
          </w:tcPr>
          <w:p w14:paraId="363BD985" w14:textId="2FA1EDF1" w:rsidR="00EF5DA1" w:rsidRPr="00CE1C1D" w:rsidRDefault="00EF5DA1" w:rsidP="00EF5DA1">
            <w:pPr>
              <w:jc w:val="center"/>
              <w:rPr>
                <w:sz w:val="18"/>
                <w:szCs w:val="18"/>
              </w:rPr>
            </w:pPr>
            <w:r>
              <w:rPr>
                <w:spacing w:val="-3"/>
                <w:sz w:val="18"/>
                <w:szCs w:val="18"/>
              </w:rPr>
              <w:t>N/a</w:t>
            </w:r>
          </w:p>
        </w:tc>
      </w:tr>
      <w:tr w:rsidR="00EF5DA1" w14:paraId="6D89FC99" w14:textId="77777777" w:rsidTr="00C727C9">
        <w:trPr>
          <w:trHeight w:val="588"/>
        </w:trPr>
        <w:tc>
          <w:tcPr>
            <w:tcW w:w="5352" w:type="dxa"/>
            <w:gridSpan w:val="2"/>
            <w:vAlign w:val="center"/>
          </w:tcPr>
          <w:p w14:paraId="35198B69" w14:textId="4DC3EDDE" w:rsidR="00EF5DA1" w:rsidRPr="001D437C" w:rsidRDefault="00EF5DA1" w:rsidP="00EF5DA1">
            <w:pPr>
              <w:pStyle w:val="TableParagraph"/>
              <w:spacing w:before="42" w:line="254" w:lineRule="auto"/>
              <w:ind w:left="170" w:right="662"/>
              <w:rPr>
                <w:spacing w:val="-4"/>
                <w:sz w:val="18"/>
              </w:rPr>
            </w:pPr>
            <w:r>
              <w:rPr>
                <w:spacing w:val="-3"/>
                <w:sz w:val="18"/>
                <w:szCs w:val="18"/>
              </w:rPr>
              <w:t xml:space="preserve">Litigation funders to be regulated under the </w:t>
            </w:r>
            <w:r>
              <w:rPr>
                <w:i/>
                <w:iCs/>
                <w:spacing w:val="-3"/>
                <w:sz w:val="18"/>
                <w:szCs w:val="18"/>
              </w:rPr>
              <w:t>Corporations Act 2001</w:t>
            </w:r>
          </w:p>
        </w:tc>
        <w:tc>
          <w:tcPr>
            <w:tcW w:w="1347" w:type="dxa"/>
            <w:vAlign w:val="center"/>
          </w:tcPr>
          <w:p w14:paraId="300604CD" w14:textId="51D03770" w:rsidR="00EF5DA1" w:rsidRPr="00CE1C1D" w:rsidRDefault="00EF5DA1" w:rsidP="00EF5DA1">
            <w:pPr>
              <w:jc w:val="center"/>
              <w:rPr>
                <w:sz w:val="18"/>
                <w:szCs w:val="18"/>
              </w:rPr>
            </w:pPr>
            <w:r>
              <w:rPr>
                <w:spacing w:val="-3"/>
                <w:sz w:val="18"/>
                <w:szCs w:val="18"/>
              </w:rPr>
              <w:t>Insufficient</w:t>
            </w:r>
          </w:p>
        </w:tc>
        <w:tc>
          <w:tcPr>
            <w:tcW w:w="1100" w:type="dxa"/>
            <w:gridSpan w:val="3"/>
            <w:vAlign w:val="center"/>
          </w:tcPr>
          <w:p w14:paraId="71F2F526" w14:textId="3BEBA984" w:rsidR="00EF5DA1" w:rsidRPr="00CE1C1D" w:rsidRDefault="00EF5DA1" w:rsidP="00EF5DA1">
            <w:pPr>
              <w:jc w:val="center"/>
              <w:rPr>
                <w:sz w:val="18"/>
                <w:szCs w:val="18"/>
              </w:rPr>
            </w:pPr>
            <w:r>
              <w:rPr>
                <w:spacing w:val="-3"/>
                <w:sz w:val="18"/>
                <w:szCs w:val="18"/>
              </w:rPr>
              <w:t>No</w:t>
            </w:r>
          </w:p>
        </w:tc>
        <w:tc>
          <w:tcPr>
            <w:tcW w:w="1077" w:type="dxa"/>
            <w:gridSpan w:val="2"/>
            <w:vAlign w:val="center"/>
          </w:tcPr>
          <w:p w14:paraId="10B3BA5A" w14:textId="5AD30105" w:rsidR="00EF5DA1" w:rsidRPr="00CE1C1D" w:rsidRDefault="00EF5DA1" w:rsidP="00EF5DA1">
            <w:pPr>
              <w:jc w:val="center"/>
              <w:rPr>
                <w:sz w:val="18"/>
                <w:szCs w:val="18"/>
              </w:rPr>
            </w:pPr>
            <w:r>
              <w:rPr>
                <w:spacing w:val="-3"/>
                <w:sz w:val="18"/>
                <w:szCs w:val="18"/>
              </w:rPr>
              <w:t>Yes</w:t>
            </w:r>
          </w:p>
        </w:tc>
        <w:tc>
          <w:tcPr>
            <w:tcW w:w="1106" w:type="dxa"/>
            <w:vAlign w:val="center"/>
          </w:tcPr>
          <w:p w14:paraId="5A00D8CC" w14:textId="0DF6BD2C" w:rsidR="00EF5DA1" w:rsidRPr="00CE1C1D" w:rsidRDefault="00EF5DA1" w:rsidP="00EF5DA1">
            <w:pPr>
              <w:jc w:val="center"/>
              <w:rPr>
                <w:sz w:val="18"/>
                <w:szCs w:val="18"/>
              </w:rPr>
            </w:pPr>
            <w:r>
              <w:rPr>
                <w:spacing w:val="-3"/>
                <w:sz w:val="18"/>
                <w:szCs w:val="18"/>
              </w:rPr>
              <w:t>N/a</w:t>
            </w:r>
          </w:p>
        </w:tc>
      </w:tr>
      <w:tr w:rsidR="00EF5DA1" w14:paraId="30463CA2" w14:textId="77777777" w:rsidTr="00C727C9">
        <w:trPr>
          <w:trHeight w:val="588"/>
        </w:trPr>
        <w:tc>
          <w:tcPr>
            <w:tcW w:w="5352" w:type="dxa"/>
            <w:gridSpan w:val="2"/>
            <w:vAlign w:val="center"/>
          </w:tcPr>
          <w:p w14:paraId="3A4F2AC5" w14:textId="5E1FDD8B" w:rsidR="00EF5DA1" w:rsidRPr="001D437C" w:rsidRDefault="00EF5DA1" w:rsidP="00EF5DA1">
            <w:pPr>
              <w:pStyle w:val="TableParagraph"/>
              <w:spacing w:before="42" w:line="254" w:lineRule="auto"/>
              <w:ind w:left="170" w:right="662"/>
              <w:rPr>
                <w:spacing w:val="-4"/>
                <w:sz w:val="18"/>
              </w:rPr>
            </w:pPr>
            <w:r>
              <w:rPr>
                <w:rFonts w:eastAsia="MS Mincho"/>
                <w:spacing w:val="-3"/>
                <w:sz w:val="18"/>
                <w:szCs w:val="18"/>
              </w:rPr>
              <w:t>Wind-up</w:t>
            </w:r>
            <w:r w:rsidRPr="00F13098">
              <w:rPr>
                <w:rFonts w:eastAsia="MS Mincho"/>
                <w:spacing w:val="-3"/>
                <w:sz w:val="18"/>
                <w:szCs w:val="18"/>
              </w:rPr>
              <w:t xml:space="preserve"> of </w:t>
            </w:r>
            <w:r>
              <w:rPr>
                <w:rFonts w:eastAsia="MS Mincho"/>
                <w:spacing w:val="-3"/>
                <w:sz w:val="18"/>
                <w:szCs w:val="18"/>
              </w:rPr>
              <w:t>E</w:t>
            </w:r>
            <w:r w:rsidRPr="00F13098">
              <w:rPr>
                <w:rFonts w:eastAsia="MS Mincho"/>
                <w:spacing w:val="-3"/>
                <w:sz w:val="18"/>
                <w:szCs w:val="18"/>
              </w:rPr>
              <w:t xml:space="preserve">ligible </w:t>
            </w:r>
            <w:r>
              <w:rPr>
                <w:rFonts w:eastAsia="MS Mincho"/>
                <w:spacing w:val="-3"/>
                <w:sz w:val="18"/>
                <w:szCs w:val="18"/>
              </w:rPr>
              <w:t>Rollover F</w:t>
            </w:r>
            <w:r w:rsidRPr="00F13098">
              <w:rPr>
                <w:rFonts w:eastAsia="MS Mincho"/>
                <w:spacing w:val="-3"/>
                <w:sz w:val="18"/>
                <w:szCs w:val="18"/>
              </w:rPr>
              <w:t>unds</w:t>
            </w:r>
          </w:p>
        </w:tc>
        <w:tc>
          <w:tcPr>
            <w:tcW w:w="1347" w:type="dxa"/>
            <w:vAlign w:val="center"/>
          </w:tcPr>
          <w:p w14:paraId="0A2889A8" w14:textId="624953F2" w:rsidR="00EF5DA1" w:rsidRPr="00CE1C1D" w:rsidRDefault="00EF5DA1" w:rsidP="00EF5DA1">
            <w:pPr>
              <w:jc w:val="center"/>
              <w:rPr>
                <w:sz w:val="18"/>
                <w:szCs w:val="18"/>
              </w:rPr>
            </w:pPr>
            <w:r w:rsidRPr="0084580D">
              <w:rPr>
                <w:rFonts w:eastAsia="MS Mincho"/>
                <w:spacing w:val="-3"/>
                <w:sz w:val="18"/>
                <w:szCs w:val="18"/>
              </w:rPr>
              <w:t>Compliant</w:t>
            </w:r>
          </w:p>
        </w:tc>
        <w:tc>
          <w:tcPr>
            <w:tcW w:w="1100" w:type="dxa"/>
            <w:gridSpan w:val="3"/>
            <w:vAlign w:val="center"/>
          </w:tcPr>
          <w:p w14:paraId="5035AD73" w14:textId="322656AA" w:rsidR="00EF5DA1" w:rsidRPr="00CE1C1D" w:rsidRDefault="00EF5DA1" w:rsidP="00EF5DA1">
            <w:pPr>
              <w:jc w:val="center"/>
              <w:rPr>
                <w:sz w:val="18"/>
                <w:szCs w:val="18"/>
              </w:rPr>
            </w:pPr>
            <w:r w:rsidRPr="0084580D">
              <w:rPr>
                <w:rFonts w:eastAsia="MS Mincho"/>
                <w:spacing w:val="-3"/>
                <w:sz w:val="18"/>
                <w:szCs w:val="18"/>
              </w:rPr>
              <w:t>Yes</w:t>
            </w:r>
          </w:p>
        </w:tc>
        <w:tc>
          <w:tcPr>
            <w:tcW w:w="1077" w:type="dxa"/>
            <w:gridSpan w:val="2"/>
            <w:vAlign w:val="center"/>
          </w:tcPr>
          <w:p w14:paraId="364BF031" w14:textId="03D772E1" w:rsidR="00EF5DA1" w:rsidRPr="00CE1C1D" w:rsidRDefault="00EF5DA1" w:rsidP="00EF5DA1">
            <w:pPr>
              <w:jc w:val="center"/>
              <w:rPr>
                <w:sz w:val="18"/>
                <w:szCs w:val="18"/>
              </w:rPr>
            </w:pPr>
            <w:r w:rsidRPr="0084580D">
              <w:rPr>
                <w:rFonts w:eastAsia="MS Mincho"/>
                <w:spacing w:val="-3"/>
                <w:sz w:val="18"/>
                <w:szCs w:val="18"/>
              </w:rPr>
              <w:t>No</w:t>
            </w:r>
          </w:p>
        </w:tc>
        <w:tc>
          <w:tcPr>
            <w:tcW w:w="1106" w:type="dxa"/>
            <w:vAlign w:val="center"/>
          </w:tcPr>
          <w:p w14:paraId="1A4A525B" w14:textId="2FEACF4F" w:rsidR="00EF5DA1" w:rsidRPr="00CE1C1D" w:rsidRDefault="00EF5DA1" w:rsidP="00EF5DA1">
            <w:pPr>
              <w:jc w:val="center"/>
              <w:rPr>
                <w:sz w:val="18"/>
                <w:szCs w:val="18"/>
              </w:rPr>
            </w:pPr>
            <w:r>
              <w:rPr>
                <w:rFonts w:eastAsia="MS Mincho"/>
                <w:spacing w:val="-3"/>
                <w:sz w:val="18"/>
                <w:szCs w:val="18"/>
              </w:rPr>
              <w:t>$0.0</w:t>
            </w:r>
          </w:p>
        </w:tc>
      </w:tr>
      <w:tr w:rsidR="00EF5DA1" w14:paraId="09F2FFAA" w14:textId="77777777" w:rsidTr="00D625A6">
        <w:trPr>
          <w:trHeight w:val="588"/>
        </w:trPr>
        <w:tc>
          <w:tcPr>
            <w:tcW w:w="5352" w:type="dxa"/>
            <w:gridSpan w:val="2"/>
          </w:tcPr>
          <w:p w14:paraId="431BFDF0" w14:textId="13F5D82C" w:rsidR="00EF5DA1" w:rsidRPr="001D437C" w:rsidRDefault="00EF5DA1" w:rsidP="00EF5DA1">
            <w:pPr>
              <w:pStyle w:val="TableParagraph"/>
              <w:spacing w:before="42" w:line="254" w:lineRule="auto"/>
              <w:ind w:left="170" w:right="662"/>
              <w:rPr>
                <w:sz w:val="18"/>
              </w:rPr>
            </w:pPr>
            <w:r w:rsidRPr="001D437C">
              <w:rPr>
                <w:spacing w:val="-4"/>
                <w:sz w:val="18"/>
              </w:rPr>
              <w:t>Prohibited Energy Market Misconduct</w:t>
            </w:r>
          </w:p>
        </w:tc>
        <w:tc>
          <w:tcPr>
            <w:tcW w:w="1347" w:type="dxa"/>
          </w:tcPr>
          <w:p w14:paraId="23E9BEC0" w14:textId="77777777" w:rsidR="00EF5DA1" w:rsidRPr="00CE1C1D" w:rsidRDefault="00EF5DA1" w:rsidP="00EF5DA1">
            <w:pPr>
              <w:jc w:val="center"/>
              <w:rPr>
                <w:sz w:val="18"/>
                <w:szCs w:val="18"/>
              </w:rPr>
            </w:pPr>
            <w:r w:rsidRPr="00CE1C1D">
              <w:rPr>
                <w:sz w:val="18"/>
                <w:szCs w:val="18"/>
              </w:rPr>
              <w:t>Compliant</w:t>
            </w:r>
          </w:p>
        </w:tc>
        <w:tc>
          <w:tcPr>
            <w:tcW w:w="1100" w:type="dxa"/>
            <w:gridSpan w:val="3"/>
          </w:tcPr>
          <w:p w14:paraId="59478811" w14:textId="77777777" w:rsidR="00EF5DA1" w:rsidRPr="00CE1C1D" w:rsidRDefault="00EF5DA1" w:rsidP="00EF5DA1">
            <w:pPr>
              <w:jc w:val="center"/>
              <w:rPr>
                <w:sz w:val="18"/>
                <w:szCs w:val="18"/>
              </w:rPr>
            </w:pPr>
            <w:r w:rsidRPr="00CE1C1D">
              <w:rPr>
                <w:sz w:val="18"/>
                <w:szCs w:val="18"/>
              </w:rPr>
              <w:t>No</w:t>
            </w:r>
          </w:p>
        </w:tc>
        <w:tc>
          <w:tcPr>
            <w:tcW w:w="1077" w:type="dxa"/>
            <w:gridSpan w:val="2"/>
          </w:tcPr>
          <w:p w14:paraId="283BD67C" w14:textId="77777777" w:rsidR="00EF5DA1" w:rsidRPr="00CE1C1D" w:rsidRDefault="00EF5DA1" w:rsidP="00EF5DA1">
            <w:pPr>
              <w:jc w:val="center"/>
              <w:rPr>
                <w:sz w:val="18"/>
                <w:szCs w:val="18"/>
              </w:rPr>
            </w:pPr>
            <w:r w:rsidRPr="00CE1C1D">
              <w:rPr>
                <w:sz w:val="18"/>
                <w:szCs w:val="18"/>
              </w:rPr>
              <w:t>No</w:t>
            </w:r>
          </w:p>
        </w:tc>
        <w:tc>
          <w:tcPr>
            <w:tcW w:w="1106" w:type="dxa"/>
          </w:tcPr>
          <w:p w14:paraId="1AA01284" w14:textId="77777777" w:rsidR="00EF5DA1" w:rsidRPr="00CE1C1D" w:rsidRDefault="00EF5DA1" w:rsidP="00EF5DA1">
            <w:pPr>
              <w:jc w:val="center"/>
              <w:rPr>
                <w:sz w:val="18"/>
                <w:szCs w:val="18"/>
              </w:rPr>
            </w:pPr>
            <w:r w:rsidRPr="00CE1C1D">
              <w:rPr>
                <w:sz w:val="18"/>
                <w:szCs w:val="18"/>
              </w:rPr>
              <w:t>$0.8</w:t>
            </w:r>
          </w:p>
        </w:tc>
      </w:tr>
      <w:tr w:rsidR="00EF5DA1" w14:paraId="0DE02419" w14:textId="77777777" w:rsidTr="00BA49EC">
        <w:trPr>
          <w:trHeight w:val="588"/>
        </w:trPr>
        <w:tc>
          <w:tcPr>
            <w:tcW w:w="5352" w:type="dxa"/>
            <w:gridSpan w:val="2"/>
          </w:tcPr>
          <w:p w14:paraId="4A46C897" w14:textId="77777777" w:rsidR="00EF5DA1" w:rsidRPr="001D437C" w:rsidRDefault="00EF5DA1" w:rsidP="00EF5DA1">
            <w:pPr>
              <w:pStyle w:val="TableParagraph"/>
              <w:spacing w:before="42" w:line="254" w:lineRule="auto"/>
              <w:ind w:left="170" w:right="662"/>
              <w:rPr>
                <w:sz w:val="18"/>
                <w:szCs w:val="18"/>
              </w:rPr>
            </w:pPr>
            <w:r w:rsidRPr="001D437C">
              <w:rPr>
                <w:spacing w:val="-4"/>
                <w:sz w:val="18"/>
                <w:szCs w:val="18"/>
              </w:rPr>
              <w:t>First Home Loan Deposit Scheme</w:t>
            </w:r>
          </w:p>
        </w:tc>
        <w:tc>
          <w:tcPr>
            <w:tcW w:w="1347" w:type="dxa"/>
          </w:tcPr>
          <w:p w14:paraId="188A2CAA" w14:textId="77777777" w:rsidR="00EF5DA1" w:rsidRPr="00CE1C1D" w:rsidRDefault="00EF5DA1" w:rsidP="00EF5DA1">
            <w:pPr>
              <w:jc w:val="center"/>
              <w:rPr>
                <w:sz w:val="18"/>
                <w:szCs w:val="18"/>
              </w:rPr>
            </w:pPr>
            <w:r w:rsidRPr="00CE1C1D">
              <w:rPr>
                <w:sz w:val="18"/>
                <w:szCs w:val="18"/>
              </w:rPr>
              <w:t>Compliant</w:t>
            </w:r>
          </w:p>
        </w:tc>
        <w:tc>
          <w:tcPr>
            <w:tcW w:w="1100" w:type="dxa"/>
            <w:gridSpan w:val="3"/>
          </w:tcPr>
          <w:p w14:paraId="07E02724" w14:textId="77777777" w:rsidR="00EF5DA1" w:rsidRPr="00CE1C1D" w:rsidRDefault="00EF5DA1" w:rsidP="00EF5DA1">
            <w:pPr>
              <w:jc w:val="center"/>
              <w:rPr>
                <w:sz w:val="18"/>
                <w:szCs w:val="18"/>
              </w:rPr>
            </w:pPr>
            <w:r w:rsidRPr="00CE1C1D">
              <w:rPr>
                <w:sz w:val="18"/>
                <w:szCs w:val="18"/>
              </w:rPr>
              <w:t>No</w:t>
            </w:r>
          </w:p>
        </w:tc>
        <w:tc>
          <w:tcPr>
            <w:tcW w:w="1077" w:type="dxa"/>
            <w:gridSpan w:val="2"/>
          </w:tcPr>
          <w:p w14:paraId="3D4A3817" w14:textId="77777777" w:rsidR="00EF5DA1" w:rsidRPr="00CE1C1D" w:rsidRDefault="00EF5DA1" w:rsidP="00EF5DA1">
            <w:pPr>
              <w:jc w:val="center"/>
              <w:rPr>
                <w:sz w:val="18"/>
                <w:szCs w:val="18"/>
              </w:rPr>
            </w:pPr>
            <w:r w:rsidRPr="00CE1C1D">
              <w:rPr>
                <w:sz w:val="18"/>
                <w:szCs w:val="18"/>
              </w:rPr>
              <w:t>No</w:t>
            </w:r>
          </w:p>
        </w:tc>
        <w:tc>
          <w:tcPr>
            <w:tcW w:w="1106" w:type="dxa"/>
          </w:tcPr>
          <w:p w14:paraId="6356A40B" w14:textId="77777777" w:rsidR="00EF5DA1" w:rsidRPr="00CE1C1D" w:rsidRDefault="00EF5DA1" w:rsidP="00EF5DA1">
            <w:pPr>
              <w:jc w:val="center"/>
              <w:rPr>
                <w:sz w:val="18"/>
                <w:szCs w:val="18"/>
              </w:rPr>
            </w:pPr>
            <w:r w:rsidRPr="00CE1C1D">
              <w:rPr>
                <w:sz w:val="18"/>
                <w:szCs w:val="18"/>
              </w:rPr>
              <w:t>$2.2</w:t>
            </w:r>
          </w:p>
        </w:tc>
      </w:tr>
      <w:tr w:rsidR="00EF5DA1" w14:paraId="48305A11" w14:textId="77777777" w:rsidTr="00D625A6">
        <w:trPr>
          <w:trHeight w:val="588"/>
        </w:trPr>
        <w:tc>
          <w:tcPr>
            <w:tcW w:w="5352" w:type="dxa"/>
            <w:gridSpan w:val="2"/>
          </w:tcPr>
          <w:p w14:paraId="6AD58E59" w14:textId="77777777" w:rsidR="00EF5DA1" w:rsidRPr="001D437C" w:rsidRDefault="00EF5DA1" w:rsidP="00EF5DA1">
            <w:pPr>
              <w:pStyle w:val="TableParagraph"/>
              <w:spacing w:before="42" w:line="254" w:lineRule="auto"/>
              <w:ind w:left="170" w:right="662"/>
              <w:rPr>
                <w:spacing w:val="-4"/>
                <w:sz w:val="18"/>
                <w:szCs w:val="18"/>
              </w:rPr>
            </w:pPr>
            <w:r w:rsidRPr="001D437C">
              <w:rPr>
                <w:spacing w:val="-4"/>
                <w:sz w:val="18"/>
                <w:szCs w:val="18"/>
              </w:rPr>
              <w:t xml:space="preserve">Government response to the Financial Services Royal Commission – Independent Review </w:t>
            </w:r>
          </w:p>
        </w:tc>
        <w:tc>
          <w:tcPr>
            <w:tcW w:w="1347" w:type="dxa"/>
          </w:tcPr>
          <w:p w14:paraId="1DC2E02C" w14:textId="77777777" w:rsidR="00EF5DA1" w:rsidRPr="00CE1C1D" w:rsidRDefault="00EF5DA1" w:rsidP="00EF5DA1">
            <w:pPr>
              <w:jc w:val="center"/>
              <w:rPr>
                <w:sz w:val="18"/>
                <w:szCs w:val="18"/>
              </w:rPr>
            </w:pPr>
            <w:r w:rsidRPr="00CE1C1D">
              <w:rPr>
                <w:sz w:val="18"/>
                <w:szCs w:val="18"/>
              </w:rPr>
              <w:t>Compliant</w:t>
            </w:r>
          </w:p>
        </w:tc>
        <w:tc>
          <w:tcPr>
            <w:tcW w:w="1100" w:type="dxa"/>
            <w:gridSpan w:val="3"/>
          </w:tcPr>
          <w:p w14:paraId="581ECAEE" w14:textId="77777777" w:rsidR="00EF5DA1" w:rsidRPr="00CE1C1D" w:rsidRDefault="00EF5DA1" w:rsidP="00EF5DA1">
            <w:pPr>
              <w:jc w:val="center"/>
              <w:rPr>
                <w:sz w:val="18"/>
                <w:szCs w:val="18"/>
              </w:rPr>
            </w:pPr>
            <w:r w:rsidRPr="00CE1C1D">
              <w:rPr>
                <w:sz w:val="18"/>
                <w:szCs w:val="18"/>
              </w:rPr>
              <w:t>Yes</w:t>
            </w:r>
          </w:p>
        </w:tc>
        <w:tc>
          <w:tcPr>
            <w:tcW w:w="1077" w:type="dxa"/>
            <w:gridSpan w:val="2"/>
          </w:tcPr>
          <w:p w14:paraId="305BE939" w14:textId="77777777" w:rsidR="00EF5DA1" w:rsidRPr="00CE1C1D" w:rsidRDefault="00EF5DA1" w:rsidP="00EF5DA1">
            <w:pPr>
              <w:jc w:val="center"/>
              <w:rPr>
                <w:sz w:val="18"/>
                <w:szCs w:val="18"/>
              </w:rPr>
            </w:pPr>
            <w:r w:rsidRPr="00CE1C1D">
              <w:rPr>
                <w:sz w:val="18"/>
                <w:szCs w:val="18"/>
              </w:rPr>
              <w:t>No</w:t>
            </w:r>
          </w:p>
        </w:tc>
        <w:tc>
          <w:tcPr>
            <w:tcW w:w="1106" w:type="dxa"/>
          </w:tcPr>
          <w:p w14:paraId="510F049A" w14:textId="77777777" w:rsidR="00EF5DA1" w:rsidRPr="00CE1C1D" w:rsidRDefault="00EF5DA1" w:rsidP="00EF5DA1">
            <w:pPr>
              <w:jc w:val="center"/>
              <w:rPr>
                <w:sz w:val="18"/>
                <w:szCs w:val="18"/>
              </w:rPr>
            </w:pPr>
            <w:r w:rsidRPr="00CE1C1D">
              <w:rPr>
                <w:sz w:val="18"/>
                <w:szCs w:val="18"/>
              </w:rPr>
              <w:t>$359.3</w:t>
            </w:r>
          </w:p>
        </w:tc>
      </w:tr>
      <w:tr w:rsidR="00EF5DA1" w:rsidRPr="000D1921" w14:paraId="0ACAD511" w14:textId="77777777" w:rsidTr="00432005">
        <w:trPr>
          <w:trHeight w:val="588"/>
        </w:trPr>
        <w:tc>
          <w:tcPr>
            <w:tcW w:w="5352" w:type="dxa"/>
            <w:gridSpan w:val="2"/>
            <w:vAlign w:val="center"/>
          </w:tcPr>
          <w:p w14:paraId="01FC1B04" w14:textId="77777777" w:rsidR="00EF5DA1" w:rsidRPr="006365D9" w:rsidRDefault="00EF5DA1" w:rsidP="00EF5DA1">
            <w:pPr>
              <w:pStyle w:val="TableParagraph"/>
              <w:spacing w:before="172" w:line="192" w:lineRule="exact"/>
              <w:ind w:left="136"/>
              <w:rPr>
                <w:sz w:val="18"/>
                <w:szCs w:val="18"/>
                <w:lang w:eastAsia="en-US"/>
              </w:rPr>
            </w:pPr>
            <w:r>
              <w:rPr>
                <w:rFonts w:eastAsia="MS Mincho"/>
                <w:spacing w:val="-3"/>
                <w:sz w:val="18"/>
                <w:szCs w:val="18"/>
              </w:rPr>
              <w:t>Restrictions on cash payments – Independent Review</w:t>
            </w:r>
          </w:p>
          <w:p w14:paraId="3FA51DF4" w14:textId="77777777" w:rsidR="00EF5DA1" w:rsidRPr="00D23720" w:rsidRDefault="00EF5DA1" w:rsidP="00EF5DA1">
            <w:pPr>
              <w:kinsoku w:val="0"/>
              <w:overflowPunct w:val="0"/>
              <w:adjustRightInd w:val="0"/>
              <w:spacing w:before="54" w:line="254" w:lineRule="auto"/>
              <w:ind w:left="170" w:right="102"/>
              <w:rPr>
                <w:sz w:val="18"/>
                <w:szCs w:val="18"/>
                <w:lang w:eastAsia="en-US"/>
              </w:rPr>
            </w:pPr>
          </w:p>
        </w:tc>
        <w:tc>
          <w:tcPr>
            <w:tcW w:w="1347" w:type="dxa"/>
            <w:vAlign w:val="center"/>
          </w:tcPr>
          <w:p w14:paraId="3C7AE7A5" w14:textId="77777777" w:rsidR="00EF5DA1" w:rsidRPr="00D23720" w:rsidRDefault="00EF5DA1" w:rsidP="00EF5DA1">
            <w:pPr>
              <w:kinsoku w:val="0"/>
              <w:overflowPunct w:val="0"/>
              <w:adjustRightInd w:val="0"/>
              <w:spacing w:before="54"/>
              <w:jc w:val="center"/>
              <w:rPr>
                <w:sz w:val="18"/>
                <w:szCs w:val="18"/>
                <w:lang w:eastAsia="en-US"/>
              </w:rPr>
            </w:pPr>
            <w:r w:rsidRPr="00D23720">
              <w:rPr>
                <w:sz w:val="18"/>
                <w:szCs w:val="18"/>
                <w:lang w:eastAsia="en-US"/>
              </w:rPr>
              <w:t>Compliant</w:t>
            </w:r>
          </w:p>
        </w:tc>
        <w:tc>
          <w:tcPr>
            <w:tcW w:w="1100" w:type="dxa"/>
            <w:gridSpan w:val="3"/>
            <w:vAlign w:val="center"/>
          </w:tcPr>
          <w:p w14:paraId="521572CB" w14:textId="77777777" w:rsidR="00EF5DA1" w:rsidRPr="00D23720" w:rsidRDefault="00EF5DA1" w:rsidP="00EF5DA1">
            <w:pPr>
              <w:kinsoku w:val="0"/>
              <w:overflowPunct w:val="0"/>
              <w:adjustRightInd w:val="0"/>
              <w:spacing w:before="54"/>
              <w:jc w:val="center"/>
              <w:rPr>
                <w:sz w:val="18"/>
                <w:szCs w:val="18"/>
                <w:lang w:eastAsia="en-US"/>
              </w:rPr>
            </w:pPr>
            <w:r>
              <w:rPr>
                <w:sz w:val="18"/>
                <w:szCs w:val="18"/>
                <w:lang w:eastAsia="en-US"/>
              </w:rPr>
              <w:t>Yes</w:t>
            </w:r>
          </w:p>
        </w:tc>
        <w:tc>
          <w:tcPr>
            <w:tcW w:w="1077" w:type="dxa"/>
            <w:gridSpan w:val="2"/>
            <w:vAlign w:val="center"/>
          </w:tcPr>
          <w:p w14:paraId="1BE1A506" w14:textId="77777777" w:rsidR="00EF5DA1" w:rsidRPr="00D23720" w:rsidRDefault="00EF5DA1" w:rsidP="00EF5DA1">
            <w:pPr>
              <w:kinsoku w:val="0"/>
              <w:overflowPunct w:val="0"/>
              <w:adjustRightInd w:val="0"/>
              <w:spacing w:before="54"/>
              <w:jc w:val="center"/>
              <w:rPr>
                <w:sz w:val="18"/>
                <w:szCs w:val="18"/>
                <w:lang w:eastAsia="en-US"/>
              </w:rPr>
            </w:pPr>
            <w:r w:rsidRPr="00D23720">
              <w:rPr>
                <w:sz w:val="18"/>
                <w:szCs w:val="18"/>
                <w:lang w:eastAsia="en-US"/>
              </w:rPr>
              <w:t>No</w:t>
            </w:r>
          </w:p>
        </w:tc>
        <w:tc>
          <w:tcPr>
            <w:tcW w:w="1106" w:type="dxa"/>
            <w:vAlign w:val="center"/>
          </w:tcPr>
          <w:p w14:paraId="3A849166" w14:textId="77777777" w:rsidR="00EF5DA1" w:rsidRPr="00641159" w:rsidRDefault="00EF5DA1" w:rsidP="00EF5DA1">
            <w:pPr>
              <w:jc w:val="center"/>
              <w:rPr>
                <w:sz w:val="18"/>
                <w:szCs w:val="18"/>
              </w:rPr>
            </w:pPr>
            <w:r w:rsidRPr="005A7A43">
              <w:rPr>
                <w:sz w:val="18"/>
                <w:szCs w:val="18"/>
              </w:rPr>
              <w:t>$</w:t>
            </w:r>
            <w:r>
              <w:rPr>
                <w:sz w:val="18"/>
                <w:szCs w:val="18"/>
              </w:rPr>
              <w:t>0</w:t>
            </w:r>
          </w:p>
        </w:tc>
      </w:tr>
      <w:tr w:rsidR="00EF5DA1" w:rsidRPr="001D437C" w14:paraId="7C46F82B" w14:textId="77777777" w:rsidTr="00CD4604">
        <w:trPr>
          <w:trHeight w:val="588"/>
        </w:trPr>
        <w:tc>
          <w:tcPr>
            <w:tcW w:w="5352" w:type="dxa"/>
            <w:gridSpan w:val="2"/>
            <w:shd w:val="clear" w:color="auto" w:fill="FDE9D9" w:themeFill="accent6" w:themeFillTint="33"/>
          </w:tcPr>
          <w:p w14:paraId="2446FAA8" w14:textId="77777777" w:rsidR="00EF5DA1" w:rsidRPr="001D437C" w:rsidRDefault="00EF5DA1" w:rsidP="00CD4604">
            <w:pPr>
              <w:pStyle w:val="TableParagraph"/>
              <w:spacing w:before="176"/>
              <w:ind w:left="170"/>
              <w:rPr>
                <w:b/>
                <w:sz w:val="18"/>
              </w:rPr>
            </w:pPr>
            <w:r>
              <w:rPr>
                <w:b/>
                <w:sz w:val="18"/>
              </w:rPr>
              <w:t>Australian Accounting Standards Board</w:t>
            </w:r>
          </w:p>
        </w:tc>
        <w:tc>
          <w:tcPr>
            <w:tcW w:w="1347" w:type="dxa"/>
            <w:shd w:val="clear" w:color="auto" w:fill="FDE9D9" w:themeFill="accent6" w:themeFillTint="33"/>
          </w:tcPr>
          <w:p w14:paraId="520AC23E" w14:textId="77777777" w:rsidR="00EF5DA1" w:rsidRPr="001D437C" w:rsidRDefault="00EF5DA1" w:rsidP="00CD4604">
            <w:pPr>
              <w:pStyle w:val="TableParagraph"/>
              <w:spacing w:before="9"/>
              <w:jc w:val="center"/>
              <w:rPr>
                <w:rFonts w:ascii="Times New Roman"/>
                <w:sz w:val="15"/>
              </w:rPr>
            </w:pPr>
          </w:p>
          <w:p w14:paraId="01CA9BBE" w14:textId="77777777" w:rsidR="00EF5DA1" w:rsidRPr="001D437C" w:rsidRDefault="00EF5DA1" w:rsidP="00CD4604">
            <w:pPr>
              <w:pStyle w:val="TableParagraph"/>
              <w:ind w:left="178" w:right="314"/>
              <w:jc w:val="center"/>
              <w:rPr>
                <w:b/>
                <w:sz w:val="18"/>
              </w:rPr>
            </w:pPr>
            <w:r>
              <w:rPr>
                <w:b/>
                <w:sz w:val="18"/>
              </w:rPr>
              <w:t>1</w:t>
            </w:r>
            <w:r w:rsidRPr="001D437C">
              <w:rPr>
                <w:b/>
                <w:sz w:val="18"/>
              </w:rPr>
              <w:t>/1</w:t>
            </w:r>
          </w:p>
        </w:tc>
        <w:tc>
          <w:tcPr>
            <w:tcW w:w="1100" w:type="dxa"/>
            <w:gridSpan w:val="3"/>
            <w:shd w:val="clear" w:color="auto" w:fill="FDE9D9" w:themeFill="accent6" w:themeFillTint="33"/>
          </w:tcPr>
          <w:p w14:paraId="54C58BFC" w14:textId="77777777" w:rsidR="00EF5DA1" w:rsidRPr="001D437C" w:rsidRDefault="00EF5DA1" w:rsidP="00CD4604">
            <w:pPr>
              <w:pStyle w:val="TableParagraph"/>
              <w:spacing w:before="9"/>
              <w:jc w:val="center"/>
              <w:rPr>
                <w:rFonts w:ascii="Times New Roman"/>
                <w:sz w:val="15"/>
              </w:rPr>
            </w:pPr>
          </w:p>
          <w:p w14:paraId="399812B9" w14:textId="77777777" w:rsidR="00EF5DA1" w:rsidRPr="001D437C" w:rsidRDefault="00EF5DA1" w:rsidP="00CD4604">
            <w:pPr>
              <w:pStyle w:val="TableParagraph"/>
              <w:ind w:left="325" w:right="383"/>
              <w:jc w:val="center"/>
              <w:rPr>
                <w:b/>
                <w:sz w:val="18"/>
              </w:rPr>
            </w:pPr>
            <w:r>
              <w:rPr>
                <w:b/>
                <w:sz w:val="18"/>
              </w:rPr>
              <w:t>1/1</w:t>
            </w:r>
          </w:p>
        </w:tc>
        <w:tc>
          <w:tcPr>
            <w:tcW w:w="1077" w:type="dxa"/>
            <w:gridSpan w:val="2"/>
            <w:shd w:val="clear" w:color="auto" w:fill="FDE9D9" w:themeFill="accent6" w:themeFillTint="33"/>
          </w:tcPr>
          <w:p w14:paraId="1A131B53" w14:textId="77777777" w:rsidR="00EF5DA1" w:rsidRPr="001D437C" w:rsidRDefault="00EF5DA1" w:rsidP="00CD4604">
            <w:pPr>
              <w:pStyle w:val="TableParagraph"/>
              <w:jc w:val="center"/>
              <w:rPr>
                <w:rFonts w:ascii="Times New Roman"/>
                <w:sz w:val="16"/>
              </w:rPr>
            </w:pPr>
          </w:p>
        </w:tc>
        <w:tc>
          <w:tcPr>
            <w:tcW w:w="1106" w:type="dxa"/>
            <w:shd w:val="clear" w:color="auto" w:fill="FDE9D9" w:themeFill="accent6" w:themeFillTint="33"/>
          </w:tcPr>
          <w:p w14:paraId="6A0C0A01" w14:textId="77777777" w:rsidR="00EF5DA1" w:rsidRPr="001D437C" w:rsidRDefault="00EF5DA1" w:rsidP="00CD4604">
            <w:pPr>
              <w:pStyle w:val="TableParagraph"/>
              <w:spacing w:before="9"/>
              <w:jc w:val="center"/>
              <w:rPr>
                <w:rFonts w:ascii="Times New Roman"/>
                <w:sz w:val="15"/>
              </w:rPr>
            </w:pPr>
          </w:p>
          <w:p w14:paraId="6AE8B3CF" w14:textId="77777777" w:rsidR="00EF5DA1" w:rsidRPr="001D437C" w:rsidRDefault="00EF5DA1" w:rsidP="00CD4604">
            <w:pPr>
              <w:pStyle w:val="TableParagraph"/>
              <w:ind w:right="220"/>
              <w:jc w:val="center"/>
              <w:rPr>
                <w:b/>
                <w:sz w:val="18"/>
              </w:rPr>
            </w:pPr>
            <w:r w:rsidRPr="001D437C">
              <w:rPr>
                <w:b/>
                <w:sz w:val="18"/>
              </w:rPr>
              <w:t xml:space="preserve">   </w:t>
            </w:r>
            <w:r>
              <w:rPr>
                <w:b/>
                <w:sz w:val="18"/>
              </w:rPr>
              <w:t>$15.5</w:t>
            </w:r>
          </w:p>
        </w:tc>
      </w:tr>
      <w:tr w:rsidR="00EF5DA1" w:rsidRPr="00CE1C1D" w14:paraId="0D7E5EE1" w14:textId="77777777" w:rsidTr="00CD4604">
        <w:trPr>
          <w:trHeight w:val="588"/>
        </w:trPr>
        <w:tc>
          <w:tcPr>
            <w:tcW w:w="5352" w:type="dxa"/>
            <w:gridSpan w:val="2"/>
            <w:vAlign w:val="center"/>
          </w:tcPr>
          <w:p w14:paraId="49AB8015" w14:textId="05FBA1CE" w:rsidR="00EF5DA1" w:rsidRPr="001D437C" w:rsidRDefault="00EF5DA1" w:rsidP="00CD4604">
            <w:pPr>
              <w:kinsoku w:val="0"/>
              <w:overflowPunct w:val="0"/>
              <w:adjustRightInd w:val="0"/>
              <w:spacing w:before="54" w:line="254" w:lineRule="auto"/>
              <w:ind w:left="170" w:right="102"/>
              <w:rPr>
                <w:rFonts w:eastAsia="MS Mincho"/>
                <w:spacing w:val="-3"/>
                <w:sz w:val="18"/>
                <w:szCs w:val="18"/>
              </w:rPr>
            </w:pPr>
            <w:r w:rsidRPr="00AB744C">
              <w:rPr>
                <w:rFonts w:eastAsia="MS Mincho"/>
                <w:spacing w:val="-3"/>
                <w:sz w:val="18"/>
                <w:szCs w:val="18"/>
              </w:rPr>
              <w:t>Financial reporting for certain for-profit private sector entities</w:t>
            </w:r>
            <w:r w:rsidR="005B4268">
              <w:rPr>
                <w:rFonts w:eastAsia="MS Mincho"/>
                <w:spacing w:val="-3"/>
                <w:sz w:val="18"/>
                <w:szCs w:val="18"/>
              </w:rPr>
              <w:t xml:space="preserve"> – Independent Review</w:t>
            </w:r>
          </w:p>
        </w:tc>
        <w:tc>
          <w:tcPr>
            <w:tcW w:w="1347" w:type="dxa"/>
            <w:vAlign w:val="center"/>
          </w:tcPr>
          <w:p w14:paraId="535D8636" w14:textId="77777777" w:rsidR="00EF5DA1" w:rsidRPr="00CE1C1D" w:rsidRDefault="00EF5DA1" w:rsidP="00CD4604">
            <w:pPr>
              <w:jc w:val="center"/>
              <w:rPr>
                <w:sz w:val="18"/>
                <w:szCs w:val="18"/>
              </w:rPr>
            </w:pPr>
            <w:r w:rsidRPr="0084580D">
              <w:rPr>
                <w:rFonts w:eastAsia="MS Mincho"/>
                <w:spacing w:val="-3"/>
                <w:sz w:val="18"/>
                <w:szCs w:val="18"/>
              </w:rPr>
              <w:t>Compliant</w:t>
            </w:r>
          </w:p>
        </w:tc>
        <w:tc>
          <w:tcPr>
            <w:tcW w:w="1100" w:type="dxa"/>
            <w:gridSpan w:val="3"/>
            <w:vAlign w:val="center"/>
          </w:tcPr>
          <w:p w14:paraId="45F2A4A0" w14:textId="77777777" w:rsidR="00EF5DA1" w:rsidRPr="00CE1C1D" w:rsidRDefault="00EF5DA1" w:rsidP="00CD4604">
            <w:pPr>
              <w:jc w:val="center"/>
              <w:rPr>
                <w:sz w:val="18"/>
                <w:szCs w:val="18"/>
              </w:rPr>
            </w:pPr>
            <w:r w:rsidRPr="0084580D">
              <w:rPr>
                <w:rFonts w:eastAsia="MS Mincho"/>
                <w:spacing w:val="-3"/>
                <w:sz w:val="18"/>
                <w:szCs w:val="18"/>
              </w:rPr>
              <w:t>Yes</w:t>
            </w:r>
          </w:p>
        </w:tc>
        <w:tc>
          <w:tcPr>
            <w:tcW w:w="1077" w:type="dxa"/>
            <w:gridSpan w:val="2"/>
            <w:vAlign w:val="center"/>
          </w:tcPr>
          <w:p w14:paraId="08A27442" w14:textId="77777777" w:rsidR="00EF5DA1" w:rsidRPr="00CE1C1D" w:rsidRDefault="00EF5DA1" w:rsidP="00CD4604">
            <w:pPr>
              <w:jc w:val="center"/>
              <w:rPr>
                <w:sz w:val="18"/>
                <w:szCs w:val="18"/>
              </w:rPr>
            </w:pPr>
            <w:r w:rsidRPr="0084580D">
              <w:rPr>
                <w:rFonts w:eastAsia="MS Mincho"/>
                <w:spacing w:val="-3"/>
                <w:sz w:val="18"/>
                <w:szCs w:val="18"/>
              </w:rPr>
              <w:t>No</w:t>
            </w:r>
          </w:p>
        </w:tc>
        <w:tc>
          <w:tcPr>
            <w:tcW w:w="1106" w:type="dxa"/>
            <w:vAlign w:val="center"/>
          </w:tcPr>
          <w:p w14:paraId="5B52AB31" w14:textId="77777777" w:rsidR="00EF5DA1" w:rsidRPr="00CE1C1D" w:rsidRDefault="00EF5DA1" w:rsidP="00CD4604">
            <w:pPr>
              <w:jc w:val="center"/>
              <w:rPr>
                <w:sz w:val="18"/>
                <w:szCs w:val="18"/>
              </w:rPr>
            </w:pPr>
            <w:r>
              <w:rPr>
                <w:rFonts w:eastAsia="MS Mincho"/>
                <w:spacing w:val="-3"/>
                <w:sz w:val="18"/>
                <w:szCs w:val="18"/>
              </w:rPr>
              <w:t>$15.5</w:t>
            </w:r>
          </w:p>
        </w:tc>
      </w:tr>
      <w:tr w:rsidR="00EF5DA1" w:rsidRPr="00CE1C1D" w14:paraId="62CB0341" w14:textId="77777777" w:rsidTr="00C727C9">
        <w:trPr>
          <w:trHeight w:val="588"/>
        </w:trPr>
        <w:tc>
          <w:tcPr>
            <w:tcW w:w="5352" w:type="dxa"/>
            <w:gridSpan w:val="2"/>
            <w:shd w:val="clear" w:color="auto" w:fill="FDE9D9" w:themeFill="accent6" w:themeFillTint="33"/>
            <w:vAlign w:val="center"/>
          </w:tcPr>
          <w:p w14:paraId="2453D007" w14:textId="6E2447DE" w:rsidR="00EF5DA1" w:rsidRDefault="00EF5DA1" w:rsidP="00EF5DA1">
            <w:pPr>
              <w:kinsoku w:val="0"/>
              <w:overflowPunct w:val="0"/>
              <w:adjustRightInd w:val="0"/>
              <w:spacing w:before="54" w:line="254" w:lineRule="auto"/>
              <w:ind w:left="170" w:right="102"/>
              <w:rPr>
                <w:rFonts w:eastAsia="MS Mincho"/>
                <w:spacing w:val="-3"/>
                <w:sz w:val="18"/>
                <w:szCs w:val="18"/>
              </w:rPr>
            </w:pPr>
            <w:r w:rsidRPr="00A86D41">
              <w:rPr>
                <w:rFonts w:eastAsia="MS Mincho"/>
                <w:b/>
                <w:spacing w:val="-3"/>
                <w:sz w:val="18"/>
                <w:szCs w:val="18"/>
              </w:rPr>
              <w:t>Australian Competition and Consumer Commission</w:t>
            </w:r>
          </w:p>
        </w:tc>
        <w:tc>
          <w:tcPr>
            <w:tcW w:w="1347" w:type="dxa"/>
            <w:shd w:val="clear" w:color="auto" w:fill="FDE9D9" w:themeFill="accent6" w:themeFillTint="33"/>
          </w:tcPr>
          <w:p w14:paraId="3D4A7A1A" w14:textId="77777777" w:rsidR="00EF5DA1" w:rsidRPr="001D437C" w:rsidRDefault="00EF5DA1" w:rsidP="00EF5DA1">
            <w:pPr>
              <w:pStyle w:val="TableParagraph"/>
              <w:spacing w:before="9"/>
              <w:jc w:val="center"/>
              <w:rPr>
                <w:rFonts w:ascii="Times New Roman"/>
                <w:sz w:val="15"/>
              </w:rPr>
            </w:pPr>
          </w:p>
          <w:p w14:paraId="3E605052" w14:textId="6D3B05D2" w:rsidR="00EF5DA1" w:rsidRPr="0084580D" w:rsidRDefault="00EF5DA1" w:rsidP="00EF5DA1">
            <w:pPr>
              <w:jc w:val="center"/>
              <w:rPr>
                <w:rFonts w:eastAsia="MS Mincho"/>
                <w:spacing w:val="-3"/>
                <w:sz w:val="18"/>
                <w:szCs w:val="18"/>
              </w:rPr>
            </w:pPr>
            <w:r>
              <w:rPr>
                <w:b/>
                <w:sz w:val="18"/>
              </w:rPr>
              <w:t>2/2</w:t>
            </w:r>
          </w:p>
        </w:tc>
        <w:tc>
          <w:tcPr>
            <w:tcW w:w="1100" w:type="dxa"/>
            <w:gridSpan w:val="3"/>
            <w:shd w:val="clear" w:color="auto" w:fill="FDE9D9" w:themeFill="accent6" w:themeFillTint="33"/>
          </w:tcPr>
          <w:p w14:paraId="0C5B2E72" w14:textId="77777777" w:rsidR="00EF5DA1" w:rsidRPr="001D437C" w:rsidRDefault="00EF5DA1" w:rsidP="00EF5DA1">
            <w:pPr>
              <w:pStyle w:val="TableParagraph"/>
              <w:spacing w:before="9"/>
              <w:jc w:val="center"/>
              <w:rPr>
                <w:rFonts w:ascii="Times New Roman"/>
                <w:sz w:val="15"/>
              </w:rPr>
            </w:pPr>
          </w:p>
          <w:p w14:paraId="0FF620F9" w14:textId="776F32BA" w:rsidR="00EF5DA1" w:rsidRPr="0084580D" w:rsidRDefault="007C3459" w:rsidP="00EF5DA1">
            <w:pPr>
              <w:jc w:val="center"/>
              <w:rPr>
                <w:rFonts w:eastAsia="MS Mincho"/>
                <w:spacing w:val="-3"/>
                <w:sz w:val="18"/>
                <w:szCs w:val="18"/>
              </w:rPr>
            </w:pPr>
            <w:r>
              <w:rPr>
                <w:b/>
                <w:sz w:val="18"/>
              </w:rPr>
              <w:t>1</w:t>
            </w:r>
            <w:r w:rsidR="00EF5DA1">
              <w:rPr>
                <w:b/>
                <w:sz w:val="18"/>
              </w:rPr>
              <w:t>/2</w:t>
            </w:r>
          </w:p>
        </w:tc>
        <w:tc>
          <w:tcPr>
            <w:tcW w:w="1077" w:type="dxa"/>
            <w:gridSpan w:val="2"/>
            <w:shd w:val="clear" w:color="auto" w:fill="FDE9D9" w:themeFill="accent6" w:themeFillTint="33"/>
          </w:tcPr>
          <w:p w14:paraId="705BB95C" w14:textId="77777777" w:rsidR="00EF5DA1" w:rsidRPr="0084580D" w:rsidRDefault="00EF5DA1" w:rsidP="00EF5DA1">
            <w:pPr>
              <w:jc w:val="center"/>
              <w:rPr>
                <w:rFonts w:eastAsia="MS Mincho"/>
                <w:spacing w:val="-3"/>
                <w:sz w:val="18"/>
                <w:szCs w:val="18"/>
              </w:rPr>
            </w:pPr>
          </w:p>
        </w:tc>
        <w:tc>
          <w:tcPr>
            <w:tcW w:w="1106" w:type="dxa"/>
            <w:shd w:val="clear" w:color="auto" w:fill="FDE9D9" w:themeFill="accent6" w:themeFillTint="33"/>
          </w:tcPr>
          <w:p w14:paraId="387FB404" w14:textId="77777777" w:rsidR="00EF5DA1" w:rsidRPr="001D437C" w:rsidRDefault="00EF5DA1" w:rsidP="00EF5DA1">
            <w:pPr>
              <w:pStyle w:val="TableParagraph"/>
              <w:spacing w:before="9"/>
              <w:jc w:val="center"/>
              <w:rPr>
                <w:rFonts w:ascii="Times New Roman"/>
                <w:sz w:val="15"/>
              </w:rPr>
            </w:pPr>
          </w:p>
          <w:p w14:paraId="09E2F483" w14:textId="4223B003" w:rsidR="00EF5DA1" w:rsidRDefault="00EF5DA1" w:rsidP="00EF5DA1">
            <w:pPr>
              <w:jc w:val="center"/>
              <w:rPr>
                <w:rFonts w:eastAsia="MS Mincho"/>
                <w:spacing w:val="-3"/>
                <w:sz w:val="18"/>
                <w:szCs w:val="18"/>
              </w:rPr>
            </w:pPr>
            <w:r w:rsidRPr="001D437C">
              <w:rPr>
                <w:b/>
                <w:sz w:val="18"/>
              </w:rPr>
              <w:t xml:space="preserve">   </w:t>
            </w:r>
            <w:r>
              <w:rPr>
                <w:b/>
                <w:sz w:val="18"/>
              </w:rPr>
              <w:t>$109</w:t>
            </w:r>
          </w:p>
        </w:tc>
      </w:tr>
      <w:tr w:rsidR="00EF5DA1" w:rsidRPr="00CE1C1D" w14:paraId="10DE3FEA" w14:textId="77777777" w:rsidTr="00CD4604">
        <w:trPr>
          <w:trHeight w:val="588"/>
        </w:trPr>
        <w:tc>
          <w:tcPr>
            <w:tcW w:w="5352" w:type="dxa"/>
            <w:gridSpan w:val="2"/>
            <w:vAlign w:val="center"/>
          </w:tcPr>
          <w:p w14:paraId="2148C143" w14:textId="2731F228" w:rsidR="00EF5DA1" w:rsidRDefault="00EF5DA1" w:rsidP="00EF5DA1">
            <w:pPr>
              <w:kinsoku w:val="0"/>
              <w:overflowPunct w:val="0"/>
              <w:adjustRightInd w:val="0"/>
              <w:spacing w:before="54" w:line="254" w:lineRule="auto"/>
              <w:ind w:left="170" w:right="102"/>
              <w:rPr>
                <w:rFonts w:eastAsia="MS Mincho"/>
                <w:spacing w:val="-3"/>
                <w:sz w:val="18"/>
                <w:szCs w:val="18"/>
              </w:rPr>
            </w:pPr>
            <w:r w:rsidRPr="001D437C">
              <w:rPr>
                <w:rFonts w:eastAsia="MS Mincho"/>
                <w:spacing w:val="-3"/>
                <w:sz w:val="18"/>
                <w:szCs w:val="18"/>
              </w:rPr>
              <w:t xml:space="preserve">Safety standard for quad bikes </w:t>
            </w:r>
            <w:r w:rsidRPr="001D437C">
              <w:rPr>
                <w:spacing w:val="-4"/>
                <w:sz w:val="18"/>
                <w:szCs w:val="18"/>
              </w:rPr>
              <w:t xml:space="preserve">– Independent Review </w:t>
            </w:r>
          </w:p>
        </w:tc>
        <w:tc>
          <w:tcPr>
            <w:tcW w:w="1347" w:type="dxa"/>
            <w:vAlign w:val="center"/>
          </w:tcPr>
          <w:p w14:paraId="7F2AE959" w14:textId="1329BDD0" w:rsidR="00EF5DA1" w:rsidRPr="0084580D" w:rsidRDefault="00EF5DA1" w:rsidP="00EF5DA1">
            <w:pPr>
              <w:jc w:val="center"/>
              <w:rPr>
                <w:rFonts w:eastAsia="MS Mincho"/>
                <w:spacing w:val="-3"/>
                <w:sz w:val="18"/>
                <w:szCs w:val="18"/>
              </w:rPr>
            </w:pPr>
            <w:r w:rsidRPr="00CE1C1D">
              <w:rPr>
                <w:sz w:val="18"/>
                <w:szCs w:val="18"/>
              </w:rPr>
              <w:t>Compliant</w:t>
            </w:r>
          </w:p>
        </w:tc>
        <w:tc>
          <w:tcPr>
            <w:tcW w:w="1100" w:type="dxa"/>
            <w:gridSpan w:val="3"/>
            <w:vAlign w:val="center"/>
          </w:tcPr>
          <w:p w14:paraId="2C46FC83" w14:textId="4363997F" w:rsidR="00EF5DA1" w:rsidRPr="0084580D" w:rsidRDefault="00EF5DA1" w:rsidP="00EF5DA1">
            <w:pPr>
              <w:jc w:val="center"/>
              <w:rPr>
                <w:rFonts w:eastAsia="MS Mincho"/>
                <w:spacing w:val="-3"/>
                <w:sz w:val="18"/>
                <w:szCs w:val="18"/>
              </w:rPr>
            </w:pPr>
            <w:r w:rsidRPr="00CE1C1D">
              <w:rPr>
                <w:sz w:val="18"/>
                <w:szCs w:val="18"/>
              </w:rPr>
              <w:t>Yes</w:t>
            </w:r>
          </w:p>
        </w:tc>
        <w:tc>
          <w:tcPr>
            <w:tcW w:w="1077" w:type="dxa"/>
            <w:gridSpan w:val="2"/>
            <w:vAlign w:val="center"/>
          </w:tcPr>
          <w:p w14:paraId="3A51E6C3" w14:textId="5F047B2C" w:rsidR="00EF5DA1" w:rsidRPr="0084580D" w:rsidRDefault="00EF5DA1" w:rsidP="00EF5DA1">
            <w:pPr>
              <w:jc w:val="center"/>
              <w:rPr>
                <w:rFonts w:eastAsia="MS Mincho"/>
                <w:spacing w:val="-3"/>
                <w:sz w:val="18"/>
                <w:szCs w:val="18"/>
              </w:rPr>
            </w:pPr>
            <w:r w:rsidRPr="00CE1C1D">
              <w:rPr>
                <w:sz w:val="18"/>
                <w:szCs w:val="18"/>
              </w:rPr>
              <w:t>No</w:t>
            </w:r>
          </w:p>
        </w:tc>
        <w:tc>
          <w:tcPr>
            <w:tcW w:w="1106" w:type="dxa"/>
            <w:vAlign w:val="center"/>
          </w:tcPr>
          <w:p w14:paraId="730E9104" w14:textId="19673391" w:rsidR="00EF5DA1" w:rsidRDefault="00EF5DA1" w:rsidP="00EF5DA1">
            <w:pPr>
              <w:jc w:val="center"/>
              <w:rPr>
                <w:rFonts w:eastAsia="MS Mincho"/>
                <w:spacing w:val="-3"/>
                <w:sz w:val="18"/>
                <w:szCs w:val="18"/>
              </w:rPr>
            </w:pPr>
            <w:r w:rsidRPr="00CE1C1D">
              <w:rPr>
                <w:sz w:val="18"/>
                <w:szCs w:val="18"/>
              </w:rPr>
              <w:t>$3.2</w:t>
            </w:r>
          </w:p>
        </w:tc>
      </w:tr>
      <w:tr w:rsidR="00EF5DA1" w:rsidRPr="00CE1C1D" w14:paraId="035323BC" w14:textId="77777777" w:rsidTr="00CD4604">
        <w:trPr>
          <w:trHeight w:val="588"/>
        </w:trPr>
        <w:tc>
          <w:tcPr>
            <w:tcW w:w="5352" w:type="dxa"/>
            <w:gridSpan w:val="2"/>
            <w:vAlign w:val="center"/>
          </w:tcPr>
          <w:p w14:paraId="3946B86B" w14:textId="60EF7F9A" w:rsidR="00EF5DA1" w:rsidRDefault="00EF5DA1" w:rsidP="00EF5DA1">
            <w:pPr>
              <w:kinsoku w:val="0"/>
              <w:overflowPunct w:val="0"/>
              <w:adjustRightInd w:val="0"/>
              <w:spacing w:before="54" w:line="254" w:lineRule="auto"/>
              <w:ind w:left="170" w:right="102"/>
              <w:rPr>
                <w:rFonts w:eastAsia="MS Mincho"/>
                <w:spacing w:val="-3"/>
                <w:sz w:val="18"/>
                <w:szCs w:val="18"/>
              </w:rPr>
            </w:pPr>
            <w:r w:rsidRPr="004F2ABE">
              <w:rPr>
                <w:rFonts w:eastAsia="MS Mincho"/>
                <w:spacing w:val="-3"/>
                <w:sz w:val="18"/>
                <w:szCs w:val="18"/>
              </w:rPr>
              <w:t>Consumer Data Right Rules</w:t>
            </w:r>
            <w:r w:rsidR="005B4268">
              <w:rPr>
                <w:rFonts w:eastAsia="MS Mincho"/>
                <w:spacing w:val="-3"/>
                <w:sz w:val="18"/>
                <w:szCs w:val="18"/>
              </w:rPr>
              <w:t xml:space="preserve"> – Independent Review</w:t>
            </w:r>
          </w:p>
        </w:tc>
        <w:tc>
          <w:tcPr>
            <w:tcW w:w="1347" w:type="dxa"/>
            <w:vAlign w:val="center"/>
          </w:tcPr>
          <w:p w14:paraId="691DB47D" w14:textId="4A286C37" w:rsidR="00EF5DA1" w:rsidRPr="0084580D" w:rsidRDefault="00EF5DA1" w:rsidP="00EF5DA1">
            <w:pPr>
              <w:jc w:val="center"/>
              <w:rPr>
                <w:rFonts w:eastAsia="MS Mincho"/>
                <w:spacing w:val="-3"/>
                <w:sz w:val="18"/>
                <w:szCs w:val="18"/>
              </w:rPr>
            </w:pPr>
            <w:r w:rsidRPr="0084580D">
              <w:rPr>
                <w:rFonts w:eastAsia="MS Mincho"/>
                <w:spacing w:val="-3"/>
                <w:sz w:val="18"/>
                <w:szCs w:val="18"/>
              </w:rPr>
              <w:t>Compliant</w:t>
            </w:r>
          </w:p>
        </w:tc>
        <w:tc>
          <w:tcPr>
            <w:tcW w:w="1100" w:type="dxa"/>
            <w:gridSpan w:val="3"/>
            <w:vAlign w:val="center"/>
          </w:tcPr>
          <w:p w14:paraId="33A21486" w14:textId="4F059275" w:rsidR="00EF5DA1" w:rsidRPr="0084580D" w:rsidRDefault="007C3459" w:rsidP="007C3459">
            <w:pPr>
              <w:jc w:val="center"/>
              <w:rPr>
                <w:rFonts w:eastAsia="MS Mincho"/>
                <w:spacing w:val="-3"/>
                <w:sz w:val="18"/>
                <w:szCs w:val="18"/>
              </w:rPr>
            </w:pPr>
            <w:r>
              <w:rPr>
                <w:rFonts w:eastAsia="MS Mincho"/>
                <w:spacing w:val="-3"/>
                <w:sz w:val="18"/>
                <w:szCs w:val="18"/>
              </w:rPr>
              <w:t>No</w:t>
            </w:r>
          </w:p>
        </w:tc>
        <w:tc>
          <w:tcPr>
            <w:tcW w:w="1077" w:type="dxa"/>
            <w:gridSpan w:val="2"/>
            <w:vAlign w:val="center"/>
          </w:tcPr>
          <w:p w14:paraId="6BFA2ED8" w14:textId="36E3E60B" w:rsidR="00EF5DA1" w:rsidRPr="0084580D" w:rsidRDefault="00EF5DA1" w:rsidP="00EF5DA1">
            <w:pPr>
              <w:jc w:val="center"/>
              <w:rPr>
                <w:rFonts w:eastAsia="MS Mincho"/>
                <w:spacing w:val="-3"/>
                <w:sz w:val="18"/>
                <w:szCs w:val="18"/>
              </w:rPr>
            </w:pPr>
            <w:r w:rsidRPr="0084580D">
              <w:rPr>
                <w:rFonts w:eastAsia="MS Mincho"/>
                <w:spacing w:val="-3"/>
                <w:sz w:val="18"/>
                <w:szCs w:val="18"/>
              </w:rPr>
              <w:t>No</w:t>
            </w:r>
          </w:p>
        </w:tc>
        <w:tc>
          <w:tcPr>
            <w:tcW w:w="1106" w:type="dxa"/>
            <w:vAlign w:val="center"/>
          </w:tcPr>
          <w:p w14:paraId="77E41052" w14:textId="5493954D" w:rsidR="00EF5DA1" w:rsidRDefault="00EF5DA1" w:rsidP="00EF5DA1">
            <w:pPr>
              <w:jc w:val="center"/>
              <w:rPr>
                <w:rFonts w:eastAsia="MS Mincho"/>
                <w:spacing w:val="-3"/>
                <w:sz w:val="18"/>
                <w:szCs w:val="18"/>
              </w:rPr>
            </w:pPr>
            <w:r>
              <w:rPr>
                <w:rFonts w:eastAsia="MS Mincho"/>
                <w:spacing w:val="-3"/>
                <w:sz w:val="18"/>
                <w:szCs w:val="18"/>
              </w:rPr>
              <w:t>$105.8</w:t>
            </w:r>
          </w:p>
        </w:tc>
      </w:tr>
      <w:tr w:rsidR="00EF5DA1" w:rsidRPr="00CE1C1D" w14:paraId="665E78C6" w14:textId="77777777" w:rsidTr="00C727C9">
        <w:trPr>
          <w:trHeight w:val="588"/>
        </w:trPr>
        <w:tc>
          <w:tcPr>
            <w:tcW w:w="5352" w:type="dxa"/>
            <w:gridSpan w:val="2"/>
            <w:shd w:val="clear" w:color="auto" w:fill="FDE9D9" w:themeFill="accent6" w:themeFillTint="33"/>
            <w:vAlign w:val="center"/>
          </w:tcPr>
          <w:p w14:paraId="7D41EF46" w14:textId="6B31373F" w:rsidR="00EF5DA1" w:rsidRDefault="00EF5DA1" w:rsidP="00EF5DA1">
            <w:pPr>
              <w:kinsoku w:val="0"/>
              <w:overflowPunct w:val="0"/>
              <w:adjustRightInd w:val="0"/>
              <w:spacing w:before="54" w:line="254" w:lineRule="auto"/>
              <w:ind w:left="170" w:right="102"/>
              <w:rPr>
                <w:rFonts w:eastAsia="MS Mincho"/>
                <w:spacing w:val="-3"/>
                <w:sz w:val="18"/>
                <w:szCs w:val="18"/>
              </w:rPr>
            </w:pPr>
            <w:r w:rsidRPr="00013A73">
              <w:rPr>
                <w:b/>
                <w:spacing w:val="-3"/>
                <w:sz w:val="18"/>
                <w:szCs w:val="18"/>
              </w:rPr>
              <w:t>Australian Prudential Regulation Authority</w:t>
            </w:r>
          </w:p>
        </w:tc>
        <w:tc>
          <w:tcPr>
            <w:tcW w:w="1347" w:type="dxa"/>
            <w:shd w:val="clear" w:color="auto" w:fill="FDE9D9" w:themeFill="accent6" w:themeFillTint="33"/>
          </w:tcPr>
          <w:p w14:paraId="2827AF8D" w14:textId="77777777" w:rsidR="00EF5DA1" w:rsidRPr="001D437C" w:rsidRDefault="00EF5DA1" w:rsidP="00EF5DA1">
            <w:pPr>
              <w:pStyle w:val="TableParagraph"/>
              <w:spacing w:before="9"/>
              <w:jc w:val="center"/>
              <w:rPr>
                <w:rFonts w:ascii="Times New Roman"/>
                <w:sz w:val="15"/>
              </w:rPr>
            </w:pPr>
          </w:p>
          <w:p w14:paraId="6585556D" w14:textId="158684D9" w:rsidR="00EF5DA1" w:rsidRPr="0084580D" w:rsidRDefault="00EF5DA1" w:rsidP="00EF5DA1">
            <w:pPr>
              <w:jc w:val="center"/>
              <w:rPr>
                <w:rFonts w:eastAsia="MS Mincho"/>
                <w:spacing w:val="-3"/>
                <w:sz w:val="18"/>
                <w:szCs w:val="18"/>
              </w:rPr>
            </w:pPr>
            <w:r>
              <w:rPr>
                <w:b/>
                <w:sz w:val="18"/>
              </w:rPr>
              <w:t>2/2</w:t>
            </w:r>
          </w:p>
        </w:tc>
        <w:tc>
          <w:tcPr>
            <w:tcW w:w="1100" w:type="dxa"/>
            <w:gridSpan w:val="3"/>
            <w:shd w:val="clear" w:color="auto" w:fill="FDE9D9" w:themeFill="accent6" w:themeFillTint="33"/>
          </w:tcPr>
          <w:p w14:paraId="64A33D64" w14:textId="77777777" w:rsidR="00EF5DA1" w:rsidRPr="001D437C" w:rsidRDefault="00EF5DA1" w:rsidP="00EF5DA1">
            <w:pPr>
              <w:pStyle w:val="TableParagraph"/>
              <w:spacing w:before="9"/>
              <w:jc w:val="center"/>
              <w:rPr>
                <w:rFonts w:ascii="Times New Roman"/>
                <w:sz w:val="15"/>
              </w:rPr>
            </w:pPr>
          </w:p>
          <w:p w14:paraId="472B2052" w14:textId="657706E2" w:rsidR="00EF5DA1" w:rsidRDefault="00EF5DA1" w:rsidP="00EF5DA1">
            <w:pPr>
              <w:jc w:val="center"/>
              <w:rPr>
                <w:rFonts w:eastAsia="MS Mincho"/>
                <w:spacing w:val="-3"/>
                <w:sz w:val="18"/>
                <w:szCs w:val="18"/>
              </w:rPr>
            </w:pPr>
            <w:r>
              <w:rPr>
                <w:b/>
                <w:sz w:val="18"/>
              </w:rPr>
              <w:t>2/2</w:t>
            </w:r>
          </w:p>
        </w:tc>
        <w:tc>
          <w:tcPr>
            <w:tcW w:w="1077" w:type="dxa"/>
            <w:gridSpan w:val="2"/>
            <w:shd w:val="clear" w:color="auto" w:fill="FDE9D9" w:themeFill="accent6" w:themeFillTint="33"/>
          </w:tcPr>
          <w:p w14:paraId="5C83CEF1" w14:textId="77777777" w:rsidR="00EF5DA1" w:rsidRPr="0084580D" w:rsidRDefault="00EF5DA1" w:rsidP="00EF5DA1">
            <w:pPr>
              <w:jc w:val="center"/>
              <w:rPr>
                <w:rFonts w:eastAsia="MS Mincho"/>
                <w:spacing w:val="-3"/>
                <w:sz w:val="18"/>
                <w:szCs w:val="18"/>
              </w:rPr>
            </w:pPr>
          </w:p>
        </w:tc>
        <w:tc>
          <w:tcPr>
            <w:tcW w:w="1106" w:type="dxa"/>
            <w:shd w:val="clear" w:color="auto" w:fill="FDE9D9" w:themeFill="accent6" w:themeFillTint="33"/>
          </w:tcPr>
          <w:p w14:paraId="224FF8F9" w14:textId="77777777" w:rsidR="00EF5DA1" w:rsidRPr="001D437C" w:rsidRDefault="00EF5DA1" w:rsidP="00EF5DA1">
            <w:pPr>
              <w:pStyle w:val="TableParagraph"/>
              <w:spacing w:before="9"/>
              <w:jc w:val="center"/>
              <w:rPr>
                <w:rFonts w:ascii="Times New Roman"/>
                <w:sz w:val="15"/>
              </w:rPr>
            </w:pPr>
          </w:p>
          <w:p w14:paraId="47A6D5A2" w14:textId="3ECD75E9" w:rsidR="00EF5DA1" w:rsidRDefault="00EF5DA1" w:rsidP="00EF5DA1">
            <w:pPr>
              <w:jc w:val="center"/>
              <w:rPr>
                <w:rFonts w:eastAsia="MS Mincho"/>
                <w:spacing w:val="-3"/>
                <w:sz w:val="18"/>
                <w:szCs w:val="18"/>
              </w:rPr>
            </w:pPr>
            <w:r w:rsidRPr="001D437C">
              <w:rPr>
                <w:b/>
                <w:sz w:val="18"/>
              </w:rPr>
              <w:t xml:space="preserve">   </w:t>
            </w:r>
            <w:r>
              <w:rPr>
                <w:b/>
                <w:sz w:val="18"/>
              </w:rPr>
              <w:t>$4.4</w:t>
            </w:r>
          </w:p>
        </w:tc>
      </w:tr>
      <w:tr w:rsidR="00EF5DA1" w:rsidRPr="00CE1C1D" w14:paraId="19039A0B" w14:textId="77777777" w:rsidTr="00CD4604">
        <w:trPr>
          <w:trHeight w:val="588"/>
        </w:trPr>
        <w:tc>
          <w:tcPr>
            <w:tcW w:w="5352" w:type="dxa"/>
            <w:gridSpan w:val="2"/>
            <w:vAlign w:val="center"/>
          </w:tcPr>
          <w:p w14:paraId="514C245D" w14:textId="0A3875ED" w:rsidR="00EF5DA1" w:rsidRDefault="00EF5DA1" w:rsidP="00EF5DA1">
            <w:pPr>
              <w:kinsoku w:val="0"/>
              <w:overflowPunct w:val="0"/>
              <w:adjustRightInd w:val="0"/>
              <w:spacing w:before="54" w:line="254" w:lineRule="auto"/>
              <w:ind w:left="170" w:right="102"/>
              <w:rPr>
                <w:rFonts w:eastAsia="MS Mincho"/>
                <w:spacing w:val="-3"/>
                <w:sz w:val="18"/>
                <w:szCs w:val="18"/>
              </w:rPr>
            </w:pPr>
            <w:r w:rsidRPr="006C256E">
              <w:rPr>
                <w:rFonts w:eastAsia="MS Mincho"/>
                <w:spacing w:val="-3"/>
                <w:sz w:val="18"/>
                <w:szCs w:val="18"/>
              </w:rPr>
              <w:t>Standardis</w:t>
            </w:r>
            <w:r>
              <w:rPr>
                <w:rFonts w:eastAsia="MS Mincho"/>
                <w:spacing w:val="-3"/>
                <w:sz w:val="18"/>
                <w:szCs w:val="18"/>
              </w:rPr>
              <w:t xml:space="preserve">ed Measurement Approach to </w:t>
            </w:r>
            <w:r w:rsidRPr="006C256E">
              <w:rPr>
                <w:rFonts w:eastAsia="MS Mincho"/>
                <w:spacing w:val="-3"/>
                <w:sz w:val="18"/>
                <w:szCs w:val="18"/>
              </w:rPr>
              <w:t>Operational Risk</w:t>
            </w:r>
            <w:r>
              <w:rPr>
                <w:rFonts w:eastAsia="MS Mincho"/>
                <w:spacing w:val="-3"/>
                <w:sz w:val="18"/>
                <w:szCs w:val="18"/>
              </w:rPr>
              <w:t xml:space="preserve"> for ADIs</w:t>
            </w:r>
            <w:r w:rsidR="005B4268">
              <w:rPr>
                <w:rFonts w:eastAsia="MS Mincho"/>
                <w:spacing w:val="-3"/>
                <w:sz w:val="18"/>
                <w:szCs w:val="18"/>
              </w:rPr>
              <w:t xml:space="preserve"> – Independent Review</w:t>
            </w:r>
          </w:p>
        </w:tc>
        <w:tc>
          <w:tcPr>
            <w:tcW w:w="1347" w:type="dxa"/>
            <w:vAlign w:val="center"/>
          </w:tcPr>
          <w:p w14:paraId="711BD4DB" w14:textId="0CBE7D1E" w:rsidR="00EF5DA1" w:rsidRPr="0084580D" w:rsidRDefault="00EF5DA1" w:rsidP="00EF5DA1">
            <w:pPr>
              <w:jc w:val="center"/>
              <w:rPr>
                <w:rFonts w:eastAsia="MS Mincho"/>
                <w:spacing w:val="-3"/>
                <w:sz w:val="18"/>
                <w:szCs w:val="18"/>
              </w:rPr>
            </w:pPr>
            <w:r w:rsidRPr="0084580D">
              <w:rPr>
                <w:rFonts w:eastAsia="MS Mincho"/>
                <w:spacing w:val="-3"/>
                <w:sz w:val="18"/>
                <w:szCs w:val="18"/>
              </w:rPr>
              <w:t>Compliant</w:t>
            </w:r>
          </w:p>
        </w:tc>
        <w:tc>
          <w:tcPr>
            <w:tcW w:w="1100" w:type="dxa"/>
            <w:gridSpan w:val="3"/>
            <w:vAlign w:val="center"/>
          </w:tcPr>
          <w:p w14:paraId="53C1C3ED" w14:textId="02D2AE1C" w:rsidR="00EF5DA1" w:rsidRDefault="00EF5DA1" w:rsidP="00EF5DA1">
            <w:pPr>
              <w:jc w:val="center"/>
              <w:rPr>
                <w:rFonts w:eastAsia="MS Mincho"/>
                <w:spacing w:val="-3"/>
                <w:sz w:val="18"/>
                <w:szCs w:val="18"/>
              </w:rPr>
            </w:pPr>
            <w:r>
              <w:rPr>
                <w:rFonts w:eastAsia="MS Mincho"/>
                <w:spacing w:val="-3"/>
                <w:sz w:val="18"/>
                <w:szCs w:val="18"/>
              </w:rPr>
              <w:t>Yes</w:t>
            </w:r>
          </w:p>
        </w:tc>
        <w:tc>
          <w:tcPr>
            <w:tcW w:w="1077" w:type="dxa"/>
            <w:gridSpan w:val="2"/>
            <w:vAlign w:val="center"/>
          </w:tcPr>
          <w:p w14:paraId="4B864A5E" w14:textId="676E2337" w:rsidR="00EF5DA1" w:rsidRPr="0084580D" w:rsidRDefault="00EF5DA1" w:rsidP="00EF5DA1">
            <w:pPr>
              <w:jc w:val="center"/>
              <w:rPr>
                <w:rFonts w:eastAsia="MS Mincho"/>
                <w:spacing w:val="-3"/>
                <w:sz w:val="18"/>
                <w:szCs w:val="18"/>
              </w:rPr>
            </w:pPr>
            <w:r w:rsidRPr="0084580D">
              <w:rPr>
                <w:rFonts w:eastAsia="MS Mincho"/>
                <w:spacing w:val="-3"/>
                <w:sz w:val="18"/>
                <w:szCs w:val="18"/>
              </w:rPr>
              <w:t>No</w:t>
            </w:r>
          </w:p>
        </w:tc>
        <w:tc>
          <w:tcPr>
            <w:tcW w:w="1106" w:type="dxa"/>
            <w:vAlign w:val="center"/>
          </w:tcPr>
          <w:p w14:paraId="79DFC7DE" w14:textId="68C81A16" w:rsidR="00EF5DA1" w:rsidRDefault="00EF5DA1" w:rsidP="00EF5DA1">
            <w:pPr>
              <w:jc w:val="center"/>
              <w:rPr>
                <w:rFonts w:eastAsia="MS Mincho"/>
                <w:spacing w:val="-3"/>
                <w:sz w:val="18"/>
                <w:szCs w:val="18"/>
              </w:rPr>
            </w:pPr>
            <w:r>
              <w:rPr>
                <w:rFonts w:eastAsia="MS Mincho"/>
                <w:spacing w:val="-3"/>
                <w:sz w:val="18"/>
                <w:szCs w:val="18"/>
              </w:rPr>
              <w:t>$1.1</w:t>
            </w:r>
          </w:p>
        </w:tc>
      </w:tr>
      <w:tr w:rsidR="00EF5DA1" w:rsidRPr="00CE1C1D" w14:paraId="21BB8C73" w14:textId="77777777" w:rsidTr="00CD4604">
        <w:trPr>
          <w:trHeight w:val="588"/>
        </w:trPr>
        <w:tc>
          <w:tcPr>
            <w:tcW w:w="5352" w:type="dxa"/>
            <w:gridSpan w:val="2"/>
            <w:vAlign w:val="center"/>
          </w:tcPr>
          <w:p w14:paraId="3A395E5B" w14:textId="2B25EB7E" w:rsidR="00EF5DA1" w:rsidRDefault="00EF5DA1" w:rsidP="00EF5DA1">
            <w:pPr>
              <w:kinsoku w:val="0"/>
              <w:overflowPunct w:val="0"/>
              <w:adjustRightInd w:val="0"/>
              <w:spacing w:before="54" w:line="254" w:lineRule="auto"/>
              <w:ind w:left="170" w:right="102"/>
              <w:rPr>
                <w:rFonts w:eastAsia="MS Mincho"/>
                <w:spacing w:val="-3"/>
                <w:sz w:val="18"/>
                <w:szCs w:val="18"/>
              </w:rPr>
            </w:pPr>
            <w:r w:rsidRPr="001D437C">
              <w:rPr>
                <w:rFonts w:eastAsia="MS Mincho"/>
                <w:spacing w:val="-3"/>
                <w:sz w:val="18"/>
                <w:szCs w:val="18"/>
                <w:lang w:eastAsia="en-US"/>
              </w:rPr>
              <w:t>Prudential Standard APS 220 Credit Risk Management</w:t>
            </w:r>
          </w:p>
        </w:tc>
        <w:tc>
          <w:tcPr>
            <w:tcW w:w="1347" w:type="dxa"/>
            <w:vAlign w:val="center"/>
          </w:tcPr>
          <w:p w14:paraId="45E5920A" w14:textId="704A097B" w:rsidR="00EF5DA1" w:rsidRPr="0084580D" w:rsidRDefault="00EF5DA1" w:rsidP="00EF5DA1">
            <w:pPr>
              <w:jc w:val="center"/>
              <w:rPr>
                <w:rFonts w:eastAsia="MS Mincho"/>
                <w:spacing w:val="-3"/>
                <w:sz w:val="18"/>
                <w:szCs w:val="18"/>
              </w:rPr>
            </w:pPr>
            <w:r w:rsidRPr="00CE1C1D">
              <w:rPr>
                <w:rFonts w:eastAsia="MS Mincho"/>
                <w:spacing w:val="-3"/>
                <w:sz w:val="18"/>
                <w:szCs w:val="18"/>
                <w:lang w:eastAsia="en-US"/>
              </w:rPr>
              <w:t>Compliant</w:t>
            </w:r>
          </w:p>
        </w:tc>
        <w:tc>
          <w:tcPr>
            <w:tcW w:w="1100" w:type="dxa"/>
            <w:gridSpan w:val="3"/>
            <w:vAlign w:val="center"/>
          </w:tcPr>
          <w:p w14:paraId="13206054" w14:textId="635AB156" w:rsidR="00EF5DA1" w:rsidRDefault="00EF5DA1" w:rsidP="00EF5DA1">
            <w:pPr>
              <w:jc w:val="center"/>
              <w:rPr>
                <w:rFonts w:eastAsia="MS Mincho"/>
                <w:spacing w:val="-3"/>
                <w:sz w:val="18"/>
                <w:szCs w:val="18"/>
              </w:rPr>
            </w:pPr>
            <w:r w:rsidRPr="00CE1C1D">
              <w:rPr>
                <w:rFonts w:eastAsia="MS Mincho"/>
                <w:spacing w:val="-3"/>
                <w:sz w:val="18"/>
                <w:szCs w:val="18"/>
                <w:lang w:eastAsia="en-US"/>
              </w:rPr>
              <w:t>Yes</w:t>
            </w:r>
          </w:p>
        </w:tc>
        <w:tc>
          <w:tcPr>
            <w:tcW w:w="1077" w:type="dxa"/>
            <w:gridSpan w:val="2"/>
            <w:vAlign w:val="center"/>
          </w:tcPr>
          <w:p w14:paraId="5C1C300F" w14:textId="2952219C" w:rsidR="00EF5DA1" w:rsidRPr="0084580D" w:rsidRDefault="00EF5DA1" w:rsidP="00EF5DA1">
            <w:pPr>
              <w:jc w:val="center"/>
              <w:rPr>
                <w:rFonts w:eastAsia="MS Mincho"/>
                <w:spacing w:val="-3"/>
                <w:sz w:val="18"/>
                <w:szCs w:val="18"/>
              </w:rPr>
            </w:pPr>
            <w:r w:rsidRPr="00CE1C1D">
              <w:rPr>
                <w:rFonts w:eastAsia="MS Mincho"/>
                <w:spacing w:val="-3"/>
                <w:sz w:val="18"/>
                <w:szCs w:val="18"/>
                <w:lang w:eastAsia="en-US"/>
              </w:rPr>
              <w:t>No</w:t>
            </w:r>
          </w:p>
        </w:tc>
        <w:tc>
          <w:tcPr>
            <w:tcW w:w="1106" w:type="dxa"/>
            <w:vAlign w:val="center"/>
          </w:tcPr>
          <w:p w14:paraId="406C9C78" w14:textId="37B80F0B" w:rsidR="00EF5DA1" w:rsidRDefault="00EF5DA1" w:rsidP="00EF5DA1">
            <w:pPr>
              <w:jc w:val="center"/>
              <w:rPr>
                <w:rFonts w:eastAsia="MS Mincho"/>
                <w:spacing w:val="-3"/>
                <w:sz w:val="18"/>
                <w:szCs w:val="18"/>
              </w:rPr>
            </w:pPr>
            <w:r w:rsidRPr="00CE1C1D">
              <w:rPr>
                <w:sz w:val="18"/>
                <w:szCs w:val="18"/>
              </w:rPr>
              <w:t>$3.3</w:t>
            </w:r>
          </w:p>
        </w:tc>
      </w:tr>
      <w:tr w:rsidR="00EF5DA1" w:rsidRPr="00CE1C1D" w14:paraId="38346F5B" w14:textId="77777777" w:rsidTr="00C727C9">
        <w:trPr>
          <w:trHeight w:val="588"/>
        </w:trPr>
        <w:tc>
          <w:tcPr>
            <w:tcW w:w="5352" w:type="dxa"/>
            <w:gridSpan w:val="2"/>
            <w:shd w:val="clear" w:color="auto" w:fill="FDE9D9" w:themeFill="accent6" w:themeFillTint="33"/>
          </w:tcPr>
          <w:p w14:paraId="63EE8263" w14:textId="487A7A84" w:rsidR="00EF5DA1" w:rsidRDefault="00EF5DA1" w:rsidP="00EF5DA1">
            <w:pPr>
              <w:kinsoku w:val="0"/>
              <w:overflowPunct w:val="0"/>
              <w:adjustRightInd w:val="0"/>
              <w:spacing w:before="54" w:line="254" w:lineRule="auto"/>
              <w:ind w:left="170" w:right="102"/>
              <w:rPr>
                <w:rFonts w:eastAsia="MS Mincho"/>
                <w:spacing w:val="-3"/>
                <w:sz w:val="18"/>
                <w:szCs w:val="18"/>
                <w:lang w:eastAsia="en-US"/>
              </w:rPr>
            </w:pPr>
            <w:r>
              <w:rPr>
                <w:b/>
                <w:sz w:val="18"/>
              </w:rPr>
              <w:t>Australian Securities and Investments Commission</w:t>
            </w:r>
          </w:p>
        </w:tc>
        <w:tc>
          <w:tcPr>
            <w:tcW w:w="1347" w:type="dxa"/>
            <w:shd w:val="clear" w:color="auto" w:fill="FDE9D9" w:themeFill="accent6" w:themeFillTint="33"/>
          </w:tcPr>
          <w:p w14:paraId="4DD087D8" w14:textId="77777777" w:rsidR="00EF5DA1" w:rsidRPr="001D437C" w:rsidRDefault="00EF5DA1" w:rsidP="00EF5DA1">
            <w:pPr>
              <w:pStyle w:val="TableParagraph"/>
              <w:spacing w:before="9"/>
              <w:jc w:val="center"/>
              <w:rPr>
                <w:rFonts w:ascii="Times New Roman"/>
                <w:sz w:val="15"/>
              </w:rPr>
            </w:pPr>
          </w:p>
          <w:p w14:paraId="500CEA1A" w14:textId="53F85750" w:rsidR="00EF5DA1" w:rsidRPr="00CE1C1D" w:rsidRDefault="00EF5DA1" w:rsidP="00EF5DA1">
            <w:pPr>
              <w:jc w:val="center"/>
              <w:rPr>
                <w:rFonts w:eastAsia="MS Mincho"/>
                <w:spacing w:val="-3"/>
                <w:sz w:val="18"/>
                <w:szCs w:val="18"/>
                <w:lang w:eastAsia="en-US"/>
              </w:rPr>
            </w:pPr>
            <w:r>
              <w:rPr>
                <w:b/>
                <w:sz w:val="18"/>
              </w:rPr>
              <w:t>1</w:t>
            </w:r>
            <w:r w:rsidRPr="001D437C">
              <w:rPr>
                <w:b/>
                <w:sz w:val="18"/>
              </w:rPr>
              <w:t>/1</w:t>
            </w:r>
          </w:p>
        </w:tc>
        <w:tc>
          <w:tcPr>
            <w:tcW w:w="1100" w:type="dxa"/>
            <w:gridSpan w:val="3"/>
            <w:shd w:val="clear" w:color="auto" w:fill="FDE9D9" w:themeFill="accent6" w:themeFillTint="33"/>
          </w:tcPr>
          <w:p w14:paraId="793A7CD6" w14:textId="77777777" w:rsidR="00EF5DA1" w:rsidRPr="001D437C" w:rsidRDefault="00EF5DA1" w:rsidP="00EF5DA1">
            <w:pPr>
              <w:pStyle w:val="TableParagraph"/>
              <w:spacing w:before="9"/>
              <w:jc w:val="center"/>
              <w:rPr>
                <w:rFonts w:ascii="Times New Roman"/>
                <w:sz w:val="15"/>
              </w:rPr>
            </w:pPr>
          </w:p>
          <w:p w14:paraId="1A7DD4FE" w14:textId="53D429B5" w:rsidR="00EF5DA1" w:rsidRPr="00CE1C1D" w:rsidRDefault="00EF5DA1" w:rsidP="00EF5DA1">
            <w:pPr>
              <w:jc w:val="center"/>
              <w:rPr>
                <w:rFonts w:eastAsia="MS Mincho"/>
                <w:spacing w:val="-3"/>
                <w:sz w:val="18"/>
                <w:szCs w:val="18"/>
                <w:lang w:eastAsia="en-US"/>
              </w:rPr>
            </w:pPr>
            <w:r>
              <w:rPr>
                <w:b/>
                <w:sz w:val="18"/>
              </w:rPr>
              <w:t>0/1</w:t>
            </w:r>
          </w:p>
        </w:tc>
        <w:tc>
          <w:tcPr>
            <w:tcW w:w="1077" w:type="dxa"/>
            <w:gridSpan w:val="2"/>
            <w:shd w:val="clear" w:color="auto" w:fill="FDE9D9" w:themeFill="accent6" w:themeFillTint="33"/>
          </w:tcPr>
          <w:p w14:paraId="6860DD2D" w14:textId="77777777" w:rsidR="00EF5DA1" w:rsidRPr="00CE1C1D" w:rsidRDefault="00EF5DA1" w:rsidP="00EF5DA1">
            <w:pPr>
              <w:jc w:val="center"/>
              <w:rPr>
                <w:rFonts w:eastAsia="MS Mincho"/>
                <w:spacing w:val="-3"/>
                <w:sz w:val="18"/>
                <w:szCs w:val="18"/>
                <w:lang w:eastAsia="en-US"/>
              </w:rPr>
            </w:pPr>
          </w:p>
        </w:tc>
        <w:tc>
          <w:tcPr>
            <w:tcW w:w="1106" w:type="dxa"/>
            <w:shd w:val="clear" w:color="auto" w:fill="FDE9D9" w:themeFill="accent6" w:themeFillTint="33"/>
          </w:tcPr>
          <w:p w14:paraId="0D50EA49" w14:textId="77777777" w:rsidR="00EF5DA1" w:rsidRPr="001D437C" w:rsidRDefault="00EF5DA1" w:rsidP="00EF5DA1">
            <w:pPr>
              <w:pStyle w:val="TableParagraph"/>
              <w:spacing w:before="9"/>
              <w:jc w:val="center"/>
              <w:rPr>
                <w:rFonts w:ascii="Times New Roman"/>
                <w:sz w:val="15"/>
              </w:rPr>
            </w:pPr>
          </w:p>
          <w:p w14:paraId="6711FD6F" w14:textId="6F1D0CA1" w:rsidR="00EF5DA1" w:rsidRDefault="00EF5DA1" w:rsidP="00EF5DA1">
            <w:pPr>
              <w:jc w:val="center"/>
              <w:rPr>
                <w:sz w:val="18"/>
                <w:szCs w:val="18"/>
              </w:rPr>
            </w:pPr>
            <w:r w:rsidRPr="001D437C">
              <w:rPr>
                <w:b/>
                <w:sz w:val="18"/>
              </w:rPr>
              <w:t xml:space="preserve">   </w:t>
            </w:r>
            <w:r>
              <w:rPr>
                <w:b/>
                <w:sz w:val="18"/>
              </w:rPr>
              <w:t>$22.5</w:t>
            </w:r>
          </w:p>
        </w:tc>
      </w:tr>
      <w:tr w:rsidR="00EF5DA1" w:rsidRPr="00CE1C1D" w14:paraId="24FDFE3A" w14:textId="77777777" w:rsidTr="00CD4604">
        <w:trPr>
          <w:trHeight w:val="588"/>
        </w:trPr>
        <w:tc>
          <w:tcPr>
            <w:tcW w:w="5352" w:type="dxa"/>
            <w:gridSpan w:val="2"/>
            <w:vAlign w:val="center"/>
          </w:tcPr>
          <w:p w14:paraId="4EA0BC57" w14:textId="61E025F5" w:rsidR="00EF5DA1" w:rsidRDefault="00EF5DA1" w:rsidP="00EF5DA1">
            <w:pPr>
              <w:kinsoku w:val="0"/>
              <w:overflowPunct w:val="0"/>
              <w:adjustRightInd w:val="0"/>
              <w:spacing w:before="54" w:line="254" w:lineRule="auto"/>
              <w:ind w:left="170" w:right="102"/>
              <w:rPr>
                <w:rFonts w:eastAsia="MS Mincho"/>
                <w:spacing w:val="-3"/>
                <w:sz w:val="18"/>
                <w:szCs w:val="18"/>
                <w:lang w:eastAsia="en-US"/>
              </w:rPr>
            </w:pPr>
            <w:r w:rsidRPr="00251DE8">
              <w:rPr>
                <w:rFonts w:eastAsia="MS Mincho"/>
                <w:spacing w:val="-3"/>
                <w:sz w:val="18"/>
                <w:szCs w:val="18"/>
              </w:rPr>
              <w:t>Regulatory framework for foreign financial services providers</w:t>
            </w:r>
          </w:p>
        </w:tc>
        <w:tc>
          <w:tcPr>
            <w:tcW w:w="1347" w:type="dxa"/>
            <w:vAlign w:val="center"/>
          </w:tcPr>
          <w:p w14:paraId="07663DFC" w14:textId="0498D706" w:rsidR="00EF5DA1" w:rsidRPr="00CE1C1D" w:rsidRDefault="00EF5DA1" w:rsidP="00EF5DA1">
            <w:pPr>
              <w:jc w:val="center"/>
              <w:rPr>
                <w:rFonts w:eastAsia="MS Mincho"/>
                <w:spacing w:val="-3"/>
                <w:sz w:val="18"/>
                <w:szCs w:val="18"/>
                <w:lang w:eastAsia="en-US"/>
              </w:rPr>
            </w:pPr>
            <w:r w:rsidRPr="0084580D">
              <w:rPr>
                <w:rFonts w:eastAsia="MS Mincho"/>
                <w:spacing w:val="-3"/>
                <w:sz w:val="18"/>
                <w:szCs w:val="18"/>
              </w:rPr>
              <w:t>Compliant</w:t>
            </w:r>
          </w:p>
        </w:tc>
        <w:tc>
          <w:tcPr>
            <w:tcW w:w="1100" w:type="dxa"/>
            <w:gridSpan w:val="3"/>
            <w:vAlign w:val="center"/>
          </w:tcPr>
          <w:p w14:paraId="7864A0FE" w14:textId="767DAD76" w:rsidR="00EF5DA1" w:rsidRPr="00CE1C1D" w:rsidRDefault="00EF5DA1" w:rsidP="00EF5DA1">
            <w:pPr>
              <w:jc w:val="center"/>
              <w:rPr>
                <w:rFonts w:eastAsia="MS Mincho"/>
                <w:spacing w:val="-3"/>
                <w:sz w:val="18"/>
                <w:szCs w:val="18"/>
                <w:lang w:eastAsia="en-US"/>
              </w:rPr>
            </w:pPr>
            <w:r>
              <w:rPr>
                <w:rFonts w:eastAsia="MS Mincho"/>
                <w:spacing w:val="-3"/>
                <w:sz w:val="18"/>
                <w:szCs w:val="18"/>
              </w:rPr>
              <w:t>No</w:t>
            </w:r>
          </w:p>
        </w:tc>
        <w:tc>
          <w:tcPr>
            <w:tcW w:w="1077" w:type="dxa"/>
            <w:gridSpan w:val="2"/>
            <w:vAlign w:val="center"/>
          </w:tcPr>
          <w:p w14:paraId="4781362C" w14:textId="4E746F1E" w:rsidR="00EF5DA1" w:rsidRPr="00CE1C1D" w:rsidRDefault="00EF5DA1" w:rsidP="00EF5DA1">
            <w:pPr>
              <w:jc w:val="center"/>
              <w:rPr>
                <w:rFonts w:eastAsia="MS Mincho"/>
                <w:spacing w:val="-3"/>
                <w:sz w:val="18"/>
                <w:szCs w:val="18"/>
                <w:lang w:eastAsia="en-US"/>
              </w:rPr>
            </w:pPr>
            <w:r w:rsidRPr="0084580D">
              <w:rPr>
                <w:rFonts w:eastAsia="MS Mincho"/>
                <w:spacing w:val="-3"/>
                <w:sz w:val="18"/>
                <w:szCs w:val="18"/>
              </w:rPr>
              <w:t>No</w:t>
            </w:r>
          </w:p>
        </w:tc>
        <w:tc>
          <w:tcPr>
            <w:tcW w:w="1106" w:type="dxa"/>
            <w:vAlign w:val="center"/>
          </w:tcPr>
          <w:p w14:paraId="4308003D" w14:textId="6E94E9F4" w:rsidR="00EF5DA1" w:rsidRDefault="00EF5DA1" w:rsidP="00EF5DA1">
            <w:pPr>
              <w:jc w:val="center"/>
              <w:rPr>
                <w:sz w:val="18"/>
                <w:szCs w:val="18"/>
              </w:rPr>
            </w:pPr>
            <w:r>
              <w:rPr>
                <w:rFonts w:eastAsia="MS Mincho"/>
                <w:spacing w:val="-3"/>
                <w:sz w:val="18"/>
                <w:szCs w:val="18"/>
              </w:rPr>
              <w:t>$22.5</w:t>
            </w:r>
          </w:p>
        </w:tc>
      </w:tr>
      <w:tr w:rsidR="00EF5DA1" w:rsidRPr="000D1921" w14:paraId="202052D3" w14:textId="77777777" w:rsidTr="00432005">
        <w:trPr>
          <w:trHeight w:val="588"/>
        </w:trPr>
        <w:tc>
          <w:tcPr>
            <w:tcW w:w="5352" w:type="dxa"/>
            <w:gridSpan w:val="2"/>
            <w:vAlign w:val="center"/>
          </w:tcPr>
          <w:p w14:paraId="31A56678" w14:textId="07AE7AEB" w:rsidR="00EF5DA1" w:rsidRPr="001D437C" w:rsidRDefault="00EF5DA1" w:rsidP="00EF5DA1">
            <w:pPr>
              <w:kinsoku w:val="0"/>
              <w:overflowPunct w:val="0"/>
              <w:adjustRightInd w:val="0"/>
              <w:spacing w:before="54" w:line="252" w:lineRule="auto"/>
              <w:ind w:left="170" w:right="102"/>
              <w:rPr>
                <w:rFonts w:eastAsia="MS Mincho"/>
                <w:spacing w:val="-3"/>
                <w:sz w:val="18"/>
                <w:szCs w:val="18"/>
                <w:lang w:eastAsia="en-US"/>
              </w:rPr>
            </w:pPr>
          </w:p>
        </w:tc>
        <w:tc>
          <w:tcPr>
            <w:tcW w:w="1347" w:type="dxa"/>
            <w:vAlign w:val="center"/>
          </w:tcPr>
          <w:p w14:paraId="3158CBFB" w14:textId="77777777" w:rsidR="00EF5DA1" w:rsidRPr="00CE1C1D" w:rsidRDefault="00EF5DA1" w:rsidP="00EF5DA1">
            <w:pPr>
              <w:jc w:val="center"/>
              <w:rPr>
                <w:rFonts w:eastAsia="MS Mincho"/>
                <w:spacing w:val="-3"/>
                <w:sz w:val="18"/>
                <w:szCs w:val="18"/>
                <w:lang w:eastAsia="en-US"/>
              </w:rPr>
            </w:pPr>
          </w:p>
        </w:tc>
        <w:tc>
          <w:tcPr>
            <w:tcW w:w="1100" w:type="dxa"/>
            <w:gridSpan w:val="3"/>
            <w:vAlign w:val="center"/>
          </w:tcPr>
          <w:p w14:paraId="3696337A" w14:textId="77777777" w:rsidR="00EF5DA1" w:rsidRPr="00CE1C1D" w:rsidRDefault="00EF5DA1" w:rsidP="00EF5DA1">
            <w:pPr>
              <w:jc w:val="center"/>
              <w:rPr>
                <w:rFonts w:eastAsia="MS Mincho"/>
                <w:spacing w:val="-3"/>
                <w:sz w:val="18"/>
                <w:szCs w:val="18"/>
                <w:lang w:eastAsia="en-US"/>
              </w:rPr>
            </w:pPr>
          </w:p>
        </w:tc>
        <w:tc>
          <w:tcPr>
            <w:tcW w:w="1077" w:type="dxa"/>
            <w:gridSpan w:val="2"/>
            <w:vAlign w:val="center"/>
          </w:tcPr>
          <w:p w14:paraId="3B419A40" w14:textId="77777777" w:rsidR="00EF5DA1" w:rsidRPr="00CE1C1D" w:rsidRDefault="00EF5DA1" w:rsidP="00EF5DA1">
            <w:pPr>
              <w:jc w:val="center"/>
              <w:rPr>
                <w:rFonts w:eastAsia="MS Mincho"/>
                <w:spacing w:val="-3"/>
                <w:sz w:val="18"/>
                <w:szCs w:val="18"/>
                <w:lang w:eastAsia="en-US"/>
              </w:rPr>
            </w:pPr>
          </w:p>
        </w:tc>
        <w:tc>
          <w:tcPr>
            <w:tcW w:w="1106" w:type="dxa"/>
            <w:vAlign w:val="center"/>
          </w:tcPr>
          <w:p w14:paraId="5EC7554D" w14:textId="42922261" w:rsidR="00EF5DA1" w:rsidRPr="00CE1C1D" w:rsidRDefault="00EF5DA1" w:rsidP="00EF5DA1">
            <w:pPr>
              <w:jc w:val="center"/>
              <w:rPr>
                <w:sz w:val="18"/>
                <w:szCs w:val="18"/>
              </w:rPr>
            </w:pPr>
          </w:p>
        </w:tc>
      </w:tr>
      <w:tr w:rsidR="00EF5DA1" w:rsidRPr="000D1921" w14:paraId="6F1B1D70" w14:textId="77777777" w:rsidTr="00432005">
        <w:trPr>
          <w:trHeight w:val="588"/>
        </w:trPr>
        <w:tc>
          <w:tcPr>
            <w:tcW w:w="5352" w:type="dxa"/>
            <w:gridSpan w:val="2"/>
            <w:vAlign w:val="center"/>
          </w:tcPr>
          <w:p w14:paraId="1316390E" w14:textId="1AA553CA" w:rsidR="00EF5DA1" w:rsidRPr="001D437C" w:rsidRDefault="00EF5DA1" w:rsidP="00EF5DA1">
            <w:pPr>
              <w:kinsoku w:val="0"/>
              <w:overflowPunct w:val="0"/>
              <w:adjustRightInd w:val="0"/>
              <w:spacing w:before="54" w:line="252" w:lineRule="auto"/>
              <w:ind w:left="170" w:right="102"/>
              <w:rPr>
                <w:rFonts w:eastAsia="MS Mincho"/>
                <w:spacing w:val="-3"/>
                <w:sz w:val="18"/>
                <w:szCs w:val="18"/>
                <w:lang w:eastAsia="en-US"/>
              </w:rPr>
            </w:pPr>
          </w:p>
        </w:tc>
        <w:tc>
          <w:tcPr>
            <w:tcW w:w="1347" w:type="dxa"/>
            <w:vAlign w:val="center"/>
          </w:tcPr>
          <w:p w14:paraId="56977DBD" w14:textId="77777777" w:rsidR="00EF5DA1" w:rsidRPr="00CE1C1D" w:rsidRDefault="00EF5DA1" w:rsidP="00EF5DA1">
            <w:pPr>
              <w:jc w:val="center"/>
              <w:rPr>
                <w:rFonts w:eastAsia="MS Mincho"/>
                <w:spacing w:val="-3"/>
                <w:sz w:val="18"/>
                <w:szCs w:val="18"/>
                <w:lang w:eastAsia="en-US"/>
              </w:rPr>
            </w:pPr>
          </w:p>
        </w:tc>
        <w:tc>
          <w:tcPr>
            <w:tcW w:w="1100" w:type="dxa"/>
            <w:gridSpan w:val="3"/>
            <w:vAlign w:val="center"/>
          </w:tcPr>
          <w:p w14:paraId="0CBFA995" w14:textId="77777777" w:rsidR="00EF5DA1" w:rsidRPr="00CE1C1D" w:rsidRDefault="00EF5DA1" w:rsidP="00EF5DA1">
            <w:pPr>
              <w:jc w:val="center"/>
              <w:rPr>
                <w:rFonts w:eastAsia="MS Mincho"/>
                <w:spacing w:val="-3"/>
                <w:sz w:val="18"/>
                <w:szCs w:val="18"/>
                <w:lang w:eastAsia="en-US"/>
              </w:rPr>
            </w:pPr>
          </w:p>
        </w:tc>
        <w:tc>
          <w:tcPr>
            <w:tcW w:w="1077" w:type="dxa"/>
            <w:gridSpan w:val="2"/>
            <w:vAlign w:val="center"/>
          </w:tcPr>
          <w:p w14:paraId="2FD97E84" w14:textId="77777777" w:rsidR="00EF5DA1" w:rsidRPr="00CE1C1D" w:rsidRDefault="00EF5DA1" w:rsidP="00EF5DA1">
            <w:pPr>
              <w:jc w:val="center"/>
              <w:rPr>
                <w:rFonts w:eastAsia="MS Mincho"/>
                <w:spacing w:val="-3"/>
                <w:sz w:val="18"/>
                <w:szCs w:val="18"/>
                <w:lang w:eastAsia="en-US"/>
              </w:rPr>
            </w:pPr>
          </w:p>
        </w:tc>
        <w:tc>
          <w:tcPr>
            <w:tcW w:w="1106" w:type="dxa"/>
            <w:vAlign w:val="center"/>
          </w:tcPr>
          <w:p w14:paraId="45D74912" w14:textId="788C2D44" w:rsidR="00EF5DA1" w:rsidRPr="00CE1C1D" w:rsidRDefault="00EF5DA1" w:rsidP="00EF5DA1">
            <w:pPr>
              <w:jc w:val="center"/>
              <w:rPr>
                <w:sz w:val="18"/>
                <w:szCs w:val="18"/>
              </w:rPr>
            </w:pPr>
          </w:p>
        </w:tc>
      </w:tr>
      <w:tr w:rsidR="00EF5DA1" w:rsidRPr="000D1921" w14:paraId="48F58B28" w14:textId="77777777" w:rsidTr="00432005">
        <w:trPr>
          <w:trHeight w:val="588"/>
        </w:trPr>
        <w:tc>
          <w:tcPr>
            <w:tcW w:w="5352" w:type="dxa"/>
            <w:gridSpan w:val="2"/>
            <w:vAlign w:val="center"/>
          </w:tcPr>
          <w:p w14:paraId="7E455316" w14:textId="17F78431" w:rsidR="00EF5DA1" w:rsidRPr="001D437C" w:rsidRDefault="00EF5DA1" w:rsidP="00EF5DA1">
            <w:pPr>
              <w:kinsoku w:val="0"/>
              <w:overflowPunct w:val="0"/>
              <w:adjustRightInd w:val="0"/>
              <w:spacing w:before="54" w:line="252" w:lineRule="auto"/>
              <w:ind w:left="170" w:right="102"/>
              <w:rPr>
                <w:rFonts w:eastAsia="MS Mincho"/>
                <w:spacing w:val="-3"/>
                <w:sz w:val="18"/>
                <w:szCs w:val="18"/>
                <w:lang w:eastAsia="en-US"/>
              </w:rPr>
            </w:pPr>
          </w:p>
        </w:tc>
        <w:tc>
          <w:tcPr>
            <w:tcW w:w="1347" w:type="dxa"/>
            <w:vAlign w:val="center"/>
          </w:tcPr>
          <w:p w14:paraId="44916781" w14:textId="77777777" w:rsidR="00EF5DA1" w:rsidRPr="00CE1C1D" w:rsidRDefault="00EF5DA1" w:rsidP="00EF5DA1">
            <w:pPr>
              <w:jc w:val="center"/>
              <w:rPr>
                <w:rFonts w:eastAsia="MS Mincho"/>
                <w:spacing w:val="-3"/>
                <w:sz w:val="18"/>
                <w:szCs w:val="18"/>
                <w:lang w:eastAsia="en-US"/>
              </w:rPr>
            </w:pPr>
          </w:p>
        </w:tc>
        <w:tc>
          <w:tcPr>
            <w:tcW w:w="1100" w:type="dxa"/>
            <w:gridSpan w:val="3"/>
            <w:vAlign w:val="center"/>
          </w:tcPr>
          <w:p w14:paraId="193CAB17" w14:textId="77777777" w:rsidR="00EF5DA1" w:rsidRPr="00CE1C1D" w:rsidRDefault="00EF5DA1" w:rsidP="00EF5DA1">
            <w:pPr>
              <w:jc w:val="center"/>
              <w:rPr>
                <w:rFonts w:eastAsia="MS Mincho"/>
                <w:spacing w:val="-3"/>
                <w:sz w:val="18"/>
                <w:szCs w:val="18"/>
                <w:lang w:eastAsia="en-US"/>
              </w:rPr>
            </w:pPr>
          </w:p>
        </w:tc>
        <w:tc>
          <w:tcPr>
            <w:tcW w:w="1077" w:type="dxa"/>
            <w:gridSpan w:val="2"/>
            <w:vAlign w:val="center"/>
          </w:tcPr>
          <w:p w14:paraId="477C420F" w14:textId="77777777" w:rsidR="00EF5DA1" w:rsidRPr="00CE1C1D" w:rsidRDefault="00EF5DA1" w:rsidP="00EF5DA1">
            <w:pPr>
              <w:jc w:val="center"/>
              <w:rPr>
                <w:rFonts w:eastAsia="MS Mincho"/>
                <w:spacing w:val="-3"/>
                <w:sz w:val="18"/>
                <w:szCs w:val="18"/>
                <w:lang w:eastAsia="en-US"/>
              </w:rPr>
            </w:pPr>
          </w:p>
        </w:tc>
        <w:tc>
          <w:tcPr>
            <w:tcW w:w="1106" w:type="dxa"/>
            <w:vAlign w:val="center"/>
          </w:tcPr>
          <w:p w14:paraId="04FF15D7" w14:textId="4A6A4E33" w:rsidR="00EF5DA1" w:rsidRPr="00CE1C1D" w:rsidRDefault="00EF5DA1" w:rsidP="00EF5DA1">
            <w:pPr>
              <w:jc w:val="center"/>
              <w:rPr>
                <w:sz w:val="18"/>
                <w:szCs w:val="18"/>
              </w:rPr>
            </w:pPr>
          </w:p>
        </w:tc>
      </w:tr>
    </w:tbl>
    <w:p w14:paraId="7B8EBB3D" w14:textId="77777777" w:rsidR="009E6D94" w:rsidRDefault="009E6D94" w:rsidP="00C727C9">
      <w:pPr>
        <w:rPr>
          <w:sz w:val="18"/>
        </w:rPr>
        <w:sectPr w:rsidR="009E6D94">
          <w:headerReference w:type="default" r:id="rId14"/>
          <w:footerReference w:type="default" r:id="rId15"/>
          <w:pgSz w:w="11900" w:h="16850"/>
          <w:pgMar w:top="680" w:right="380" w:bottom="760" w:left="1100" w:header="496" w:footer="574" w:gutter="0"/>
          <w:cols w:space="720"/>
        </w:sectPr>
      </w:pPr>
    </w:p>
    <w:p w14:paraId="78C6A498" w14:textId="77777777" w:rsidR="009E6D94" w:rsidRDefault="00290A48" w:rsidP="00E114B4">
      <w:pPr>
        <w:spacing w:before="94"/>
        <w:outlineLvl w:val="1"/>
        <w:rPr>
          <w:b/>
        </w:rPr>
      </w:pPr>
      <w:r>
        <w:rPr>
          <w:b/>
        </w:rPr>
        <w:lastRenderedPageBreak/>
        <w:t>Contents</w:t>
      </w:r>
    </w:p>
    <w:sdt>
      <w:sdtPr>
        <w:id w:val="413822058"/>
        <w:docPartObj>
          <w:docPartGallery w:val="Table of Contents"/>
          <w:docPartUnique/>
        </w:docPartObj>
      </w:sdtPr>
      <w:sdtEndPr/>
      <w:sdtContent>
        <w:p w14:paraId="77A55520" w14:textId="0721C387" w:rsidR="009E6D94" w:rsidRPr="00940634" w:rsidRDefault="00BE539F">
          <w:pPr>
            <w:pStyle w:val="TOC1"/>
            <w:tabs>
              <w:tab w:val="right" w:leader="dot" w:pos="10091"/>
            </w:tabs>
            <w:spacing w:before="126"/>
          </w:pPr>
          <w:hyperlink w:anchor="_bookmark0" w:history="1">
            <w:r w:rsidR="00290A48" w:rsidRPr="00940634">
              <w:t>Detailed</w:t>
            </w:r>
            <w:r w:rsidR="00290A48" w:rsidRPr="00940634">
              <w:rPr>
                <w:spacing w:val="-1"/>
              </w:rPr>
              <w:t xml:space="preserve"> </w:t>
            </w:r>
            <w:r w:rsidR="00290A48" w:rsidRPr="00940634">
              <w:t>information</w:t>
            </w:r>
            <w:r w:rsidR="00290A48" w:rsidRPr="00940634">
              <w:tab/>
            </w:r>
          </w:hyperlink>
          <w:r w:rsidR="005E08E0">
            <w:t>5</w:t>
          </w:r>
        </w:p>
        <w:p w14:paraId="1CBF9AD9" w14:textId="5C3D987D" w:rsidR="00647D28" w:rsidRPr="00940634" w:rsidRDefault="00C67AF6" w:rsidP="00C67AF6">
          <w:pPr>
            <w:pStyle w:val="TOC1"/>
            <w:tabs>
              <w:tab w:val="right" w:leader="dot" w:pos="10090"/>
            </w:tabs>
          </w:pPr>
          <w:r>
            <w:t xml:space="preserve">Australian Government </w:t>
          </w:r>
          <w:hyperlink w:anchor="_bookmark10" w:history="1">
            <w:r w:rsidRPr="00940634">
              <w:tab/>
            </w:r>
          </w:hyperlink>
          <w:r w:rsidR="00DC1BFE">
            <w:t>5</w:t>
          </w:r>
        </w:p>
        <w:p w14:paraId="729C2D0F" w14:textId="111B9534" w:rsidR="005E08E0" w:rsidRDefault="005E08E0">
          <w:pPr>
            <w:pStyle w:val="TOC1"/>
            <w:tabs>
              <w:tab w:val="right" w:leader="dot" w:pos="10091"/>
            </w:tabs>
          </w:pPr>
          <w:r>
            <w:t xml:space="preserve">Department of Agriculture, Water and the Environment </w:t>
          </w:r>
          <w:hyperlink w:anchor="_bookmark10" w:history="1">
            <w:r w:rsidRPr="00940634">
              <w:tab/>
            </w:r>
          </w:hyperlink>
          <w:r w:rsidR="00DC1BFE">
            <w:t>5</w:t>
          </w:r>
        </w:p>
        <w:p w14:paraId="0A824D2F" w14:textId="7956CF07" w:rsidR="00C67AF6" w:rsidRPr="00940634" w:rsidRDefault="00BE539F" w:rsidP="00C67AF6">
          <w:pPr>
            <w:pStyle w:val="TOC1"/>
            <w:tabs>
              <w:tab w:val="right" w:leader="dot" w:pos="10091"/>
            </w:tabs>
          </w:pPr>
          <w:hyperlink w:anchor="_bookmark10" w:history="1">
            <w:r w:rsidR="00C67AF6" w:rsidRPr="00940634">
              <w:t>Department of Communications and the Arts</w:t>
            </w:r>
            <w:r w:rsidR="00C67AF6" w:rsidRPr="00940634">
              <w:tab/>
            </w:r>
          </w:hyperlink>
          <w:r w:rsidR="00DC1BFE">
            <w:t>5</w:t>
          </w:r>
        </w:p>
        <w:p w14:paraId="76B5683C" w14:textId="5483F5F2" w:rsidR="00C67AF6" w:rsidRDefault="00BE539F" w:rsidP="00C67AF6">
          <w:pPr>
            <w:pStyle w:val="TOC1"/>
            <w:tabs>
              <w:tab w:val="right" w:leader="dot" w:pos="10091"/>
            </w:tabs>
          </w:pPr>
          <w:hyperlink w:anchor="_bookmark10" w:history="1">
            <w:r w:rsidR="00C67AF6" w:rsidRPr="00940634">
              <w:t xml:space="preserve">Australian </w:t>
            </w:r>
            <w:r w:rsidR="00C67AF6">
              <w:t>Communications and Media Authority</w:t>
            </w:r>
            <w:r w:rsidR="00C67AF6" w:rsidRPr="00940634">
              <w:tab/>
            </w:r>
          </w:hyperlink>
          <w:r w:rsidR="00DC1BFE">
            <w:t>5</w:t>
          </w:r>
        </w:p>
        <w:p w14:paraId="4653C97A" w14:textId="5B2EBE73" w:rsidR="00C67AF6" w:rsidRPr="00940634" w:rsidRDefault="00C67AF6" w:rsidP="00C67AF6">
          <w:pPr>
            <w:pStyle w:val="TOC1"/>
            <w:tabs>
              <w:tab w:val="right" w:leader="dot" w:pos="10091"/>
            </w:tabs>
          </w:pPr>
          <w:r>
            <w:t>Department of the Environment and Energy</w:t>
          </w:r>
          <w:hyperlink w:anchor="_bookmark10" w:history="1">
            <w:r w:rsidRPr="00940634">
              <w:tab/>
            </w:r>
          </w:hyperlink>
          <w:r w:rsidR="00DC1BFE">
            <w:t>6</w:t>
          </w:r>
        </w:p>
        <w:p w14:paraId="64FAD98C" w14:textId="7FF207FB" w:rsidR="005E08E0" w:rsidRDefault="005E08E0" w:rsidP="005E08E0">
          <w:pPr>
            <w:pStyle w:val="TOC1"/>
            <w:tabs>
              <w:tab w:val="right" w:leader="dot" w:pos="10091"/>
            </w:tabs>
          </w:pPr>
          <w:r>
            <w:t xml:space="preserve">Department of Health </w:t>
          </w:r>
          <w:hyperlink w:anchor="_bookmark10" w:history="1">
            <w:r w:rsidRPr="00940634">
              <w:tab/>
            </w:r>
          </w:hyperlink>
          <w:r w:rsidR="00DC1BFE">
            <w:t>6</w:t>
          </w:r>
        </w:p>
        <w:p w14:paraId="4C7574C0" w14:textId="48F796BF" w:rsidR="00C67AF6" w:rsidRPr="00940634" w:rsidRDefault="00BE539F" w:rsidP="00C67AF6">
          <w:pPr>
            <w:pStyle w:val="TOC1"/>
            <w:tabs>
              <w:tab w:val="right" w:leader="dot" w:pos="10091"/>
            </w:tabs>
          </w:pPr>
          <w:hyperlink w:anchor="_bookmark10" w:history="1">
            <w:r w:rsidR="00C67AF6" w:rsidRPr="00940634">
              <w:t>Therapeutic Goods Administration</w:t>
            </w:r>
            <w:r w:rsidR="00C67AF6" w:rsidRPr="00940634">
              <w:tab/>
            </w:r>
          </w:hyperlink>
          <w:r w:rsidR="00DC1BFE">
            <w:t>7</w:t>
          </w:r>
        </w:p>
        <w:p w14:paraId="60027DB7" w14:textId="289ED085" w:rsidR="005E08E0" w:rsidRDefault="005E08E0" w:rsidP="005E08E0">
          <w:pPr>
            <w:pStyle w:val="TOC1"/>
            <w:tabs>
              <w:tab w:val="right" w:leader="dot" w:pos="10091"/>
            </w:tabs>
          </w:pPr>
          <w:r>
            <w:t xml:space="preserve">Department of Industry, Science, Energy and Resources </w:t>
          </w:r>
          <w:hyperlink w:anchor="_bookmark10" w:history="1">
            <w:r w:rsidRPr="00940634">
              <w:tab/>
            </w:r>
          </w:hyperlink>
          <w:r w:rsidR="00DC1BFE">
            <w:t>7</w:t>
          </w:r>
        </w:p>
        <w:p w14:paraId="10EBE964" w14:textId="38E80E50" w:rsidR="00C67AF6" w:rsidRDefault="00BE539F" w:rsidP="00C67AF6">
          <w:pPr>
            <w:pStyle w:val="TOC1"/>
            <w:tabs>
              <w:tab w:val="right" w:leader="dot" w:pos="10091"/>
            </w:tabs>
          </w:pPr>
          <w:hyperlink w:anchor="_bookmark10" w:history="1">
            <w:r w:rsidR="00C67AF6">
              <w:t>Department of Infrastructure, Transport, Regional Develeopment and Communications</w:t>
            </w:r>
            <w:r w:rsidR="00C67AF6" w:rsidRPr="00940634">
              <w:tab/>
            </w:r>
          </w:hyperlink>
          <w:r w:rsidR="00DC1BFE">
            <w:t>7</w:t>
          </w:r>
        </w:p>
        <w:p w14:paraId="46676BEF" w14:textId="77777777" w:rsidR="00C67AF6" w:rsidRDefault="00BE539F" w:rsidP="005E08E0">
          <w:pPr>
            <w:pStyle w:val="TOC1"/>
            <w:tabs>
              <w:tab w:val="right" w:leader="dot" w:pos="10091"/>
            </w:tabs>
          </w:pPr>
          <w:hyperlink w:anchor="_bookmark10" w:history="1">
            <w:r w:rsidR="00C67AF6" w:rsidRPr="00940634">
              <w:t>Department of Home Affairs</w:t>
            </w:r>
            <w:r w:rsidR="00C67AF6" w:rsidRPr="00940634">
              <w:tab/>
            </w:r>
          </w:hyperlink>
          <w:r w:rsidR="00C67AF6">
            <w:t>8</w:t>
          </w:r>
        </w:p>
        <w:p w14:paraId="6D1A6CAB" w14:textId="07FE5686" w:rsidR="00C67AF6" w:rsidRDefault="00BE539F" w:rsidP="00C67AF6">
          <w:pPr>
            <w:pStyle w:val="TOC1"/>
            <w:tabs>
              <w:tab w:val="right" w:leader="dot" w:pos="10091"/>
            </w:tabs>
          </w:pPr>
          <w:hyperlink w:anchor="_bookmark10" w:history="1">
            <w:r w:rsidR="00C67AF6">
              <w:t>Department of Veteran Affairs</w:t>
            </w:r>
            <w:r w:rsidR="00C67AF6" w:rsidRPr="00940634">
              <w:tab/>
            </w:r>
          </w:hyperlink>
          <w:r w:rsidR="00DC1BFE">
            <w:t>8</w:t>
          </w:r>
        </w:p>
        <w:p w14:paraId="2E953D1A" w14:textId="6928C0E1" w:rsidR="00C67AF6" w:rsidRDefault="00BE539F" w:rsidP="005E08E0">
          <w:pPr>
            <w:pStyle w:val="TOC1"/>
            <w:tabs>
              <w:tab w:val="right" w:leader="dot" w:pos="10091"/>
            </w:tabs>
          </w:pPr>
          <w:hyperlink w:anchor="_bookmark10" w:history="1">
            <w:r w:rsidR="00C67AF6" w:rsidRPr="00940634">
              <w:t>Treasury</w:t>
            </w:r>
            <w:r w:rsidR="00C67AF6" w:rsidRPr="00940634">
              <w:tab/>
            </w:r>
          </w:hyperlink>
          <w:r w:rsidR="00DC1BFE">
            <w:t>8</w:t>
          </w:r>
        </w:p>
        <w:p w14:paraId="6B397A68" w14:textId="72B239B9" w:rsidR="005E08E0" w:rsidRPr="00940634" w:rsidRDefault="005E08E0" w:rsidP="005E08E0">
          <w:pPr>
            <w:pStyle w:val="TOC1"/>
            <w:tabs>
              <w:tab w:val="right" w:leader="dot" w:pos="10091"/>
            </w:tabs>
          </w:pPr>
          <w:r>
            <w:t xml:space="preserve">Australian Accounting Standards Board </w:t>
          </w:r>
          <w:hyperlink w:anchor="_bookmark10" w:history="1">
            <w:r w:rsidRPr="00940634">
              <w:tab/>
            </w:r>
          </w:hyperlink>
          <w:r w:rsidR="00DC1BFE">
            <w:t>9</w:t>
          </w:r>
        </w:p>
        <w:p w14:paraId="6C4C8524" w14:textId="21702E28" w:rsidR="00C67AF6" w:rsidRPr="00940634" w:rsidRDefault="00BE539F" w:rsidP="00C67AF6">
          <w:pPr>
            <w:pStyle w:val="TOC1"/>
            <w:tabs>
              <w:tab w:val="right" w:leader="dot" w:pos="10091"/>
            </w:tabs>
          </w:pPr>
          <w:hyperlink w:anchor="_bookmark10" w:history="1">
            <w:r w:rsidR="00C67AF6" w:rsidRPr="00940634">
              <w:t>Australian Competition and Consumer Commission</w:t>
            </w:r>
            <w:r w:rsidR="00C67AF6" w:rsidRPr="00940634">
              <w:tab/>
            </w:r>
          </w:hyperlink>
          <w:r w:rsidR="00DC1BFE">
            <w:t>10</w:t>
          </w:r>
        </w:p>
        <w:p w14:paraId="4D92F87F" w14:textId="2CC08E30" w:rsidR="00C67AF6" w:rsidRDefault="00BE539F" w:rsidP="00C727C9">
          <w:pPr>
            <w:pStyle w:val="TOC1"/>
            <w:tabs>
              <w:tab w:val="right" w:leader="dot" w:pos="10091"/>
            </w:tabs>
            <w:ind w:left="0" w:firstLine="539"/>
          </w:pPr>
          <w:hyperlink w:anchor="_bookmark10" w:history="1">
            <w:r w:rsidR="00C67AF6" w:rsidRPr="00940634">
              <w:t>Australian Prudential Regulation Authority</w:t>
            </w:r>
            <w:r w:rsidR="00C67AF6" w:rsidRPr="00940634">
              <w:tab/>
            </w:r>
          </w:hyperlink>
          <w:r w:rsidR="00DC1BFE">
            <w:t>10</w:t>
          </w:r>
        </w:p>
        <w:p w14:paraId="5E68751E" w14:textId="0EFD947D" w:rsidR="00647D28" w:rsidRPr="00940634" w:rsidRDefault="00433264" w:rsidP="00C727C9">
          <w:pPr>
            <w:pStyle w:val="TOC1"/>
            <w:tabs>
              <w:tab w:val="right" w:leader="dot" w:pos="10091"/>
            </w:tabs>
            <w:ind w:left="0" w:firstLine="539"/>
          </w:pPr>
          <w:r>
            <w:t>Australian Securities and Investment Commission</w:t>
          </w:r>
          <w:r w:rsidR="00374488">
            <w:t xml:space="preserve"> </w:t>
          </w:r>
          <w:hyperlink w:anchor="_bookmark10" w:history="1">
            <w:r w:rsidR="00374488" w:rsidRPr="00940634">
              <w:tab/>
            </w:r>
          </w:hyperlink>
          <w:r w:rsidR="00DC1BFE">
            <w:t>10</w:t>
          </w:r>
        </w:p>
        <w:p w14:paraId="2DFD501D" w14:textId="723EB04B" w:rsidR="00433264" w:rsidRDefault="00433264" w:rsidP="00730F65">
          <w:pPr>
            <w:pStyle w:val="TOC1"/>
            <w:tabs>
              <w:tab w:val="right" w:leader="dot" w:pos="10091"/>
            </w:tabs>
          </w:pPr>
        </w:p>
        <w:p w14:paraId="5CA5E731" w14:textId="69FE30BE" w:rsidR="00647D28" w:rsidRPr="00940634" w:rsidRDefault="00647D28" w:rsidP="00730F65">
          <w:pPr>
            <w:pStyle w:val="TOC1"/>
            <w:tabs>
              <w:tab w:val="right" w:leader="dot" w:pos="10091"/>
            </w:tabs>
          </w:pPr>
        </w:p>
        <w:p w14:paraId="63A31824" w14:textId="57A0E0D5" w:rsidR="009E6D94" w:rsidRDefault="00BE539F">
          <w:pPr>
            <w:pStyle w:val="TOC1"/>
            <w:tabs>
              <w:tab w:val="right" w:leader="dot" w:pos="10090"/>
            </w:tabs>
          </w:pPr>
          <w:hyperlink w:anchor="_bookmark14" w:history="1">
            <w:r w:rsidR="00290A48" w:rsidRPr="00940634">
              <w:t>Appendix A – RISs published</w:t>
            </w:r>
            <w:r w:rsidR="00290A48" w:rsidRPr="00940634">
              <w:rPr>
                <w:spacing w:val="-4"/>
              </w:rPr>
              <w:t xml:space="preserve"> </w:t>
            </w:r>
            <w:r w:rsidR="00290A48" w:rsidRPr="00940634">
              <w:t>for consultation</w:t>
            </w:r>
            <w:r w:rsidR="00290A48" w:rsidRPr="00940634">
              <w:tab/>
            </w:r>
          </w:hyperlink>
          <w:r w:rsidR="00DC1BFE">
            <w:t>11</w:t>
          </w:r>
        </w:p>
      </w:sdtContent>
    </w:sdt>
    <w:p w14:paraId="02E21903" w14:textId="77777777" w:rsidR="009E6D94" w:rsidRDefault="009E6D94">
      <w:pPr>
        <w:sectPr w:rsidR="009E6D94">
          <w:pgSz w:w="11900" w:h="16850"/>
          <w:pgMar w:top="680" w:right="380" w:bottom="760" w:left="1100" w:header="496" w:footer="574" w:gutter="0"/>
          <w:cols w:space="720"/>
        </w:sectPr>
      </w:pPr>
    </w:p>
    <w:p w14:paraId="36E64C33" w14:textId="77777777" w:rsidR="009E6D94" w:rsidRDefault="009E6D94">
      <w:pPr>
        <w:pStyle w:val="BodyText"/>
        <w:rPr>
          <w:sz w:val="28"/>
        </w:rPr>
      </w:pPr>
    </w:p>
    <w:p w14:paraId="3C061EA4" w14:textId="77777777" w:rsidR="009E6D94" w:rsidRDefault="009E6D94">
      <w:pPr>
        <w:pStyle w:val="BodyText"/>
        <w:rPr>
          <w:sz w:val="28"/>
        </w:rPr>
      </w:pPr>
    </w:p>
    <w:p w14:paraId="51D24973" w14:textId="77777777" w:rsidR="009E6D94" w:rsidRDefault="00290A48" w:rsidP="00E114B4">
      <w:pPr>
        <w:pStyle w:val="Heading2"/>
      </w:pPr>
      <w:bookmarkStart w:id="0" w:name="_bookmark0"/>
      <w:bookmarkEnd w:id="0"/>
      <w:r>
        <w:t>Detailed information</w:t>
      </w:r>
    </w:p>
    <w:p w14:paraId="0B58B2BF" w14:textId="77777777" w:rsidR="009E6D94" w:rsidRDefault="009E6D94">
      <w:pPr>
        <w:pStyle w:val="BodyText"/>
        <w:rPr>
          <w:sz w:val="20"/>
        </w:rPr>
      </w:pPr>
      <w:bookmarkStart w:id="1" w:name="_bookmark1"/>
      <w:bookmarkEnd w:id="1"/>
    </w:p>
    <w:p w14:paraId="64CE076D" w14:textId="77777777" w:rsidR="009E6D94" w:rsidRDefault="009E6D94">
      <w:pPr>
        <w:pStyle w:val="BodyText"/>
        <w:spacing w:before="7"/>
      </w:pPr>
    </w:p>
    <w:p w14:paraId="6270EAE5" w14:textId="77777777" w:rsidR="00CD4604" w:rsidRDefault="00CD4604" w:rsidP="00E114B4">
      <w:pPr>
        <w:outlineLvl w:val="2"/>
        <w:rPr>
          <w:rFonts w:eastAsia="Times New Roman"/>
          <w:b/>
          <w:bCs/>
          <w:color w:val="F79646"/>
          <w:spacing w:val="-6"/>
          <w:lang w:eastAsia="en-US"/>
        </w:rPr>
      </w:pPr>
      <w:r>
        <w:rPr>
          <w:rFonts w:eastAsia="Times New Roman"/>
          <w:b/>
          <w:bCs/>
          <w:color w:val="F79646"/>
          <w:spacing w:val="-6"/>
          <w:lang w:eastAsia="en-US"/>
        </w:rPr>
        <w:t>Australian Government</w:t>
      </w:r>
    </w:p>
    <w:p w14:paraId="20F0460F" w14:textId="77777777" w:rsidR="00CD4604" w:rsidRDefault="00CD4604" w:rsidP="00CD4604">
      <w:pPr>
        <w:rPr>
          <w:rFonts w:eastAsia="Times New Roman"/>
          <w:b/>
          <w:bCs/>
          <w:color w:val="F79646"/>
          <w:spacing w:val="-6"/>
          <w:lang w:eastAsia="en-US"/>
        </w:rPr>
      </w:pPr>
    </w:p>
    <w:tbl>
      <w:tblPr>
        <w:tblW w:w="9979" w:type="dxa"/>
        <w:tblInd w:w="-142" w:type="dxa"/>
        <w:tblLayout w:type="fixed"/>
        <w:tblCellMar>
          <w:left w:w="0" w:type="dxa"/>
          <w:right w:w="0" w:type="dxa"/>
        </w:tblCellMar>
        <w:tblLook w:val="0000" w:firstRow="0" w:lastRow="0" w:firstColumn="0" w:lastColumn="0" w:noHBand="0" w:noVBand="0"/>
        <w:tblCaption w:val="Australian Design Rule 33/01 ¬– Brake Systems for Motorcycles and Mopeds"/>
        <w:tblDescription w:val="Australian Design Rule 33/01 ¬– Brake Systems for Motorcycles and Mopeds: Compliant, Best practice, No PIR required. Regulatory Burden: $5.0m."/>
      </w:tblPr>
      <w:tblGrid>
        <w:gridCol w:w="5420"/>
        <w:gridCol w:w="1245"/>
        <w:gridCol w:w="1105"/>
        <w:gridCol w:w="1104"/>
        <w:gridCol w:w="1105"/>
      </w:tblGrid>
      <w:tr w:rsidR="00CD4604" w:rsidRPr="00231D94" w14:paraId="6218A19D" w14:textId="77777777" w:rsidTr="00CD4604">
        <w:trPr>
          <w:tblHeader/>
        </w:trPr>
        <w:tc>
          <w:tcPr>
            <w:tcW w:w="5420" w:type="dxa"/>
            <w:shd w:val="clear" w:color="auto" w:fill="F4973F"/>
            <w:vAlign w:val="center"/>
          </w:tcPr>
          <w:p w14:paraId="3CBC7262" w14:textId="77777777" w:rsidR="00CD4604" w:rsidRPr="00A3044F" w:rsidRDefault="00CD4604" w:rsidP="00CD4604">
            <w:pPr>
              <w:kinsoku w:val="0"/>
              <w:overflowPunct w:val="0"/>
              <w:adjustRightInd w:val="0"/>
              <w:spacing w:beforeLines="60" w:before="144" w:after="60"/>
              <w:ind w:left="85"/>
              <w:rPr>
                <w:rFonts w:eastAsia="MS Mincho"/>
                <w:color w:val="FFFFFF"/>
                <w:w w:val="105"/>
                <w:sz w:val="18"/>
                <w:szCs w:val="18"/>
              </w:rPr>
            </w:pPr>
            <w:r w:rsidRPr="00231D94">
              <w:rPr>
                <w:rFonts w:eastAsia="MS Mincho"/>
                <w:color w:val="FFFFFF"/>
                <w:w w:val="105"/>
                <w:sz w:val="18"/>
                <w:szCs w:val="18"/>
              </w:rPr>
              <w:t>Proposal</w:t>
            </w:r>
          </w:p>
        </w:tc>
        <w:tc>
          <w:tcPr>
            <w:tcW w:w="1245" w:type="dxa"/>
            <w:shd w:val="clear" w:color="auto" w:fill="F4973F"/>
            <w:vAlign w:val="center"/>
          </w:tcPr>
          <w:p w14:paraId="247CF7A3" w14:textId="77777777" w:rsidR="00CD4604" w:rsidRPr="00231D94" w:rsidRDefault="00CD4604" w:rsidP="00CD4604">
            <w:pPr>
              <w:kinsoku w:val="0"/>
              <w:overflowPunct w:val="0"/>
              <w:adjustRightInd w:val="0"/>
              <w:spacing w:beforeLines="60" w:before="144" w:after="60"/>
              <w:jc w:val="center"/>
              <w:rPr>
                <w:rFonts w:ascii="Times New Roman" w:eastAsia="MS Mincho" w:hAnsi="Times New Roman"/>
                <w:sz w:val="24"/>
              </w:rPr>
            </w:pPr>
            <w:r w:rsidRPr="00231D94">
              <w:rPr>
                <w:rFonts w:eastAsia="MS Mincho"/>
                <w:color w:val="FFFFFF"/>
                <w:w w:val="105"/>
                <w:sz w:val="18"/>
                <w:szCs w:val="18"/>
              </w:rPr>
              <w:t>RIS Status</w:t>
            </w:r>
          </w:p>
        </w:tc>
        <w:tc>
          <w:tcPr>
            <w:tcW w:w="1105" w:type="dxa"/>
            <w:shd w:val="clear" w:color="auto" w:fill="F4973F"/>
            <w:vAlign w:val="center"/>
          </w:tcPr>
          <w:p w14:paraId="6935007A" w14:textId="77777777" w:rsidR="00CD4604" w:rsidRPr="00231D94" w:rsidRDefault="00CD4604" w:rsidP="00CD4604">
            <w:pPr>
              <w:kinsoku w:val="0"/>
              <w:overflowPunct w:val="0"/>
              <w:adjustRightInd w:val="0"/>
              <w:spacing w:beforeLines="60" w:before="144" w:after="60"/>
              <w:jc w:val="center"/>
              <w:rPr>
                <w:rFonts w:eastAsia="MS Mincho"/>
                <w:color w:val="FFFFFF"/>
                <w:w w:val="105"/>
                <w:sz w:val="18"/>
                <w:szCs w:val="18"/>
              </w:rPr>
            </w:pPr>
            <w:r w:rsidRPr="00231D94">
              <w:rPr>
                <w:rFonts w:eastAsia="MS Mincho"/>
                <w:color w:val="FFFFFF"/>
                <w:w w:val="105"/>
                <w:sz w:val="18"/>
                <w:szCs w:val="18"/>
              </w:rPr>
              <w:t xml:space="preserve">Best </w:t>
            </w:r>
            <w:r w:rsidRPr="00231D94">
              <w:rPr>
                <w:rFonts w:eastAsia="MS Mincho"/>
                <w:color w:val="FFFFFF"/>
                <w:w w:val="105"/>
                <w:sz w:val="18"/>
                <w:szCs w:val="18"/>
              </w:rPr>
              <w:br/>
              <w:t>practice</w:t>
            </w:r>
          </w:p>
        </w:tc>
        <w:tc>
          <w:tcPr>
            <w:tcW w:w="1104" w:type="dxa"/>
            <w:shd w:val="clear" w:color="auto" w:fill="F4973F"/>
            <w:vAlign w:val="center"/>
          </w:tcPr>
          <w:p w14:paraId="3160477A" w14:textId="77777777" w:rsidR="00CD4604" w:rsidRPr="00231D94" w:rsidRDefault="00CD4604" w:rsidP="00CD4604">
            <w:pPr>
              <w:kinsoku w:val="0"/>
              <w:overflowPunct w:val="0"/>
              <w:adjustRightInd w:val="0"/>
              <w:spacing w:beforeLines="60" w:before="144" w:after="60"/>
              <w:jc w:val="center"/>
              <w:rPr>
                <w:rFonts w:ascii="Times New Roman" w:eastAsia="MS Mincho" w:hAnsi="Times New Roman"/>
                <w:sz w:val="24"/>
              </w:rPr>
            </w:pPr>
            <w:r w:rsidRPr="00231D94">
              <w:rPr>
                <w:rFonts w:eastAsia="MS Mincho"/>
                <w:color w:val="FFFFFF"/>
                <w:w w:val="105"/>
                <w:sz w:val="18"/>
                <w:szCs w:val="18"/>
              </w:rPr>
              <w:t xml:space="preserve">PIR </w:t>
            </w:r>
            <w:r w:rsidRPr="00231D94">
              <w:rPr>
                <w:rFonts w:eastAsia="MS Mincho"/>
                <w:color w:val="FFFFFF"/>
                <w:w w:val="105"/>
                <w:sz w:val="18"/>
                <w:szCs w:val="18"/>
              </w:rPr>
              <w:br/>
              <w:t>required</w:t>
            </w:r>
          </w:p>
        </w:tc>
        <w:tc>
          <w:tcPr>
            <w:tcW w:w="1105" w:type="dxa"/>
            <w:shd w:val="clear" w:color="auto" w:fill="F4973F"/>
            <w:vAlign w:val="center"/>
          </w:tcPr>
          <w:p w14:paraId="55A2D029" w14:textId="77777777" w:rsidR="00CD4604" w:rsidRPr="00231D94" w:rsidRDefault="00CD4604" w:rsidP="00CD4604">
            <w:pPr>
              <w:kinsoku w:val="0"/>
              <w:overflowPunct w:val="0"/>
              <w:adjustRightInd w:val="0"/>
              <w:spacing w:beforeLines="60" w:before="144" w:after="60"/>
              <w:jc w:val="center"/>
              <w:rPr>
                <w:rFonts w:eastAsia="MS Mincho"/>
                <w:color w:val="FFFFFF"/>
                <w:w w:val="105"/>
                <w:sz w:val="18"/>
                <w:szCs w:val="18"/>
              </w:rPr>
            </w:pPr>
            <w:r w:rsidRPr="00231D94">
              <w:rPr>
                <w:rFonts w:eastAsia="MS Mincho"/>
                <w:color w:val="FFFFFF"/>
                <w:w w:val="105"/>
                <w:sz w:val="18"/>
                <w:szCs w:val="18"/>
              </w:rPr>
              <w:t>Regulatory Burden ($m)</w:t>
            </w:r>
          </w:p>
        </w:tc>
      </w:tr>
      <w:tr w:rsidR="00CD4604" w:rsidRPr="00231D94" w14:paraId="544ADFAD" w14:textId="77777777" w:rsidTr="00CD4604">
        <w:trPr>
          <w:trHeight w:hRule="exact" w:val="737"/>
        </w:trPr>
        <w:tc>
          <w:tcPr>
            <w:tcW w:w="5420" w:type="dxa"/>
            <w:shd w:val="clear" w:color="auto" w:fill="auto"/>
            <w:vAlign w:val="center"/>
          </w:tcPr>
          <w:p w14:paraId="65FCF360" w14:textId="77777777" w:rsidR="00CD4604" w:rsidRPr="00231D94" w:rsidRDefault="00CD4604" w:rsidP="00CD4604">
            <w:pPr>
              <w:kinsoku w:val="0"/>
              <w:overflowPunct w:val="0"/>
              <w:adjustRightInd w:val="0"/>
              <w:spacing w:before="54" w:line="254" w:lineRule="auto"/>
              <w:ind w:left="136" w:right="102"/>
              <w:rPr>
                <w:rFonts w:eastAsia="MS Mincho"/>
                <w:spacing w:val="-3"/>
                <w:sz w:val="18"/>
                <w:szCs w:val="18"/>
              </w:rPr>
            </w:pPr>
            <w:r>
              <w:rPr>
                <w:rFonts w:eastAsia="MS Mincho"/>
                <w:spacing w:val="-3"/>
                <w:sz w:val="18"/>
                <w:szCs w:val="18"/>
              </w:rPr>
              <w:t>Australian Government response to COVID-19</w:t>
            </w:r>
          </w:p>
        </w:tc>
        <w:tc>
          <w:tcPr>
            <w:tcW w:w="1245" w:type="dxa"/>
            <w:shd w:val="clear" w:color="auto" w:fill="auto"/>
            <w:vAlign w:val="center"/>
          </w:tcPr>
          <w:p w14:paraId="3411A6EE" w14:textId="77777777" w:rsidR="00CD4604" w:rsidRPr="00231D94" w:rsidRDefault="00CD4604" w:rsidP="00CD4604">
            <w:pPr>
              <w:kinsoku w:val="0"/>
              <w:overflowPunct w:val="0"/>
              <w:adjustRightInd w:val="0"/>
              <w:spacing w:before="54"/>
              <w:jc w:val="center"/>
              <w:rPr>
                <w:rFonts w:eastAsia="MS Mincho"/>
                <w:spacing w:val="-2"/>
                <w:w w:val="90"/>
                <w:sz w:val="18"/>
                <w:szCs w:val="18"/>
              </w:rPr>
            </w:pPr>
            <w:r w:rsidRPr="00231D94">
              <w:rPr>
                <w:rFonts w:eastAsia="MS Mincho"/>
                <w:spacing w:val="-3"/>
                <w:sz w:val="18"/>
                <w:szCs w:val="18"/>
              </w:rPr>
              <w:t>Compliant</w:t>
            </w:r>
          </w:p>
        </w:tc>
        <w:tc>
          <w:tcPr>
            <w:tcW w:w="1105" w:type="dxa"/>
            <w:shd w:val="clear" w:color="auto" w:fill="auto"/>
            <w:vAlign w:val="center"/>
          </w:tcPr>
          <w:p w14:paraId="243DD85F" w14:textId="0C883C44" w:rsidR="00CD4604" w:rsidRPr="00231D94" w:rsidRDefault="007C3459" w:rsidP="007C3459">
            <w:pPr>
              <w:kinsoku w:val="0"/>
              <w:overflowPunct w:val="0"/>
              <w:adjustRightInd w:val="0"/>
              <w:spacing w:before="54"/>
              <w:jc w:val="center"/>
              <w:rPr>
                <w:rFonts w:eastAsia="MS Mincho"/>
                <w:w w:val="85"/>
                <w:sz w:val="18"/>
                <w:szCs w:val="18"/>
              </w:rPr>
            </w:pPr>
            <w:r>
              <w:rPr>
                <w:rFonts w:eastAsia="MS Mincho"/>
                <w:spacing w:val="-3"/>
                <w:sz w:val="18"/>
                <w:szCs w:val="18"/>
              </w:rPr>
              <w:t>N/A</w:t>
            </w:r>
          </w:p>
        </w:tc>
        <w:tc>
          <w:tcPr>
            <w:tcW w:w="1104" w:type="dxa"/>
            <w:shd w:val="clear" w:color="auto" w:fill="auto"/>
            <w:vAlign w:val="center"/>
          </w:tcPr>
          <w:p w14:paraId="73A27B2B" w14:textId="77777777" w:rsidR="00CD4604" w:rsidRPr="00231D94" w:rsidRDefault="00CD4604" w:rsidP="00CD4604">
            <w:pPr>
              <w:kinsoku w:val="0"/>
              <w:overflowPunct w:val="0"/>
              <w:adjustRightInd w:val="0"/>
              <w:spacing w:before="54"/>
              <w:jc w:val="center"/>
              <w:rPr>
                <w:rFonts w:eastAsia="MS Mincho"/>
                <w:w w:val="85"/>
                <w:sz w:val="18"/>
                <w:szCs w:val="18"/>
              </w:rPr>
            </w:pPr>
            <w:r>
              <w:rPr>
                <w:rFonts w:eastAsia="MS Mincho"/>
                <w:spacing w:val="-3"/>
                <w:sz w:val="18"/>
                <w:szCs w:val="18"/>
              </w:rPr>
              <w:t>Yes</w:t>
            </w:r>
          </w:p>
        </w:tc>
        <w:tc>
          <w:tcPr>
            <w:tcW w:w="1105" w:type="dxa"/>
            <w:vAlign w:val="center"/>
          </w:tcPr>
          <w:p w14:paraId="3B5C057A" w14:textId="77777777" w:rsidR="00CD4604" w:rsidRPr="00231D94" w:rsidRDefault="00CD4604" w:rsidP="00CD4604">
            <w:pPr>
              <w:kinsoku w:val="0"/>
              <w:overflowPunct w:val="0"/>
              <w:adjustRightInd w:val="0"/>
              <w:spacing w:before="54"/>
              <w:ind w:right="227"/>
              <w:jc w:val="right"/>
              <w:rPr>
                <w:rFonts w:eastAsia="MS Mincho"/>
                <w:spacing w:val="-3"/>
                <w:sz w:val="18"/>
                <w:szCs w:val="18"/>
              </w:rPr>
            </w:pPr>
            <w:r>
              <w:rPr>
                <w:rFonts w:eastAsia="MS Mincho"/>
                <w:spacing w:val="-3"/>
                <w:sz w:val="18"/>
                <w:szCs w:val="18"/>
              </w:rPr>
              <w:t>TBA</w:t>
            </w:r>
          </w:p>
        </w:tc>
      </w:tr>
    </w:tbl>
    <w:p w14:paraId="5773DF31" w14:textId="77777777" w:rsidR="00CD4604" w:rsidRDefault="00CD4604" w:rsidP="00CD4604">
      <w:pPr>
        <w:spacing w:before="120" w:after="360"/>
        <w:ind w:right="-142"/>
      </w:pPr>
      <w:r w:rsidRPr="00B371CF">
        <w:rPr>
          <w:sz w:val="18"/>
          <w:szCs w:val="18"/>
        </w:rPr>
        <w:t>Due to truly urgent and unforeseen events related to the spread of C</w:t>
      </w:r>
      <w:r>
        <w:rPr>
          <w:sz w:val="18"/>
          <w:szCs w:val="18"/>
        </w:rPr>
        <w:t xml:space="preserve">OVID-19, the Prime Minister </w:t>
      </w:r>
      <w:r w:rsidRPr="00B371CF">
        <w:rPr>
          <w:sz w:val="18"/>
          <w:szCs w:val="18"/>
        </w:rPr>
        <w:t>granted an exemption from the need to complete regulatory impact analysis in the form of Reg</w:t>
      </w:r>
      <w:r>
        <w:rPr>
          <w:sz w:val="18"/>
          <w:szCs w:val="18"/>
        </w:rPr>
        <w:t>ulation Impact Statements</w:t>
      </w:r>
      <w:r w:rsidRPr="00B371CF">
        <w:rPr>
          <w:sz w:val="18"/>
          <w:szCs w:val="18"/>
        </w:rPr>
        <w:t xml:space="preserve"> for all urgent and unforeseen Australian Government measures made in response to COVID-19.  </w:t>
      </w:r>
    </w:p>
    <w:p w14:paraId="6D8DBDDB" w14:textId="77777777" w:rsidR="00056FB1" w:rsidRDefault="00056FB1" w:rsidP="00E114B4">
      <w:pPr>
        <w:outlineLvl w:val="2"/>
        <w:rPr>
          <w:rFonts w:eastAsia="Times New Roman"/>
          <w:b/>
          <w:bCs/>
          <w:color w:val="F79646"/>
          <w:spacing w:val="-6"/>
          <w:lang w:eastAsia="en-US"/>
        </w:rPr>
      </w:pPr>
      <w:r>
        <w:rPr>
          <w:rFonts w:eastAsia="Times New Roman"/>
          <w:b/>
          <w:bCs/>
          <w:color w:val="F79646"/>
          <w:spacing w:val="-6"/>
          <w:lang w:eastAsia="en-US"/>
        </w:rPr>
        <w:t>Department of Agriculture, Water and the Environment</w:t>
      </w:r>
    </w:p>
    <w:p w14:paraId="71B97CDB" w14:textId="77777777" w:rsidR="00056FB1" w:rsidRDefault="00056FB1" w:rsidP="00056FB1">
      <w:pPr>
        <w:rPr>
          <w:rFonts w:eastAsia="Times New Roman" w:cs="Times New Roman"/>
          <w:b/>
          <w:bCs/>
          <w:color w:val="F79646"/>
          <w:spacing w:val="-6"/>
          <w:lang w:eastAsia="en-US" w:bidi="ar-SA"/>
        </w:rPr>
      </w:pPr>
    </w:p>
    <w:tbl>
      <w:tblPr>
        <w:tblW w:w="0" w:type="dxa"/>
        <w:tblInd w:w="-142" w:type="dxa"/>
        <w:tblLayout w:type="fixed"/>
        <w:tblCellMar>
          <w:left w:w="0" w:type="dxa"/>
          <w:right w:w="0" w:type="dxa"/>
        </w:tblCellMar>
        <w:tblLook w:val="04A0" w:firstRow="1" w:lastRow="0" w:firstColumn="1" w:lastColumn="0" w:noHBand="0" w:noVBand="1"/>
      </w:tblPr>
      <w:tblGrid>
        <w:gridCol w:w="5420"/>
        <w:gridCol w:w="1245"/>
        <w:gridCol w:w="1105"/>
        <w:gridCol w:w="1104"/>
        <w:gridCol w:w="1105"/>
      </w:tblGrid>
      <w:tr w:rsidR="00056FB1" w14:paraId="6E95E417" w14:textId="77777777" w:rsidTr="001B6DD9">
        <w:trPr>
          <w:tblHeader/>
        </w:trPr>
        <w:tc>
          <w:tcPr>
            <w:tcW w:w="5420" w:type="dxa"/>
            <w:shd w:val="clear" w:color="auto" w:fill="F4973F"/>
            <w:vAlign w:val="center"/>
            <w:hideMark/>
          </w:tcPr>
          <w:p w14:paraId="73F7D8F6" w14:textId="77777777" w:rsidR="00056FB1" w:rsidRDefault="00056FB1" w:rsidP="001B6DD9">
            <w:pPr>
              <w:kinsoku w:val="0"/>
              <w:overflowPunct w:val="0"/>
              <w:adjustRightInd w:val="0"/>
              <w:spacing w:beforeLines="60" w:before="144" w:after="60" w:line="256" w:lineRule="auto"/>
              <w:ind w:left="85"/>
              <w:rPr>
                <w:rFonts w:ascii="Times New Roman" w:eastAsia="MS Mincho" w:hAnsi="Times New Roman"/>
                <w:sz w:val="24"/>
                <w:szCs w:val="24"/>
                <w:lang w:eastAsia="en-US"/>
              </w:rPr>
            </w:pPr>
            <w:r>
              <w:rPr>
                <w:rFonts w:eastAsia="MS Mincho"/>
                <w:color w:val="FFFFFF"/>
                <w:w w:val="105"/>
                <w:sz w:val="18"/>
                <w:szCs w:val="18"/>
                <w:lang w:eastAsia="en-US"/>
              </w:rPr>
              <w:t>Proposal</w:t>
            </w:r>
          </w:p>
        </w:tc>
        <w:tc>
          <w:tcPr>
            <w:tcW w:w="1245" w:type="dxa"/>
            <w:shd w:val="clear" w:color="auto" w:fill="F4973F"/>
            <w:vAlign w:val="center"/>
            <w:hideMark/>
          </w:tcPr>
          <w:p w14:paraId="064B5BDE" w14:textId="77777777" w:rsidR="00056FB1" w:rsidRDefault="00056FB1" w:rsidP="001B6DD9">
            <w:pPr>
              <w:kinsoku w:val="0"/>
              <w:overflowPunct w:val="0"/>
              <w:adjustRightInd w:val="0"/>
              <w:spacing w:beforeLines="60" w:before="144" w:after="60" w:line="256" w:lineRule="auto"/>
              <w:jc w:val="center"/>
              <w:rPr>
                <w:rFonts w:ascii="Times New Roman" w:eastAsia="MS Mincho" w:hAnsi="Times New Roman"/>
                <w:sz w:val="24"/>
                <w:szCs w:val="24"/>
                <w:lang w:eastAsia="en-US"/>
              </w:rPr>
            </w:pPr>
            <w:r>
              <w:rPr>
                <w:rFonts w:eastAsia="MS Mincho"/>
                <w:color w:val="FFFFFF"/>
                <w:w w:val="105"/>
                <w:sz w:val="18"/>
                <w:szCs w:val="18"/>
                <w:lang w:eastAsia="en-US"/>
              </w:rPr>
              <w:t>RIS Status</w:t>
            </w:r>
          </w:p>
        </w:tc>
        <w:tc>
          <w:tcPr>
            <w:tcW w:w="1105" w:type="dxa"/>
            <w:shd w:val="clear" w:color="auto" w:fill="F4973F"/>
            <w:vAlign w:val="center"/>
            <w:hideMark/>
          </w:tcPr>
          <w:p w14:paraId="141008ED" w14:textId="77777777" w:rsidR="00056FB1" w:rsidRDefault="00056FB1" w:rsidP="001B6DD9">
            <w:pPr>
              <w:kinsoku w:val="0"/>
              <w:overflowPunct w:val="0"/>
              <w:adjustRightInd w:val="0"/>
              <w:spacing w:beforeLines="60" w:before="144" w:after="60" w:line="256" w:lineRule="auto"/>
              <w:jc w:val="center"/>
              <w:rPr>
                <w:rFonts w:eastAsia="MS Mincho"/>
                <w:color w:val="FFFFFF"/>
                <w:w w:val="105"/>
                <w:sz w:val="18"/>
                <w:szCs w:val="18"/>
                <w:lang w:eastAsia="en-US"/>
              </w:rPr>
            </w:pPr>
            <w:r>
              <w:rPr>
                <w:rFonts w:eastAsia="MS Mincho"/>
                <w:color w:val="FFFFFF"/>
                <w:w w:val="105"/>
                <w:sz w:val="18"/>
                <w:szCs w:val="18"/>
                <w:lang w:eastAsia="en-US"/>
              </w:rPr>
              <w:t xml:space="preserve">Best </w:t>
            </w:r>
            <w:r>
              <w:rPr>
                <w:rFonts w:eastAsia="MS Mincho"/>
                <w:color w:val="FFFFFF"/>
                <w:w w:val="105"/>
                <w:sz w:val="18"/>
                <w:szCs w:val="18"/>
                <w:lang w:eastAsia="en-US"/>
              </w:rPr>
              <w:br/>
              <w:t>practice</w:t>
            </w:r>
          </w:p>
        </w:tc>
        <w:tc>
          <w:tcPr>
            <w:tcW w:w="1104" w:type="dxa"/>
            <w:shd w:val="clear" w:color="auto" w:fill="F4973F"/>
            <w:vAlign w:val="center"/>
            <w:hideMark/>
          </w:tcPr>
          <w:p w14:paraId="46332531" w14:textId="77777777" w:rsidR="00056FB1" w:rsidRDefault="00056FB1" w:rsidP="001B6DD9">
            <w:pPr>
              <w:kinsoku w:val="0"/>
              <w:overflowPunct w:val="0"/>
              <w:adjustRightInd w:val="0"/>
              <w:spacing w:beforeLines="60" w:before="144" w:after="60" w:line="256" w:lineRule="auto"/>
              <w:jc w:val="center"/>
              <w:rPr>
                <w:rFonts w:ascii="Times New Roman" w:eastAsia="MS Mincho" w:hAnsi="Times New Roman" w:cs="Times New Roman"/>
                <w:sz w:val="24"/>
                <w:szCs w:val="24"/>
                <w:lang w:eastAsia="en-US"/>
              </w:rPr>
            </w:pPr>
            <w:r>
              <w:rPr>
                <w:rFonts w:eastAsia="MS Mincho"/>
                <w:color w:val="FFFFFF"/>
                <w:w w:val="105"/>
                <w:sz w:val="18"/>
                <w:szCs w:val="18"/>
                <w:lang w:eastAsia="en-US"/>
              </w:rPr>
              <w:t xml:space="preserve">PIR </w:t>
            </w:r>
            <w:r>
              <w:rPr>
                <w:rFonts w:eastAsia="MS Mincho"/>
                <w:color w:val="FFFFFF"/>
                <w:w w:val="105"/>
                <w:sz w:val="18"/>
                <w:szCs w:val="18"/>
                <w:lang w:eastAsia="en-US"/>
              </w:rPr>
              <w:br/>
              <w:t>required</w:t>
            </w:r>
          </w:p>
        </w:tc>
        <w:tc>
          <w:tcPr>
            <w:tcW w:w="1105" w:type="dxa"/>
            <w:shd w:val="clear" w:color="auto" w:fill="F4973F"/>
            <w:vAlign w:val="center"/>
            <w:hideMark/>
          </w:tcPr>
          <w:p w14:paraId="3326B260" w14:textId="77777777" w:rsidR="00056FB1" w:rsidRDefault="00056FB1" w:rsidP="001B6DD9">
            <w:pPr>
              <w:kinsoku w:val="0"/>
              <w:overflowPunct w:val="0"/>
              <w:adjustRightInd w:val="0"/>
              <w:spacing w:beforeLines="60" w:before="144" w:after="60" w:line="256" w:lineRule="auto"/>
              <w:jc w:val="center"/>
              <w:rPr>
                <w:rFonts w:eastAsia="MS Mincho"/>
                <w:color w:val="FFFFFF"/>
                <w:w w:val="105"/>
                <w:sz w:val="18"/>
                <w:szCs w:val="18"/>
                <w:lang w:eastAsia="en-US"/>
              </w:rPr>
            </w:pPr>
            <w:r>
              <w:rPr>
                <w:rFonts w:eastAsia="MS Mincho"/>
                <w:color w:val="FFFFFF"/>
                <w:w w:val="105"/>
                <w:sz w:val="18"/>
                <w:szCs w:val="18"/>
                <w:lang w:eastAsia="en-US"/>
              </w:rPr>
              <w:t>Regulatory Burden ($m)</w:t>
            </w:r>
          </w:p>
        </w:tc>
      </w:tr>
      <w:tr w:rsidR="00056FB1" w14:paraId="0455A5DD" w14:textId="77777777" w:rsidTr="001B6DD9">
        <w:trPr>
          <w:trHeight w:hRule="exact" w:val="525"/>
        </w:trPr>
        <w:tc>
          <w:tcPr>
            <w:tcW w:w="5420" w:type="dxa"/>
            <w:vAlign w:val="center"/>
            <w:hideMark/>
          </w:tcPr>
          <w:p w14:paraId="075C30AF" w14:textId="77777777" w:rsidR="00056FB1" w:rsidRDefault="00056FB1" w:rsidP="001B6DD9">
            <w:pPr>
              <w:kinsoku w:val="0"/>
              <w:overflowPunct w:val="0"/>
              <w:adjustRightInd w:val="0"/>
              <w:spacing w:before="54" w:line="252" w:lineRule="auto"/>
              <w:ind w:left="170" w:right="102"/>
              <w:rPr>
                <w:rFonts w:eastAsia="MS Mincho"/>
                <w:spacing w:val="-3"/>
                <w:sz w:val="18"/>
                <w:szCs w:val="18"/>
                <w:lang w:eastAsia="en-US"/>
              </w:rPr>
            </w:pPr>
            <w:r>
              <w:rPr>
                <w:rFonts w:eastAsia="MS Mincho"/>
                <w:spacing w:val="-3"/>
                <w:sz w:val="18"/>
                <w:szCs w:val="18"/>
                <w:lang w:eastAsia="en-US"/>
              </w:rPr>
              <w:t>Live sheep exports to, or through, the Middle East—Northern Hemisphere summer</w:t>
            </w:r>
          </w:p>
        </w:tc>
        <w:tc>
          <w:tcPr>
            <w:tcW w:w="1245" w:type="dxa"/>
            <w:vAlign w:val="center"/>
            <w:hideMark/>
          </w:tcPr>
          <w:p w14:paraId="76C45375" w14:textId="77777777" w:rsidR="00056FB1" w:rsidRDefault="00056FB1" w:rsidP="001B6DD9">
            <w:pPr>
              <w:kinsoku w:val="0"/>
              <w:overflowPunct w:val="0"/>
              <w:adjustRightInd w:val="0"/>
              <w:spacing w:before="54" w:line="256" w:lineRule="auto"/>
              <w:jc w:val="center"/>
              <w:rPr>
                <w:rFonts w:eastAsia="MS Mincho"/>
                <w:spacing w:val="-2"/>
                <w:w w:val="90"/>
                <w:sz w:val="18"/>
                <w:szCs w:val="18"/>
                <w:lang w:eastAsia="en-US"/>
              </w:rPr>
            </w:pPr>
            <w:r>
              <w:rPr>
                <w:rFonts w:eastAsia="MS Mincho"/>
                <w:spacing w:val="-3"/>
                <w:sz w:val="18"/>
                <w:szCs w:val="18"/>
                <w:lang w:eastAsia="en-US"/>
              </w:rPr>
              <w:t>Compliant</w:t>
            </w:r>
          </w:p>
        </w:tc>
        <w:tc>
          <w:tcPr>
            <w:tcW w:w="1105" w:type="dxa"/>
            <w:vAlign w:val="center"/>
            <w:hideMark/>
          </w:tcPr>
          <w:p w14:paraId="64C29DF2" w14:textId="77777777" w:rsidR="00056FB1" w:rsidRDefault="00056FB1" w:rsidP="001B6DD9">
            <w:pPr>
              <w:kinsoku w:val="0"/>
              <w:overflowPunct w:val="0"/>
              <w:adjustRightInd w:val="0"/>
              <w:spacing w:before="54" w:line="256" w:lineRule="auto"/>
              <w:jc w:val="center"/>
              <w:rPr>
                <w:rFonts w:eastAsia="MS Mincho"/>
                <w:w w:val="85"/>
                <w:sz w:val="18"/>
                <w:szCs w:val="18"/>
                <w:lang w:eastAsia="en-US"/>
              </w:rPr>
            </w:pPr>
            <w:r>
              <w:rPr>
                <w:rFonts w:eastAsia="MS Mincho"/>
                <w:spacing w:val="-3"/>
                <w:sz w:val="18"/>
                <w:szCs w:val="18"/>
                <w:lang w:eastAsia="en-US"/>
              </w:rPr>
              <w:t>No</w:t>
            </w:r>
          </w:p>
        </w:tc>
        <w:tc>
          <w:tcPr>
            <w:tcW w:w="1104" w:type="dxa"/>
            <w:vAlign w:val="center"/>
            <w:hideMark/>
          </w:tcPr>
          <w:p w14:paraId="1932433B" w14:textId="77777777" w:rsidR="00056FB1" w:rsidRDefault="00056FB1" w:rsidP="001B6DD9">
            <w:pPr>
              <w:kinsoku w:val="0"/>
              <w:overflowPunct w:val="0"/>
              <w:adjustRightInd w:val="0"/>
              <w:spacing w:before="54" w:line="256" w:lineRule="auto"/>
              <w:jc w:val="center"/>
              <w:rPr>
                <w:rFonts w:eastAsia="MS Mincho"/>
                <w:w w:val="85"/>
                <w:sz w:val="18"/>
                <w:szCs w:val="18"/>
                <w:lang w:eastAsia="en-US"/>
              </w:rPr>
            </w:pPr>
            <w:r>
              <w:rPr>
                <w:rFonts w:eastAsia="MS Mincho"/>
                <w:spacing w:val="-3"/>
                <w:sz w:val="18"/>
                <w:szCs w:val="18"/>
                <w:lang w:eastAsia="en-US"/>
              </w:rPr>
              <w:t>No</w:t>
            </w:r>
          </w:p>
        </w:tc>
        <w:tc>
          <w:tcPr>
            <w:tcW w:w="1105" w:type="dxa"/>
            <w:vAlign w:val="center"/>
            <w:hideMark/>
          </w:tcPr>
          <w:p w14:paraId="3849DAA4" w14:textId="77777777" w:rsidR="00056FB1" w:rsidRDefault="00056FB1" w:rsidP="001B6DD9">
            <w:pPr>
              <w:kinsoku w:val="0"/>
              <w:overflowPunct w:val="0"/>
              <w:adjustRightInd w:val="0"/>
              <w:spacing w:before="54" w:line="256" w:lineRule="auto"/>
              <w:ind w:right="227"/>
              <w:jc w:val="right"/>
              <w:rPr>
                <w:rFonts w:eastAsia="MS Mincho"/>
                <w:spacing w:val="-3"/>
                <w:sz w:val="18"/>
                <w:szCs w:val="18"/>
                <w:lang w:eastAsia="en-US"/>
              </w:rPr>
            </w:pPr>
            <w:r>
              <w:rPr>
                <w:rFonts w:eastAsia="MS Mincho"/>
                <w:spacing w:val="-3"/>
                <w:sz w:val="18"/>
                <w:szCs w:val="18"/>
                <w:lang w:eastAsia="en-US"/>
              </w:rPr>
              <w:t>$76.1</w:t>
            </w:r>
          </w:p>
        </w:tc>
      </w:tr>
    </w:tbl>
    <w:p w14:paraId="64C8D26B" w14:textId="77777777" w:rsidR="00056FB1" w:rsidRDefault="00056FB1" w:rsidP="00056FB1">
      <w:pPr>
        <w:spacing w:line="260" w:lineRule="exact"/>
        <w:rPr>
          <w:rFonts w:eastAsia="Times New Roman" w:cs="Times New Roman"/>
          <w:sz w:val="18"/>
          <w:szCs w:val="24"/>
          <w:lang w:eastAsia="en-US"/>
        </w:rPr>
      </w:pPr>
    </w:p>
    <w:p w14:paraId="073D497D" w14:textId="77777777" w:rsidR="00056FB1" w:rsidRDefault="00056FB1" w:rsidP="00056FB1">
      <w:pPr>
        <w:spacing w:line="260" w:lineRule="exact"/>
        <w:rPr>
          <w:rFonts w:eastAsia="Times New Roman"/>
          <w:sz w:val="18"/>
          <w:szCs w:val="24"/>
          <w:lang w:eastAsia="en-US"/>
        </w:rPr>
      </w:pPr>
      <w:r>
        <w:rPr>
          <w:rFonts w:eastAsia="Times New Roman"/>
          <w:sz w:val="18"/>
          <w:szCs w:val="24"/>
          <w:lang w:eastAsia="en-US"/>
        </w:rPr>
        <w:t>Regulation to limit the risk of heat stress in live sheep exported to, or through, the Middle East during the Northern Hemisphere summer, from 1 May to 31 October inclusive.</w:t>
      </w:r>
    </w:p>
    <w:p w14:paraId="5538E220" w14:textId="77777777" w:rsidR="00056FB1" w:rsidRDefault="00056FB1" w:rsidP="00056FB1">
      <w:pPr>
        <w:spacing w:line="260" w:lineRule="exact"/>
        <w:rPr>
          <w:rFonts w:eastAsia="Times New Roman"/>
          <w:sz w:val="18"/>
          <w:szCs w:val="24"/>
          <w:lang w:eastAsia="en-US"/>
        </w:rPr>
      </w:pPr>
    </w:p>
    <w:p w14:paraId="0247DBCA" w14:textId="77777777" w:rsidR="00056FB1" w:rsidRDefault="00056FB1" w:rsidP="00056FB1">
      <w:pPr>
        <w:pStyle w:val="ListParagraph"/>
        <w:widowControl/>
        <w:numPr>
          <w:ilvl w:val="1"/>
          <w:numId w:val="2"/>
        </w:numPr>
        <w:autoSpaceDE/>
        <w:autoSpaceDN/>
        <w:spacing w:line="260" w:lineRule="exact"/>
        <w:rPr>
          <w:rFonts w:eastAsia="Times New Roman"/>
          <w:sz w:val="18"/>
          <w:szCs w:val="24"/>
          <w:lang w:eastAsia="en-US"/>
        </w:rPr>
      </w:pPr>
      <w:r>
        <w:rPr>
          <w:rFonts w:eastAsia="Times New Roman"/>
          <w:sz w:val="18"/>
          <w:szCs w:val="24"/>
          <w:lang w:eastAsia="en-US"/>
        </w:rPr>
        <w:t xml:space="preserve">The OBPR assessed the RIS prepared by the Department as compliant with the Government’s requirements but not consistent with best practice, because </w:t>
      </w:r>
      <w:r w:rsidRPr="00251DE8">
        <w:rPr>
          <w:rFonts w:eastAsia="Times New Roman"/>
          <w:sz w:val="18"/>
          <w:szCs w:val="24"/>
          <w:lang w:eastAsia="en-US"/>
        </w:rPr>
        <w:t>the RIS was not able to clearly identify the option with the highest net benefit.</w:t>
      </w:r>
      <w:r>
        <w:rPr>
          <w:color w:val="1E1E1E"/>
          <w:spacing w:val="4"/>
          <w:sz w:val="25"/>
          <w:szCs w:val="25"/>
        </w:rPr>
        <w:t> </w:t>
      </w:r>
    </w:p>
    <w:p w14:paraId="19C79905" w14:textId="77777777" w:rsidR="00056FB1" w:rsidRDefault="00056FB1" w:rsidP="00056FB1">
      <w:pPr>
        <w:pStyle w:val="ListParagraph"/>
        <w:widowControl/>
        <w:numPr>
          <w:ilvl w:val="1"/>
          <w:numId w:val="2"/>
        </w:numPr>
        <w:autoSpaceDE/>
        <w:autoSpaceDN/>
        <w:spacing w:line="260" w:lineRule="exact"/>
        <w:rPr>
          <w:rFonts w:eastAsia="Times New Roman"/>
          <w:sz w:val="18"/>
          <w:szCs w:val="24"/>
          <w:lang w:eastAsia="en-US"/>
        </w:rPr>
      </w:pPr>
      <w:r>
        <w:rPr>
          <w:rFonts w:eastAsia="Times New Roman"/>
          <w:sz w:val="18"/>
          <w:szCs w:val="24"/>
          <w:lang w:eastAsia="en-US"/>
        </w:rPr>
        <w:t>The OBPR considers that the RIS was not able to clearly identify the option with the highest net benefit. In part, this is due to the challenge of framing the issue as needing to respond to a risk for exports of live sheep to the Middle East to be further constrained, when the magnitude of this risk is uncertain.</w:t>
      </w:r>
    </w:p>
    <w:p w14:paraId="194616FC" w14:textId="77777777" w:rsidR="00056FB1" w:rsidRDefault="00056FB1" w:rsidP="00056FB1">
      <w:pPr>
        <w:pStyle w:val="ListParagraph"/>
        <w:widowControl/>
        <w:numPr>
          <w:ilvl w:val="1"/>
          <w:numId w:val="2"/>
        </w:numPr>
        <w:autoSpaceDE/>
        <w:autoSpaceDN/>
        <w:spacing w:line="260" w:lineRule="exact"/>
        <w:rPr>
          <w:rFonts w:eastAsia="Times New Roman"/>
          <w:sz w:val="18"/>
          <w:szCs w:val="24"/>
          <w:lang w:eastAsia="en-US"/>
        </w:rPr>
      </w:pPr>
      <w:r w:rsidRPr="00B0378D">
        <w:rPr>
          <w:rFonts w:eastAsia="Times New Roman"/>
          <w:sz w:val="18"/>
          <w:szCs w:val="24"/>
          <w:lang w:eastAsia="en-US"/>
        </w:rPr>
        <w:t>A Post Implementation Review is not required.</w:t>
      </w:r>
    </w:p>
    <w:p w14:paraId="7CA82C5B" w14:textId="3132AEFD" w:rsidR="00CD4604" w:rsidRDefault="00CD4604" w:rsidP="00056FB1">
      <w:pPr>
        <w:ind w:left="318"/>
        <w:rPr>
          <w:rFonts w:eastAsia="Times New Roman"/>
          <w:b/>
          <w:bCs/>
          <w:color w:val="F79646"/>
          <w:spacing w:val="-6"/>
          <w:lang w:eastAsia="en-US"/>
        </w:rPr>
      </w:pPr>
    </w:p>
    <w:p w14:paraId="45FC9563" w14:textId="77777777" w:rsidR="00056FB1" w:rsidRDefault="00056FB1" w:rsidP="00E114B4">
      <w:pPr>
        <w:outlineLvl w:val="2"/>
        <w:rPr>
          <w:rFonts w:eastAsia="Times New Roman"/>
          <w:b/>
          <w:bCs/>
          <w:color w:val="F79646"/>
          <w:spacing w:val="-6"/>
          <w:lang w:eastAsia="en-US"/>
        </w:rPr>
      </w:pPr>
      <w:r>
        <w:rPr>
          <w:rFonts w:eastAsia="Times New Roman"/>
          <w:b/>
          <w:bCs/>
          <w:color w:val="F79646"/>
          <w:spacing w:val="-6"/>
          <w:lang w:eastAsia="en-US"/>
        </w:rPr>
        <w:t>Department of Communications and the Arts</w:t>
      </w:r>
    </w:p>
    <w:p w14:paraId="05FBBFA6" w14:textId="77777777" w:rsidR="00056FB1" w:rsidRPr="000F6582" w:rsidRDefault="00056FB1" w:rsidP="00056FB1">
      <w:pPr>
        <w:ind w:left="318"/>
        <w:rPr>
          <w:rFonts w:eastAsia="Times New Roman"/>
          <w:b/>
          <w:bCs/>
          <w:color w:val="F79646"/>
          <w:spacing w:val="-6"/>
          <w:lang w:eastAsia="en-US"/>
        </w:rPr>
      </w:pPr>
    </w:p>
    <w:tbl>
      <w:tblPr>
        <w:tblW w:w="0" w:type="auto"/>
        <w:tblInd w:w="-142" w:type="dxa"/>
        <w:tblCellMar>
          <w:left w:w="0" w:type="dxa"/>
          <w:right w:w="0" w:type="dxa"/>
        </w:tblCellMar>
        <w:tblLook w:val="04A0" w:firstRow="1" w:lastRow="0" w:firstColumn="1" w:lastColumn="0" w:noHBand="0" w:noVBand="1"/>
      </w:tblPr>
      <w:tblGrid>
        <w:gridCol w:w="4470"/>
        <w:gridCol w:w="2360"/>
        <w:gridCol w:w="1073"/>
        <w:gridCol w:w="1023"/>
        <w:gridCol w:w="1199"/>
      </w:tblGrid>
      <w:tr w:rsidR="00056FB1" w14:paraId="218C967B" w14:textId="77777777" w:rsidTr="00391E74">
        <w:trPr>
          <w:trHeight w:val="656"/>
          <w:tblHeader/>
        </w:trPr>
        <w:tc>
          <w:tcPr>
            <w:tcW w:w="4470" w:type="dxa"/>
            <w:shd w:val="clear" w:color="auto" w:fill="F4963E"/>
          </w:tcPr>
          <w:p w14:paraId="25F3FE20" w14:textId="77777777" w:rsidR="00056FB1" w:rsidRDefault="00056FB1" w:rsidP="001B6DD9">
            <w:pPr>
              <w:jc w:val="center"/>
              <w:rPr>
                <w:lang w:eastAsia="en-US" w:bidi="ar-SA"/>
              </w:rPr>
            </w:pPr>
          </w:p>
          <w:p w14:paraId="1C68DBA8" w14:textId="77777777" w:rsidR="00056FB1" w:rsidRDefault="00056FB1" w:rsidP="001B6DD9">
            <w:pPr>
              <w:rPr>
                <w:sz w:val="18"/>
                <w:szCs w:val="18"/>
                <w:lang w:eastAsia="en-US"/>
              </w:rPr>
            </w:pPr>
            <w:r>
              <w:rPr>
                <w:color w:val="FFFFFF"/>
                <w:sz w:val="18"/>
                <w:szCs w:val="18"/>
                <w:lang w:eastAsia="en-US"/>
              </w:rPr>
              <w:t xml:space="preserve"> Proposal</w:t>
            </w:r>
          </w:p>
        </w:tc>
        <w:tc>
          <w:tcPr>
            <w:tcW w:w="2360" w:type="dxa"/>
            <w:shd w:val="clear" w:color="auto" w:fill="F4963E"/>
          </w:tcPr>
          <w:p w14:paraId="7DBF8130" w14:textId="77777777" w:rsidR="00056FB1" w:rsidRDefault="00056FB1" w:rsidP="001B6DD9">
            <w:pPr>
              <w:jc w:val="center"/>
              <w:rPr>
                <w:lang w:eastAsia="en-US"/>
              </w:rPr>
            </w:pPr>
          </w:p>
          <w:p w14:paraId="36CC0161" w14:textId="77777777" w:rsidR="00056FB1" w:rsidRDefault="00056FB1" w:rsidP="001B6DD9">
            <w:pPr>
              <w:jc w:val="center"/>
              <w:rPr>
                <w:sz w:val="18"/>
                <w:szCs w:val="18"/>
                <w:lang w:eastAsia="en-US"/>
              </w:rPr>
            </w:pPr>
            <w:r>
              <w:rPr>
                <w:color w:val="FFFFFF"/>
                <w:sz w:val="18"/>
                <w:szCs w:val="18"/>
                <w:lang w:eastAsia="en-US"/>
              </w:rPr>
              <w:t>RIS Status</w:t>
            </w:r>
          </w:p>
        </w:tc>
        <w:tc>
          <w:tcPr>
            <w:tcW w:w="1073" w:type="dxa"/>
            <w:shd w:val="clear" w:color="auto" w:fill="F4963E"/>
            <w:hideMark/>
          </w:tcPr>
          <w:p w14:paraId="4B5DB24A" w14:textId="77777777" w:rsidR="00056FB1" w:rsidRDefault="00056FB1" w:rsidP="001B6DD9">
            <w:pPr>
              <w:jc w:val="center"/>
              <w:rPr>
                <w:color w:val="FFFFFF"/>
                <w:sz w:val="18"/>
                <w:szCs w:val="18"/>
                <w:lang w:eastAsia="en-US"/>
              </w:rPr>
            </w:pPr>
          </w:p>
          <w:p w14:paraId="648DA8BB" w14:textId="77777777" w:rsidR="00056FB1" w:rsidRDefault="00056FB1" w:rsidP="001B6DD9">
            <w:pPr>
              <w:jc w:val="center"/>
              <w:rPr>
                <w:color w:val="FFFFFF"/>
                <w:sz w:val="18"/>
                <w:szCs w:val="18"/>
                <w:lang w:eastAsia="en-US"/>
              </w:rPr>
            </w:pPr>
            <w:r>
              <w:rPr>
                <w:color w:val="FFFFFF"/>
                <w:sz w:val="18"/>
                <w:szCs w:val="18"/>
                <w:lang w:eastAsia="en-US"/>
              </w:rPr>
              <w:t>Best</w:t>
            </w:r>
          </w:p>
          <w:p w14:paraId="298F04B2" w14:textId="77777777" w:rsidR="00056FB1" w:rsidRDefault="00056FB1" w:rsidP="001B6DD9">
            <w:pPr>
              <w:jc w:val="center"/>
              <w:rPr>
                <w:sz w:val="18"/>
                <w:szCs w:val="18"/>
                <w:lang w:eastAsia="en-US"/>
              </w:rPr>
            </w:pPr>
            <w:r>
              <w:rPr>
                <w:color w:val="FFFFFF"/>
                <w:sz w:val="18"/>
                <w:szCs w:val="18"/>
                <w:lang w:eastAsia="en-US"/>
              </w:rPr>
              <w:t>practice</w:t>
            </w:r>
          </w:p>
        </w:tc>
        <w:tc>
          <w:tcPr>
            <w:tcW w:w="1023" w:type="dxa"/>
            <w:shd w:val="clear" w:color="auto" w:fill="F4963E"/>
            <w:hideMark/>
          </w:tcPr>
          <w:p w14:paraId="6EB3F6AE" w14:textId="77777777" w:rsidR="00056FB1" w:rsidRDefault="00056FB1" w:rsidP="001B6DD9">
            <w:pPr>
              <w:jc w:val="center"/>
              <w:rPr>
                <w:color w:val="FFFFFF"/>
                <w:sz w:val="18"/>
                <w:szCs w:val="18"/>
                <w:lang w:eastAsia="en-US"/>
              </w:rPr>
            </w:pPr>
          </w:p>
          <w:p w14:paraId="090B5F22" w14:textId="77777777" w:rsidR="00056FB1" w:rsidRDefault="00056FB1" w:rsidP="001B6DD9">
            <w:pPr>
              <w:jc w:val="center"/>
              <w:rPr>
                <w:sz w:val="18"/>
                <w:szCs w:val="18"/>
                <w:lang w:eastAsia="en-US"/>
              </w:rPr>
            </w:pPr>
            <w:r>
              <w:rPr>
                <w:color w:val="FFFFFF"/>
                <w:sz w:val="18"/>
                <w:szCs w:val="18"/>
                <w:lang w:eastAsia="en-US"/>
              </w:rPr>
              <w:t>PIR</w:t>
            </w:r>
          </w:p>
          <w:p w14:paraId="144D60D0" w14:textId="77777777" w:rsidR="00056FB1" w:rsidRDefault="00056FB1" w:rsidP="001B6DD9">
            <w:pPr>
              <w:jc w:val="center"/>
              <w:rPr>
                <w:sz w:val="18"/>
                <w:szCs w:val="18"/>
                <w:lang w:eastAsia="en-US"/>
              </w:rPr>
            </w:pPr>
            <w:r>
              <w:rPr>
                <w:color w:val="FFFFFF"/>
                <w:sz w:val="18"/>
                <w:szCs w:val="18"/>
                <w:lang w:eastAsia="en-US"/>
              </w:rPr>
              <w:t>required</w:t>
            </w:r>
          </w:p>
        </w:tc>
        <w:tc>
          <w:tcPr>
            <w:tcW w:w="1199" w:type="dxa"/>
            <w:shd w:val="clear" w:color="auto" w:fill="F4963E"/>
            <w:hideMark/>
          </w:tcPr>
          <w:p w14:paraId="7787CDA5" w14:textId="77777777" w:rsidR="00056FB1" w:rsidRDefault="00056FB1" w:rsidP="001B6DD9">
            <w:pPr>
              <w:jc w:val="center"/>
              <w:rPr>
                <w:color w:val="FFFFFF"/>
                <w:sz w:val="18"/>
                <w:szCs w:val="18"/>
                <w:lang w:eastAsia="en-US"/>
              </w:rPr>
            </w:pPr>
          </w:p>
          <w:p w14:paraId="2FE93B16" w14:textId="77777777" w:rsidR="00056FB1" w:rsidRDefault="00056FB1" w:rsidP="001B6DD9">
            <w:pPr>
              <w:jc w:val="center"/>
              <w:rPr>
                <w:sz w:val="18"/>
                <w:szCs w:val="18"/>
                <w:lang w:eastAsia="en-US"/>
              </w:rPr>
            </w:pPr>
            <w:r>
              <w:rPr>
                <w:color w:val="FFFFFF"/>
                <w:sz w:val="18"/>
                <w:szCs w:val="18"/>
                <w:lang w:eastAsia="en-US"/>
              </w:rPr>
              <w:t>Regulatory Burden ($m)</w:t>
            </w:r>
          </w:p>
        </w:tc>
      </w:tr>
      <w:tr w:rsidR="00056FB1" w14:paraId="4DEC2472" w14:textId="77777777" w:rsidTr="00C727C9">
        <w:trPr>
          <w:trHeight w:val="383"/>
        </w:trPr>
        <w:tc>
          <w:tcPr>
            <w:tcW w:w="4470" w:type="dxa"/>
            <w:vAlign w:val="center"/>
            <w:hideMark/>
          </w:tcPr>
          <w:p w14:paraId="2975BE35" w14:textId="77777777" w:rsidR="00056FB1" w:rsidRDefault="00056FB1" w:rsidP="001B6DD9">
            <w:pPr>
              <w:rPr>
                <w:rFonts w:eastAsia="MS Mincho"/>
                <w:b/>
                <w:spacing w:val="-3"/>
                <w:sz w:val="18"/>
                <w:szCs w:val="18"/>
                <w:lang w:eastAsia="en-US"/>
              </w:rPr>
            </w:pPr>
            <w:r>
              <w:rPr>
                <w:rFonts w:eastAsia="MS Mincho"/>
                <w:spacing w:val="-3"/>
                <w:sz w:val="18"/>
                <w:szCs w:val="18"/>
              </w:rPr>
              <w:t xml:space="preserve">   </w:t>
            </w:r>
            <w:r w:rsidRPr="005B1C9D">
              <w:rPr>
                <w:rFonts w:eastAsia="MS Mincho"/>
                <w:spacing w:val="-3"/>
                <w:sz w:val="18"/>
                <w:szCs w:val="18"/>
              </w:rPr>
              <w:t>26 GHz spectrum re-allocation</w:t>
            </w:r>
            <w:r>
              <w:rPr>
                <w:rFonts w:eastAsia="MS Mincho"/>
                <w:spacing w:val="-3"/>
                <w:sz w:val="18"/>
                <w:szCs w:val="18"/>
              </w:rPr>
              <w:t xml:space="preserve"> – Independent Review</w:t>
            </w:r>
          </w:p>
        </w:tc>
        <w:tc>
          <w:tcPr>
            <w:tcW w:w="2360" w:type="dxa"/>
            <w:vAlign w:val="center"/>
            <w:hideMark/>
          </w:tcPr>
          <w:p w14:paraId="250EC2B5" w14:textId="77777777" w:rsidR="00056FB1" w:rsidRDefault="00056FB1" w:rsidP="001B6DD9">
            <w:pPr>
              <w:jc w:val="center"/>
              <w:rPr>
                <w:rFonts w:eastAsia="MS Mincho"/>
                <w:spacing w:val="-2"/>
                <w:w w:val="90"/>
                <w:sz w:val="18"/>
                <w:szCs w:val="18"/>
                <w:lang w:eastAsia="en-US"/>
              </w:rPr>
            </w:pPr>
            <w:r>
              <w:rPr>
                <w:rFonts w:eastAsia="MS Mincho"/>
                <w:spacing w:val="-3"/>
                <w:sz w:val="18"/>
                <w:szCs w:val="18"/>
                <w:lang w:eastAsia="en-US"/>
              </w:rPr>
              <w:t>Compliant</w:t>
            </w:r>
          </w:p>
        </w:tc>
        <w:tc>
          <w:tcPr>
            <w:tcW w:w="1073" w:type="dxa"/>
            <w:vAlign w:val="center"/>
            <w:hideMark/>
          </w:tcPr>
          <w:p w14:paraId="42507039" w14:textId="77777777" w:rsidR="00056FB1" w:rsidRDefault="00056FB1" w:rsidP="001B6DD9">
            <w:pPr>
              <w:jc w:val="center"/>
              <w:rPr>
                <w:rFonts w:eastAsia="MS Mincho"/>
                <w:w w:val="85"/>
                <w:sz w:val="18"/>
                <w:szCs w:val="18"/>
                <w:lang w:eastAsia="en-US"/>
              </w:rPr>
            </w:pPr>
            <w:r>
              <w:rPr>
                <w:rFonts w:eastAsia="MS Mincho"/>
                <w:spacing w:val="-3"/>
                <w:sz w:val="18"/>
                <w:szCs w:val="18"/>
                <w:lang w:eastAsia="en-US"/>
              </w:rPr>
              <w:t>Yes</w:t>
            </w:r>
          </w:p>
        </w:tc>
        <w:tc>
          <w:tcPr>
            <w:tcW w:w="1023" w:type="dxa"/>
            <w:vAlign w:val="center"/>
            <w:hideMark/>
          </w:tcPr>
          <w:p w14:paraId="22EE05B6" w14:textId="77777777" w:rsidR="00056FB1" w:rsidRDefault="00056FB1" w:rsidP="001B6DD9">
            <w:pPr>
              <w:jc w:val="center"/>
              <w:rPr>
                <w:rFonts w:eastAsia="MS Mincho"/>
                <w:w w:val="85"/>
                <w:sz w:val="18"/>
                <w:szCs w:val="18"/>
                <w:lang w:eastAsia="en-US"/>
              </w:rPr>
            </w:pPr>
            <w:r>
              <w:rPr>
                <w:rFonts w:eastAsia="MS Mincho"/>
                <w:spacing w:val="-3"/>
                <w:sz w:val="18"/>
                <w:szCs w:val="18"/>
                <w:lang w:eastAsia="en-US"/>
              </w:rPr>
              <w:t>No</w:t>
            </w:r>
          </w:p>
        </w:tc>
        <w:tc>
          <w:tcPr>
            <w:tcW w:w="1199" w:type="dxa"/>
            <w:vAlign w:val="center"/>
            <w:hideMark/>
          </w:tcPr>
          <w:p w14:paraId="205DEA24" w14:textId="77777777" w:rsidR="00056FB1" w:rsidRDefault="00056FB1" w:rsidP="001B6DD9">
            <w:pPr>
              <w:jc w:val="center"/>
              <w:rPr>
                <w:rFonts w:eastAsia="MS Mincho"/>
                <w:spacing w:val="-3"/>
                <w:sz w:val="18"/>
                <w:szCs w:val="18"/>
                <w:lang w:eastAsia="en-US"/>
              </w:rPr>
            </w:pPr>
            <w:r>
              <w:rPr>
                <w:rFonts w:eastAsia="MS Mincho"/>
                <w:spacing w:val="-3"/>
                <w:sz w:val="18"/>
                <w:szCs w:val="18"/>
                <w:lang w:eastAsia="en-US"/>
              </w:rPr>
              <w:t>$0</w:t>
            </w:r>
          </w:p>
        </w:tc>
      </w:tr>
    </w:tbl>
    <w:p w14:paraId="773EFA2F" w14:textId="77777777" w:rsidR="00056FB1" w:rsidRDefault="00056FB1" w:rsidP="00056FB1">
      <w:pPr>
        <w:pStyle w:val="BodyText"/>
        <w:spacing w:before="9"/>
        <w:rPr>
          <w:rFonts w:eastAsiaTheme="minorHAnsi"/>
          <w:sz w:val="24"/>
          <w:szCs w:val="24"/>
        </w:rPr>
      </w:pPr>
    </w:p>
    <w:p w14:paraId="4610D5EF" w14:textId="77777777" w:rsidR="00056FB1" w:rsidRPr="000F6582" w:rsidRDefault="00056FB1" w:rsidP="00056FB1">
      <w:pPr>
        <w:pStyle w:val="BodyText"/>
        <w:spacing w:line="300" w:lineRule="auto"/>
        <w:ind w:left="318" w:right="307"/>
      </w:pPr>
      <w:r w:rsidRPr="000F6582">
        <w:t>The Minister for Communications, Cyber Safety and the Arts announced the re</w:t>
      </w:r>
      <w:r w:rsidRPr="000F6582">
        <w:noBreakHyphen/>
        <w:t xml:space="preserve">allocation of spectrum in the 26 GHz band to facilitate the deployment of 5G wireless broadband services. </w:t>
      </w:r>
    </w:p>
    <w:p w14:paraId="3F3BC688" w14:textId="763124F7" w:rsidR="00056FB1" w:rsidRDefault="00056FB1" w:rsidP="0049356B">
      <w:pPr>
        <w:ind w:left="318"/>
        <w:rPr>
          <w:rFonts w:eastAsia="Times New Roman"/>
          <w:b/>
          <w:bCs/>
          <w:color w:val="F79646"/>
          <w:spacing w:val="-6"/>
          <w:lang w:eastAsia="en-US"/>
        </w:rPr>
      </w:pPr>
    </w:p>
    <w:p w14:paraId="4BB78414" w14:textId="77777777" w:rsidR="00056FB1" w:rsidRPr="0084580D" w:rsidRDefault="00056FB1" w:rsidP="00E114B4">
      <w:pPr>
        <w:outlineLvl w:val="2"/>
        <w:rPr>
          <w:rFonts w:eastAsia="Times New Roman"/>
          <w:b/>
          <w:bCs/>
          <w:color w:val="F79646"/>
          <w:spacing w:val="-6"/>
        </w:rPr>
      </w:pPr>
      <w:r>
        <w:rPr>
          <w:rFonts w:eastAsia="Times New Roman"/>
          <w:b/>
          <w:bCs/>
          <w:color w:val="F79646"/>
          <w:spacing w:val="-6"/>
        </w:rPr>
        <w:t xml:space="preserve">Australian Communications and Media Authority </w:t>
      </w:r>
      <w:r>
        <w:rPr>
          <w:rFonts w:eastAsia="Times New Roman"/>
          <w:b/>
          <w:bCs/>
          <w:color w:val="F79646"/>
          <w:spacing w:val="-6"/>
        </w:rPr>
        <w:br/>
      </w:r>
    </w:p>
    <w:tbl>
      <w:tblPr>
        <w:tblW w:w="9979" w:type="dxa"/>
        <w:tblInd w:w="-142" w:type="dxa"/>
        <w:tblLayout w:type="fixed"/>
        <w:tblCellMar>
          <w:left w:w="0" w:type="dxa"/>
          <w:right w:w="0" w:type="dxa"/>
        </w:tblCellMar>
        <w:tblLook w:val="0000" w:firstRow="0" w:lastRow="0" w:firstColumn="0" w:lastColumn="0" w:noHBand="0" w:noVBand="0"/>
      </w:tblPr>
      <w:tblGrid>
        <w:gridCol w:w="5420"/>
        <w:gridCol w:w="1245"/>
        <w:gridCol w:w="1105"/>
        <w:gridCol w:w="1104"/>
        <w:gridCol w:w="1105"/>
      </w:tblGrid>
      <w:tr w:rsidR="00056FB1" w:rsidRPr="0084580D" w14:paraId="5793F0C1" w14:textId="77777777" w:rsidTr="001B6DD9">
        <w:trPr>
          <w:tblHeader/>
        </w:trPr>
        <w:tc>
          <w:tcPr>
            <w:tcW w:w="5420" w:type="dxa"/>
            <w:shd w:val="clear" w:color="auto" w:fill="F4973F"/>
            <w:vAlign w:val="center"/>
          </w:tcPr>
          <w:p w14:paraId="5A52CEE7" w14:textId="77777777" w:rsidR="00056FB1" w:rsidRPr="0084580D" w:rsidRDefault="00056FB1" w:rsidP="001B6DD9">
            <w:pPr>
              <w:kinsoku w:val="0"/>
              <w:overflowPunct w:val="0"/>
              <w:adjustRightInd w:val="0"/>
              <w:spacing w:beforeLines="60" w:before="144" w:after="60"/>
              <w:ind w:left="85"/>
              <w:rPr>
                <w:rFonts w:ascii="Times New Roman" w:eastAsia="MS Mincho" w:hAnsi="Times New Roman"/>
                <w:sz w:val="24"/>
                <w:szCs w:val="24"/>
              </w:rPr>
            </w:pPr>
            <w:r w:rsidRPr="0084580D">
              <w:rPr>
                <w:rFonts w:eastAsia="MS Mincho"/>
                <w:color w:val="FFFFFF"/>
                <w:w w:val="105"/>
                <w:sz w:val="18"/>
                <w:szCs w:val="18"/>
              </w:rPr>
              <w:t>Proposal</w:t>
            </w:r>
          </w:p>
        </w:tc>
        <w:tc>
          <w:tcPr>
            <w:tcW w:w="1245" w:type="dxa"/>
            <w:shd w:val="clear" w:color="auto" w:fill="F4973F"/>
            <w:vAlign w:val="center"/>
          </w:tcPr>
          <w:p w14:paraId="35D85361" w14:textId="77777777" w:rsidR="00056FB1" w:rsidRPr="0084580D" w:rsidRDefault="00056FB1" w:rsidP="001B6DD9">
            <w:pPr>
              <w:kinsoku w:val="0"/>
              <w:overflowPunct w:val="0"/>
              <w:adjustRightInd w:val="0"/>
              <w:spacing w:beforeLines="60" w:before="144" w:after="60"/>
              <w:jc w:val="center"/>
              <w:rPr>
                <w:rFonts w:ascii="Times New Roman" w:eastAsia="MS Mincho" w:hAnsi="Times New Roman"/>
                <w:sz w:val="24"/>
                <w:szCs w:val="24"/>
              </w:rPr>
            </w:pPr>
            <w:r w:rsidRPr="0084580D">
              <w:rPr>
                <w:rFonts w:eastAsia="MS Mincho"/>
                <w:color w:val="FFFFFF"/>
                <w:w w:val="105"/>
                <w:sz w:val="18"/>
                <w:szCs w:val="18"/>
              </w:rPr>
              <w:t>RIS Status</w:t>
            </w:r>
          </w:p>
        </w:tc>
        <w:tc>
          <w:tcPr>
            <w:tcW w:w="1105" w:type="dxa"/>
            <w:shd w:val="clear" w:color="auto" w:fill="F4973F"/>
            <w:vAlign w:val="center"/>
          </w:tcPr>
          <w:p w14:paraId="47037373" w14:textId="77777777" w:rsidR="00056FB1" w:rsidRPr="0084580D" w:rsidRDefault="00056FB1" w:rsidP="001B6DD9">
            <w:pPr>
              <w:kinsoku w:val="0"/>
              <w:overflowPunct w:val="0"/>
              <w:adjustRightInd w:val="0"/>
              <w:spacing w:beforeLines="60" w:before="144" w:after="60"/>
              <w:jc w:val="center"/>
              <w:rPr>
                <w:rFonts w:eastAsia="MS Mincho"/>
                <w:color w:val="FFFFFF"/>
                <w:w w:val="105"/>
                <w:sz w:val="18"/>
                <w:szCs w:val="18"/>
              </w:rPr>
            </w:pPr>
            <w:r w:rsidRPr="0084580D">
              <w:rPr>
                <w:rFonts w:eastAsia="MS Mincho"/>
                <w:color w:val="FFFFFF"/>
                <w:w w:val="105"/>
                <w:sz w:val="18"/>
                <w:szCs w:val="18"/>
              </w:rPr>
              <w:t xml:space="preserve">Best </w:t>
            </w:r>
            <w:r w:rsidRPr="0084580D">
              <w:rPr>
                <w:rFonts w:eastAsia="MS Mincho"/>
                <w:color w:val="FFFFFF"/>
                <w:w w:val="105"/>
                <w:sz w:val="18"/>
                <w:szCs w:val="18"/>
              </w:rPr>
              <w:br/>
              <w:t>practice</w:t>
            </w:r>
          </w:p>
        </w:tc>
        <w:tc>
          <w:tcPr>
            <w:tcW w:w="1104" w:type="dxa"/>
            <w:shd w:val="clear" w:color="auto" w:fill="F4973F"/>
            <w:vAlign w:val="center"/>
          </w:tcPr>
          <w:p w14:paraId="6A70D9FE" w14:textId="77777777" w:rsidR="00056FB1" w:rsidRPr="0084580D" w:rsidRDefault="00056FB1" w:rsidP="001B6DD9">
            <w:pPr>
              <w:kinsoku w:val="0"/>
              <w:overflowPunct w:val="0"/>
              <w:adjustRightInd w:val="0"/>
              <w:spacing w:beforeLines="60" w:before="144" w:after="60"/>
              <w:jc w:val="center"/>
              <w:rPr>
                <w:rFonts w:ascii="Times New Roman" w:eastAsia="MS Mincho" w:hAnsi="Times New Roman"/>
                <w:sz w:val="24"/>
                <w:szCs w:val="24"/>
              </w:rPr>
            </w:pPr>
            <w:r w:rsidRPr="0084580D">
              <w:rPr>
                <w:rFonts w:eastAsia="MS Mincho"/>
                <w:color w:val="FFFFFF"/>
                <w:w w:val="105"/>
                <w:sz w:val="18"/>
                <w:szCs w:val="18"/>
              </w:rPr>
              <w:t xml:space="preserve">PIR </w:t>
            </w:r>
            <w:r w:rsidRPr="0084580D">
              <w:rPr>
                <w:rFonts w:eastAsia="MS Mincho"/>
                <w:color w:val="FFFFFF"/>
                <w:w w:val="105"/>
                <w:sz w:val="18"/>
                <w:szCs w:val="18"/>
              </w:rPr>
              <w:br/>
              <w:t>required</w:t>
            </w:r>
          </w:p>
        </w:tc>
        <w:tc>
          <w:tcPr>
            <w:tcW w:w="1105" w:type="dxa"/>
            <w:shd w:val="clear" w:color="auto" w:fill="F4973F"/>
            <w:vAlign w:val="center"/>
          </w:tcPr>
          <w:p w14:paraId="0667CF9A" w14:textId="77777777" w:rsidR="00056FB1" w:rsidRPr="0084580D" w:rsidRDefault="00056FB1" w:rsidP="001B6DD9">
            <w:pPr>
              <w:kinsoku w:val="0"/>
              <w:overflowPunct w:val="0"/>
              <w:adjustRightInd w:val="0"/>
              <w:spacing w:beforeLines="60" w:before="144" w:after="60"/>
              <w:jc w:val="center"/>
              <w:rPr>
                <w:rFonts w:eastAsia="MS Mincho"/>
                <w:color w:val="FFFFFF"/>
                <w:w w:val="105"/>
                <w:sz w:val="18"/>
                <w:szCs w:val="18"/>
              </w:rPr>
            </w:pPr>
            <w:r>
              <w:rPr>
                <w:rFonts w:eastAsia="MS Mincho"/>
                <w:color w:val="FFFFFF"/>
                <w:w w:val="105"/>
                <w:sz w:val="18"/>
                <w:szCs w:val="18"/>
              </w:rPr>
              <w:t>Regulatory Burden</w:t>
            </w:r>
            <w:r w:rsidRPr="0084580D">
              <w:rPr>
                <w:rFonts w:eastAsia="MS Mincho"/>
                <w:color w:val="FFFFFF"/>
                <w:w w:val="105"/>
                <w:sz w:val="18"/>
                <w:szCs w:val="18"/>
              </w:rPr>
              <w:t xml:space="preserve"> ($m)</w:t>
            </w:r>
          </w:p>
        </w:tc>
      </w:tr>
      <w:tr w:rsidR="00056FB1" w:rsidRPr="0084580D" w14:paraId="196B28B0" w14:textId="77777777" w:rsidTr="001B6DD9">
        <w:trPr>
          <w:trHeight w:hRule="exact" w:val="525"/>
        </w:trPr>
        <w:tc>
          <w:tcPr>
            <w:tcW w:w="5420" w:type="dxa"/>
            <w:shd w:val="clear" w:color="auto" w:fill="auto"/>
            <w:vAlign w:val="center"/>
          </w:tcPr>
          <w:p w14:paraId="61880396" w14:textId="77777777" w:rsidR="00056FB1" w:rsidRPr="0084580D" w:rsidRDefault="00056FB1" w:rsidP="001B6DD9">
            <w:pPr>
              <w:kinsoku w:val="0"/>
              <w:overflowPunct w:val="0"/>
              <w:adjustRightInd w:val="0"/>
              <w:spacing w:before="54" w:line="254" w:lineRule="auto"/>
              <w:ind w:left="170" w:right="102"/>
              <w:rPr>
                <w:rFonts w:eastAsia="MS Mincho"/>
                <w:spacing w:val="-3"/>
                <w:sz w:val="18"/>
                <w:szCs w:val="18"/>
              </w:rPr>
            </w:pPr>
            <w:r>
              <w:rPr>
                <w:rFonts w:eastAsia="MS Mincho"/>
                <w:spacing w:val="-3"/>
                <w:sz w:val="18"/>
                <w:szCs w:val="18"/>
              </w:rPr>
              <w:t>Proposal to change the unwanted emission boundary core condition on 3.4 GHz spectrum licenses – Independent Review</w:t>
            </w:r>
          </w:p>
        </w:tc>
        <w:tc>
          <w:tcPr>
            <w:tcW w:w="1245" w:type="dxa"/>
            <w:shd w:val="clear" w:color="auto" w:fill="auto"/>
            <w:vAlign w:val="center"/>
          </w:tcPr>
          <w:p w14:paraId="39FE8BC7" w14:textId="77777777" w:rsidR="00056FB1" w:rsidRPr="0084580D" w:rsidRDefault="00056FB1" w:rsidP="001B6DD9">
            <w:pPr>
              <w:kinsoku w:val="0"/>
              <w:overflowPunct w:val="0"/>
              <w:adjustRightInd w:val="0"/>
              <w:spacing w:before="54"/>
              <w:jc w:val="center"/>
              <w:rPr>
                <w:rFonts w:eastAsia="MS Mincho"/>
                <w:spacing w:val="-2"/>
                <w:w w:val="90"/>
                <w:sz w:val="18"/>
                <w:szCs w:val="18"/>
              </w:rPr>
            </w:pPr>
            <w:r w:rsidRPr="0084580D">
              <w:rPr>
                <w:rFonts w:eastAsia="MS Mincho"/>
                <w:spacing w:val="-3"/>
                <w:sz w:val="18"/>
                <w:szCs w:val="18"/>
              </w:rPr>
              <w:t>Compliant</w:t>
            </w:r>
          </w:p>
        </w:tc>
        <w:tc>
          <w:tcPr>
            <w:tcW w:w="1105" w:type="dxa"/>
            <w:shd w:val="clear" w:color="auto" w:fill="auto"/>
            <w:vAlign w:val="center"/>
          </w:tcPr>
          <w:p w14:paraId="7545158D" w14:textId="5E61C8F5" w:rsidR="00056FB1" w:rsidRPr="0084580D" w:rsidRDefault="007C3459" w:rsidP="001B6DD9">
            <w:pPr>
              <w:kinsoku w:val="0"/>
              <w:overflowPunct w:val="0"/>
              <w:adjustRightInd w:val="0"/>
              <w:spacing w:before="54"/>
              <w:jc w:val="center"/>
              <w:rPr>
                <w:rFonts w:eastAsia="MS Mincho"/>
                <w:w w:val="85"/>
                <w:sz w:val="18"/>
                <w:szCs w:val="18"/>
              </w:rPr>
            </w:pPr>
            <w:r>
              <w:rPr>
                <w:rFonts w:eastAsia="MS Mincho"/>
                <w:spacing w:val="-3"/>
                <w:sz w:val="18"/>
                <w:szCs w:val="18"/>
              </w:rPr>
              <w:t>Yes</w:t>
            </w:r>
          </w:p>
        </w:tc>
        <w:tc>
          <w:tcPr>
            <w:tcW w:w="1104" w:type="dxa"/>
            <w:shd w:val="clear" w:color="auto" w:fill="auto"/>
            <w:vAlign w:val="center"/>
          </w:tcPr>
          <w:p w14:paraId="7658AE44" w14:textId="77777777" w:rsidR="00056FB1" w:rsidRPr="0084580D" w:rsidRDefault="00056FB1" w:rsidP="001B6DD9">
            <w:pPr>
              <w:kinsoku w:val="0"/>
              <w:overflowPunct w:val="0"/>
              <w:adjustRightInd w:val="0"/>
              <w:spacing w:before="54"/>
              <w:jc w:val="center"/>
              <w:rPr>
                <w:rFonts w:eastAsia="MS Mincho"/>
                <w:w w:val="85"/>
                <w:sz w:val="18"/>
                <w:szCs w:val="18"/>
              </w:rPr>
            </w:pPr>
            <w:r w:rsidRPr="0084580D">
              <w:rPr>
                <w:rFonts w:eastAsia="MS Mincho"/>
                <w:spacing w:val="-3"/>
                <w:sz w:val="18"/>
                <w:szCs w:val="18"/>
              </w:rPr>
              <w:t>No</w:t>
            </w:r>
          </w:p>
        </w:tc>
        <w:tc>
          <w:tcPr>
            <w:tcW w:w="1105" w:type="dxa"/>
            <w:vAlign w:val="center"/>
          </w:tcPr>
          <w:p w14:paraId="43226435" w14:textId="77777777" w:rsidR="00056FB1" w:rsidRPr="0084580D" w:rsidRDefault="00056FB1" w:rsidP="001B6DD9">
            <w:pPr>
              <w:kinsoku w:val="0"/>
              <w:overflowPunct w:val="0"/>
              <w:adjustRightInd w:val="0"/>
              <w:spacing w:before="54"/>
              <w:ind w:right="227"/>
              <w:jc w:val="right"/>
              <w:rPr>
                <w:rFonts w:eastAsia="MS Mincho"/>
                <w:spacing w:val="-3"/>
                <w:sz w:val="18"/>
                <w:szCs w:val="18"/>
              </w:rPr>
            </w:pPr>
            <w:r>
              <w:rPr>
                <w:rFonts w:eastAsia="MS Mincho"/>
                <w:spacing w:val="-3"/>
                <w:sz w:val="18"/>
                <w:szCs w:val="18"/>
              </w:rPr>
              <w:t>$0</w:t>
            </w:r>
          </w:p>
        </w:tc>
      </w:tr>
    </w:tbl>
    <w:p w14:paraId="4584303D" w14:textId="77777777" w:rsidR="00056FB1" w:rsidRDefault="00056FB1" w:rsidP="00056FB1">
      <w:pPr>
        <w:rPr>
          <w:rFonts w:eastAsia="MS Mincho"/>
          <w:spacing w:val="-3"/>
          <w:sz w:val="18"/>
          <w:szCs w:val="18"/>
        </w:rPr>
      </w:pPr>
    </w:p>
    <w:p w14:paraId="3F049CD6" w14:textId="35638222" w:rsidR="00056FB1" w:rsidRPr="00AC1E0A" w:rsidRDefault="00056FB1" w:rsidP="00056FB1">
      <w:pPr>
        <w:rPr>
          <w:rFonts w:eastAsia="MS Mincho"/>
          <w:spacing w:val="-3"/>
          <w:sz w:val="18"/>
          <w:szCs w:val="18"/>
        </w:rPr>
      </w:pPr>
      <w:r w:rsidRPr="00AC1E0A">
        <w:rPr>
          <w:rFonts w:eastAsia="MS Mincho"/>
          <w:spacing w:val="-3"/>
          <w:sz w:val="18"/>
          <w:szCs w:val="18"/>
        </w:rPr>
        <w:t>The change to the 3.4 GHz unwanted emission boundary aligns with international standards for 5G frequency boundaries and ensures that licensees will not have to modify the relevant spectrum equipment to meet an Australian-specific condition.</w:t>
      </w:r>
    </w:p>
    <w:p w14:paraId="2F01A0B9" w14:textId="77777777" w:rsidR="00056FB1" w:rsidRDefault="00056FB1" w:rsidP="00056FB1">
      <w:pPr>
        <w:rPr>
          <w:b/>
          <w:u w:val="single"/>
        </w:rPr>
      </w:pPr>
    </w:p>
    <w:p w14:paraId="6C7FB105" w14:textId="7121A193" w:rsidR="00056FB1" w:rsidRDefault="00056FB1" w:rsidP="00056FB1">
      <w:pPr>
        <w:rPr>
          <w:rFonts w:eastAsia="Times New Roman"/>
          <w:b/>
          <w:bCs/>
          <w:color w:val="F79646"/>
          <w:spacing w:val="-6"/>
        </w:rPr>
      </w:pPr>
    </w:p>
    <w:p w14:paraId="32407DCA" w14:textId="77777777" w:rsidR="00056FB1" w:rsidRPr="00174A37" w:rsidRDefault="00056FB1" w:rsidP="00056FB1">
      <w:pPr>
        <w:rPr>
          <w:rFonts w:eastAsia="Times New Roman"/>
          <w:b/>
          <w:bCs/>
          <w:color w:val="F79646"/>
          <w:spacing w:val="-6"/>
        </w:rPr>
      </w:pPr>
    </w:p>
    <w:tbl>
      <w:tblPr>
        <w:tblW w:w="9979" w:type="dxa"/>
        <w:tblInd w:w="-142" w:type="dxa"/>
        <w:tblLayout w:type="fixed"/>
        <w:tblCellMar>
          <w:left w:w="0" w:type="dxa"/>
          <w:right w:w="0" w:type="dxa"/>
        </w:tblCellMar>
        <w:tblLook w:val="0000" w:firstRow="0" w:lastRow="0" w:firstColumn="0" w:lastColumn="0" w:noHBand="0" w:noVBand="0"/>
      </w:tblPr>
      <w:tblGrid>
        <w:gridCol w:w="5420"/>
        <w:gridCol w:w="1245"/>
        <w:gridCol w:w="1105"/>
        <w:gridCol w:w="1104"/>
        <w:gridCol w:w="1105"/>
      </w:tblGrid>
      <w:tr w:rsidR="00056FB1" w:rsidRPr="0084580D" w14:paraId="1804A8B7" w14:textId="77777777" w:rsidTr="001B6DD9">
        <w:trPr>
          <w:tblHeader/>
        </w:trPr>
        <w:tc>
          <w:tcPr>
            <w:tcW w:w="5420" w:type="dxa"/>
            <w:shd w:val="clear" w:color="auto" w:fill="F4973F"/>
            <w:vAlign w:val="center"/>
          </w:tcPr>
          <w:p w14:paraId="79B70885" w14:textId="77777777" w:rsidR="00056FB1" w:rsidRPr="0084580D" w:rsidRDefault="00056FB1" w:rsidP="001B6DD9">
            <w:pPr>
              <w:kinsoku w:val="0"/>
              <w:overflowPunct w:val="0"/>
              <w:adjustRightInd w:val="0"/>
              <w:spacing w:beforeLines="60" w:before="144" w:after="60"/>
              <w:ind w:left="85"/>
              <w:rPr>
                <w:rFonts w:ascii="Times New Roman" w:eastAsia="MS Mincho" w:hAnsi="Times New Roman"/>
                <w:sz w:val="24"/>
                <w:szCs w:val="24"/>
              </w:rPr>
            </w:pPr>
            <w:r w:rsidRPr="0084580D">
              <w:rPr>
                <w:rFonts w:eastAsia="MS Mincho"/>
                <w:color w:val="FFFFFF"/>
                <w:w w:val="105"/>
                <w:sz w:val="18"/>
                <w:szCs w:val="18"/>
              </w:rPr>
              <w:lastRenderedPageBreak/>
              <w:t>Proposal</w:t>
            </w:r>
          </w:p>
        </w:tc>
        <w:tc>
          <w:tcPr>
            <w:tcW w:w="1245" w:type="dxa"/>
            <w:shd w:val="clear" w:color="auto" w:fill="F4973F"/>
            <w:vAlign w:val="center"/>
          </w:tcPr>
          <w:p w14:paraId="7DCED252" w14:textId="77777777" w:rsidR="00056FB1" w:rsidRPr="0084580D" w:rsidRDefault="00056FB1" w:rsidP="001B6DD9">
            <w:pPr>
              <w:kinsoku w:val="0"/>
              <w:overflowPunct w:val="0"/>
              <w:adjustRightInd w:val="0"/>
              <w:spacing w:beforeLines="60" w:before="144" w:after="60"/>
              <w:jc w:val="center"/>
              <w:rPr>
                <w:rFonts w:ascii="Times New Roman" w:eastAsia="MS Mincho" w:hAnsi="Times New Roman"/>
                <w:sz w:val="24"/>
                <w:szCs w:val="24"/>
              </w:rPr>
            </w:pPr>
            <w:r w:rsidRPr="0084580D">
              <w:rPr>
                <w:rFonts w:eastAsia="MS Mincho"/>
                <w:color w:val="FFFFFF"/>
                <w:w w:val="105"/>
                <w:sz w:val="18"/>
                <w:szCs w:val="18"/>
              </w:rPr>
              <w:t>RIS Status</w:t>
            </w:r>
          </w:p>
        </w:tc>
        <w:tc>
          <w:tcPr>
            <w:tcW w:w="1105" w:type="dxa"/>
            <w:shd w:val="clear" w:color="auto" w:fill="F4973F"/>
            <w:vAlign w:val="center"/>
          </w:tcPr>
          <w:p w14:paraId="0267854F" w14:textId="77777777" w:rsidR="00056FB1" w:rsidRPr="0084580D" w:rsidRDefault="00056FB1" w:rsidP="001B6DD9">
            <w:pPr>
              <w:kinsoku w:val="0"/>
              <w:overflowPunct w:val="0"/>
              <w:adjustRightInd w:val="0"/>
              <w:spacing w:beforeLines="60" w:before="144" w:after="60"/>
              <w:jc w:val="center"/>
              <w:rPr>
                <w:rFonts w:eastAsia="MS Mincho"/>
                <w:color w:val="FFFFFF"/>
                <w:w w:val="105"/>
                <w:sz w:val="18"/>
                <w:szCs w:val="18"/>
              </w:rPr>
            </w:pPr>
            <w:r w:rsidRPr="0084580D">
              <w:rPr>
                <w:rFonts w:eastAsia="MS Mincho"/>
                <w:color w:val="FFFFFF"/>
                <w:w w:val="105"/>
                <w:sz w:val="18"/>
                <w:szCs w:val="18"/>
              </w:rPr>
              <w:t xml:space="preserve">Best </w:t>
            </w:r>
            <w:r w:rsidRPr="0084580D">
              <w:rPr>
                <w:rFonts w:eastAsia="MS Mincho"/>
                <w:color w:val="FFFFFF"/>
                <w:w w:val="105"/>
                <w:sz w:val="18"/>
                <w:szCs w:val="18"/>
              </w:rPr>
              <w:br/>
              <w:t>practice</w:t>
            </w:r>
          </w:p>
        </w:tc>
        <w:tc>
          <w:tcPr>
            <w:tcW w:w="1104" w:type="dxa"/>
            <w:shd w:val="clear" w:color="auto" w:fill="F4973F"/>
            <w:vAlign w:val="center"/>
          </w:tcPr>
          <w:p w14:paraId="5871E25E" w14:textId="77777777" w:rsidR="00056FB1" w:rsidRPr="0084580D" w:rsidRDefault="00056FB1" w:rsidP="001B6DD9">
            <w:pPr>
              <w:kinsoku w:val="0"/>
              <w:overflowPunct w:val="0"/>
              <w:adjustRightInd w:val="0"/>
              <w:spacing w:beforeLines="60" w:before="144" w:after="60"/>
              <w:jc w:val="center"/>
              <w:rPr>
                <w:rFonts w:ascii="Times New Roman" w:eastAsia="MS Mincho" w:hAnsi="Times New Roman"/>
                <w:sz w:val="24"/>
                <w:szCs w:val="24"/>
              </w:rPr>
            </w:pPr>
            <w:r w:rsidRPr="0084580D">
              <w:rPr>
                <w:rFonts w:eastAsia="MS Mincho"/>
                <w:color w:val="FFFFFF"/>
                <w:w w:val="105"/>
                <w:sz w:val="18"/>
                <w:szCs w:val="18"/>
              </w:rPr>
              <w:t xml:space="preserve">PIR </w:t>
            </w:r>
            <w:r w:rsidRPr="0084580D">
              <w:rPr>
                <w:rFonts w:eastAsia="MS Mincho"/>
                <w:color w:val="FFFFFF"/>
                <w:w w:val="105"/>
                <w:sz w:val="18"/>
                <w:szCs w:val="18"/>
              </w:rPr>
              <w:br/>
              <w:t>required</w:t>
            </w:r>
          </w:p>
        </w:tc>
        <w:tc>
          <w:tcPr>
            <w:tcW w:w="1105" w:type="dxa"/>
            <w:shd w:val="clear" w:color="auto" w:fill="F4973F"/>
            <w:vAlign w:val="center"/>
          </w:tcPr>
          <w:p w14:paraId="2406129C" w14:textId="77777777" w:rsidR="00056FB1" w:rsidRPr="0084580D" w:rsidRDefault="00056FB1" w:rsidP="001B6DD9">
            <w:pPr>
              <w:kinsoku w:val="0"/>
              <w:overflowPunct w:val="0"/>
              <w:adjustRightInd w:val="0"/>
              <w:spacing w:beforeLines="60" w:before="144" w:after="60"/>
              <w:jc w:val="center"/>
              <w:rPr>
                <w:rFonts w:eastAsia="MS Mincho"/>
                <w:color w:val="FFFFFF"/>
                <w:w w:val="105"/>
                <w:sz w:val="18"/>
                <w:szCs w:val="18"/>
              </w:rPr>
            </w:pPr>
            <w:r>
              <w:rPr>
                <w:rFonts w:eastAsia="MS Mincho"/>
                <w:color w:val="FFFFFF"/>
                <w:w w:val="105"/>
                <w:sz w:val="18"/>
                <w:szCs w:val="18"/>
              </w:rPr>
              <w:t>Regulatory Burden</w:t>
            </w:r>
            <w:r w:rsidRPr="0084580D">
              <w:rPr>
                <w:rFonts w:eastAsia="MS Mincho"/>
                <w:color w:val="FFFFFF"/>
                <w:w w:val="105"/>
                <w:sz w:val="18"/>
                <w:szCs w:val="18"/>
              </w:rPr>
              <w:t xml:space="preserve"> ($m)</w:t>
            </w:r>
          </w:p>
        </w:tc>
      </w:tr>
      <w:tr w:rsidR="00056FB1" w:rsidRPr="0084580D" w14:paraId="00F12FBD" w14:textId="77777777" w:rsidTr="001B6DD9">
        <w:trPr>
          <w:trHeight w:hRule="exact" w:val="525"/>
        </w:trPr>
        <w:tc>
          <w:tcPr>
            <w:tcW w:w="5420" w:type="dxa"/>
            <w:shd w:val="clear" w:color="auto" w:fill="auto"/>
            <w:vAlign w:val="center"/>
          </w:tcPr>
          <w:p w14:paraId="05C9373F" w14:textId="77777777" w:rsidR="00056FB1" w:rsidRPr="0084580D" w:rsidRDefault="00056FB1" w:rsidP="001B6DD9">
            <w:pPr>
              <w:kinsoku w:val="0"/>
              <w:overflowPunct w:val="0"/>
              <w:adjustRightInd w:val="0"/>
              <w:spacing w:before="54" w:line="254" w:lineRule="auto"/>
              <w:ind w:left="170" w:right="102"/>
              <w:rPr>
                <w:rFonts w:eastAsia="MS Mincho"/>
                <w:spacing w:val="-3"/>
                <w:sz w:val="18"/>
                <w:szCs w:val="18"/>
              </w:rPr>
            </w:pPr>
            <w:r>
              <w:rPr>
                <w:rFonts w:eastAsia="MS Mincho"/>
                <w:spacing w:val="-3"/>
                <w:sz w:val="18"/>
                <w:szCs w:val="18"/>
              </w:rPr>
              <w:t xml:space="preserve">The proposal seeks to implement an Industry Standard to curb mobile porting fraud. </w:t>
            </w:r>
          </w:p>
        </w:tc>
        <w:tc>
          <w:tcPr>
            <w:tcW w:w="1245" w:type="dxa"/>
            <w:shd w:val="clear" w:color="auto" w:fill="auto"/>
            <w:vAlign w:val="center"/>
          </w:tcPr>
          <w:p w14:paraId="1359194C" w14:textId="77777777" w:rsidR="00056FB1" w:rsidRPr="0084580D" w:rsidRDefault="00056FB1" w:rsidP="001B6DD9">
            <w:pPr>
              <w:kinsoku w:val="0"/>
              <w:overflowPunct w:val="0"/>
              <w:adjustRightInd w:val="0"/>
              <w:spacing w:before="54"/>
              <w:jc w:val="center"/>
              <w:rPr>
                <w:rFonts w:eastAsia="MS Mincho"/>
                <w:spacing w:val="-2"/>
                <w:w w:val="90"/>
                <w:sz w:val="18"/>
                <w:szCs w:val="18"/>
              </w:rPr>
            </w:pPr>
            <w:r w:rsidRPr="0084580D">
              <w:rPr>
                <w:rFonts w:eastAsia="MS Mincho"/>
                <w:spacing w:val="-3"/>
                <w:sz w:val="18"/>
                <w:szCs w:val="18"/>
              </w:rPr>
              <w:t>Compliant</w:t>
            </w:r>
          </w:p>
        </w:tc>
        <w:tc>
          <w:tcPr>
            <w:tcW w:w="1105" w:type="dxa"/>
            <w:shd w:val="clear" w:color="auto" w:fill="auto"/>
            <w:vAlign w:val="center"/>
          </w:tcPr>
          <w:p w14:paraId="5C2C2EEE" w14:textId="77777777" w:rsidR="00056FB1" w:rsidRPr="0084580D" w:rsidRDefault="00056FB1" w:rsidP="001B6DD9">
            <w:pPr>
              <w:kinsoku w:val="0"/>
              <w:overflowPunct w:val="0"/>
              <w:adjustRightInd w:val="0"/>
              <w:spacing w:before="54"/>
              <w:jc w:val="center"/>
              <w:rPr>
                <w:rFonts w:eastAsia="MS Mincho"/>
                <w:w w:val="85"/>
                <w:sz w:val="18"/>
                <w:szCs w:val="18"/>
              </w:rPr>
            </w:pPr>
            <w:r>
              <w:rPr>
                <w:rFonts w:eastAsia="MS Mincho"/>
                <w:spacing w:val="-3"/>
                <w:sz w:val="18"/>
                <w:szCs w:val="18"/>
              </w:rPr>
              <w:t>No</w:t>
            </w:r>
          </w:p>
        </w:tc>
        <w:tc>
          <w:tcPr>
            <w:tcW w:w="1104" w:type="dxa"/>
            <w:shd w:val="clear" w:color="auto" w:fill="auto"/>
            <w:vAlign w:val="center"/>
          </w:tcPr>
          <w:p w14:paraId="261154C0" w14:textId="77777777" w:rsidR="00056FB1" w:rsidRPr="0084580D" w:rsidRDefault="00056FB1" w:rsidP="001B6DD9">
            <w:pPr>
              <w:kinsoku w:val="0"/>
              <w:overflowPunct w:val="0"/>
              <w:adjustRightInd w:val="0"/>
              <w:spacing w:before="54"/>
              <w:jc w:val="center"/>
              <w:rPr>
                <w:rFonts w:eastAsia="MS Mincho"/>
                <w:w w:val="85"/>
                <w:sz w:val="18"/>
                <w:szCs w:val="18"/>
              </w:rPr>
            </w:pPr>
            <w:r w:rsidRPr="0084580D">
              <w:rPr>
                <w:rFonts w:eastAsia="MS Mincho"/>
                <w:spacing w:val="-3"/>
                <w:sz w:val="18"/>
                <w:szCs w:val="18"/>
              </w:rPr>
              <w:t>No</w:t>
            </w:r>
          </w:p>
        </w:tc>
        <w:tc>
          <w:tcPr>
            <w:tcW w:w="1105" w:type="dxa"/>
            <w:vAlign w:val="center"/>
          </w:tcPr>
          <w:p w14:paraId="01ED1FFF" w14:textId="77777777" w:rsidR="00056FB1" w:rsidRPr="0084580D" w:rsidRDefault="00056FB1" w:rsidP="001B6DD9">
            <w:pPr>
              <w:kinsoku w:val="0"/>
              <w:overflowPunct w:val="0"/>
              <w:adjustRightInd w:val="0"/>
              <w:spacing w:before="54"/>
              <w:ind w:right="227"/>
              <w:jc w:val="right"/>
              <w:rPr>
                <w:rFonts w:eastAsia="MS Mincho"/>
                <w:spacing w:val="-3"/>
                <w:sz w:val="18"/>
                <w:szCs w:val="18"/>
              </w:rPr>
            </w:pPr>
            <w:r>
              <w:rPr>
                <w:rFonts w:eastAsia="MS Mincho"/>
                <w:spacing w:val="-3"/>
                <w:sz w:val="18"/>
                <w:szCs w:val="18"/>
              </w:rPr>
              <w:t>$0.5</w:t>
            </w:r>
          </w:p>
        </w:tc>
      </w:tr>
    </w:tbl>
    <w:p w14:paraId="12F11027" w14:textId="77777777" w:rsidR="00056FB1" w:rsidRDefault="00056FB1" w:rsidP="00056FB1">
      <w:pPr>
        <w:rPr>
          <w:rFonts w:eastAsia="MS Mincho"/>
          <w:spacing w:val="-3"/>
          <w:sz w:val="18"/>
          <w:szCs w:val="18"/>
        </w:rPr>
      </w:pPr>
    </w:p>
    <w:p w14:paraId="6EC2F2D0" w14:textId="31AB47DF" w:rsidR="00056FB1" w:rsidRPr="00C727C9" w:rsidRDefault="00056FB1" w:rsidP="00056FB1">
      <w:pPr>
        <w:rPr>
          <w:rFonts w:eastAsia="MS Mincho"/>
          <w:spacing w:val="-3"/>
          <w:sz w:val="18"/>
          <w:szCs w:val="18"/>
        </w:rPr>
      </w:pPr>
      <w:r w:rsidRPr="00AC1E0A">
        <w:rPr>
          <w:rFonts w:eastAsia="MS Mincho"/>
          <w:spacing w:val="-3"/>
          <w:sz w:val="18"/>
          <w:szCs w:val="18"/>
        </w:rPr>
        <w:t>The proposal requires mobile providers to implement additional identity verification processes before a phone number can be transferred.</w:t>
      </w:r>
      <w:r>
        <w:rPr>
          <w:rFonts w:eastAsia="MS Mincho"/>
          <w:spacing w:val="-3"/>
          <w:sz w:val="18"/>
          <w:szCs w:val="18"/>
        </w:rPr>
        <w:t xml:space="preserve"> This will help prevent s</w:t>
      </w:r>
      <w:r w:rsidRPr="00AC1E0A">
        <w:rPr>
          <w:rFonts w:eastAsia="MS Mincho"/>
          <w:spacing w:val="-3"/>
          <w:sz w:val="18"/>
          <w:szCs w:val="18"/>
        </w:rPr>
        <w:t xml:space="preserve">cammers </w:t>
      </w:r>
      <w:r>
        <w:rPr>
          <w:rFonts w:eastAsia="MS Mincho"/>
          <w:spacing w:val="-3"/>
          <w:sz w:val="18"/>
          <w:szCs w:val="18"/>
        </w:rPr>
        <w:t>use</w:t>
      </w:r>
      <w:r w:rsidRPr="00AC1E0A">
        <w:rPr>
          <w:rFonts w:eastAsia="MS Mincho"/>
          <w:spacing w:val="-3"/>
          <w:sz w:val="18"/>
          <w:szCs w:val="18"/>
        </w:rPr>
        <w:t xml:space="preserve"> stolen identity information to fraudulently port mobile numbers, enabling them to complete security verification for linked accounts such as banking or social media.</w:t>
      </w:r>
      <w:bookmarkStart w:id="2" w:name="_Hlk34143196"/>
      <w:r>
        <w:rPr>
          <w:rFonts w:eastAsia="MS Mincho"/>
          <w:spacing w:val="-3"/>
          <w:sz w:val="18"/>
          <w:szCs w:val="18"/>
        </w:rPr>
        <w:t xml:space="preserve"> Th</w:t>
      </w:r>
      <w:r w:rsidRPr="00251DE8">
        <w:rPr>
          <w:rFonts w:eastAsia="MS Mincho"/>
          <w:spacing w:val="-3"/>
          <w:sz w:val="18"/>
          <w:szCs w:val="18"/>
        </w:rPr>
        <w:t>e RIS did not meet best practice since it does not contain sufficient depth of analysis </w:t>
      </w:r>
      <w:bookmarkEnd w:id="2"/>
      <w:r w:rsidRPr="00251DE8">
        <w:rPr>
          <w:rFonts w:eastAsia="MS Mincho"/>
          <w:spacing w:val="-3"/>
          <w:sz w:val="18"/>
          <w:szCs w:val="18"/>
        </w:rPr>
        <w:t>or exploration of stakeholder views.</w:t>
      </w:r>
      <w:r>
        <w:rPr>
          <w:color w:val="1E1E1E"/>
          <w:spacing w:val="4"/>
          <w:sz w:val="25"/>
          <w:szCs w:val="25"/>
        </w:rPr>
        <w:t> </w:t>
      </w:r>
    </w:p>
    <w:p w14:paraId="47E9FB17" w14:textId="77777777" w:rsidR="00056FB1" w:rsidRPr="00174A37" w:rsidRDefault="00056FB1" w:rsidP="00056FB1">
      <w:pPr>
        <w:rPr>
          <w:rFonts w:eastAsia="Times New Roman"/>
          <w:b/>
          <w:bCs/>
          <w:color w:val="F79646"/>
          <w:spacing w:val="-6"/>
        </w:rPr>
      </w:pPr>
    </w:p>
    <w:tbl>
      <w:tblPr>
        <w:tblW w:w="9979" w:type="dxa"/>
        <w:tblInd w:w="-142" w:type="dxa"/>
        <w:tblLayout w:type="fixed"/>
        <w:tblCellMar>
          <w:left w:w="0" w:type="dxa"/>
          <w:right w:w="0" w:type="dxa"/>
        </w:tblCellMar>
        <w:tblLook w:val="0000" w:firstRow="0" w:lastRow="0" w:firstColumn="0" w:lastColumn="0" w:noHBand="0" w:noVBand="0"/>
      </w:tblPr>
      <w:tblGrid>
        <w:gridCol w:w="5420"/>
        <w:gridCol w:w="1245"/>
        <w:gridCol w:w="1105"/>
        <w:gridCol w:w="1104"/>
        <w:gridCol w:w="1105"/>
      </w:tblGrid>
      <w:tr w:rsidR="00056FB1" w:rsidRPr="0084580D" w14:paraId="085614B7" w14:textId="77777777" w:rsidTr="001B6DD9">
        <w:trPr>
          <w:tblHeader/>
        </w:trPr>
        <w:tc>
          <w:tcPr>
            <w:tcW w:w="5420" w:type="dxa"/>
            <w:shd w:val="clear" w:color="auto" w:fill="F4973F"/>
            <w:vAlign w:val="center"/>
          </w:tcPr>
          <w:p w14:paraId="76527FFD" w14:textId="77777777" w:rsidR="00056FB1" w:rsidRPr="0084580D" w:rsidRDefault="00056FB1" w:rsidP="001B6DD9">
            <w:pPr>
              <w:kinsoku w:val="0"/>
              <w:overflowPunct w:val="0"/>
              <w:adjustRightInd w:val="0"/>
              <w:spacing w:beforeLines="60" w:before="144" w:after="60"/>
              <w:ind w:left="85"/>
              <w:rPr>
                <w:rFonts w:ascii="Times New Roman" w:eastAsia="MS Mincho" w:hAnsi="Times New Roman"/>
                <w:sz w:val="24"/>
                <w:szCs w:val="24"/>
              </w:rPr>
            </w:pPr>
            <w:r w:rsidRPr="0084580D">
              <w:rPr>
                <w:rFonts w:eastAsia="MS Mincho"/>
                <w:color w:val="FFFFFF"/>
                <w:w w:val="105"/>
                <w:sz w:val="18"/>
                <w:szCs w:val="18"/>
              </w:rPr>
              <w:t>Proposal</w:t>
            </w:r>
          </w:p>
        </w:tc>
        <w:tc>
          <w:tcPr>
            <w:tcW w:w="1245" w:type="dxa"/>
            <w:shd w:val="clear" w:color="auto" w:fill="F4973F"/>
            <w:vAlign w:val="center"/>
          </w:tcPr>
          <w:p w14:paraId="5604F68F" w14:textId="77777777" w:rsidR="00056FB1" w:rsidRPr="0084580D" w:rsidRDefault="00056FB1" w:rsidP="001B6DD9">
            <w:pPr>
              <w:kinsoku w:val="0"/>
              <w:overflowPunct w:val="0"/>
              <w:adjustRightInd w:val="0"/>
              <w:spacing w:beforeLines="60" w:before="144" w:after="60"/>
              <w:jc w:val="center"/>
              <w:rPr>
                <w:rFonts w:ascii="Times New Roman" w:eastAsia="MS Mincho" w:hAnsi="Times New Roman"/>
                <w:sz w:val="24"/>
                <w:szCs w:val="24"/>
              </w:rPr>
            </w:pPr>
            <w:r w:rsidRPr="0084580D">
              <w:rPr>
                <w:rFonts w:eastAsia="MS Mincho"/>
                <w:color w:val="FFFFFF"/>
                <w:w w:val="105"/>
                <w:sz w:val="18"/>
                <w:szCs w:val="18"/>
              </w:rPr>
              <w:t>RIS Status</w:t>
            </w:r>
          </w:p>
        </w:tc>
        <w:tc>
          <w:tcPr>
            <w:tcW w:w="1105" w:type="dxa"/>
            <w:shd w:val="clear" w:color="auto" w:fill="F4973F"/>
            <w:vAlign w:val="center"/>
          </w:tcPr>
          <w:p w14:paraId="1773AA49" w14:textId="77777777" w:rsidR="00056FB1" w:rsidRPr="0084580D" w:rsidRDefault="00056FB1" w:rsidP="001B6DD9">
            <w:pPr>
              <w:kinsoku w:val="0"/>
              <w:overflowPunct w:val="0"/>
              <w:adjustRightInd w:val="0"/>
              <w:spacing w:beforeLines="60" w:before="144" w:after="60"/>
              <w:jc w:val="center"/>
              <w:rPr>
                <w:rFonts w:eastAsia="MS Mincho"/>
                <w:color w:val="FFFFFF"/>
                <w:w w:val="105"/>
                <w:sz w:val="18"/>
                <w:szCs w:val="18"/>
              </w:rPr>
            </w:pPr>
            <w:r w:rsidRPr="0084580D">
              <w:rPr>
                <w:rFonts w:eastAsia="MS Mincho"/>
                <w:color w:val="FFFFFF"/>
                <w:w w:val="105"/>
                <w:sz w:val="18"/>
                <w:szCs w:val="18"/>
              </w:rPr>
              <w:t xml:space="preserve">Best </w:t>
            </w:r>
            <w:r w:rsidRPr="0084580D">
              <w:rPr>
                <w:rFonts w:eastAsia="MS Mincho"/>
                <w:color w:val="FFFFFF"/>
                <w:w w:val="105"/>
                <w:sz w:val="18"/>
                <w:szCs w:val="18"/>
              </w:rPr>
              <w:br/>
              <w:t>practice</w:t>
            </w:r>
          </w:p>
        </w:tc>
        <w:tc>
          <w:tcPr>
            <w:tcW w:w="1104" w:type="dxa"/>
            <w:shd w:val="clear" w:color="auto" w:fill="F4973F"/>
            <w:vAlign w:val="center"/>
          </w:tcPr>
          <w:p w14:paraId="4B58804B" w14:textId="77777777" w:rsidR="00056FB1" w:rsidRPr="0084580D" w:rsidRDefault="00056FB1" w:rsidP="001B6DD9">
            <w:pPr>
              <w:kinsoku w:val="0"/>
              <w:overflowPunct w:val="0"/>
              <w:adjustRightInd w:val="0"/>
              <w:spacing w:beforeLines="60" w:before="144" w:after="60"/>
              <w:jc w:val="center"/>
              <w:rPr>
                <w:rFonts w:ascii="Times New Roman" w:eastAsia="MS Mincho" w:hAnsi="Times New Roman"/>
                <w:sz w:val="24"/>
                <w:szCs w:val="24"/>
              </w:rPr>
            </w:pPr>
            <w:r w:rsidRPr="0084580D">
              <w:rPr>
                <w:rFonts w:eastAsia="MS Mincho"/>
                <w:color w:val="FFFFFF"/>
                <w:w w:val="105"/>
                <w:sz w:val="18"/>
                <w:szCs w:val="18"/>
              </w:rPr>
              <w:t xml:space="preserve">PIR </w:t>
            </w:r>
            <w:r w:rsidRPr="0084580D">
              <w:rPr>
                <w:rFonts w:eastAsia="MS Mincho"/>
                <w:color w:val="FFFFFF"/>
                <w:w w:val="105"/>
                <w:sz w:val="18"/>
                <w:szCs w:val="18"/>
              </w:rPr>
              <w:br/>
              <w:t>required</w:t>
            </w:r>
          </w:p>
        </w:tc>
        <w:tc>
          <w:tcPr>
            <w:tcW w:w="1105" w:type="dxa"/>
            <w:shd w:val="clear" w:color="auto" w:fill="F4973F"/>
            <w:vAlign w:val="center"/>
          </w:tcPr>
          <w:p w14:paraId="1D3EABEB" w14:textId="77777777" w:rsidR="00056FB1" w:rsidRPr="0084580D" w:rsidRDefault="00056FB1" w:rsidP="001B6DD9">
            <w:pPr>
              <w:kinsoku w:val="0"/>
              <w:overflowPunct w:val="0"/>
              <w:adjustRightInd w:val="0"/>
              <w:spacing w:beforeLines="60" w:before="144" w:after="60"/>
              <w:jc w:val="center"/>
              <w:rPr>
                <w:rFonts w:eastAsia="MS Mincho"/>
                <w:color w:val="FFFFFF"/>
                <w:w w:val="105"/>
                <w:sz w:val="18"/>
                <w:szCs w:val="18"/>
              </w:rPr>
            </w:pPr>
            <w:r>
              <w:rPr>
                <w:rFonts w:eastAsia="MS Mincho"/>
                <w:color w:val="FFFFFF"/>
                <w:w w:val="105"/>
                <w:sz w:val="18"/>
                <w:szCs w:val="18"/>
              </w:rPr>
              <w:t>Regulatory Burden</w:t>
            </w:r>
            <w:r w:rsidRPr="0084580D">
              <w:rPr>
                <w:rFonts w:eastAsia="MS Mincho"/>
                <w:color w:val="FFFFFF"/>
                <w:w w:val="105"/>
                <w:sz w:val="18"/>
                <w:szCs w:val="18"/>
              </w:rPr>
              <w:t xml:space="preserve"> ($m)</w:t>
            </w:r>
          </w:p>
        </w:tc>
      </w:tr>
      <w:tr w:rsidR="00056FB1" w:rsidRPr="0084580D" w14:paraId="12FE8EBA" w14:textId="77777777" w:rsidTr="001B6DD9">
        <w:trPr>
          <w:trHeight w:hRule="exact" w:val="525"/>
        </w:trPr>
        <w:tc>
          <w:tcPr>
            <w:tcW w:w="5420" w:type="dxa"/>
            <w:shd w:val="clear" w:color="auto" w:fill="auto"/>
            <w:vAlign w:val="center"/>
          </w:tcPr>
          <w:p w14:paraId="28794CFF" w14:textId="77777777" w:rsidR="00056FB1" w:rsidRDefault="00056FB1" w:rsidP="001B6DD9">
            <w:pPr>
              <w:kinsoku w:val="0"/>
              <w:overflowPunct w:val="0"/>
              <w:adjustRightInd w:val="0"/>
              <w:spacing w:before="54" w:line="254" w:lineRule="auto"/>
              <w:ind w:left="170" w:right="102"/>
              <w:rPr>
                <w:rFonts w:eastAsia="MS Mincho"/>
                <w:spacing w:val="-3"/>
                <w:sz w:val="18"/>
                <w:szCs w:val="18"/>
              </w:rPr>
            </w:pPr>
            <w:r w:rsidRPr="003447C3">
              <w:rPr>
                <w:rFonts w:eastAsia="MS Mincho"/>
                <w:spacing w:val="-3"/>
                <w:sz w:val="18"/>
                <w:szCs w:val="18"/>
              </w:rPr>
              <w:t>Optimisation of arrangements in the 3400-3575 MHz band</w:t>
            </w:r>
            <w:r>
              <w:rPr>
                <w:rFonts w:eastAsia="MS Mincho"/>
                <w:spacing w:val="-3"/>
                <w:sz w:val="18"/>
                <w:szCs w:val="18"/>
              </w:rPr>
              <w:t xml:space="preserve"> – Independent Review</w:t>
            </w:r>
          </w:p>
          <w:p w14:paraId="696568C0" w14:textId="0D5246F8" w:rsidR="00056FB1" w:rsidRPr="0084580D" w:rsidRDefault="00056FB1" w:rsidP="001B6DD9">
            <w:pPr>
              <w:kinsoku w:val="0"/>
              <w:overflowPunct w:val="0"/>
              <w:adjustRightInd w:val="0"/>
              <w:spacing w:before="54" w:line="254" w:lineRule="auto"/>
              <w:ind w:left="170" w:right="102"/>
              <w:rPr>
                <w:rFonts w:eastAsia="MS Mincho"/>
                <w:spacing w:val="-3"/>
                <w:sz w:val="18"/>
                <w:szCs w:val="18"/>
              </w:rPr>
            </w:pPr>
          </w:p>
        </w:tc>
        <w:tc>
          <w:tcPr>
            <w:tcW w:w="1245" w:type="dxa"/>
            <w:shd w:val="clear" w:color="auto" w:fill="auto"/>
            <w:vAlign w:val="center"/>
          </w:tcPr>
          <w:p w14:paraId="72707765" w14:textId="77777777" w:rsidR="00056FB1" w:rsidRPr="0084580D" w:rsidRDefault="00056FB1" w:rsidP="001B6DD9">
            <w:pPr>
              <w:kinsoku w:val="0"/>
              <w:overflowPunct w:val="0"/>
              <w:adjustRightInd w:val="0"/>
              <w:spacing w:before="54"/>
              <w:jc w:val="center"/>
              <w:rPr>
                <w:rFonts w:eastAsia="MS Mincho"/>
                <w:spacing w:val="-2"/>
                <w:w w:val="90"/>
                <w:sz w:val="18"/>
                <w:szCs w:val="18"/>
              </w:rPr>
            </w:pPr>
            <w:r w:rsidRPr="0084580D">
              <w:rPr>
                <w:rFonts w:eastAsia="MS Mincho"/>
                <w:spacing w:val="-3"/>
                <w:sz w:val="18"/>
                <w:szCs w:val="18"/>
              </w:rPr>
              <w:t>Compliant</w:t>
            </w:r>
          </w:p>
        </w:tc>
        <w:tc>
          <w:tcPr>
            <w:tcW w:w="1105" w:type="dxa"/>
            <w:shd w:val="clear" w:color="auto" w:fill="auto"/>
            <w:vAlign w:val="center"/>
          </w:tcPr>
          <w:p w14:paraId="5FA1623D" w14:textId="182E37D6" w:rsidR="00056FB1" w:rsidRPr="0084580D" w:rsidRDefault="007C3459" w:rsidP="001B6DD9">
            <w:pPr>
              <w:kinsoku w:val="0"/>
              <w:overflowPunct w:val="0"/>
              <w:adjustRightInd w:val="0"/>
              <w:spacing w:before="54"/>
              <w:jc w:val="center"/>
              <w:rPr>
                <w:rFonts w:eastAsia="MS Mincho"/>
                <w:w w:val="85"/>
                <w:sz w:val="18"/>
                <w:szCs w:val="18"/>
              </w:rPr>
            </w:pPr>
            <w:r>
              <w:rPr>
                <w:rFonts w:eastAsia="MS Mincho"/>
                <w:spacing w:val="-3"/>
                <w:sz w:val="18"/>
                <w:szCs w:val="18"/>
              </w:rPr>
              <w:t>Yes</w:t>
            </w:r>
          </w:p>
        </w:tc>
        <w:tc>
          <w:tcPr>
            <w:tcW w:w="1104" w:type="dxa"/>
            <w:shd w:val="clear" w:color="auto" w:fill="auto"/>
            <w:vAlign w:val="center"/>
          </w:tcPr>
          <w:p w14:paraId="4D42A470" w14:textId="77777777" w:rsidR="00056FB1" w:rsidRPr="0084580D" w:rsidRDefault="00056FB1" w:rsidP="001B6DD9">
            <w:pPr>
              <w:kinsoku w:val="0"/>
              <w:overflowPunct w:val="0"/>
              <w:adjustRightInd w:val="0"/>
              <w:spacing w:before="54"/>
              <w:jc w:val="center"/>
              <w:rPr>
                <w:rFonts w:eastAsia="MS Mincho"/>
                <w:w w:val="85"/>
                <w:sz w:val="18"/>
                <w:szCs w:val="18"/>
              </w:rPr>
            </w:pPr>
            <w:r w:rsidRPr="0084580D">
              <w:rPr>
                <w:rFonts w:eastAsia="MS Mincho"/>
                <w:spacing w:val="-3"/>
                <w:sz w:val="18"/>
                <w:szCs w:val="18"/>
              </w:rPr>
              <w:t>No</w:t>
            </w:r>
          </w:p>
        </w:tc>
        <w:tc>
          <w:tcPr>
            <w:tcW w:w="1105" w:type="dxa"/>
            <w:vAlign w:val="center"/>
          </w:tcPr>
          <w:p w14:paraId="10AB3435" w14:textId="77777777" w:rsidR="00056FB1" w:rsidRPr="0084580D" w:rsidRDefault="00056FB1" w:rsidP="001B6DD9">
            <w:pPr>
              <w:kinsoku w:val="0"/>
              <w:overflowPunct w:val="0"/>
              <w:adjustRightInd w:val="0"/>
              <w:spacing w:before="54"/>
              <w:ind w:right="227"/>
              <w:jc w:val="right"/>
              <w:rPr>
                <w:rFonts w:eastAsia="MS Mincho"/>
                <w:spacing w:val="-3"/>
                <w:sz w:val="18"/>
                <w:szCs w:val="18"/>
              </w:rPr>
            </w:pPr>
            <w:r>
              <w:rPr>
                <w:rFonts w:eastAsia="MS Mincho"/>
                <w:spacing w:val="-3"/>
                <w:sz w:val="18"/>
                <w:szCs w:val="18"/>
              </w:rPr>
              <w:t>$0</w:t>
            </w:r>
          </w:p>
        </w:tc>
      </w:tr>
    </w:tbl>
    <w:p w14:paraId="76CB91B7" w14:textId="77777777" w:rsidR="00056FB1" w:rsidRDefault="00056FB1" w:rsidP="00C727C9">
      <w:pPr>
        <w:rPr>
          <w:rFonts w:eastAsia="MS Mincho"/>
          <w:spacing w:val="-3"/>
          <w:sz w:val="18"/>
          <w:szCs w:val="18"/>
        </w:rPr>
      </w:pPr>
    </w:p>
    <w:p w14:paraId="5664116A" w14:textId="23D328A9" w:rsidR="00056FB1" w:rsidRPr="00C727C9" w:rsidRDefault="00056FB1" w:rsidP="00C727C9">
      <w:pPr>
        <w:rPr>
          <w:lang w:val="en"/>
        </w:rPr>
      </w:pPr>
      <w:r>
        <w:rPr>
          <w:rFonts w:eastAsia="MS Mincho"/>
          <w:spacing w:val="-3"/>
          <w:sz w:val="18"/>
          <w:szCs w:val="18"/>
        </w:rPr>
        <w:t>C</w:t>
      </w:r>
      <w:r w:rsidRPr="00AC1E0A">
        <w:rPr>
          <w:rFonts w:eastAsia="MS Mincho"/>
          <w:spacing w:val="-3"/>
          <w:sz w:val="18"/>
          <w:szCs w:val="18"/>
        </w:rPr>
        <w:t xml:space="preserve">urrent arrangements have resulted in a fragmented use of spectrum in </w:t>
      </w:r>
      <w:r>
        <w:rPr>
          <w:rFonts w:eastAsia="MS Mincho"/>
          <w:spacing w:val="-3"/>
          <w:sz w:val="18"/>
          <w:szCs w:val="18"/>
        </w:rPr>
        <w:t>3400 – 3575 MHz band</w:t>
      </w:r>
      <w:r w:rsidRPr="00AC1E0A">
        <w:rPr>
          <w:rFonts w:eastAsia="MS Mincho"/>
          <w:spacing w:val="-3"/>
          <w:sz w:val="18"/>
          <w:szCs w:val="18"/>
        </w:rPr>
        <w:t xml:space="preserve">. Defragmentation is expected to result in a more efficient use of the spectrum while reducing network deployment costs. The optimisation will also enable ACMA to make additional </w:t>
      </w:r>
      <w:r>
        <w:rPr>
          <w:rFonts w:eastAsia="MS Mincho"/>
          <w:spacing w:val="-3"/>
          <w:sz w:val="18"/>
          <w:szCs w:val="18"/>
        </w:rPr>
        <w:t xml:space="preserve">5G spectrum available </w:t>
      </w:r>
      <w:r w:rsidRPr="00251DE8">
        <w:rPr>
          <w:rFonts w:eastAsia="MS Mincho"/>
          <w:spacing w:val="-3"/>
          <w:sz w:val="18"/>
          <w:szCs w:val="18"/>
        </w:rPr>
        <w:t>to meet the growing demand for 5G services that could benefit from the characteristics of this band.</w:t>
      </w:r>
    </w:p>
    <w:p w14:paraId="279F4375" w14:textId="37955744" w:rsidR="00056FB1" w:rsidRDefault="00056FB1" w:rsidP="0049356B">
      <w:pPr>
        <w:ind w:left="318"/>
        <w:rPr>
          <w:rFonts w:eastAsia="Times New Roman"/>
          <w:b/>
          <w:bCs/>
          <w:color w:val="F79646"/>
          <w:spacing w:val="-6"/>
          <w:lang w:eastAsia="en-US"/>
        </w:rPr>
      </w:pPr>
    </w:p>
    <w:p w14:paraId="36AAF6F8" w14:textId="77777777" w:rsidR="00056FB1" w:rsidRDefault="00056FB1" w:rsidP="00E114B4">
      <w:pPr>
        <w:outlineLvl w:val="2"/>
        <w:rPr>
          <w:rFonts w:eastAsia="Times New Roman"/>
          <w:b/>
          <w:bCs/>
          <w:color w:val="F79646"/>
          <w:spacing w:val="-6"/>
          <w:lang w:eastAsia="en-US"/>
        </w:rPr>
      </w:pPr>
      <w:r>
        <w:rPr>
          <w:rFonts w:eastAsia="Times New Roman"/>
          <w:b/>
          <w:bCs/>
          <w:color w:val="F79646"/>
          <w:spacing w:val="-6"/>
          <w:lang w:eastAsia="en-US"/>
        </w:rPr>
        <w:t>Department of the Environment and Energy</w:t>
      </w:r>
    </w:p>
    <w:tbl>
      <w:tblPr>
        <w:tblpPr w:leftFromText="180" w:rightFromText="180" w:vertAnchor="text" w:horzAnchor="margin" w:tblpY="175"/>
        <w:tblW w:w="0" w:type="auto"/>
        <w:tblCellMar>
          <w:left w:w="0" w:type="dxa"/>
          <w:right w:w="0" w:type="dxa"/>
        </w:tblCellMar>
        <w:tblLook w:val="04A0" w:firstRow="1" w:lastRow="0" w:firstColumn="1" w:lastColumn="0" w:noHBand="0" w:noVBand="1"/>
      </w:tblPr>
      <w:tblGrid>
        <w:gridCol w:w="4328"/>
        <w:gridCol w:w="2360"/>
        <w:gridCol w:w="1073"/>
        <w:gridCol w:w="1023"/>
        <w:gridCol w:w="1199"/>
      </w:tblGrid>
      <w:tr w:rsidR="00056FB1" w14:paraId="24B9063F" w14:textId="77777777" w:rsidTr="00391E74">
        <w:trPr>
          <w:trHeight w:val="750"/>
          <w:tblHeader/>
        </w:trPr>
        <w:tc>
          <w:tcPr>
            <w:tcW w:w="4328" w:type="dxa"/>
            <w:shd w:val="clear" w:color="auto" w:fill="F4963E"/>
          </w:tcPr>
          <w:p w14:paraId="57D16767" w14:textId="77777777" w:rsidR="00056FB1" w:rsidRDefault="00056FB1" w:rsidP="001B6DD9">
            <w:pPr>
              <w:pStyle w:val="TableParagraph"/>
              <w:spacing w:before="5" w:line="252" w:lineRule="auto"/>
              <w:rPr>
                <w:rFonts w:eastAsiaTheme="minorHAnsi"/>
                <w:sz w:val="21"/>
                <w:szCs w:val="21"/>
                <w:lang w:eastAsia="en-US" w:bidi="ar-SA"/>
              </w:rPr>
            </w:pPr>
          </w:p>
          <w:p w14:paraId="1778B60F" w14:textId="77777777" w:rsidR="00056FB1" w:rsidRDefault="00056FB1" w:rsidP="001B6DD9">
            <w:pPr>
              <w:pStyle w:val="TableParagraph"/>
              <w:spacing w:line="252" w:lineRule="auto"/>
              <w:ind w:left="83"/>
              <w:rPr>
                <w:sz w:val="18"/>
                <w:szCs w:val="18"/>
                <w:lang w:eastAsia="en-US"/>
              </w:rPr>
            </w:pPr>
            <w:r>
              <w:rPr>
                <w:color w:val="FFFFFF"/>
                <w:sz w:val="18"/>
                <w:szCs w:val="18"/>
                <w:lang w:eastAsia="en-US"/>
              </w:rPr>
              <w:t>Proposal</w:t>
            </w:r>
          </w:p>
        </w:tc>
        <w:tc>
          <w:tcPr>
            <w:tcW w:w="2360" w:type="dxa"/>
            <w:shd w:val="clear" w:color="auto" w:fill="F4963E"/>
          </w:tcPr>
          <w:p w14:paraId="0CED168C" w14:textId="77777777" w:rsidR="00056FB1" w:rsidRDefault="00056FB1" w:rsidP="001B6DD9">
            <w:pPr>
              <w:jc w:val="center"/>
              <w:rPr>
                <w:lang w:eastAsia="en-US"/>
              </w:rPr>
            </w:pPr>
          </w:p>
          <w:p w14:paraId="7E86BC11" w14:textId="77777777" w:rsidR="00056FB1" w:rsidRDefault="00056FB1" w:rsidP="001B6DD9">
            <w:pPr>
              <w:jc w:val="center"/>
              <w:rPr>
                <w:sz w:val="18"/>
                <w:szCs w:val="18"/>
                <w:lang w:eastAsia="en-US"/>
              </w:rPr>
            </w:pPr>
            <w:r>
              <w:rPr>
                <w:color w:val="FFFFFF"/>
                <w:sz w:val="18"/>
                <w:szCs w:val="18"/>
                <w:lang w:eastAsia="en-US"/>
              </w:rPr>
              <w:t>RIS Status</w:t>
            </w:r>
          </w:p>
        </w:tc>
        <w:tc>
          <w:tcPr>
            <w:tcW w:w="1073" w:type="dxa"/>
            <w:shd w:val="clear" w:color="auto" w:fill="F4963E"/>
            <w:hideMark/>
          </w:tcPr>
          <w:p w14:paraId="11E9D5C2" w14:textId="77777777" w:rsidR="00056FB1" w:rsidRDefault="00056FB1" w:rsidP="001B6DD9">
            <w:pPr>
              <w:jc w:val="center"/>
              <w:rPr>
                <w:color w:val="FFFFFF" w:themeColor="background1"/>
                <w:sz w:val="18"/>
                <w:lang w:eastAsia="en-US"/>
              </w:rPr>
            </w:pPr>
          </w:p>
          <w:p w14:paraId="52BA3770" w14:textId="77777777" w:rsidR="00056FB1" w:rsidRDefault="00056FB1" w:rsidP="001B6DD9">
            <w:pPr>
              <w:jc w:val="center"/>
              <w:rPr>
                <w:color w:val="FFFFFF" w:themeColor="background1"/>
                <w:sz w:val="18"/>
                <w:lang w:eastAsia="en-US"/>
              </w:rPr>
            </w:pPr>
            <w:r w:rsidRPr="00EC5B83">
              <w:rPr>
                <w:color w:val="FFFFFF" w:themeColor="background1"/>
                <w:sz w:val="18"/>
                <w:lang w:eastAsia="en-US"/>
              </w:rPr>
              <w:t>Best</w:t>
            </w:r>
          </w:p>
          <w:p w14:paraId="4CED93DC" w14:textId="77777777" w:rsidR="00056FB1" w:rsidRPr="00EC5B83" w:rsidRDefault="00056FB1" w:rsidP="001B6DD9">
            <w:pPr>
              <w:jc w:val="center"/>
              <w:rPr>
                <w:color w:val="FFFFFF" w:themeColor="background1"/>
                <w:sz w:val="18"/>
                <w:lang w:eastAsia="en-US"/>
              </w:rPr>
            </w:pPr>
            <w:r w:rsidRPr="00EC5B83">
              <w:rPr>
                <w:color w:val="FFFFFF" w:themeColor="background1"/>
                <w:sz w:val="18"/>
                <w:lang w:eastAsia="en-US"/>
              </w:rPr>
              <w:t xml:space="preserve"> practice</w:t>
            </w:r>
          </w:p>
        </w:tc>
        <w:tc>
          <w:tcPr>
            <w:tcW w:w="1023" w:type="dxa"/>
            <w:shd w:val="clear" w:color="auto" w:fill="F4963E"/>
            <w:hideMark/>
          </w:tcPr>
          <w:p w14:paraId="514E4666" w14:textId="77777777" w:rsidR="00056FB1" w:rsidRDefault="00056FB1" w:rsidP="001B6DD9">
            <w:pPr>
              <w:jc w:val="center"/>
              <w:rPr>
                <w:color w:val="FFFFFF" w:themeColor="background1"/>
                <w:sz w:val="18"/>
                <w:lang w:eastAsia="en-US"/>
              </w:rPr>
            </w:pPr>
          </w:p>
          <w:p w14:paraId="42EF8AF9" w14:textId="77777777" w:rsidR="00056FB1" w:rsidRPr="00EC5B83" w:rsidRDefault="00056FB1" w:rsidP="001B6DD9">
            <w:pPr>
              <w:jc w:val="center"/>
              <w:rPr>
                <w:color w:val="FFFFFF" w:themeColor="background1"/>
                <w:sz w:val="18"/>
                <w:lang w:eastAsia="en-US"/>
              </w:rPr>
            </w:pPr>
            <w:r w:rsidRPr="00EC5B83">
              <w:rPr>
                <w:color w:val="FFFFFF" w:themeColor="background1"/>
                <w:sz w:val="18"/>
                <w:lang w:eastAsia="en-US"/>
              </w:rPr>
              <w:t>PIR</w:t>
            </w:r>
          </w:p>
          <w:p w14:paraId="7AB35D14" w14:textId="77777777" w:rsidR="00056FB1" w:rsidRPr="00EC5B83" w:rsidRDefault="00056FB1" w:rsidP="001B6DD9">
            <w:pPr>
              <w:jc w:val="center"/>
              <w:rPr>
                <w:color w:val="FFFFFF" w:themeColor="background1"/>
                <w:sz w:val="18"/>
                <w:lang w:eastAsia="en-US"/>
              </w:rPr>
            </w:pPr>
            <w:r w:rsidRPr="00EC5B83">
              <w:rPr>
                <w:color w:val="FFFFFF" w:themeColor="background1"/>
                <w:sz w:val="18"/>
                <w:lang w:eastAsia="en-US"/>
              </w:rPr>
              <w:t>required</w:t>
            </w:r>
          </w:p>
        </w:tc>
        <w:tc>
          <w:tcPr>
            <w:tcW w:w="1199" w:type="dxa"/>
            <w:shd w:val="clear" w:color="auto" w:fill="F4963E"/>
            <w:hideMark/>
          </w:tcPr>
          <w:p w14:paraId="4E06B450" w14:textId="77777777" w:rsidR="00056FB1" w:rsidRDefault="00056FB1" w:rsidP="001B6DD9">
            <w:pPr>
              <w:jc w:val="center"/>
              <w:rPr>
                <w:color w:val="FFFFFF" w:themeColor="background1"/>
                <w:sz w:val="18"/>
                <w:lang w:eastAsia="en-US"/>
              </w:rPr>
            </w:pPr>
          </w:p>
          <w:p w14:paraId="72403834" w14:textId="77777777" w:rsidR="00056FB1" w:rsidRPr="00EC5B83" w:rsidRDefault="00056FB1" w:rsidP="001B6DD9">
            <w:pPr>
              <w:jc w:val="center"/>
              <w:rPr>
                <w:color w:val="FFFFFF" w:themeColor="background1"/>
                <w:sz w:val="18"/>
                <w:lang w:eastAsia="en-US"/>
              </w:rPr>
            </w:pPr>
            <w:r w:rsidRPr="00EC5B83">
              <w:rPr>
                <w:color w:val="FFFFFF" w:themeColor="background1"/>
                <w:sz w:val="18"/>
                <w:lang w:eastAsia="en-US"/>
              </w:rPr>
              <w:t>Regulatory Burden ($m)</w:t>
            </w:r>
          </w:p>
        </w:tc>
      </w:tr>
      <w:tr w:rsidR="00056FB1" w14:paraId="02F481C3" w14:textId="77777777" w:rsidTr="001B6DD9">
        <w:trPr>
          <w:trHeight w:val="718"/>
        </w:trPr>
        <w:tc>
          <w:tcPr>
            <w:tcW w:w="4328" w:type="dxa"/>
            <w:hideMark/>
          </w:tcPr>
          <w:p w14:paraId="69317354" w14:textId="77777777" w:rsidR="00056FB1" w:rsidRPr="003F29FA" w:rsidRDefault="00056FB1" w:rsidP="001B6DD9">
            <w:pPr>
              <w:pStyle w:val="TableParagraph"/>
              <w:spacing w:before="172" w:line="192" w:lineRule="exact"/>
              <w:ind w:left="136"/>
              <w:rPr>
                <w:sz w:val="18"/>
                <w:szCs w:val="18"/>
                <w:lang w:eastAsia="en-US"/>
              </w:rPr>
            </w:pPr>
            <w:r w:rsidRPr="003F29FA">
              <w:rPr>
                <w:sz w:val="18"/>
                <w:szCs w:val="18"/>
                <w:lang w:eastAsia="en-US"/>
              </w:rPr>
              <w:t>Amendments to the Emissions Reduction Fund Safeguard Mechanism</w:t>
            </w:r>
          </w:p>
        </w:tc>
        <w:tc>
          <w:tcPr>
            <w:tcW w:w="2360" w:type="dxa"/>
            <w:hideMark/>
          </w:tcPr>
          <w:p w14:paraId="2922528E" w14:textId="77777777" w:rsidR="00056FB1" w:rsidRDefault="00056FB1" w:rsidP="001B6DD9">
            <w:pPr>
              <w:jc w:val="center"/>
              <w:rPr>
                <w:sz w:val="18"/>
                <w:szCs w:val="18"/>
                <w:lang w:eastAsia="en-US"/>
              </w:rPr>
            </w:pPr>
          </w:p>
          <w:p w14:paraId="24C5E0CA" w14:textId="77777777" w:rsidR="00056FB1" w:rsidRPr="003F29FA" w:rsidRDefault="00056FB1" w:rsidP="001B6DD9">
            <w:pPr>
              <w:jc w:val="center"/>
              <w:rPr>
                <w:sz w:val="18"/>
                <w:szCs w:val="18"/>
                <w:lang w:eastAsia="en-US"/>
              </w:rPr>
            </w:pPr>
            <w:r w:rsidRPr="003F29FA">
              <w:rPr>
                <w:sz w:val="18"/>
                <w:szCs w:val="18"/>
                <w:lang w:eastAsia="en-US"/>
              </w:rPr>
              <w:t>Compliant</w:t>
            </w:r>
          </w:p>
        </w:tc>
        <w:tc>
          <w:tcPr>
            <w:tcW w:w="1073" w:type="dxa"/>
            <w:hideMark/>
          </w:tcPr>
          <w:p w14:paraId="564D58A2" w14:textId="77777777" w:rsidR="00056FB1" w:rsidRPr="00D10911" w:rsidRDefault="00056FB1" w:rsidP="001B6DD9">
            <w:pPr>
              <w:jc w:val="center"/>
              <w:rPr>
                <w:sz w:val="18"/>
                <w:szCs w:val="18"/>
                <w:lang w:eastAsia="en-US"/>
              </w:rPr>
            </w:pPr>
          </w:p>
          <w:p w14:paraId="704E21FB" w14:textId="77777777" w:rsidR="00056FB1" w:rsidRPr="00D10911" w:rsidRDefault="00056FB1" w:rsidP="001B6DD9">
            <w:pPr>
              <w:jc w:val="center"/>
              <w:rPr>
                <w:sz w:val="18"/>
                <w:szCs w:val="18"/>
                <w:lang w:eastAsia="en-US"/>
              </w:rPr>
            </w:pPr>
            <w:r w:rsidRPr="00D10911">
              <w:rPr>
                <w:sz w:val="18"/>
                <w:szCs w:val="18"/>
                <w:lang w:eastAsia="en-US"/>
              </w:rPr>
              <w:t>Yes</w:t>
            </w:r>
          </w:p>
        </w:tc>
        <w:tc>
          <w:tcPr>
            <w:tcW w:w="1023" w:type="dxa"/>
            <w:hideMark/>
          </w:tcPr>
          <w:p w14:paraId="007A7FF1" w14:textId="77777777" w:rsidR="00056FB1" w:rsidRPr="00D10911" w:rsidRDefault="00056FB1" w:rsidP="001B6DD9">
            <w:pPr>
              <w:jc w:val="center"/>
              <w:rPr>
                <w:sz w:val="18"/>
                <w:szCs w:val="18"/>
                <w:lang w:eastAsia="en-US"/>
              </w:rPr>
            </w:pPr>
          </w:p>
          <w:p w14:paraId="768AE770" w14:textId="77777777" w:rsidR="00056FB1" w:rsidRPr="00D10911" w:rsidRDefault="00056FB1" w:rsidP="001B6DD9">
            <w:pPr>
              <w:jc w:val="center"/>
              <w:rPr>
                <w:sz w:val="18"/>
                <w:szCs w:val="18"/>
                <w:lang w:eastAsia="en-US"/>
              </w:rPr>
            </w:pPr>
            <w:r w:rsidRPr="00D10911">
              <w:rPr>
                <w:sz w:val="18"/>
                <w:szCs w:val="18"/>
                <w:lang w:eastAsia="en-US"/>
              </w:rPr>
              <w:t>No</w:t>
            </w:r>
          </w:p>
        </w:tc>
        <w:tc>
          <w:tcPr>
            <w:tcW w:w="1199" w:type="dxa"/>
            <w:hideMark/>
          </w:tcPr>
          <w:p w14:paraId="49DD97F1" w14:textId="77777777" w:rsidR="00056FB1" w:rsidRPr="00D10911" w:rsidRDefault="00056FB1" w:rsidP="001B6DD9">
            <w:pPr>
              <w:jc w:val="center"/>
              <w:rPr>
                <w:sz w:val="18"/>
                <w:szCs w:val="18"/>
                <w:lang w:eastAsia="en-US"/>
              </w:rPr>
            </w:pPr>
          </w:p>
          <w:p w14:paraId="551ADF47" w14:textId="77777777" w:rsidR="00056FB1" w:rsidRPr="00D10911" w:rsidRDefault="00056FB1" w:rsidP="001B6DD9">
            <w:pPr>
              <w:jc w:val="center"/>
              <w:rPr>
                <w:sz w:val="18"/>
                <w:szCs w:val="18"/>
                <w:lang w:eastAsia="en-US"/>
              </w:rPr>
            </w:pPr>
            <w:r w:rsidRPr="00D10911">
              <w:rPr>
                <w:sz w:val="18"/>
                <w:szCs w:val="18"/>
                <w:lang w:eastAsia="en-US"/>
              </w:rPr>
              <w:t>($0.1)</w:t>
            </w:r>
          </w:p>
        </w:tc>
      </w:tr>
    </w:tbl>
    <w:p w14:paraId="7922B695" w14:textId="77777777" w:rsidR="00056FB1" w:rsidRPr="00174A37" w:rsidRDefault="00056FB1" w:rsidP="00056FB1">
      <w:pPr>
        <w:ind w:left="318"/>
        <w:rPr>
          <w:rFonts w:eastAsia="Times New Roman"/>
          <w:b/>
          <w:bCs/>
          <w:color w:val="F79646"/>
          <w:spacing w:val="-6"/>
          <w:lang w:eastAsia="en-US"/>
        </w:rPr>
      </w:pPr>
    </w:p>
    <w:p w14:paraId="43C35A6E" w14:textId="77777777" w:rsidR="00056FB1" w:rsidRDefault="00056FB1" w:rsidP="00056FB1">
      <w:pPr>
        <w:pStyle w:val="BodyText"/>
        <w:spacing w:line="300" w:lineRule="auto"/>
        <w:ind w:right="307"/>
      </w:pPr>
      <w:r w:rsidRPr="000F6582">
        <w:t>A rule made to amend the S</w:t>
      </w:r>
      <w:r>
        <w:t xml:space="preserve">afeguard Mechanism in order to </w:t>
      </w:r>
      <w:r w:rsidRPr="000F6582">
        <w:t>bring baselines up-to-date,</w:t>
      </w:r>
      <w:r>
        <w:t xml:space="preserve"> </w:t>
      </w:r>
      <w:r w:rsidRPr="000F6582">
        <w:t>give businesses the option to use Government-determined prescribed production variables and default emissions intensity values for calculating baselines, and</w:t>
      </w:r>
      <w:r>
        <w:t xml:space="preserve"> </w:t>
      </w:r>
      <w:r w:rsidRPr="000F6582">
        <w:t>allow baselines to be adjusted annually for actual production where facilities use eligible production variables, so they continue to reflect facility circumstances.</w:t>
      </w:r>
    </w:p>
    <w:p w14:paraId="774328AA" w14:textId="77777777" w:rsidR="00056FB1" w:rsidRDefault="00056FB1" w:rsidP="00056FB1">
      <w:pPr>
        <w:rPr>
          <w:rFonts w:eastAsia="Times New Roman"/>
          <w:b/>
          <w:bCs/>
          <w:color w:val="F79646"/>
          <w:spacing w:val="-6"/>
          <w:lang w:eastAsia="en-US"/>
        </w:rPr>
      </w:pPr>
    </w:p>
    <w:p w14:paraId="667C015C" w14:textId="77777777" w:rsidR="00056FB1" w:rsidRDefault="00056FB1" w:rsidP="00056FB1">
      <w:pPr>
        <w:rPr>
          <w:rFonts w:eastAsia="Times New Roman"/>
          <w:b/>
          <w:bCs/>
          <w:color w:val="F79646"/>
          <w:spacing w:val="-6"/>
          <w:lang w:eastAsia="en-US"/>
        </w:rPr>
      </w:pPr>
      <w:r>
        <w:rPr>
          <w:rFonts w:eastAsia="Times New Roman"/>
          <w:b/>
          <w:bCs/>
          <w:color w:val="F79646"/>
          <w:spacing w:val="-6"/>
          <w:lang w:eastAsia="en-US"/>
        </w:rPr>
        <w:t>Department of Health</w:t>
      </w:r>
      <w:r>
        <w:rPr>
          <w:rFonts w:eastAsia="Times New Roman"/>
          <w:b/>
          <w:bCs/>
          <w:color w:val="F79646"/>
          <w:spacing w:val="-6"/>
          <w:lang w:eastAsia="en-US"/>
        </w:rPr>
        <w:br/>
      </w:r>
    </w:p>
    <w:tbl>
      <w:tblPr>
        <w:tblW w:w="0" w:type="dxa"/>
        <w:tblInd w:w="-142" w:type="dxa"/>
        <w:tblLayout w:type="fixed"/>
        <w:tblCellMar>
          <w:left w:w="0" w:type="dxa"/>
          <w:right w:w="0" w:type="dxa"/>
        </w:tblCellMar>
        <w:tblLook w:val="04A0" w:firstRow="1" w:lastRow="0" w:firstColumn="1" w:lastColumn="0" w:noHBand="0" w:noVBand="1"/>
      </w:tblPr>
      <w:tblGrid>
        <w:gridCol w:w="5420"/>
        <w:gridCol w:w="1245"/>
        <w:gridCol w:w="1105"/>
        <w:gridCol w:w="1104"/>
        <w:gridCol w:w="1105"/>
      </w:tblGrid>
      <w:tr w:rsidR="00056FB1" w14:paraId="6C155AF0" w14:textId="77777777" w:rsidTr="001B6DD9">
        <w:trPr>
          <w:tblHeader/>
        </w:trPr>
        <w:tc>
          <w:tcPr>
            <w:tcW w:w="5420" w:type="dxa"/>
            <w:shd w:val="clear" w:color="auto" w:fill="F4973F"/>
            <w:vAlign w:val="center"/>
            <w:hideMark/>
          </w:tcPr>
          <w:p w14:paraId="3E4D0D26" w14:textId="77777777" w:rsidR="00056FB1" w:rsidRPr="00230D75" w:rsidRDefault="00056FB1" w:rsidP="001B6DD9">
            <w:pPr>
              <w:kinsoku w:val="0"/>
              <w:overflowPunct w:val="0"/>
              <w:adjustRightInd w:val="0"/>
              <w:spacing w:beforeLines="60" w:before="144" w:after="60"/>
              <w:ind w:left="85"/>
              <w:rPr>
                <w:rFonts w:eastAsia="MS Mincho"/>
                <w:color w:val="FFFFFF"/>
                <w:w w:val="105"/>
                <w:sz w:val="18"/>
                <w:szCs w:val="18"/>
              </w:rPr>
            </w:pPr>
            <w:r w:rsidRPr="00230D75">
              <w:rPr>
                <w:rFonts w:eastAsia="MS Mincho"/>
                <w:color w:val="FFFFFF"/>
                <w:w w:val="105"/>
                <w:sz w:val="18"/>
                <w:szCs w:val="18"/>
              </w:rPr>
              <w:t>Proposal</w:t>
            </w:r>
          </w:p>
        </w:tc>
        <w:tc>
          <w:tcPr>
            <w:tcW w:w="1245" w:type="dxa"/>
            <w:shd w:val="clear" w:color="auto" w:fill="F4973F"/>
            <w:vAlign w:val="center"/>
            <w:hideMark/>
          </w:tcPr>
          <w:p w14:paraId="2CFE45C5" w14:textId="77777777" w:rsidR="00056FB1" w:rsidRPr="00230D75" w:rsidRDefault="00056FB1" w:rsidP="001B6DD9">
            <w:pPr>
              <w:kinsoku w:val="0"/>
              <w:overflowPunct w:val="0"/>
              <w:adjustRightInd w:val="0"/>
              <w:spacing w:beforeLines="60" w:before="144" w:after="60"/>
              <w:jc w:val="center"/>
              <w:rPr>
                <w:rFonts w:eastAsia="MS Mincho"/>
                <w:color w:val="FFFFFF"/>
                <w:w w:val="105"/>
                <w:sz w:val="18"/>
                <w:szCs w:val="18"/>
              </w:rPr>
            </w:pPr>
            <w:r w:rsidRPr="00230D75">
              <w:rPr>
                <w:rFonts w:eastAsia="MS Mincho"/>
                <w:color w:val="FFFFFF"/>
                <w:w w:val="105"/>
                <w:sz w:val="18"/>
                <w:szCs w:val="18"/>
              </w:rPr>
              <w:t>RIS Status</w:t>
            </w:r>
          </w:p>
        </w:tc>
        <w:tc>
          <w:tcPr>
            <w:tcW w:w="1105" w:type="dxa"/>
            <w:shd w:val="clear" w:color="auto" w:fill="F4973F"/>
            <w:vAlign w:val="center"/>
            <w:hideMark/>
          </w:tcPr>
          <w:p w14:paraId="31C75DAD" w14:textId="77777777" w:rsidR="00056FB1" w:rsidRPr="00230D75" w:rsidRDefault="00056FB1" w:rsidP="001B6DD9">
            <w:pPr>
              <w:kinsoku w:val="0"/>
              <w:overflowPunct w:val="0"/>
              <w:adjustRightInd w:val="0"/>
              <w:spacing w:beforeLines="60" w:before="144" w:after="60"/>
              <w:jc w:val="center"/>
              <w:rPr>
                <w:rFonts w:eastAsia="MS Mincho"/>
                <w:color w:val="FFFFFF"/>
                <w:w w:val="105"/>
                <w:sz w:val="18"/>
                <w:szCs w:val="18"/>
              </w:rPr>
            </w:pPr>
            <w:r w:rsidRPr="00230D75">
              <w:rPr>
                <w:rFonts w:eastAsia="MS Mincho"/>
                <w:color w:val="FFFFFF"/>
                <w:w w:val="105"/>
                <w:sz w:val="18"/>
                <w:szCs w:val="18"/>
              </w:rPr>
              <w:t xml:space="preserve">Best </w:t>
            </w:r>
            <w:r w:rsidRPr="00230D75">
              <w:rPr>
                <w:rFonts w:eastAsia="MS Mincho"/>
                <w:color w:val="FFFFFF"/>
                <w:w w:val="105"/>
                <w:sz w:val="18"/>
                <w:szCs w:val="18"/>
              </w:rPr>
              <w:br/>
              <w:t>practice</w:t>
            </w:r>
          </w:p>
        </w:tc>
        <w:tc>
          <w:tcPr>
            <w:tcW w:w="1104" w:type="dxa"/>
            <w:shd w:val="clear" w:color="auto" w:fill="F4973F"/>
            <w:vAlign w:val="center"/>
            <w:hideMark/>
          </w:tcPr>
          <w:p w14:paraId="486177C9" w14:textId="77777777" w:rsidR="00056FB1" w:rsidRPr="00230D75" w:rsidRDefault="00056FB1" w:rsidP="001B6DD9">
            <w:pPr>
              <w:kinsoku w:val="0"/>
              <w:overflowPunct w:val="0"/>
              <w:adjustRightInd w:val="0"/>
              <w:spacing w:beforeLines="60" w:before="144" w:after="60"/>
              <w:jc w:val="center"/>
              <w:rPr>
                <w:rFonts w:eastAsia="MS Mincho"/>
                <w:color w:val="FFFFFF"/>
                <w:w w:val="105"/>
                <w:sz w:val="18"/>
                <w:szCs w:val="18"/>
              </w:rPr>
            </w:pPr>
            <w:r w:rsidRPr="00230D75">
              <w:rPr>
                <w:rFonts w:eastAsia="MS Mincho"/>
                <w:color w:val="FFFFFF"/>
                <w:w w:val="105"/>
                <w:sz w:val="18"/>
                <w:szCs w:val="18"/>
              </w:rPr>
              <w:t xml:space="preserve">PIR </w:t>
            </w:r>
            <w:r w:rsidRPr="00230D75">
              <w:rPr>
                <w:rFonts w:eastAsia="MS Mincho"/>
                <w:color w:val="FFFFFF"/>
                <w:w w:val="105"/>
                <w:sz w:val="18"/>
                <w:szCs w:val="18"/>
              </w:rPr>
              <w:br/>
              <w:t>required</w:t>
            </w:r>
          </w:p>
        </w:tc>
        <w:tc>
          <w:tcPr>
            <w:tcW w:w="1105" w:type="dxa"/>
            <w:shd w:val="clear" w:color="auto" w:fill="F4973F"/>
            <w:vAlign w:val="center"/>
            <w:hideMark/>
          </w:tcPr>
          <w:p w14:paraId="5E3D2DDD" w14:textId="77777777" w:rsidR="00056FB1" w:rsidRPr="00230D75" w:rsidRDefault="00056FB1" w:rsidP="001B6DD9">
            <w:pPr>
              <w:kinsoku w:val="0"/>
              <w:overflowPunct w:val="0"/>
              <w:adjustRightInd w:val="0"/>
              <w:spacing w:beforeLines="60" w:before="144" w:after="60"/>
              <w:jc w:val="center"/>
              <w:rPr>
                <w:rFonts w:eastAsia="MS Mincho"/>
                <w:color w:val="FFFFFF"/>
                <w:w w:val="105"/>
                <w:sz w:val="18"/>
                <w:szCs w:val="18"/>
              </w:rPr>
            </w:pPr>
            <w:r w:rsidRPr="00230D75">
              <w:rPr>
                <w:rFonts w:eastAsia="MS Mincho"/>
                <w:color w:val="FFFFFF"/>
                <w:w w:val="105"/>
                <w:sz w:val="18"/>
                <w:szCs w:val="18"/>
              </w:rPr>
              <w:t>Regulatory Burden ($m)</w:t>
            </w:r>
          </w:p>
        </w:tc>
      </w:tr>
      <w:tr w:rsidR="00056FB1" w14:paraId="33B12020" w14:textId="77777777" w:rsidTr="001B6DD9">
        <w:trPr>
          <w:trHeight w:hRule="exact" w:val="525"/>
        </w:trPr>
        <w:tc>
          <w:tcPr>
            <w:tcW w:w="5420" w:type="dxa"/>
            <w:vAlign w:val="center"/>
            <w:hideMark/>
          </w:tcPr>
          <w:p w14:paraId="0A4E995C" w14:textId="77777777" w:rsidR="00056FB1" w:rsidRPr="00230D75" w:rsidRDefault="00056FB1" w:rsidP="001B6DD9">
            <w:pPr>
              <w:kinsoku w:val="0"/>
              <w:overflowPunct w:val="0"/>
              <w:adjustRightInd w:val="0"/>
              <w:spacing w:before="54" w:line="254" w:lineRule="auto"/>
              <w:ind w:left="136" w:right="102"/>
              <w:rPr>
                <w:rFonts w:eastAsia="MS Mincho"/>
                <w:spacing w:val="-3"/>
                <w:sz w:val="18"/>
                <w:szCs w:val="18"/>
              </w:rPr>
            </w:pPr>
            <w:r w:rsidRPr="00230D75">
              <w:rPr>
                <w:rFonts w:eastAsia="MS Mincho"/>
                <w:spacing w:val="-3"/>
                <w:sz w:val="18"/>
                <w:szCs w:val="18"/>
              </w:rPr>
              <w:t>Changes to home care subsidy payment administration</w:t>
            </w:r>
            <w:r>
              <w:rPr>
                <w:rFonts w:eastAsia="MS Mincho"/>
                <w:spacing w:val="-3"/>
                <w:sz w:val="18"/>
                <w:szCs w:val="18"/>
              </w:rPr>
              <w:t xml:space="preserve"> – Independent Review</w:t>
            </w:r>
          </w:p>
        </w:tc>
        <w:tc>
          <w:tcPr>
            <w:tcW w:w="1245" w:type="dxa"/>
            <w:vAlign w:val="center"/>
            <w:hideMark/>
          </w:tcPr>
          <w:p w14:paraId="045E0EC1" w14:textId="77777777" w:rsidR="00056FB1" w:rsidRPr="00230D75" w:rsidRDefault="00056FB1" w:rsidP="001B6DD9">
            <w:pPr>
              <w:kinsoku w:val="0"/>
              <w:overflowPunct w:val="0"/>
              <w:adjustRightInd w:val="0"/>
              <w:spacing w:before="54"/>
              <w:jc w:val="center"/>
              <w:rPr>
                <w:rFonts w:eastAsia="MS Mincho"/>
                <w:spacing w:val="-3"/>
                <w:sz w:val="18"/>
                <w:szCs w:val="18"/>
              </w:rPr>
            </w:pPr>
            <w:r w:rsidRPr="00230D75">
              <w:rPr>
                <w:rFonts w:eastAsia="MS Mincho"/>
                <w:spacing w:val="-3"/>
                <w:sz w:val="18"/>
                <w:szCs w:val="18"/>
              </w:rPr>
              <w:t>Compliant</w:t>
            </w:r>
          </w:p>
        </w:tc>
        <w:tc>
          <w:tcPr>
            <w:tcW w:w="1105" w:type="dxa"/>
            <w:vAlign w:val="center"/>
            <w:hideMark/>
          </w:tcPr>
          <w:p w14:paraId="2768BBA9" w14:textId="5A7C0F74" w:rsidR="00056FB1" w:rsidRPr="00230D75" w:rsidRDefault="007C3459" w:rsidP="001B6DD9">
            <w:pPr>
              <w:kinsoku w:val="0"/>
              <w:overflowPunct w:val="0"/>
              <w:adjustRightInd w:val="0"/>
              <w:spacing w:before="54"/>
              <w:jc w:val="center"/>
              <w:rPr>
                <w:rFonts w:eastAsia="MS Mincho"/>
                <w:spacing w:val="-3"/>
                <w:sz w:val="18"/>
                <w:szCs w:val="18"/>
              </w:rPr>
            </w:pPr>
            <w:r>
              <w:rPr>
                <w:rFonts w:eastAsia="MS Mincho"/>
                <w:spacing w:val="-3"/>
                <w:sz w:val="18"/>
                <w:szCs w:val="18"/>
              </w:rPr>
              <w:t>Yes</w:t>
            </w:r>
          </w:p>
        </w:tc>
        <w:tc>
          <w:tcPr>
            <w:tcW w:w="1104" w:type="dxa"/>
            <w:vAlign w:val="center"/>
            <w:hideMark/>
          </w:tcPr>
          <w:p w14:paraId="77F4090C" w14:textId="77777777" w:rsidR="00056FB1" w:rsidRPr="00230D75" w:rsidRDefault="00056FB1" w:rsidP="001B6DD9">
            <w:pPr>
              <w:kinsoku w:val="0"/>
              <w:overflowPunct w:val="0"/>
              <w:adjustRightInd w:val="0"/>
              <w:spacing w:before="54"/>
              <w:jc w:val="center"/>
              <w:rPr>
                <w:rFonts w:eastAsia="MS Mincho"/>
                <w:spacing w:val="-3"/>
                <w:sz w:val="18"/>
                <w:szCs w:val="18"/>
              </w:rPr>
            </w:pPr>
            <w:r w:rsidRPr="00230D75">
              <w:rPr>
                <w:rFonts w:eastAsia="MS Mincho"/>
                <w:spacing w:val="-3"/>
                <w:sz w:val="18"/>
                <w:szCs w:val="18"/>
              </w:rPr>
              <w:t>No</w:t>
            </w:r>
          </w:p>
        </w:tc>
        <w:tc>
          <w:tcPr>
            <w:tcW w:w="1105" w:type="dxa"/>
            <w:vAlign w:val="center"/>
            <w:hideMark/>
          </w:tcPr>
          <w:p w14:paraId="680C1C93" w14:textId="77777777" w:rsidR="00056FB1" w:rsidRPr="00230D75" w:rsidRDefault="00056FB1" w:rsidP="001B6DD9">
            <w:pPr>
              <w:kinsoku w:val="0"/>
              <w:overflowPunct w:val="0"/>
              <w:adjustRightInd w:val="0"/>
              <w:spacing w:before="54"/>
              <w:ind w:right="227"/>
              <w:jc w:val="right"/>
              <w:rPr>
                <w:rFonts w:eastAsia="MS Mincho"/>
                <w:spacing w:val="-3"/>
                <w:sz w:val="18"/>
                <w:szCs w:val="18"/>
              </w:rPr>
            </w:pPr>
            <w:r>
              <w:rPr>
                <w:rFonts w:eastAsia="MS Mincho"/>
                <w:spacing w:val="-3"/>
                <w:sz w:val="18"/>
                <w:szCs w:val="18"/>
              </w:rPr>
              <w:t>$0</w:t>
            </w:r>
          </w:p>
        </w:tc>
      </w:tr>
    </w:tbl>
    <w:p w14:paraId="2D2A349B" w14:textId="77777777" w:rsidR="00056FB1" w:rsidRPr="00230D75" w:rsidRDefault="00056FB1" w:rsidP="00056FB1">
      <w:pPr>
        <w:spacing w:before="120" w:after="360"/>
        <w:ind w:right="-142"/>
        <w:rPr>
          <w:sz w:val="18"/>
          <w:szCs w:val="18"/>
        </w:rPr>
      </w:pPr>
      <w:r w:rsidRPr="00230D75">
        <w:rPr>
          <w:sz w:val="18"/>
          <w:szCs w:val="18"/>
        </w:rPr>
        <w:t xml:space="preserve">Amendments to the </w:t>
      </w:r>
      <w:r w:rsidRPr="00230D75">
        <w:rPr>
          <w:i/>
          <w:sz w:val="18"/>
          <w:szCs w:val="18"/>
        </w:rPr>
        <w:t>Aged Care Act 1997</w:t>
      </w:r>
      <w:r w:rsidRPr="00230D75">
        <w:rPr>
          <w:sz w:val="18"/>
          <w:szCs w:val="18"/>
        </w:rPr>
        <w:t xml:space="preserve"> and the </w:t>
      </w:r>
      <w:r w:rsidRPr="00230D75">
        <w:rPr>
          <w:i/>
          <w:sz w:val="18"/>
          <w:szCs w:val="18"/>
        </w:rPr>
        <w:t>Aged Care (Transitional Provisions) Act 1997</w:t>
      </w:r>
      <w:r w:rsidRPr="00230D75">
        <w:rPr>
          <w:sz w:val="18"/>
          <w:szCs w:val="18"/>
        </w:rPr>
        <w:t>, to give effect to the first stage of reforms to improve payment administration arrangements for home care packages announced in the 2019</w:t>
      </w:r>
      <w:r w:rsidRPr="00230D75">
        <w:rPr>
          <w:sz w:val="18"/>
          <w:szCs w:val="18"/>
        </w:rPr>
        <w:noBreakHyphen/>
        <w:t>20 Budget. The reforms will change the payment of home care subsidy to approved providers from being paid in advance to being paid in arrears.</w:t>
      </w:r>
    </w:p>
    <w:tbl>
      <w:tblPr>
        <w:tblW w:w="0" w:type="dxa"/>
        <w:tblInd w:w="-142" w:type="dxa"/>
        <w:tblLayout w:type="fixed"/>
        <w:tblCellMar>
          <w:left w:w="0" w:type="dxa"/>
          <w:right w:w="0" w:type="dxa"/>
        </w:tblCellMar>
        <w:tblLook w:val="04A0" w:firstRow="1" w:lastRow="0" w:firstColumn="1" w:lastColumn="0" w:noHBand="0" w:noVBand="1"/>
      </w:tblPr>
      <w:tblGrid>
        <w:gridCol w:w="5420"/>
        <w:gridCol w:w="1245"/>
        <w:gridCol w:w="1105"/>
        <w:gridCol w:w="1104"/>
        <w:gridCol w:w="1105"/>
      </w:tblGrid>
      <w:tr w:rsidR="00056FB1" w14:paraId="2AFA9E1E" w14:textId="77777777" w:rsidTr="001B6DD9">
        <w:trPr>
          <w:tblHeader/>
        </w:trPr>
        <w:tc>
          <w:tcPr>
            <w:tcW w:w="5420" w:type="dxa"/>
            <w:shd w:val="clear" w:color="auto" w:fill="F4973F"/>
            <w:vAlign w:val="center"/>
            <w:hideMark/>
          </w:tcPr>
          <w:p w14:paraId="4730F500" w14:textId="77777777" w:rsidR="00056FB1" w:rsidRDefault="00056FB1" w:rsidP="001B6DD9">
            <w:pPr>
              <w:kinsoku w:val="0"/>
              <w:overflowPunct w:val="0"/>
              <w:adjustRightInd w:val="0"/>
              <w:spacing w:beforeLines="60" w:before="144" w:after="60" w:line="276" w:lineRule="auto"/>
              <w:ind w:left="85"/>
              <w:rPr>
                <w:rFonts w:ascii="Times New Roman" w:eastAsia="MS Mincho" w:hAnsi="Times New Roman"/>
                <w:sz w:val="24"/>
                <w:szCs w:val="24"/>
              </w:rPr>
            </w:pPr>
            <w:r>
              <w:rPr>
                <w:rFonts w:eastAsia="MS Mincho"/>
                <w:color w:val="FFFFFF"/>
                <w:w w:val="105"/>
                <w:sz w:val="18"/>
                <w:szCs w:val="18"/>
              </w:rPr>
              <w:t>Proposal</w:t>
            </w:r>
          </w:p>
        </w:tc>
        <w:tc>
          <w:tcPr>
            <w:tcW w:w="1245" w:type="dxa"/>
            <w:shd w:val="clear" w:color="auto" w:fill="F4973F"/>
            <w:vAlign w:val="center"/>
            <w:hideMark/>
          </w:tcPr>
          <w:p w14:paraId="3C33E0E9" w14:textId="77777777" w:rsidR="00056FB1" w:rsidRDefault="00056FB1" w:rsidP="001B6DD9">
            <w:pPr>
              <w:kinsoku w:val="0"/>
              <w:overflowPunct w:val="0"/>
              <w:adjustRightInd w:val="0"/>
              <w:spacing w:beforeLines="60" w:before="144" w:after="60" w:line="276" w:lineRule="auto"/>
              <w:jc w:val="center"/>
              <w:rPr>
                <w:rFonts w:ascii="Times New Roman" w:eastAsia="MS Mincho" w:hAnsi="Times New Roman"/>
                <w:sz w:val="24"/>
                <w:szCs w:val="24"/>
              </w:rPr>
            </w:pPr>
            <w:r>
              <w:rPr>
                <w:rFonts w:eastAsia="MS Mincho"/>
                <w:color w:val="FFFFFF"/>
                <w:w w:val="105"/>
                <w:sz w:val="18"/>
                <w:szCs w:val="18"/>
              </w:rPr>
              <w:t>RIS Status</w:t>
            </w:r>
          </w:p>
        </w:tc>
        <w:tc>
          <w:tcPr>
            <w:tcW w:w="1105" w:type="dxa"/>
            <w:shd w:val="clear" w:color="auto" w:fill="F4973F"/>
            <w:vAlign w:val="center"/>
            <w:hideMark/>
          </w:tcPr>
          <w:p w14:paraId="2D48114E" w14:textId="77777777" w:rsidR="00056FB1" w:rsidRDefault="00056FB1" w:rsidP="001B6DD9">
            <w:pPr>
              <w:kinsoku w:val="0"/>
              <w:overflowPunct w:val="0"/>
              <w:adjustRightInd w:val="0"/>
              <w:spacing w:beforeLines="60" w:before="144" w:after="60" w:line="276" w:lineRule="auto"/>
              <w:jc w:val="center"/>
              <w:rPr>
                <w:rFonts w:eastAsia="MS Mincho"/>
                <w:color w:val="FFFFFF"/>
                <w:w w:val="105"/>
                <w:sz w:val="18"/>
                <w:szCs w:val="18"/>
              </w:rPr>
            </w:pPr>
            <w:r>
              <w:rPr>
                <w:rFonts w:eastAsia="MS Mincho"/>
                <w:color w:val="FFFFFF"/>
                <w:w w:val="105"/>
                <w:sz w:val="18"/>
                <w:szCs w:val="18"/>
              </w:rPr>
              <w:t xml:space="preserve">Best </w:t>
            </w:r>
            <w:r>
              <w:rPr>
                <w:rFonts w:eastAsia="MS Mincho"/>
                <w:color w:val="FFFFFF"/>
                <w:w w:val="105"/>
                <w:sz w:val="18"/>
                <w:szCs w:val="18"/>
              </w:rPr>
              <w:br/>
              <w:t>practice</w:t>
            </w:r>
          </w:p>
        </w:tc>
        <w:tc>
          <w:tcPr>
            <w:tcW w:w="1104" w:type="dxa"/>
            <w:shd w:val="clear" w:color="auto" w:fill="F4973F"/>
            <w:vAlign w:val="center"/>
            <w:hideMark/>
          </w:tcPr>
          <w:p w14:paraId="40CC9BD4" w14:textId="77777777" w:rsidR="00056FB1" w:rsidRDefault="00056FB1" w:rsidP="001B6DD9">
            <w:pPr>
              <w:kinsoku w:val="0"/>
              <w:overflowPunct w:val="0"/>
              <w:adjustRightInd w:val="0"/>
              <w:spacing w:beforeLines="60" w:before="144" w:after="60" w:line="276" w:lineRule="auto"/>
              <w:jc w:val="center"/>
              <w:rPr>
                <w:rFonts w:ascii="Times New Roman" w:eastAsia="MS Mincho" w:hAnsi="Times New Roman" w:cs="Times New Roman"/>
                <w:sz w:val="24"/>
                <w:szCs w:val="24"/>
              </w:rPr>
            </w:pPr>
            <w:r>
              <w:rPr>
                <w:rFonts w:eastAsia="MS Mincho"/>
                <w:color w:val="FFFFFF"/>
                <w:w w:val="105"/>
                <w:sz w:val="18"/>
                <w:szCs w:val="18"/>
              </w:rPr>
              <w:t xml:space="preserve">PIR </w:t>
            </w:r>
            <w:r>
              <w:rPr>
                <w:rFonts w:eastAsia="MS Mincho"/>
                <w:color w:val="FFFFFF"/>
                <w:w w:val="105"/>
                <w:sz w:val="18"/>
                <w:szCs w:val="18"/>
              </w:rPr>
              <w:br/>
              <w:t>required</w:t>
            </w:r>
          </w:p>
        </w:tc>
        <w:tc>
          <w:tcPr>
            <w:tcW w:w="1105" w:type="dxa"/>
            <w:shd w:val="clear" w:color="auto" w:fill="F4973F"/>
            <w:vAlign w:val="center"/>
            <w:hideMark/>
          </w:tcPr>
          <w:p w14:paraId="0482DA3A" w14:textId="77777777" w:rsidR="00056FB1" w:rsidRDefault="00056FB1" w:rsidP="001B6DD9">
            <w:pPr>
              <w:kinsoku w:val="0"/>
              <w:overflowPunct w:val="0"/>
              <w:adjustRightInd w:val="0"/>
              <w:spacing w:beforeLines="60" w:before="144" w:after="60" w:line="276" w:lineRule="auto"/>
              <w:jc w:val="center"/>
              <w:rPr>
                <w:rFonts w:eastAsia="MS Mincho"/>
                <w:color w:val="FFFFFF"/>
                <w:w w:val="105"/>
                <w:sz w:val="18"/>
                <w:szCs w:val="18"/>
              </w:rPr>
            </w:pPr>
            <w:r>
              <w:rPr>
                <w:rFonts w:eastAsia="MS Mincho"/>
                <w:color w:val="FFFFFF"/>
                <w:w w:val="105"/>
                <w:sz w:val="18"/>
                <w:szCs w:val="18"/>
              </w:rPr>
              <w:t>Regulatory Burden ($m)</w:t>
            </w:r>
          </w:p>
        </w:tc>
      </w:tr>
      <w:tr w:rsidR="00056FB1" w14:paraId="5521EBEC" w14:textId="77777777" w:rsidTr="001B6DD9">
        <w:trPr>
          <w:trHeight w:hRule="exact" w:val="525"/>
        </w:trPr>
        <w:tc>
          <w:tcPr>
            <w:tcW w:w="5420" w:type="dxa"/>
            <w:vAlign w:val="center"/>
            <w:hideMark/>
          </w:tcPr>
          <w:p w14:paraId="6B909D78" w14:textId="77777777" w:rsidR="00056FB1" w:rsidRDefault="00056FB1" w:rsidP="001B6DD9">
            <w:pPr>
              <w:kinsoku w:val="0"/>
              <w:overflowPunct w:val="0"/>
              <w:adjustRightInd w:val="0"/>
              <w:spacing w:before="54" w:line="276" w:lineRule="auto"/>
              <w:rPr>
                <w:rFonts w:eastAsia="MS Mincho"/>
                <w:spacing w:val="-3"/>
                <w:sz w:val="18"/>
                <w:szCs w:val="18"/>
              </w:rPr>
            </w:pPr>
            <w:r w:rsidRPr="001619CF">
              <w:rPr>
                <w:rFonts w:eastAsia="MS Mincho"/>
                <w:spacing w:val="-3"/>
                <w:sz w:val="18"/>
                <w:szCs w:val="18"/>
              </w:rPr>
              <w:t>The Seventh Community Pharmacy Agreement</w:t>
            </w:r>
          </w:p>
        </w:tc>
        <w:tc>
          <w:tcPr>
            <w:tcW w:w="1245" w:type="dxa"/>
            <w:vAlign w:val="center"/>
            <w:hideMark/>
          </w:tcPr>
          <w:p w14:paraId="25F5E3C1" w14:textId="77777777" w:rsidR="00056FB1" w:rsidRDefault="00056FB1" w:rsidP="001B6DD9">
            <w:pPr>
              <w:kinsoku w:val="0"/>
              <w:overflowPunct w:val="0"/>
              <w:adjustRightInd w:val="0"/>
              <w:spacing w:before="54" w:line="276" w:lineRule="auto"/>
              <w:jc w:val="center"/>
              <w:rPr>
                <w:rFonts w:eastAsia="MS Mincho"/>
                <w:spacing w:val="-2"/>
                <w:w w:val="90"/>
                <w:sz w:val="18"/>
                <w:szCs w:val="18"/>
              </w:rPr>
            </w:pPr>
            <w:r>
              <w:rPr>
                <w:rFonts w:eastAsia="MS Mincho"/>
                <w:spacing w:val="-3"/>
                <w:sz w:val="18"/>
                <w:szCs w:val="18"/>
              </w:rPr>
              <w:t>Insufficient</w:t>
            </w:r>
          </w:p>
        </w:tc>
        <w:tc>
          <w:tcPr>
            <w:tcW w:w="1105" w:type="dxa"/>
            <w:vAlign w:val="center"/>
            <w:hideMark/>
          </w:tcPr>
          <w:p w14:paraId="652F30F6" w14:textId="77777777" w:rsidR="00056FB1" w:rsidRDefault="00056FB1" w:rsidP="001B6DD9">
            <w:pPr>
              <w:kinsoku w:val="0"/>
              <w:overflowPunct w:val="0"/>
              <w:adjustRightInd w:val="0"/>
              <w:spacing w:before="54" w:line="276" w:lineRule="auto"/>
              <w:jc w:val="center"/>
              <w:rPr>
                <w:rFonts w:eastAsia="MS Mincho"/>
                <w:w w:val="85"/>
                <w:sz w:val="18"/>
                <w:szCs w:val="18"/>
              </w:rPr>
            </w:pPr>
            <w:r>
              <w:rPr>
                <w:rFonts w:eastAsia="MS Mincho"/>
                <w:spacing w:val="-3"/>
                <w:sz w:val="18"/>
                <w:szCs w:val="18"/>
              </w:rPr>
              <w:t>No</w:t>
            </w:r>
          </w:p>
        </w:tc>
        <w:tc>
          <w:tcPr>
            <w:tcW w:w="1104" w:type="dxa"/>
            <w:vAlign w:val="center"/>
            <w:hideMark/>
          </w:tcPr>
          <w:p w14:paraId="5E764301" w14:textId="77777777" w:rsidR="00056FB1" w:rsidRDefault="00056FB1" w:rsidP="001B6DD9">
            <w:pPr>
              <w:kinsoku w:val="0"/>
              <w:overflowPunct w:val="0"/>
              <w:adjustRightInd w:val="0"/>
              <w:spacing w:before="54" w:line="276" w:lineRule="auto"/>
              <w:jc w:val="center"/>
              <w:rPr>
                <w:rFonts w:eastAsia="MS Mincho"/>
                <w:w w:val="85"/>
                <w:sz w:val="18"/>
                <w:szCs w:val="18"/>
              </w:rPr>
            </w:pPr>
            <w:r>
              <w:rPr>
                <w:rFonts w:eastAsia="MS Mincho"/>
                <w:spacing w:val="-3"/>
                <w:sz w:val="18"/>
                <w:szCs w:val="18"/>
              </w:rPr>
              <w:t>Yes</w:t>
            </w:r>
          </w:p>
        </w:tc>
        <w:tc>
          <w:tcPr>
            <w:tcW w:w="1105" w:type="dxa"/>
            <w:vAlign w:val="center"/>
            <w:hideMark/>
          </w:tcPr>
          <w:p w14:paraId="79F55DF1" w14:textId="77777777" w:rsidR="00056FB1" w:rsidRDefault="00056FB1" w:rsidP="001B6DD9">
            <w:pPr>
              <w:kinsoku w:val="0"/>
              <w:overflowPunct w:val="0"/>
              <w:adjustRightInd w:val="0"/>
              <w:spacing w:before="54" w:line="276" w:lineRule="auto"/>
              <w:ind w:right="227"/>
              <w:jc w:val="right"/>
              <w:rPr>
                <w:rFonts w:eastAsia="MS Mincho"/>
                <w:spacing w:val="-3"/>
                <w:sz w:val="18"/>
                <w:szCs w:val="18"/>
              </w:rPr>
            </w:pPr>
            <w:r>
              <w:rPr>
                <w:rFonts w:eastAsia="MS Mincho"/>
                <w:spacing w:val="-3"/>
                <w:sz w:val="18"/>
                <w:szCs w:val="18"/>
              </w:rPr>
              <w:t>N/a</w:t>
            </w:r>
          </w:p>
        </w:tc>
      </w:tr>
    </w:tbl>
    <w:p w14:paraId="1164A2DD" w14:textId="77777777" w:rsidR="00056FB1" w:rsidRDefault="00056FB1" w:rsidP="00056FB1">
      <w:pPr>
        <w:spacing w:before="150" w:after="150"/>
        <w:rPr>
          <w:rFonts w:eastAsia="MS Mincho"/>
          <w:spacing w:val="-3"/>
          <w:sz w:val="18"/>
          <w:szCs w:val="18"/>
        </w:rPr>
      </w:pPr>
      <w:r>
        <w:rPr>
          <w:rFonts w:eastAsia="MS Mincho"/>
          <w:spacing w:val="-3"/>
          <w:sz w:val="18"/>
          <w:szCs w:val="18"/>
        </w:rPr>
        <w:t xml:space="preserve">The </w:t>
      </w:r>
      <w:r w:rsidRPr="001619CF">
        <w:rPr>
          <w:rFonts w:eastAsia="MS Mincho"/>
          <w:spacing w:val="-3"/>
          <w:sz w:val="18"/>
          <w:szCs w:val="18"/>
        </w:rPr>
        <w:t>Seven</w:t>
      </w:r>
      <w:r>
        <w:rPr>
          <w:rFonts w:eastAsia="MS Mincho"/>
          <w:spacing w:val="-3"/>
          <w:sz w:val="18"/>
          <w:szCs w:val="18"/>
        </w:rPr>
        <w:t xml:space="preserve">th Community Pharmacy Agreement (7CPA), signed by the </w:t>
      </w:r>
      <w:r w:rsidRPr="001619CF">
        <w:rPr>
          <w:rFonts w:eastAsia="MS Mincho"/>
          <w:spacing w:val="-3"/>
          <w:sz w:val="18"/>
          <w:szCs w:val="18"/>
        </w:rPr>
        <w:t>Commonwealth, the Pharmacy Guild of Australia and the Pharmaceutical Society of Australia</w:t>
      </w:r>
      <w:r>
        <w:rPr>
          <w:rFonts w:eastAsia="MS Mincho"/>
          <w:spacing w:val="-3"/>
          <w:sz w:val="18"/>
          <w:szCs w:val="18"/>
        </w:rPr>
        <w:t xml:space="preserve">, </w:t>
      </w:r>
      <w:r w:rsidRPr="001619CF">
        <w:rPr>
          <w:rFonts w:eastAsia="MS Mincho"/>
          <w:spacing w:val="-3"/>
          <w:sz w:val="18"/>
          <w:szCs w:val="18"/>
        </w:rPr>
        <w:t>commence</w:t>
      </w:r>
      <w:r>
        <w:rPr>
          <w:rFonts w:eastAsia="MS Mincho"/>
          <w:spacing w:val="-3"/>
          <w:sz w:val="18"/>
          <w:szCs w:val="18"/>
        </w:rPr>
        <w:t>d</w:t>
      </w:r>
      <w:r w:rsidRPr="001619CF">
        <w:rPr>
          <w:rFonts w:eastAsia="MS Mincho"/>
          <w:spacing w:val="-3"/>
          <w:sz w:val="18"/>
          <w:szCs w:val="18"/>
        </w:rPr>
        <w:t xml:space="preserve"> on 1</w:t>
      </w:r>
      <w:r>
        <w:rPr>
          <w:rFonts w:eastAsia="MS Mincho"/>
          <w:spacing w:val="-3"/>
          <w:sz w:val="18"/>
          <w:szCs w:val="18"/>
        </w:rPr>
        <w:t> </w:t>
      </w:r>
      <w:r w:rsidRPr="001619CF">
        <w:rPr>
          <w:rFonts w:eastAsia="MS Mincho"/>
          <w:spacing w:val="-3"/>
          <w:sz w:val="18"/>
          <w:szCs w:val="18"/>
        </w:rPr>
        <w:t>July 2020</w:t>
      </w:r>
      <w:r>
        <w:rPr>
          <w:rFonts w:eastAsia="MS Mincho"/>
          <w:spacing w:val="-3"/>
          <w:sz w:val="18"/>
          <w:szCs w:val="18"/>
        </w:rPr>
        <w:t xml:space="preserve">. </w:t>
      </w:r>
      <w:r w:rsidRPr="00661E9F">
        <w:rPr>
          <w:rFonts w:eastAsia="MS Mincho"/>
          <w:spacing w:val="-3"/>
          <w:sz w:val="18"/>
          <w:szCs w:val="18"/>
        </w:rPr>
        <w:t>Given its potential to have major impacts on businesses</w:t>
      </w:r>
      <w:r>
        <w:rPr>
          <w:rFonts w:eastAsia="MS Mincho"/>
          <w:spacing w:val="-3"/>
          <w:sz w:val="18"/>
          <w:szCs w:val="18"/>
        </w:rPr>
        <w:t>,</w:t>
      </w:r>
      <w:r w:rsidRPr="00661E9F">
        <w:rPr>
          <w:rFonts w:eastAsia="MS Mincho"/>
          <w:spacing w:val="-3"/>
          <w:sz w:val="18"/>
          <w:szCs w:val="18"/>
        </w:rPr>
        <w:t xml:space="preserve"> ind</w:t>
      </w:r>
      <w:r>
        <w:rPr>
          <w:rFonts w:eastAsia="MS Mincho"/>
          <w:spacing w:val="-3"/>
          <w:sz w:val="18"/>
          <w:szCs w:val="18"/>
        </w:rPr>
        <w:t xml:space="preserve">ividuals and the community, a RIS </w:t>
      </w:r>
      <w:r w:rsidRPr="00661E9F">
        <w:rPr>
          <w:rFonts w:eastAsia="MS Mincho"/>
          <w:spacing w:val="-3"/>
          <w:sz w:val="18"/>
          <w:szCs w:val="18"/>
        </w:rPr>
        <w:t xml:space="preserve">was required for the 7CPA. </w:t>
      </w:r>
    </w:p>
    <w:p w14:paraId="5CC8C1DD" w14:textId="77777777" w:rsidR="00056FB1" w:rsidRPr="00251DE8" w:rsidRDefault="00056FB1" w:rsidP="00056FB1">
      <w:pPr>
        <w:widowControl/>
        <w:autoSpaceDE/>
        <w:autoSpaceDN/>
        <w:spacing w:line="260" w:lineRule="exact"/>
        <w:rPr>
          <w:rFonts w:eastAsia="Times New Roman"/>
          <w:sz w:val="18"/>
          <w:szCs w:val="24"/>
          <w:lang w:eastAsia="en-US"/>
        </w:rPr>
      </w:pPr>
      <w:r>
        <w:rPr>
          <w:rFonts w:eastAsia="MS Mincho"/>
          <w:spacing w:val="-3"/>
          <w:sz w:val="18"/>
          <w:szCs w:val="18"/>
        </w:rPr>
        <w:t>The Department of Health was</w:t>
      </w:r>
      <w:r w:rsidRPr="001619CF">
        <w:rPr>
          <w:rFonts w:eastAsia="MS Mincho"/>
          <w:spacing w:val="-3"/>
          <w:sz w:val="18"/>
          <w:szCs w:val="18"/>
        </w:rPr>
        <w:t xml:space="preserve"> assessed as insufficient as a RIS was not prepared for the final decision to sign the 7CPA. </w:t>
      </w:r>
    </w:p>
    <w:p w14:paraId="3C2C2A40" w14:textId="062EC0D8" w:rsidR="00056FB1" w:rsidRDefault="00056FB1" w:rsidP="0049356B">
      <w:pPr>
        <w:ind w:left="318"/>
        <w:rPr>
          <w:rFonts w:eastAsia="Times New Roman"/>
          <w:b/>
          <w:bCs/>
          <w:color w:val="F79646"/>
          <w:spacing w:val="-6"/>
          <w:lang w:eastAsia="en-US"/>
        </w:rPr>
      </w:pPr>
    </w:p>
    <w:p w14:paraId="67AF7E5B" w14:textId="77777777" w:rsidR="00BE539F" w:rsidRDefault="00BE539F">
      <w:pPr>
        <w:rPr>
          <w:rFonts w:eastAsia="Times New Roman"/>
          <w:b/>
          <w:bCs/>
          <w:color w:val="F79646"/>
          <w:spacing w:val="-6"/>
          <w:lang w:eastAsia="en-US"/>
        </w:rPr>
      </w:pPr>
      <w:r>
        <w:rPr>
          <w:rFonts w:eastAsia="Times New Roman"/>
          <w:b/>
          <w:bCs/>
          <w:color w:val="F79646"/>
          <w:spacing w:val="-6"/>
          <w:lang w:eastAsia="en-US"/>
        </w:rPr>
        <w:br w:type="page"/>
      </w:r>
    </w:p>
    <w:p w14:paraId="4892C74C" w14:textId="3C74CB7E" w:rsidR="00056FB1" w:rsidRDefault="00056FB1" w:rsidP="00E114B4">
      <w:pPr>
        <w:outlineLvl w:val="2"/>
        <w:rPr>
          <w:rFonts w:eastAsia="Times New Roman"/>
          <w:b/>
          <w:bCs/>
          <w:color w:val="F79646"/>
          <w:spacing w:val="-6"/>
          <w:lang w:eastAsia="en-US"/>
        </w:rPr>
      </w:pPr>
      <w:bookmarkStart w:id="3" w:name="_GoBack"/>
      <w:bookmarkEnd w:id="3"/>
      <w:r>
        <w:rPr>
          <w:rFonts w:eastAsia="Times New Roman"/>
          <w:b/>
          <w:bCs/>
          <w:color w:val="F79646"/>
          <w:spacing w:val="-6"/>
          <w:lang w:eastAsia="en-US"/>
        </w:rPr>
        <w:lastRenderedPageBreak/>
        <w:t>Therapeutic Goods Administration</w:t>
      </w:r>
    </w:p>
    <w:tbl>
      <w:tblPr>
        <w:tblpPr w:leftFromText="180" w:rightFromText="180" w:vertAnchor="text" w:horzAnchor="margin" w:tblpY="116"/>
        <w:tblW w:w="9979" w:type="dxa"/>
        <w:tblLayout w:type="fixed"/>
        <w:tblCellMar>
          <w:left w:w="0" w:type="dxa"/>
          <w:right w:w="0" w:type="dxa"/>
        </w:tblCellMar>
        <w:tblLook w:val="0000" w:firstRow="0" w:lastRow="0" w:firstColumn="0" w:lastColumn="0" w:noHBand="0" w:noVBand="0"/>
      </w:tblPr>
      <w:tblGrid>
        <w:gridCol w:w="5420"/>
        <w:gridCol w:w="1245"/>
        <w:gridCol w:w="1105"/>
        <w:gridCol w:w="1104"/>
        <w:gridCol w:w="1105"/>
      </w:tblGrid>
      <w:tr w:rsidR="00056FB1" w:rsidRPr="0084580D" w14:paraId="2DBAA15F" w14:textId="77777777" w:rsidTr="001B6DD9">
        <w:trPr>
          <w:tblHeader/>
        </w:trPr>
        <w:tc>
          <w:tcPr>
            <w:tcW w:w="5420" w:type="dxa"/>
            <w:shd w:val="clear" w:color="auto" w:fill="F4973F"/>
            <w:vAlign w:val="center"/>
          </w:tcPr>
          <w:p w14:paraId="41F48620" w14:textId="77777777" w:rsidR="00056FB1" w:rsidRPr="0084580D" w:rsidRDefault="00056FB1" w:rsidP="001B6DD9">
            <w:pPr>
              <w:kinsoku w:val="0"/>
              <w:overflowPunct w:val="0"/>
              <w:adjustRightInd w:val="0"/>
              <w:spacing w:beforeLines="60" w:before="144" w:after="60"/>
              <w:ind w:left="85"/>
              <w:rPr>
                <w:rFonts w:ascii="Times New Roman" w:eastAsia="MS Mincho" w:hAnsi="Times New Roman"/>
                <w:sz w:val="24"/>
                <w:szCs w:val="24"/>
              </w:rPr>
            </w:pPr>
            <w:r w:rsidRPr="0084580D">
              <w:rPr>
                <w:rFonts w:eastAsia="MS Mincho"/>
                <w:color w:val="FFFFFF"/>
                <w:w w:val="105"/>
                <w:sz w:val="18"/>
                <w:szCs w:val="18"/>
              </w:rPr>
              <w:t>Proposal</w:t>
            </w:r>
          </w:p>
        </w:tc>
        <w:tc>
          <w:tcPr>
            <w:tcW w:w="1245" w:type="dxa"/>
            <w:shd w:val="clear" w:color="auto" w:fill="F4973F"/>
            <w:vAlign w:val="center"/>
          </w:tcPr>
          <w:p w14:paraId="5CCA5975" w14:textId="77777777" w:rsidR="00056FB1" w:rsidRPr="0084580D" w:rsidRDefault="00056FB1" w:rsidP="001B6DD9">
            <w:pPr>
              <w:kinsoku w:val="0"/>
              <w:overflowPunct w:val="0"/>
              <w:adjustRightInd w:val="0"/>
              <w:spacing w:beforeLines="60" w:before="144" w:after="60"/>
              <w:jc w:val="center"/>
              <w:rPr>
                <w:rFonts w:ascii="Times New Roman" w:eastAsia="MS Mincho" w:hAnsi="Times New Roman"/>
                <w:sz w:val="24"/>
                <w:szCs w:val="24"/>
              </w:rPr>
            </w:pPr>
            <w:r w:rsidRPr="0084580D">
              <w:rPr>
                <w:rFonts w:eastAsia="MS Mincho"/>
                <w:color w:val="FFFFFF"/>
                <w:w w:val="105"/>
                <w:sz w:val="18"/>
                <w:szCs w:val="18"/>
              </w:rPr>
              <w:t>RIS Status</w:t>
            </w:r>
          </w:p>
        </w:tc>
        <w:tc>
          <w:tcPr>
            <w:tcW w:w="1105" w:type="dxa"/>
            <w:shd w:val="clear" w:color="auto" w:fill="F4973F"/>
            <w:vAlign w:val="center"/>
          </w:tcPr>
          <w:p w14:paraId="59D6C38E" w14:textId="77777777" w:rsidR="00056FB1" w:rsidRPr="0084580D" w:rsidRDefault="00056FB1" w:rsidP="001B6DD9">
            <w:pPr>
              <w:kinsoku w:val="0"/>
              <w:overflowPunct w:val="0"/>
              <w:adjustRightInd w:val="0"/>
              <w:spacing w:beforeLines="60" w:before="144" w:after="60"/>
              <w:jc w:val="center"/>
              <w:rPr>
                <w:rFonts w:eastAsia="MS Mincho"/>
                <w:color w:val="FFFFFF"/>
                <w:w w:val="105"/>
                <w:sz w:val="18"/>
                <w:szCs w:val="18"/>
              </w:rPr>
            </w:pPr>
            <w:r w:rsidRPr="0084580D">
              <w:rPr>
                <w:rFonts w:eastAsia="MS Mincho"/>
                <w:color w:val="FFFFFF"/>
                <w:w w:val="105"/>
                <w:sz w:val="18"/>
                <w:szCs w:val="18"/>
              </w:rPr>
              <w:t xml:space="preserve">Best </w:t>
            </w:r>
            <w:r w:rsidRPr="0084580D">
              <w:rPr>
                <w:rFonts w:eastAsia="MS Mincho"/>
                <w:color w:val="FFFFFF"/>
                <w:w w:val="105"/>
                <w:sz w:val="18"/>
                <w:szCs w:val="18"/>
              </w:rPr>
              <w:br/>
              <w:t>practice</w:t>
            </w:r>
          </w:p>
        </w:tc>
        <w:tc>
          <w:tcPr>
            <w:tcW w:w="1104" w:type="dxa"/>
            <w:shd w:val="clear" w:color="auto" w:fill="F4973F"/>
            <w:vAlign w:val="center"/>
          </w:tcPr>
          <w:p w14:paraId="1F190790" w14:textId="77777777" w:rsidR="00056FB1" w:rsidRPr="0084580D" w:rsidRDefault="00056FB1" w:rsidP="001B6DD9">
            <w:pPr>
              <w:kinsoku w:val="0"/>
              <w:overflowPunct w:val="0"/>
              <w:adjustRightInd w:val="0"/>
              <w:spacing w:beforeLines="60" w:before="144" w:after="60"/>
              <w:jc w:val="center"/>
              <w:rPr>
                <w:rFonts w:ascii="Times New Roman" w:eastAsia="MS Mincho" w:hAnsi="Times New Roman"/>
                <w:sz w:val="24"/>
                <w:szCs w:val="24"/>
              </w:rPr>
            </w:pPr>
            <w:r w:rsidRPr="0084580D">
              <w:rPr>
                <w:rFonts w:eastAsia="MS Mincho"/>
                <w:color w:val="FFFFFF"/>
                <w:w w:val="105"/>
                <w:sz w:val="18"/>
                <w:szCs w:val="18"/>
              </w:rPr>
              <w:t xml:space="preserve">PIR </w:t>
            </w:r>
            <w:r w:rsidRPr="0084580D">
              <w:rPr>
                <w:rFonts w:eastAsia="MS Mincho"/>
                <w:color w:val="FFFFFF"/>
                <w:w w:val="105"/>
                <w:sz w:val="18"/>
                <w:szCs w:val="18"/>
              </w:rPr>
              <w:br/>
              <w:t>required</w:t>
            </w:r>
          </w:p>
        </w:tc>
        <w:tc>
          <w:tcPr>
            <w:tcW w:w="1105" w:type="dxa"/>
            <w:shd w:val="clear" w:color="auto" w:fill="F4973F"/>
            <w:vAlign w:val="center"/>
          </w:tcPr>
          <w:p w14:paraId="1E43E526" w14:textId="77777777" w:rsidR="00056FB1" w:rsidRPr="0084580D" w:rsidRDefault="00056FB1" w:rsidP="001B6DD9">
            <w:pPr>
              <w:kinsoku w:val="0"/>
              <w:overflowPunct w:val="0"/>
              <w:adjustRightInd w:val="0"/>
              <w:spacing w:beforeLines="60" w:before="144" w:after="60"/>
              <w:jc w:val="center"/>
              <w:rPr>
                <w:rFonts w:eastAsia="MS Mincho"/>
                <w:color w:val="FFFFFF"/>
                <w:w w:val="105"/>
                <w:sz w:val="18"/>
                <w:szCs w:val="18"/>
              </w:rPr>
            </w:pPr>
            <w:r>
              <w:rPr>
                <w:rFonts w:eastAsia="MS Mincho"/>
                <w:color w:val="FFFFFF"/>
                <w:w w:val="105"/>
                <w:sz w:val="18"/>
                <w:szCs w:val="18"/>
              </w:rPr>
              <w:t>Regulatory Burden</w:t>
            </w:r>
            <w:r w:rsidRPr="0084580D">
              <w:rPr>
                <w:rFonts w:eastAsia="MS Mincho"/>
                <w:color w:val="FFFFFF"/>
                <w:w w:val="105"/>
                <w:sz w:val="18"/>
                <w:szCs w:val="18"/>
              </w:rPr>
              <w:t xml:space="preserve"> ($m)</w:t>
            </w:r>
          </w:p>
        </w:tc>
      </w:tr>
      <w:tr w:rsidR="00056FB1" w:rsidRPr="0084580D" w14:paraId="464F8973" w14:textId="77777777" w:rsidTr="001B6DD9">
        <w:trPr>
          <w:trHeight w:hRule="exact" w:val="712"/>
        </w:trPr>
        <w:tc>
          <w:tcPr>
            <w:tcW w:w="5420" w:type="dxa"/>
            <w:shd w:val="clear" w:color="auto" w:fill="auto"/>
            <w:vAlign w:val="center"/>
          </w:tcPr>
          <w:p w14:paraId="6BCD86AF" w14:textId="77777777" w:rsidR="00056FB1" w:rsidRPr="00432005" w:rsidRDefault="00056FB1" w:rsidP="001B6DD9">
            <w:pPr>
              <w:pStyle w:val="TableParagraph"/>
              <w:spacing w:before="172" w:line="192" w:lineRule="exact"/>
              <w:ind w:left="136"/>
              <w:rPr>
                <w:sz w:val="18"/>
                <w:szCs w:val="18"/>
                <w:lang w:eastAsia="en-US"/>
              </w:rPr>
            </w:pPr>
            <w:r w:rsidRPr="00432005">
              <w:rPr>
                <w:sz w:val="18"/>
                <w:szCs w:val="18"/>
                <w:lang w:eastAsia="en-US"/>
              </w:rPr>
              <w:t>Regulatory scheme for personalised medical devices, including 3D</w:t>
            </w:r>
            <w:r w:rsidRPr="00432005">
              <w:rPr>
                <w:sz w:val="18"/>
                <w:szCs w:val="18"/>
                <w:lang w:eastAsia="en-US"/>
              </w:rPr>
              <w:noBreakHyphen/>
              <w:t>printed devices</w:t>
            </w:r>
          </w:p>
          <w:p w14:paraId="46B4EB39" w14:textId="77777777" w:rsidR="00056FB1" w:rsidRPr="00432005" w:rsidRDefault="00056FB1" w:rsidP="001B6DD9">
            <w:pPr>
              <w:pStyle w:val="TableParagraph"/>
              <w:spacing w:before="172" w:line="192" w:lineRule="exact"/>
              <w:ind w:left="136"/>
              <w:rPr>
                <w:sz w:val="18"/>
                <w:szCs w:val="18"/>
                <w:lang w:eastAsia="en-US"/>
              </w:rPr>
            </w:pPr>
          </w:p>
        </w:tc>
        <w:tc>
          <w:tcPr>
            <w:tcW w:w="1245" w:type="dxa"/>
            <w:shd w:val="clear" w:color="auto" w:fill="auto"/>
            <w:vAlign w:val="center"/>
          </w:tcPr>
          <w:p w14:paraId="25B0C918" w14:textId="77777777" w:rsidR="00056FB1" w:rsidRPr="0084580D" w:rsidRDefault="00056FB1" w:rsidP="001B6DD9">
            <w:pPr>
              <w:kinsoku w:val="0"/>
              <w:overflowPunct w:val="0"/>
              <w:adjustRightInd w:val="0"/>
              <w:spacing w:before="54"/>
              <w:jc w:val="center"/>
              <w:rPr>
                <w:rFonts w:eastAsia="MS Mincho"/>
                <w:spacing w:val="-2"/>
                <w:w w:val="90"/>
                <w:sz w:val="18"/>
                <w:szCs w:val="18"/>
              </w:rPr>
            </w:pPr>
            <w:r w:rsidRPr="0084580D">
              <w:rPr>
                <w:rFonts w:eastAsia="MS Mincho"/>
                <w:spacing w:val="-3"/>
                <w:sz w:val="18"/>
                <w:szCs w:val="18"/>
              </w:rPr>
              <w:t>Compliant</w:t>
            </w:r>
          </w:p>
        </w:tc>
        <w:tc>
          <w:tcPr>
            <w:tcW w:w="1105" w:type="dxa"/>
            <w:shd w:val="clear" w:color="auto" w:fill="auto"/>
            <w:vAlign w:val="center"/>
          </w:tcPr>
          <w:p w14:paraId="0A1F59F7" w14:textId="77777777" w:rsidR="00056FB1" w:rsidRPr="0084580D" w:rsidRDefault="00056FB1" w:rsidP="001B6DD9">
            <w:pPr>
              <w:kinsoku w:val="0"/>
              <w:overflowPunct w:val="0"/>
              <w:adjustRightInd w:val="0"/>
              <w:spacing w:before="54"/>
              <w:jc w:val="center"/>
              <w:rPr>
                <w:rFonts w:eastAsia="MS Mincho"/>
                <w:w w:val="85"/>
                <w:sz w:val="18"/>
                <w:szCs w:val="18"/>
              </w:rPr>
            </w:pPr>
            <w:r>
              <w:rPr>
                <w:rFonts w:eastAsia="MS Mincho"/>
                <w:spacing w:val="-3"/>
                <w:sz w:val="18"/>
                <w:szCs w:val="18"/>
              </w:rPr>
              <w:t>Yes</w:t>
            </w:r>
          </w:p>
        </w:tc>
        <w:tc>
          <w:tcPr>
            <w:tcW w:w="1104" w:type="dxa"/>
            <w:shd w:val="clear" w:color="auto" w:fill="auto"/>
            <w:vAlign w:val="center"/>
          </w:tcPr>
          <w:p w14:paraId="6FCB0DB4" w14:textId="77777777" w:rsidR="00056FB1" w:rsidRPr="0084580D" w:rsidRDefault="00056FB1" w:rsidP="001B6DD9">
            <w:pPr>
              <w:kinsoku w:val="0"/>
              <w:overflowPunct w:val="0"/>
              <w:adjustRightInd w:val="0"/>
              <w:spacing w:before="54"/>
              <w:jc w:val="center"/>
              <w:rPr>
                <w:rFonts w:eastAsia="MS Mincho"/>
                <w:w w:val="85"/>
                <w:sz w:val="18"/>
                <w:szCs w:val="18"/>
              </w:rPr>
            </w:pPr>
            <w:r w:rsidRPr="0084580D">
              <w:rPr>
                <w:rFonts w:eastAsia="MS Mincho"/>
                <w:spacing w:val="-3"/>
                <w:sz w:val="18"/>
                <w:szCs w:val="18"/>
              </w:rPr>
              <w:t>No</w:t>
            </w:r>
          </w:p>
        </w:tc>
        <w:tc>
          <w:tcPr>
            <w:tcW w:w="1105" w:type="dxa"/>
            <w:vAlign w:val="center"/>
          </w:tcPr>
          <w:p w14:paraId="5BD99C56" w14:textId="77777777" w:rsidR="00056FB1" w:rsidRPr="0084580D" w:rsidRDefault="00056FB1" w:rsidP="001B6DD9">
            <w:pPr>
              <w:kinsoku w:val="0"/>
              <w:overflowPunct w:val="0"/>
              <w:adjustRightInd w:val="0"/>
              <w:spacing w:before="54"/>
              <w:ind w:right="227"/>
              <w:jc w:val="right"/>
              <w:rPr>
                <w:rFonts w:eastAsia="MS Mincho"/>
                <w:spacing w:val="-3"/>
                <w:sz w:val="18"/>
                <w:szCs w:val="18"/>
              </w:rPr>
            </w:pPr>
            <w:r>
              <w:rPr>
                <w:rFonts w:eastAsia="MS Mincho"/>
                <w:spacing w:val="-3"/>
                <w:sz w:val="18"/>
                <w:szCs w:val="18"/>
              </w:rPr>
              <w:t>$1.3</w:t>
            </w:r>
          </w:p>
        </w:tc>
      </w:tr>
    </w:tbl>
    <w:p w14:paraId="7458E46E" w14:textId="77777777" w:rsidR="00056FB1" w:rsidRDefault="00056FB1" w:rsidP="00056FB1">
      <w:pPr>
        <w:rPr>
          <w:rFonts w:eastAsia="Times New Roman"/>
          <w:b/>
          <w:bCs/>
          <w:color w:val="F79646"/>
          <w:spacing w:val="-6"/>
          <w:lang w:eastAsia="en-US"/>
        </w:rPr>
      </w:pPr>
    </w:p>
    <w:p w14:paraId="11404022" w14:textId="77777777" w:rsidR="00056FB1" w:rsidRDefault="00056FB1" w:rsidP="00056FB1">
      <w:pPr>
        <w:pStyle w:val="BodyText"/>
        <w:spacing w:line="300" w:lineRule="auto"/>
        <w:ind w:right="307"/>
        <w:rPr>
          <w:lang w:val="en"/>
        </w:rPr>
      </w:pPr>
      <w:r w:rsidRPr="00E77F52">
        <w:rPr>
          <w:lang w:val="en"/>
        </w:rPr>
        <w:t xml:space="preserve">Amendments to the </w:t>
      </w:r>
      <w:r w:rsidRPr="00E77F52">
        <w:rPr>
          <w:i/>
          <w:lang w:val="en"/>
        </w:rPr>
        <w:t>Therapeutic Goods (Medical Devices) Regulations 2002</w:t>
      </w:r>
      <w:r w:rsidRPr="00E77F52">
        <w:rPr>
          <w:lang w:val="en"/>
        </w:rPr>
        <w:t> to incorporate reforms to the Australian medical devices regulatory framework.</w:t>
      </w:r>
    </w:p>
    <w:tbl>
      <w:tblPr>
        <w:tblpPr w:leftFromText="180" w:rightFromText="180" w:vertAnchor="text" w:horzAnchor="margin" w:tblpY="81"/>
        <w:tblW w:w="0" w:type="auto"/>
        <w:tblCellMar>
          <w:left w:w="0" w:type="dxa"/>
          <w:right w:w="0" w:type="dxa"/>
        </w:tblCellMar>
        <w:tblLook w:val="04A0" w:firstRow="1" w:lastRow="0" w:firstColumn="1" w:lastColumn="0" w:noHBand="0" w:noVBand="1"/>
      </w:tblPr>
      <w:tblGrid>
        <w:gridCol w:w="4328"/>
        <w:gridCol w:w="2360"/>
        <w:gridCol w:w="1073"/>
        <w:gridCol w:w="1023"/>
        <w:gridCol w:w="1199"/>
      </w:tblGrid>
      <w:tr w:rsidR="00056FB1" w14:paraId="1D401022" w14:textId="77777777" w:rsidTr="00391E74">
        <w:trPr>
          <w:trHeight w:val="706"/>
          <w:tblHeader/>
        </w:trPr>
        <w:tc>
          <w:tcPr>
            <w:tcW w:w="4328" w:type="dxa"/>
            <w:shd w:val="clear" w:color="auto" w:fill="F4963E"/>
          </w:tcPr>
          <w:p w14:paraId="68E908AE" w14:textId="77777777" w:rsidR="00056FB1" w:rsidRDefault="00056FB1" w:rsidP="001B6DD9">
            <w:pPr>
              <w:jc w:val="center"/>
              <w:rPr>
                <w:lang w:eastAsia="en-US" w:bidi="ar-SA"/>
              </w:rPr>
            </w:pPr>
          </w:p>
          <w:p w14:paraId="4EFEDB1E" w14:textId="77777777" w:rsidR="00056FB1" w:rsidRDefault="00056FB1" w:rsidP="001B6DD9">
            <w:pPr>
              <w:rPr>
                <w:sz w:val="18"/>
                <w:szCs w:val="18"/>
                <w:lang w:eastAsia="en-US"/>
              </w:rPr>
            </w:pPr>
            <w:r>
              <w:rPr>
                <w:color w:val="FFFFFF"/>
                <w:sz w:val="18"/>
                <w:szCs w:val="18"/>
                <w:lang w:eastAsia="en-US"/>
              </w:rPr>
              <w:t xml:space="preserve"> Proposal</w:t>
            </w:r>
          </w:p>
        </w:tc>
        <w:tc>
          <w:tcPr>
            <w:tcW w:w="2360" w:type="dxa"/>
            <w:shd w:val="clear" w:color="auto" w:fill="F4963E"/>
          </w:tcPr>
          <w:p w14:paraId="2228FAEC" w14:textId="77777777" w:rsidR="00056FB1" w:rsidRDefault="00056FB1" w:rsidP="001B6DD9">
            <w:pPr>
              <w:jc w:val="center"/>
              <w:rPr>
                <w:lang w:eastAsia="en-US"/>
              </w:rPr>
            </w:pPr>
          </w:p>
          <w:p w14:paraId="192EEE3A" w14:textId="77777777" w:rsidR="00056FB1" w:rsidRDefault="00056FB1" w:rsidP="001B6DD9">
            <w:pPr>
              <w:jc w:val="center"/>
              <w:rPr>
                <w:sz w:val="18"/>
                <w:szCs w:val="18"/>
                <w:lang w:eastAsia="en-US"/>
              </w:rPr>
            </w:pPr>
            <w:r>
              <w:rPr>
                <w:color w:val="FFFFFF"/>
                <w:sz w:val="18"/>
                <w:szCs w:val="18"/>
                <w:lang w:eastAsia="en-US"/>
              </w:rPr>
              <w:t>RIS Status</w:t>
            </w:r>
          </w:p>
        </w:tc>
        <w:tc>
          <w:tcPr>
            <w:tcW w:w="1073" w:type="dxa"/>
            <w:shd w:val="clear" w:color="auto" w:fill="F4963E"/>
            <w:hideMark/>
          </w:tcPr>
          <w:p w14:paraId="3875ED47" w14:textId="77777777" w:rsidR="00056FB1" w:rsidRDefault="00056FB1" w:rsidP="001B6DD9">
            <w:pPr>
              <w:jc w:val="center"/>
              <w:rPr>
                <w:color w:val="FFFFFF"/>
                <w:sz w:val="18"/>
                <w:szCs w:val="18"/>
                <w:lang w:eastAsia="en-US"/>
              </w:rPr>
            </w:pPr>
          </w:p>
          <w:p w14:paraId="1F1C9E34" w14:textId="77777777" w:rsidR="00056FB1" w:rsidRDefault="00056FB1" w:rsidP="001B6DD9">
            <w:pPr>
              <w:jc w:val="center"/>
              <w:rPr>
                <w:color w:val="FFFFFF"/>
                <w:sz w:val="18"/>
                <w:szCs w:val="18"/>
                <w:lang w:eastAsia="en-US"/>
              </w:rPr>
            </w:pPr>
            <w:r>
              <w:rPr>
                <w:color w:val="FFFFFF"/>
                <w:sz w:val="18"/>
                <w:szCs w:val="18"/>
                <w:lang w:eastAsia="en-US"/>
              </w:rPr>
              <w:t xml:space="preserve">Best </w:t>
            </w:r>
          </w:p>
          <w:p w14:paraId="27EDE977" w14:textId="77777777" w:rsidR="00056FB1" w:rsidRDefault="00056FB1" w:rsidP="001B6DD9">
            <w:pPr>
              <w:jc w:val="center"/>
              <w:rPr>
                <w:sz w:val="18"/>
                <w:szCs w:val="18"/>
                <w:lang w:eastAsia="en-US"/>
              </w:rPr>
            </w:pPr>
            <w:r>
              <w:rPr>
                <w:color w:val="FFFFFF"/>
                <w:sz w:val="18"/>
                <w:szCs w:val="18"/>
                <w:lang w:eastAsia="en-US"/>
              </w:rPr>
              <w:t>practice</w:t>
            </w:r>
          </w:p>
        </w:tc>
        <w:tc>
          <w:tcPr>
            <w:tcW w:w="1023" w:type="dxa"/>
            <w:shd w:val="clear" w:color="auto" w:fill="F4963E"/>
            <w:hideMark/>
          </w:tcPr>
          <w:p w14:paraId="6D223306" w14:textId="77777777" w:rsidR="00056FB1" w:rsidRDefault="00056FB1" w:rsidP="001B6DD9">
            <w:pPr>
              <w:jc w:val="center"/>
              <w:rPr>
                <w:color w:val="FFFFFF"/>
                <w:sz w:val="18"/>
                <w:szCs w:val="18"/>
                <w:lang w:eastAsia="en-US"/>
              </w:rPr>
            </w:pPr>
          </w:p>
          <w:p w14:paraId="540C613E" w14:textId="77777777" w:rsidR="00056FB1" w:rsidRDefault="00056FB1" w:rsidP="001B6DD9">
            <w:pPr>
              <w:jc w:val="center"/>
              <w:rPr>
                <w:sz w:val="18"/>
                <w:szCs w:val="18"/>
                <w:lang w:eastAsia="en-US"/>
              </w:rPr>
            </w:pPr>
            <w:r>
              <w:rPr>
                <w:color w:val="FFFFFF"/>
                <w:sz w:val="18"/>
                <w:szCs w:val="18"/>
                <w:lang w:eastAsia="en-US"/>
              </w:rPr>
              <w:t>PIR</w:t>
            </w:r>
          </w:p>
          <w:p w14:paraId="79FB6F4C" w14:textId="77777777" w:rsidR="00056FB1" w:rsidRDefault="00056FB1" w:rsidP="001B6DD9">
            <w:pPr>
              <w:jc w:val="center"/>
              <w:rPr>
                <w:sz w:val="18"/>
                <w:szCs w:val="18"/>
                <w:lang w:eastAsia="en-US"/>
              </w:rPr>
            </w:pPr>
            <w:r>
              <w:rPr>
                <w:color w:val="FFFFFF"/>
                <w:sz w:val="18"/>
                <w:szCs w:val="18"/>
                <w:lang w:eastAsia="en-US"/>
              </w:rPr>
              <w:t>required</w:t>
            </w:r>
          </w:p>
        </w:tc>
        <w:tc>
          <w:tcPr>
            <w:tcW w:w="1199" w:type="dxa"/>
            <w:shd w:val="clear" w:color="auto" w:fill="F4963E"/>
            <w:hideMark/>
          </w:tcPr>
          <w:p w14:paraId="3DE9A667" w14:textId="77777777" w:rsidR="00056FB1" w:rsidRDefault="00056FB1" w:rsidP="001B6DD9">
            <w:pPr>
              <w:jc w:val="center"/>
              <w:rPr>
                <w:color w:val="FFFFFF"/>
                <w:sz w:val="18"/>
                <w:szCs w:val="18"/>
                <w:lang w:eastAsia="en-US"/>
              </w:rPr>
            </w:pPr>
          </w:p>
          <w:p w14:paraId="47A1978E" w14:textId="77777777" w:rsidR="00056FB1" w:rsidRDefault="00056FB1" w:rsidP="001B6DD9">
            <w:pPr>
              <w:jc w:val="center"/>
              <w:rPr>
                <w:sz w:val="18"/>
                <w:szCs w:val="18"/>
                <w:lang w:eastAsia="en-US"/>
              </w:rPr>
            </w:pPr>
            <w:r>
              <w:rPr>
                <w:color w:val="FFFFFF"/>
                <w:sz w:val="18"/>
                <w:szCs w:val="18"/>
                <w:lang w:eastAsia="en-US"/>
              </w:rPr>
              <w:t>Regulatory Burden ($m)</w:t>
            </w:r>
          </w:p>
        </w:tc>
      </w:tr>
      <w:tr w:rsidR="00056FB1" w14:paraId="77236740" w14:textId="77777777" w:rsidTr="001B6DD9">
        <w:trPr>
          <w:trHeight w:val="383"/>
        </w:trPr>
        <w:tc>
          <w:tcPr>
            <w:tcW w:w="4328" w:type="dxa"/>
            <w:vAlign w:val="center"/>
            <w:hideMark/>
          </w:tcPr>
          <w:p w14:paraId="3DB7B142" w14:textId="77777777" w:rsidR="00056FB1" w:rsidRDefault="00056FB1" w:rsidP="001B6DD9">
            <w:pPr>
              <w:overflowPunct w:val="0"/>
              <w:spacing w:before="54" w:line="252" w:lineRule="auto"/>
              <w:ind w:left="170" w:right="102"/>
              <w:rPr>
                <w:rFonts w:eastAsiaTheme="minorHAnsi"/>
                <w:spacing w:val="-3"/>
                <w:sz w:val="18"/>
                <w:szCs w:val="18"/>
                <w:lang w:bidi="ar-SA"/>
              </w:rPr>
            </w:pPr>
            <w:r>
              <w:rPr>
                <w:spacing w:val="-3"/>
                <w:sz w:val="18"/>
                <w:szCs w:val="18"/>
              </w:rPr>
              <w:t xml:space="preserve">Addressing prescription opioid use and misuse in Australia </w:t>
            </w:r>
            <w:r w:rsidRPr="008044FD">
              <w:rPr>
                <w:spacing w:val="-4"/>
                <w:sz w:val="18"/>
                <w:szCs w:val="18"/>
              </w:rPr>
              <w:t>– Independent Review</w:t>
            </w:r>
          </w:p>
        </w:tc>
        <w:tc>
          <w:tcPr>
            <w:tcW w:w="2360" w:type="dxa"/>
            <w:vAlign w:val="center"/>
            <w:hideMark/>
          </w:tcPr>
          <w:p w14:paraId="4B1800B3" w14:textId="77777777" w:rsidR="00056FB1" w:rsidRDefault="00056FB1" w:rsidP="001B6DD9">
            <w:pPr>
              <w:overflowPunct w:val="0"/>
              <w:spacing w:before="54" w:line="276" w:lineRule="auto"/>
              <w:jc w:val="center"/>
              <w:rPr>
                <w:spacing w:val="-2"/>
                <w:sz w:val="18"/>
                <w:szCs w:val="18"/>
              </w:rPr>
            </w:pPr>
            <w:r>
              <w:rPr>
                <w:spacing w:val="-3"/>
                <w:sz w:val="18"/>
                <w:szCs w:val="18"/>
              </w:rPr>
              <w:t>Compliant</w:t>
            </w:r>
          </w:p>
        </w:tc>
        <w:tc>
          <w:tcPr>
            <w:tcW w:w="1073" w:type="dxa"/>
            <w:vAlign w:val="center"/>
            <w:hideMark/>
          </w:tcPr>
          <w:p w14:paraId="72DFB70E" w14:textId="4178F850" w:rsidR="00056FB1" w:rsidRDefault="007C3459" w:rsidP="001B6DD9">
            <w:pPr>
              <w:overflowPunct w:val="0"/>
              <w:spacing w:before="54" w:line="276" w:lineRule="auto"/>
              <w:jc w:val="center"/>
              <w:rPr>
                <w:sz w:val="18"/>
                <w:szCs w:val="18"/>
              </w:rPr>
            </w:pPr>
            <w:r>
              <w:rPr>
                <w:spacing w:val="-3"/>
                <w:sz w:val="18"/>
                <w:szCs w:val="18"/>
              </w:rPr>
              <w:t>Yes</w:t>
            </w:r>
          </w:p>
        </w:tc>
        <w:tc>
          <w:tcPr>
            <w:tcW w:w="1023" w:type="dxa"/>
            <w:vAlign w:val="center"/>
            <w:hideMark/>
          </w:tcPr>
          <w:p w14:paraId="0B7E80BC" w14:textId="77777777" w:rsidR="00056FB1" w:rsidRDefault="00056FB1" w:rsidP="001B6DD9">
            <w:pPr>
              <w:overflowPunct w:val="0"/>
              <w:spacing w:before="54" w:line="276" w:lineRule="auto"/>
              <w:jc w:val="center"/>
              <w:rPr>
                <w:sz w:val="18"/>
                <w:szCs w:val="18"/>
              </w:rPr>
            </w:pPr>
            <w:r>
              <w:rPr>
                <w:spacing w:val="-3"/>
                <w:sz w:val="18"/>
                <w:szCs w:val="18"/>
              </w:rPr>
              <w:t>No</w:t>
            </w:r>
          </w:p>
        </w:tc>
        <w:tc>
          <w:tcPr>
            <w:tcW w:w="1199" w:type="dxa"/>
            <w:vAlign w:val="center"/>
            <w:hideMark/>
          </w:tcPr>
          <w:p w14:paraId="0F1D6E76" w14:textId="77777777" w:rsidR="00056FB1" w:rsidRDefault="00056FB1" w:rsidP="001B6DD9">
            <w:pPr>
              <w:overflowPunct w:val="0"/>
              <w:spacing w:before="54" w:line="276" w:lineRule="auto"/>
              <w:ind w:right="227"/>
              <w:jc w:val="right"/>
              <w:rPr>
                <w:spacing w:val="-3"/>
                <w:sz w:val="18"/>
                <w:szCs w:val="18"/>
              </w:rPr>
            </w:pPr>
            <w:r>
              <w:rPr>
                <w:spacing w:val="-3"/>
                <w:sz w:val="18"/>
                <w:szCs w:val="18"/>
              </w:rPr>
              <w:t>$0.11</w:t>
            </w:r>
          </w:p>
        </w:tc>
      </w:tr>
    </w:tbl>
    <w:p w14:paraId="243CFFE8" w14:textId="77777777" w:rsidR="00056FB1" w:rsidRDefault="00056FB1" w:rsidP="00056FB1">
      <w:pPr>
        <w:rPr>
          <w:lang w:val="en"/>
        </w:rPr>
      </w:pPr>
    </w:p>
    <w:p w14:paraId="53323249" w14:textId="77777777" w:rsidR="00056FB1" w:rsidRDefault="00056FB1" w:rsidP="00056FB1">
      <w:pPr>
        <w:pStyle w:val="BodyText"/>
        <w:spacing w:line="300" w:lineRule="auto"/>
        <w:ind w:right="307"/>
        <w:rPr>
          <w:rFonts w:eastAsiaTheme="minorHAnsi"/>
          <w:spacing w:val="-3"/>
          <w:lang w:bidi="ar-SA"/>
        </w:rPr>
      </w:pPr>
      <w:r w:rsidRPr="002823EA">
        <w:rPr>
          <w:lang w:val="en"/>
        </w:rPr>
        <w:t>Changes to the regulatory framework for</w:t>
      </w:r>
      <w:r>
        <w:rPr>
          <w:spacing w:val="-3"/>
        </w:rPr>
        <w:t xml:space="preserve"> prescription opioids to address prescription opioid use and misuse in Australia. </w:t>
      </w:r>
    </w:p>
    <w:p w14:paraId="4AA8DF95" w14:textId="77777777" w:rsidR="00056FB1" w:rsidRDefault="00056FB1" w:rsidP="0049356B">
      <w:pPr>
        <w:ind w:left="318"/>
        <w:rPr>
          <w:rFonts w:eastAsia="Times New Roman"/>
          <w:b/>
          <w:bCs/>
          <w:color w:val="F79646"/>
          <w:spacing w:val="-6"/>
          <w:lang w:eastAsia="en-US"/>
        </w:rPr>
      </w:pPr>
    </w:p>
    <w:p w14:paraId="7F6A7A0F" w14:textId="77777777" w:rsidR="00056FB1" w:rsidRPr="00174A37" w:rsidRDefault="00056FB1" w:rsidP="00E114B4">
      <w:pPr>
        <w:outlineLvl w:val="2"/>
        <w:rPr>
          <w:rFonts w:eastAsia="Times New Roman"/>
          <w:b/>
          <w:bCs/>
          <w:color w:val="F79646"/>
          <w:spacing w:val="-6"/>
          <w:lang w:eastAsia="en-US"/>
        </w:rPr>
      </w:pPr>
      <w:r w:rsidRPr="00AE7916">
        <w:rPr>
          <w:rFonts w:eastAsia="Times New Roman"/>
          <w:b/>
          <w:bCs/>
          <w:color w:val="F79646"/>
          <w:spacing w:val="-6"/>
          <w:lang w:eastAsia="en-US"/>
        </w:rPr>
        <w:t>Department of Industry, Science, Energy and Resources</w:t>
      </w:r>
      <w:r>
        <w:rPr>
          <w:rFonts w:eastAsia="Times New Roman"/>
          <w:b/>
          <w:bCs/>
          <w:color w:val="F79646"/>
          <w:spacing w:val="-6"/>
          <w:lang w:eastAsia="en-US"/>
        </w:rPr>
        <w:br/>
      </w:r>
    </w:p>
    <w:tbl>
      <w:tblPr>
        <w:tblW w:w="9979" w:type="dxa"/>
        <w:tblInd w:w="-142" w:type="dxa"/>
        <w:tblLayout w:type="fixed"/>
        <w:tblCellMar>
          <w:left w:w="0" w:type="dxa"/>
          <w:right w:w="0" w:type="dxa"/>
        </w:tblCellMar>
        <w:tblLook w:val="0000" w:firstRow="0" w:lastRow="0" w:firstColumn="0" w:lastColumn="0" w:noHBand="0" w:noVBand="0"/>
      </w:tblPr>
      <w:tblGrid>
        <w:gridCol w:w="5420"/>
        <w:gridCol w:w="1245"/>
        <w:gridCol w:w="1105"/>
        <w:gridCol w:w="1104"/>
        <w:gridCol w:w="1105"/>
      </w:tblGrid>
      <w:tr w:rsidR="00056FB1" w:rsidRPr="0084580D" w14:paraId="7CD8F464" w14:textId="77777777" w:rsidTr="001B6DD9">
        <w:trPr>
          <w:tblHeader/>
        </w:trPr>
        <w:tc>
          <w:tcPr>
            <w:tcW w:w="5420" w:type="dxa"/>
            <w:shd w:val="clear" w:color="auto" w:fill="F4973F"/>
            <w:vAlign w:val="center"/>
          </w:tcPr>
          <w:p w14:paraId="32D97E65" w14:textId="77777777" w:rsidR="00056FB1" w:rsidRPr="0084580D" w:rsidRDefault="00056FB1" w:rsidP="001B6DD9">
            <w:pPr>
              <w:kinsoku w:val="0"/>
              <w:overflowPunct w:val="0"/>
              <w:adjustRightInd w:val="0"/>
              <w:spacing w:beforeLines="60" w:before="144" w:after="60"/>
              <w:ind w:left="85"/>
              <w:rPr>
                <w:rFonts w:ascii="Times New Roman" w:eastAsia="MS Mincho" w:hAnsi="Times New Roman"/>
                <w:sz w:val="24"/>
                <w:szCs w:val="24"/>
              </w:rPr>
            </w:pPr>
            <w:r w:rsidRPr="0084580D">
              <w:rPr>
                <w:rFonts w:eastAsia="MS Mincho"/>
                <w:color w:val="FFFFFF"/>
                <w:w w:val="105"/>
                <w:sz w:val="18"/>
                <w:szCs w:val="18"/>
              </w:rPr>
              <w:t>Proposal</w:t>
            </w:r>
          </w:p>
        </w:tc>
        <w:tc>
          <w:tcPr>
            <w:tcW w:w="1245" w:type="dxa"/>
            <w:shd w:val="clear" w:color="auto" w:fill="F4973F"/>
            <w:vAlign w:val="center"/>
          </w:tcPr>
          <w:p w14:paraId="5CD2C6BA" w14:textId="77777777" w:rsidR="00056FB1" w:rsidRPr="0084580D" w:rsidRDefault="00056FB1" w:rsidP="001B6DD9">
            <w:pPr>
              <w:kinsoku w:val="0"/>
              <w:overflowPunct w:val="0"/>
              <w:adjustRightInd w:val="0"/>
              <w:spacing w:beforeLines="60" w:before="144" w:after="60"/>
              <w:jc w:val="center"/>
              <w:rPr>
                <w:rFonts w:ascii="Times New Roman" w:eastAsia="MS Mincho" w:hAnsi="Times New Roman"/>
                <w:sz w:val="24"/>
                <w:szCs w:val="24"/>
              </w:rPr>
            </w:pPr>
            <w:r w:rsidRPr="0084580D">
              <w:rPr>
                <w:rFonts w:eastAsia="MS Mincho"/>
                <w:color w:val="FFFFFF"/>
                <w:w w:val="105"/>
                <w:sz w:val="18"/>
                <w:szCs w:val="18"/>
              </w:rPr>
              <w:t>RIS Status</w:t>
            </w:r>
          </w:p>
        </w:tc>
        <w:tc>
          <w:tcPr>
            <w:tcW w:w="1105" w:type="dxa"/>
            <w:shd w:val="clear" w:color="auto" w:fill="F4973F"/>
            <w:vAlign w:val="center"/>
          </w:tcPr>
          <w:p w14:paraId="1D1EA5D7" w14:textId="77777777" w:rsidR="00056FB1" w:rsidRPr="0084580D" w:rsidRDefault="00056FB1" w:rsidP="001B6DD9">
            <w:pPr>
              <w:kinsoku w:val="0"/>
              <w:overflowPunct w:val="0"/>
              <w:adjustRightInd w:val="0"/>
              <w:spacing w:beforeLines="60" w:before="144" w:after="60"/>
              <w:jc w:val="center"/>
              <w:rPr>
                <w:rFonts w:eastAsia="MS Mincho"/>
                <w:color w:val="FFFFFF"/>
                <w:w w:val="105"/>
                <w:sz w:val="18"/>
                <w:szCs w:val="18"/>
              </w:rPr>
            </w:pPr>
            <w:r w:rsidRPr="0084580D">
              <w:rPr>
                <w:rFonts w:eastAsia="MS Mincho"/>
                <w:color w:val="FFFFFF"/>
                <w:w w:val="105"/>
                <w:sz w:val="18"/>
                <w:szCs w:val="18"/>
              </w:rPr>
              <w:t xml:space="preserve">Best </w:t>
            </w:r>
            <w:r w:rsidRPr="0084580D">
              <w:rPr>
                <w:rFonts w:eastAsia="MS Mincho"/>
                <w:color w:val="FFFFFF"/>
                <w:w w:val="105"/>
                <w:sz w:val="18"/>
                <w:szCs w:val="18"/>
              </w:rPr>
              <w:br/>
              <w:t>practice</w:t>
            </w:r>
          </w:p>
        </w:tc>
        <w:tc>
          <w:tcPr>
            <w:tcW w:w="1104" w:type="dxa"/>
            <w:shd w:val="clear" w:color="auto" w:fill="F4973F"/>
            <w:vAlign w:val="center"/>
          </w:tcPr>
          <w:p w14:paraId="3BCCDB88" w14:textId="77777777" w:rsidR="00056FB1" w:rsidRPr="0084580D" w:rsidRDefault="00056FB1" w:rsidP="001B6DD9">
            <w:pPr>
              <w:kinsoku w:val="0"/>
              <w:overflowPunct w:val="0"/>
              <w:adjustRightInd w:val="0"/>
              <w:spacing w:beforeLines="60" w:before="144" w:after="60"/>
              <w:jc w:val="center"/>
              <w:rPr>
                <w:rFonts w:ascii="Times New Roman" w:eastAsia="MS Mincho" w:hAnsi="Times New Roman"/>
                <w:sz w:val="24"/>
                <w:szCs w:val="24"/>
              </w:rPr>
            </w:pPr>
            <w:r w:rsidRPr="0084580D">
              <w:rPr>
                <w:rFonts w:eastAsia="MS Mincho"/>
                <w:color w:val="FFFFFF"/>
                <w:w w:val="105"/>
                <w:sz w:val="18"/>
                <w:szCs w:val="18"/>
              </w:rPr>
              <w:t xml:space="preserve">PIR </w:t>
            </w:r>
            <w:r w:rsidRPr="0084580D">
              <w:rPr>
                <w:rFonts w:eastAsia="MS Mincho"/>
                <w:color w:val="FFFFFF"/>
                <w:w w:val="105"/>
                <w:sz w:val="18"/>
                <w:szCs w:val="18"/>
              </w:rPr>
              <w:br/>
              <w:t>required</w:t>
            </w:r>
          </w:p>
        </w:tc>
        <w:tc>
          <w:tcPr>
            <w:tcW w:w="1105" w:type="dxa"/>
            <w:shd w:val="clear" w:color="auto" w:fill="F4973F"/>
            <w:vAlign w:val="center"/>
          </w:tcPr>
          <w:p w14:paraId="3D0ED39D" w14:textId="77777777" w:rsidR="00056FB1" w:rsidRPr="0084580D" w:rsidRDefault="00056FB1" w:rsidP="001B6DD9">
            <w:pPr>
              <w:kinsoku w:val="0"/>
              <w:overflowPunct w:val="0"/>
              <w:adjustRightInd w:val="0"/>
              <w:spacing w:beforeLines="60" w:before="144" w:after="60"/>
              <w:jc w:val="center"/>
              <w:rPr>
                <w:rFonts w:eastAsia="MS Mincho"/>
                <w:color w:val="FFFFFF"/>
                <w:w w:val="105"/>
                <w:sz w:val="18"/>
                <w:szCs w:val="18"/>
              </w:rPr>
            </w:pPr>
            <w:r>
              <w:rPr>
                <w:rFonts w:eastAsia="MS Mincho"/>
                <w:color w:val="FFFFFF"/>
                <w:w w:val="105"/>
                <w:sz w:val="18"/>
                <w:szCs w:val="18"/>
              </w:rPr>
              <w:t>Regulatory Burden</w:t>
            </w:r>
            <w:r w:rsidRPr="0084580D">
              <w:rPr>
                <w:rFonts w:eastAsia="MS Mincho"/>
                <w:color w:val="FFFFFF"/>
                <w:w w:val="105"/>
                <w:sz w:val="18"/>
                <w:szCs w:val="18"/>
              </w:rPr>
              <w:t xml:space="preserve"> ($m)</w:t>
            </w:r>
          </w:p>
        </w:tc>
      </w:tr>
      <w:tr w:rsidR="00056FB1" w:rsidRPr="0084580D" w14:paraId="56FC33A5" w14:textId="77777777" w:rsidTr="001B6DD9">
        <w:trPr>
          <w:trHeight w:hRule="exact" w:val="525"/>
        </w:trPr>
        <w:tc>
          <w:tcPr>
            <w:tcW w:w="5420" w:type="dxa"/>
            <w:shd w:val="clear" w:color="auto" w:fill="auto"/>
            <w:vAlign w:val="center"/>
          </w:tcPr>
          <w:p w14:paraId="2A248FAC" w14:textId="77777777" w:rsidR="00056FB1" w:rsidRPr="0084580D" w:rsidRDefault="00056FB1" w:rsidP="001B6DD9">
            <w:pPr>
              <w:kinsoku w:val="0"/>
              <w:overflowPunct w:val="0"/>
              <w:adjustRightInd w:val="0"/>
              <w:spacing w:before="54" w:line="254" w:lineRule="auto"/>
              <w:ind w:left="170" w:right="102"/>
              <w:rPr>
                <w:rFonts w:eastAsia="MS Mincho"/>
                <w:spacing w:val="-3"/>
                <w:sz w:val="18"/>
                <w:szCs w:val="18"/>
              </w:rPr>
            </w:pPr>
            <w:r w:rsidRPr="00B036BE">
              <w:rPr>
                <w:rFonts w:eastAsia="MS Mincho"/>
                <w:spacing w:val="-3"/>
                <w:sz w:val="18"/>
                <w:szCs w:val="18"/>
              </w:rPr>
              <w:t>Franchise relationships between car manufacturers and new car dealers</w:t>
            </w:r>
          </w:p>
        </w:tc>
        <w:tc>
          <w:tcPr>
            <w:tcW w:w="1245" w:type="dxa"/>
            <w:shd w:val="clear" w:color="auto" w:fill="auto"/>
            <w:vAlign w:val="center"/>
          </w:tcPr>
          <w:p w14:paraId="57A89053" w14:textId="77777777" w:rsidR="00056FB1" w:rsidRPr="0084580D" w:rsidRDefault="00056FB1" w:rsidP="001B6DD9">
            <w:pPr>
              <w:kinsoku w:val="0"/>
              <w:overflowPunct w:val="0"/>
              <w:adjustRightInd w:val="0"/>
              <w:spacing w:before="54"/>
              <w:jc w:val="center"/>
              <w:rPr>
                <w:rFonts w:eastAsia="MS Mincho"/>
                <w:spacing w:val="-2"/>
                <w:w w:val="90"/>
                <w:sz w:val="18"/>
                <w:szCs w:val="18"/>
              </w:rPr>
            </w:pPr>
            <w:r w:rsidRPr="0084580D">
              <w:rPr>
                <w:rFonts w:eastAsia="MS Mincho"/>
                <w:spacing w:val="-3"/>
                <w:sz w:val="18"/>
                <w:szCs w:val="18"/>
              </w:rPr>
              <w:t>Compliant</w:t>
            </w:r>
          </w:p>
        </w:tc>
        <w:tc>
          <w:tcPr>
            <w:tcW w:w="1105" w:type="dxa"/>
            <w:shd w:val="clear" w:color="auto" w:fill="auto"/>
            <w:vAlign w:val="center"/>
          </w:tcPr>
          <w:p w14:paraId="78B5ADFE" w14:textId="77777777" w:rsidR="00056FB1" w:rsidRPr="0084580D" w:rsidRDefault="00056FB1" w:rsidP="001B6DD9">
            <w:pPr>
              <w:kinsoku w:val="0"/>
              <w:overflowPunct w:val="0"/>
              <w:adjustRightInd w:val="0"/>
              <w:spacing w:before="54"/>
              <w:jc w:val="center"/>
              <w:rPr>
                <w:rFonts w:eastAsia="MS Mincho"/>
                <w:w w:val="85"/>
                <w:sz w:val="18"/>
                <w:szCs w:val="18"/>
              </w:rPr>
            </w:pPr>
            <w:r w:rsidRPr="0084580D">
              <w:rPr>
                <w:rFonts w:eastAsia="MS Mincho"/>
                <w:spacing w:val="-3"/>
                <w:sz w:val="18"/>
                <w:szCs w:val="18"/>
              </w:rPr>
              <w:t>Yes</w:t>
            </w:r>
          </w:p>
        </w:tc>
        <w:tc>
          <w:tcPr>
            <w:tcW w:w="1104" w:type="dxa"/>
            <w:shd w:val="clear" w:color="auto" w:fill="auto"/>
            <w:vAlign w:val="center"/>
          </w:tcPr>
          <w:p w14:paraId="6CE0F46A" w14:textId="77777777" w:rsidR="00056FB1" w:rsidRPr="0084580D" w:rsidRDefault="00056FB1" w:rsidP="001B6DD9">
            <w:pPr>
              <w:kinsoku w:val="0"/>
              <w:overflowPunct w:val="0"/>
              <w:adjustRightInd w:val="0"/>
              <w:spacing w:before="54"/>
              <w:jc w:val="center"/>
              <w:rPr>
                <w:rFonts w:eastAsia="MS Mincho"/>
                <w:w w:val="85"/>
                <w:sz w:val="18"/>
                <w:szCs w:val="18"/>
              </w:rPr>
            </w:pPr>
            <w:r w:rsidRPr="0084580D">
              <w:rPr>
                <w:rFonts w:eastAsia="MS Mincho"/>
                <w:spacing w:val="-3"/>
                <w:sz w:val="18"/>
                <w:szCs w:val="18"/>
              </w:rPr>
              <w:t>No</w:t>
            </w:r>
          </w:p>
        </w:tc>
        <w:tc>
          <w:tcPr>
            <w:tcW w:w="1105" w:type="dxa"/>
            <w:vAlign w:val="center"/>
          </w:tcPr>
          <w:p w14:paraId="0D0D6C30" w14:textId="77777777" w:rsidR="00056FB1" w:rsidRPr="0084580D" w:rsidRDefault="00056FB1" w:rsidP="001B6DD9">
            <w:pPr>
              <w:kinsoku w:val="0"/>
              <w:overflowPunct w:val="0"/>
              <w:adjustRightInd w:val="0"/>
              <w:spacing w:before="54"/>
              <w:ind w:right="227"/>
              <w:jc w:val="right"/>
              <w:rPr>
                <w:rFonts w:eastAsia="MS Mincho"/>
                <w:spacing w:val="-3"/>
                <w:sz w:val="18"/>
                <w:szCs w:val="18"/>
              </w:rPr>
            </w:pPr>
            <w:r>
              <w:rPr>
                <w:rFonts w:eastAsia="MS Mincho"/>
                <w:spacing w:val="-3"/>
                <w:sz w:val="18"/>
                <w:szCs w:val="18"/>
              </w:rPr>
              <w:t>$4.6</w:t>
            </w:r>
          </w:p>
        </w:tc>
      </w:tr>
    </w:tbl>
    <w:p w14:paraId="2456225A" w14:textId="77777777" w:rsidR="00056FB1" w:rsidRDefault="00056FB1" w:rsidP="00056FB1">
      <w:pPr>
        <w:pStyle w:val="TableParagraph"/>
        <w:spacing w:before="147" w:line="206" w:lineRule="exact"/>
        <w:rPr>
          <w:sz w:val="18"/>
          <w:szCs w:val="18"/>
        </w:rPr>
      </w:pPr>
      <w:r>
        <w:rPr>
          <w:sz w:val="18"/>
          <w:szCs w:val="18"/>
        </w:rPr>
        <w:t xml:space="preserve">Amendments to the </w:t>
      </w:r>
      <w:r w:rsidRPr="005C51A8">
        <w:rPr>
          <w:sz w:val="18"/>
          <w:szCs w:val="18"/>
        </w:rPr>
        <w:t>Competition and Consumer (Industry Codes—Franchising) Amendment (New Vehicle Dealership Agreements) Regulations 2020</w:t>
      </w:r>
      <w:r>
        <w:rPr>
          <w:sz w:val="18"/>
          <w:szCs w:val="18"/>
        </w:rPr>
        <w:t xml:space="preserve"> to require </w:t>
      </w:r>
      <w:r w:rsidRPr="005C51A8">
        <w:rPr>
          <w:sz w:val="18"/>
          <w:szCs w:val="18"/>
        </w:rPr>
        <w:t>all new dealership agreements to take into account additional considerations regarding end of term arrangements, capital expenditure and multi-party dispute resolution</w:t>
      </w:r>
      <w:r>
        <w:rPr>
          <w:sz w:val="18"/>
          <w:szCs w:val="18"/>
        </w:rPr>
        <w:t>.</w:t>
      </w:r>
    </w:p>
    <w:p w14:paraId="17708F45" w14:textId="77777777" w:rsidR="00056FB1" w:rsidRDefault="00056FB1" w:rsidP="00056FB1">
      <w:pPr>
        <w:rPr>
          <w:lang w:val="en"/>
        </w:rPr>
      </w:pPr>
    </w:p>
    <w:tbl>
      <w:tblPr>
        <w:tblW w:w="9979" w:type="dxa"/>
        <w:tblInd w:w="-142" w:type="dxa"/>
        <w:tblLayout w:type="fixed"/>
        <w:tblCellMar>
          <w:left w:w="0" w:type="dxa"/>
          <w:right w:w="0" w:type="dxa"/>
        </w:tblCellMar>
        <w:tblLook w:val="0000" w:firstRow="0" w:lastRow="0" w:firstColumn="0" w:lastColumn="0" w:noHBand="0" w:noVBand="0"/>
      </w:tblPr>
      <w:tblGrid>
        <w:gridCol w:w="5420"/>
        <w:gridCol w:w="1245"/>
        <w:gridCol w:w="1105"/>
        <w:gridCol w:w="1104"/>
        <w:gridCol w:w="1105"/>
      </w:tblGrid>
      <w:tr w:rsidR="00056FB1" w:rsidRPr="0084580D" w14:paraId="7073510B" w14:textId="77777777" w:rsidTr="001B6DD9">
        <w:trPr>
          <w:tblHeader/>
        </w:trPr>
        <w:tc>
          <w:tcPr>
            <w:tcW w:w="5420" w:type="dxa"/>
            <w:shd w:val="clear" w:color="auto" w:fill="F4973F"/>
            <w:vAlign w:val="center"/>
          </w:tcPr>
          <w:p w14:paraId="543502DC" w14:textId="77777777" w:rsidR="00056FB1" w:rsidRPr="0084580D" w:rsidRDefault="00056FB1" w:rsidP="001B6DD9">
            <w:pPr>
              <w:kinsoku w:val="0"/>
              <w:overflowPunct w:val="0"/>
              <w:adjustRightInd w:val="0"/>
              <w:spacing w:beforeLines="60" w:before="144" w:after="60"/>
              <w:ind w:left="85"/>
              <w:rPr>
                <w:rFonts w:ascii="Times New Roman" w:eastAsia="MS Mincho" w:hAnsi="Times New Roman"/>
                <w:sz w:val="24"/>
                <w:szCs w:val="24"/>
              </w:rPr>
            </w:pPr>
            <w:r w:rsidRPr="0084580D">
              <w:rPr>
                <w:rFonts w:eastAsia="MS Mincho"/>
                <w:color w:val="FFFFFF"/>
                <w:w w:val="105"/>
                <w:sz w:val="18"/>
                <w:szCs w:val="18"/>
              </w:rPr>
              <w:t>Proposal</w:t>
            </w:r>
          </w:p>
        </w:tc>
        <w:tc>
          <w:tcPr>
            <w:tcW w:w="1245" w:type="dxa"/>
            <w:shd w:val="clear" w:color="auto" w:fill="F4973F"/>
            <w:vAlign w:val="center"/>
          </w:tcPr>
          <w:p w14:paraId="10BBA5FD" w14:textId="77777777" w:rsidR="00056FB1" w:rsidRPr="0084580D" w:rsidRDefault="00056FB1" w:rsidP="001B6DD9">
            <w:pPr>
              <w:kinsoku w:val="0"/>
              <w:overflowPunct w:val="0"/>
              <w:adjustRightInd w:val="0"/>
              <w:spacing w:beforeLines="60" w:before="144" w:after="60"/>
              <w:jc w:val="center"/>
              <w:rPr>
                <w:rFonts w:ascii="Times New Roman" w:eastAsia="MS Mincho" w:hAnsi="Times New Roman"/>
                <w:sz w:val="24"/>
                <w:szCs w:val="24"/>
              </w:rPr>
            </w:pPr>
            <w:r w:rsidRPr="0084580D">
              <w:rPr>
                <w:rFonts w:eastAsia="MS Mincho"/>
                <w:color w:val="FFFFFF"/>
                <w:w w:val="105"/>
                <w:sz w:val="18"/>
                <w:szCs w:val="18"/>
              </w:rPr>
              <w:t>RIS Status</w:t>
            </w:r>
          </w:p>
        </w:tc>
        <w:tc>
          <w:tcPr>
            <w:tcW w:w="1105" w:type="dxa"/>
            <w:shd w:val="clear" w:color="auto" w:fill="F4973F"/>
            <w:vAlign w:val="center"/>
          </w:tcPr>
          <w:p w14:paraId="09DB9C40" w14:textId="77777777" w:rsidR="00056FB1" w:rsidRPr="0084580D" w:rsidRDefault="00056FB1" w:rsidP="001B6DD9">
            <w:pPr>
              <w:kinsoku w:val="0"/>
              <w:overflowPunct w:val="0"/>
              <w:adjustRightInd w:val="0"/>
              <w:spacing w:beforeLines="60" w:before="144" w:after="60"/>
              <w:jc w:val="center"/>
              <w:rPr>
                <w:rFonts w:eastAsia="MS Mincho"/>
                <w:color w:val="FFFFFF"/>
                <w:w w:val="105"/>
                <w:sz w:val="18"/>
                <w:szCs w:val="18"/>
              </w:rPr>
            </w:pPr>
            <w:r w:rsidRPr="0084580D">
              <w:rPr>
                <w:rFonts w:eastAsia="MS Mincho"/>
                <w:color w:val="FFFFFF"/>
                <w:w w:val="105"/>
                <w:sz w:val="18"/>
                <w:szCs w:val="18"/>
              </w:rPr>
              <w:t xml:space="preserve">Best </w:t>
            </w:r>
            <w:r w:rsidRPr="0084580D">
              <w:rPr>
                <w:rFonts w:eastAsia="MS Mincho"/>
                <w:color w:val="FFFFFF"/>
                <w:w w:val="105"/>
                <w:sz w:val="18"/>
                <w:szCs w:val="18"/>
              </w:rPr>
              <w:br/>
              <w:t>practice</w:t>
            </w:r>
          </w:p>
        </w:tc>
        <w:tc>
          <w:tcPr>
            <w:tcW w:w="1104" w:type="dxa"/>
            <w:shd w:val="clear" w:color="auto" w:fill="F4973F"/>
            <w:vAlign w:val="center"/>
          </w:tcPr>
          <w:p w14:paraId="490605B6" w14:textId="77777777" w:rsidR="00056FB1" w:rsidRPr="0084580D" w:rsidRDefault="00056FB1" w:rsidP="001B6DD9">
            <w:pPr>
              <w:kinsoku w:val="0"/>
              <w:overflowPunct w:val="0"/>
              <w:adjustRightInd w:val="0"/>
              <w:spacing w:beforeLines="60" w:before="144" w:after="60"/>
              <w:jc w:val="center"/>
              <w:rPr>
                <w:rFonts w:ascii="Times New Roman" w:eastAsia="MS Mincho" w:hAnsi="Times New Roman"/>
                <w:sz w:val="24"/>
                <w:szCs w:val="24"/>
              </w:rPr>
            </w:pPr>
            <w:r w:rsidRPr="0084580D">
              <w:rPr>
                <w:rFonts w:eastAsia="MS Mincho"/>
                <w:color w:val="FFFFFF"/>
                <w:w w:val="105"/>
                <w:sz w:val="18"/>
                <w:szCs w:val="18"/>
              </w:rPr>
              <w:t xml:space="preserve">PIR </w:t>
            </w:r>
            <w:r w:rsidRPr="0084580D">
              <w:rPr>
                <w:rFonts w:eastAsia="MS Mincho"/>
                <w:color w:val="FFFFFF"/>
                <w:w w:val="105"/>
                <w:sz w:val="18"/>
                <w:szCs w:val="18"/>
              </w:rPr>
              <w:br/>
              <w:t>required</w:t>
            </w:r>
          </w:p>
        </w:tc>
        <w:tc>
          <w:tcPr>
            <w:tcW w:w="1105" w:type="dxa"/>
            <w:shd w:val="clear" w:color="auto" w:fill="F4973F"/>
            <w:vAlign w:val="center"/>
          </w:tcPr>
          <w:p w14:paraId="0715F561" w14:textId="77777777" w:rsidR="00056FB1" w:rsidRPr="0084580D" w:rsidRDefault="00056FB1" w:rsidP="001B6DD9">
            <w:pPr>
              <w:kinsoku w:val="0"/>
              <w:overflowPunct w:val="0"/>
              <w:adjustRightInd w:val="0"/>
              <w:spacing w:beforeLines="60" w:before="144" w:after="60"/>
              <w:jc w:val="center"/>
              <w:rPr>
                <w:rFonts w:eastAsia="MS Mincho"/>
                <w:color w:val="FFFFFF"/>
                <w:w w:val="105"/>
                <w:sz w:val="18"/>
                <w:szCs w:val="18"/>
              </w:rPr>
            </w:pPr>
            <w:r>
              <w:rPr>
                <w:rFonts w:eastAsia="MS Mincho"/>
                <w:color w:val="FFFFFF"/>
                <w:w w:val="105"/>
                <w:sz w:val="18"/>
                <w:szCs w:val="18"/>
              </w:rPr>
              <w:t>Regulatory Burden</w:t>
            </w:r>
            <w:r w:rsidRPr="0084580D">
              <w:rPr>
                <w:rFonts w:eastAsia="MS Mincho"/>
                <w:color w:val="FFFFFF"/>
                <w:w w:val="105"/>
                <w:sz w:val="18"/>
                <w:szCs w:val="18"/>
              </w:rPr>
              <w:t xml:space="preserve"> ($m)</w:t>
            </w:r>
          </w:p>
        </w:tc>
      </w:tr>
      <w:tr w:rsidR="00056FB1" w:rsidRPr="0084580D" w14:paraId="14C23AC0" w14:textId="77777777" w:rsidTr="001B6DD9">
        <w:trPr>
          <w:trHeight w:hRule="exact" w:val="525"/>
        </w:trPr>
        <w:tc>
          <w:tcPr>
            <w:tcW w:w="5420" w:type="dxa"/>
            <w:shd w:val="clear" w:color="auto" w:fill="auto"/>
            <w:vAlign w:val="center"/>
          </w:tcPr>
          <w:p w14:paraId="12F905CA" w14:textId="77777777" w:rsidR="00056FB1" w:rsidRPr="0084580D" w:rsidRDefault="00056FB1" w:rsidP="001B6DD9">
            <w:pPr>
              <w:kinsoku w:val="0"/>
              <w:overflowPunct w:val="0"/>
              <w:adjustRightInd w:val="0"/>
              <w:spacing w:before="54" w:line="254" w:lineRule="auto"/>
              <w:ind w:left="170" w:right="102"/>
              <w:rPr>
                <w:rFonts w:eastAsia="MS Mincho"/>
                <w:spacing w:val="-3"/>
                <w:sz w:val="18"/>
                <w:szCs w:val="18"/>
              </w:rPr>
            </w:pPr>
            <w:r>
              <w:rPr>
                <w:rFonts w:eastAsia="MS Mincho"/>
                <w:spacing w:val="-3"/>
                <w:sz w:val="18"/>
                <w:szCs w:val="18"/>
              </w:rPr>
              <w:t>Payment Times Reporting Scheme</w:t>
            </w:r>
          </w:p>
        </w:tc>
        <w:tc>
          <w:tcPr>
            <w:tcW w:w="1245" w:type="dxa"/>
            <w:shd w:val="clear" w:color="auto" w:fill="auto"/>
            <w:vAlign w:val="center"/>
          </w:tcPr>
          <w:p w14:paraId="765FD458" w14:textId="77777777" w:rsidR="00056FB1" w:rsidRPr="0084580D" w:rsidRDefault="00056FB1" w:rsidP="001B6DD9">
            <w:pPr>
              <w:kinsoku w:val="0"/>
              <w:overflowPunct w:val="0"/>
              <w:adjustRightInd w:val="0"/>
              <w:spacing w:before="54"/>
              <w:jc w:val="center"/>
              <w:rPr>
                <w:rFonts w:eastAsia="MS Mincho"/>
                <w:spacing w:val="-2"/>
                <w:w w:val="90"/>
                <w:sz w:val="18"/>
                <w:szCs w:val="18"/>
              </w:rPr>
            </w:pPr>
            <w:r w:rsidRPr="0084580D">
              <w:rPr>
                <w:rFonts w:eastAsia="MS Mincho"/>
                <w:spacing w:val="-3"/>
                <w:sz w:val="18"/>
                <w:szCs w:val="18"/>
              </w:rPr>
              <w:t>Compliant</w:t>
            </w:r>
          </w:p>
        </w:tc>
        <w:tc>
          <w:tcPr>
            <w:tcW w:w="1105" w:type="dxa"/>
            <w:shd w:val="clear" w:color="auto" w:fill="auto"/>
            <w:vAlign w:val="center"/>
          </w:tcPr>
          <w:p w14:paraId="55623C7D" w14:textId="77777777" w:rsidR="00056FB1" w:rsidRPr="0084580D" w:rsidRDefault="00056FB1" w:rsidP="001B6DD9">
            <w:pPr>
              <w:kinsoku w:val="0"/>
              <w:overflowPunct w:val="0"/>
              <w:adjustRightInd w:val="0"/>
              <w:spacing w:before="54"/>
              <w:jc w:val="center"/>
              <w:rPr>
                <w:rFonts w:eastAsia="MS Mincho"/>
                <w:w w:val="85"/>
                <w:sz w:val="18"/>
                <w:szCs w:val="18"/>
              </w:rPr>
            </w:pPr>
            <w:r>
              <w:rPr>
                <w:rFonts w:eastAsia="MS Mincho"/>
                <w:spacing w:val="-3"/>
                <w:sz w:val="18"/>
                <w:szCs w:val="18"/>
              </w:rPr>
              <w:t>No</w:t>
            </w:r>
          </w:p>
        </w:tc>
        <w:tc>
          <w:tcPr>
            <w:tcW w:w="1104" w:type="dxa"/>
            <w:shd w:val="clear" w:color="auto" w:fill="auto"/>
            <w:vAlign w:val="center"/>
          </w:tcPr>
          <w:p w14:paraId="34B75F74" w14:textId="77777777" w:rsidR="00056FB1" w:rsidRPr="0084580D" w:rsidRDefault="00056FB1" w:rsidP="001B6DD9">
            <w:pPr>
              <w:kinsoku w:val="0"/>
              <w:overflowPunct w:val="0"/>
              <w:adjustRightInd w:val="0"/>
              <w:spacing w:before="54"/>
              <w:jc w:val="center"/>
              <w:rPr>
                <w:rFonts w:eastAsia="MS Mincho"/>
                <w:w w:val="85"/>
                <w:sz w:val="18"/>
                <w:szCs w:val="18"/>
              </w:rPr>
            </w:pPr>
            <w:r w:rsidRPr="0084580D">
              <w:rPr>
                <w:rFonts w:eastAsia="MS Mincho"/>
                <w:spacing w:val="-3"/>
                <w:sz w:val="18"/>
                <w:szCs w:val="18"/>
              </w:rPr>
              <w:t>No</w:t>
            </w:r>
          </w:p>
        </w:tc>
        <w:tc>
          <w:tcPr>
            <w:tcW w:w="1105" w:type="dxa"/>
            <w:vAlign w:val="center"/>
          </w:tcPr>
          <w:p w14:paraId="79D5A906" w14:textId="77777777" w:rsidR="00056FB1" w:rsidRPr="0084580D" w:rsidRDefault="00056FB1" w:rsidP="001B6DD9">
            <w:pPr>
              <w:kinsoku w:val="0"/>
              <w:overflowPunct w:val="0"/>
              <w:adjustRightInd w:val="0"/>
              <w:spacing w:before="54"/>
              <w:ind w:right="227"/>
              <w:jc w:val="right"/>
              <w:rPr>
                <w:rFonts w:eastAsia="MS Mincho"/>
                <w:spacing w:val="-3"/>
                <w:sz w:val="18"/>
                <w:szCs w:val="18"/>
              </w:rPr>
            </w:pPr>
            <w:r>
              <w:rPr>
                <w:rFonts w:eastAsia="MS Mincho"/>
                <w:spacing w:val="-3"/>
                <w:sz w:val="18"/>
                <w:szCs w:val="18"/>
              </w:rPr>
              <w:t>$2.25</w:t>
            </w:r>
          </w:p>
        </w:tc>
      </w:tr>
    </w:tbl>
    <w:p w14:paraId="7A549D0E" w14:textId="77777777" w:rsidR="00056FB1" w:rsidRPr="00251DE8" w:rsidRDefault="00056FB1" w:rsidP="00056FB1">
      <w:pPr>
        <w:widowControl/>
        <w:autoSpaceDE/>
        <w:autoSpaceDN/>
        <w:spacing w:line="260" w:lineRule="exact"/>
        <w:rPr>
          <w:rFonts w:eastAsia="Times New Roman"/>
          <w:sz w:val="18"/>
          <w:szCs w:val="24"/>
          <w:lang w:eastAsia="en-US"/>
        </w:rPr>
      </w:pPr>
      <w:r w:rsidRPr="00251DE8">
        <w:rPr>
          <w:rFonts w:eastAsia="Times New Roman"/>
          <w:sz w:val="18"/>
          <w:szCs w:val="24"/>
          <w:lang w:eastAsia="en-US"/>
        </w:rPr>
        <w:t>The Payment Times Reporting Scheme introduces mandatory reporting by large businesses on the time taken to pay small business suppliers (defined as businesses with an annual turnover up to $10 million). The Scheme was a 2019 election commitment.</w:t>
      </w:r>
      <w:r>
        <w:rPr>
          <w:rFonts w:eastAsia="Times New Roman"/>
          <w:sz w:val="18"/>
          <w:szCs w:val="24"/>
          <w:lang w:eastAsia="en-US"/>
        </w:rPr>
        <w:t xml:space="preserve"> </w:t>
      </w:r>
      <w:r w:rsidRPr="00251DE8">
        <w:rPr>
          <w:rFonts w:eastAsia="Times New Roman"/>
          <w:sz w:val="18"/>
          <w:szCs w:val="24"/>
          <w:lang w:eastAsia="en-US"/>
        </w:rPr>
        <w:t>The OBPR considers that the policy development process as described in the RIS departs from best practice as the RIS was not prepared in time to inform each major decision point.</w:t>
      </w:r>
      <w:r>
        <w:rPr>
          <w:color w:val="1E1E1E"/>
          <w:spacing w:val="4"/>
          <w:sz w:val="25"/>
          <w:szCs w:val="25"/>
        </w:rPr>
        <w:t> </w:t>
      </w:r>
    </w:p>
    <w:p w14:paraId="41B7AE3B" w14:textId="77777777" w:rsidR="00056FB1" w:rsidRDefault="00056FB1" w:rsidP="0049356B">
      <w:pPr>
        <w:ind w:left="318"/>
        <w:rPr>
          <w:rFonts w:eastAsia="Times New Roman"/>
          <w:b/>
          <w:bCs/>
          <w:color w:val="F79646"/>
          <w:spacing w:val="-6"/>
          <w:lang w:eastAsia="en-US"/>
        </w:rPr>
      </w:pPr>
    </w:p>
    <w:p w14:paraId="398E78F5" w14:textId="77777777" w:rsidR="00056FB1" w:rsidRPr="00174A37" w:rsidRDefault="00056FB1" w:rsidP="00E114B4">
      <w:pPr>
        <w:outlineLvl w:val="2"/>
        <w:rPr>
          <w:rFonts w:eastAsia="Times New Roman"/>
          <w:b/>
          <w:bCs/>
          <w:color w:val="F79646"/>
          <w:spacing w:val="-6"/>
        </w:rPr>
      </w:pPr>
      <w:r>
        <w:rPr>
          <w:rFonts w:eastAsia="Times New Roman"/>
          <w:b/>
          <w:bCs/>
          <w:color w:val="F79646"/>
          <w:spacing w:val="-6"/>
        </w:rPr>
        <w:t>Department of Infrastructure, Transport, Regional Development and Communications</w:t>
      </w:r>
      <w:r>
        <w:rPr>
          <w:rFonts w:eastAsia="Times New Roman"/>
          <w:b/>
          <w:bCs/>
          <w:color w:val="F79646"/>
          <w:spacing w:val="-6"/>
        </w:rPr>
        <w:br/>
      </w:r>
    </w:p>
    <w:tbl>
      <w:tblPr>
        <w:tblW w:w="9979" w:type="dxa"/>
        <w:tblInd w:w="-142" w:type="dxa"/>
        <w:tblLayout w:type="fixed"/>
        <w:tblCellMar>
          <w:left w:w="0" w:type="dxa"/>
          <w:right w:w="0" w:type="dxa"/>
        </w:tblCellMar>
        <w:tblLook w:val="0000" w:firstRow="0" w:lastRow="0" w:firstColumn="0" w:lastColumn="0" w:noHBand="0" w:noVBand="0"/>
      </w:tblPr>
      <w:tblGrid>
        <w:gridCol w:w="5420"/>
        <w:gridCol w:w="1245"/>
        <w:gridCol w:w="1105"/>
        <w:gridCol w:w="1104"/>
        <w:gridCol w:w="1105"/>
      </w:tblGrid>
      <w:tr w:rsidR="00056FB1" w:rsidRPr="0084580D" w14:paraId="2F754AE1" w14:textId="77777777" w:rsidTr="001B6DD9">
        <w:trPr>
          <w:tblHeader/>
        </w:trPr>
        <w:tc>
          <w:tcPr>
            <w:tcW w:w="5420" w:type="dxa"/>
            <w:shd w:val="clear" w:color="auto" w:fill="F4973F"/>
            <w:vAlign w:val="center"/>
          </w:tcPr>
          <w:p w14:paraId="29C32686" w14:textId="77777777" w:rsidR="00056FB1" w:rsidRPr="0084580D" w:rsidRDefault="00056FB1" w:rsidP="001B6DD9">
            <w:pPr>
              <w:kinsoku w:val="0"/>
              <w:overflowPunct w:val="0"/>
              <w:adjustRightInd w:val="0"/>
              <w:spacing w:beforeLines="60" w:before="144" w:after="60"/>
              <w:ind w:left="85"/>
              <w:rPr>
                <w:rFonts w:ascii="Times New Roman" w:eastAsia="MS Mincho" w:hAnsi="Times New Roman"/>
                <w:sz w:val="24"/>
                <w:szCs w:val="24"/>
              </w:rPr>
            </w:pPr>
            <w:r w:rsidRPr="0084580D">
              <w:rPr>
                <w:rFonts w:eastAsia="MS Mincho"/>
                <w:color w:val="FFFFFF"/>
                <w:w w:val="105"/>
                <w:sz w:val="18"/>
                <w:szCs w:val="18"/>
              </w:rPr>
              <w:t>Proposal</w:t>
            </w:r>
          </w:p>
        </w:tc>
        <w:tc>
          <w:tcPr>
            <w:tcW w:w="1245" w:type="dxa"/>
            <w:shd w:val="clear" w:color="auto" w:fill="F4973F"/>
            <w:vAlign w:val="center"/>
          </w:tcPr>
          <w:p w14:paraId="3EA99C26" w14:textId="77777777" w:rsidR="00056FB1" w:rsidRPr="0084580D" w:rsidRDefault="00056FB1" w:rsidP="001B6DD9">
            <w:pPr>
              <w:kinsoku w:val="0"/>
              <w:overflowPunct w:val="0"/>
              <w:adjustRightInd w:val="0"/>
              <w:spacing w:beforeLines="60" w:before="144" w:after="60"/>
              <w:jc w:val="center"/>
              <w:rPr>
                <w:rFonts w:ascii="Times New Roman" w:eastAsia="MS Mincho" w:hAnsi="Times New Roman"/>
                <w:sz w:val="24"/>
                <w:szCs w:val="24"/>
              </w:rPr>
            </w:pPr>
            <w:r w:rsidRPr="0084580D">
              <w:rPr>
                <w:rFonts w:eastAsia="MS Mincho"/>
                <w:color w:val="FFFFFF"/>
                <w:w w:val="105"/>
                <w:sz w:val="18"/>
                <w:szCs w:val="18"/>
              </w:rPr>
              <w:t>RIS Status</w:t>
            </w:r>
          </w:p>
        </w:tc>
        <w:tc>
          <w:tcPr>
            <w:tcW w:w="1105" w:type="dxa"/>
            <w:shd w:val="clear" w:color="auto" w:fill="F4973F"/>
            <w:vAlign w:val="center"/>
          </w:tcPr>
          <w:p w14:paraId="0BD843DC" w14:textId="77777777" w:rsidR="00056FB1" w:rsidRPr="0084580D" w:rsidRDefault="00056FB1" w:rsidP="001B6DD9">
            <w:pPr>
              <w:kinsoku w:val="0"/>
              <w:overflowPunct w:val="0"/>
              <w:adjustRightInd w:val="0"/>
              <w:spacing w:beforeLines="60" w:before="144" w:after="60"/>
              <w:jc w:val="center"/>
              <w:rPr>
                <w:rFonts w:eastAsia="MS Mincho"/>
                <w:color w:val="FFFFFF"/>
                <w:w w:val="105"/>
                <w:sz w:val="18"/>
                <w:szCs w:val="18"/>
              </w:rPr>
            </w:pPr>
            <w:r w:rsidRPr="0084580D">
              <w:rPr>
                <w:rFonts w:eastAsia="MS Mincho"/>
                <w:color w:val="FFFFFF"/>
                <w:w w:val="105"/>
                <w:sz w:val="18"/>
                <w:szCs w:val="18"/>
              </w:rPr>
              <w:t xml:space="preserve">Best </w:t>
            </w:r>
            <w:r w:rsidRPr="0084580D">
              <w:rPr>
                <w:rFonts w:eastAsia="MS Mincho"/>
                <w:color w:val="FFFFFF"/>
                <w:w w:val="105"/>
                <w:sz w:val="18"/>
                <w:szCs w:val="18"/>
              </w:rPr>
              <w:br/>
              <w:t>practice</w:t>
            </w:r>
          </w:p>
        </w:tc>
        <w:tc>
          <w:tcPr>
            <w:tcW w:w="1104" w:type="dxa"/>
            <w:shd w:val="clear" w:color="auto" w:fill="F4973F"/>
            <w:vAlign w:val="center"/>
          </w:tcPr>
          <w:p w14:paraId="02B0118A" w14:textId="77777777" w:rsidR="00056FB1" w:rsidRPr="0084580D" w:rsidRDefault="00056FB1" w:rsidP="001B6DD9">
            <w:pPr>
              <w:kinsoku w:val="0"/>
              <w:overflowPunct w:val="0"/>
              <w:adjustRightInd w:val="0"/>
              <w:spacing w:beforeLines="60" w:before="144" w:after="60"/>
              <w:jc w:val="center"/>
              <w:rPr>
                <w:rFonts w:ascii="Times New Roman" w:eastAsia="MS Mincho" w:hAnsi="Times New Roman"/>
                <w:sz w:val="24"/>
                <w:szCs w:val="24"/>
              </w:rPr>
            </w:pPr>
            <w:r w:rsidRPr="0084580D">
              <w:rPr>
                <w:rFonts w:eastAsia="MS Mincho"/>
                <w:color w:val="FFFFFF"/>
                <w:w w:val="105"/>
                <w:sz w:val="18"/>
                <w:szCs w:val="18"/>
              </w:rPr>
              <w:t xml:space="preserve">PIR </w:t>
            </w:r>
            <w:r w:rsidRPr="0084580D">
              <w:rPr>
                <w:rFonts w:eastAsia="MS Mincho"/>
                <w:color w:val="FFFFFF"/>
                <w:w w:val="105"/>
                <w:sz w:val="18"/>
                <w:szCs w:val="18"/>
              </w:rPr>
              <w:br/>
              <w:t>required</w:t>
            </w:r>
          </w:p>
        </w:tc>
        <w:tc>
          <w:tcPr>
            <w:tcW w:w="1105" w:type="dxa"/>
            <w:shd w:val="clear" w:color="auto" w:fill="F4973F"/>
            <w:vAlign w:val="center"/>
          </w:tcPr>
          <w:p w14:paraId="379D7A9B" w14:textId="77777777" w:rsidR="00056FB1" w:rsidRPr="0084580D" w:rsidRDefault="00056FB1" w:rsidP="001B6DD9">
            <w:pPr>
              <w:kinsoku w:val="0"/>
              <w:overflowPunct w:val="0"/>
              <w:adjustRightInd w:val="0"/>
              <w:spacing w:beforeLines="60" w:before="144" w:after="60"/>
              <w:jc w:val="center"/>
              <w:rPr>
                <w:rFonts w:eastAsia="MS Mincho"/>
                <w:color w:val="FFFFFF"/>
                <w:w w:val="105"/>
                <w:sz w:val="18"/>
                <w:szCs w:val="18"/>
              </w:rPr>
            </w:pPr>
            <w:r>
              <w:rPr>
                <w:rFonts w:eastAsia="MS Mincho"/>
                <w:color w:val="FFFFFF"/>
                <w:w w:val="105"/>
                <w:sz w:val="18"/>
                <w:szCs w:val="18"/>
              </w:rPr>
              <w:t>Regulatory Burden</w:t>
            </w:r>
            <w:r w:rsidRPr="0084580D">
              <w:rPr>
                <w:rFonts w:eastAsia="MS Mincho"/>
                <w:color w:val="FFFFFF"/>
                <w:w w:val="105"/>
                <w:sz w:val="18"/>
                <w:szCs w:val="18"/>
              </w:rPr>
              <w:t xml:space="preserve"> ($m)</w:t>
            </w:r>
          </w:p>
        </w:tc>
      </w:tr>
      <w:tr w:rsidR="00056FB1" w:rsidRPr="0084580D" w14:paraId="4A6E66E5" w14:textId="77777777" w:rsidTr="001B6DD9">
        <w:trPr>
          <w:trHeight w:hRule="exact" w:val="525"/>
        </w:trPr>
        <w:tc>
          <w:tcPr>
            <w:tcW w:w="5420" w:type="dxa"/>
            <w:shd w:val="clear" w:color="auto" w:fill="auto"/>
            <w:vAlign w:val="center"/>
          </w:tcPr>
          <w:p w14:paraId="41C6578E" w14:textId="77777777" w:rsidR="00056FB1" w:rsidRPr="0084580D" w:rsidRDefault="00056FB1" w:rsidP="001B6DD9">
            <w:pPr>
              <w:kinsoku w:val="0"/>
              <w:overflowPunct w:val="0"/>
              <w:adjustRightInd w:val="0"/>
              <w:spacing w:before="54" w:line="254" w:lineRule="auto"/>
              <w:ind w:left="170" w:right="102"/>
              <w:rPr>
                <w:rFonts w:eastAsia="MS Mincho"/>
                <w:spacing w:val="-3"/>
                <w:sz w:val="18"/>
                <w:szCs w:val="18"/>
              </w:rPr>
            </w:pPr>
            <w:r>
              <w:rPr>
                <w:rFonts w:eastAsia="MS Mincho"/>
                <w:spacing w:val="-3"/>
                <w:sz w:val="18"/>
                <w:szCs w:val="18"/>
              </w:rPr>
              <w:t xml:space="preserve">Proposal to amend the quota on </w:t>
            </w:r>
            <w:r w:rsidRPr="003B54E3">
              <w:rPr>
                <w:rFonts w:eastAsia="MS Mincho"/>
                <w:spacing w:val="-3"/>
                <w:sz w:val="18"/>
                <w:szCs w:val="18"/>
              </w:rPr>
              <w:t>Australian content multi-channel obligations for regional broadcasters</w:t>
            </w:r>
          </w:p>
        </w:tc>
        <w:tc>
          <w:tcPr>
            <w:tcW w:w="1245" w:type="dxa"/>
            <w:shd w:val="clear" w:color="auto" w:fill="auto"/>
            <w:vAlign w:val="center"/>
          </w:tcPr>
          <w:p w14:paraId="7119B6CD" w14:textId="77777777" w:rsidR="00056FB1" w:rsidRPr="0084580D" w:rsidRDefault="00056FB1" w:rsidP="001B6DD9">
            <w:pPr>
              <w:kinsoku w:val="0"/>
              <w:overflowPunct w:val="0"/>
              <w:adjustRightInd w:val="0"/>
              <w:spacing w:before="54"/>
              <w:jc w:val="center"/>
              <w:rPr>
                <w:rFonts w:eastAsia="MS Mincho"/>
                <w:spacing w:val="-2"/>
                <w:w w:val="90"/>
                <w:sz w:val="18"/>
                <w:szCs w:val="18"/>
              </w:rPr>
            </w:pPr>
            <w:r w:rsidRPr="0084580D">
              <w:rPr>
                <w:rFonts w:eastAsia="MS Mincho"/>
                <w:spacing w:val="-3"/>
                <w:sz w:val="18"/>
                <w:szCs w:val="18"/>
              </w:rPr>
              <w:t>Compliant</w:t>
            </w:r>
          </w:p>
        </w:tc>
        <w:tc>
          <w:tcPr>
            <w:tcW w:w="1105" w:type="dxa"/>
            <w:shd w:val="clear" w:color="auto" w:fill="auto"/>
            <w:vAlign w:val="center"/>
          </w:tcPr>
          <w:p w14:paraId="0286DCF9" w14:textId="77777777" w:rsidR="00056FB1" w:rsidRPr="0084580D" w:rsidRDefault="00056FB1" w:rsidP="001B6DD9">
            <w:pPr>
              <w:kinsoku w:val="0"/>
              <w:overflowPunct w:val="0"/>
              <w:adjustRightInd w:val="0"/>
              <w:spacing w:before="54"/>
              <w:jc w:val="center"/>
              <w:rPr>
                <w:rFonts w:eastAsia="MS Mincho"/>
                <w:w w:val="85"/>
                <w:sz w:val="18"/>
                <w:szCs w:val="18"/>
              </w:rPr>
            </w:pPr>
            <w:r>
              <w:rPr>
                <w:rFonts w:eastAsia="MS Mincho"/>
                <w:spacing w:val="-3"/>
                <w:sz w:val="18"/>
                <w:szCs w:val="18"/>
              </w:rPr>
              <w:t>No</w:t>
            </w:r>
          </w:p>
        </w:tc>
        <w:tc>
          <w:tcPr>
            <w:tcW w:w="1104" w:type="dxa"/>
            <w:shd w:val="clear" w:color="auto" w:fill="auto"/>
            <w:vAlign w:val="center"/>
          </w:tcPr>
          <w:p w14:paraId="0AD7F1BC" w14:textId="77777777" w:rsidR="00056FB1" w:rsidRPr="0084580D" w:rsidRDefault="00056FB1" w:rsidP="001B6DD9">
            <w:pPr>
              <w:kinsoku w:val="0"/>
              <w:overflowPunct w:val="0"/>
              <w:adjustRightInd w:val="0"/>
              <w:spacing w:before="54"/>
              <w:jc w:val="center"/>
              <w:rPr>
                <w:rFonts w:eastAsia="MS Mincho"/>
                <w:w w:val="85"/>
                <w:sz w:val="18"/>
                <w:szCs w:val="18"/>
              </w:rPr>
            </w:pPr>
            <w:r w:rsidRPr="0084580D">
              <w:rPr>
                <w:rFonts w:eastAsia="MS Mincho"/>
                <w:spacing w:val="-3"/>
                <w:sz w:val="18"/>
                <w:szCs w:val="18"/>
              </w:rPr>
              <w:t>No</w:t>
            </w:r>
          </w:p>
        </w:tc>
        <w:tc>
          <w:tcPr>
            <w:tcW w:w="1105" w:type="dxa"/>
            <w:vAlign w:val="center"/>
          </w:tcPr>
          <w:p w14:paraId="19617266" w14:textId="77777777" w:rsidR="00056FB1" w:rsidRPr="0084580D" w:rsidRDefault="00056FB1" w:rsidP="001B6DD9">
            <w:pPr>
              <w:kinsoku w:val="0"/>
              <w:overflowPunct w:val="0"/>
              <w:adjustRightInd w:val="0"/>
              <w:spacing w:before="54"/>
              <w:ind w:right="227"/>
              <w:jc w:val="right"/>
              <w:rPr>
                <w:rFonts w:eastAsia="MS Mincho"/>
                <w:spacing w:val="-3"/>
                <w:sz w:val="18"/>
                <w:szCs w:val="18"/>
              </w:rPr>
            </w:pPr>
            <w:r w:rsidRPr="00F47B71">
              <w:rPr>
                <w:rFonts w:eastAsia="MS Mincho"/>
                <w:spacing w:val="-3"/>
                <w:sz w:val="18"/>
                <w:szCs w:val="18"/>
              </w:rPr>
              <w:t>$0</w:t>
            </w:r>
          </w:p>
        </w:tc>
      </w:tr>
    </w:tbl>
    <w:p w14:paraId="3B663823" w14:textId="77777777" w:rsidR="00056FB1" w:rsidRDefault="00056FB1" w:rsidP="00056FB1">
      <w:pPr>
        <w:rPr>
          <w:rFonts w:eastAsia="MS Mincho"/>
          <w:spacing w:val="-3"/>
          <w:sz w:val="18"/>
          <w:szCs w:val="18"/>
        </w:rPr>
      </w:pPr>
    </w:p>
    <w:p w14:paraId="086E4476" w14:textId="5E77F7B1" w:rsidR="00056FB1" w:rsidRPr="00AC1E0A" w:rsidRDefault="00056FB1" w:rsidP="00056FB1">
      <w:pPr>
        <w:rPr>
          <w:rFonts w:eastAsia="MS Mincho"/>
          <w:spacing w:val="-3"/>
          <w:sz w:val="18"/>
          <w:szCs w:val="18"/>
        </w:rPr>
      </w:pPr>
      <w:r>
        <w:rPr>
          <w:rFonts w:eastAsia="MS Mincho"/>
          <w:spacing w:val="-3"/>
          <w:sz w:val="18"/>
          <w:szCs w:val="18"/>
        </w:rPr>
        <w:t xml:space="preserve">The proposal is for a </w:t>
      </w:r>
      <w:r w:rsidRPr="00AC1E0A">
        <w:rPr>
          <w:rFonts w:eastAsia="MS Mincho"/>
          <w:spacing w:val="-3"/>
          <w:sz w:val="18"/>
          <w:szCs w:val="18"/>
        </w:rPr>
        <w:t xml:space="preserve">deeming provision be made available to a regional or remote licensee who </w:t>
      </w:r>
      <w:r>
        <w:rPr>
          <w:rFonts w:eastAsia="MS Mincho"/>
          <w:spacing w:val="-3"/>
          <w:sz w:val="18"/>
          <w:szCs w:val="18"/>
        </w:rPr>
        <w:t>is</w:t>
      </w:r>
      <w:r w:rsidRPr="00AC1E0A">
        <w:rPr>
          <w:rFonts w:eastAsia="MS Mincho"/>
          <w:spacing w:val="-3"/>
          <w:sz w:val="18"/>
          <w:szCs w:val="18"/>
        </w:rPr>
        <w:t xml:space="preserve"> unable to meet the multi-channel </w:t>
      </w:r>
      <w:r>
        <w:rPr>
          <w:rFonts w:eastAsia="MS Mincho"/>
          <w:spacing w:val="-3"/>
          <w:sz w:val="18"/>
          <w:szCs w:val="18"/>
        </w:rPr>
        <w:t xml:space="preserve">broadcast </w:t>
      </w:r>
      <w:r w:rsidRPr="00AC1E0A">
        <w:rPr>
          <w:rFonts w:eastAsia="MS Mincho"/>
          <w:spacing w:val="-3"/>
          <w:sz w:val="18"/>
          <w:szCs w:val="18"/>
        </w:rPr>
        <w:t>quota. The provision will allow a relevant licensee to be deemed to have met the quota obligation provided the licensee does not broadcast less than the amount of Australian content broadcast on the equivalent metropolitan multi-channel(s) during the same year</w:t>
      </w:r>
      <w:r>
        <w:rPr>
          <w:rFonts w:eastAsia="MS Mincho"/>
          <w:spacing w:val="-3"/>
          <w:sz w:val="18"/>
          <w:szCs w:val="18"/>
        </w:rPr>
        <w:t xml:space="preserve">. </w:t>
      </w:r>
      <w:r w:rsidRPr="00251DE8">
        <w:rPr>
          <w:rFonts w:eastAsia="Times New Roman"/>
          <w:sz w:val="18"/>
          <w:szCs w:val="24"/>
          <w:lang w:eastAsia="en-US"/>
        </w:rPr>
        <w:t>OBPR considers that a higher level of analysis is required for the RIS to be consistent with best practice, particularly regarding evidence of the nature and magnitude of the problem and the need for government action.</w:t>
      </w:r>
      <w:r>
        <w:rPr>
          <w:color w:val="1E1E1E"/>
          <w:spacing w:val="4"/>
          <w:sz w:val="25"/>
          <w:szCs w:val="25"/>
        </w:rPr>
        <w:t> </w:t>
      </w:r>
    </w:p>
    <w:p w14:paraId="6A4764AC" w14:textId="675E7773" w:rsidR="00056FB1" w:rsidRDefault="00056FB1" w:rsidP="0049356B">
      <w:pPr>
        <w:ind w:left="318"/>
        <w:rPr>
          <w:rFonts w:eastAsia="Times New Roman"/>
          <w:b/>
          <w:bCs/>
          <w:color w:val="F79646"/>
          <w:spacing w:val="-6"/>
          <w:lang w:eastAsia="en-US"/>
        </w:rPr>
      </w:pPr>
    </w:p>
    <w:p w14:paraId="67D2383E" w14:textId="77777777" w:rsidR="00056FB1" w:rsidRDefault="00056FB1" w:rsidP="00056FB1">
      <w:pPr>
        <w:ind w:left="318"/>
        <w:rPr>
          <w:rFonts w:eastAsia="Times New Roman"/>
          <w:b/>
          <w:bCs/>
          <w:color w:val="F79646"/>
          <w:spacing w:val="-6"/>
          <w:lang w:eastAsia="en-US"/>
        </w:rPr>
      </w:pPr>
    </w:p>
    <w:p w14:paraId="04F21597" w14:textId="77777777" w:rsidR="00056FB1" w:rsidRDefault="00056FB1" w:rsidP="00056FB1">
      <w:pPr>
        <w:ind w:left="318"/>
        <w:rPr>
          <w:rFonts w:eastAsia="Times New Roman"/>
          <w:b/>
          <w:bCs/>
          <w:color w:val="F79646"/>
          <w:spacing w:val="-6"/>
          <w:lang w:eastAsia="en-US"/>
        </w:rPr>
      </w:pPr>
    </w:p>
    <w:p w14:paraId="2B84519E" w14:textId="77777777" w:rsidR="00056FB1" w:rsidRDefault="00056FB1" w:rsidP="00056FB1">
      <w:pPr>
        <w:ind w:left="318"/>
        <w:rPr>
          <w:rFonts w:eastAsia="Times New Roman"/>
          <w:b/>
          <w:bCs/>
          <w:color w:val="F79646"/>
          <w:spacing w:val="-6"/>
          <w:lang w:eastAsia="en-US"/>
        </w:rPr>
      </w:pPr>
    </w:p>
    <w:p w14:paraId="3D4AD2DC" w14:textId="77777777" w:rsidR="00056FB1" w:rsidRDefault="00056FB1" w:rsidP="00056FB1">
      <w:pPr>
        <w:ind w:left="318"/>
        <w:rPr>
          <w:rFonts w:eastAsia="Times New Roman"/>
          <w:b/>
          <w:bCs/>
          <w:color w:val="F79646"/>
          <w:spacing w:val="-6"/>
          <w:lang w:eastAsia="en-US"/>
        </w:rPr>
      </w:pPr>
    </w:p>
    <w:p w14:paraId="00B2AF9F" w14:textId="77777777" w:rsidR="00056FB1" w:rsidRDefault="00056FB1" w:rsidP="00056FB1">
      <w:pPr>
        <w:ind w:left="318"/>
        <w:rPr>
          <w:rFonts w:eastAsia="Times New Roman"/>
          <w:b/>
          <w:bCs/>
          <w:color w:val="F79646"/>
          <w:spacing w:val="-6"/>
          <w:lang w:eastAsia="en-US"/>
        </w:rPr>
      </w:pPr>
    </w:p>
    <w:p w14:paraId="2A2C1BD8" w14:textId="77777777" w:rsidR="00056FB1" w:rsidRDefault="00056FB1" w:rsidP="00056FB1">
      <w:pPr>
        <w:ind w:left="318"/>
        <w:rPr>
          <w:rFonts w:eastAsia="Times New Roman"/>
          <w:b/>
          <w:bCs/>
          <w:color w:val="F79646"/>
          <w:spacing w:val="-6"/>
          <w:lang w:eastAsia="en-US"/>
        </w:rPr>
      </w:pPr>
    </w:p>
    <w:p w14:paraId="1D478A66" w14:textId="77777777" w:rsidR="00056FB1" w:rsidRDefault="00056FB1" w:rsidP="00056FB1">
      <w:pPr>
        <w:ind w:left="318"/>
        <w:rPr>
          <w:rFonts w:eastAsia="Times New Roman"/>
          <w:b/>
          <w:bCs/>
          <w:color w:val="F79646"/>
          <w:spacing w:val="-6"/>
          <w:lang w:eastAsia="en-US"/>
        </w:rPr>
      </w:pPr>
    </w:p>
    <w:p w14:paraId="59DC109C" w14:textId="77777777" w:rsidR="00056FB1" w:rsidRDefault="00056FB1" w:rsidP="00056FB1">
      <w:pPr>
        <w:ind w:left="318"/>
        <w:rPr>
          <w:rFonts w:eastAsia="Times New Roman"/>
          <w:b/>
          <w:bCs/>
          <w:color w:val="F79646"/>
          <w:spacing w:val="-6"/>
          <w:lang w:eastAsia="en-US"/>
        </w:rPr>
      </w:pPr>
    </w:p>
    <w:p w14:paraId="70195187" w14:textId="77777777" w:rsidR="00056FB1" w:rsidRDefault="00056FB1" w:rsidP="00056FB1">
      <w:pPr>
        <w:ind w:left="318"/>
        <w:rPr>
          <w:rFonts w:eastAsia="Times New Roman"/>
          <w:b/>
          <w:bCs/>
          <w:color w:val="F79646"/>
          <w:spacing w:val="-6"/>
          <w:lang w:eastAsia="en-US"/>
        </w:rPr>
      </w:pPr>
    </w:p>
    <w:p w14:paraId="146BA10B" w14:textId="78C31C15" w:rsidR="00056FB1" w:rsidRDefault="00056FB1" w:rsidP="00E114B4">
      <w:pPr>
        <w:ind w:left="318"/>
        <w:outlineLvl w:val="2"/>
        <w:rPr>
          <w:rFonts w:eastAsia="Times New Roman"/>
          <w:b/>
          <w:bCs/>
          <w:color w:val="F79646"/>
          <w:spacing w:val="-6"/>
          <w:lang w:eastAsia="en-US"/>
        </w:rPr>
      </w:pPr>
      <w:r w:rsidRPr="005858B2">
        <w:rPr>
          <w:rFonts w:eastAsia="Times New Roman"/>
          <w:b/>
          <w:bCs/>
          <w:color w:val="F79646"/>
          <w:spacing w:val="-6"/>
          <w:lang w:eastAsia="en-US"/>
        </w:rPr>
        <w:lastRenderedPageBreak/>
        <w:t>Department of Home Affairs</w:t>
      </w:r>
    </w:p>
    <w:p w14:paraId="000DE42E" w14:textId="77777777" w:rsidR="00056FB1" w:rsidRPr="005858B2" w:rsidRDefault="00056FB1" w:rsidP="00056FB1">
      <w:pPr>
        <w:ind w:left="318"/>
        <w:rPr>
          <w:rFonts w:eastAsia="Times New Roman"/>
          <w:b/>
          <w:bCs/>
          <w:color w:val="F79646"/>
          <w:spacing w:val="-6"/>
          <w:lang w:eastAsia="en-US"/>
        </w:rPr>
      </w:pPr>
    </w:p>
    <w:tbl>
      <w:tblPr>
        <w:tblW w:w="0" w:type="auto"/>
        <w:tblCellMar>
          <w:left w:w="0" w:type="dxa"/>
          <w:right w:w="0" w:type="dxa"/>
        </w:tblCellMar>
        <w:tblLook w:val="04A0" w:firstRow="1" w:lastRow="0" w:firstColumn="1" w:lastColumn="0" w:noHBand="0" w:noVBand="1"/>
      </w:tblPr>
      <w:tblGrid>
        <w:gridCol w:w="4328"/>
        <w:gridCol w:w="2360"/>
        <w:gridCol w:w="1073"/>
        <w:gridCol w:w="1023"/>
        <w:gridCol w:w="1199"/>
      </w:tblGrid>
      <w:tr w:rsidR="00056FB1" w14:paraId="23F069C0" w14:textId="77777777" w:rsidTr="00391E74">
        <w:trPr>
          <w:trHeight w:val="706"/>
          <w:tblHeader/>
        </w:trPr>
        <w:tc>
          <w:tcPr>
            <w:tcW w:w="4328" w:type="dxa"/>
            <w:shd w:val="clear" w:color="auto" w:fill="F4963E"/>
          </w:tcPr>
          <w:p w14:paraId="2FF75DFD" w14:textId="77777777" w:rsidR="00056FB1" w:rsidRDefault="00056FB1" w:rsidP="001B6DD9">
            <w:pPr>
              <w:jc w:val="center"/>
              <w:rPr>
                <w:lang w:eastAsia="en-US" w:bidi="ar-SA"/>
              </w:rPr>
            </w:pPr>
          </w:p>
          <w:p w14:paraId="3FDD879E" w14:textId="77777777" w:rsidR="00056FB1" w:rsidRDefault="00056FB1" w:rsidP="001B6DD9">
            <w:pPr>
              <w:rPr>
                <w:sz w:val="18"/>
                <w:szCs w:val="18"/>
                <w:lang w:eastAsia="en-US"/>
              </w:rPr>
            </w:pPr>
            <w:r>
              <w:rPr>
                <w:color w:val="FFFFFF"/>
                <w:sz w:val="18"/>
                <w:szCs w:val="18"/>
                <w:lang w:eastAsia="en-US"/>
              </w:rPr>
              <w:t xml:space="preserve"> Proposal</w:t>
            </w:r>
          </w:p>
        </w:tc>
        <w:tc>
          <w:tcPr>
            <w:tcW w:w="2360" w:type="dxa"/>
            <w:shd w:val="clear" w:color="auto" w:fill="F4963E"/>
          </w:tcPr>
          <w:p w14:paraId="30A899EB" w14:textId="77777777" w:rsidR="00056FB1" w:rsidRDefault="00056FB1" w:rsidP="001B6DD9">
            <w:pPr>
              <w:jc w:val="center"/>
              <w:rPr>
                <w:lang w:eastAsia="en-US"/>
              </w:rPr>
            </w:pPr>
          </w:p>
          <w:p w14:paraId="4F25A28A" w14:textId="77777777" w:rsidR="00056FB1" w:rsidRDefault="00056FB1" w:rsidP="001B6DD9">
            <w:pPr>
              <w:jc w:val="center"/>
              <w:rPr>
                <w:sz w:val="18"/>
                <w:szCs w:val="18"/>
                <w:lang w:eastAsia="en-US"/>
              </w:rPr>
            </w:pPr>
            <w:r>
              <w:rPr>
                <w:color w:val="FFFFFF"/>
                <w:sz w:val="18"/>
                <w:szCs w:val="18"/>
                <w:lang w:eastAsia="en-US"/>
              </w:rPr>
              <w:t>RIS Status</w:t>
            </w:r>
          </w:p>
        </w:tc>
        <w:tc>
          <w:tcPr>
            <w:tcW w:w="1073" w:type="dxa"/>
            <w:shd w:val="clear" w:color="auto" w:fill="F4963E"/>
            <w:hideMark/>
          </w:tcPr>
          <w:p w14:paraId="71D95DA0" w14:textId="77777777" w:rsidR="00056FB1" w:rsidRDefault="00056FB1" w:rsidP="001B6DD9">
            <w:pPr>
              <w:jc w:val="center"/>
              <w:rPr>
                <w:color w:val="FFFFFF"/>
                <w:sz w:val="18"/>
                <w:szCs w:val="18"/>
                <w:lang w:eastAsia="en-US"/>
              </w:rPr>
            </w:pPr>
          </w:p>
          <w:p w14:paraId="3AE9A6A1" w14:textId="77777777" w:rsidR="00056FB1" w:rsidRDefault="00056FB1" w:rsidP="001B6DD9">
            <w:pPr>
              <w:jc w:val="center"/>
              <w:rPr>
                <w:color w:val="FFFFFF"/>
                <w:sz w:val="18"/>
                <w:szCs w:val="18"/>
                <w:lang w:eastAsia="en-US"/>
              </w:rPr>
            </w:pPr>
            <w:r>
              <w:rPr>
                <w:color w:val="FFFFFF"/>
                <w:sz w:val="18"/>
                <w:szCs w:val="18"/>
                <w:lang w:eastAsia="en-US"/>
              </w:rPr>
              <w:t xml:space="preserve">Best </w:t>
            </w:r>
          </w:p>
          <w:p w14:paraId="30AA50B8" w14:textId="77777777" w:rsidR="00056FB1" w:rsidRDefault="00056FB1" w:rsidP="001B6DD9">
            <w:pPr>
              <w:jc w:val="center"/>
              <w:rPr>
                <w:sz w:val="18"/>
                <w:szCs w:val="18"/>
                <w:lang w:eastAsia="en-US"/>
              </w:rPr>
            </w:pPr>
            <w:r>
              <w:rPr>
                <w:color w:val="FFFFFF"/>
                <w:sz w:val="18"/>
                <w:szCs w:val="18"/>
                <w:lang w:eastAsia="en-US"/>
              </w:rPr>
              <w:t>practice</w:t>
            </w:r>
          </w:p>
        </w:tc>
        <w:tc>
          <w:tcPr>
            <w:tcW w:w="1023" w:type="dxa"/>
            <w:shd w:val="clear" w:color="auto" w:fill="F4963E"/>
            <w:hideMark/>
          </w:tcPr>
          <w:p w14:paraId="10E781B5" w14:textId="77777777" w:rsidR="00056FB1" w:rsidRDefault="00056FB1" w:rsidP="001B6DD9">
            <w:pPr>
              <w:jc w:val="center"/>
              <w:rPr>
                <w:color w:val="FFFFFF"/>
                <w:sz w:val="18"/>
                <w:szCs w:val="18"/>
                <w:lang w:eastAsia="en-US"/>
              </w:rPr>
            </w:pPr>
          </w:p>
          <w:p w14:paraId="1C67AE95" w14:textId="77777777" w:rsidR="00056FB1" w:rsidRDefault="00056FB1" w:rsidP="001B6DD9">
            <w:pPr>
              <w:jc w:val="center"/>
              <w:rPr>
                <w:sz w:val="18"/>
                <w:szCs w:val="18"/>
                <w:lang w:eastAsia="en-US"/>
              </w:rPr>
            </w:pPr>
            <w:r>
              <w:rPr>
                <w:color w:val="FFFFFF"/>
                <w:sz w:val="18"/>
                <w:szCs w:val="18"/>
                <w:lang w:eastAsia="en-US"/>
              </w:rPr>
              <w:t>PIR</w:t>
            </w:r>
          </w:p>
          <w:p w14:paraId="50A15BF3" w14:textId="77777777" w:rsidR="00056FB1" w:rsidRDefault="00056FB1" w:rsidP="001B6DD9">
            <w:pPr>
              <w:jc w:val="center"/>
              <w:rPr>
                <w:sz w:val="18"/>
                <w:szCs w:val="18"/>
                <w:lang w:eastAsia="en-US"/>
              </w:rPr>
            </w:pPr>
            <w:r>
              <w:rPr>
                <w:color w:val="FFFFFF"/>
                <w:sz w:val="18"/>
                <w:szCs w:val="18"/>
                <w:lang w:eastAsia="en-US"/>
              </w:rPr>
              <w:t>required</w:t>
            </w:r>
          </w:p>
        </w:tc>
        <w:tc>
          <w:tcPr>
            <w:tcW w:w="1199" w:type="dxa"/>
            <w:shd w:val="clear" w:color="auto" w:fill="F4963E"/>
            <w:hideMark/>
          </w:tcPr>
          <w:p w14:paraId="5951609A" w14:textId="77777777" w:rsidR="00056FB1" w:rsidRDefault="00056FB1" w:rsidP="001B6DD9">
            <w:pPr>
              <w:jc w:val="center"/>
              <w:rPr>
                <w:color w:val="FFFFFF"/>
                <w:sz w:val="18"/>
                <w:szCs w:val="18"/>
                <w:lang w:eastAsia="en-US"/>
              </w:rPr>
            </w:pPr>
          </w:p>
          <w:p w14:paraId="21F3E04B" w14:textId="77777777" w:rsidR="00056FB1" w:rsidRDefault="00056FB1" w:rsidP="001B6DD9">
            <w:pPr>
              <w:jc w:val="center"/>
              <w:rPr>
                <w:sz w:val="18"/>
                <w:szCs w:val="18"/>
                <w:lang w:eastAsia="en-US"/>
              </w:rPr>
            </w:pPr>
            <w:r>
              <w:rPr>
                <w:color w:val="FFFFFF"/>
                <w:sz w:val="18"/>
                <w:szCs w:val="18"/>
                <w:lang w:eastAsia="en-US"/>
              </w:rPr>
              <w:t>Regulatory Burden ($m)</w:t>
            </w:r>
          </w:p>
        </w:tc>
      </w:tr>
      <w:tr w:rsidR="00056FB1" w14:paraId="61837FE5" w14:textId="77777777" w:rsidTr="001B6DD9">
        <w:trPr>
          <w:trHeight w:val="383"/>
        </w:trPr>
        <w:tc>
          <w:tcPr>
            <w:tcW w:w="4328" w:type="dxa"/>
            <w:vAlign w:val="center"/>
            <w:hideMark/>
          </w:tcPr>
          <w:p w14:paraId="5915AFAF" w14:textId="77777777" w:rsidR="00056FB1" w:rsidRDefault="00056FB1" w:rsidP="001B6DD9">
            <w:pPr>
              <w:overflowPunct w:val="0"/>
              <w:spacing w:before="54" w:line="252" w:lineRule="auto"/>
              <w:ind w:left="170" w:right="102"/>
              <w:rPr>
                <w:spacing w:val="-3"/>
                <w:sz w:val="18"/>
                <w:szCs w:val="18"/>
              </w:rPr>
            </w:pPr>
            <w:r>
              <w:rPr>
                <w:spacing w:val="-3"/>
                <w:sz w:val="18"/>
                <w:szCs w:val="18"/>
              </w:rPr>
              <w:t xml:space="preserve">Anti-Money Laundering </w:t>
            </w:r>
            <w:r w:rsidRPr="00E24FAE">
              <w:rPr>
                <w:spacing w:val="-3"/>
                <w:sz w:val="18"/>
                <w:szCs w:val="18"/>
              </w:rPr>
              <w:t>and Counter Terrorism Financing</w:t>
            </w:r>
          </w:p>
        </w:tc>
        <w:tc>
          <w:tcPr>
            <w:tcW w:w="2360" w:type="dxa"/>
            <w:vAlign w:val="center"/>
            <w:hideMark/>
          </w:tcPr>
          <w:p w14:paraId="3001AA9C" w14:textId="77777777" w:rsidR="00056FB1" w:rsidRDefault="00056FB1" w:rsidP="001B6DD9">
            <w:pPr>
              <w:overflowPunct w:val="0"/>
              <w:spacing w:before="54" w:line="276" w:lineRule="auto"/>
              <w:jc w:val="center"/>
              <w:rPr>
                <w:spacing w:val="-2"/>
                <w:sz w:val="18"/>
                <w:szCs w:val="18"/>
              </w:rPr>
            </w:pPr>
            <w:r>
              <w:rPr>
                <w:spacing w:val="-3"/>
                <w:sz w:val="18"/>
                <w:szCs w:val="18"/>
              </w:rPr>
              <w:t>Compliant</w:t>
            </w:r>
          </w:p>
        </w:tc>
        <w:tc>
          <w:tcPr>
            <w:tcW w:w="1073" w:type="dxa"/>
            <w:vAlign w:val="center"/>
            <w:hideMark/>
          </w:tcPr>
          <w:p w14:paraId="4AFAFAF0" w14:textId="77777777" w:rsidR="00056FB1" w:rsidRDefault="00056FB1" w:rsidP="001B6DD9">
            <w:pPr>
              <w:overflowPunct w:val="0"/>
              <w:spacing w:before="54" w:line="276" w:lineRule="auto"/>
              <w:jc w:val="center"/>
              <w:rPr>
                <w:sz w:val="18"/>
                <w:szCs w:val="18"/>
              </w:rPr>
            </w:pPr>
            <w:r>
              <w:rPr>
                <w:spacing w:val="-3"/>
                <w:sz w:val="18"/>
                <w:szCs w:val="18"/>
              </w:rPr>
              <w:t>Yes</w:t>
            </w:r>
          </w:p>
        </w:tc>
        <w:tc>
          <w:tcPr>
            <w:tcW w:w="1023" w:type="dxa"/>
            <w:vAlign w:val="center"/>
            <w:hideMark/>
          </w:tcPr>
          <w:p w14:paraId="1979A1FB" w14:textId="77777777" w:rsidR="00056FB1" w:rsidRDefault="00056FB1" w:rsidP="001B6DD9">
            <w:pPr>
              <w:overflowPunct w:val="0"/>
              <w:spacing w:before="54" w:line="276" w:lineRule="auto"/>
              <w:jc w:val="center"/>
              <w:rPr>
                <w:sz w:val="18"/>
                <w:szCs w:val="18"/>
              </w:rPr>
            </w:pPr>
            <w:r>
              <w:rPr>
                <w:spacing w:val="-3"/>
                <w:sz w:val="18"/>
                <w:szCs w:val="18"/>
              </w:rPr>
              <w:t>No</w:t>
            </w:r>
          </w:p>
        </w:tc>
        <w:tc>
          <w:tcPr>
            <w:tcW w:w="1199" w:type="dxa"/>
            <w:vAlign w:val="center"/>
            <w:hideMark/>
          </w:tcPr>
          <w:p w14:paraId="6A47D706" w14:textId="77777777" w:rsidR="00056FB1" w:rsidRDefault="00056FB1" w:rsidP="001B6DD9">
            <w:pPr>
              <w:overflowPunct w:val="0"/>
              <w:spacing w:before="54" w:line="276" w:lineRule="auto"/>
              <w:ind w:right="227"/>
              <w:jc w:val="right"/>
              <w:rPr>
                <w:spacing w:val="-3"/>
                <w:sz w:val="18"/>
                <w:szCs w:val="18"/>
              </w:rPr>
            </w:pPr>
            <w:r>
              <w:rPr>
                <w:spacing w:val="-3"/>
                <w:sz w:val="18"/>
                <w:szCs w:val="18"/>
              </w:rPr>
              <w:t xml:space="preserve">($311m) </w:t>
            </w:r>
          </w:p>
          <w:p w14:paraId="6110EDE6" w14:textId="77777777" w:rsidR="00056FB1" w:rsidRDefault="00056FB1" w:rsidP="001B6DD9">
            <w:pPr>
              <w:overflowPunct w:val="0"/>
              <w:spacing w:before="54" w:line="276" w:lineRule="auto"/>
              <w:ind w:right="227"/>
              <w:jc w:val="right"/>
              <w:rPr>
                <w:spacing w:val="-3"/>
                <w:sz w:val="18"/>
                <w:szCs w:val="18"/>
              </w:rPr>
            </w:pPr>
          </w:p>
        </w:tc>
      </w:tr>
    </w:tbl>
    <w:p w14:paraId="0CCE7140" w14:textId="77777777" w:rsidR="00056FB1" w:rsidRDefault="00056FB1" w:rsidP="00056FB1">
      <w:pPr>
        <w:pStyle w:val="BodyText"/>
        <w:spacing w:line="300" w:lineRule="auto"/>
        <w:ind w:left="318" w:right="307"/>
      </w:pPr>
      <w:r>
        <w:t xml:space="preserve">The </w:t>
      </w:r>
      <w:r w:rsidRPr="00327088">
        <w:rPr>
          <w:i/>
        </w:rPr>
        <w:t>Anti Money Laundering and Counter Terrorism Financing and Other Legislation Amendment Bill 2019</w:t>
      </w:r>
      <w:r>
        <w:t xml:space="preserve"> amends the </w:t>
      </w:r>
      <w:r w:rsidRPr="00327088">
        <w:rPr>
          <w:i/>
        </w:rPr>
        <w:t>Anti-Money Laundering and Counter</w:t>
      </w:r>
      <w:r w:rsidRPr="00327088">
        <w:rPr>
          <w:i/>
        </w:rPr>
        <w:noBreakHyphen/>
        <w:t>Terrorism Financing Act 2006</w:t>
      </w:r>
      <w:r>
        <w:t xml:space="preserve"> and the </w:t>
      </w:r>
      <w:r w:rsidRPr="00327088">
        <w:rPr>
          <w:i/>
        </w:rPr>
        <w:t>Criminal Code 1995</w:t>
      </w:r>
      <w:r>
        <w:t>, to implement the second phase of reforms in response to the recommendations of the Report on the statutory review of the Anti-Money Laundering and Counter-Terrorism Financing Act 2006 and associated Rules and Regulations. The Bill contains a range of measures to strengthen Australia’s capabilities to address money laundering and terrorism financing risks, and generate regulatory efficiencies.</w:t>
      </w:r>
    </w:p>
    <w:p w14:paraId="2E1958DC" w14:textId="77777777" w:rsidR="00056FB1" w:rsidRDefault="00056FB1" w:rsidP="0049356B">
      <w:pPr>
        <w:ind w:left="318"/>
        <w:rPr>
          <w:rFonts w:eastAsia="Times New Roman"/>
          <w:b/>
          <w:bCs/>
          <w:color w:val="F79646"/>
          <w:spacing w:val="-6"/>
          <w:lang w:eastAsia="en-US"/>
        </w:rPr>
      </w:pPr>
    </w:p>
    <w:p w14:paraId="701253CA" w14:textId="77777777" w:rsidR="00056FB1" w:rsidRPr="0084580D" w:rsidRDefault="00056FB1" w:rsidP="00056FB1">
      <w:pPr>
        <w:spacing w:before="200" w:line="260" w:lineRule="exact"/>
        <w:outlineLvl w:val="2"/>
        <w:rPr>
          <w:rFonts w:eastAsia="Times New Roman"/>
          <w:b/>
          <w:bCs/>
          <w:color w:val="F79646"/>
          <w:spacing w:val="-6"/>
        </w:rPr>
      </w:pPr>
      <w:bookmarkStart w:id="4" w:name="_Toc400104325"/>
      <w:bookmarkStart w:id="5" w:name="_Toc407191796"/>
      <w:bookmarkStart w:id="6" w:name="_Toc425240763"/>
      <w:bookmarkStart w:id="7" w:name="_Toc428187311"/>
      <w:r w:rsidRPr="0084580D">
        <w:rPr>
          <w:rFonts w:eastAsia="Times New Roman"/>
          <w:b/>
          <w:bCs/>
          <w:color w:val="F79646"/>
          <w:spacing w:val="-6"/>
        </w:rPr>
        <w:t>Department</w:t>
      </w:r>
      <w:bookmarkEnd w:id="4"/>
      <w:bookmarkEnd w:id="5"/>
      <w:bookmarkEnd w:id="6"/>
      <w:bookmarkEnd w:id="7"/>
      <w:r>
        <w:rPr>
          <w:rFonts w:eastAsia="Times New Roman"/>
          <w:b/>
          <w:bCs/>
          <w:color w:val="F79646"/>
          <w:spacing w:val="-6"/>
        </w:rPr>
        <w:t xml:space="preserve"> of Veterans’ Affairs</w:t>
      </w:r>
      <w:r>
        <w:rPr>
          <w:rFonts w:eastAsia="Times New Roman"/>
          <w:b/>
          <w:bCs/>
          <w:color w:val="F79646"/>
          <w:spacing w:val="-6"/>
        </w:rPr>
        <w:br/>
      </w:r>
    </w:p>
    <w:tbl>
      <w:tblPr>
        <w:tblW w:w="9979" w:type="dxa"/>
        <w:tblInd w:w="-142" w:type="dxa"/>
        <w:tblLayout w:type="fixed"/>
        <w:tblCellMar>
          <w:left w:w="0" w:type="dxa"/>
          <w:right w:w="0" w:type="dxa"/>
        </w:tblCellMar>
        <w:tblLook w:val="0000" w:firstRow="0" w:lastRow="0" w:firstColumn="0" w:lastColumn="0" w:noHBand="0" w:noVBand="0"/>
      </w:tblPr>
      <w:tblGrid>
        <w:gridCol w:w="5420"/>
        <w:gridCol w:w="1245"/>
        <w:gridCol w:w="1105"/>
        <w:gridCol w:w="1104"/>
        <w:gridCol w:w="1105"/>
      </w:tblGrid>
      <w:tr w:rsidR="00056FB1" w:rsidRPr="0084580D" w14:paraId="105FAAC1" w14:textId="77777777" w:rsidTr="001B6DD9">
        <w:trPr>
          <w:tblHeader/>
        </w:trPr>
        <w:tc>
          <w:tcPr>
            <w:tcW w:w="5420" w:type="dxa"/>
            <w:shd w:val="clear" w:color="auto" w:fill="F4973F"/>
            <w:vAlign w:val="center"/>
          </w:tcPr>
          <w:p w14:paraId="0A255057" w14:textId="77777777" w:rsidR="00056FB1" w:rsidRPr="0084580D" w:rsidRDefault="00056FB1" w:rsidP="001B6DD9">
            <w:pPr>
              <w:kinsoku w:val="0"/>
              <w:overflowPunct w:val="0"/>
              <w:adjustRightInd w:val="0"/>
              <w:spacing w:beforeLines="60" w:before="144" w:after="60"/>
              <w:ind w:left="85"/>
              <w:rPr>
                <w:rFonts w:ascii="Times New Roman" w:eastAsia="MS Mincho" w:hAnsi="Times New Roman"/>
                <w:sz w:val="24"/>
                <w:szCs w:val="24"/>
              </w:rPr>
            </w:pPr>
            <w:r w:rsidRPr="0084580D">
              <w:rPr>
                <w:rFonts w:eastAsia="MS Mincho"/>
                <w:color w:val="FFFFFF"/>
                <w:w w:val="105"/>
                <w:sz w:val="18"/>
                <w:szCs w:val="18"/>
              </w:rPr>
              <w:t>Proposal</w:t>
            </w:r>
          </w:p>
        </w:tc>
        <w:tc>
          <w:tcPr>
            <w:tcW w:w="1245" w:type="dxa"/>
            <w:shd w:val="clear" w:color="auto" w:fill="F4973F"/>
            <w:vAlign w:val="center"/>
          </w:tcPr>
          <w:p w14:paraId="5487D912" w14:textId="77777777" w:rsidR="00056FB1" w:rsidRPr="0084580D" w:rsidRDefault="00056FB1" w:rsidP="001B6DD9">
            <w:pPr>
              <w:kinsoku w:val="0"/>
              <w:overflowPunct w:val="0"/>
              <w:adjustRightInd w:val="0"/>
              <w:spacing w:beforeLines="60" w:before="144" w:after="60"/>
              <w:jc w:val="center"/>
              <w:rPr>
                <w:rFonts w:ascii="Times New Roman" w:eastAsia="MS Mincho" w:hAnsi="Times New Roman"/>
                <w:sz w:val="24"/>
                <w:szCs w:val="24"/>
              </w:rPr>
            </w:pPr>
            <w:r w:rsidRPr="0084580D">
              <w:rPr>
                <w:rFonts w:eastAsia="MS Mincho"/>
                <w:color w:val="FFFFFF"/>
                <w:w w:val="105"/>
                <w:sz w:val="18"/>
                <w:szCs w:val="18"/>
              </w:rPr>
              <w:t>RIS Status</w:t>
            </w:r>
          </w:p>
        </w:tc>
        <w:tc>
          <w:tcPr>
            <w:tcW w:w="1105" w:type="dxa"/>
            <w:shd w:val="clear" w:color="auto" w:fill="F4973F"/>
            <w:vAlign w:val="center"/>
          </w:tcPr>
          <w:p w14:paraId="7A9F5B9B" w14:textId="77777777" w:rsidR="00056FB1" w:rsidRPr="0084580D" w:rsidRDefault="00056FB1" w:rsidP="001B6DD9">
            <w:pPr>
              <w:kinsoku w:val="0"/>
              <w:overflowPunct w:val="0"/>
              <w:adjustRightInd w:val="0"/>
              <w:spacing w:beforeLines="60" w:before="144" w:after="60"/>
              <w:jc w:val="center"/>
              <w:rPr>
                <w:rFonts w:eastAsia="MS Mincho"/>
                <w:color w:val="FFFFFF"/>
                <w:w w:val="105"/>
                <w:sz w:val="18"/>
                <w:szCs w:val="18"/>
              </w:rPr>
            </w:pPr>
            <w:r w:rsidRPr="0084580D">
              <w:rPr>
                <w:rFonts w:eastAsia="MS Mincho"/>
                <w:color w:val="FFFFFF"/>
                <w:w w:val="105"/>
                <w:sz w:val="18"/>
                <w:szCs w:val="18"/>
              </w:rPr>
              <w:t xml:space="preserve">Best </w:t>
            </w:r>
            <w:r w:rsidRPr="0084580D">
              <w:rPr>
                <w:rFonts w:eastAsia="MS Mincho"/>
                <w:color w:val="FFFFFF"/>
                <w:w w:val="105"/>
                <w:sz w:val="18"/>
                <w:szCs w:val="18"/>
              </w:rPr>
              <w:br/>
              <w:t>practice</w:t>
            </w:r>
          </w:p>
        </w:tc>
        <w:tc>
          <w:tcPr>
            <w:tcW w:w="1104" w:type="dxa"/>
            <w:shd w:val="clear" w:color="auto" w:fill="F4973F"/>
            <w:vAlign w:val="center"/>
          </w:tcPr>
          <w:p w14:paraId="4E8A41DE" w14:textId="77777777" w:rsidR="00056FB1" w:rsidRPr="0084580D" w:rsidRDefault="00056FB1" w:rsidP="001B6DD9">
            <w:pPr>
              <w:kinsoku w:val="0"/>
              <w:overflowPunct w:val="0"/>
              <w:adjustRightInd w:val="0"/>
              <w:spacing w:beforeLines="60" w:before="144" w:after="60"/>
              <w:jc w:val="center"/>
              <w:rPr>
                <w:rFonts w:ascii="Times New Roman" w:eastAsia="MS Mincho" w:hAnsi="Times New Roman"/>
                <w:sz w:val="24"/>
                <w:szCs w:val="24"/>
              </w:rPr>
            </w:pPr>
            <w:r w:rsidRPr="0084580D">
              <w:rPr>
                <w:rFonts w:eastAsia="MS Mincho"/>
                <w:color w:val="FFFFFF"/>
                <w:w w:val="105"/>
                <w:sz w:val="18"/>
                <w:szCs w:val="18"/>
              </w:rPr>
              <w:t xml:space="preserve">PIR </w:t>
            </w:r>
            <w:r w:rsidRPr="0084580D">
              <w:rPr>
                <w:rFonts w:eastAsia="MS Mincho"/>
                <w:color w:val="FFFFFF"/>
                <w:w w:val="105"/>
                <w:sz w:val="18"/>
                <w:szCs w:val="18"/>
              </w:rPr>
              <w:br/>
              <w:t>required</w:t>
            </w:r>
          </w:p>
        </w:tc>
        <w:tc>
          <w:tcPr>
            <w:tcW w:w="1105" w:type="dxa"/>
            <w:shd w:val="clear" w:color="auto" w:fill="F4973F"/>
            <w:vAlign w:val="center"/>
          </w:tcPr>
          <w:p w14:paraId="290DC588" w14:textId="77777777" w:rsidR="00056FB1" w:rsidRPr="0084580D" w:rsidRDefault="00056FB1" w:rsidP="001B6DD9">
            <w:pPr>
              <w:kinsoku w:val="0"/>
              <w:overflowPunct w:val="0"/>
              <w:adjustRightInd w:val="0"/>
              <w:spacing w:beforeLines="60" w:before="144" w:after="60"/>
              <w:jc w:val="center"/>
              <w:rPr>
                <w:rFonts w:eastAsia="MS Mincho"/>
                <w:color w:val="FFFFFF"/>
                <w:w w:val="105"/>
                <w:sz w:val="18"/>
                <w:szCs w:val="18"/>
              </w:rPr>
            </w:pPr>
            <w:r>
              <w:rPr>
                <w:rFonts w:eastAsia="MS Mincho"/>
                <w:color w:val="FFFFFF"/>
                <w:w w:val="105"/>
                <w:sz w:val="18"/>
                <w:szCs w:val="18"/>
              </w:rPr>
              <w:t>Regulatory Burden</w:t>
            </w:r>
            <w:r w:rsidRPr="0084580D">
              <w:rPr>
                <w:rFonts w:eastAsia="MS Mincho"/>
                <w:color w:val="FFFFFF"/>
                <w:w w:val="105"/>
                <w:sz w:val="18"/>
                <w:szCs w:val="18"/>
              </w:rPr>
              <w:t xml:space="preserve"> ($m)</w:t>
            </w:r>
          </w:p>
        </w:tc>
      </w:tr>
      <w:tr w:rsidR="00056FB1" w:rsidRPr="0084580D" w14:paraId="70E70F3E" w14:textId="77777777" w:rsidTr="001B6DD9">
        <w:trPr>
          <w:trHeight w:hRule="exact" w:val="525"/>
        </w:trPr>
        <w:tc>
          <w:tcPr>
            <w:tcW w:w="5420" w:type="dxa"/>
            <w:shd w:val="clear" w:color="auto" w:fill="auto"/>
            <w:vAlign w:val="center"/>
          </w:tcPr>
          <w:p w14:paraId="4126785E" w14:textId="77777777" w:rsidR="00056FB1" w:rsidRPr="0084580D" w:rsidRDefault="00056FB1" w:rsidP="001B6DD9">
            <w:pPr>
              <w:kinsoku w:val="0"/>
              <w:overflowPunct w:val="0"/>
              <w:adjustRightInd w:val="0"/>
              <w:spacing w:before="54" w:line="254" w:lineRule="auto"/>
              <w:ind w:left="170" w:right="102"/>
              <w:rPr>
                <w:rFonts w:eastAsia="MS Mincho"/>
                <w:spacing w:val="-3"/>
                <w:sz w:val="18"/>
                <w:szCs w:val="18"/>
              </w:rPr>
            </w:pPr>
            <w:r>
              <w:rPr>
                <w:rFonts w:eastAsia="MS Mincho"/>
                <w:spacing w:val="-3"/>
                <w:sz w:val="18"/>
                <w:szCs w:val="18"/>
              </w:rPr>
              <w:t>Defence Home Insurance Scheme</w:t>
            </w:r>
          </w:p>
        </w:tc>
        <w:tc>
          <w:tcPr>
            <w:tcW w:w="1245" w:type="dxa"/>
            <w:shd w:val="clear" w:color="auto" w:fill="auto"/>
            <w:vAlign w:val="center"/>
          </w:tcPr>
          <w:p w14:paraId="7BE48835" w14:textId="77777777" w:rsidR="00056FB1" w:rsidRPr="0084580D" w:rsidRDefault="00056FB1" w:rsidP="001B6DD9">
            <w:pPr>
              <w:kinsoku w:val="0"/>
              <w:overflowPunct w:val="0"/>
              <w:adjustRightInd w:val="0"/>
              <w:spacing w:before="54"/>
              <w:jc w:val="center"/>
              <w:rPr>
                <w:rFonts w:eastAsia="MS Mincho"/>
                <w:spacing w:val="-2"/>
                <w:w w:val="90"/>
                <w:sz w:val="18"/>
                <w:szCs w:val="18"/>
              </w:rPr>
            </w:pPr>
            <w:r w:rsidRPr="0084580D">
              <w:rPr>
                <w:rFonts w:eastAsia="MS Mincho"/>
                <w:spacing w:val="-3"/>
                <w:sz w:val="18"/>
                <w:szCs w:val="18"/>
              </w:rPr>
              <w:t>Compliant</w:t>
            </w:r>
          </w:p>
        </w:tc>
        <w:tc>
          <w:tcPr>
            <w:tcW w:w="1105" w:type="dxa"/>
            <w:shd w:val="clear" w:color="auto" w:fill="auto"/>
            <w:vAlign w:val="center"/>
          </w:tcPr>
          <w:p w14:paraId="094A6633" w14:textId="77777777" w:rsidR="00056FB1" w:rsidRPr="0084580D" w:rsidRDefault="00056FB1" w:rsidP="001B6DD9">
            <w:pPr>
              <w:kinsoku w:val="0"/>
              <w:overflowPunct w:val="0"/>
              <w:adjustRightInd w:val="0"/>
              <w:spacing w:before="54"/>
              <w:jc w:val="center"/>
              <w:rPr>
                <w:rFonts w:eastAsia="MS Mincho"/>
                <w:w w:val="85"/>
                <w:sz w:val="18"/>
                <w:szCs w:val="18"/>
              </w:rPr>
            </w:pPr>
            <w:r>
              <w:rPr>
                <w:rFonts w:eastAsia="MS Mincho"/>
                <w:spacing w:val="-3"/>
                <w:sz w:val="18"/>
                <w:szCs w:val="18"/>
              </w:rPr>
              <w:t>No</w:t>
            </w:r>
          </w:p>
        </w:tc>
        <w:tc>
          <w:tcPr>
            <w:tcW w:w="1104" w:type="dxa"/>
            <w:shd w:val="clear" w:color="auto" w:fill="auto"/>
            <w:vAlign w:val="center"/>
          </w:tcPr>
          <w:p w14:paraId="063F5945" w14:textId="77777777" w:rsidR="00056FB1" w:rsidRPr="0084580D" w:rsidRDefault="00056FB1" w:rsidP="001B6DD9">
            <w:pPr>
              <w:kinsoku w:val="0"/>
              <w:overflowPunct w:val="0"/>
              <w:adjustRightInd w:val="0"/>
              <w:spacing w:before="54"/>
              <w:jc w:val="center"/>
              <w:rPr>
                <w:rFonts w:eastAsia="MS Mincho"/>
                <w:w w:val="85"/>
                <w:sz w:val="18"/>
                <w:szCs w:val="18"/>
              </w:rPr>
            </w:pPr>
            <w:r w:rsidRPr="0084580D">
              <w:rPr>
                <w:rFonts w:eastAsia="MS Mincho"/>
                <w:spacing w:val="-3"/>
                <w:sz w:val="18"/>
                <w:szCs w:val="18"/>
              </w:rPr>
              <w:t>No</w:t>
            </w:r>
          </w:p>
        </w:tc>
        <w:tc>
          <w:tcPr>
            <w:tcW w:w="1105" w:type="dxa"/>
            <w:vAlign w:val="center"/>
          </w:tcPr>
          <w:p w14:paraId="47505C05" w14:textId="77777777" w:rsidR="00056FB1" w:rsidRPr="0084580D" w:rsidRDefault="00056FB1" w:rsidP="001B6DD9">
            <w:pPr>
              <w:kinsoku w:val="0"/>
              <w:overflowPunct w:val="0"/>
              <w:adjustRightInd w:val="0"/>
              <w:spacing w:before="54"/>
              <w:ind w:right="227"/>
              <w:jc w:val="right"/>
              <w:rPr>
                <w:rFonts w:eastAsia="MS Mincho"/>
                <w:spacing w:val="-3"/>
                <w:sz w:val="18"/>
                <w:szCs w:val="18"/>
              </w:rPr>
            </w:pPr>
            <w:r>
              <w:rPr>
                <w:rFonts w:eastAsia="MS Mincho"/>
                <w:spacing w:val="-3"/>
                <w:sz w:val="18"/>
                <w:szCs w:val="18"/>
              </w:rPr>
              <w:t>$0</w:t>
            </w:r>
          </w:p>
        </w:tc>
      </w:tr>
    </w:tbl>
    <w:p w14:paraId="6B40BF26" w14:textId="77777777" w:rsidR="00056FB1" w:rsidRPr="00251DE8" w:rsidRDefault="00056FB1" w:rsidP="00056FB1">
      <w:pPr>
        <w:spacing w:line="260" w:lineRule="exact"/>
        <w:rPr>
          <w:rFonts w:eastAsia="Times New Roman"/>
          <w:sz w:val="18"/>
          <w:szCs w:val="24"/>
          <w:lang w:eastAsia="en-US"/>
        </w:rPr>
      </w:pPr>
      <w:r w:rsidRPr="00251DE8">
        <w:rPr>
          <w:rFonts w:eastAsia="Times New Roman"/>
          <w:sz w:val="18"/>
          <w:szCs w:val="24"/>
          <w:lang w:eastAsia="en-US"/>
        </w:rPr>
        <w:t>This change will expand the eligibility to the Defence Service Homes Insurance Scheme to all current and former persons who have at least one days’ service in the Australian Defence Force (ADF).</w:t>
      </w:r>
      <w:r>
        <w:rPr>
          <w:rFonts w:eastAsia="Times New Roman"/>
          <w:sz w:val="18"/>
          <w:szCs w:val="24"/>
          <w:lang w:eastAsia="en-US"/>
        </w:rPr>
        <w:t xml:space="preserve"> </w:t>
      </w:r>
      <w:r w:rsidRPr="00251DE8">
        <w:rPr>
          <w:rFonts w:eastAsia="Times New Roman"/>
          <w:sz w:val="18"/>
          <w:szCs w:val="24"/>
          <w:lang w:eastAsia="en-US"/>
        </w:rPr>
        <w:t>The RIS was not considered consistent with best practice since further analysis would have been required to examine the policy problem and impacts more comprehensively, and to outline in more detail the range of stakeholders’ views.</w:t>
      </w:r>
    </w:p>
    <w:p w14:paraId="1A0FE8DB" w14:textId="1E607B24" w:rsidR="00056FB1" w:rsidRDefault="00056FB1" w:rsidP="0049356B">
      <w:pPr>
        <w:ind w:left="318"/>
        <w:rPr>
          <w:rFonts w:eastAsia="Times New Roman"/>
          <w:b/>
          <w:bCs/>
          <w:color w:val="F79646"/>
          <w:spacing w:val="-6"/>
          <w:lang w:eastAsia="en-US"/>
        </w:rPr>
      </w:pPr>
    </w:p>
    <w:p w14:paraId="7660C7B3" w14:textId="77777777" w:rsidR="00056FB1" w:rsidRDefault="00056FB1" w:rsidP="0049356B">
      <w:pPr>
        <w:ind w:left="318"/>
        <w:rPr>
          <w:rFonts w:eastAsia="Times New Roman"/>
          <w:b/>
          <w:bCs/>
          <w:color w:val="F79646"/>
          <w:spacing w:val="-6"/>
          <w:lang w:eastAsia="en-US"/>
        </w:rPr>
      </w:pPr>
    </w:p>
    <w:p w14:paraId="4EFFC9B9" w14:textId="0CDA09D0" w:rsidR="009E6D94" w:rsidRDefault="009F6D19" w:rsidP="00E114B4">
      <w:pPr>
        <w:outlineLvl w:val="2"/>
        <w:rPr>
          <w:rFonts w:eastAsia="Times New Roman"/>
          <w:b/>
          <w:bCs/>
          <w:color w:val="F79646"/>
          <w:spacing w:val="-6"/>
          <w:lang w:eastAsia="en-US"/>
        </w:rPr>
      </w:pPr>
      <w:r>
        <w:rPr>
          <w:rFonts w:eastAsia="Times New Roman"/>
          <w:b/>
          <w:bCs/>
          <w:color w:val="F79646"/>
          <w:spacing w:val="-6"/>
          <w:lang w:eastAsia="en-US"/>
        </w:rPr>
        <w:t>Treasury</w:t>
      </w:r>
    </w:p>
    <w:p w14:paraId="23B72AEF" w14:textId="77777777" w:rsidR="004D20ED" w:rsidRDefault="004D20ED" w:rsidP="00C727C9">
      <w:pPr>
        <w:rPr>
          <w:rFonts w:eastAsia="Times New Roman"/>
          <w:b/>
          <w:bCs/>
          <w:color w:val="F79646"/>
          <w:spacing w:val="-6"/>
          <w:lang w:eastAsia="en-US"/>
        </w:rPr>
      </w:pPr>
    </w:p>
    <w:tbl>
      <w:tblPr>
        <w:tblW w:w="0" w:type="dxa"/>
        <w:tblInd w:w="-142" w:type="dxa"/>
        <w:tblCellMar>
          <w:left w:w="0" w:type="dxa"/>
          <w:right w:w="0" w:type="dxa"/>
        </w:tblCellMar>
        <w:tblLook w:val="04A0" w:firstRow="1" w:lastRow="0" w:firstColumn="1" w:lastColumn="0" w:noHBand="0" w:noVBand="1"/>
      </w:tblPr>
      <w:tblGrid>
        <w:gridCol w:w="5420"/>
        <w:gridCol w:w="1245"/>
        <w:gridCol w:w="1105"/>
        <w:gridCol w:w="1104"/>
        <w:gridCol w:w="1105"/>
      </w:tblGrid>
      <w:tr w:rsidR="004D20ED" w14:paraId="5F87C52C" w14:textId="77777777" w:rsidTr="001B6DD9">
        <w:trPr>
          <w:tblHeader/>
        </w:trPr>
        <w:tc>
          <w:tcPr>
            <w:tcW w:w="5420" w:type="dxa"/>
            <w:shd w:val="clear" w:color="auto" w:fill="F4973F"/>
            <w:vAlign w:val="center"/>
            <w:hideMark/>
          </w:tcPr>
          <w:p w14:paraId="59990509" w14:textId="77777777" w:rsidR="004D20ED" w:rsidRDefault="004D20ED" w:rsidP="001B6DD9">
            <w:pPr>
              <w:overflowPunct w:val="0"/>
              <w:spacing w:beforeLines="60" w:before="144" w:after="60" w:line="252" w:lineRule="auto"/>
              <w:ind w:left="85"/>
              <w:rPr>
                <w:rFonts w:ascii="Times New Roman" w:eastAsiaTheme="minorHAnsi" w:hAnsi="Times New Roman" w:cs="Times New Roman"/>
                <w:sz w:val="24"/>
                <w:szCs w:val="24"/>
                <w:lang w:bidi="ar-SA"/>
              </w:rPr>
            </w:pPr>
            <w:r>
              <w:rPr>
                <w:color w:val="FFFFFF"/>
                <w:sz w:val="18"/>
                <w:szCs w:val="18"/>
              </w:rPr>
              <w:t>Proposal</w:t>
            </w:r>
          </w:p>
        </w:tc>
        <w:tc>
          <w:tcPr>
            <w:tcW w:w="1245" w:type="dxa"/>
            <w:shd w:val="clear" w:color="auto" w:fill="F4973F"/>
            <w:vAlign w:val="center"/>
            <w:hideMark/>
          </w:tcPr>
          <w:p w14:paraId="5E6308E7" w14:textId="77777777" w:rsidR="004D20ED" w:rsidRDefault="004D20ED" w:rsidP="001B6DD9">
            <w:pPr>
              <w:overflowPunct w:val="0"/>
              <w:spacing w:beforeLines="60" w:before="144" w:after="60" w:line="252" w:lineRule="auto"/>
              <w:jc w:val="center"/>
              <w:rPr>
                <w:rFonts w:ascii="Times New Roman" w:hAnsi="Times New Roman" w:cs="Times New Roman"/>
                <w:sz w:val="24"/>
                <w:szCs w:val="24"/>
              </w:rPr>
            </w:pPr>
            <w:r>
              <w:rPr>
                <w:color w:val="FFFFFF"/>
                <w:sz w:val="18"/>
                <w:szCs w:val="18"/>
              </w:rPr>
              <w:t>RIS Status</w:t>
            </w:r>
          </w:p>
        </w:tc>
        <w:tc>
          <w:tcPr>
            <w:tcW w:w="1105" w:type="dxa"/>
            <w:shd w:val="clear" w:color="auto" w:fill="F4973F"/>
            <w:vAlign w:val="center"/>
            <w:hideMark/>
          </w:tcPr>
          <w:p w14:paraId="18596F92" w14:textId="77777777" w:rsidR="004D20ED" w:rsidRDefault="004D20ED" w:rsidP="001B6DD9">
            <w:pPr>
              <w:overflowPunct w:val="0"/>
              <w:spacing w:beforeLines="60" w:before="144" w:after="60" w:line="252" w:lineRule="auto"/>
              <w:jc w:val="center"/>
              <w:rPr>
                <w:color w:val="FFFFFF"/>
                <w:sz w:val="18"/>
                <w:szCs w:val="18"/>
              </w:rPr>
            </w:pPr>
            <w:r>
              <w:rPr>
                <w:color w:val="FFFFFF"/>
                <w:sz w:val="18"/>
                <w:szCs w:val="18"/>
              </w:rPr>
              <w:t xml:space="preserve">Best </w:t>
            </w:r>
            <w:r>
              <w:rPr>
                <w:color w:val="FFFFFF"/>
                <w:sz w:val="18"/>
                <w:szCs w:val="18"/>
              </w:rPr>
              <w:br/>
              <w:t>practice</w:t>
            </w:r>
          </w:p>
        </w:tc>
        <w:tc>
          <w:tcPr>
            <w:tcW w:w="1104" w:type="dxa"/>
            <w:shd w:val="clear" w:color="auto" w:fill="F4973F"/>
            <w:vAlign w:val="center"/>
            <w:hideMark/>
          </w:tcPr>
          <w:p w14:paraId="3A19EBDD" w14:textId="77777777" w:rsidR="004D20ED" w:rsidRDefault="004D20ED" w:rsidP="001B6DD9">
            <w:pPr>
              <w:overflowPunct w:val="0"/>
              <w:spacing w:beforeLines="60" w:before="144" w:after="60" w:line="252" w:lineRule="auto"/>
              <w:jc w:val="center"/>
              <w:rPr>
                <w:rFonts w:ascii="Times New Roman" w:hAnsi="Times New Roman" w:cs="Times New Roman"/>
                <w:sz w:val="24"/>
                <w:szCs w:val="24"/>
              </w:rPr>
            </w:pPr>
            <w:r>
              <w:rPr>
                <w:color w:val="FFFFFF"/>
                <w:sz w:val="18"/>
                <w:szCs w:val="18"/>
              </w:rPr>
              <w:t xml:space="preserve">PIR </w:t>
            </w:r>
            <w:r>
              <w:rPr>
                <w:color w:val="FFFFFF"/>
                <w:sz w:val="18"/>
                <w:szCs w:val="18"/>
              </w:rPr>
              <w:br/>
              <w:t>required</w:t>
            </w:r>
          </w:p>
        </w:tc>
        <w:tc>
          <w:tcPr>
            <w:tcW w:w="1105" w:type="dxa"/>
            <w:shd w:val="clear" w:color="auto" w:fill="F4973F"/>
            <w:vAlign w:val="center"/>
            <w:hideMark/>
          </w:tcPr>
          <w:p w14:paraId="0F7A3D21" w14:textId="77777777" w:rsidR="004D20ED" w:rsidRDefault="004D20ED" w:rsidP="001B6DD9">
            <w:pPr>
              <w:overflowPunct w:val="0"/>
              <w:spacing w:beforeLines="60" w:before="144" w:after="60" w:line="252" w:lineRule="auto"/>
              <w:jc w:val="center"/>
              <w:rPr>
                <w:color w:val="FFFFFF"/>
                <w:sz w:val="18"/>
                <w:szCs w:val="18"/>
              </w:rPr>
            </w:pPr>
            <w:r>
              <w:rPr>
                <w:color w:val="FFFFFF"/>
                <w:sz w:val="18"/>
                <w:szCs w:val="18"/>
              </w:rPr>
              <w:t>Regulatory Burden ($m)</w:t>
            </w:r>
          </w:p>
        </w:tc>
      </w:tr>
      <w:tr w:rsidR="004D20ED" w14:paraId="54E91EEA" w14:textId="77777777" w:rsidTr="001B6DD9">
        <w:trPr>
          <w:trHeight w:hRule="exact" w:val="525"/>
        </w:trPr>
        <w:tc>
          <w:tcPr>
            <w:tcW w:w="5420" w:type="dxa"/>
            <w:vAlign w:val="center"/>
            <w:hideMark/>
          </w:tcPr>
          <w:p w14:paraId="76A40CF0" w14:textId="77777777" w:rsidR="004D20ED" w:rsidRDefault="004D20ED" w:rsidP="001B6DD9">
            <w:pPr>
              <w:overflowPunct w:val="0"/>
              <w:spacing w:before="54" w:line="252" w:lineRule="auto"/>
              <w:ind w:left="170" w:right="102"/>
              <w:rPr>
                <w:spacing w:val="-3"/>
                <w:sz w:val="18"/>
                <w:szCs w:val="18"/>
              </w:rPr>
            </w:pPr>
            <w:r>
              <w:rPr>
                <w:spacing w:val="-3"/>
                <w:sz w:val="18"/>
                <w:szCs w:val="18"/>
              </w:rPr>
              <w:t>Extend the ban on conflicted remuneration to listed investment companies and trusts</w:t>
            </w:r>
            <w:r>
              <w:rPr>
                <w:spacing w:val="-3"/>
                <w:sz w:val="18"/>
                <w:szCs w:val="18"/>
              </w:rPr>
              <w:br/>
            </w:r>
            <w:r>
              <w:rPr>
                <w:spacing w:val="-3"/>
                <w:sz w:val="18"/>
                <w:szCs w:val="18"/>
              </w:rPr>
              <w:br/>
            </w:r>
          </w:p>
        </w:tc>
        <w:tc>
          <w:tcPr>
            <w:tcW w:w="1245" w:type="dxa"/>
            <w:vAlign w:val="center"/>
            <w:hideMark/>
          </w:tcPr>
          <w:p w14:paraId="0E9138DE" w14:textId="77777777" w:rsidR="004D20ED" w:rsidRDefault="004D20ED" w:rsidP="001B6DD9">
            <w:pPr>
              <w:overflowPunct w:val="0"/>
              <w:spacing w:before="54" w:line="252" w:lineRule="auto"/>
              <w:jc w:val="center"/>
              <w:rPr>
                <w:spacing w:val="-2"/>
                <w:sz w:val="18"/>
                <w:szCs w:val="18"/>
              </w:rPr>
            </w:pPr>
            <w:r>
              <w:rPr>
                <w:spacing w:val="-3"/>
                <w:sz w:val="18"/>
                <w:szCs w:val="18"/>
              </w:rPr>
              <w:t>Insufficient</w:t>
            </w:r>
          </w:p>
        </w:tc>
        <w:tc>
          <w:tcPr>
            <w:tcW w:w="1105" w:type="dxa"/>
            <w:vAlign w:val="center"/>
            <w:hideMark/>
          </w:tcPr>
          <w:p w14:paraId="743F62DA" w14:textId="77777777" w:rsidR="004D20ED" w:rsidRDefault="004D20ED" w:rsidP="001B6DD9">
            <w:pPr>
              <w:overflowPunct w:val="0"/>
              <w:spacing w:before="54" w:line="252" w:lineRule="auto"/>
              <w:jc w:val="center"/>
              <w:rPr>
                <w:sz w:val="18"/>
                <w:szCs w:val="18"/>
              </w:rPr>
            </w:pPr>
            <w:r>
              <w:rPr>
                <w:spacing w:val="-3"/>
                <w:sz w:val="18"/>
                <w:szCs w:val="18"/>
              </w:rPr>
              <w:t>No</w:t>
            </w:r>
          </w:p>
        </w:tc>
        <w:tc>
          <w:tcPr>
            <w:tcW w:w="1104" w:type="dxa"/>
            <w:vAlign w:val="center"/>
            <w:hideMark/>
          </w:tcPr>
          <w:p w14:paraId="3EC04CF7" w14:textId="77777777" w:rsidR="004D20ED" w:rsidRDefault="004D20ED" w:rsidP="001B6DD9">
            <w:pPr>
              <w:overflowPunct w:val="0"/>
              <w:spacing w:before="54" w:line="252" w:lineRule="auto"/>
              <w:jc w:val="center"/>
              <w:rPr>
                <w:sz w:val="18"/>
                <w:szCs w:val="18"/>
              </w:rPr>
            </w:pPr>
            <w:r>
              <w:rPr>
                <w:spacing w:val="-3"/>
                <w:sz w:val="18"/>
                <w:szCs w:val="18"/>
              </w:rPr>
              <w:t>Yes</w:t>
            </w:r>
          </w:p>
        </w:tc>
        <w:tc>
          <w:tcPr>
            <w:tcW w:w="1105" w:type="dxa"/>
            <w:vAlign w:val="center"/>
            <w:hideMark/>
          </w:tcPr>
          <w:p w14:paraId="72557EA9" w14:textId="77777777" w:rsidR="004D20ED" w:rsidRDefault="004D20ED" w:rsidP="001B6DD9">
            <w:pPr>
              <w:overflowPunct w:val="0"/>
              <w:spacing w:before="54" w:line="252" w:lineRule="auto"/>
              <w:ind w:right="227"/>
              <w:jc w:val="right"/>
              <w:rPr>
                <w:spacing w:val="-3"/>
                <w:sz w:val="18"/>
                <w:szCs w:val="18"/>
              </w:rPr>
            </w:pPr>
            <w:r>
              <w:rPr>
                <w:spacing w:val="-3"/>
                <w:sz w:val="18"/>
                <w:szCs w:val="18"/>
              </w:rPr>
              <w:t>N/a</w:t>
            </w:r>
          </w:p>
        </w:tc>
      </w:tr>
    </w:tbl>
    <w:p w14:paraId="0E53EB3A" w14:textId="77777777" w:rsidR="004D20ED" w:rsidRDefault="004D20ED" w:rsidP="004D20ED">
      <w:pPr>
        <w:spacing w:line="260" w:lineRule="exact"/>
        <w:rPr>
          <w:sz w:val="18"/>
          <w:szCs w:val="18"/>
        </w:rPr>
      </w:pPr>
    </w:p>
    <w:p w14:paraId="4473B8FB" w14:textId="77777777" w:rsidR="004D20ED" w:rsidRDefault="004D20ED" w:rsidP="004D20ED">
      <w:pPr>
        <w:spacing w:line="260" w:lineRule="exact"/>
        <w:rPr>
          <w:rFonts w:eastAsiaTheme="minorHAnsi"/>
          <w:sz w:val="18"/>
          <w:szCs w:val="18"/>
          <w:lang w:eastAsia="en-US"/>
        </w:rPr>
      </w:pPr>
      <w:r>
        <w:rPr>
          <w:sz w:val="18"/>
          <w:szCs w:val="18"/>
        </w:rPr>
        <w:t xml:space="preserve">The ban on conflicted remuneration is extended to listed investment companies and trusts (LICs), commencing 1 July 2020. The extension of the ban to LICs is intended to address risks associated with the potential mis-selling of these products to retail consumers, improve competitive neutrality and provide long term certainty in the funds management industry. </w:t>
      </w:r>
    </w:p>
    <w:p w14:paraId="268C55C5" w14:textId="77777777" w:rsidR="004D20ED" w:rsidRDefault="004D20ED" w:rsidP="004D20ED">
      <w:pPr>
        <w:spacing w:line="260" w:lineRule="exact"/>
        <w:rPr>
          <w:sz w:val="18"/>
          <w:szCs w:val="18"/>
        </w:rPr>
      </w:pPr>
      <w:r>
        <w:rPr>
          <w:sz w:val="18"/>
          <w:szCs w:val="18"/>
        </w:rPr>
        <w:t>The Treasury was assessed as insufficient with the Australian Government’s Regulatory Impact Analysis requirements as a RIS was not prepared for the final decision to regulate.</w:t>
      </w:r>
    </w:p>
    <w:p w14:paraId="70C31F36" w14:textId="77777777" w:rsidR="004D20ED" w:rsidRDefault="004D20ED" w:rsidP="004D20ED">
      <w:pPr>
        <w:rPr>
          <w:lang w:val="en"/>
        </w:rPr>
      </w:pPr>
    </w:p>
    <w:tbl>
      <w:tblPr>
        <w:tblW w:w="0" w:type="dxa"/>
        <w:tblInd w:w="-142" w:type="dxa"/>
        <w:tblCellMar>
          <w:left w:w="0" w:type="dxa"/>
          <w:right w:w="0" w:type="dxa"/>
        </w:tblCellMar>
        <w:tblLook w:val="04A0" w:firstRow="1" w:lastRow="0" w:firstColumn="1" w:lastColumn="0" w:noHBand="0" w:noVBand="1"/>
      </w:tblPr>
      <w:tblGrid>
        <w:gridCol w:w="5420"/>
        <w:gridCol w:w="1245"/>
        <w:gridCol w:w="1105"/>
        <w:gridCol w:w="1104"/>
        <w:gridCol w:w="1105"/>
      </w:tblGrid>
      <w:tr w:rsidR="004D20ED" w14:paraId="32F92559" w14:textId="77777777" w:rsidTr="001B6DD9">
        <w:trPr>
          <w:tblHeader/>
        </w:trPr>
        <w:tc>
          <w:tcPr>
            <w:tcW w:w="5420" w:type="dxa"/>
            <w:shd w:val="clear" w:color="auto" w:fill="F4973F"/>
            <w:vAlign w:val="center"/>
            <w:hideMark/>
          </w:tcPr>
          <w:p w14:paraId="089140C0" w14:textId="77777777" w:rsidR="004D20ED" w:rsidRDefault="004D20ED" w:rsidP="001B6DD9">
            <w:pPr>
              <w:overflowPunct w:val="0"/>
              <w:spacing w:beforeLines="60" w:before="144" w:after="60" w:line="252" w:lineRule="auto"/>
              <w:ind w:left="85"/>
              <w:rPr>
                <w:rFonts w:ascii="Times New Roman" w:eastAsiaTheme="minorHAnsi" w:hAnsi="Times New Roman" w:cs="Times New Roman"/>
                <w:sz w:val="24"/>
                <w:szCs w:val="24"/>
                <w:lang w:bidi="ar-SA"/>
              </w:rPr>
            </w:pPr>
            <w:r>
              <w:rPr>
                <w:color w:val="FFFFFF"/>
                <w:sz w:val="18"/>
                <w:szCs w:val="18"/>
              </w:rPr>
              <w:t>Proposal</w:t>
            </w:r>
          </w:p>
        </w:tc>
        <w:tc>
          <w:tcPr>
            <w:tcW w:w="1245" w:type="dxa"/>
            <w:shd w:val="clear" w:color="auto" w:fill="F4973F"/>
            <w:vAlign w:val="center"/>
            <w:hideMark/>
          </w:tcPr>
          <w:p w14:paraId="476DA90B" w14:textId="77777777" w:rsidR="004D20ED" w:rsidRDefault="004D20ED" w:rsidP="001B6DD9">
            <w:pPr>
              <w:overflowPunct w:val="0"/>
              <w:spacing w:beforeLines="60" w:before="144" w:after="60" w:line="252" w:lineRule="auto"/>
              <w:jc w:val="center"/>
              <w:rPr>
                <w:rFonts w:ascii="Times New Roman" w:hAnsi="Times New Roman" w:cs="Times New Roman"/>
                <w:sz w:val="24"/>
                <w:szCs w:val="24"/>
              </w:rPr>
            </w:pPr>
            <w:r>
              <w:rPr>
                <w:color w:val="FFFFFF"/>
                <w:sz w:val="18"/>
                <w:szCs w:val="18"/>
              </w:rPr>
              <w:t>RIS Status</w:t>
            </w:r>
          </w:p>
        </w:tc>
        <w:tc>
          <w:tcPr>
            <w:tcW w:w="1105" w:type="dxa"/>
            <w:shd w:val="clear" w:color="auto" w:fill="F4973F"/>
            <w:vAlign w:val="center"/>
            <w:hideMark/>
          </w:tcPr>
          <w:p w14:paraId="54FAD3AD" w14:textId="77777777" w:rsidR="004D20ED" w:rsidRDefault="004D20ED" w:rsidP="001B6DD9">
            <w:pPr>
              <w:overflowPunct w:val="0"/>
              <w:spacing w:beforeLines="60" w:before="144" w:after="60" w:line="252" w:lineRule="auto"/>
              <w:jc w:val="center"/>
              <w:rPr>
                <w:color w:val="FFFFFF"/>
                <w:sz w:val="18"/>
                <w:szCs w:val="18"/>
              </w:rPr>
            </w:pPr>
            <w:r>
              <w:rPr>
                <w:color w:val="FFFFFF"/>
                <w:sz w:val="18"/>
                <w:szCs w:val="18"/>
              </w:rPr>
              <w:t xml:space="preserve">Best </w:t>
            </w:r>
            <w:r>
              <w:rPr>
                <w:color w:val="FFFFFF"/>
                <w:sz w:val="18"/>
                <w:szCs w:val="18"/>
              </w:rPr>
              <w:br/>
              <w:t>practice</w:t>
            </w:r>
          </w:p>
        </w:tc>
        <w:tc>
          <w:tcPr>
            <w:tcW w:w="1104" w:type="dxa"/>
            <w:shd w:val="clear" w:color="auto" w:fill="F4973F"/>
            <w:vAlign w:val="center"/>
            <w:hideMark/>
          </w:tcPr>
          <w:p w14:paraId="35977508" w14:textId="77777777" w:rsidR="004D20ED" w:rsidRDefault="004D20ED" w:rsidP="001B6DD9">
            <w:pPr>
              <w:overflowPunct w:val="0"/>
              <w:spacing w:beforeLines="60" w:before="144" w:after="60" w:line="252" w:lineRule="auto"/>
              <w:jc w:val="center"/>
              <w:rPr>
                <w:rFonts w:ascii="Times New Roman" w:hAnsi="Times New Roman" w:cs="Times New Roman"/>
                <w:sz w:val="24"/>
                <w:szCs w:val="24"/>
              </w:rPr>
            </w:pPr>
            <w:r>
              <w:rPr>
                <w:color w:val="FFFFFF"/>
                <w:sz w:val="18"/>
                <w:szCs w:val="18"/>
              </w:rPr>
              <w:t xml:space="preserve">PIR </w:t>
            </w:r>
            <w:r>
              <w:rPr>
                <w:color w:val="FFFFFF"/>
                <w:sz w:val="18"/>
                <w:szCs w:val="18"/>
              </w:rPr>
              <w:br/>
              <w:t>required</w:t>
            </w:r>
          </w:p>
        </w:tc>
        <w:tc>
          <w:tcPr>
            <w:tcW w:w="1105" w:type="dxa"/>
            <w:shd w:val="clear" w:color="auto" w:fill="F4973F"/>
            <w:vAlign w:val="center"/>
            <w:hideMark/>
          </w:tcPr>
          <w:p w14:paraId="0E717DF0" w14:textId="77777777" w:rsidR="004D20ED" w:rsidRDefault="004D20ED" w:rsidP="001B6DD9">
            <w:pPr>
              <w:overflowPunct w:val="0"/>
              <w:spacing w:beforeLines="60" w:before="144" w:after="60" w:line="252" w:lineRule="auto"/>
              <w:jc w:val="center"/>
              <w:rPr>
                <w:color w:val="FFFFFF"/>
                <w:sz w:val="18"/>
                <w:szCs w:val="18"/>
              </w:rPr>
            </w:pPr>
            <w:r>
              <w:rPr>
                <w:color w:val="FFFFFF"/>
                <w:sz w:val="18"/>
                <w:szCs w:val="18"/>
              </w:rPr>
              <w:t>Regulatory Burden ($m)</w:t>
            </w:r>
          </w:p>
        </w:tc>
      </w:tr>
      <w:tr w:rsidR="004D20ED" w14:paraId="2C93384D" w14:textId="77777777" w:rsidTr="001B6DD9">
        <w:trPr>
          <w:trHeight w:hRule="exact" w:val="858"/>
        </w:trPr>
        <w:tc>
          <w:tcPr>
            <w:tcW w:w="5420" w:type="dxa"/>
            <w:vAlign w:val="center"/>
            <w:hideMark/>
          </w:tcPr>
          <w:p w14:paraId="1B1A93E9" w14:textId="77777777" w:rsidR="004D20ED" w:rsidRDefault="004D20ED" w:rsidP="001B6DD9">
            <w:pPr>
              <w:overflowPunct w:val="0"/>
              <w:spacing w:before="54" w:line="252" w:lineRule="auto"/>
              <w:ind w:left="170" w:right="102"/>
              <w:rPr>
                <w:spacing w:val="-3"/>
                <w:sz w:val="18"/>
                <w:szCs w:val="18"/>
              </w:rPr>
            </w:pPr>
            <w:r>
              <w:rPr>
                <w:spacing w:val="-3"/>
                <w:sz w:val="18"/>
                <w:szCs w:val="18"/>
              </w:rPr>
              <w:t xml:space="preserve">Litigation funders to be regulated under the </w:t>
            </w:r>
            <w:r>
              <w:rPr>
                <w:i/>
                <w:iCs/>
                <w:spacing w:val="-3"/>
                <w:sz w:val="18"/>
                <w:szCs w:val="18"/>
              </w:rPr>
              <w:t>Corporations Act 2001</w:t>
            </w:r>
          </w:p>
        </w:tc>
        <w:tc>
          <w:tcPr>
            <w:tcW w:w="1245" w:type="dxa"/>
            <w:vAlign w:val="center"/>
            <w:hideMark/>
          </w:tcPr>
          <w:p w14:paraId="65A91D8B" w14:textId="77777777" w:rsidR="004D20ED" w:rsidRDefault="004D20ED" w:rsidP="001B6DD9">
            <w:pPr>
              <w:overflowPunct w:val="0"/>
              <w:spacing w:before="54" w:line="252" w:lineRule="auto"/>
              <w:jc w:val="center"/>
              <w:rPr>
                <w:spacing w:val="-2"/>
                <w:sz w:val="18"/>
                <w:szCs w:val="18"/>
              </w:rPr>
            </w:pPr>
            <w:r>
              <w:rPr>
                <w:spacing w:val="-3"/>
                <w:sz w:val="18"/>
                <w:szCs w:val="18"/>
              </w:rPr>
              <w:t>Insufficient</w:t>
            </w:r>
          </w:p>
        </w:tc>
        <w:tc>
          <w:tcPr>
            <w:tcW w:w="1105" w:type="dxa"/>
            <w:vAlign w:val="center"/>
            <w:hideMark/>
          </w:tcPr>
          <w:p w14:paraId="23DF5DC6" w14:textId="77777777" w:rsidR="004D20ED" w:rsidRDefault="004D20ED" w:rsidP="001B6DD9">
            <w:pPr>
              <w:overflowPunct w:val="0"/>
              <w:spacing w:before="54" w:line="252" w:lineRule="auto"/>
              <w:jc w:val="center"/>
              <w:rPr>
                <w:sz w:val="18"/>
                <w:szCs w:val="18"/>
              </w:rPr>
            </w:pPr>
            <w:r>
              <w:rPr>
                <w:spacing w:val="-3"/>
                <w:sz w:val="18"/>
                <w:szCs w:val="18"/>
              </w:rPr>
              <w:t>No</w:t>
            </w:r>
          </w:p>
        </w:tc>
        <w:tc>
          <w:tcPr>
            <w:tcW w:w="1104" w:type="dxa"/>
            <w:vAlign w:val="center"/>
            <w:hideMark/>
          </w:tcPr>
          <w:p w14:paraId="4B1D4D92" w14:textId="77777777" w:rsidR="004D20ED" w:rsidRDefault="004D20ED" w:rsidP="001B6DD9">
            <w:pPr>
              <w:overflowPunct w:val="0"/>
              <w:spacing w:before="54" w:line="252" w:lineRule="auto"/>
              <w:jc w:val="center"/>
              <w:rPr>
                <w:sz w:val="18"/>
                <w:szCs w:val="18"/>
              </w:rPr>
            </w:pPr>
            <w:r>
              <w:rPr>
                <w:spacing w:val="-3"/>
                <w:sz w:val="18"/>
                <w:szCs w:val="18"/>
              </w:rPr>
              <w:t>Yes</w:t>
            </w:r>
          </w:p>
        </w:tc>
        <w:tc>
          <w:tcPr>
            <w:tcW w:w="1105" w:type="dxa"/>
            <w:vAlign w:val="center"/>
            <w:hideMark/>
          </w:tcPr>
          <w:p w14:paraId="3E35AF4F" w14:textId="77777777" w:rsidR="004D20ED" w:rsidRDefault="004D20ED" w:rsidP="001B6DD9">
            <w:pPr>
              <w:overflowPunct w:val="0"/>
              <w:spacing w:before="54" w:line="252" w:lineRule="auto"/>
              <w:ind w:right="227"/>
              <w:jc w:val="right"/>
              <w:rPr>
                <w:spacing w:val="-3"/>
                <w:sz w:val="18"/>
                <w:szCs w:val="18"/>
              </w:rPr>
            </w:pPr>
            <w:r>
              <w:rPr>
                <w:spacing w:val="-3"/>
                <w:sz w:val="18"/>
                <w:szCs w:val="18"/>
              </w:rPr>
              <w:t>N/a</w:t>
            </w:r>
          </w:p>
        </w:tc>
      </w:tr>
    </w:tbl>
    <w:p w14:paraId="26E3AA35" w14:textId="77777777" w:rsidR="004D20ED" w:rsidRPr="00251DE8" w:rsidRDefault="004D20ED" w:rsidP="004D20ED">
      <w:pPr>
        <w:spacing w:line="260" w:lineRule="exact"/>
        <w:rPr>
          <w:rFonts w:eastAsiaTheme="minorHAnsi"/>
          <w:sz w:val="18"/>
          <w:szCs w:val="18"/>
          <w:lang w:eastAsia="en-US"/>
        </w:rPr>
      </w:pPr>
      <w:r>
        <w:rPr>
          <w:sz w:val="18"/>
          <w:szCs w:val="18"/>
        </w:rPr>
        <w:t>Litigation funders to be regulated under the Corporations Act, requiring them to hold an Australian Financial Services Licence and comply with the managed investment scheme regime. The Treasury was assessed as insufficient with the Australian Government’s Regulatory Impact Analysis requirements as a RIS was not prepared for the final decision to regulate.</w:t>
      </w:r>
    </w:p>
    <w:p w14:paraId="45EA91FA" w14:textId="29D24AED" w:rsidR="00C7507A" w:rsidRDefault="00C7507A" w:rsidP="0049356B">
      <w:pPr>
        <w:ind w:left="318"/>
        <w:rPr>
          <w:rFonts w:eastAsia="Times New Roman"/>
          <w:b/>
          <w:bCs/>
          <w:color w:val="F79646"/>
          <w:spacing w:val="-6"/>
          <w:lang w:eastAsia="en-US"/>
        </w:rPr>
      </w:pPr>
    </w:p>
    <w:tbl>
      <w:tblPr>
        <w:tblW w:w="9979" w:type="dxa"/>
        <w:tblInd w:w="-142" w:type="dxa"/>
        <w:tblLayout w:type="fixed"/>
        <w:tblCellMar>
          <w:left w:w="0" w:type="dxa"/>
          <w:right w:w="0" w:type="dxa"/>
        </w:tblCellMar>
        <w:tblLook w:val="0000" w:firstRow="0" w:lastRow="0" w:firstColumn="0" w:lastColumn="0" w:noHBand="0" w:noVBand="0"/>
      </w:tblPr>
      <w:tblGrid>
        <w:gridCol w:w="5420"/>
        <w:gridCol w:w="1245"/>
        <w:gridCol w:w="1105"/>
        <w:gridCol w:w="1104"/>
        <w:gridCol w:w="1105"/>
      </w:tblGrid>
      <w:tr w:rsidR="004D20ED" w:rsidRPr="0084580D" w14:paraId="7E9B29E7" w14:textId="77777777" w:rsidTr="001B6DD9">
        <w:trPr>
          <w:tblHeader/>
        </w:trPr>
        <w:tc>
          <w:tcPr>
            <w:tcW w:w="5420" w:type="dxa"/>
            <w:shd w:val="clear" w:color="auto" w:fill="F4973F"/>
            <w:vAlign w:val="center"/>
          </w:tcPr>
          <w:p w14:paraId="2B908320" w14:textId="77777777" w:rsidR="004D20ED" w:rsidRPr="0084580D" w:rsidRDefault="004D20ED" w:rsidP="001B6DD9">
            <w:pPr>
              <w:kinsoku w:val="0"/>
              <w:overflowPunct w:val="0"/>
              <w:adjustRightInd w:val="0"/>
              <w:spacing w:beforeLines="60" w:before="144" w:after="60"/>
              <w:ind w:left="85"/>
              <w:rPr>
                <w:rFonts w:ascii="Times New Roman" w:eastAsia="MS Mincho" w:hAnsi="Times New Roman"/>
                <w:sz w:val="24"/>
                <w:szCs w:val="24"/>
              </w:rPr>
            </w:pPr>
            <w:r w:rsidRPr="0084580D">
              <w:rPr>
                <w:rFonts w:eastAsia="MS Mincho"/>
                <w:color w:val="FFFFFF"/>
                <w:w w:val="105"/>
                <w:sz w:val="18"/>
                <w:szCs w:val="18"/>
              </w:rPr>
              <w:t>Proposal</w:t>
            </w:r>
          </w:p>
        </w:tc>
        <w:tc>
          <w:tcPr>
            <w:tcW w:w="1245" w:type="dxa"/>
            <w:shd w:val="clear" w:color="auto" w:fill="F4973F"/>
            <w:vAlign w:val="center"/>
          </w:tcPr>
          <w:p w14:paraId="62032143" w14:textId="77777777" w:rsidR="004D20ED" w:rsidRPr="0084580D" w:rsidRDefault="004D20ED" w:rsidP="001B6DD9">
            <w:pPr>
              <w:kinsoku w:val="0"/>
              <w:overflowPunct w:val="0"/>
              <w:adjustRightInd w:val="0"/>
              <w:spacing w:beforeLines="60" w:before="144" w:after="60"/>
              <w:jc w:val="center"/>
              <w:rPr>
                <w:rFonts w:ascii="Times New Roman" w:eastAsia="MS Mincho" w:hAnsi="Times New Roman"/>
                <w:sz w:val="24"/>
                <w:szCs w:val="24"/>
              </w:rPr>
            </w:pPr>
            <w:r w:rsidRPr="0084580D">
              <w:rPr>
                <w:rFonts w:eastAsia="MS Mincho"/>
                <w:color w:val="FFFFFF"/>
                <w:w w:val="105"/>
                <w:sz w:val="18"/>
                <w:szCs w:val="18"/>
              </w:rPr>
              <w:t>RIS Status</w:t>
            </w:r>
          </w:p>
        </w:tc>
        <w:tc>
          <w:tcPr>
            <w:tcW w:w="1105" w:type="dxa"/>
            <w:shd w:val="clear" w:color="auto" w:fill="F4973F"/>
            <w:vAlign w:val="center"/>
          </w:tcPr>
          <w:p w14:paraId="2D2001D9" w14:textId="77777777" w:rsidR="004D20ED" w:rsidRPr="0084580D" w:rsidRDefault="004D20ED" w:rsidP="001B6DD9">
            <w:pPr>
              <w:kinsoku w:val="0"/>
              <w:overflowPunct w:val="0"/>
              <w:adjustRightInd w:val="0"/>
              <w:spacing w:beforeLines="60" w:before="144" w:after="60"/>
              <w:jc w:val="center"/>
              <w:rPr>
                <w:rFonts w:eastAsia="MS Mincho"/>
                <w:color w:val="FFFFFF"/>
                <w:w w:val="105"/>
                <w:sz w:val="18"/>
                <w:szCs w:val="18"/>
              </w:rPr>
            </w:pPr>
            <w:r w:rsidRPr="0084580D">
              <w:rPr>
                <w:rFonts w:eastAsia="MS Mincho"/>
                <w:color w:val="FFFFFF"/>
                <w:w w:val="105"/>
                <w:sz w:val="18"/>
                <w:szCs w:val="18"/>
              </w:rPr>
              <w:t xml:space="preserve">Best </w:t>
            </w:r>
            <w:r w:rsidRPr="0084580D">
              <w:rPr>
                <w:rFonts w:eastAsia="MS Mincho"/>
                <w:color w:val="FFFFFF"/>
                <w:w w:val="105"/>
                <w:sz w:val="18"/>
                <w:szCs w:val="18"/>
              </w:rPr>
              <w:br/>
              <w:t>practice</w:t>
            </w:r>
          </w:p>
        </w:tc>
        <w:tc>
          <w:tcPr>
            <w:tcW w:w="1104" w:type="dxa"/>
            <w:shd w:val="clear" w:color="auto" w:fill="F4973F"/>
            <w:vAlign w:val="center"/>
          </w:tcPr>
          <w:p w14:paraId="3FF3BAFF" w14:textId="77777777" w:rsidR="004D20ED" w:rsidRPr="0084580D" w:rsidRDefault="004D20ED" w:rsidP="001B6DD9">
            <w:pPr>
              <w:kinsoku w:val="0"/>
              <w:overflowPunct w:val="0"/>
              <w:adjustRightInd w:val="0"/>
              <w:spacing w:beforeLines="60" w:before="144" w:after="60"/>
              <w:jc w:val="center"/>
              <w:rPr>
                <w:rFonts w:ascii="Times New Roman" w:eastAsia="MS Mincho" w:hAnsi="Times New Roman"/>
                <w:sz w:val="24"/>
                <w:szCs w:val="24"/>
              </w:rPr>
            </w:pPr>
            <w:r w:rsidRPr="0084580D">
              <w:rPr>
                <w:rFonts w:eastAsia="MS Mincho"/>
                <w:color w:val="FFFFFF"/>
                <w:w w:val="105"/>
                <w:sz w:val="18"/>
                <w:szCs w:val="18"/>
              </w:rPr>
              <w:t xml:space="preserve">PIR </w:t>
            </w:r>
            <w:r w:rsidRPr="0084580D">
              <w:rPr>
                <w:rFonts w:eastAsia="MS Mincho"/>
                <w:color w:val="FFFFFF"/>
                <w:w w:val="105"/>
                <w:sz w:val="18"/>
                <w:szCs w:val="18"/>
              </w:rPr>
              <w:br/>
              <w:t>required</w:t>
            </w:r>
          </w:p>
        </w:tc>
        <w:tc>
          <w:tcPr>
            <w:tcW w:w="1105" w:type="dxa"/>
            <w:shd w:val="clear" w:color="auto" w:fill="F4973F"/>
            <w:vAlign w:val="center"/>
          </w:tcPr>
          <w:p w14:paraId="0459A853" w14:textId="77777777" w:rsidR="004D20ED" w:rsidRPr="0084580D" w:rsidRDefault="004D20ED" w:rsidP="001B6DD9">
            <w:pPr>
              <w:kinsoku w:val="0"/>
              <w:overflowPunct w:val="0"/>
              <w:adjustRightInd w:val="0"/>
              <w:spacing w:beforeLines="60" w:before="144" w:after="60"/>
              <w:jc w:val="center"/>
              <w:rPr>
                <w:rFonts w:eastAsia="MS Mincho"/>
                <w:color w:val="FFFFFF"/>
                <w:w w:val="105"/>
                <w:sz w:val="18"/>
                <w:szCs w:val="18"/>
              </w:rPr>
            </w:pPr>
            <w:r>
              <w:rPr>
                <w:rFonts w:eastAsia="MS Mincho"/>
                <w:color w:val="FFFFFF"/>
                <w:w w:val="105"/>
                <w:sz w:val="18"/>
                <w:szCs w:val="18"/>
              </w:rPr>
              <w:t>Regulatory Burden</w:t>
            </w:r>
            <w:r w:rsidRPr="0084580D">
              <w:rPr>
                <w:rFonts w:eastAsia="MS Mincho"/>
                <w:color w:val="FFFFFF"/>
                <w:w w:val="105"/>
                <w:sz w:val="18"/>
                <w:szCs w:val="18"/>
              </w:rPr>
              <w:t xml:space="preserve"> ($m)</w:t>
            </w:r>
          </w:p>
        </w:tc>
      </w:tr>
      <w:tr w:rsidR="004D20ED" w:rsidRPr="0084580D" w14:paraId="0AD5AECA" w14:textId="77777777" w:rsidTr="001B6DD9">
        <w:trPr>
          <w:trHeight w:hRule="exact" w:val="525"/>
        </w:trPr>
        <w:tc>
          <w:tcPr>
            <w:tcW w:w="5420" w:type="dxa"/>
            <w:shd w:val="clear" w:color="auto" w:fill="auto"/>
            <w:vAlign w:val="center"/>
          </w:tcPr>
          <w:p w14:paraId="21A37423" w14:textId="77777777" w:rsidR="004D20ED" w:rsidRPr="0084580D" w:rsidRDefault="004D20ED" w:rsidP="001B6DD9">
            <w:pPr>
              <w:kinsoku w:val="0"/>
              <w:overflowPunct w:val="0"/>
              <w:adjustRightInd w:val="0"/>
              <w:spacing w:before="54" w:line="254" w:lineRule="auto"/>
              <w:ind w:left="170" w:right="102"/>
              <w:rPr>
                <w:rFonts w:eastAsia="MS Mincho"/>
                <w:spacing w:val="-3"/>
                <w:sz w:val="18"/>
                <w:szCs w:val="18"/>
              </w:rPr>
            </w:pPr>
            <w:r>
              <w:rPr>
                <w:rFonts w:eastAsia="MS Mincho"/>
                <w:spacing w:val="-3"/>
                <w:sz w:val="18"/>
                <w:szCs w:val="18"/>
              </w:rPr>
              <w:t>Wind-up</w:t>
            </w:r>
            <w:r w:rsidRPr="00F13098">
              <w:rPr>
                <w:rFonts w:eastAsia="MS Mincho"/>
                <w:spacing w:val="-3"/>
                <w:sz w:val="18"/>
                <w:szCs w:val="18"/>
              </w:rPr>
              <w:t xml:space="preserve"> of </w:t>
            </w:r>
            <w:r>
              <w:rPr>
                <w:rFonts w:eastAsia="MS Mincho"/>
                <w:spacing w:val="-3"/>
                <w:sz w:val="18"/>
                <w:szCs w:val="18"/>
              </w:rPr>
              <w:t>E</w:t>
            </w:r>
            <w:r w:rsidRPr="00F13098">
              <w:rPr>
                <w:rFonts w:eastAsia="MS Mincho"/>
                <w:spacing w:val="-3"/>
                <w:sz w:val="18"/>
                <w:szCs w:val="18"/>
              </w:rPr>
              <w:t xml:space="preserve">ligible </w:t>
            </w:r>
            <w:r>
              <w:rPr>
                <w:rFonts w:eastAsia="MS Mincho"/>
                <w:spacing w:val="-3"/>
                <w:sz w:val="18"/>
                <w:szCs w:val="18"/>
              </w:rPr>
              <w:t>Rollover F</w:t>
            </w:r>
            <w:r w:rsidRPr="00F13098">
              <w:rPr>
                <w:rFonts w:eastAsia="MS Mincho"/>
                <w:spacing w:val="-3"/>
                <w:sz w:val="18"/>
                <w:szCs w:val="18"/>
              </w:rPr>
              <w:t>unds</w:t>
            </w:r>
            <w:r>
              <w:rPr>
                <w:rFonts w:eastAsia="MS Mincho"/>
                <w:spacing w:val="-3"/>
                <w:sz w:val="18"/>
                <w:szCs w:val="18"/>
              </w:rPr>
              <w:t xml:space="preserve"> – Independent Review </w:t>
            </w:r>
          </w:p>
        </w:tc>
        <w:tc>
          <w:tcPr>
            <w:tcW w:w="1245" w:type="dxa"/>
            <w:shd w:val="clear" w:color="auto" w:fill="auto"/>
            <w:vAlign w:val="center"/>
          </w:tcPr>
          <w:p w14:paraId="16AB27E0" w14:textId="77777777" w:rsidR="004D20ED" w:rsidRPr="0084580D" w:rsidRDefault="004D20ED" w:rsidP="001B6DD9">
            <w:pPr>
              <w:kinsoku w:val="0"/>
              <w:overflowPunct w:val="0"/>
              <w:adjustRightInd w:val="0"/>
              <w:spacing w:before="54"/>
              <w:jc w:val="center"/>
              <w:rPr>
                <w:rFonts w:eastAsia="MS Mincho"/>
                <w:spacing w:val="-2"/>
                <w:w w:val="90"/>
                <w:sz w:val="18"/>
                <w:szCs w:val="18"/>
              </w:rPr>
            </w:pPr>
            <w:r w:rsidRPr="0084580D">
              <w:rPr>
                <w:rFonts w:eastAsia="MS Mincho"/>
                <w:spacing w:val="-3"/>
                <w:sz w:val="18"/>
                <w:szCs w:val="18"/>
              </w:rPr>
              <w:t>Compliant</w:t>
            </w:r>
          </w:p>
        </w:tc>
        <w:tc>
          <w:tcPr>
            <w:tcW w:w="1105" w:type="dxa"/>
            <w:shd w:val="clear" w:color="auto" w:fill="auto"/>
            <w:vAlign w:val="center"/>
          </w:tcPr>
          <w:p w14:paraId="3F2588F4" w14:textId="77777777" w:rsidR="004D20ED" w:rsidRPr="0084580D" w:rsidRDefault="004D20ED" w:rsidP="001B6DD9">
            <w:pPr>
              <w:kinsoku w:val="0"/>
              <w:overflowPunct w:val="0"/>
              <w:adjustRightInd w:val="0"/>
              <w:spacing w:before="54"/>
              <w:jc w:val="center"/>
              <w:rPr>
                <w:rFonts w:eastAsia="MS Mincho"/>
                <w:w w:val="85"/>
                <w:sz w:val="18"/>
                <w:szCs w:val="18"/>
              </w:rPr>
            </w:pPr>
            <w:r w:rsidRPr="0084580D">
              <w:rPr>
                <w:rFonts w:eastAsia="MS Mincho"/>
                <w:spacing w:val="-3"/>
                <w:sz w:val="18"/>
                <w:szCs w:val="18"/>
              </w:rPr>
              <w:t>Yes</w:t>
            </w:r>
          </w:p>
        </w:tc>
        <w:tc>
          <w:tcPr>
            <w:tcW w:w="1104" w:type="dxa"/>
            <w:shd w:val="clear" w:color="auto" w:fill="auto"/>
            <w:vAlign w:val="center"/>
          </w:tcPr>
          <w:p w14:paraId="1E03C48C" w14:textId="77777777" w:rsidR="004D20ED" w:rsidRPr="0084580D" w:rsidRDefault="004D20ED" w:rsidP="001B6DD9">
            <w:pPr>
              <w:kinsoku w:val="0"/>
              <w:overflowPunct w:val="0"/>
              <w:adjustRightInd w:val="0"/>
              <w:spacing w:before="54"/>
              <w:jc w:val="center"/>
              <w:rPr>
                <w:rFonts w:eastAsia="MS Mincho"/>
                <w:w w:val="85"/>
                <w:sz w:val="18"/>
                <w:szCs w:val="18"/>
              </w:rPr>
            </w:pPr>
            <w:r w:rsidRPr="0084580D">
              <w:rPr>
                <w:rFonts w:eastAsia="MS Mincho"/>
                <w:spacing w:val="-3"/>
                <w:sz w:val="18"/>
                <w:szCs w:val="18"/>
              </w:rPr>
              <w:t>No</w:t>
            </w:r>
          </w:p>
        </w:tc>
        <w:tc>
          <w:tcPr>
            <w:tcW w:w="1105" w:type="dxa"/>
            <w:vAlign w:val="center"/>
          </w:tcPr>
          <w:p w14:paraId="1197E26A" w14:textId="77777777" w:rsidR="004D20ED" w:rsidRPr="0084580D" w:rsidRDefault="004D20ED" w:rsidP="001B6DD9">
            <w:pPr>
              <w:kinsoku w:val="0"/>
              <w:overflowPunct w:val="0"/>
              <w:adjustRightInd w:val="0"/>
              <w:spacing w:before="54"/>
              <w:ind w:right="227"/>
              <w:jc w:val="right"/>
              <w:rPr>
                <w:rFonts w:eastAsia="MS Mincho"/>
                <w:spacing w:val="-3"/>
                <w:sz w:val="18"/>
                <w:szCs w:val="18"/>
              </w:rPr>
            </w:pPr>
            <w:r>
              <w:rPr>
                <w:rFonts w:eastAsia="MS Mincho"/>
                <w:spacing w:val="-3"/>
                <w:sz w:val="18"/>
                <w:szCs w:val="18"/>
              </w:rPr>
              <w:t>$0.0</w:t>
            </w:r>
          </w:p>
        </w:tc>
      </w:tr>
    </w:tbl>
    <w:p w14:paraId="429F2A4A" w14:textId="77777777" w:rsidR="004D20ED" w:rsidRPr="00EC66F4" w:rsidRDefault="004D20ED" w:rsidP="004D20ED">
      <w:pPr>
        <w:spacing w:line="260" w:lineRule="exact"/>
        <w:rPr>
          <w:rFonts w:eastAsia="Times New Roman"/>
          <w:sz w:val="18"/>
          <w:szCs w:val="24"/>
          <w:lang w:eastAsia="en-US"/>
        </w:rPr>
      </w:pPr>
      <w:r>
        <w:rPr>
          <w:rFonts w:eastAsia="Times New Roman"/>
          <w:sz w:val="18"/>
          <w:szCs w:val="24"/>
          <w:lang w:eastAsia="en-US"/>
        </w:rPr>
        <w:t xml:space="preserve">Amendments </w:t>
      </w:r>
      <w:r w:rsidRPr="00EC66F4">
        <w:rPr>
          <w:rFonts w:eastAsia="Times New Roman"/>
          <w:sz w:val="18"/>
          <w:szCs w:val="24"/>
          <w:lang w:eastAsia="en-US"/>
        </w:rPr>
        <w:t xml:space="preserve">to facilitate the closure of Eligible Rollover Funds (ERFs) by 30 June 2021 and enable the Commissioner of Taxation to reunite amounts he or she receives from ERFs with a superannuation fund member's active account. The OBPR does not assess the adequacy of the content of an independent review used in lieu of a RIS. </w:t>
      </w:r>
    </w:p>
    <w:p w14:paraId="03912737" w14:textId="77777777" w:rsidR="004D20ED" w:rsidRDefault="004D20ED" w:rsidP="0049356B">
      <w:pPr>
        <w:ind w:left="318"/>
        <w:rPr>
          <w:rFonts w:eastAsia="Times New Roman"/>
          <w:b/>
          <w:bCs/>
          <w:color w:val="F79646"/>
          <w:spacing w:val="-6"/>
          <w:lang w:eastAsia="en-US"/>
        </w:rPr>
      </w:pPr>
    </w:p>
    <w:p w14:paraId="34EAFCDD" w14:textId="77777777" w:rsidR="004D20ED" w:rsidRPr="0049356B" w:rsidRDefault="004D20ED" w:rsidP="0049356B">
      <w:pPr>
        <w:ind w:left="318"/>
        <w:rPr>
          <w:rFonts w:eastAsia="Times New Roman"/>
          <w:b/>
          <w:bCs/>
          <w:color w:val="F79646"/>
          <w:spacing w:val="-6"/>
          <w:lang w:eastAsia="en-US"/>
        </w:rPr>
      </w:pPr>
    </w:p>
    <w:tbl>
      <w:tblPr>
        <w:tblW w:w="0" w:type="auto"/>
        <w:tblInd w:w="177" w:type="dxa"/>
        <w:tblCellMar>
          <w:left w:w="0" w:type="dxa"/>
          <w:right w:w="0" w:type="dxa"/>
        </w:tblCellMar>
        <w:tblLook w:val="04A0" w:firstRow="1" w:lastRow="0" w:firstColumn="1" w:lastColumn="0" w:noHBand="0" w:noVBand="1"/>
      </w:tblPr>
      <w:tblGrid>
        <w:gridCol w:w="4328"/>
        <w:gridCol w:w="2360"/>
        <w:gridCol w:w="1073"/>
        <w:gridCol w:w="1023"/>
        <w:gridCol w:w="1199"/>
      </w:tblGrid>
      <w:tr w:rsidR="00F73BE0" w14:paraId="68DF9CD3" w14:textId="77777777" w:rsidTr="00391E74">
        <w:trPr>
          <w:trHeight w:val="806"/>
          <w:tblHeader/>
        </w:trPr>
        <w:tc>
          <w:tcPr>
            <w:tcW w:w="4328" w:type="dxa"/>
            <w:shd w:val="clear" w:color="auto" w:fill="F4963E"/>
          </w:tcPr>
          <w:p w14:paraId="52EF0081" w14:textId="77777777" w:rsidR="00F73BE0" w:rsidRDefault="00F73BE0" w:rsidP="00F73BE0">
            <w:pPr>
              <w:jc w:val="center"/>
              <w:rPr>
                <w:lang w:eastAsia="en-US" w:bidi="ar-SA"/>
              </w:rPr>
            </w:pPr>
            <w:bookmarkStart w:id="8" w:name="_bookmark11"/>
            <w:bookmarkStart w:id="9" w:name="_bookmark12"/>
            <w:bookmarkEnd w:id="8"/>
            <w:bookmarkEnd w:id="9"/>
          </w:p>
          <w:p w14:paraId="35F34927" w14:textId="77777777" w:rsidR="00F73BE0" w:rsidRDefault="00F73BE0" w:rsidP="00F73BE0">
            <w:pPr>
              <w:rPr>
                <w:sz w:val="18"/>
                <w:szCs w:val="18"/>
                <w:lang w:eastAsia="en-US"/>
              </w:rPr>
            </w:pPr>
            <w:r>
              <w:rPr>
                <w:color w:val="FFFFFF"/>
                <w:sz w:val="18"/>
                <w:szCs w:val="18"/>
                <w:lang w:eastAsia="en-US"/>
              </w:rPr>
              <w:t xml:space="preserve"> Proposal</w:t>
            </w:r>
          </w:p>
        </w:tc>
        <w:tc>
          <w:tcPr>
            <w:tcW w:w="2360" w:type="dxa"/>
            <w:shd w:val="clear" w:color="auto" w:fill="F4963E"/>
          </w:tcPr>
          <w:p w14:paraId="514A3369" w14:textId="77777777" w:rsidR="00F73BE0" w:rsidRDefault="00F73BE0" w:rsidP="00F73BE0">
            <w:pPr>
              <w:jc w:val="center"/>
              <w:rPr>
                <w:lang w:eastAsia="en-US"/>
              </w:rPr>
            </w:pPr>
          </w:p>
          <w:p w14:paraId="26A31F9C" w14:textId="77777777" w:rsidR="00F73BE0" w:rsidRDefault="00F73BE0" w:rsidP="00F73BE0">
            <w:pPr>
              <w:jc w:val="center"/>
              <w:rPr>
                <w:sz w:val="18"/>
                <w:szCs w:val="18"/>
                <w:lang w:eastAsia="en-US"/>
              </w:rPr>
            </w:pPr>
            <w:r>
              <w:rPr>
                <w:color w:val="FFFFFF"/>
                <w:sz w:val="18"/>
                <w:szCs w:val="18"/>
                <w:lang w:eastAsia="en-US"/>
              </w:rPr>
              <w:t>RIS Status</w:t>
            </w:r>
          </w:p>
        </w:tc>
        <w:tc>
          <w:tcPr>
            <w:tcW w:w="1073" w:type="dxa"/>
            <w:shd w:val="clear" w:color="auto" w:fill="F4963E"/>
            <w:hideMark/>
          </w:tcPr>
          <w:p w14:paraId="5B005CB1" w14:textId="77777777" w:rsidR="00F73BE0" w:rsidRDefault="00F73BE0" w:rsidP="00F73BE0">
            <w:pPr>
              <w:jc w:val="center"/>
              <w:rPr>
                <w:color w:val="FFFFFF"/>
                <w:sz w:val="18"/>
                <w:szCs w:val="18"/>
                <w:lang w:eastAsia="en-US"/>
              </w:rPr>
            </w:pPr>
          </w:p>
          <w:p w14:paraId="37F0D4E8" w14:textId="77777777" w:rsidR="00F73BE0" w:rsidRDefault="00F73BE0" w:rsidP="00F73BE0">
            <w:pPr>
              <w:jc w:val="center"/>
              <w:rPr>
                <w:color w:val="FFFFFF"/>
                <w:sz w:val="18"/>
                <w:szCs w:val="18"/>
                <w:lang w:eastAsia="en-US"/>
              </w:rPr>
            </w:pPr>
            <w:r>
              <w:rPr>
                <w:color w:val="FFFFFF"/>
                <w:sz w:val="18"/>
                <w:szCs w:val="18"/>
                <w:lang w:eastAsia="en-US"/>
              </w:rPr>
              <w:t xml:space="preserve">Best </w:t>
            </w:r>
          </w:p>
          <w:p w14:paraId="2D24A39F" w14:textId="77777777" w:rsidR="00F73BE0" w:rsidRDefault="00F73BE0" w:rsidP="00F73BE0">
            <w:pPr>
              <w:jc w:val="center"/>
              <w:rPr>
                <w:sz w:val="18"/>
                <w:szCs w:val="18"/>
                <w:lang w:eastAsia="en-US"/>
              </w:rPr>
            </w:pPr>
            <w:r>
              <w:rPr>
                <w:color w:val="FFFFFF"/>
                <w:sz w:val="18"/>
                <w:szCs w:val="18"/>
                <w:lang w:eastAsia="en-US"/>
              </w:rPr>
              <w:t>practice</w:t>
            </w:r>
          </w:p>
        </w:tc>
        <w:tc>
          <w:tcPr>
            <w:tcW w:w="1023" w:type="dxa"/>
            <w:shd w:val="clear" w:color="auto" w:fill="F4963E"/>
            <w:hideMark/>
          </w:tcPr>
          <w:p w14:paraId="71A5CE58" w14:textId="77777777" w:rsidR="00F73BE0" w:rsidRDefault="00F73BE0" w:rsidP="00F73BE0">
            <w:pPr>
              <w:jc w:val="center"/>
              <w:rPr>
                <w:color w:val="FFFFFF"/>
                <w:sz w:val="18"/>
                <w:szCs w:val="18"/>
                <w:lang w:eastAsia="en-US"/>
              </w:rPr>
            </w:pPr>
          </w:p>
          <w:p w14:paraId="00EA0008" w14:textId="77777777" w:rsidR="00F73BE0" w:rsidRDefault="00F73BE0" w:rsidP="00F73BE0">
            <w:pPr>
              <w:jc w:val="center"/>
              <w:rPr>
                <w:sz w:val="18"/>
                <w:szCs w:val="18"/>
                <w:lang w:eastAsia="en-US"/>
              </w:rPr>
            </w:pPr>
            <w:r>
              <w:rPr>
                <w:color w:val="FFFFFF"/>
                <w:sz w:val="18"/>
                <w:szCs w:val="18"/>
                <w:lang w:eastAsia="en-US"/>
              </w:rPr>
              <w:t>PIR</w:t>
            </w:r>
          </w:p>
          <w:p w14:paraId="2C0FE256" w14:textId="77777777" w:rsidR="00F73BE0" w:rsidRDefault="00F73BE0" w:rsidP="00F73BE0">
            <w:pPr>
              <w:jc w:val="center"/>
              <w:rPr>
                <w:sz w:val="18"/>
                <w:szCs w:val="18"/>
                <w:lang w:eastAsia="en-US"/>
              </w:rPr>
            </w:pPr>
            <w:r>
              <w:rPr>
                <w:color w:val="FFFFFF"/>
                <w:sz w:val="18"/>
                <w:szCs w:val="18"/>
                <w:lang w:eastAsia="en-US"/>
              </w:rPr>
              <w:t>required</w:t>
            </w:r>
          </w:p>
        </w:tc>
        <w:tc>
          <w:tcPr>
            <w:tcW w:w="1199" w:type="dxa"/>
            <w:shd w:val="clear" w:color="auto" w:fill="F4963E"/>
            <w:hideMark/>
          </w:tcPr>
          <w:p w14:paraId="786AD641" w14:textId="77777777" w:rsidR="00F73BE0" w:rsidRDefault="00F73BE0" w:rsidP="00F73BE0">
            <w:pPr>
              <w:jc w:val="center"/>
              <w:rPr>
                <w:color w:val="FFFFFF"/>
                <w:sz w:val="18"/>
                <w:szCs w:val="18"/>
                <w:lang w:eastAsia="en-US"/>
              </w:rPr>
            </w:pPr>
          </w:p>
          <w:p w14:paraId="35AA7F3A" w14:textId="77777777" w:rsidR="00F73BE0" w:rsidRDefault="00F73BE0" w:rsidP="00F73BE0">
            <w:pPr>
              <w:jc w:val="center"/>
              <w:rPr>
                <w:sz w:val="18"/>
                <w:szCs w:val="18"/>
                <w:lang w:eastAsia="en-US"/>
              </w:rPr>
            </w:pPr>
            <w:r>
              <w:rPr>
                <w:color w:val="FFFFFF"/>
                <w:sz w:val="18"/>
                <w:szCs w:val="18"/>
                <w:lang w:eastAsia="en-US"/>
              </w:rPr>
              <w:t>Regulatory Burden ($m)</w:t>
            </w:r>
          </w:p>
        </w:tc>
      </w:tr>
      <w:tr w:rsidR="00F73BE0" w14:paraId="0E8D10A8" w14:textId="77777777" w:rsidTr="00196C65">
        <w:trPr>
          <w:trHeight w:val="191"/>
        </w:trPr>
        <w:tc>
          <w:tcPr>
            <w:tcW w:w="4328" w:type="dxa"/>
            <w:hideMark/>
          </w:tcPr>
          <w:p w14:paraId="659032CD" w14:textId="77777777" w:rsidR="00F73BE0" w:rsidRDefault="00F73BE0" w:rsidP="00F73BE0">
            <w:pPr>
              <w:pStyle w:val="TableParagraph"/>
              <w:spacing w:before="172" w:line="192" w:lineRule="exact"/>
              <w:ind w:left="136"/>
              <w:rPr>
                <w:sz w:val="18"/>
                <w:szCs w:val="18"/>
                <w:lang w:eastAsia="en-US"/>
              </w:rPr>
            </w:pPr>
            <w:r>
              <w:rPr>
                <w:sz w:val="18"/>
                <w:szCs w:val="18"/>
                <w:lang w:eastAsia="en-US"/>
              </w:rPr>
              <w:t>Prohibiting Energy Market Misconduct</w:t>
            </w:r>
          </w:p>
        </w:tc>
        <w:tc>
          <w:tcPr>
            <w:tcW w:w="2360" w:type="dxa"/>
            <w:vAlign w:val="center"/>
            <w:hideMark/>
          </w:tcPr>
          <w:p w14:paraId="67F9CEBE" w14:textId="77777777" w:rsidR="00F73BE0" w:rsidRPr="00E82DE9" w:rsidRDefault="00F73BE0" w:rsidP="005A7A43">
            <w:pPr>
              <w:kinsoku w:val="0"/>
              <w:overflowPunct w:val="0"/>
              <w:adjustRightInd w:val="0"/>
              <w:spacing w:before="54"/>
              <w:jc w:val="center"/>
              <w:rPr>
                <w:rFonts w:eastAsia="MS Mincho"/>
                <w:spacing w:val="-3"/>
                <w:sz w:val="18"/>
                <w:szCs w:val="18"/>
              </w:rPr>
            </w:pPr>
            <w:r w:rsidRPr="0084580D">
              <w:rPr>
                <w:rFonts w:eastAsia="MS Mincho"/>
                <w:spacing w:val="-3"/>
                <w:sz w:val="18"/>
                <w:szCs w:val="18"/>
              </w:rPr>
              <w:t>Compliant</w:t>
            </w:r>
          </w:p>
        </w:tc>
        <w:tc>
          <w:tcPr>
            <w:tcW w:w="1073" w:type="dxa"/>
            <w:vAlign w:val="center"/>
            <w:hideMark/>
          </w:tcPr>
          <w:p w14:paraId="757D3AEB" w14:textId="77777777" w:rsidR="00F73BE0" w:rsidRPr="00E82DE9" w:rsidRDefault="00F73BE0" w:rsidP="005A7A43">
            <w:pPr>
              <w:kinsoku w:val="0"/>
              <w:overflowPunct w:val="0"/>
              <w:adjustRightInd w:val="0"/>
              <w:spacing w:before="54"/>
              <w:jc w:val="center"/>
              <w:rPr>
                <w:rFonts w:eastAsia="MS Mincho"/>
                <w:spacing w:val="-3"/>
                <w:sz w:val="18"/>
                <w:szCs w:val="18"/>
              </w:rPr>
            </w:pPr>
            <w:r>
              <w:rPr>
                <w:rFonts w:eastAsia="MS Mincho"/>
                <w:spacing w:val="-3"/>
                <w:sz w:val="18"/>
                <w:szCs w:val="18"/>
              </w:rPr>
              <w:t>No</w:t>
            </w:r>
          </w:p>
        </w:tc>
        <w:tc>
          <w:tcPr>
            <w:tcW w:w="1023" w:type="dxa"/>
            <w:vAlign w:val="center"/>
            <w:hideMark/>
          </w:tcPr>
          <w:p w14:paraId="604A38CA" w14:textId="77777777" w:rsidR="00F73BE0" w:rsidRPr="00E82DE9" w:rsidRDefault="00F73BE0" w:rsidP="005A7A43">
            <w:pPr>
              <w:kinsoku w:val="0"/>
              <w:overflowPunct w:val="0"/>
              <w:adjustRightInd w:val="0"/>
              <w:spacing w:before="54"/>
              <w:jc w:val="center"/>
              <w:rPr>
                <w:rFonts w:eastAsia="MS Mincho"/>
                <w:spacing w:val="-3"/>
                <w:sz w:val="18"/>
                <w:szCs w:val="18"/>
              </w:rPr>
            </w:pPr>
            <w:r w:rsidRPr="0084580D">
              <w:rPr>
                <w:rFonts w:eastAsia="MS Mincho"/>
                <w:spacing w:val="-3"/>
                <w:sz w:val="18"/>
                <w:szCs w:val="18"/>
              </w:rPr>
              <w:t>No</w:t>
            </w:r>
          </w:p>
        </w:tc>
        <w:tc>
          <w:tcPr>
            <w:tcW w:w="1199" w:type="dxa"/>
            <w:hideMark/>
          </w:tcPr>
          <w:p w14:paraId="1A717B1F" w14:textId="77777777" w:rsidR="00F73BE0" w:rsidRDefault="00F73BE0" w:rsidP="005A7A43">
            <w:pPr>
              <w:pStyle w:val="TableParagraph"/>
              <w:spacing w:before="176" w:line="187" w:lineRule="exact"/>
              <w:ind w:left="630"/>
              <w:jc w:val="center"/>
              <w:rPr>
                <w:sz w:val="18"/>
                <w:szCs w:val="18"/>
                <w:lang w:eastAsia="en-US"/>
              </w:rPr>
            </w:pPr>
            <w:r>
              <w:rPr>
                <w:sz w:val="18"/>
                <w:szCs w:val="18"/>
                <w:lang w:eastAsia="en-US"/>
              </w:rPr>
              <w:t>$0.8</w:t>
            </w:r>
          </w:p>
        </w:tc>
      </w:tr>
    </w:tbl>
    <w:p w14:paraId="54C4BFF1" w14:textId="77777777" w:rsidR="00473676" w:rsidRDefault="00473676" w:rsidP="00473676">
      <w:pPr>
        <w:pStyle w:val="BodyText"/>
        <w:spacing w:before="9"/>
        <w:rPr>
          <w:rFonts w:eastAsiaTheme="minorHAnsi"/>
          <w:sz w:val="24"/>
          <w:szCs w:val="24"/>
        </w:rPr>
      </w:pPr>
    </w:p>
    <w:p w14:paraId="1B046243" w14:textId="77777777" w:rsidR="00BA49EC" w:rsidRDefault="00473676" w:rsidP="00783D7E">
      <w:pPr>
        <w:pStyle w:val="BodyText"/>
        <w:spacing w:line="300" w:lineRule="auto"/>
        <w:ind w:left="318" w:right="307"/>
      </w:pPr>
      <w:r>
        <w:t xml:space="preserve">Prohibits conduct by electricity corporations that is detrimental to competition or to consumer welfare. </w:t>
      </w:r>
      <w:r>
        <w:rPr>
          <w:lang w:val="en"/>
        </w:rPr>
        <w:t xml:space="preserve">The Treasury Laws Amendment (Prohibiting Energy Market Misconduct) Bill 2019 was reintroduced to Parliament in September 2019. The OBPR did not reassess the RIS published in December 2018 given the minor amendments to the RIS and Bill. </w:t>
      </w:r>
      <w:r>
        <w:t xml:space="preserve">To be consistent with best practice, the RIS should have included more evidence on how the preferred option delivers the highest net benefit to the community and more discussion on the views of stakeholders. Consultation should also have been more broad-based and should have been for a period of at least 30 days, consistent with the Government’s minimum requirement. </w:t>
      </w:r>
    </w:p>
    <w:p w14:paraId="123A526D" w14:textId="77777777" w:rsidR="00783D7E" w:rsidRDefault="00783D7E" w:rsidP="00783D7E">
      <w:pPr>
        <w:pStyle w:val="BodyText"/>
        <w:spacing w:line="300" w:lineRule="auto"/>
        <w:ind w:left="318" w:right="307"/>
      </w:pPr>
    </w:p>
    <w:tbl>
      <w:tblPr>
        <w:tblW w:w="0" w:type="auto"/>
        <w:tblInd w:w="177" w:type="dxa"/>
        <w:tblCellMar>
          <w:left w:w="0" w:type="dxa"/>
          <w:right w:w="0" w:type="dxa"/>
        </w:tblCellMar>
        <w:tblLook w:val="04A0" w:firstRow="1" w:lastRow="0" w:firstColumn="1" w:lastColumn="0" w:noHBand="0" w:noVBand="1"/>
      </w:tblPr>
      <w:tblGrid>
        <w:gridCol w:w="4328"/>
        <w:gridCol w:w="2360"/>
        <w:gridCol w:w="1073"/>
        <w:gridCol w:w="1023"/>
        <w:gridCol w:w="1199"/>
      </w:tblGrid>
      <w:tr w:rsidR="00E82DE9" w14:paraId="4E53A960" w14:textId="77777777" w:rsidTr="00391E74">
        <w:trPr>
          <w:trHeight w:val="758"/>
          <w:tblHeader/>
        </w:trPr>
        <w:tc>
          <w:tcPr>
            <w:tcW w:w="4328" w:type="dxa"/>
            <w:shd w:val="clear" w:color="auto" w:fill="F4963E"/>
          </w:tcPr>
          <w:p w14:paraId="6278C7E8" w14:textId="77777777" w:rsidR="00E82DE9" w:rsidRDefault="00E82DE9" w:rsidP="00E82DE9">
            <w:pPr>
              <w:jc w:val="center"/>
              <w:rPr>
                <w:lang w:eastAsia="en-US" w:bidi="ar-SA"/>
              </w:rPr>
            </w:pPr>
          </w:p>
          <w:p w14:paraId="4E9A04D8" w14:textId="77777777" w:rsidR="00E82DE9" w:rsidRDefault="00E82DE9" w:rsidP="00E82DE9">
            <w:pPr>
              <w:rPr>
                <w:sz w:val="18"/>
                <w:szCs w:val="18"/>
                <w:lang w:eastAsia="en-US"/>
              </w:rPr>
            </w:pPr>
            <w:r>
              <w:rPr>
                <w:color w:val="FFFFFF"/>
                <w:sz w:val="18"/>
                <w:szCs w:val="18"/>
                <w:lang w:eastAsia="en-US"/>
              </w:rPr>
              <w:t xml:space="preserve"> Proposal</w:t>
            </w:r>
          </w:p>
        </w:tc>
        <w:tc>
          <w:tcPr>
            <w:tcW w:w="2360" w:type="dxa"/>
            <w:shd w:val="clear" w:color="auto" w:fill="F4963E"/>
          </w:tcPr>
          <w:p w14:paraId="05B8AC16" w14:textId="77777777" w:rsidR="00E82DE9" w:rsidRDefault="00E82DE9" w:rsidP="00E82DE9">
            <w:pPr>
              <w:jc w:val="center"/>
              <w:rPr>
                <w:lang w:eastAsia="en-US"/>
              </w:rPr>
            </w:pPr>
          </w:p>
          <w:p w14:paraId="18AE84C3" w14:textId="77777777" w:rsidR="00E82DE9" w:rsidRDefault="00E82DE9" w:rsidP="00E82DE9">
            <w:pPr>
              <w:jc w:val="center"/>
              <w:rPr>
                <w:sz w:val="18"/>
                <w:szCs w:val="18"/>
                <w:lang w:eastAsia="en-US"/>
              </w:rPr>
            </w:pPr>
            <w:r>
              <w:rPr>
                <w:color w:val="FFFFFF"/>
                <w:sz w:val="18"/>
                <w:szCs w:val="18"/>
                <w:lang w:eastAsia="en-US"/>
              </w:rPr>
              <w:t>RIS Status</w:t>
            </w:r>
          </w:p>
        </w:tc>
        <w:tc>
          <w:tcPr>
            <w:tcW w:w="1073" w:type="dxa"/>
            <w:shd w:val="clear" w:color="auto" w:fill="F4963E"/>
            <w:hideMark/>
          </w:tcPr>
          <w:p w14:paraId="7A27EC3A" w14:textId="77777777" w:rsidR="00E82DE9" w:rsidRDefault="00E82DE9" w:rsidP="00E82DE9">
            <w:pPr>
              <w:jc w:val="center"/>
              <w:rPr>
                <w:color w:val="FFFFFF"/>
                <w:sz w:val="18"/>
                <w:szCs w:val="18"/>
                <w:lang w:eastAsia="en-US"/>
              </w:rPr>
            </w:pPr>
          </w:p>
          <w:p w14:paraId="689E6088" w14:textId="77777777" w:rsidR="00E82DE9" w:rsidRDefault="00E82DE9" w:rsidP="00E82DE9">
            <w:pPr>
              <w:jc w:val="center"/>
              <w:rPr>
                <w:color w:val="FFFFFF"/>
                <w:sz w:val="18"/>
                <w:szCs w:val="18"/>
                <w:lang w:eastAsia="en-US"/>
              </w:rPr>
            </w:pPr>
            <w:r>
              <w:rPr>
                <w:color w:val="FFFFFF"/>
                <w:sz w:val="18"/>
                <w:szCs w:val="18"/>
                <w:lang w:eastAsia="en-US"/>
              </w:rPr>
              <w:t xml:space="preserve">Best </w:t>
            </w:r>
          </w:p>
          <w:p w14:paraId="1EEA3E2A" w14:textId="77777777" w:rsidR="00E82DE9" w:rsidRDefault="00E82DE9" w:rsidP="00E82DE9">
            <w:pPr>
              <w:jc w:val="center"/>
              <w:rPr>
                <w:sz w:val="18"/>
                <w:szCs w:val="18"/>
                <w:lang w:eastAsia="en-US"/>
              </w:rPr>
            </w:pPr>
            <w:r>
              <w:rPr>
                <w:color w:val="FFFFFF"/>
                <w:sz w:val="18"/>
                <w:szCs w:val="18"/>
                <w:lang w:eastAsia="en-US"/>
              </w:rPr>
              <w:t>practice</w:t>
            </w:r>
          </w:p>
        </w:tc>
        <w:tc>
          <w:tcPr>
            <w:tcW w:w="1023" w:type="dxa"/>
            <w:shd w:val="clear" w:color="auto" w:fill="F4963E"/>
            <w:hideMark/>
          </w:tcPr>
          <w:p w14:paraId="1B5F954C" w14:textId="77777777" w:rsidR="00E82DE9" w:rsidRDefault="00E82DE9" w:rsidP="00E82DE9">
            <w:pPr>
              <w:jc w:val="center"/>
              <w:rPr>
                <w:color w:val="FFFFFF"/>
                <w:sz w:val="18"/>
                <w:szCs w:val="18"/>
                <w:lang w:eastAsia="en-US"/>
              </w:rPr>
            </w:pPr>
          </w:p>
          <w:p w14:paraId="3CEF3563" w14:textId="77777777" w:rsidR="00E82DE9" w:rsidRDefault="00E82DE9" w:rsidP="00E82DE9">
            <w:pPr>
              <w:jc w:val="center"/>
              <w:rPr>
                <w:sz w:val="18"/>
                <w:szCs w:val="18"/>
                <w:lang w:eastAsia="en-US"/>
              </w:rPr>
            </w:pPr>
            <w:r>
              <w:rPr>
                <w:color w:val="FFFFFF"/>
                <w:sz w:val="18"/>
                <w:szCs w:val="18"/>
                <w:lang w:eastAsia="en-US"/>
              </w:rPr>
              <w:t>PIR</w:t>
            </w:r>
          </w:p>
          <w:p w14:paraId="3FDFFA52" w14:textId="77777777" w:rsidR="00E82DE9" w:rsidRDefault="00E82DE9" w:rsidP="00E82DE9">
            <w:pPr>
              <w:jc w:val="center"/>
              <w:rPr>
                <w:sz w:val="18"/>
                <w:szCs w:val="18"/>
                <w:lang w:eastAsia="en-US"/>
              </w:rPr>
            </w:pPr>
            <w:r>
              <w:rPr>
                <w:color w:val="FFFFFF"/>
                <w:sz w:val="18"/>
                <w:szCs w:val="18"/>
                <w:lang w:eastAsia="en-US"/>
              </w:rPr>
              <w:t>required</w:t>
            </w:r>
          </w:p>
        </w:tc>
        <w:tc>
          <w:tcPr>
            <w:tcW w:w="1199" w:type="dxa"/>
            <w:shd w:val="clear" w:color="auto" w:fill="F4963E"/>
            <w:hideMark/>
          </w:tcPr>
          <w:p w14:paraId="0E92F016" w14:textId="77777777" w:rsidR="00E82DE9" w:rsidRDefault="00E82DE9" w:rsidP="00E82DE9">
            <w:pPr>
              <w:jc w:val="center"/>
              <w:rPr>
                <w:color w:val="FFFFFF"/>
                <w:sz w:val="18"/>
                <w:szCs w:val="18"/>
                <w:lang w:eastAsia="en-US"/>
              </w:rPr>
            </w:pPr>
          </w:p>
          <w:p w14:paraId="36113CBB" w14:textId="77777777" w:rsidR="00E82DE9" w:rsidRDefault="00E82DE9" w:rsidP="00E82DE9">
            <w:pPr>
              <w:jc w:val="center"/>
              <w:rPr>
                <w:sz w:val="18"/>
                <w:szCs w:val="18"/>
                <w:lang w:eastAsia="en-US"/>
              </w:rPr>
            </w:pPr>
            <w:r>
              <w:rPr>
                <w:color w:val="FFFFFF"/>
                <w:sz w:val="18"/>
                <w:szCs w:val="18"/>
                <w:lang w:eastAsia="en-US"/>
              </w:rPr>
              <w:t>Regulatory Burden ($m)</w:t>
            </w:r>
          </w:p>
        </w:tc>
      </w:tr>
      <w:tr w:rsidR="00E82DE9" w14:paraId="7421F9D7" w14:textId="77777777" w:rsidTr="00196C65">
        <w:trPr>
          <w:trHeight w:val="383"/>
        </w:trPr>
        <w:tc>
          <w:tcPr>
            <w:tcW w:w="4328" w:type="dxa"/>
            <w:hideMark/>
          </w:tcPr>
          <w:p w14:paraId="7A95A0BD" w14:textId="77777777" w:rsidR="00E82DE9" w:rsidRDefault="00E82DE9" w:rsidP="00E82DE9">
            <w:pPr>
              <w:pStyle w:val="TableParagraph"/>
              <w:spacing w:before="172" w:line="192" w:lineRule="exact"/>
              <w:ind w:left="136"/>
              <w:rPr>
                <w:sz w:val="18"/>
                <w:szCs w:val="18"/>
                <w:lang w:eastAsia="en-US"/>
              </w:rPr>
            </w:pPr>
            <w:r>
              <w:rPr>
                <w:sz w:val="18"/>
                <w:szCs w:val="18"/>
                <w:lang w:eastAsia="en-US"/>
              </w:rPr>
              <w:t>First Home Loan Deposit Scheme</w:t>
            </w:r>
          </w:p>
        </w:tc>
        <w:tc>
          <w:tcPr>
            <w:tcW w:w="2360" w:type="dxa"/>
            <w:vAlign w:val="center"/>
            <w:hideMark/>
          </w:tcPr>
          <w:p w14:paraId="59445CD5" w14:textId="77777777" w:rsidR="00E82DE9" w:rsidRPr="00E82DE9" w:rsidRDefault="00E82DE9" w:rsidP="00E82DE9">
            <w:pPr>
              <w:kinsoku w:val="0"/>
              <w:overflowPunct w:val="0"/>
              <w:adjustRightInd w:val="0"/>
              <w:spacing w:before="54"/>
              <w:jc w:val="center"/>
              <w:rPr>
                <w:rFonts w:eastAsia="MS Mincho"/>
                <w:spacing w:val="-3"/>
                <w:sz w:val="18"/>
                <w:szCs w:val="18"/>
              </w:rPr>
            </w:pPr>
            <w:r w:rsidRPr="0084580D">
              <w:rPr>
                <w:rFonts w:eastAsia="MS Mincho"/>
                <w:spacing w:val="-3"/>
                <w:sz w:val="18"/>
                <w:szCs w:val="18"/>
              </w:rPr>
              <w:t>Compliant</w:t>
            </w:r>
          </w:p>
        </w:tc>
        <w:tc>
          <w:tcPr>
            <w:tcW w:w="1073" w:type="dxa"/>
            <w:vAlign w:val="center"/>
            <w:hideMark/>
          </w:tcPr>
          <w:p w14:paraId="2EAA400E" w14:textId="77777777" w:rsidR="00E82DE9" w:rsidRPr="00E82DE9" w:rsidRDefault="00E82DE9" w:rsidP="00E82DE9">
            <w:pPr>
              <w:kinsoku w:val="0"/>
              <w:overflowPunct w:val="0"/>
              <w:adjustRightInd w:val="0"/>
              <w:spacing w:before="54"/>
              <w:jc w:val="center"/>
              <w:rPr>
                <w:rFonts w:eastAsia="MS Mincho"/>
                <w:spacing w:val="-3"/>
                <w:sz w:val="18"/>
                <w:szCs w:val="18"/>
              </w:rPr>
            </w:pPr>
            <w:r>
              <w:rPr>
                <w:rFonts w:eastAsia="MS Mincho"/>
                <w:spacing w:val="-3"/>
                <w:sz w:val="18"/>
                <w:szCs w:val="18"/>
              </w:rPr>
              <w:t>No</w:t>
            </w:r>
          </w:p>
        </w:tc>
        <w:tc>
          <w:tcPr>
            <w:tcW w:w="1023" w:type="dxa"/>
            <w:vAlign w:val="center"/>
            <w:hideMark/>
          </w:tcPr>
          <w:p w14:paraId="54682968" w14:textId="77777777" w:rsidR="00E82DE9" w:rsidRPr="00E82DE9" w:rsidRDefault="00E82DE9" w:rsidP="005A7A43">
            <w:pPr>
              <w:kinsoku w:val="0"/>
              <w:overflowPunct w:val="0"/>
              <w:adjustRightInd w:val="0"/>
              <w:spacing w:before="54"/>
              <w:jc w:val="center"/>
              <w:rPr>
                <w:rFonts w:eastAsia="MS Mincho"/>
                <w:spacing w:val="-3"/>
                <w:sz w:val="18"/>
                <w:szCs w:val="18"/>
              </w:rPr>
            </w:pPr>
            <w:r w:rsidRPr="0084580D">
              <w:rPr>
                <w:rFonts w:eastAsia="MS Mincho"/>
                <w:spacing w:val="-3"/>
                <w:sz w:val="18"/>
                <w:szCs w:val="18"/>
              </w:rPr>
              <w:t>No</w:t>
            </w:r>
          </w:p>
        </w:tc>
        <w:tc>
          <w:tcPr>
            <w:tcW w:w="1199" w:type="dxa"/>
            <w:hideMark/>
          </w:tcPr>
          <w:p w14:paraId="3B097032" w14:textId="77777777" w:rsidR="00E82DE9" w:rsidRDefault="00E82DE9" w:rsidP="005A7A43">
            <w:pPr>
              <w:pStyle w:val="TableParagraph"/>
              <w:spacing w:before="176" w:line="187" w:lineRule="exact"/>
              <w:ind w:left="630"/>
              <w:jc w:val="center"/>
              <w:rPr>
                <w:sz w:val="18"/>
                <w:szCs w:val="18"/>
                <w:lang w:eastAsia="en-US"/>
              </w:rPr>
            </w:pPr>
            <w:r>
              <w:rPr>
                <w:sz w:val="18"/>
                <w:szCs w:val="18"/>
                <w:lang w:eastAsia="en-US"/>
              </w:rPr>
              <w:t>$2.2</w:t>
            </w:r>
          </w:p>
        </w:tc>
      </w:tr>
    </w:tbl>
    <w:p w14:paraId="567A987A" w14:textId="77777777" w:rsidR="00BA49EC" w:rsidRDefault="00BA49EC" w:rsidP="00BA49EC">
      <w:pPr>
        <w:pStyle w:val="BodyText"/>
        <w:spacing w:before="9"/>
        <w:rPr>
          <w:rFonts w:eastAsiaTheme="minorHAnsi"/>
          <w:sz w:val="24"/>
          <w:szCs w:val="24"/>
        </w:rPr>
      </w:pPr>
    </w:p>
    <w:p w14:paraId="38386566" w14:textId="3B0CDB32" w:rsidR="00D8789E" w:rsidRDefault="00D8789E" w:rsidP="00D8789E">
      <w:pPr>
        <w:pStyle w:val="BodyText"/>
        <w:spacing w:line="300" w:lineRule="auto"/>
        <w:ind w:left="318" w:right="307"/>
        <w:rPr>
          <w:lang w:val="en"/>
        </w:rPr>
      </w:pPr>
      <w:r w:rsidRPr="00D8789E">
        <w:rPr>
          <w:lang w:val="en"/>
        </w:rPr>
        <w:t>The F</w:t>
      </w:r>
      <w:r>
        <w:rPr>
          <w:lang w:val="en"/>
        </w:rPr>
        <w:t xml:space="preserve">irst </w:t>
      </w:r>
      <w:r w:rsidRPr="00D8789E">
        <w:rPr>
          <w:lang w:val="en"/>
        </w:rPr>
        <w:t>H</w:t>
      </w:r>
      <w:r>
        <w:rPr>
          <w:lang w:val="en"/>
        </w:rPr>
        <w:t xml:space="preserve">ome </w:t>
      </w:r>
      <w:r w:rsidRPr="00D8789E">
        <w:rPr>
          <w:lang w:val="en"/>
        </w:rPr>
        <w:t>L</w:t>
      </w:r>
      <w:r>
        <w:rPr>
          <w:lang w:val="en"/>
        </w:rPr>
        <w:t xml:space="preserve">oan </w:t>
      </w:r>
      <w:r w:rsidRPr="00D8789E">
        <w:rPr>
          <w:lang w:val="en"/>
        </w:rPr>
        <w:t>D</w:t>
      </w:r>
      <w:r>
        <w:rPr>
          <w:lang w:val="en"/>
        </w:rPr>
        <w:t xml:space="preserve">eposit </w:t>
      </w:r>
      <w:r w:rsidRPr="00D8789E">
        <w:rPr>
          <w:lang w:val="en"/>
        </w:rPr>
        <w:t>S</w:t>
      </w:r>
      <w:r>
        <w:rPr>
          <w:lang w:val="en"/>
        </w:rPr>
        <w:t>cheme (FHLDS)</w:t>
      </w:r>
      <w:r w:rsidRPr="00D8789E">
        <w:rPr>
          <w:lang w:val="en"/>
        </w:rPr>
        <w:t xml:space="preserve"> will provide a guarantee on eligible loans equal to the difference between the deposit (of at least 5 per cent) and 20 per cent of the property purchase price, with coverage broadly consistent with a parental guarantee. The FHLDS is intended to support up to 10,000 purchases of dwellings by first home buyers each year, and eligibility criteria incorporates income and</w:t>
      </w:r>
      <w:r>
        <w:rPr>
          <w:lang w:val="en"/>
        </w:rPr>
        <w:t xml:space="preserve"> regional dwelling price limits.</w:t>
      </w:r>
      <w:r w:rsidR="00C67AF6">
        <w:rPr>
          <w:lang w:val="en"/>
        </w:rPr>
        <w:t xml:space="preserve"> </w:t>
      </w:r>
      <w:r w:rsidR="00C67AF6" w:rsidRPr="00C727C9">
        <w:rPr>
          <w:lang w:val="en"/>
        </w:rPr>
        <w:t>For this RIS to be considered best practice, further detail would be required on the outcomes of the consultation process</w:t>
      </w:r>
      <w:r w:rsidR="00C67AF6">
        <w:rPr>
          <w:lang w:val="en"/>
        </w:rPr>
        <w:t>.</w:t>
      </w:r>
    </w:p>
    <w:p w14:paraId="6696D52A" w14:textId="77777777" w:rsidR="00236A86" w:rsidRPr="00236A86" w:rsidRDefault="00236A86" w:rsidP="00236A86">
      <w:pPr>
        <w:rPr>
          <w:lang w:val="en"/>
        </w:rPr>
      </w:pPr>
    </w:p>
    <w:tbl>
      <w:tblPr>
        <w:tblW w:w="0" w:type="auto"/>
        <w:tblInd w:w="177" w:type="dxa"/>
        <w:tblCellMar>
          <w:left w:w="0" w:type="dxa"/>
          <w:right w:w="0" w:type="dxa"/>
        </w:tblCellMar>
        <w:tblLook w:val="04A0" w:firstRow="1" w:lastRow="0" w:firstColumn="1" w:lastColumn="0" w:noHBand="0" w:noVBand="1"/>
      </w:tblPr>
      <w:tblGrid>
        <w:gridCol w:w="4328"/>
        <w:gridCol w:w="2360"/>
        <w:gridCol w:w="1073"/>
        <w:gridCol w:w="1023"/>
        <w:gridCol w:w="1199"/>
      </w:tblGrid>
      <w:tr w:rsidR="00E82DE9" w14:paraId="39F2A213" w14:textId="77777777" w:rsidTr="00391E74">
        <w:trPr>
          <w:trHeight w:val="777"/>
          <w:tblHeader/>
        </w:trPr>
        <w:tc>
          <w:tcPr>
            <w:tcW w:w="4328" w:type="dxa"/>
            <w:shd w:val="clear" w:color="auto" w:fill="F4963E"/>
          </w:tcPr>
          <w:p w14:paraId="437CA7AA" w14:textId="77777777" w:rsidR="00E82DE9" w:rsidRDefault="00E82DE9" w:rsidP="00E82DE9">
            <w:pPr>
              <w:jc w:val="center"/>
              <w:rPr>
                <w:lang w:eastAsia="en-US" w:bidi="ar-SA"/>
              </w:rPr>
            </w:pPr>
          </w:p>
          <w:p w14:paraId="203904D1" w14:textId="77777777" w:rsidR="00E82DE9" w:rsidRDefault="00E82DE9" w:rsidP="00E82DE9">
            <w:pPr>
              <w:rPr>
                <w:sz w:val="18"/>
                <w:szCs w:val="18"/>
                <w:lang w:eastAsia="en-US"/>
              </w:rPr>
            </w:pPr>
            <w:r>
              <w:rPr>
                <w:color w:val="FFFFFF"/>
                <w:sz w:val="18"/>
                <w:szCs w:val="18"/>
                <w:lang w:eastAsia="en-US"/>
              </w:rPr>
              <w:t xml:space="preserve"> Proposal</w:t>
            </w:r>
          </w:p>
        </w:tc>
        <w:tc>
          <w:tcPr>
            <w:tcW w:w="2360" w:type="dxa"/>
            <w:shd w:val="clear" w:color="auto" w:fill="F4963E"/>
          </w:tcPr>
          <w:p w14:paraId="467A9A85" w14:textId="77777777" w:rsidR="00E82DE9" w:rsidRDefault="00E82DE9" w:rsidP="00E82DE9">
            <w:pPr>
              <w:jc w:val="center"/>
              <w:rPr>
                <w:lang w:eastAsia="en-US"/>
              </w:rPr>
            </w:pPr>
          </w:p>
          <w:p w14:paraId="6886BCED" w14:textId="77777777" w:rsidR="00E82DE9" w:rsidRDefault="00E82DE9" w:rsidP="00E82DE9">
            <w:pPr>
              <w:jc w:val="center"/>
              <w:rPr>
                <w:sz w:val="18"/>
                <w:szCs w:val="18"/>
                <w:lang w:eastAsia="en-US"/>
              </w:rPr>
            </w:pPr>
            <w:r>
              <w:rPr>
                <w:color w:val="FFFFFF"/>
                <w:sz w:val="18"/>
                <w:szCs w:val="18"/>
                <w:lang w:eastAsia="en-US"/>
              </w:rPr>
              <w:t>RIS Status</w:t>
            </w:r>
          </w:p>
        </w:tc>
        <w:tc>
          <w:tcPr>
            <w:tcW w:w="1073" w:type="dxa"/>
            <w:shd w:val="clear" w:color="auto" w:fill="F4963E"/>
            <w:hideMark/>
          </w:tcPr>
          <w:p w14:paraId="140ABD6C" w14:textId="77777777" w:rsidR="00E82DE9" w:rsidRDefault="00E82DE9" w:rsidP="00E82DE9">
            <w:pPr>
              <w:jc w:val="center"/>
              <w:rPr>
                <w:color w:val="FFFFFF"/>
                <w:sz w:val="18"/>
                <w:szCs w:val="18"/>
                <w:lang w:eastAsia="en-US"/>
              </w:rPr>
            </w:pPr>
          </w:p>
          <w:p w14:paraId="7B118C3B" w14:textId="77777777" w:rsidR="00E82DE9" w:rsidRDefault="00E82DE9" w:rsidP="00E82DE9">
            <w:pPr>
              <w:jc w:val="center"/>
              <w:rPr>
                <w:color w:val="FFFFFF"/>
                <w:sz w:val="18"/>
                <w:szCs w:val="18"/>
                <w:lang w:eastAsia="en-US"/>
              </w:rPr>
            </w:pPr>
            <w:r>
              <w:rPr>
                <w:color w:val="FFFFFF"/>
                <w:sz w:val="18"/>
                <w:szCs w:val="18"/>
                <w:lang w:eastAsia="en-US"/>
              </w:rPr>
              <w:t xml:space="preserve">Best </w:t>
            </w:r>
          </w:p>
          <w:p w14:paraId="6B3DB5E2" w14:textId="77777777" w:rsidR="00E82DE9" w:rsidRDefault="00E82DE9" w:rsidP="00E82DE9">
            <w:pPr>
              <w:jc w:val="center"/>
              <w:rPr>
                <w:sz w:val="18"/>
                <w:szCs w:val="18"/>
                <w:lang w:eastAsia="en-US"/>
              </w:rPr>
            </w:pPr>
            <w:r>
              <w:rPr>
                <w:color w:val="FFFFFF"/>
                <w:sz w:val="18"/>
                <w:szCs w:val="18"/>
                <w:lang w:eastAsia="en-US"/>
              </w:rPr>
              <w:t>practice</w:t>
            </w:r>
          </w:p>
        </w:tc>
        <w:tc>
          <w:tcPr>
            <w:tcW w:w="1023" w:type="dxa"/>
            <w:shd w:val="clear" w:color="auto" w:fill="F4963E"/>
            <w:hideMark/>
          </w:tcPr>
          <w:p w14:paraId="39778215" w14:textId="77777777" w:rsidR="00E82DE9" w:rsidRDefault="00E82DE9" w:rsidP="00E82DE9">
            <w:pPr>
              <w:jc w:val="center"/>
              <w:rPr>
                <w:color w:val="FFFFFF"/>
                <w:sz w:val="18"/>
                <w:szCs w:val="18"/>
                <w:lang w:eastAsia="en-US"/>
              </w:rPr>
            </w:pPr>
          </w:p>
          <w:p w14:paraId="38C63785" w14:textId="77777777" w:rsidR="00E82DE9" w:rsidRDefault="00E82DE9" w:rsidP="00E82DE9">
            <w:pPr>
              <w:jc w:val="center"/>
              <w:rPr>
                <w:sz w:val="18"/>
                <w:szCs w:val="18"/>
                <w:lang w:eastAsia="en-US"/>
              </w:rPr>
            </w:pPr>
            <w:r>
              <w:rPr>
                <w:color w:val="FFFFFF"/>
                <w:sz w:val="18"/>
                <w:szCs w:val="18"/>
                <w:lang w:eastAsia="en-US"/>
              </w:rPr>
              <w:t>PIR</w:t>
            </w:r>
          </w:p>
          <w:p w14:paraId="274CC5A1" w14:textId="77777777" w:rsidR="00E82DE9" w:rsidRDefault="00E82DE9" w:rsidP="00E82DE9">
            <w:pPr>
              <w:jc w:val="center"/>
              <w:rPr>
                <w:sz w:val="18"/>
                <w:szCs w:val="18"/>
                <w:lang w:eastAsia="en-US"/>
              </w:rPr>
            </w:pPr>
            <w:r>
              <w:rPr>
                <w:color w:val="FFFFFF"/>
                <w:sz w:val="18"/>
                <w:szCs w:val="18"/>
                <w:lang w:eastAsia="en-US"/>
              </w:rPr>
              <w:t>required</w:t>
            </w:r>
          </w:p>
        </w:tc>
        <w:tc>
          <w:tcPr>
            <w:tcW w:w="1199" w:type="dxa"/>
            <w:shd w:val="clear" w:color="auto" w:fill="F4963E"/>
            <w:hideMark/>
          </w:tcPr>
          <w:p w14:paraId="474682EF" w14:textId="77777777" w:rsidR="00E82DE9" w:rsidRDefault="00E82DE9" w:rsidP="00E82DE9">
            <w:pPr>
              <w:jc w:val="center"/>
              <w:rPr>
                <w:color w:val="FFFFFF"/>
                <w:sz w:val="18"/>
                <w:szCs w:val="18"/>
                <w:lang w:eastAsia="en-US"/>
              </w:rPr>
            </w:pPr>
          </w:p>
          <w:p w14:paraId="7719F5AB" w14:textId="77777777" w:rsidR="00E82DE9" w:rsidRDefault="00E82DE9" w:rsidP="00E82DE9">
            <w:pPr>
              <w:jc w:val="center"/>
              <w:rPr>
                <w:sz w:val="18"/>
                <w:szCs w:val="18"/>
                <w:lang w:eastAsia="en-US"/>
              </w:rPr>
            </w:pPr>
            <w:r>
              <w:rPr>
                <w:color w:val="FFFFFF"/>
                <w:sz w:val="18"/>
                <w:szCs w:val="18"/>
                <w:lang w:eastAsia="en-US"/>
              </w:rPr>
              <w:t>Regulatory Burden ($m)</w:t>
            </w:r>
          </w:p>
        </w:tc>
      </w:tr>
      <w:tr w:rsidR="00E82DE9" w14:paraId="02F2BD9F" w14:textId="77777777" w:rsidTr="00196C65">
        <w:trPr>
          <w:trHeight w:val="383"/>
        </w:trPr>
        <w:tc>
          <w:tcPr>
            <w:tcW w:w="4328" w:type="dxa"/>
            <w:hideMark/>
          </w:tcPr>
          <w:p w14:paraId="2C407D9B" w14:textId="77777777" w:rsidR="00E82DE9" w:rsidRDefault="00E82DE9" w:rsidP="00E82DE9">
            <w:pPr>
              <w:pStyle w:val="TableParagraph"/>
              <w:spacing w:before="172" w:line="192" w:lineRule="exact"/>
              <w:ind w:left="136"/>
              <w:rPr>
                <w:sz w:val="18"/>
                <w:szCs w:val="18"/>
                <w:lang w:eastAsia="en-US"/>
              </w:rPr>
            </w:pPr>
            <w:r>
              <w:rPr>
                <w:sz w:val="18"/>
                <w:szCs w:val="18"/>
                <w:lang w:eastAsia="en-US"/>
              </w:rPr>
              <w:t>Government response to the Financial Services Royal Commission – Independent Review</w:t>
            </w:r>
          </w:p>
        </w:tc>
        <w:tc>
          <w:tcPr>
            <w:tcW w:w="2360" w:type="dxa"/>
            <w:vAlign w:val="center"/>
            <w:hideMark/>
          </w:tcPr>
          <w:p w14:paraId="411F80D2" w14:textId="77777777" w:rsidR="00E82DE9" w:rsidRPr="00E82DE9" w:rsidRDefault="00E82DE9" w:rsidP="005A7A43">
            <w:pPr>
              <w:kinsoku w:val="0"/>
              <w:overflowPunct w:val="0"/>
              <w:adjustRightInd w:val="0"/>
              <w:spacing w:before="54"/>
              <w:jc w:val="center"/>
              <w:rPr>
                <w:rFonts w:eastAsia="MS Mincho"/>
                <w:spacing w:val="-3"/>
                <w:sz w:val="18"/>
                <w:szCs w:val="18"/>
              </w:rPr>
            </w:pPr>
            <w:r w:rsidRPr="0084580D">
              <w:rPr>
                <w:rFonts w:eastAsia="MS Mincho"/>
                <w:spacing w:val="-3"/>
                <w:sz w:val="18"/>
                <w:szCs w:val="18"/>
              </w:rPr>
              <w:t>Compliant</w:t>
            </w:r>
          </w:p>
        </w:tc>
        <w:tc>
          <w:tcPr>
            <w:tcW w:w="1073" w:type="dxa"/>
            <w:vAlign w:val="center"/>
            <w:hideMark/>
          </w:tcPr>
          <w:p w14:paraId="709DC623" w14:textId="77777777" w:rsidR="00E82DE9" w:rsidRPr="00E82DE9" w:rsidRDefault="00E82DE9" w:rsidP="005A7A43">
            <w:pPr>
              <w:kinsoku w:val="0"/>
              <w:overflowPunct w:val="0"/>
              <w:adjustRightInd w:val="0"/>
              <w:spacing w:before="54"/>
              <w:jc w:val="center"/>
              <w:rPr>
                <w:rFonts w:eastAsia="MS Mincho"/>
                <w:spacing w:val="-3"/>
                <w:sz w:val="18"/>
                <w:szCs w:val="18"/>
              </w:rPr>
            </w:pPr>
            <w:r w:rsidRPr="0084580D">
              <w:rPr>
                <w:rFonts w:eastAsia="MS Mincho"/>
                <w:spacing w:val="-3"/>
                <w:sz w:val="18"/>
                <w:szCs w:val="18"/>
              </w:rPr>
              <w:t>Yes</w:t>
            </w:r>
          </w:p>
        </w:tc>
        <w:tc>
          <w:tcPr>
            <w:tcW w:w="1023" w:type="dxa"/>
            <w:vAlign w:val="center"/>
            <w:hideMark/>
          </w:tcPr>
          <w:p w14:paraId="6FC7225A" w14:textId="77777777" w:rsidR="00E82DE9" w:rsidRPr="00E82DE9" w:rsidRDefault="00E82DE9" w:rsidP="005A7A43">
            <w:pPr>
              <w:kinsoku w:val="0"/>
              <w:overflowPunct w:val="0"/>
              <w:adjustRightInd w:val="0"/>
              <w:spacing w:before="54"/>
              <w:jc w:val="center"/>
              <w:rPr>
                <w:rFonts w:eastAsia="MS Mincho"/>
                <w:spacing w:val="-3"/>
                <w:sz w:val="18"/>
                <w:szCs w:val="18"/>
              </w:rPr>
            </w:pPr>
            <w:r w:rsidRPr="0084580D">
              <w:rPr>
                <w:rFonts w:eastAsia="MS Mincho"/>
                <w:spacing w:val="-3"/>
                <w:sz w:val="18"/>
                <w:szCs w:val="18"/>
              </w:rPr>
              <w:t>No</w:t>
            </w:r>
          </w:p>
        </w:tc>
        <w:tc>
          <w:tcPr>
            <w:tcW w:w="1199" w:type="dxa"/>
            <w:hideMark/>
          </w:tcPr>
          <w:p w14:paraId="457DB76E" w14:textId="77777777" w:rsidR="00E82DE9" w:rsidRDefault="00E82DE9" w:rsidP="005A7A43">
            <w:pPr>
              <w:pStyle w:val="TableParagraph"/>
              <w:spacing w:before="176" w:line="187" w:lineRule="exact"/>
              <w:ind w:left="630"/>
              <w:jc w:val="center"/>
              <w:rPr>
                <w:sz w:val="18"/>
                <w:szCs w:val="18"/>
                <w:lang w:eastAsia="en-US"/>
              </w:rPr>
            </w:pPr>
            <w:r>
              <w:rPr>
                <w:sz w:val="18"/>
                <w:szCs w:val="18"/>
                <w:lang w:eastAsia="en-US"/>
              </w:rPr>
              <w:t>$359.3</w:t>
            </w:r>
          </w:p>
        </w:tc>
      </w:tr>
    </w:tbl>
    <w:p w14:paraId="35613B41" w14:textId="77777777" w:rsidR="00236A86" w:rsidRDefault="00236A86" w:rsidP="00236A86">
      <w:pPr>
        <w:pStyle w:val="BodyText"/>
        <w:spacing w:before="9"/>
        <w:rPr>
          <w:rFonts w:eastAsiaTheme="minorHAnsi"/>
          <w:sz w:val="24"/>
          <w:szCs w:val="24"/>
        </w:rPr>
      </w:pPr>
    </w:p>
    <w:p w14:paraId="6E2AF2D2" w14:textId="77777777" w:rsidR="00236A86" w:rsidRDefault="00C63501" w:rsidP="00236A86">
      <w:pPr>
        <w:pStyle w:val="BodyText"/>
        <w:spacing w:line="300" w:lineRule="auto"/>
        <w:ind w:left="318" w:right="307"/>
        <w:rPr>
          <w:lang w:val="en"/>
        </w:rPr>
      </w:pPr>
      <w:r>
        <w:rPr>
          <w:lang w:val="en"/>
        </w:rPr>
        <w:t>The Financial Services Royal Commission identified numerous instances where the conduct of members of the banking, superannuation and financial services industry caused considerable detriment to consumers, and that there are systematic roots to much of this conduct. Hence, the Commissioner recommended a broad suite of measures, including regulatory changes, aimed at improving the conduct of the industry and reducing harm to consumers.</w:t>
      </w:r>
    </w:p>
    <w:p w14:paraId="00B25AB4" w14:textId="77777777" w:rsidR="00357FDE" w:rsidRDefault="00357FDE" w:rsidP="00357FDE">
      <w:pPr>
        <w:rPr>
          <w:lang w:val="en"/>
        </w:rPr>
      </w:pPr>
    </w:p>
    <w:tbl>
      <w:tblPr>
        <w:tblW w:w="0" w:type="auto"/>
        <w:tblInd w:w="177" w:type="dxa"/>
        <w:tblCellMar>
          <w:left w:w="0" w:type="dxa"/>
          <w:right w:w="0" w:type="dxa"/>
        </w:tblCellMar>
        <w:tblLook w:val="04A0" w:firstRow="1" w:lastRow="0" w:firstColumn="1" w:lastColumn="0" w:noHBand="0" w:noVBand="1"/>
      </w:tblPr>
      <w:tblGrid>
        <w:gridCol w:w="4328"/>
        <w:gridCol w:w="2360"/>
        <w:gridCol w:w="1073"/>
        <w:gridCol w:w="1023"/>
        <w:gridCol w:w="1199"/>
      </w:tblGrid>
      <w:tr w:rsidR="00357FDE" w14:paraId="04D4EBF8" w14:textId="77777777" w:rsidTr="00391E74">
        <w:trPr>
          <w:trHeight w:val="706"/>
          <w:tblHeader/>
        </w:trPr>
        <w:tc>
          <w:tcPr>
            <w:tcW w:w="4328" w:type="dxa"/>
            <w:shd w:val="clear" w:color="auto" w:fill="F4963E"/>
          </w:tcPr>
          <w:p w14:paraId="554E5AF8" w14:textId="77777777" w:rsidR="00357FDE" w:rsidRDefault="00357FDE" w:rsidP="00196C65">
            <w:pPr>
              <w:jc w:val="center"/>
              <w:rPr>
                <w:lang w:eastAsia="en-US" w:bidi="ar-SA"/>
              </w:rPr>
            </w:pPr>
          </w:p>
          <w:p w14:paraId="3A04C30C" w14:textId="77777777" w:rsidR="00357FDE" w:rsidRDefault="00357FDE" w:rsidP="00196C65">
            <w:pPr>
              <w:rPr>
                <w:sz w:val="18"/>
                <w:szCs w:val="18"/>
                <w:lang w:eastAsia="en-US"/>
              </w:rPr>
            </w:pPr>
            <w:r>
              <w:rPr>
                <w:color w:val="FFFFFF"/>
                <w:sz w:val="18"/>
                <w:szCs w:val="18"/>
                <w:lang w:eastAsia="en-US"/>
              </w:rPr>
              <w:t xml:space="preserve"> Proposal</w:t>
            </w:r>
          </w:p>
        </w:tc>
        <w:tc>
          <w:tcPr>
            <w:tcW w:w="2360" w:type="dxa"/>
            <w:shd w:val="clear" w:color="auto" w:fill="F4963E"/>
          </w:tcPr>
          <w:p w14:paraId="63BB7854" w14:textId="77777777" w:rsidR="00357FDE" w:rsidRDefault="00357FDE" w:rsidP="00196C65">
            <w:pPr>
              <w:jc w:val="center"/>
              <w:rPr>
                <w:lang w:eastAsia="en-US"/>
              </w:rPr>
            </w:pPr>
          </w:p>
          <w:p w14:paraId="2A04079B" w14:textId="77777777" w:rsidR="00357FDE" w:rsidRDefault="00357FDE" w:rsidP="00196C65">
            <w:pPr>
              <w:jc w:val="center"/>
              <w:rPr>
                <w:sz w:val="18"/>
                <w:szCs w:val="18"/>
                <w:lang w:eastAsia="en-US"/>
              </w:rPr>
            </w:pPr>
            <w:r>
              <w:rPr>
                <w:color w:val="FFFFFF"/>
                <w:sz w:val="18"/>
                <w:szCs w:val="18"/>
                <w:lang w:eastAsia="en-US"/>
              </w:rPr>
              <w:t>RIS Status</w:t>
            </w:r>
          </w:p>
        </w:tc>
        <w:tc>
          <w:tcPr>
            <w:tcW w:w="1073" w:type="dxa"/>
            <w:shd w:val="clear" w:color="auto" w:fill="F4963E"/>
            <w:hideMark/>
          </w:tcPr>
          <w:p w14:paraId="77A49E05" w14:textId="77777777" w:rsidR="00357FDE" w:rsidRDefault="00357FDE" w:rsidP="00196C65">
            <w:pPr>
              <w:jc w:val="center"/>
              <w:rPr>
                <w:color w:val="FFFFFF"/>
                <w:sz w:val="18"/>
                <w:szCs w:val="18"/>
                <w:lang w:eastAsia="en-US"/>
              </w:rPr>
            </w:pPr>
          </w:p>
          <w:p w14:paraId="014F286C" w14:textId="77777777" w:rsidR="00357FDE" w:rsidRDefault="00357FDE" w:rsidP="00196C65">
            <w:pPr>
              <w:jc w:val="center"/>
              <w:rPr>
                <w:color w:val="FFFFFF"/>
                <w:sz w:val="18"/>
                <w:szCs w:val="18"/>
                <w:lang w:eastAsia="en-US"/>
              </w:rPr>
            </w:pPr>
            <w:r>
              <w:rPr>
                <w:color w:val="FFFFFF"/>
                <w:sz w:val="18"/>
                <w:szCs w:val="18"/>
                <w:lang w:eastAsia="en-US"/>
              </w:rPr>
              <w:t xml:space="preserve">Best </w:t>
            </w:r>
          </w:p>
          <w:p w14:paraId="54CE5B6C" w14:textId="77777777" w:rsidR="00357FDE" w:rsidRDefault="00357FDE" w:rsidP="00196C65">
            <w:pPr>
              <w:jc w:val="center"/>
              <w:rPr>
                <w:sz w:val="18"/>
                <w:szCs w:val="18"/>
                <w:lang w:eastAsia="en-US"/>
              </w:rPr>
            </w:pPr>
            <w:r>
              <w:rPr>
                <w:color w:val="FFFFFF"/>
                <w:sz w:val="18"/>
                <w:szCs w:val="18"/>
                <w:lang w:eastAsia="en-US"/>
              </w:rPr>
              <w:t>practice</w:t>
            </w:r>
          </w:p>
        </w:tc>
        <w:tc>
          <w:tcPr>
            <w:tcW w:w="1023" w:type="dxa"/>
            <w:shd w:val="clear" w:color="auto" w:fill="F4963E"/>
            <w:hideMark/>
          </w:tcPr>
          <w:p w14:paraId="0B96342D" w14:textId="77777777" w:rsidR="00357FDE" w:rsidRDefault="00357FDE" w:rsidP="00196C65">
            <w:pPr>
              <w:jc w:val="center"/>
              <w:rPr>
                <w:color w:val="FFFFFF"/>
                <w:sz w:val="18"/>
                <w:szCs w:val="18"/>
                <w:lang w:eastAsia="en-US"/>
              </w:rPr>
            </w:pPr>
          </w:p>
          <w:p w14:paraId="1C5C5D8B" w14:textId="77777777" w:rsidR="00357FDE" w:rsidRDefault="00357FDE" w:rsidP="00196C65">
            <w:pPr>
              <w:jc w:val="center"/>
              <w:rPr>
                <w:sz w:val="18"/>
                <w:szCs w:val="18"/>
                <w:lang w:eastAsia="en-US"/>
              </w:rPr>
            </w:pPr>
            <w:r>
              <w:rPr>
                <w:color w:val="FFFFFF"/>
                <w:sz w:val="18"/>
                <w:szCs w:val="18"/>
                <w:lang w:eastAsia="en-US"/>
              </w:rPr>
              <w:t>PIR</w:t>
            </w:r>
          </w:p>
          <w:p w14:paraId="1E7D6402" w14:textId="77777777" w:rsidR="00357FDE" w:rsidRDefault="00357FDE" w:rsidP="00196C65">
            <w:pPr>
              <w:jc w:val="center"/>
              <w:rPr>
                <w:sz w:val="18"/>
                <w:szCs w:val="18"/>
                <w:lang w:eastAsia="en-US"/>
              </w:rPr>
            </w:pPr>
            <w:r>
              <w:rPr>
                <w:color w:val="FFFFFF"/>
                <w:sz w:val="18"/>
                <w:szCs w:val="18"/>
                <w:lang w:eastAsia="en-US"/>
              </w:rPr>
              <w:t>required</w:t>
            </w:r>
          </w:p>
        </w:tc>
        <w:tc>
          <w:tcPr>
            <w:tcW w:w="1199" w:type="dxa"/>
            <w:shd w:val="clear" w:color="auto" w:fill="F4963E"/>
            <w:hideMark/>
          </w:tcPr>
          <w:p w14:paraId="4B725148" w14:textId="77777777" w:rsidR="00357FDE" w:rsidRDefault="00357FDE" w:rsidP="00196C65">
            <w:pPr>
              <w:jc w:val="center"/>
              <w:rPr>
                <w:color w:val="FFFFFF"/>
                <w:sz w:val="18"/>
                <w:szCs w:val="18"/>
                <w:lang w:eastAsia="en-US"/>
              </w:rPr>
            </w:pPr>
          </w:p>
          <w:p w14:paraId="7BA5059A" w14:textId="77777777" w:rsidR="00357FDE" w:rsidRDefault="00357FDE" w:rsidP="00196C65">
            <w:pPr>
              <w:jc w:val="center"/>
              <w:rPr>
                <w:sz w:val="18"/>
                <w:szCs w:val="18"/>
                <w:lang w:eastAsia="en-US"/>
              </w:rPr>
            </w:pPr>
            <w:r>
              <w:rPr>
                <w:color w:val="FFFFFF"/>
                <w:sz w:val="18"/>
                <w:szCs w:val="18"/>
                <w:lang w:eastAsia="en-US"/>
              </w:rPr>
              <w:t>Regulatory Burden ($m)</w:t>
            </w:r>
          </w:p>
        </w:tc>
      </w:tr>
      <w:tr w:rsidR="00357FDE" w14:paraId="29A82E5B" w14:textId="77777777" w:rsidTr="00196C65">
        <w:trPr>
          <w:trHeight w:val="383"/>
        </w:trPr>
        <w:tc>
          <w:tcPr>
            <w:tcW w:w="4328" w:type="dxa"/>
            <w:vAlign w:val="center"/>
            <w:hideMark/>
          </w:tcPr>
          <w:p w14:paraId="776D48DB" w14:textId="77777777" w:rsidR="006365D9" w:rsidRPr="005A7C0A" w:rsidRDefault="006365D9" w:rsidP="006365D9">
            <w:pPr>
              <w:pStyle w:val="TableParagraph"/>
              <w:spacing w:before="172" w:line="192" w:lineRule="exact"/>
              <w:ind w:left="136"/>
              <w:rPr>
                <w:rFonts w:eastAsia="MS Mincho"/>
                <w:spacing w:val="-3"/>
                <w:sz w:val="18"/>
                <w:szCs w:val="18"/>
              </w:rPr>
            </w:pPr>
            <w:r>
              <w:rPr>
                <w:rFonts w:eastAsia="MS Mincho"/>
                <w:spacing w:val="-3"/>
                <w:sz w:val="18"/>
                <w:szCs w:val="18"/>
              </w:rPr>
              <w:t>Restrictions on cash payments</w:t>
            </w:r>
            <w:r w:rsidR="005A7C0A">
              <w:rPr>
                <w:rFonts w:eastAsia="MS Mincho"/>
                <w:spacing w:val="-3"/>
                <w:sz w:val="18"/>
                <w:szCs w:val="18"/>
              </w:rPr>
              <w:t xml:space="preserve"> – Independent Review</w:t>
            </w:r>
          </w:p>
          <w:p w14:paraId="3690E981" w14:textId="77777777" w:rsidR="00357FDE" w:rsidRPr="00D23720" w:rsidRDefault="00357FDE" w:rsidP="00196C65">
            <w:pPr>
              <w:kinsoku w:val="0"/>
              <w:overflowPunct w:val="0"/>
              <w:adjustRightInd w:val="0"/>
              <w:spacing w:before="54" w:line="254" w:lineRule="auto"/>
              <w:ind w:left="170" w:right="102"/>
              <w:rPr>
                <w:sz w:val="18"/>
                <w:szCs w:val="18"/>
                <w:lang w:eastAsia="en-US"/>
              </w:rPr>
            </w:pPr>
          </w:p>
        </w:tc>
        <w:tc>
          <w:tcPr>
            <w:tcW w:w="2360" w:type="dxa"/>
            <w:vAlign w:val="center"/>
            <w:hideMark/>
          </w:tcPr>
          <w:p w14:paraId="705ABBB9" w14:textId="77777777" w:rsidR="00357FDE" w:rsidRPr="00D23720" w:rsidRDefault="00357FDE" w:rsidP="00196C65">
            <w:pPr>
              <w:kinsoku w:val="0"/>
              <w:overflowPunct w:val="0"/>
              <w:adjustRightInd w:val="0"/>
              <w:spacing w:before="54"/>
              <w:jc w:val="center"/>
              <w:rPr>
                <w:sz w:val="18"/>
                <w:szCs w:val="18"/>
                <w:lang w:eastAsia="en-US"/>
              </w:rPr>
            </w:pPr>
            <w:r w:rsidRPr="00D23720">
              <w:rPr>
                <w:sz w:val="18"/>
                <w:szCs w:val="18"/>
                <w:lang w:eastAsia="en-US"/>
              </w:rPr>
              <w:t>Compliant</w:t>
            </w:r>
          </w:p>
        </w:tc>
        <w:tc>
          <w:tcPr>
            <w:tcW w:w="1073" w:type="dxa"/>
            <w:vAlign w:val="center"/>
            <w:hideMark/>
          </w:tcPr>
          <w:p w14:paraId="63E09B72" w14:textId="77777777" w:rsidR="00357FDE" w:rsidRPr="00D23720" w:rsidRDefault="006365D9" w:rsidP="00196C65">
            <w:pPr>
              <w:kinsoku w:val="0"/>
              <w:overflowPunct w:val="0"/>
              <w:adjustRightInd w:val="0"/>
              <w:spacing w:before="54"/>
              <w:jc w:val="center"/>
              <w:rPr>
                <w:sz w:val="18"/>
                <w:szCs w:val="18"/>
                <w:lang w:eastAsia="en-US"/>
              </w:rPr>
            </w:pPr>
            <w:r>
              <w:rPr>
                <w:sz w:val="18"/>
                <w:szCs w:val="18"/>
                <w:lang w:eastAsia="en-US"/>
              </w:rPr>
              <w:t>Yes</w:t>
            </w:r>
          </w:p>
        </w:tc>
        <w:tc>
          <w:tcPr>
            <w:tcW w:w="1023" w:type="dxa"/>
            <w:vAlign w:val="center"/>
            <w:hideMark/>
          </w:tcPr>
          <w:p w14:paraId="3AB84C57" w14:textId="77777777" w:rsidR="00357FDE" w:rsidRPr="00D23720" w:rsidRDefault="00357FDE" w:rsidP="00196C65">
            <w:pPr>
              <w:kinsoku w:val="0"/>
              <w:overflowPunct w:val="0"/>
              <w:adjustRightInd w:val="0"/>
              <w:spacing w:before="54"/>
              <w:jc w:val="center"/>
              <w:rPr>
                <w:sz w:val="18"/>
                <w:szCs w:val="18"/>
                <w:lang w:eastAsia="en-US"/>
              </w:rPr>
            </w:pPr>
            <w:r w:rsidRPr="00D23720">
              <w:rPr>
                <w:sz w:val="18"/>
                <w:szCs w:val="18"/>
                <w:lang w:eastAsia="en-US"/>
              </w:rPr>
              <w:t>No</w:t>
            </w:r>
          </w:p>
        </w:tc>
        <w:tc>
          <w:tcPr>
            <w:tcW w:w="1199" w:type="dxa"/>
            <w:vAlign w:val="center"/>
            <w:hideMark/>
          </w:tcPr>
          <w:p w14:paraId="4B557CF9" w14:textId="77777777" w:rsidR="00357FDE" w:rsidRPr="00D23720" w:rsidRDefault="00D23720" w:rsidP="006365D9">
            <w:pPr>
              <w:pStyle w:val="TableParagraph"/>
              <w:jc w:val="right"/>
              <w:rPr>
                <w:lang w:eastAsia="en-US"/>
              </w:rPr>
            </w:pPr>
            <w:r w:rsidRPr="005A7A43">
              <w:rPr>
                <w:sz w:val="18"/>
                <w:szCs w:val="18"/>
                <w:lang w:eastAsia="en-US"/>
              </w:rPr>
              <w:t>$</w:t>
            </w:r>
            <w:r w:rsidR="006365D9">
              <w:rPr>
                <w:sz w:val="18"/>
                <w:szCs w:val="18"/>
                <w:lang w:eastAsia="en-US"/>
              </w:rPr>
              <w:t>0</w:t>
            </w:r>
          </w:p>
        </w:tc>
      </w:tr>
    </w:tbl>
    <w:p w14:paraId="340720FE" w14:textId="77777777" w:rsidR="00DB41D8" w:rsidRDefault="00DB41D8" w:rsidP="008378DA">
      <w:pPr>
        <w:pStyle w:val="BodyText"/>
        <w:spacing w:line="300" w:lineRule="auto"/>
        <w:ind w:left="318" w:right="307"/>
        <w:rPr>
          <w:lang w:val="en"/>
        </w:rPr>
      </w:pPr>
    </w:p>
    <w:p w14:paraId="10897223" w14:textId="6D841A7E" w:rsidR="00E31210" w:rsidRDefault="00E31210" w:rsidP="00E31210">
      <w:pPr>
        <w:pStyle w:val="BodyText"/>
        <w:spacing w:line="300" w:lineRule="auto"/>
        <w:ind w:left="318" w:right="307"/>
        <w:rPr>
          <w:lang w:val="en"/>
        </w:rPr>
      </w:pPr>
      <w:r w:rsidRPr="00E31210">
        <w:rPr>
          <w:lang w:val="en"/>
        </w:rPr>
        <w:t>Introduces offences for entities that make or accept cash payments of $10,000 or more. The Treasury certified the Black Economy Taskforce Final Report in lieu of a Regulation Impact Statement. The OBPR does not assess reviews that have been certified as meeting the requirements of a RIS.</w:t>
      </w:r>
    </w:p>
    <w:p w14:paraId="3803A5CA" w14:textId="1CA149C3" w:rsidR="009266CA" w:rsidRDefault="009266CA" w:rsidP="00647D28">
      <w:pPr>
        <w:rPr>
          <w:lang w:val="en"/>
        </w:rPr>
      </w:pPr>
    </w:p>
    <w:p w14:paraId="0D0EFEBA" w14:textId="0FD514FC" w:rsidR="009266CA" w:rsidRDefault="009266CA" w:rsidP="00E114B4">
      <w:pPr>
        <w:keepNext/>
        <w:outlineLvl w:val="2"/>
        <w:rPr>
          <w:rFonts w:eastAsia="Times New Roman" w:cs="Times New Roman"/>
          <w:b/>
          <w:bCs/>
          <w:color w:val="F79646"/>
          <w:spacing w:val="-6"/>
          <w:lang w:eastAsia="en-US" w:bidi="ar-SA"/>
        </w:rPr>
      </w:pPr>
      <w:r>
        <w:rPr>
          <w:rFonts w:eastAsia="Times New Roman"/>
          <w:b/>
          <w:bCs/>
          <w:color w:val="F79646"/>
          <w:spacing w:val="-6"/>
          <w:lang w:eastAsia="en-US"/>
        </w:rPr>
        <w:t>Australian Accounting Standards Board</w:t>
      </w:r>
      <w:r>
        <w:rPr>
          <w:rFonts w:eastAsia="Times New Roman"/>
          <w:b/>
          <w:bCs/>
          <w:color w:val="F79646"/>
          <w:spacing w:val="-6"/>
          <w:lang w:eastAsia="en-US"/>
        </w:rPr>
        <w:br/>
      </w:r>
    </w:p>
    <w:tbl>
      <w:tblPr>
        <w:tblW w:w="0" w:type="dxa"/>
        <w:tblInd w:w="-142" w:type="dxa"/>
        <w:tblLayout w:type="fixed"/>
        <w:tblCellMar>
          <w:left w:w="0" w:type="dxa"/>
          <w:right w:w="0" w:type="dxa"/>
        </w:tblCellMar>
        <w:tblLook w:val="04A0" w:firstRow="1" w:lastRow="0" w:firstColumn="1" w:lastColumn="0" w:noHBand="0" w:noVBand="1"/>
      </w:tblPr>
      <w:tblGrid>
        <w:gridCol w:w="5420"/>
        <w:gridCol w:w="1245"/>
        <w:gridCol w:w="1105"/>
        <w:gridCol w:w="1104"/>
        <w:gridCol w:w="1105"/>
      </w:tblGrid>
      <w:tr w:rsidR="009266CA" w14:paraId="7099B594" w14:textId="77777777" w:rsidTr="009266CA">
        <w:trPr>
          <w:tblHeader/>
        </w:trPr>
        <w:tc>
          <w:tcPr>
            <w:tcW w:w="5420" w:type="dxa"/>
            <w:shd w:val="clear" w:color="auto" w:fill="F4973F"/>
            <w:vAlign w:val="center"/>
            <w:hideMark/>
          </w:tcPr>
          <w:p w14:paraId="134ECBDD" w14:textId="77777777" w:rsidR="009266CA" w:rsidRDefault="009266CA">
            <w:pPr>
              <w:kinsoku w:val="0"/>
              <w:overflowPunct w:val="0"/>
              <w:adjustRightInd w:val="0"/>
              <w:spacing w:beforeLines="60" w:before="144" w:after="60" w:line="256" w:lineRule="auto"/>
              <w:ind w:left="85"/>
              <w:rPr>
                <w:rFonts w:ascii="Times New Roman" w:eastAsia="MS Mincho" w:hAnsi="Times New Roman"/>
                <w:sz w:val="24"/>
                <w:szCs w:val="24"/>
                <w:lang w:eastAsia="en-US"/>
              </w:rPr>
            </w:pPr>
            <w:r>
              <w:rPr>
                <w:rFonts w:eastAsia="MS Mincho"/>
                <w:color w:val="FFFFFF"/>
                <w:w w:val="105"/>
                <w:sz w:val="18"/>
                <w:szCs w:val="18"/>
                <w:lang w:eastAsia="en-US"/>
              </w:rPr>
              <w:t>Proposal</w:t>
            </w:r>
          </w:p>
        </w:tc>
        <w:tc>
          <w:tcPr>
            <w:tcW w:w="1245" w:type="dxa"/>
            <w:shd w:val="clear" w:color="auto" w:fill="F4973F"/>
            <w:vAlign w:val="center"/>
            <w:hideMark/>
          </w:tcPr>
          <w:p w14:paraId="50EF89CB" w14:textId="77777777" w:rsidR="009266CA" w:rsidRDefault="009266CA">
            <w:pPr>
              <w:kinsoku w:val="0"/>
              <w:overflowPunct w:val="0"/>
              <w:adjustRightInd w:val="0"/>
              <w:spacing w:beforeLines="60" w:before="144" w:after="60" w:line="256" w:lineRule="auto"/>
              <w:jc w:val="center"/>
              <w:rPr>
                <w:rFonts w:ascii="Times New Roman" w:eastAsia="MS Mincho" w:hAnsi="Times New Roman"/>
                <w:sz w:val="24"/>
                <w:szCs w:val="24"/>
                <w:lang w:eastAsia="en-US"/>
              </w:rPr>
            </w:pPr>
            <w:r>
              <w:rPr>
                <w:rFonts w:eastAsia="MS Mincho"/>
                <w:color w:val="FFFFFF"/>
                <w:w w:val="105"/>
                <w:sz w:val="18"/>
                <w:szCs w:val="18"/>
                <w:lang w:eastAsia="en-US"/>
              </w:rPr>
              <w:t>RIS Status</w:t>
            </w:r>
          </w:p>
        </w:tc>
        <w:tc>
          <w:tcPr>
            <w:tcW w:w="1105" w:type="dxa"/>
            <w:shd w:val="clear" w:color="auto" w:fill="F4973F"/>
            <w:vAlign w:val="center"/>
            <w:hideMark/>
          </w:tcPr>
          <w:p w14:paraId="1086068B" w14:textId="77777777" w:rsidR="009266CA" w:rsidRDefault="009266CA">
            <w:pPr>
              <w:kinsoku w:val="0"/>
              <w:overflowPunct w:val="0"/>
              <w:adjustRightInd w:val="0"/>
              <w:spacing w:beforeLines="60" w:before="144" w:after="60" w:line="256" w:lineRule="auto"/>
              <w:jc w:val="center"/>
              <w:rPr>
                <w:rFonts w:eastAsia="MS Mincho"/>
                <w:color w:val="FFFFFF"/>
                <w:w w:val="105"/>
                <w:sz w:val="18"/>
                <w:szCs w:val="18"/>
                <w:lang w:eastAsia="en-US"/>
              </w:rPr>
            </w:pPr>
            <w:r>
              <w:rPr>
                <w:rFonts w:eastAsia="MS Mincho"/>
                <w:color w:val="FFFFFF"/>
                <w:w w:val="105"/>
                <w:sz w:val="18"/>
                <w:szCs w:val="18"/>
                <w:lang w:eastAsia="en-US"/>
              </w:rPr>
              <w:t xml:space="preserve">Best </w:t>
            </w:r>
            <w:r>
              <w:rPr>
                <w:rFonts w:eastAsia="MS Mincho"/>
                <w:color w:val="FFFFFF"/>
                <w:w w:val="105"/>
                <w:sz w:val="18"/>
                <w:szCs w:val="18"/>
                <w:lang w:eastAsia="en-US"/>
              </w:rPr>
              <w:br/>
              <w:t>practice</w:t>
            </w:r>
          </w:p>
        </w:tc>
        <w:tc>
          <w:tcPr>
            <w:tcW w:w="1104" w:type="dxa"/>
            <w:shd w:val="clear" w:color="auto" w:fill="F4973F"/>
            <w:vAlign w:val="center"/>
            <w:hideMark/>
          </w:tcPr>
          <w:p w14:paraId="00B5B527" w14:textId="77777777" w:rsidR="009266CA" w:rsidRDefault="009266CA">
            <w:pPr>
              <w:kinsoku w:val="0"/>
              <w:overflowPunct w:val="0"/>
              <w:adjustRightInd w:val="0"/>
              <w:spacing w:beforeLines="60" w:before="144" w:after="60" w:line="256" w:lineRule="auto"/>
              <w:jc w:val="center"/>
              <w:rPr>
                <w:rFonts w:ascii="Times New Roman" w:eastAsia="MS Mincho" w:hAnsi="Times New Roman" w:cs="Times New Roman"/>
                <w:sz w:val="24"/>
                <w:szCs w:val="24"/>
                <w:lang w:eastAsia="en-US"/>
              </w:rPr>
            </w:pPr>
            <w:r>
              <w:rPr>
                <w:rFonts w:eastAsia="MS Mincho"/>
                <w:color w:val="FFFFFF"/>
                <w:w w:val="105"/>
                <w:sz w:val="18"/>
                <w:szCs w:val="18"/>
                <w:lang w:eastAsia="en-US"/>
              </w:rPr>
              <w:t xml:space="preserve">PIR </w:t>
            </w:r>
            <w:r>
              <w:rPr>
                <w:rFonts w:eastAsia="MS Mincho"/>
                <w:color w:val="FFFFFF"/>
                <w:w w:val="105"/>
                <w:sz w:val="18"/>
                <w:szCs w:val="18"/>
                <w:lang w:eastAsia="en-US"/>
              </w:rPr>
              <w:br/>
              <w:t>required</w:t>
            </w:r>
          </w:p>
        </w:tc>
        <w:tc>
          <w:tcPr>
            <w:tcW w:w="1105" w:type="dxa"/>
            <w:shd w:val="clear" w:color="auto" w:fill="F4973F"/>
            <w:vAlign w:val="center"/>
            <w:hideMark/>
          </w:tcPr>
          <w:p w14:paraId="55F3448D" w14:textId="77777777" w:rsidR="009266CA" w:rsidRDefault="009266CA">
            <w:pPr>
              <w:kinsoku w:val="0"/>
              <w:overflowPunct w:val="0"/>
              <w:adjustRightInd w:val="0"/>
              <w:spacing w:beforeLines="60" w:before="144" w:after="60" w:line="256" w:lineRule="auto"/>
              <w:jc w:val="center"/>
              <w:rPr>
                <w:rFonts w:eastAsia="MS Mincho"/>
                <w:color w:val="FFFFFF"/>
                <w:w w:val="105"/>
                <w:sz w:val="18"/>
                <w:szCs w:val="18"/>
                <w:lang w:eastAsia="en-US"/>
              </w:rPr>
            </w:pPr>
            <w:r>
              <w:rPr>
                <w:rFonts w:eastAsia="MS Mincho"/>
                <w:color w:val="FFFFFF"/>
                <w:w w:val="105"/>
                <w:sz w:val="18"/>
                <w:szCs w:val="18"/>
                <w:lang w:eastAsia="en-US"/>
              </w:rPr>
              <w:t>Regulatory Burden ($m)</w:t>
            </w:r>
          </w:p>
        </w:tc>
      </w:tr>
      <w:tr w:rsidR="009266CA" w14:paraId="62CF19AB" w14:textId="77777777" w:rsidTr="009266CA">
        <w:trPr>
          <w:trHeight w:hRule="exact" w:val="525"/>
        </w:trPr>
        <w:tc>
          <w:tcPr>
            <w:tcW w:w="5420" w:type="dxa"/>
            <w:vAlign w:val="center"/>
            <w:hideMark/>
          </w:tcPr>
          <w:p w14:paraId="53D7EAB2" w14:textId="4C9DB290" w:rsidR="009266CA" w:rsidRDefault="009266CA">
            <w:pPr>
              <w:kinsoku w:val="0"/>
              <w:overflowPunct w:val="0"/>
              <w:adjustRightInd w:val="0"/>
              <w:spacing w:before="54" w:line="252" w:lineRule="auto"/>
              <w:ind w:left="170" w:right="102"/>
              <w:rPr>
                <w:rFonts w:eastAsia="MS Mincho"/>
                <w:spacing w:val="-3"/>
                <w:sz w:val="18"/>
                <w:szCs w:val="18"/>
                <w:lang w:eastAsia="en-US"/>
              </w:rPr>
            </w:pPr>
            <w:r>
              <w:rPr>
                <w:rFonts w:eastAsia="MS Mincho"/>
                <w:spacing w:val="-3"/>
                <w:sz w:val="18"/>
                <w:szCs w:val="18"/>
                <w:lang w:eastAsia="en-US"/>
              </w:rPr>
              <w:t>Financial reporting for certain for-profit private sector entities</w:t>
            </w:r>
            <w:r w:rsidR="004449C3">
              <w:rPr>
                <w:rFonts w:eastAsia="MS Mincho"/>
                <w:spacing w:val="-3"/>
                <w:sz w:val="18"/>
                <w:szCs w:val="18"/>
                <w:lang w:eastAsia="en-US"/>
              </w:rPr>
              <w:t xml:space="preserve"> – Independent Review </w:t>
            </w:r>
          </w:p>
        </w:tc>
        <w:tc>
          <w:tcPr>
            <w:tcW w:w="1245" w:type="dxa"/>
            <w:vAlign w:val="center"/>
            <w:hideMark/>
          </w:tcPr>
          <w:p w14:paraId="1D53994A" w14:textId="77777777" w:rsidR="009266CA" w:rsidRDefault="009266CA">
            <w:pPr>
              <w:kinsoku w:val="0"/>
              <w:overflowPunct w:val="0"/>
              <w:adjustRightInd w:val="0"/>
              <w:spacing w:before="54" w:line="256" w:lineRule="auto"/>
              <w:jc w:val="center"/>
              <w:rPr>
                <w:rFonts w:eastAsia="MS Mincho"/>
                <w:spacing w:val="-2"/>
                <w:w w:val="90"/>
                <w:sz w:val="18"/>
                <w:szCs w:val="18"/>
                <w:lang w:eastAsia="en-US"/>
              </w:rPr>
            </w:pPr>
            <w:r>
              <w:rPr>
                <w:rFonts w:eastAsia="MS Mincho"/>
                <w:spacing w:val="-3"/>
                <w:sz w:val="18"/>
                <w:szCs w:val="18"/>
                <w:lang w:eastAsia="en-US"/>
              </w:rPr>
              <w:t>Compliant</w:t>
            </w:r>
          </w:p>
        </w:tc>
        <w:tc>
          <w:tcPr>
            <w:tcW w:w="1105" w:type="dxa"/>
            <w:vAlign w:val="center"/>
            <w:hideMark/>
          </w:tcPr>
          <w:p w14:paraId="2B2C7191" w14:textId="77777777" w:rsidR="009266CA" w:rsidRDefault="009266CA">
            <w:pPr>
              <w:kinsoku w:val="0"/>
              <w:overflowPunct w:val="0"/>
              <w:adjustRightInd w:val="0"/>
              <w:spacing w:before="54" w:line="256" w:lineRule="auto"/>
              <w:jc w:val="center"/>
              <w:rPr>
                <w:rFonts w:eastAsia="MS Mincho"/>
                <w:w w:val="85"/>
                <w:sz w:val="18"/>
                <w:szCs w:val="18"/>
                <w:lang w:eastAsia="en-US"/>
              </w:rPr>
            </w:pPr>
            <w:r>
              <w:rPr>
                <w:rFonts w:eastAsia="MS Mincho"/>
                <w:spacing w:val="-3"/>
                <w:sz w:val="18"/>
                <w:szCs w:val="18"/>
                <w:lang w:eastAsia="en-US"/>
              </w:rPr>
              <w:t>Yes</w:t>
            </w:r>
          </w:p>
        </w:tc>
        <w:tc>
          <w:tcPr>
            <w:tcW w:w="1104" w:type="dxa"/>
            <w:vAlign w:val="center"/>
            <w:hideMark/>
          </w:tcPr>
          <w:p w14:paraId="630D9EAA" w14:textId="77777777" w:rsidR="009266CA" w:rsidRDefault="009266CA">
            <w:pPr>
              <w:kinsoku w:val="0"/>
              <w:overflowPunct w:val="0"/>
              <w:adjustRightInd w:val="0"/>
              <w:spacing w:before="54" w:line="256" w:lineRule="auto"/>
              <w:jc w:val="center"/>
              <w:rPr>
                <w:rFonts w:eastAsia="MS Mincho"/>
                <w:w w:val="85"/>
                <w:sz w:val="18"/>
                <w:szCs w:val="18"/>
                <w:lang w:eastAsia="en-US"/>
              </w:rPr>
            </w:pPr>
            <w:r>
              <w:rPr>
                <w:rFonts w:eastAsia="MS Mincho"/>
                <w:spacing w:val="-3"/>
                <w:sz w:val="18"/>
                <w:szCs w:val="18"/>
                <w:lang w:eastAsia="en-US"/>
              </w:rPr>
              <w:t>No</w:t>
            </w:r>
          </w:p>
        </w:tc>
        <w:tc>
          <w:tcPr>
            <w:tcW w:w="1105" w:type="dxa"/>
            <w:vAlign w:val="center"/>
            <w:hideMark/>
          </w:tcPr>
          <w:p w14:paraId="1C8CDB8B" w14:textId="77777777" w:rsidR="009266CA" w:rsidRDefault="009266CA">
            <w:pPr>
              <w:kinsoku w:val="0"/>
              <w:overflowPunct w:val="0"/>
              <w:adjustRightInd w:val="0"/>
              <w:spacing w:before="54" w:line="256" w:lineRule="auto"/>
              <w:ind w:right="227"/>
              <w:jc w:val="right"/>
              <w:rPr>
                <w:rFonts w:eastAsia="MS Mincho"/>
                <w:spacing w:val="-3"/>
                <w:sz w:val="18"/>
                <w:szCs w:val="18"/>
                <w:lang w:eastAsia="en-US"/>
              </w:rPr>
            </w:pPr>
            <w:r>
              <w:rPr>
                <w:rFonts w:eastAsia="MS Mincho"/>
                <w:spacing w:val="-3"/>
                <w:sz w:val="18"/>
                <w:szCs w:val="18"/>
                <w:lang w:eastAsia="en-US"/>
              </w:rPr>
              <w:t>$15.5</w:t>
            </w:r>
          </w:p>
        </w:tc>
      </w:tr>
    </w:tbl>
    <w:p w14:paraId="3E189B79" w14:textId="77777777" w:rsidR="009266CA" w:rsidRDefault="009266CA" w:rsidP="009266CA">
      <w:pPr>
        <w:spacing w:line="260" w:lineRule="exact"/>
        <w:rPr>
          <w:rFonts w:eastAsia="Times New Roman" w:cs="Times New Roman"/>
          <w:sz w:val="18"/>
          <w:szCs w:val="24"/>
          <w:lang w:eastAsia="en-US"/>
        </w:rPr>
      </w:pPr>
      <w:r>
        <w:rPr>
          <w:rFonts w:eastAsia="Times New Roman"/>
          <w:sz w:val="18"/>
          <w:szCs w:val="24"/>
          <w:lang w:eastAsia="en-US"/>
        </w:rPr>
        <w:t>Requires certain for-profit private sector entities to prepare general purpose financial reports, rather than electing to prepare special purpose financial statements, and provides simplified reporting requirements for Tier 2 entities. The OBPR does not assess the adequacy of the content of an independent review or RIS-like document used in lieu of a RIS.</w:t>
      </w:r>
    </w:p>
    <w:p w14:paraId="0FF569BF" w14:textId="38F53418" w:rsidR="009266CA" w:rsidRDefault="009266CA" w:rsidP="009266CA">
      <w:pPr>
        <w:spacing w:after="200" w:line="276" w:lineRule="auto"/>
        <w:rPr>
          <w:rFonts w:eastAsia="Times New Roman"/>
          <w:sz w:val="18"/>
          <w:szCs w:val="24"/>
          <w:lang w:eastAsia="en-US"/>
        </w:rPr>
      </w:pPr>
    </w:p>
    <w:p w14:paraId="31DC561C" w14:textId="33C00813" w:rsidR="005E08E0" w:rsidRDefault="005E08E0" w:rsidP="009266CA">
      <w:pPr>
        <w:spacing w:after="200" w:line="276" w:lineRule="auto"/>
        <w:rPr>
          <w:rFonts w:eastAsia="Times New Roman"/>
          <w:sz w:val="18"/>
          <w:szCs w:val="24"/>
          <w:lang w:eastAsia="en-US"/>
        </w:rPr>
      </w:pPr>
    </w:p>
    <w:p w14:paraId="690299D7" w14:textId="3ED49501" w:rsidR="005E08E0" w:rsidRDefault="005E08E0" w:rsidP="009266CA">
      <w:pPr>
        <w:spacing w:after="200" w:line="276" w:lineRule="auto"/>
        <w:rPr>
          <w:rFonts w:eastAsia="Times New Roman"/>
          <w:sz w:val="18"/>
          <w:szCs w:val="24"/>
          <w:lang w:eastAsia="en-US"/>
        </w:rPr>
      </w:pPr>
    </w:p>
    <w:p w14:paraId="7BE77665" w14:textId="77777777" w:rsidR="004D20ED" w:rsidRDefault="004D20ED" w:rsidP="004D20ED">
      <w:pPr>
        <w:pStyle w:val="BodyText"/>
        <w:spacing w:line="300" w:lineRule="auto"/>
        <w:ind w:left="318" w:right="307"/>
      </w:pPr>
    </w:p>
    <w:p w14:paraId="79B60B28" w14:textId="77777777" w:rsidR="004D20ED" w:rsidRDefault="004D20ED" w:rsidP="00E114B4">
      <w:pPr>
        <w:outlineLvl w:val="2"/>
        <w:rPr>
          <w:rFonts w:eastAsia="Times New Roman"/>
          <w:b/>
          <w:bCs/>
          <w:color w:val="F79646"/>
          <w:spacing w:val="-6"/>
          <w:lang w:eastAsia="en-US"/>
        </w:rPr>
      </w:pPr>
      <w:r>
        <w:rPr>
          <w:rFonts w:eastAsia="Times New Roman"/>
          <w:b/>
          <w:bCs/>
          <w:color w:val="F79646"/>
          <w:spacing w:val="-6"/>
          <w:lang w:eastAsia="en-US"/>
        </w:rPr>
        <w:t>A</w:t>
      </w:r>
      <w:r w:rsidRPr="000B5EF9">
        <w:rPr>
          <w:rFonts w:eastAsia="Times New Roman"/>
          <w:b/>
          <w:bCs/>
          <w:color w:val="F79646"/>
          <w:spacing w:val="-6"/>
          <w:lang w:eastAsia="en-US"/>
        </w:rPr>
        <w:t xml:space="preserve">ustralian Competition </w:t>
      </w:r>
      <w:r>
        <w:rPr>
          <w:rFonts w:eastAsia="Times New Roman"/>
          <w:b/>
          <w:bCs/>
          <w:color w:val="F79646"/>
          <w:spacing w:val="-6"/>
          <w:lang w:eastAsia="en-US"/>
        </w:rPr>
        <w:t>and</w:t>
      </w:r>
      <w:r w:rsidRPr="000B5EF9">
        <w:rPr>
          <w:rFonts w:eastAsia="Times New Roman"/>
          <w:b/>
          <w:bCs/>
          <w:color w:val="F79646"/>
          <w:spacing w:val="-6"/>
          <w:lang w:eastAsia="en-US"/>
        </w:rPr>
        <w:t xml:space="preserve"> Consumer Commission</w:t>
      </w:r>
    </w:p>
    <w:p w14:paraId="57D6F125" w14:textId="77777777" w:rsidR="004D20ED" w:rsidRPr="00D10911" w:rsidRDefault="004D20ED" w:rsidP="004D20ED">
      <w:pPr>
        <w:ind w:left="318"/>
        <w:rPr>
          <w:rFonts w:eastAsia="Times New Roman"/>
          <w:b/>
          <w:bCs/>
          <w:color w:val="F79646"/>
          <w:spacing w:val="-6"/>
          <w:lang w:eastAsia="en-US"/>
        </w:rPr>
      </w:pPr>
    </w:p>
    <w:tbl>
      <w:tblPr>
        <w:tblW w:w="0" w:type="auto"/>
        <w:tblCellMar>
          <w:left w:w="0" w:type="dxa"/>
          <w:right w:w="0" w:type="dxa"/>
        </w:tblCellMar>
        <w:tblLook w:val="04A0" w:firstRow="1" w:lastRow="0" w:firstColumn="1" w:lastColumn="0" w:noHBand="0" w:noVBand="1"/>
      </w:tblPr>
      <w:tblGrid>
        <w:gridCol w:w="4328"/>
        <w:gridCol w:w="2360"/>
        <w:gridCol w:w="1073"/>
        <w:gridCol w:w="1023"/>
        <w:gridCol w:w="1199"/>
      </w:tblGrid>
      <w:tr w:rsidR="004D20ED" w14:paraId="7D522CD0" w14:textId="77777777" w:rsidTr="00391E74">
        <w:trPr>
          <w:trHeight w:val="706"/>
          <w:tblHeader/>
        </w:trPr>
        <w:tc>
          <w:tcPr>
            <w:tcW w:w="4328" w:type="dxa"/>
            <w:shd w:val="clear" w:color="auto" w:fill="F4963E"/>
          </w:tcPr>
          <w:p w14:paraId="6BEDFCC5" w14:textId="77777777" w:rsidR="004D20ED" w:rsidRDefault="004D20ED" w:rsidP="001B6DD9">
            <w:pPr>
              <w:jc w:val="center"/>
              <w:rPr>
                <w:lang w:eastAsia="en-US" w:bidi="ar-SA"/>
              </w:rPr>
            </w:pPr>
          </w:p>
          <w:p w14:paraId="2406F3B9" w14:textId="77777777" w:rsidR="004D20ED" w:rsidRDefault="004D20ED" w:rsidP="001B6DD9">
            <w:pPr>
              <w:rPr>
                <w:sz w:val="18"/>
                <w:szCs w:val="18"/>
                <w:lang w:eastAsia="en-US"/>
              </w:rPr>
            </w:pPr>
            <w:r>
              <w:rPr>
                <w:color w:val="FFFFFF"/>
                <w:sz w:val="18"/>
                <w:szCs w:val="18"/>
                <w:lang w:eastAsia="en-US"/>
              </w:rPr>
              <w:t xml:space="preserve"> Proposal</w:t>
            </w:r>
          </w:p>
        </w:tc>
        <w:tc>
          <w:tcPr>
            <w:tcW w:w="2360" w:type="dxa"/>
            <w:shd w:val="clear" w:color="auto" w:fill="F4963E"/>
          </w:tcPr>
          <w:p w14:paraId="39C0D840" w14:textId="77777777" w:rsidR="004D20ED" w:rsidRDefault="004D20ED" w:rsidP="001B6DD9">
            <w:pPr>
              <w:jc w:val="center"/>
              <w:rPr>
                <w:lang w:eastAsia="en-US"/>
              </w:rPr>
            </w:pPr>
          </w:p>
          <w:p w14:paraId="3634D323" w14:textId="77777777" w:rsidR="004D20ED" w:rsidRDefault="004D20ED" w:rsidP="001B6DD9">
            <w:pPr>
              <w:jc w:val="center"/>
              <w:rPr>
                <w:sz w:val="18"/>
                <w:szCs w:val="18"/>
                <w:lang w:eastAsia="en-US"/>
              </w:rPr>
            </w:pPr>
            <w:r>
              <w:rPr>
                <w:color w:val="FFFFFF"/>
                <w:sz w:val="18"/>
                <w:szCs w:val="18"/>
                <w:lang w:eastAsia="en-US"/>
              </w:rPr>
              <w:t>RIS Status</w:t>
            </w:r>
          </w:p>
        </w:tc>
        <w:tc>
          <w:tcPr>
            <w:tcW w:w="1073" w:type="dxa"/>
            <w:shd w:val="clear" w:color="auto" w:fill="F4963E"/>
            <w:hideMark/>
          </w:tcPr>
          <w:p w14:paraId="2394AEEC" w14:textId="77777777" w:rsidR="004D20ED" w:rsidRDefault="004D20ED" w:rsidP="001B6DD9">
            <w:pPr>
              <w:jc w:val="center"/>
              <w:rPr>
                <w:color w:val="FFFFFF"/>
                <w:sz w:val="18"/>
                <w:szCs w:val="18"/>
                <w:lang w:eastAsia="en-US"/>
              </w:rPr>
            </w:pPr>
          </w:p>
          <w:p w14:paraId="1A0758F9" w14:textId="77777777" w:rsidR="004D20ED" w:rsidRDefault="004D20ED" w:rsidP="001B6DD9">
            <w:pPr>
              <w:jc w:val="center"/>
              <w:rPr>
                <w:color w:val="FFFFFF"/>
                <w:sz w:val="18"/>
                <w:szCs w:val="18"/>
                <w:lang w:eastAsia="en-US"/>
              </w:rPr>
            </w:pPr>
            <w:r>
              <w:rPr>
                <w:color w:val="FFFFFF"/>
                <w:sz w:val="18"/>
                <w:szCs w:val="18"/>
                <w:lang w:eastAsia="en-US"/>
              </w:rPr>
              <w:t xml:space="preserve">Best </w:t>
            </w:r>
          </w:p>
          <w:p w14:paraId="26ECF5A4" w14:textId="77777777" w:rsidR="004D20ED" w:rsidRDefault="004D20ED" w:rsidP="001B6DD9">
            <w:pPr>
              <w:jc w:val="center"/>
              <w:rPr>
                <w:sz w:val="18"/>
                <w:szCs w:val="18"/>
                <w:lang w:eastAsia="en-US"/>
              </w:rPr>
            </w:pPr>
            <w:r>
              <w:rPr>
                <w:color w:val="FFFFFF"/>
                <w:sz w:val="18"/>
                <w:szCs w:val="18"/>
                <w:lang w:eastAsia="en-US"/>
              </w:rPr>
              <w:t>practice</w:t>
            </w:r>
          </w:p>
        </w:tc>
        <w:tc>
          <w:tcPr>
            <w:tcW w:w="1023" w:type="dxa"/>
            <w:shd w:val="clear" w:color="auto" w:fill="F4963E"/>
            <w:hideMark/>
          </w:tcPr>
          <w:p w14:paraId="6B985C5B" w14:textId="77777777" w:rsidR="004D20ED" w:rsidRDefault="004D20ED" w:rsidP="001B6DD9">
            <w:pPr>
              <w:jc w:val="center"/>
              <w:rPr>
                <w:color w:val="FFFFFF"/>
                <w:sz w:val="18"/>
                <w:szCs w:val="18"/>
                <w:lang w:eastAsia="en-US"/>
              </w:rPr>
            </w:pPr>
          </w:p>
          <w:p w14:paraId="4F1C0FB6" w14:textId="77777777" w:rsidR="004D20ED" w:rsidRDefault="004D20ED" w:rsidP="001B6DD9">
            <w:pPr>
              <w:jc w:val="center"/>
              <w:rPr>
                <w:sz w:val="18"/>
                <w:szCs w:val="18"/>
                <w:lang w:eastAsia="en-US"/>
              </w:rPr>
            </w:pPr>
            <w:r>
              <w:rPr>
                <w:color w:val="FFFFFF"/>
                <w:sz w:val="18"/>
                <w:szCs w:val="18"/>
                <w:lang w:eastAsia="en-US"/>
              </w:rPr>
              <w:t>PIR</w:t>
            </w:r>
          </w:p>
          <w:p w14:paraId="02938E51" w14:textId="77777777" w:rsidR="004D20ED" w:rsidRDefault="004D20ED" w:rsidP="001B6DD9">
            <w:pPr>
              <w:jc w:val="center"/>
              <w:rPr>
                <w:sz w:val="18"/>
                <w:szCs w:val="18"/>
                <w:lang w:eastAsia="en-US"/>
              </w:rPr>
            </w:pPr>
            <w:r>
              <w:rPr>
                <w:color w:val="FFFFFF"/>
                <w:sz w:val="18"/>
                <w:szCs w:val="18"/>
                <w:lang w:eastAsia="en-US"/>
              </w:rPr>
              <w:t>required</w:t>
            </w:r>
          </w:p>
        </w:tc>
        <w:tc>
          <w:tcPr>
            <w:tcW w:w="1199" w:type="dxa"/>
            <w:shd w:val="clear" w:color="auto" w:fill="F4963E"/>
            <w:hideMark/>
          </w:tcPr>
          <w:p w14:paraId="71C75AB1" w14:textId="77777777" w:rsidR="004D20ED" w:rsidRDefault="004D20ED" w:rsidP="001B6DD9">
            <w:pPr>
              <w:jc w:val="center"/>
              <w:rPr>
                <w:color w:val="FFFFFF"/>
                <w:sz w:val="18"/>
                <w:szCs w:val="18"/>
                <w:lang w:eastAsia="en-US"/>
              </w:rPr>
            </w:pPr>
          </w:p>
          <w:p w14:paraId="07EF2B06" w14:textId="77777777" w:rsidR="004D20ED" w:rsidRDefault="004D20ED" w:rsidP="001B6DD9">
            <w:pPr>
              <w:jc w:val="center"/>
              <w:rPr>
                <w:sz w:val="18"/>
                <w:szCs w:val="18"/>
                <w:lang w:eastAsia="en-US"/>
              </w:rPr>
            </w:pPr>
            <w:r>
              <w:rPr>
                <w:color w:val="FFFFFF"/>
                <w:sz w:val="18"/>
                <w:szCs w:val="18"/>
                <w:lang w:eastAsia="en-US"/>
              </w:rPr>
              <w:t>Regulatory Burden ($m)</w:t>
            </w:r>
          </w:p>
        </w:tc>
      </w:tr>
      <w:tr w:rsidR="004D20ED" w14:paraId="6BE94C07" w14:textId="77777777" w:rsidTr="001B6DD9">
        <w:trPr>
          <w:trHeight w:val="383"/>
        </w:trPr>
        <w:tc>
          <w:tcPr>
            <w:tcW w:w="4328" w:type="dxa"/>
            <w:vAlign w:val="center"/>
            <w:hideMark/>
          </w:tcPr>
          <w:p w14:paraId="548E2B23" w14:textId="77777777" w:rsidR="004D20ED" w:rsidRPr="0084580D" w:rsidRDefault="004D20ED" w:rsidP="001B6DD9">
            <w:pPr>
              <w:overflowPunct w:val="0"/>
              <w:spacing w:before="54" w:line="252" w:lineRule="auto"/>
              <w:ind w:left="170" w:right="102"/>
              <w:rPr>
                <w:rFonts w:eastAsia="MS Mincho"/>
                <w:spacing w:val="-3"/>
                <w:sz w:val="18"/>
                <w:szCs w:val="18"/>
              </w:rPr>
            </w:pPr>
            <w:r w:rsidRPr="002A5508">
              <w:rPr>
                <w:spacing w:val="-3"/>
                <w:sz w:val="18"/>
                <w:szCs w:val="18"/>
              </w:rPr>
              <w:t>Safety standard for quad bikes – Independ</w:t>
            </w:r>
            <w:r>
              <w:rPr>
                <w:spacing w:val="-3"/>
                <w:sz w:val="18"/>
                <w:szCs w:val="18"/>
              </w:rPr>
              <w:t xml:space="preserve">ent </w:t>
            </w:r>
            <w:r w:rsidRPr="002A5508">
              <w:rPr>
                <w:spacing w:val="-3"/>
                <w:sz w:val="18"/>
                <w:szCs w:val="18"/>
              </w:rPr>
              <w:t>Review</w:t>
            </w:r>
          </w:p>
        </w:tc>
        <w:tc>
          <w:tcPr>
            <w:tcW w:w="2360" w:type="dxa"/>
            <w:vAlign w:val="center"/>
            <w:hideMark/>
          </w:tcPr>
          <w:p w14:paraId="6D19B60E" w14:textId="77777777" w:rsidR="004D20ED" w:rsidRPr="0084580D" w:rsidRDefault="004D20ED" w:rsidP="001B6DD9">
            <w:pPr>
              <w:kinsoku w:val="0"/>
              <w:overflowPunct w:val="0"/>
              <w:adjustRightInd w:val="0"/>
              <w:spacing w:before="54"/>
              <w:jc w:val="center"/>
              <w:rPr>
                <w:rFonts w:eastAsia="MS Mincho"/>
                <w:spacing w:val="-2"/>
                <w:w w:val="90"/>
                <w:sz w:val="18"/>
                <w:szCs w:val="18"/>
              </w:rPr>
            </w:pPr>
            <w:r w:rsidRPr="0084580D">
              <w:rPr>
                <w:rFonts w:eastAsia="MS Mincho"/>
                <w:spacing w:val="-3"/>
                <w:sz w:val="18"/>
                <w:szCs w:val="18"/>
              </w:rPr>
              <w:t>Compliant</w:t>
            </w:r>
          </w:p>
        </w:tc>
        <w:tc>
          <w:tcPr>
            <w:tcW w:w="1073" w:type="dxa"/>
            <w:vAlign w:val="center"/>
            <w:hideMark/>
          </w:tcPr>
          <w:p w14:paraId="0E6A16D9" w14:textId="77777777" w:rsidR="004D20ED" w:rsidRPr="0084580D" w:rsidRDefault="004D20ED" w:rsidP="001B6DD9">
            <w:pPr>
              <w:kinsoku w:val="0"/>
              <w:overflowPunct w:val="0"/>
              <w:adjustRightInd w:val="0"/>
              <w:spacing w:before="54"/>
              <w:jc w:val="center"/>
              <w:rPr>
                <w:rFonts w:eastAsia="MS Mincho"/>
                <w:w w:val="85"/>
                <w:sz w:val="18"/>
                <w:szCs w:val="18"/>
              </w:rPr>
            </w:pPr>
            <w:r w:rsidRPr="0084580D">
              <w:rPr>
                <w:rFonts w:eastAsia="MS Mincho"/>
                <w:spacing w:val="-3"/>
                <w:sz w:val="18"/>
                <w:szCs w:val="18"/>
              </w:rPr>
              <w:t>Yes</w:t>
            </w:r>
          </w:p>
        </w:tc>
        <w:tc>
          <w:tcPr>
            <w:tcW w:w="1023" w:type="dxa"/>
            <w:vAlign w:val="center"/>
            <w:hideMark/>
          </w:tcPr>
          <w:p w14:paraId="16FB3BB5" w14:textId="77777777" w:rsidR="004D20ED" w:rsidRPr="0084580D" w:rsidRDefault="004D20ED" w:rsidP="001B6DD9">
            <w:pPr>
              <w:kinsoku w:val="0"/>
              <w:overflowPunct w:val="0"/>
              <w:adjustRightInd w:val="0"/>
              <w:spacing w:before="54"/>
              <w:jc w:val="center"/>
              <w:rPr>
                <w:rFonts w:eastAsia="MS Mincho"/>
                <w:w w:val="85"/>
                <w:sz w:val="18"/>
                <w:szCs w:val="18"/>
              </w:rPr>
            </w:pPr>
            <w:r w:rsidRPr="0084580D">
              <w:rPr>
                <w:rFonts w:eastAsia="MS Mincho"/>
                <w:spacing w:val="-3"/>
                <w:sz w:val="18"/>
                <w:szCs w:val="18"/>
              </w:rPr>
              <w:t>No</w:t>
            </w:r>
          </w:p>
        </w:tc>
        <w:tc>
          <w:tcPr>
            <w:tcW w:w="1199" w:type="dxa"/>
            <w:vAlign w:val="center"/>
            <w:hideMark/>
          </w:tcPr>
          <w:p w14:paraId="3F2E3D0F" w14:textId="77777777" w:rsidR="004D20ED" w:rsidRPr="0084580D" w:rsidRDefault="004D20ED" w:rsidP="001B6DD9">
            <w:pPr>
              <w:kinsoku w:val="0"/>
              <w:overflowPunct w:val="0"/>
              <w:adjustRightInd w:val="0"/>
              <w:spacing w:before="54"/>
              <w:ind w:right="227"/>
              <w:jc w:val="right"/>
              <w:rPr>
                <w:rFonts w:eastAsia="MS Mincho"/>
                <w:spacing w:val="-3"/>
                <w:sz w:val="18"/>
                <w:szCs w:val="18"/>
              </w:rPr>
            </w:pPr>
            <w:r>
              <w:rPr>
                <w:rFonts w:eastAsia="MS Mincho"/>
                <w:spacing w:val="-3"/>
                <w:sz w:val="18"/>
                <w:szCs w:val="18"/>
              </w:rPr>
              <w:t>$3.2</w:t>
            </w:r>
          </w:p>
        </w:tc>
      </w:tr>
    </w:tbl>
    <w:p w14:paraId="701691BD" w14:textId="77777777" w:rsidR="004D20ED" w:rsidRDefault="004D20ED" w:rsidP="004D20ED">
      <w:pPr>
        <w:pStyle w:val="BodyText"/>
        <w:spacing w:before="9"/>
        <w:rPr>
          <w:rFonts w:eastAsiaTheme="minorHAnsi"/>
          <w:sz w:val="24"/>
          <w:szCs w:val="24"/>
        </w:rPr>
      </w:pPr>
    </w:p>
    <w:p w14:paraId="2CE200C3" w14:textId="77777777" w:rsidR="004D20ED" w:rsidRPr="00854036" w:rsidRDefault="004D20ED" w:rsidP="004D20ED">
      <w:pPr>
        <w:pStyle w:val="BodyText"/>
        <w:spacing w:line="300" w:lineRule="auto"/>
        <w:ind w:right="307"/>
      </w:pPr>
      <w:r w:rsidRPr="00854036">
        <w:t xml:space="preserve">Introduces a mandatory safety standard to apply to new and imported second-hand quad bikes. The ACCC certified the Quad bike safety: Final Recommendation to the Minister report in lieu of a Regulation Impact Statement. The OBPR does not assess reviews that have been certified as meeting the requirements of a RIS. </w:t>
      </w:r>
    </w:p>
    <w:p w14:paraId="7544117A" w14:textId="77777777" w:rsidR="004D20ED" w:rsidRPr="0084580D" w:rsidRDefault="004D20ED" w:rsidP="004D20ED">
      <w:pPr>
        <w:rPr>
          <w:rFonts w:eastAsia="Times New Roman"/>
          <w:b/>
          <w:bCs/>
          <w:color w:val="F79646"/>
          <w:spacing w:val="-6"/>
          <w:lang w:eastAsia="en-US"/>
        </w:rPr>
      </w:pPr>
    </w:p>
    <w:tbl>
      <w:tblPr>
        <w:tblW w:w="9979" w:type="dxa"/>
        <w:tblLayout w:type="fixed"/>
        <w:tblCellMar>
          <w:left w:w="0" w:type="dxa"/>
          <w:right w:w="0" w:type="dxa"/>
        </w:tblCellMar>
        <w:tblLook w:val="0000" w:firstRow="0" w:lastRow="0" w:firstColumn="0" w:lastColumn="0" w:noHBand="0" w:noVBand="0"/>
      </w:tblPr>
      <w:tblGrid>
        <w:gridCol w:w="5420"/>
        <w:gridCol w:w="1245"/>
        <w:gridCol w:w="1105"/>
        <w:gridCol w:w="1104"/>
        <w:gridCol w:w="1105"/>
      </w:tblGrid>
      <w:tr w:rsidR="004D20ED" w:rsidRPr="0084580D" w14:paraId="2701E782" w14:textId="77777777" w:rsidTr="001B6DD9">
        <w:trPr>
          <w:tblHeader/>
        </w:trPr>
        <w:tc>
          <w:tcPr>
            <w:tcW w:w="5420" w:type="dxa"/>
            <w:shd w:val="clear" w:color="auto" w:fill="F4973F"/>
            <w:vAlign w:val="center"/>
          </w:tcPr>
          <w:p w14:paraId="4F5F70F4" w14:textId="77777777" w:rsidR="004D20ED" w:rsidRPr="0084580D" w:rsidRDefault="004D20ED" w:rsidP="001B6DD9">
            <w:pPr>
              <w:kinsoku w:val="0"/>
              <w:overflowPunct w:val="0"/>
              <w:adjustRightInd w:val="0"/>
              <w:spacing w:beforeLines="60" w:before="144" w:after="60"/>
              <w:ind w:left="85"/>
              <w:rPr>
                <w:rFonts w:ascii="Times New Roman" w:eastAsia="MS Mincho" w:hAnsi="Times New Roman"/>
                <w:sz w:val="24"/>
                <w:szCs w:val="24"/>
              </w:rPr>
            </w:pPr>
            <w:r w:rsidRPr="0084580D">
              <w:rPr>
                <w:rFonts w:eastAsia="MS Mincho"/>
                <w:color w:val="FFFFFF"/>
                <w:w w:val="105"/>
                <w:sz w:val="18"/>
                <w:szCs w:val="18"/>
              </w:rPr>
              <w:t>Proposal</w:t>
            </w:r>
          </w:p>
        </w:tc>
        <w:tc>
          <w:tcPr>
            <w:tcW w:w="1245" w:type="dxa"/>
            <w:shd w:val="clear" w:color="auto" w:fill="F4973F"/>
            <w:vAlign w:val="center"/>
          </w:tcPr>
          <w:p w14:paraId="1B7D0F65" w14:textId="77777777" w:rsidR="004D20ED" w:rsidRPr="0084580D" w:rsidRDefault="004D20ED" w:rsidP="001B6DD9">
            <w:pPr>
              <w:kinsoku w:val="0"/>
              <w:overflowPunct w:val="0"/>
              <w:adjustRightInd w:val="0"/>
              <w:spacing w:beforeLines="60" w:before="144" w:after="60"/>
              <w:jc w:val="center"/>
              <w:rPr>
                <w:rFonts w:ascii="Times New Roman" w:eastAsia="MS Mincho" w:hAnsi="Times New Roman"/>
                <w:sz w:val="24"/>
                <w:szCs w:val="24"/>
              </w:rPr>
            </w:pPr>
            <w:r w:rsidRPr="0084580D">
              <w:rPr>
                <w:rFonts w:eastAsia="MS Mincho"/>
                <w:color w:val="FFFFFF"/>
                <w:w w:val="105"/>
                <w:sz w:val="18"/>
                <w:szCs w:val="18"/>
              </w:rPr>
              <w:t>RIS Status</w:t>
            </w:r>
          </w:p>
        </w:tc>
        <w:tc>
          <w:tcPr>
            <w:tcW w:w="1105" w:type="dxa"/>
            <w:shd w:val="clear" w:color="auto" w:fill="F4973F"/>
            <w:vAlign w:val="center"/>
          </w:tcPr>
          <w:p w14:paraId="27C4457F" w14:textId="77777777" w:rsidR="004D20ED" w:rsidRPr="0084580D" w:rsidRDefault="004D20ED" w:rsidP="001B6DD9">
            <w:pPr>
              <w:kinsoku w:val="0"/>
              <w:overflowPunct w:val="0"/>
              <w:adjustRightInd w:val="0"/>
              <w:spacing w:beforeLines="60" w:before="144" w:after="60"/>
              <w:jc w:val="center"/>
              <w:rPr>
                <w:rFonts w:eastAsia="MS Mincho"/>
                <w:color w:val="FFFFFF"/>
                <w:w w:val="105"/>
                <w:sz w:val="18"/>
                <w:szCs w:val="18"/>
              </w:rPr>
            </w:pPr>
            <w:r w:rsidRPr="0084580D">
              <w:rPr>
                <w:rFonts w:eastAsia="MS Mincho"/>
                <w:color w:val="FFFFFF"/>
                <w:w w:val="105"/>
                <w:sz w:val="18"/>
                <w:szCs w:val="18"/>
              </w:rPr>
              <w:t xml:space="preserve">Best </w:t>
            </w:r>
            <w:r w:rsidRPr="0084580D">
              <w:rPr>
                <w:rFonts w:eastAsia="MS Mincho"/>
                <w:color w:val="FFFFFF"/>
                <w:w w:val="105"/>
                <w:sz w:val="18"/>
                <w:szCs w:val="18"/>
              </w:rPr>
              <w:br/>
              <w:t>practice</w:t>
            </w:r>
          </w:p>
        </w:tc>
        <w:tc>
          <w:tcPr>
            <w:tcW w:w="1104" w:type="dxa"/>
            <w:shd w:val="clear" w:color="auto" w:fill="F4973F"/>
            <w:vAlign w:val="center"/>
          </w:tcPr>
          <w:p w14:paraId="2FAAEEA2" w14:textId="77777777" w:rsidR="004D20ED" w:rsidRPr="0084580D" w:rsidRDefault="004D20ED" w:rsidP="001B6DD9">
            <w:pPr>
              <w:kinsoku w:val="0"/>
              <w:overflowPunct w:val="0"/>
              <w:adjustRightInd w:val="0"/>
              <w:spacing w:beforeLines="60" w:before="144" w:after="60"/>
              <w:jc w:val="center"/>
              <w:rPr>
                <w:rFonts w:ascii="Times New Roman" w:eastAsia="MS Mincho" w:hAnsi="Times New Roman"/>
                <w:sz w:val="24"/>
                <w:szCs w:val="24"/>
              </w:rPr>
            </w:pPr>
            <w:r w:rsidRPr="0084580D">
              <w:rPr>
                <w:rFonts w:eastAsia="MS Mincho"/>
                <w:color w:val="FFFFFF"/>
                <w:w w:val="105"/>
                <w:sz w:val="18"/>
                <w:szCs w:val="18"/>
              </w:rPr>
              <w:t xml:space="preserve">PIR </w:t>
            </w:r>
            <w:r w:rsidRPr="0084580D">
              <w:rPr>
                <w:rFonts w:eastAsia="MS Mincho"/>
                <w:color w:val="FFFFFF"/>
                <w:w w:val="105"/>
                <w:sz w:val="18"/>
                <w:szCs w:val="18"/>
              </w:rPr>
              <w:br/>
              <w:t>required</w:t>
            </w:r>
          </w:p>
        </w:tc>
        <w:tc>
          <w:tcPr>
            <w:tcW w:w="1105" w:type="dxa"/>
            <w:shd w:val="clear" w:color="auto" w:fill="F4973F"/>
            <w:vAlign w:val="center"/>
          </w:tcPr>
          <w:p w14:paraId="4B9179FE" w14:textId="77777777" w:rsidR="004D20ED" w:rsidRPr="0084580D" w:rsidRDefault="004D20ED" w:rsidP="001B6DD9">
            <w:pPr>
              <w:kinsoku w:val="0"/>
              <w:overflowPunct w:val="0"/>
              <w:adjustRightInd w:val="0"/>
              <w:spacing w:beforeLines="60" w:before="144" w:after="60"/>
              <w:jc w:val="center"/>
              <w:rPr>
                <w:rFonts w:eastAsia="MS Mincho"/>
                <w:color w:val="FFFFFF"/>
                <w:w w:val="105"/>
                <w:sz w:val="18"/>
                <w:szCs w:val="18"/>
              </w:rPr>
            </w:pPr>
            <w:r>
              <w:rPr>
                <w:rFonts w:eastAsia="MS Mincho"/>
                <w:color w:val="FFFFFF"/>
                <w:w w:val="105"/>
                <w:sz w:val="18"/>
                <w:szCs w:val="18"/>
              </w:rPr>
              <w:t>Regulatory Burden</w:t>
            </w:r>
            <w:r w:rsidRPr="0084580D">
              <w:rPr>
                <w:rFonts w:eastAsia="MS Mincho"/>
                <w:color w:val="FFFFFF"/>
                <w:w w:val="105"/>
                <w:sz w:val="18"/>
                <w:szCs w:val="18"/>
              </w:rPr>
              <w:t xml:space="preserve"> ($m)</w:t>
            </w:r>
          </w:p>
        </w:tc>
      </w:tr>
      <w:tr w:rsidR="004D20ED" w:rsidRPr="0084580D" w14:paraId="5F6E7360" w14:textId="77777777" w:rsidTr="001B6DD9">
        <w:trPr>
          <w:trHeight w:hRule="exact" w:val="525"/>
        </w:trPr>
        <w:tc>
          <w:tcPr>
            <w:tcW w:w="5420" w:type="dxa"/>
            <w:shd w:val="clear" w:color="auto" w:fill="auto"/>
            <w:vAlign w:val="center"/>
          </w:tcPr>
          <w:p w14:paraId="0F1B1EBA" w14:textId="77777777" w:rsidR="004D20ED" w:rsidRPr="0084580D" w:rsidRDefault="004D20ED" w:rsidP="001B6DD9">
            <w:pPr>
              <w:kinsoku w:val="0"/>
              <w:overflowPunct w:val="0"/>
              <w:adjustRightInd w:val="0"/>
              <w:spacing w:before="54" w:line="254" w:lineRule="auto"/>
              <w:ind w:left="170" w:right="102"/>
              <w:rPr>
                <w:rFonts w:eastAsia="MS Mincho"/>
                <w:spacing w:val="-3"/>
                <w:sz w:val="18"/>
                <w:szCs w:val="18"/>
              </w:rPr>
            </w:pPr>
            <w:r w:rsidRPr="004F2ABE">
              <w:rPr>
                <w:rFonts w:eastAsia="MS Mincho"/>
                <w:spacing w:val="-3"/>
                <w:sz w:val="18"/>
                <w:szCs w:val="18"/>
              </w:rPr>
              <w:t>Consumer Data Right Rules</w:t>
            </w:r>
            <w:r>
              <w:rPr>
                <w:rFonts w:eastAsia="MS Mincho"/>
                <w:spacing w:val="-3"/>
                <w:sz w:val="18"/>
                <w:szCs w:val="18"/>
              </w:rPr>
              <w:t xml:space="preserve"> – Independent Review</w:t>
            </w:r>
          </w:p>
        </w:tc>
        <w:tc>
          <w:tcPr>
            <w:tcW w:w="1245" w:type="dxa"/>
            <w:shd w:val="clear" w:color="auto" w:fill="auto"/>
            <w:vAlign w:val="center"/>
          </w:tcPr>
          <w:p w14:paraId="1E767766" w14:textId="77777777" w:rsidR="004D20ED" w:rsidRPr="0084580D" w:rsidRDefault="004D20ED" w:rsidP="001B6DD9">
            <w:pPr>
              <w:kinsoku w:val="0"/>
              <w:overflowPunct w:val="0"/>
              <w:adjustRightInd w:val="0"/>
              <w:spacing w:before="54"/>
              <w:jc w:val="center"/>
              <w:rPr>
                <w:rFonts w:eastAsia="MS Mincho"/>
                <w:spacing w:val="-2"/>
                <w:w w:val="90"/>
                <w:sz w:val="18"/>
                <w:szCs w:val="18"/>
              </w:rPr>
            </w:pPr>
            <w:r w:rsidRPr="0084580D">
              <w:rPr>
                <w:rFonts w:eastAsia="MS Mincho"/>
                <w:spacing w:val="-3"/>
                <w:sz w:val="18"/>
                <w:szCs w:val="18"/>
              </w:rPr>
              <w:t>Compliant</w:t>
            </w:r>
          </w:p>
        </w:tc>
        <w:tc>
          <w:tcPr>
            <w:tcW w:w="1105" w:type="dxa"/>
            <w:shd w:val="clear" w:color="auto" w:fill="auto"/>
            <w:vAlign w:val="center"/>
          </w:tcPr>
          <w:p w14:paraId="41CF55E0" w14:textId="4BF49DD1" w:rsidR="004D20ED" w:rsidRPr="0084580D" w:rsidRDefault="007C3459" w:rsidP="001B6DD9">
            <w:pPr>
              <w:kinsoku w:val="0"/>
              <w:overflowPunct w:val="0"/>
              <w:adjustRightInd w:val="0"/>
              <w:spacing w:before="54"/>
              <w:jc w:val="center"/>
              <w:rPr>
                <w:rFonts w:eastAsia="MS Mincho"/>
                <w:w w:val="85"/>
                <w:sz w:val="18"/>
                <w:szCs w:val="18"/>
              </w:rPr>
            </w:pPr>
            <w:r>
              <w:rPr>
                <w:rFonts w:eastAsia="MS Mincho"/>
                <w:spacing w:val="-3"/>
                <w:sz w:val="18"/>
                <w:szCs w:val="18"/>
              </w:rPr>
              <w:t>No</w:t>
            </w:r>
          </w:p>
        </w:tc>
        <w:tc>
          <w:tcPr>
            <w:tcW w:w="1104" w:type="dxa"/>
            <w:shd w:val="clear" w:color="auto" w:fill="auto"/>
            <w:vAlign w:val="center"/>
          </w:tcPr>
          <w:p w14:paraId="4A1E59B3" w14:textId="77777777" w:rsidR="004D20ED" w:rsidRPr="0084580D" w:rsidRDefault="004D20ED" w:rsidP="001B6DD9">
            <w:pPr>
              <w:kinsoku w:val="0"/>
              <w:overflowPunct w:val="0"/>
              <w:adjustRightInd w:val="0"/>
              <w:spacing w:before="54"/>
              <w:jc w:val="center"/>
              <w:rPr>
                <w:rFonts w:eastAsia="MS Mincho"/>
                <w:w w:val="85"/>
                <w:sz w:val="18"/>
                <w:szCs w:val="18"/>
              </w:rPr>
            </w:pPr>
            <w:r w:rsidRPr="0084580D">
              <w:rPr>
                <w:rFonts w:eastAsia="MS Mincho"/>
                <w:spacing w:val="-3"/>
                <w:sz w:val="18"/>
                <w:szCs w:val="18"/>
              </w:rPr>
              <w:t>No</w:t>
            </w:r>
          </w:p>
        </w:tc>
        <w:tc>
          <w:tcPr>
            <w:tcW w:w="1105" w:type="dxa"/>
            <w:vAlign w:val="center"/>
          </w:tcPr>
          <w:p w14:paraId="09641461" w14:textId="77777777" w:rsidR="004D20ED" w:rsidRPr="0084580D" w:rsidRDefault="004D20ED" w:rsidP="001B6DD9">
            <w:pPr>
              <w:kinsoku w:val="0"/>
              <w:overflowPunct w:val="0"/>
              <w:adjustRightInd w:val="0"/>
              <w:spacing w:before="54"/>
              <w:ind w:right="227"/>
              <w:jc w:val="right"/>
              <w:rPr>
                <w:rFonts w:eastAsia="MS Mincho"/>
                <w:spacing w:val="-3"/>
                <w:sz w:val="18"/>
                <w:szCs w:val="18"/>
              </w:rPr>
            </w:pPr>
            <w:r>
              <w:rPr>
                <w:rFonts w:eastAsia="MS Mincho"/>
                <w:spacing w:val="-3"/>
                <w:sz w:val="18"/>
                <w:szCs w:val="18"/>
              </w:rPr>
              <w:t>$105.8</w:t>
            </w:r>
          </w:p>
        </w:tc>
      </w:tr>
    </w:tbl>
    <w:p w14:paraId="2B4D152D" w14:textId="77777777" w:rsidR="004D20ED" w:rsidRPr="00236C01" w:rsidRDefault="004D20ED" w:rsidP="004D20ED">
      <w:pPr>
        <w:spacing w:line="260" w:lineRule="exact"/>
        <w:rPr>
          <w:rFonts w:eastAsia="Times New Roman"/>
          <w:sz w:val="18"/>
          <w:szCs w:val="24"/>
          <w:lang w:eastAsia="en-US"/>
        </w:rPr>
      </w:pPr>
      <w:r>
        <w:rPr>
          <w:rFonts w:eastAsia="Times New Roman"/>
          <w:sz w:val="18"/>
          <w:szCs w:val="24"/>
          <w:lang w:eastAsia="en-US"/>
        </w:rPr>
        <w:t xml:space="preserve">Specifies the obligations on consumer data holder and recipient businesses under the Consumer Data Right. </w:t>
      </w:r>
      <w:r w:rsidRPr="00236C01">
        <w:rPr>
          <w:rFonts w:eastAsia="Times New Roman"/>
          <w:sz w:val="18"/>
          <w:szCs w:val="24"/>
          <w:lang w:eastAsia="en-US"/>
        </w:rPr>
        <w:t xml:space="preserve">To be consistent with best practice, the certified report should have been tabled with the legislation. The OBPR does not assess the adequacy of the content of an independent review used in lieu of a RIS. </w:t>
      </w:r>
    </w:p>
    <w:p w14:paraId="7C652180" w14:textId="7C3D0654" w:rsidR="005E08E0" w:rsidRDefault="005E08E0" w:rsidP="009266CA">
      <w:pPr>
        <w:spacing w:after="200" w:line="276" w:lineRule="auto"/>
        <w:rPr>
          <w:rFonts w:eastAsia="Times New Roman"/>
          <w:sz w:val="18"/>
          <w:szCs w:val="24"/>
          <w:lang w:eastAsia="en-US"/>
        </w:rPr>
      </w:pPr>
    </w:p>
    <w:p w14:paraId="04796FD7" w14:textId="77777777" w:rsidR="004D20ED" w:rsidRDefault="004D20ED" w:rsidP="00E114B4">
      <w:pPr>
        <w:outlineLvl w:val="2"/>
        <w:rPr>
          <w:rFonts w:eastAsia="Times New Roman"/>
          <w:b/>
          <w:bCs/>
          <w:color w:val="F79646"/>
          <w:spacing w:val="-6"/>
          <w:lang w:eastAsia="en-US"/>
        </w:rPr>
      </w:pPr>
      <w:r>
        <w:rPr>
          <w:rFonts w:eastAsia="Times New Roman"/>
          <w:b/>
          <w:bCs/>
          <w:color w:val="F79646"/>
          <w:spacing w:val="-6"/>
          <w:lang w:eastAsia="en-US"/>
        </w:rPr>
        <w:t>Australian Prudential Regulation Authority</w:t>
      </w:r>
    </w:p>
    <w:tbl>
      <w:tblPr>
        <w:tblpPr w:leftFromText="180" w:rightFromText="180" w:vertAnchor="text" w:horzAnchor="margin" w:tblpY="185"/>
        <w:tblW w:w="0" w:type="auto"/>
        <w:tblCellMar>
          <w:left w:w="0" w:type="dxa"/>
          <w:right w:w="0" w:type="dxa"/>
        </w:tblCellMar>
        <w:tblLook w:val="04A0" w:firstRow="1" w:lastRow="0" w:firstColumn="1" w:lastColumn="0" w:noHBand="0" w:noVBand="1"/>
      </w:tblPr>
      <w:tblGrid>
        <w:gridCol w:w="4328"/>
        <w:gridCol w:w="2360"/>
        <w:gridCol w:w="1073"/>
        <w:gridCol w:w="1023"/>
        <w:gridCol w:w="1199"/>
      </w:tblGrid>
      <w:tr w:rsidR="004D20ED" w14:paraId="7E7BF8F6" w14:textId="77777777" w:rsidTr="00391E74">
        <w:trPr>
          <w:trHeight w:val="706"/>
          <w:tblHeader/>
        </w:trPr>
        <w:tc>
          <w:tcPr>
            <w:tcW w:w="4328" w:type="dxa"/>
            <w:shd w:val="clear" w:color="auto" w:fill="F4963E"/>
          </w:tcPr>
          <w:p w14:paraId="41C43285" w14:textId="77777777" w:rsidR="004D20ED" w:rsidRDefault="004D20ED" w:rsidP="001B6DD9">
            <w:pPr>
              <w:jc w:val="center"/>
              <w:rPr>
                <w:lang w:eastAsia="en-US" w:bidi="ar-SA"/>
              </w:rPr>
            </w:pPr>
          </w:p>
          <w:p w14:paraId="1ED2EE75" w14:textId="77777777" w:rsidR="004D20ED" w:rsidRDefault="004D20ED" w:rsidP="001B6DD9">
            <w:pPr>
              <w:rPr>
                <w:sz w:val="18"/>
                <w:szCs w:val="18"/>
                <w:lang w:eastAsia="en-US"/>
              </w:rPr>
            </w:pPr>
            <w:r>
              <w:rPr>
                <w:color w:val="FFFFFF"/>
                <w:sz w:val="18"/>
                <w:szCs w:val="18"/>
                <w:lang w:eastAsia="en-US"/>
              </w:rPr>
              <w:t xml:space="preserve"> Proposal</w:t>
            </w:r>
          </w:p>
        </w:tc>
        <w:tc>
          <w:tcPr>
            <w:tcW w:w="2360" w:type="dxa"/>
            <w:shd w:val="clear" w:color="auto" w:fill="F4963E"/>
          </w:tcPr>
          <w:p w14:paraId="1D12CC95" w14:textId="77777777" w:rsidR="004D20ED" w:rsidRDefault="004D20ED" w:rsidP="001B6DD9">
            <w:pPr>
              <w:jc w:val="center"/>
              <w:rPr>
                <w:lang w:eastAsia="en-US"/>
              </w:rPr>
            </w:pPr>
          </w:p>
          <w:p w14:paraId="753F2DF1" w14:textId="77777777" w:rsidR="004D20ED" w:rsidRDefault="004D20ED" w:rsidP="001B6DD9">
            <w:pPr>
              <w:jc w:val="center"/>
              <w:rPr>
                <w:sz w:val="18"/>
                <w:szCs w:val="18"/>
                <w:lang w:eastAsia="en-US"/>
              </w:rPr>
            </w:pPr>
            <w:r>
              <w:rPr>
                <w:color w:val="FFFFFF"/>
                <w:sz w:val="18"/>
                <w:szCs w:val="18"/>
                <w:lang w:eastAsia="en-US"/>
              </w:rPr>
              <w:t>RIS Status</w:t>
            </w:r>
          </w:p>
        </w:tc>
        <w:tc>
          <w:tcPr>
            <w:tcW w:w="1073" w:type="dxa"/>
            <w:shd w:val="clear" w:color="auto" w:fill="F4963E"/>
            <w:hideMark/>
          </w:tcPr>
          <w:p w14:paraId="13D27123" w14:textId="77777777" w:rsidR="004D20ED" w:rsidRDefault="004D20ED" w:rsidP="001B6DD9">
            <w:pPr>
              <w:jc w:val="center"/>
              <w:rPr>
                <w:color w:val="FFFFFF"/>
                <w:sz w:val="18"/>
                <w:szCs w:val="18"/>
                <w:lang w:eastAsia="en-US"/>
              </w:rPr>
            </w:pPr>
          </w:p>
          <w:p w14:paraId="0B4B057D" w14:textId="77777777" w:rsidR="004D20ED" w:rsidRDefault="004D20ED" w:rsidP="001B6DD9">
            <w:pPr>
              <w:jc w:val="center"/>
              <w:rPr>
                <w:color w:val="FFFFFF"/>
                <w:sz w:val="18"/>
                <w:szCs w:val="18"/>
                <w:lang w:eastAsia="en-US"/>
              </w:rPr>
            </w:pPr>
            <w:r>
              <w:rPr>
                <w:color w:val="FFFFFF"/>
                <w:sz w:val="18"/>
                <w:szCs w:val="18"/>
                <w:lang w:eastAsia="en-US"/>
              </w:rPr>
              <w:t xml:space="preserve">Best </w:t>
            </w:r>
          </w:p>
          <w:p w14:paraId="581E419C" w14:textId="77777777" w:rsidR="004D20ED" w:rsidRDefault="004D20ED" w:rsidP="001B6DD9">
            <w:pPr>
              <w:jc w:val="center"/>
              <w:rPr>
                <w:sz w:val="18"/>
                <w:szCs w:val="18"/>
                <w:lang w:eastAsia="en-US"/>
              </w:rPr>
            </w:pPr>
            <w:r>
              <w:rPr>
                <w:color w:val="FFFFFF"/>
                <w:sz w:val="18"/>
                <w:szCs w:val="18"/>
                <w:lang w:eastAsia="en-US"/>
              </w:rPr>
              <w:t>practice</w:t>
            </w:r>
          </w:p>
        </w:tc>
        <w:tc>
          <w:tcPr>
            <w:tcW w:w="1023" w:type="dxa"/>
            <w:shd w:val="clear" w:color="auto" w:fill="F4963E"/>
            <w:hideMark/>
          </w:tcPr>
          <w:p w14:paraId="1BC7D62A" w14:textId="77777777" w:rsidR="004D20ED" w:rsidRDefault="004D20ED" w:rsidP="001B6DD9">
            <w:pPr>
              <w:jc w:val="center"/>
              <w:rPr>
                <w:color w:val="FFFFFF"/>
                <w:sz w:val="18"/>
                <w:szCs w:val="18"/>
                <w:lang w:eastAsia="en-US"/>
              </w:rPr>
            </w:pPr>
          </w:p>
          <w:p w14:paraId="5C6FD097" w14:textId="77777777" w:rsidR="004D20ED" w:rsidRDefault="004D20ED" w:rsidP="001B6DD9">
            <w:pPr>
              <w:jc w:val="center"/>
              <w:rPr>
                <w:sz w:val="18"/>
                <w:szCs w:val="18"/>
                <w:lang w:eastAsia="en-US"/>
              </w:rPr>
            </w:pPr>
            <w:r>
              <w:rPr>
                <w:color w:val="FFFFFF"/>
                <w:sz w:val="18"/>
                <w:szCs w:val="18"/>
                <w:lang w:eastAsia="en-US"/>
              </w:rPr>
              <w:t>PIR</w:t>
            </w:r>
          </w:p>
          <w:p w14:paraId="48A207B2" w14:textId="77777777" w:rsidR="004D20ED" w:rsidRDefault="004D20ED" w:rsidP="001B6DD9">
            <w:pPr>
              <w:jc w:val="center"/>
              <w:rPr>
                <w:sz w:val="18"/>
                <w:szCs w:val="18"/>
                <w:lang w:eastAsia="en-US"/>
              </w:rPr>
            </w:pPr>
            <w:r>
              <w:rPr>
                <w:color w:val="FFFFFF"/>
                <w:sz w:val="18"/>
                <w:szCs w:val="18"/>
                <w:lang w:eastAsia="en-US"/>
              </w:rPr>
              <w:t>required</w:t>
            </w:r>
          </w:p>
        </w:tc>
        <w:tc>
          <w:tcPr>
            <w:tcW w:w="1199" w:type="dxa"/>
            <w:shd w:val="clear" w:color="auto" w:fill="F4963E"/>
            <w:hideMark/>
          </w:tcPr>
          <w:p w14:paraId="0B0E2583" w14:textId="77777777" w:rsidR="004D20ED" w:rsidRDefault="004D20ED" w:rsidP="001B6DD9">
            <w:pPr>
              <w:jc w:val="center"/>
              <w:rPr>
                <w:color w:val="FFFFFF"/>
                <w:sz w:val="18"/>
                <w:szCs w:val="18"/>
                <w:lang w:eastAsia="en-US"/>
              </w:rPr>
            </w:pPr>
          </w:p>
          <w:p w14:paraId="38C1D102" w14:textId="77777777" w:rsidR="004D20ED" w:rsidRDefault="004D20ED" w:rsidP="001B6DD9">
            <w:pPr>
              <w:jc w:val="center"/>
              <w:rPr>
                <w:sz w:val="18"/>
                <w:szCs w:val="18"/>
                <w:lang w:eastAsia="en-US"/>
              </w:rPr>
            </w:pPr>
            <w:r>
              <w:rPr>
                <w:color w:val="FFFFFF"/>
                <w:sz w:val="18"/>
                <w:szCs w:val="18"/>
                <w:lang w:eastAsia="en-US"/>
              </w:rPr>
              <w:t>Regulatory Burden ($m)</w:t>
            </w:r>
          </w:p>
        </w:tc>
      </w:tr>
      <w:tr w:rsidR="004D20ED" w14:paraId="68527225" w14:textId="77777777" w:rsidTr="001B6DD9">
        <w:trPr>
          <w:trHeight w:val="383"/>
        </w:trPr>
        <w:tc>
          <w:tcPr>
            <w:tcW w:w="4328" w:type="dxa"/>
            <w:vAlign w:val="center"/>
            <w:hideMark/>
          </w:tcPr>
          <w:p w14:paraId="750B0141" w14:textId="77777777" w:rsidR="004D20ED" w:rsidRDefault="004D20ED" w:rsidP="001B6DD9">
            <w:pPr>
              <w:kinsoku w:val="0"/>
              <w:overflowPunct w:val="0"/>
              <w:adjustRightInd w:val="0"/>
              <w:spacing w:before="54" w:line="252" w:lineRule="auto"/>
              <w:ind w:left="170" w:right="102"/>
              <w:rPr>
                <w:rFonts w:eastAsia="MS Mincho"/>
                <w:spacing w:val="-3"/>
                <w:sz w:val="18"/>
                <w:szCs w:val="18"/>
                <w:lang w:eastAsia="en-US" w:bidi="ar-SA"/>
              </w:rPr>
            </w:pPr>
            <w:r>
              <w:rPr>
                <w:rFonts w:eastAsia="MS Mincho"/>
                <w:spacing w:val="-3"/>
                <w:sz w:val="18"/>
                <w:szCs w:val="18"/>
                <w:lang w:eastAsia="en-US"/>
              </w:rPr>
              <w:t>Prudential Standard APS 220 Credit Risk Management</w:t>
            </w:r>
          </w:p>
        </w:tc>
        <w:tc>
          <w:tcPr>
            <w:tcW w:w="2360" w:type="dxa"/>
            <w:vAlign w:val="center"/>
            <w:hideMark/>
          </w:tcPr>
          <w:p w14:paraId="423C1F9C" w14:textId="77777777" w:rsidR="004D20ED" w:rsidRDefault="004D20ED" w:rsidP="001B6DD9">
            <w:pPr>
              <w:kinsoku w:val="0"/>
              <w:overflowPunct w:val="0"/>
              <w:adjustRightInd w:val="0"/>
              <w:spacing w:before="54" w:line="256" w:lineRule="auto"/>
              <w:jc w:val="center"/>
              <w:rPr>
                <w:rFonts w:eastAsia="MS Mincho"/>
                <w:spacing w:val="-2"/>
                <w:w w:val="90"/>
                <w:sz w:val="18"/>
                <w:szCs w:val="18"/>
                <w:lang w:eastAsia="en-US"/>
              </w:rPr>
            </w:pPr>
            <w:r>
              <w:rPr>
                <w:rFonts w:eastAsia="MS Mincho"/>
                <w:spacing w:val="-3"/>
                <w:sz w:val="18"/>
                <w:szCs w:val="18"/>
                <w:lang w:eastAsia="en-US"/>
              </w:rPr>
              <w:t>Compliant</w:t>
            </w:r>
          </w:p>
        </w:tc>
        <w:tc>
          <w:tcPr>
            <w:tcW w:w="1073" w:type="dxa"/>
            <w:vAlign w:val="center"/>
            <w:hideMark/>
          </w:tcPr>
          <w:p w14:paraId="17958D66" w14:textId="77777777" w:rsidR="004D20ED" w:rsidRDefault="004D20ED" w:rsidP="001B6DD9">
            <w:pPr>
              <w:kinsoku w:val="0"/>
              <w:overflowPunct w:val="0"/>
              <w:adjustRightInd w:val="0"/>
              <w:spacing w:before="54" w:line="256" w:lineRule="auto"/>
              <w:jc w:val="center"/>
              <w:rPr>
                <w:rFonts w:eastAsia="MS Mincho"/>
                <w:w w:val="85"/>
                <w:sz w:val="18"/>
                <w:szCs w:val="18"/>
                <w:lang w:eastAsia="en-US"/>
              </w:rPr>
            </w:pPr>
            <w:r>
              <w:rPr>
                <w:rFonts w:eastAsia="MS Mincho"/>
                <w:spacing w:val="-3"/>
                <w:sz w:val="18"/>
                <w:szCs w:val="18"/>
                <w:lang w:eastAsia="en-US"/>
              </w:rPr>
              <w:t>Yes</w:t>
            </w:r>
          </w:p>
        </w:tc>
        <w:tc>
          <w:tcPr>
            <w:tcW w:w="1023" w:type="dxa"/>
            <w:vAlign w:val="center"/>
            <w:hideMark/>
          </w:tcPr>
          <w:p w14:paraId="5F5E40D8" w14:textId="77777777" w:rsidR="004D20ED" w:rsidRDefault="004D20ED" w:rsidP="001B6DD9">
            <w:pPr>
              <w:kinsoku w:val="0"/>
              <w:overflowPunct w:val="0"/>
              <w:adjustRightInd w:val="0"/>
              <w:spacing w:before="54" w:line="256" w:lineRule="auto"/>
              <w:jc w:val="center"/>
              <w:rPr>
                <w:rFonts w:eastAsia="MS Mincho"/>
                <w:w w:val="85"/>
                <w:sz w:val="18"/>
                <w:szCs w:val="18"/>
                <w:lang w:eastAsia="en-US"/>
              </w:rPr>
            </w:pPr>
            <w:r>
              <w:rPr>
                <w:rFonts w:eastAsia="MS Mincho"/>
                <w:spacing w:val="-3"/>
                <w:sz w:val="18"/>
                <w:szCs w:val="18"/>
                <w:lang w:eastAsia="en-US"/>
              </w:rPr>
              <w:t>No</w:t>
            </w:r>
          </w:p>
        </w:tc>
        <w:tc>
          <w:tcPr>
            <w:tcW w:w="1199" w:type="dxa"/>
            <w:vAlign w:val="center"/>
            <w:hideMark/>
          </w:tcPr>
          <w:p w14:paraId="3DEA808D" w14:textId="77777777" w:rsidR="004D20ED" w:rsidRDefault="004D20ED" w:rsidP="001B6DD9">
            <w:pPr>
              <w:kinsoku w:val="0"/>
              <w:overflowPunct w:val="0"/>
              <w:adjustRightInd w:val="0"/>
              <w:spacing w:before="54" w:line="256" w:lineRule="auto"/>
              <w:ind w:right="227"/>
              <w:jc w:val="right"/>
              <w:rPr>
                <w:rFonts w:eastAsia="MS Mincho"/>
                <w:spacing w:val="-3"/>
                <w:sz w:val="18"/>
                <w:szCs w:val="18"/>
                <w:lang w:eastAsia="en-US"/>
              </w:rPr>
            </w:pPr>
            <w:r>
              <w:rPr>
                <w:rFonts w:eastAsia="MS Mincho"/>
                <w:spacing w:val="-3"/>
                <w:sz w:val="18"/>
                <w:szCs w:val="18"/>
                <w:lang w:eastAsia="en-US"/>
              </w:rPr>
              <w:t>$3.3</w:t>
            </w:r>
          </w:p>
        </w:tc>
      </w:tr>
    </w:tbl>
    <w:p w14:paraId="3DF1D5E0" w14:textId="77777777" w:rsidR="004D20ED" w:rsidRPr="00352BA6" w:rsidRDefault="004D20ED" w:rsidP="004D20ED">
      <w:pPr>
        <w:ind w:left="318"/>
        <w:rPr>
          <w:rFonts w:eastAsia="Times New Roman"/>
          <w:b/>
          <w:bCs/>
          <w:color w:val="F79646"/>
          <w:spacing w:val="-6"/>
          <w:lang w:eastAsia="en-US"/>
        </w:rPr>
      </w:pPr>
    </w:p>
    <w:p w14:paraId="01A6C374" w14:textId="77777777" w:rsidR="004D20ED" w:rsidRPr="0084580D" w:rsidRDefault="004D20ED" w:rsidP="004D20ED">
      <w:pPr>
        <w:pStyle w:val="BodyText"/>
        <w:spacing w:line="300" w:lineRule="auto"/>
        <w:ind w:right="307"/>
        <w:rPr>
          <w:lang w:eastAsia="en-US"/>
        </w:rPr>
      </w:pPr>
      <w:r w:rsidRPr="00137D55">
        <w:t xml:space="preserve">Increases requirements for credit risk management by authorised deposit-taking institutions (ADIs). The OBPR does not assess the adequacy of the content of an independent review used in lieu of a RIS. </w:t>
      </w:r>
      <w:r>
        <w:rPr>
          <w:lang w:eastAsia="en-US"/>
        </w:rPr>
        <w:br/>
      </w:r>
    </w:p>
    <w:tbl>
      <w:tblPr>
        <w:tblW w:w="9979" w:type="dxa"/>
        <w:tblLayout w:type="fixed"/>
        <w:tblCellMar>
          <w:left w:w="0" w:type="dxa"/>
          <w:right w:w="0" w:type="dxa"/>
        </w:tblCellMar>
        <w:tblLook w:val="0000" w:firstRow="0" w:lastRow="0" w:firstColumn="0" w:lastColumn="0" w:noHBand="0" w:noVBand="0"/>
      </w:tblPr>
      <w:tblGrid>
        <w:gridCol w:w="5420"/>
        <w:gridCol w:w="1245"/>
        <w:gridCol w:w="1105"/>
        <w:gridCol w:w="1104"/>
        <w:gridCol w:w="1105"/>
      </w:tblGrid>
      <w:tr w:rsidR="004D20ED" w:rsidRPr="0084580D" w14:paraId="030916C6" w14:textId="77777777" w:rsidTr="001B6DD9">
        <w:trPr>
          <w:tblHeader/>
        </w:trPr>
        <w:tc>
          <w:tcPr>
            <w:tcW w:w="5420" w:type="dxa"/>
            <w:shd w:val="clear" w:color="auto" w:fill="F4973F"/>
            <w:vAlign w:val="center"/>
          </w:tcPr>
          <w:p w14:paraId="75A4DAC8" w14:textId="77777777" w:rsidR="004D20ED" w:rsidRPr="0084580D" w:rsidRDefault="004D20ED" w:rsidP="001B6DD9">
            <w:pPr>
              <w:kinsoku w:val="0"/>
              <w:overflowPunct w:val="0"/>
              <w:adjustRightInd w:val="0"/>
              <w:spacing w:beforeLines="60" w:before="144" w:after="60"/>
              <w:ind w:left="85"/>
              <w:rPr>
                <w:rFonts w:ascii="Times New Roman" w:eastAsia="MS Mincho" w:hAnsi="Times New Roman"/>
                <w:sz w:val="24"/>
                <w:szCs w:val="24"/>
              </w:rPr>
            </w:pPr>
            <w:r w:rsidRPr="0084580D">
              <w:rPr>
                <w:rFonts w:eastAsia="MS Mincho"/>
                <w:color w:val="FFFFFF"/>
                <w:w w:val="105"/>
                <w:sz w:val="18"/>
                <w:szCs w:val="18"/>
              </w:rPr>
              <w:t>Proposal</w:t>
            </w:r>
          </w:p>
        </w:tc>
        <w:tc>
          <w:tcPr>
            <w:tcW w:w="1245" w:type="dxa"/>
            <w:shd w:val="clear" w:color="auto" w:fill="F4973F"/>
            <w:vAlign w:val="center"/>
          </w:tcPr>
          <w:p w14:paraId="506A19DA" w14:textId="77777777" w:rsidR="004D20ED" w:rsidRPr="0084580D" w:rsidRDefault="004D20ED" w:rsidP="001B6DD9">
            <w:pPr>
              <w:kinsoku w:val="0"/>
              <w:overflowPunct w:val="0"/>
              <w:adjustRightInd w:val="0"/>
              <w:spacing w:beforeLines="60" w:before="144" w:after="60"/>
              <w:jc w:val="center"/>
              <w:rPr>
                <w:rFonts w:ascii="Times New Roman" w:eastAsia="MS Mincho" w:hAnsi="Times New Roman"/>
                <w:sz w:val="24"/>
                <w:szCs w:val="24"/>
              </w:rPr>
            </w:pPr>
            <w:r w:rsidRPr="0084580D">
              <w:rPr>
                <w:rFonts w:eastAsia="MS Mincho"/>
                <w:color w:val="FFFFFF"/>
                <w:w w:val="105"/>
                <w:sz w:val="18"/>
                <w:szCs w:val="18"/>
              </w:rPr>
              <w:t>RIS Status</w:t>
            </w:r>
          </w:p>
        </w:tc>
        <w:tc>
          <w:tcPr>
            <w:tcW w:w="1105" w:type="dxa"/>
            <w:shd w:val="clear" w:color="auto" w:fill="F4973F"/>
            <w:vAlign w:val="center"/>
          </w:tcPr>
          <w:p w14:paraId="116E947E" w14:textId="77777777" w:rsidR="004D20ED" w:rsidRPr="0084580D" w:rsidRDefault="004D20ED" w:rsidP="001B6DD9">
            <w:pPr>
              <w:kinsoku w:val="0"/>
              <w:overflowPunct w:val="0"/>
              <w:adjustRightInd w:val="0"/>
              <w:spacing w:beforeLines="60" w:before="144" w:after="60"/>
              <w:jc w:val="center"/>
              <w:rPr>
                <w:rFonts w:eastAsia="MS Mincho"/>
                <w:color w:val="FFFFFF"/>
                <w:w w:val="105"/>
                <w:sz w:val="18"/>
                <w:szCs w:val="18"/>
              </w:rPr>
            </w:pPr>
            <w:r w:rsidRPr="0084580D">
              <w:rPr>
                <w:rFonts w:eastAsia="MS Mincho"/>
                <w:color w:val="FFFFFF"/>
                <w:w w:val="105"/>
                <w:sz w:val="18"/>
                <w:szCs w:val="18"/>
              </w:rPr>
              <w:t xml:space="preserve">Best </w:t>
            </w:r>
            <w:r w:rsidRPr="0084580D">
              <w:rPr>
                <w:rFonts w:eastAsia="MS Mincho"/>
                <w:color w:val="FFFFFF"/>
                <w:w w:val="105"/>
                <w:sz w:val="18"/>
                <w:szCs w:val="18"/>
              </w:rPr>
              <w:br/>
              <w:t>practice</w:t>
            </w:r>
          </w:p>
        </w:tc>
        <w:tc>
          <w:tcPr>
            <w:tcW w:w="1104" w:type="dxa"/>
            <w:shd w:val="clear" w:color="auto" w:fill="F4973F"/>
            <w:vAlign w:val="center"/>
          </w:tcPr>
          <w:p w14:paraId="5A436683" w14:textId="77777777" w:rsidR="004D20ED" w:rsidRPr="0084580D" w:rsidRDefault="004D20ED" w:rsidP="001B6DD9">
            <w:pPr>
              <w:kinsoku w:val="0"/>
              <w:overflowPunct w:val="0"/>
              <w:adjustRightInd w:val="0"/>
              <w:spacing w:beforeLines="60" w:before="144" w:after="60"/>
              <w:jc w:val="center"/>
              <w:rPr>
                <w:rFonts w:ascii="Times New Roman" w:eastAsia="MS Mincho" w:hAnsi="Times New Roman"/>
                <w:sz w:val="24"/>
                <w:szCs w:val="24"/>
              </w:rPr>
            </w:pPr>
            <w:r w:rsidRPr="0084580D">
              <w:rPr>
                <w:rFonts w:eastAsia="MS Mincho"/>
                <w:color w:val="FFFFFF"/>
                <w:w w:val="105"/>
                <w:sz w:val="18"/>
                <w:szCs w:val="18"/>
              </w:rPr>
              <w:t xml:space="preserve">PIR </w:t>
            </w:r>
            <w:r w:rsidRPr="0084580D">
              <w:rPr>
                <w:rFonts w:eastAsia="MS Mincho"/>
                <w:color w:val="FFFFFF"/>
                <w:w w:val="105"/>
                <w:sz w:val="18"/>
                <w:szCs w:val="18"/>
              </w:rPr>
              <w:br/>
              <w:t>required</w:t>
            </w:r>
          </w:p>
        </w:tc>
        <w:tc>
          <w:tcPr>
            <w:tcW w:w="1105" w:type="dxa"/>
            <w:shd w:val="clear" w:color="auto" w:fill="F4973F"/>
            <w:vAlign w:val="center"/>
          </w:tcPr>
          <w:p w14:paraId="66C08707" w14:textId="77777777" w:rsidR="004D20ED" w:rsidRPr="0084580D" w:rsidRDefault="004D20ED" w:rsidP="001B6DD9">
            <w:pPr>
              <w:kinsoku w:val="0"/>
              <w:overflowPunct w:val="0"/>
              <w:adjustRightInd w:val="0"/>
              <w:spacing w:beforeLines="60" w:before="144" w:after="60"/>
              <w:jc w:val="center"/>
              <w:rPr>
                <w:rFonts w:eastAsia="MS Mincho"/>
                <w:color w:val="FFFFFF"/>
                <w:w w:val="105"/>
                <w:sz w:val="18"/>
                <w:szCs w:val="18"/>
              </w:rPr>
            </w:pPr>
            <w:r>
              <w:rPr>
                <w:rFonts w:eastAsia="MS Mincho"/>
                <w:color w:val="FFFFFF"/>
                <w:w w:val="105"/>
                <w:sz w:val="18"/>
                <w:szCs w:val="18"/>
              </w:rPr>
              <w:t>Regulatory Burden</w:t>
            </w:r>
            <w:r w:rsidRPr="0084580D">
              <w:rPr>
                <w:rFonts w:eastAsia="MS Mincho"/>
                <w:color w:val="FFFFFF"/>
                <w:w w:val="105"/>
                <w:sz w:val="18"/>
                <w:szCs w:val="18"/>
              </w:rPr>
              <w:t xml:space="preserve"> ($m)</w:t>
            </w:r>
          </w:p>
        </w:tc>
      </w:tr>
      <w:tr w:rsidR="004D20ED" w:rsidRPr="0084580D" w14:paraId="19B2F624" w14:textId="77777777" w:rsidTr="001B6DD9">
        <w:trPr>
          <w:trHeight w:hRule="exact" w:val="525"/>
        </w:trPr>
        <w:tc>
          <w:tcPr>
            <w:tcW w:w="5420" w:type="dxa"/>
            <w:shd w:val="clear" w:color="auto" w:fill="auto"/>
            <w:vAlign w:val="center"/>
          </w:tcPr>
          <w:p w14:paraId="0EBB6DBE" w14:textId="77777777" w:rsidR="004D20ED" w:rsidRPr="0084580D" w:rsidRDefault="004D20ED" w:rsidP="001B6DD9">
            <w:pPr>
              <w:kinsoku w:val="0"/>
              <w:overflowPunct w:val="0"/>
              <w:adjustRightInd w:val="0"/>
              <w:spacing w:before="54" w:line="254" w:lineRule="auto"/>
              <w:ind w:left="170" w:right="102"/>
              <w:rPr>
                <w:rFonts w:eastAsia="MS Mincho"/>
                <w:spacing w:val="-3"/>
                <w:sz w:val="18"/>
                <w:szCs w:val="18"/>
              </w:rPr>
            </w:pPr>
            <w:r w:rsidRPr="006C256E">
              <w:rPr>
                <w:rFonts w:eastAsia="MS Mincho"/>
                <w:spacing w:val="-3"/>
                <w:sz w:val="18"/>
                <w:szCs w:val="18"/>
              </w:rPr>
              <w:t>Standardis</w:t>
            </w:r>
            <w:r>
              <w:rPr>
                <w:rFonts w:eastAsia="MS Mincho"/>
                <w:spacing w:val="-3"/>
                <w:sz w:val="18"/>
                <w:szCs w:val="18"/>
              </w:rPr>
              <w:t xml:space="preserve">ed Measurement Approach to </w:t>
            </w:r>
            <w:r w:rsidRPr="006C256E">
              <w:rPr>
                <w:rFonts w:eastAsia="MS Mincho"/>
                <w:spacing w:val="-3"/>
                <w:sz w:val="18"/>
                <w:szCs w:val="18"/>
              </w:rPr>
              <w:t>Operational Risk</w:t>
            </w:r>
            <w:r>
              <w:rPr>
                <w:rFonts w:eastAsia="MS Mincho"/>
                <w:spacing w:val="-3"/>
                <w:sz w:val="18"/>
                <w:szCs w:val="18"/>
              </w:rPr>
              <w:t xml:space="preserve"> for ADIs – Independent Review</w:t>
            </w:r>
          </w:p>
        </w:tc>
        <w:tc>
          <w:tcPr>
            <w:tcW w:w="1245" w:type="dxa"/>
            <w:shd w:val="clear" w:color="auto" w:fill="auto"/>
            <w:vAlign w:val="center"/>
          </w:tcPr>
          <w:p w14:paraId="476DD443" w14:textId="77777777" w:rsidR="004D20ED" w:rsidRPr="0084580D" w:rsidRDefault="004D20ED" w:rsidP="001B6DD9">
            <w:pPr>
              <w:kinsoku w:val="0"/>
              <w:overflowPunct w:val="0"/>
              <w:adjustRightInd w:val="0"/>
              <w:spacing w:before="54"/>
              <w:jc w:val="center"/>
              <w:rPr>
                <w:rFonts w:eastAsia="MS Mincho"/>
                <w:spacing w:val="-2"/>
                <w:w w:val="90"/>
                <w:sz w:val="18"/>
                <w:szCs w:val="18"/>
              </w:rPr>
            </w:pPr>
            <w:r w:rsidRPr="0084580D">
              <w:rPr>
                <w:rFonts w:eastAsia="MS Mincho"/>
                <w:spacing w:val="-3"/>
                <w:sz w:val="18"/>
                <w:szCs w:val="18"/>
              </w:rPr>
              <w:t>Compliant</w:t>
            </w:r>
          </w:p>
        </w:tc>
        <w:tc>
          <w:tcPr>
            <w:tcW w:w="1105" w:type="dxa"/>
            <w:shd w:val="clear" w:color="auto" w:fill="auto"/>
            <w:vAlign w:val="center"/>
          </w:tcPr>
          <w:p w14:paraId="5B74EEB2" w14:textId="77777777" w:rsidR="004D20ED" w:rsidRPr="0084580D" w:rsidRDefault="004D20ED" w:rsidP="001B6DD9">
            <w:pPr>
              <w:kinsoku w:val="0"/>
              <w:overflowPunct w:val="0"/>
              <w:adjustRightInd w:val="0"/>
              <w:spacing w:before="54"/>
              <w:jc w:val="center"/>
              <w:rPr>
                <w:rFonts w:eastAsia="MS Mincho"/>
                <w:w w:val="85"/>
                <w:sz w:val="18"/>
                <w:szCs w:val="18"/>
              </w:rPr>
            </w:pPr>
            <w:r>
              <w:rPr>
                <w:rFonts w:eastAsia="MS Mincho"/>
                <w:spacing w:val="-3"/>
                <w:sz w:val="18"/>
                <w:szCs w:val="18"/>
              </w:rPr>
              <w:t>Yes</w:t>
            </w:r>
          </w:p>
        </w:tc>
        <w:tc>
          <w:tcPr>
            <w:tcW w:w="1104" w:type="dxa"/>
            <w:shd w:val="clear" w:color="auto" w:fill="auto"/>
            <w:vAlign w:val="center"/>
          </w:tcPr>
          <w:p w14:paraId="2FF61322" w14:textId="77777777" w:rsidR="004D20ED" w:rsidRPr="0084580D" w:rsidRDefault="004D20ED" w:rsidP="001B6DD9">
            <w:pPr>
              <w:kinsoku w:val="0"/>
              <w:overflowPunct w:val="0"/>
              <w:adjustRightInd w:val="0"/>
              <w:spacing w:before="54"/>
              <w:jc w:val="center"/>
              <w:rPr>
                <w:rFonts w:eastAsia="MS Mincho"/>
                <w:w w:val="85"/>
                <w:sz w:val="18"/>
                <w:szCs w:val="18"/>
              </w:rPr>
            </w:pPr>
            <w:r w:rsidRPr="0084580D">
              <w:rPr>
                <w:rFonts w:eastAsia="MS Mincho"/>
                <w:spacing w:val="-3"/>
                <w:sz w:val="18"/>
                <w:szCs w:val="18"/>
              </w:rPr>
              <w:t>No</w:t>
            </w:r>
          </w:p>
        </w:tc>
        <w:tc>
          <w:tcPr>
            <w:tcW w:w="1105" w:type="dxa"/>
            <w:vAlign w:val="center"/>
          </w:tcPr>
          <w:p w14:paraId="0E48CB7B" w14:textId="77777777" w:rsidR="004D20ED" w:rsidRPr="0084580D" w:rsidRDefault="004D20ED" w:rsidP="001B6DD9">
            <w:pPr>
              <w:kinsoku w:val="0"/>
              <w:overflowPunct w:val="0"/>
              <w:adjustRightInd w:val="0"/>
              <w:spacing w:before="54"/>
              <w:ind w:right="227"/>
              <w:jc w:val="right"/>
              <w:rPr>
                <w:rFonts w:eastAsia="MS Mincho"/>
                <w:spacing w:val="-3"/>
                <w:sz w:val="18"/>
                <w:szCs w:val="18"/>
              </w:rPr>
            </w:pPr>
            <w:r>
              <w:rPr>
                <w:rFonts w:eastAsia="MS Mincho"/>
                <w:spacing w:val="-3"/>
                <w:sz w:val="18"/>
                <w:szCs w:val="18"/>
              </w:rPr>
              <w:t>$1.1</w:t>
            </w:r>
          </w:p>
        </w:tc>
      </w:tr>
    </w:tbl>
    <w:p w14:paraId="01998F5C" w14:textId="77777777" w:rsidR="004D20ED" w:rsidRDefault="004D20ED" w:rsidP="004D20ED">
      <w:pPr>
        <w:spacing w:line="260" w:lineRule="exact"/>
        <w:rPr>
          <w:rFonts w:eastAsia="Times New Roman"/>
          <w:sz w:val="18"/>
          <w:szCs w:val="24"/>
          <w:lang w:eastAsia="en-US"/>
        </w:rPr>
      </w:pPr>
      <w:r w:rsidRPr="007E613F">
        <w:rPr>
          <w:rFonts w:eastAsia="Times New Roman"/>
          <w:sz w:val="18"/>
          <w:szCs w:val="24"/>
          <w:lang w:eastAsia="en-US"/>
        </w:rPr>
        <w:t>Specifies the requirements for the prudential capital holdings of ADIs to cover operational risk</w:t>
      </w:r>
      <w:r w:rsidRPr="00236C01">
        <w:rPr>
          <w:rFonts w:eastAsia="Times New Roman"/>
          <w:sz w:val="18"/>
          <w:szCs w:val="24"/>
          <w:lang w:eastAsia="en-US"/>
        </w:rPr>
        <w:t xml:space="preserve">. The OBPR does not assess the adequacy of the content of an independent review used in lieu of a RIS. </w:t>
      </w:r>
    </w:p>
    <w:p w14:paraId="5726BBC3" w14:textId="1CE729EC" w:rsidR="005E08E0" w:rsidRDefault="005E08E0" w:rsidP="009266CA">
      <w:pPr>
        <w:spacing w:after="200" w:line="276" w:lineRule="auto"/>
        <w:rPr>
          <w:rFonts w:eastAsia="Times New Roman"/>
          <w:sz w:val="18"/>
          <w:szCs w:val="24"/>
          <w:lang w:eastAsia="en-US"/>
        </w:rPr>
      </w:pPr>
    </w:p>
    <w:p w14:paraId="2F9EB62E" w14:textId="2E9F491B" w:rsidR="009266CA" w:rsidRPr="0084580D" w:rsidRDefault="009266CA" w:rsidP="00E114B4">
      <w:pPr>
        <w:outlineLvl w:val="2"/>
        <w:rPr>
          <w:rFonts w:eastAsia="Times New Roman"/>
          <w:b/>
          <w:bCs/>
          <w:color w:val="F79646"/>
          <w:spacing w:val="-6"/>
          <w:lang w:eastAsia="en-US"/>
        </w:rPr>
      </w:pPr>
      <w:r w:rsidRPr="00645CB1">
        <w:rPr>
          <w:rFonts w:eastAsia="Times New Roman"/>
          <w:b/>
          <w:bCs/>
          <w:color w:val="F79646"/>
          <w:spacing w:val="-6"/>
          <w:lang w:eastAsia="en-US"/>
        </w:rPr>
        <w:t>Australian Securities and Investments Commission</w:t>
      </w:r>
      <w:r>
        <w:rPr>
          <w:rFonts w:eastAsia="Times New Roman"/>
          <w:b/>
          <w:bCs/>
          <w:color w:val="F79646"/>
          <w:spacing w:val="-6"/>
          <w:lang w:eastAsia="en-US"/>
        </w:rPr>
        <w:br/>
      </w:r>
    </w:p>
    <w:tbl>
      <w:tblPr>
        <w:tblW w:w="9979" w:type="dxa"/>
        <w:tblInd w:w="-142" w:type="dxa"/>
        <w:tblLayout w:type="fixed"/>
        <w:tblCellMar>
          <w:left w:w="0" w:type="dxa"/>
          <w:right w:w="0" w:type="dxa"/>
        </w:tblCellMar>
        <w:tblLook w:val="0000" w:firstRow="0" w:lastRow="0" w:firstColumn="0" w:lastColumn="0" w:noHBand="0" w:noVBand="0"/>
      </w:tblPr>
      <w:tblGrid>
        <w:gridCol w:w="5420"/>
        <w:gridCol w:w="1245"/>
        <w:gridCol w:w="1105"/>
        <w:gridCol w:w="1104"/>
        <w:gridCol w:w="1105"/>
      </w:tblGrid>
      <w:tr w:rsidR="009266CA" w:rsidRPr="0084580D" w14:paraId="253B2079" w14:textId="77777777" w:rsidTr="009266CA">
        <w:trPr>
          <w:tblHeader/>
        </w:trPr>
        <w:tc>
          <w:tcPr>
            <w:tcW w:w="5420" w:type="dxa"/>
            <w:shd w:val="clear" w:color="auto" w:fill="F4973F"/>
            <w:vAlign w:val="center"/>
          </w:tcPr>
          <w:p w14:paraId="76BFC7F1" w14:textId="77777777" w:rsidR="009266CA" w:rsidRPr="0084580D" w:rsidRDefault="009266CA" w:rsidP="009266CA">
            <w:pPr>
              <w:kinsoku w:val="0"/>
              <w:overflowPunct w:val="0"/>
              <w:adjustRightInd w:val="0"/>
              <w:spacing w:beforeLines="60" w:before="144" w:after="60"/>
              <w:ind w:left="85"/>
              <w:rPr>
                <w:rFonts w:ascii="Times New Roman" w:eastAsia="MS Mincho" w:hAnsi="Times New Roman"/>
                <w:sz w:val="24"/>
                <w:szCs w:val="24"/>
              </w:rPr>
            </w:pPr>
            <w:r w:rsidRPr="0084580D">
              <w:rPr>
                <w:rFonts w:eastAsia="MS Mincho"/>
                <w:color w:val="FFFFFF"/>
                <w:w w:val="105"/>
                <w:sz w:val="18"/>
                <w:szCs w:val="18"/>
              </w:rPr>
              <w:t>Proposal</w:t>
            </w:r>
          </w:p>
        </w:tc>
        <w:tc>
          <w:tcPr>
            <w:tcW w:w="1245" w:type="dxa"/>
            <w:shd w:val="clear" w:color="auto" w:fill="F4973F"/>
            <w:vAlign w:val="center"/>
          </w:tcPr>
          <w:p w14:paraId="36666276" w14:textId="77777777" w:rsidR="009266CA" w:rsidRPr="0084580D" w:rsidRDefault="009266CA" w:rsidP="009266CA">
            <w:pPr>
              <w:kinsoku w:val="0"/>
              <w:overflowPunct w:val="0"/>
              <w:adjustRightInd w:val="0"/>
              <w:spacing w:beforeLines="60" w:before="144" w:after="60"/>
              <w:jc w:val="center"/>
              <w:rPr>
                <w:rFonts w:ascii="Times New Roman" w:eastAsia="MS Mincho" w:hAnsi="Times New Roman"/>
                <w:sz w:val="24"/>
                <w:szCs w:val="24"/>
              </w:rPr>
            </w:pPr>
            <w:r w:rsidRPr="0084580D">
              <w:rPr>
                <w:rFonts w:eastAsia="MS Mincho"/>
                <w:color w:val="FFFFFF"/>
                <w:w w:val="105"/>
                <w:sz w:val="18"/>
                <w:szCs w:val="18"/>
              </w:rPr>
              <w:t>RIS Status</w:t>
            </w:r>
          </w:p>
        </w:tc>
        <w:tc>
          <w:tcPr>
            <w:tcW w:w="1105" w:type="dxa"/>
            <w:shd w:val="clear" w:color="auto" w:fill="F4973F"/>
            <w:vAlign w:val="center"/>
          </w:tcPr>
          <w:p w14:paraId="10DC10BA" w14:textId="77777777" w:rsidR="009266CA" w:rsidRPr="0084580D" w:rsidRDefault="009266CA" w:rsidP="009266CA">
            <w:pPr>
              <w:kinsoku w:val="0"/>
              <w:overflowPunct w:val="0"/>
              <w:adjustRightInd w:val="0"/>
              <w:spacing w:beforeLines="60" w:before="144" w:after="60"/>
              <w:jc w:val="center"/>
              <w:rPr>
                <w:rFonts w:eastAsia="MS Mincho"/>
                <w:color w:val="FFFFFF"/>
                <w:w w:val="105"/>
                <w:sz w:val="18"/>
                <w:szCs w:val="18"/>
              </w:rPr>
            </w:pPr>
            <w:r w:rsidRPr="0084580D">
              <w:rPr>
                <w:rFonts w:eastAsia="MS Mincho"/>
                <w:color w:val="FFFFFF"/>
                <w:w w:val="105"/>
                <w:sz w:val="18"/>
                <w:szCs w:val="18"/>
              </w:rPr>
              <w:t xml:space="preserve">Best </w:t>
            </w:r>
            <w:r w:rsidRPr="0084580D">
              <w:rPr>
                <w:rFonts w:eastAsia="MS Mincho"/>
                <w:color w:val="FFFFFF"/>
                <w:w w:val="105"/>
                <w:sz w:val="18"/>
                <w:szCs w:val="18"/>
              </w:rPr>
              <w:br/>
              <w:t>practice</w:t>
            </w:r>
          </w:p>
        </w:tc>
        <w:tc>
          <w:tcPr>
            <w:tcW w:w="1104" w:type="dxa"/>
            <w:shd w:val="clear" w:color="auto" w:fill="F4973F"/>
            <w:vAlign w:val="center"/>
          </w:tcPr>
          <w:p w14:paraId="657A6A76" w14:textId="77777777" w:rsidR="009266CA" w:rsidRPr="0084580D" w:rsidRDefault="009266CA" w:rsidP="009266CA">
            <w:pPr>
              <w:kinsoku w:val="0"/>
              <w:overflowPunct w:val="0"/>
              <w:adjustRightInd w:val="0"/>
              <w:spacing w:beforeLines="60" w:before="144" w:after="60"/>
              <w:jc w:val="center"/>
              <w:rPr>
                <w:rFonts w:ascii="Times New Roman" w:eastAsia="MS Mincho" w:hAnsi="Times New Roman"/>
                <w:sz w:val="24"/>
                <w:szCs w:val="24"/>
              </w:rPr>
            </w:pPr>
            <w:r w:rsidRPr="0084580D">
              <w:rPr>
                <w:rFonts w:eastAsia="MS Mincho"/>
                <w:color w:val="FFFFFF"/>
                <w:w w:val="105"/>
                <w:sz w:val="18"/>
                <w:szCs w:val="18"/>
              </w:rPr>
              <w:t xml:space="preserve">PIR </w:t>
            </w:r>
            <w:r w:rsidRPr="0084580D">
              <w:rPr>
                <w:rFonts w:eastAsia="MS Mincho"/>
                <w:color w:val="FFFFFF"/>
                <w:w w:val="105"/>
                <w:sz w:val="18"/>
                <w:szCs w:val="18"/>
              </w:rPr>
              <w:br/>
              <w:t>required</w:t>
            </w:r>
          </w:p>
        </w:tc>
        <w:tc>
          <w:tcPr>
            <w:tcW w:w="1105" w:type="dxa"/>
            <w:shd w:val="clear" w:color="auto" w:fill="F4973F"/>
            <w:vAlign w:val="center"/>
          </w:tcPr>
          <w:p w14:paraId="2453283B" w14:textId="77777777" w:rsidR="009266CA" w:rsidRPr="0084580D" w:rsidRDefault="009266CA" w:rsidP="009266CA">
            <w:pPr>
              <w:kinsoku w:val="0"/>
              <w:overflowPunct w:val="0"/>
              <w:adjustRightInd w:val="0"/>
              <w:spacing w:beforeLines="60" w:before="144" w:after="60"/>
              <w:jc w:val="center"/>
              <w:rPr>
                <w:rFonts w:eastAsia="MS Mincho"/>
                <w:color w:val="FFFFFF"/>
                <w:w w:val="105"/>
                <w:sz w:val="18"/>
                <w:szCs w:val="18"/>
              </w:rPr>
            </w:pPr>
            <w:r>
              <w:rPr>
                <w:rFonts w:eastAsia="MS Mincho"/>
                <w:color w:val="FFFFFF"/>
                <w:w w:val="105"/>
                <w:sz w:val="18"/>
                <w:szCs w:val="18"/>
              </w:rPr>
              <w:t>Regulatory Burden</w:t>
            </w:r>
            <w:r w:rsidRPr="0084580D">
              <w:rPr>
                <w:rFonts w:eastAsia="MS Mincho"/>
                <w:color w:val="FFFFFF"/>
                <w:w w:val="105"/>
                <w:sz w:val="18"/>
                <w:szCs w:val="18"/>
              </w:rPr>
              <w:t xml:space="preserve"> ($m)</w:t>
            </w:r>
          </w:p>
        </w:tc>
      </w:tr>
      <w:tr w:rsidR="009266CA" w:rsidRPr="0084580D" w14:paraId="52AE0CF5" w14:textId="77777777" w:rsidTr="009266CA">
        <w:trPr>
          <w:trHeight w:hRule="exact" w:val="525"/>
        </w:trPr>
        <w:tc>
          <w:tcPr>
            <w:tcW w:w="5420" w:type="dxa"/>
            <w:shd w:val="clear" w:color="auto" w:fill="auto"/>
            <w:vAlign w:val="center"/>
          </w:tcPr>
          <w:p w14:paraId="68598EE8" w14:textId="77777777" w:rsidR="009266CA" w:rsidRPr="0084580D" w:rsidRDefault="009266CA" w:rsidP="009266CA">
            <w:pPr>
              <w:kinsoku w:val="0"/>
              <w:overflowPunct w:val="0"/>
              <w:adjustRightInd w:val="0"/>
              <w:spacing w:before="54" w:line="254" w:lineRule="auto"/>
              <w:ind w:left="170" w:right="102"/>
              <w:rPr>
                <w:rFonts w:eastAsia="MS Mincho"/>
                <w:spacing w:val="-3"/>
                <w:sz w:val="18"/>
                <w:szCs w:val="18"/>
              </w:rPr>
            </w:pPr>
            <w:r w:rsidRPr="00CE24A3">
              <w:rPr>
                <w:rFonts w:eastAsia="MS Mincho"/>
                <w:b/>
                <w:spacing w:val="-3"/>
                <w:sz w:val="18"/>
                <w:szCs w:val="18"/>
              </w:rPr>
              <w:t>Regulatory framework for foreign financial services providers</w:t>
            </w:r>
          </w:p>
        </w:tc>
        <w:tc>
          <w:tcPr>
            <w:tcW w:w="1245" w:type="dxa"/>
            <w:shd w:val="clear" w:color="auto" w:fill="auto"/>
            <w:vAlign w:val="center"/>
          </w:tcPr>
          <w:p w14:paraId="4ECC4906" w14:textId="77777777" w:rsidR="009266CA" w:rsidRPr="0084580D" w:rsidRDefault="009266CA" w:rsidP="009266CA">
            <w:pPr>
              <w:kinsoku w:val="0"/>
              <w:overflowPunct w:val="0"/>
              <w:adjustRightInd w:val="0"/>
              <w:spacing w:before="54"/>
              <w:jc w:val="center"/>
              <w:rPr>
                <w:rFonts w:eastAsia="MS Mincho"/>
                <w:spacing w:val="-2"/>
                <w:w w:val="90"/>
                <w:sz w:val="18"/>
                <w:szCs w:val="18"/>
              </w:rPr>
            </w:pPr>
            <w:r w:rsidRPr="0084580D">
              <w:rPr>
                <w:rFonts w:eastAsia="MS Mincho"/>
                <w:spacing w:val="-3"/>
                <w:sz w:val="18"/>
                <w:szCs w:val="18"/>
              </w:rPr>
              <w:t>Compliant</w:t>
            </w:r>
          </w:p>
        </w:tc>
        <w:tc>
          <w:tcPr>
            <w:tcW w:w="1105" w:type="dxa"/>
            <w:shd w:val="clear" w:color="auto" w:fill="auto"/>
            <w:vAlign w:val="center"/>
          </w:tcPr>
          <w:p w14:paraId="0E1A56DB" w14:textId="77777777" w:rsidR="009266CA" w:rsidRPr="0084580D" w:rsidRDefault="009266CA" w:rsidP="009266CA">
            <w:pPr>
              <w:kinsoku w:val="0"/>
              <w:overflowPunct w:val="0"/>
              <w:adjustRightInd w:val="0"/>
              <w:spacing w:before="54"/>
              <w:jc w:val="center"/>
              <w:rPr>
                <w:rFonts w:eastAsia="MS Mincho"/>
                <w:w w:val="85"/>
                <w:sz w:val="18"/>
                <w:szCs w:val="18"/>
              </w:rPr>
            </w:pPr>
            <w:r>
              <w:rPr>
                <w:rFonts w:eastAsia="MS Mincho"/>
                <w:spacing w:val="-3"/>
                <w:sz w:val="18"/>
                <w:szCs w:val="18"/>
              </w:rPr>
              <w:t>No</w:t>
            </w:r>
          </w:p>
        </w:tc>
        <w:tc>
          <w:tcPr>
            <w:tcW w:w="1104" w:type="dxa"/>
            <w:shd w:val="clear" w:color="auto" w:fill="auto"/>
            <w:vAlign w:val="center"/>
          </w:tcPr>
          <w:p w14:paraId="2382C3B6" w14:textId="77777777" w:rsidR="009266CA" w:rsidRPr="0084580D" w:rsidRDefault="009266CA" w:rsidP="009266CA">
            <w:pPr>
              <w:kinsoku w:val="0"/>
              <w:overflowPunct w:val="0"/>
              <w:adjustRightInd w:val="0"/>
              <w:spacing w:before="54"/>
              <w:jc w:val="center"/>
              <w:rPr>
                <w:rFonts w:eastAsia="MS Mincho"/>
                <w:w w:val="85"/>
                <w:sz w:val="18"/>
                <w:szCs w:val="18"/>
              </w:rPr>
            </w:pPr>
            <w:r w:rsidRPr="0084580D">
              <w:rPr>
                <w:rFonts w:eastAsia="MS Mincho"/>
                <w:spacing w:val="-3"/>
                <w:sz w:val="18"/>
                <w:szCs w:val="18"/>
              </w:rPr>
              <w:t>No</w:t>
            </w:r>
          </w:p>
        </w:tc>
        <w:tc>
          <w:tcPr>
            <w:tcW w:w="1105" w:type="dxa"/>
            <w:vAlign w:val="center"/>
          </w:tcPr>
          <w:p w14:paraId="6A9AE0C6" w14:textId="77777777" w:rsidR="009266CA" w:rsidRPr="0084580D" w:rsidRDefault="009266CA" w:rsidP="009266CA">
            <w:pPr>
              <w:kinsoku w:val="0"/>
              <w:overflowPunct w:val="0"/>
              <w:adjustRightInd w:val="0"/>
              <w:spacing w:before="54"/>
              <w:ind w:right="227"/>
              <w:jc w:val="right"/>
              <w:rPr>
                <w:rFonts w:eastAsia="MS Mincho"/>
                <w:spacing w:val="-3"/>
                <w:sz w:val="18"/>
                <w:szCs w:val="18"/>
              </w:rPr>
            </w:pPr>
            <w:r>
              <w:rPr>
                <w:rFonts w:eastAsia="MS Mincho"/>
                <w:spacing w:val="-3"/>
                <w:sz w:val="18"/>
                <w:szCs w:val="18"/>
              </w:rPr>
              <w:t>$22.5</w:t>
            </w:r>
          </w:p>
        </w:tc>
      </w:tr>
    </w:tbl>
    <w:p w14:paraId="7A33E499" w14:textId="77777777" w:rsidR="009266CA" w:rsidRDefault="009266CA" w:rsidP="009266CA">
      <w:pPr>
        <w:spacing w:line="260" w:lineRule="exact"/>
        <w:rPr>
          <w:rFonts w:eastAsia="Times New Roman"/>
          <w:sz w:val="18"/>
          <w:szCs w:val="24"/>
          <w:lang w:eastAsia="en-US"/>
        </w:rPr>
      </w:pPr>
      <w:r>
        <w:rPr>
          <w:rFonts w:eastAsia="Times New Roman"/>
          <w:sz w:val="18"/>
          <w:szCs w:val="24"/>
          <w:lang w:eastAsia="en-US"/>
        </w:rPr>
        <w:t>Introduces a new foreign Australian financial services licensing regime for foreign financial services providers providing financial services to Australian wholesale clients and licensing relief for foreign providers of funds management services seeking to induce some types of Australian professional investors</w:t>
      </w:r>
      <w:r w:rsidRPr="00236C01">
        <w:rPr>
          <w:rFonts w:eastAsia="Times New Roman"/>
          <w:sz w:val="18"/>
          <w:szCs w:val="24"/>
          <w:lang w:eastAsia="en-US"/>
        </w:rPr>
        <w:t xml:space="preserve">. </w:t>
      </w:r>
      <w:r>
        <w:rPr>
          <w:rFonts w:eastAsia="Times New Roman"/>
          <w:sz w:val="18"/>
          <w:szCs w:val="24"/>
          <w:lang w:eastAsia="en-US"/>
        </w:rPr>
        <w:t>To be consistent with best practice, the RIS should have included analysis of how representative the included examples were of the existence of a broader problem and more evidence on how the preferred option delivers the highest net benefit to the community</w:t>
      </w:r>
      <w:r w:rsidRPr="00236C01">
        <w:rPr>
          <w:rFonts w:eastAsia="Times New Roman"/>
          <w:sz w:val="18"/>
          <w:szCs w:val="24"/>
          <w:lang w:eastAsia="en-US"/>
        </w:rPr>
        <w:t xml:space="preserve">. </w:t>
      </w:r>
    </w:p>
    <w:p w14:paraId="7EC5D8AE" w14:textId="1CA93324" w:rsidR="009266CA" w:rsidRDefault="009266CA" w:rsidP="00C727C9">
      <w:pPr>
        <w:spacing w:before="120" w:after="360"/>
        <w:ind w:right="-142"/>
        <w:rPr>
          <w:rFonts w:eastAsia="Times New Roman"/>
          <w:b/>
          <w:bCs/>
          <w:color w:val="F79646"/>
          <w:spacing w:val="-6"/>
          <w:lang w:eastAsia="en-US"/>
        </w:rPr>
      </w:pPr>
      <w:r>
        <w:rPr>
          <w:rFonts w:eastAsia="Times New Roman"/>
          <w:sz w:val="18"/>
          <w:szCs w:val="24"/>
          <w:lang w:eastAsia="en-US"/>
        </w:rPr>
        <w:t xml:space="preserve"> </w:t>
      </w:r>
    </w:p>
    <w:p w14:paraId="00CDCE99" w14:textId="77777777" w:rsidR="00641159" w:rsidRDefault="00641159" w:rsidP="00C727C9">
      <w:pPr>
        <w:rPr>
          <w:rFonts w:eastAsia="Times New Roman"/>
          <w:b/>
          <w:bCs/>
          <w:color w:val="F79646"/>
          <w:spacing w:val="-6"/>
          <w:lang w:eastAsia="en-US"/>
        </w:rPr>
      </w:pPr>
    </w:p>
    <w:p w14:paraId="3116701B" w14:textId="728F87B5" w:rsidR="00783D7E" w:rsidRPr="000F6582" w:rsidRDefault="00783D7E" w:rsidP="00107883">
      <w:pPr>
        <w:pStyle w:val="BodyText"/>
        <w:spacing w:line="300" w:lineRule="auto"/>
        <w:ind w:right="307"/>
      </w:pPr>
    </w:p>
    <w:p w14:paraId="44D79473" w14:textId="77777777" w:rsidR="00783D7E" w:rsidRDefault="00783D7E" w:rsidP="003F29FA">
      <w:pPr>
        <w:pStyle w:val="BodyText"/>
        <w:spacing w:line="300" w:lineRule="auto"/>
        <w:ind w:left="318" w:right="307"/>
        <w:rPr>
          <w:lang w:val="en"/>
        </w:rPr>
      </w:pPr>
    </w:p>
    <w:p w14:paraId="579400CC" w14:textId="77777777" w:rsidR="00647D28" w:rsidRDefault="00647D28" w:rsidP="003F29FA">
      <w:pPr>
        <w:pStyle w:val="BodyText"/>
        <w:spacing w:line="300" w:lineRule="auto"/>
        <w:ind w:left="318" w:right="307"/>
        <w:rPr>
          <w:lang w:val="en"/>
        </w:rPr>
      </w:pPr>
    </w:p>
    <w:p w14:paraId="6C516D35" w14:textId="77777777" w:rsidR="009E6D94" w:rsidRDefault="00290A48" w:rsidP="00E114B4">
      <w:pPr>
        <w:pStyle w:val="Heading2"/>
      </w:pPr>
      <w:bookmarkStart w:id="10" w:name="_bookmark14"/>
      <w:bookmarkEnd w:id="10"/>
      <w:r>
        <w:rPr>
          <w:spacing w:val="-5"/>
        </w:rPr>
        <w:t xml:space="preserve">Appendix </w:t>
      </w:r>
      <w:r>
        <w:t>A –</w:t>
      </w:r>
      <w:r>
        <w:rPr>
          <w:spacing w:val="-53"/>
        </w:rPr>
        <w:t xml:space="preserve"> </w:t>
      </w:r>
      <w:r>
        <w:rPr>
          <w:spacing w:val="-5"/>
        </w:rPr>
        <w:t xml:space="preserve">RISs </w:t>
      </w:r>
      <w:r>
        <w:t xml:space="preserve">published </w:t>
      </w:r>
      <w:r>
        <w:rPr>
          <w:spacing w:val="-4"/>
        </w:rPr>
        <w:t xml:space="preserve">for </w:t>
      </w:r>
      <w:r>
        <w:t>consultation</w:t>
      </w:r>
    </w:p>
    <w:p w14:paraId="0AD78152" w14:textId="7760943D" w:rsidR="009E6D94" w:rsidRDefault="00432005">
      <w:pPr>
        <w:pStyle w:val="Heading3"/>
        <w:spacing w:before="118" w:line="249" w:lineRule="auto"/>
        <w:ind w:right="1215"/>
      </w:pPr>
      <w:r>
        <w:t>Two</w:t>
      </w:r>
      <w:r w:rsidR="00290A48">
        <w:t xml:space="preserve"> Australian Government RIS</w:t>
      </w:r>
      <w:r>
        <w:t>s were</w:t>
      </w:r>
      <w:r w:rsidR="00290A48">
        <w:t xml:space="preserve"> published for consul</w:t>
      </w:r>
      <w:r>
        <w:t>t</w:t>
      </w:r>
      <w:r w:rsidR="00FF519B">
        <w:t xml:space="preserve">ation between 1 July 2019 and </w:t>
      </w:r>
      <w:r w:rsidR="004449C3">
        <w:t xml:space="preserve">30 June </w:t>
      </w:r>
      <w:r>
        <w:t>2020</w:t>
      </w:r>
      <w:r w:rsidR="00290A48">
        <w:t>.</w:t>
      </w:r>
    </w:p>
    <w:p w14:paraId="0888CC08" w14:textId="77777777" w:rsidR="009E6D94" w:rsidRDefault="009E6D94">
      <w:pPr>
        <w:pStyle w:val="BodyText"/>
        <w:spacing w:before="7"/>
        <w:rPr>
          <w:sz w:val="16"/>
        </w:rPr>
      </w:pPr>
    </w:p>
    <w:tbl>
      <w:tblPr>
        <w:tblW w:w="0" w:type="auto"/>
        <w:tblInd w:w="177" w:type="dxa"/>
        <w:tblLayout w:type="fixed"/>
        <w:tblCellMar>
          <w:left w:w="0" w:type="dxa"/>
          <w:right w:w="0" w:type="dxa"/>
        </w:tblCellMar>
        <w:tblLook w:val="01E0" w:firstRow="1" w:lastRow="1" w:firstColumn="1" w:lastColumn="1" w:noHBand="0" w:noVBand="0"/>
      </w:tblPr>
      <w:tblGrid>
        <w:gridCol w:w="5246"/>
        <w:gridCol w:w="2576"/>
        <w:gridCol w:w="2100"/>
      </w:tblGrid>
      <w:tr w:rsidR="00783D7E" w14:paraId="07001B1C" w14:textId="77777777" w:rsidTr="00391E74">
        <w:trPr>
          <w:trHeight w:val="412"/>
          <w:tblHeader/>
        </w:trPr>
        <w:tc>
          <w:tcPr>
            <w:tcW w:w="5246" w:type="dxa"/>
            <w:shd w:val="clear" w:color="auto" w:fill="F4963E"/>
          </w:tcPr>
          <w:p w14:paraId="03080CF3" w14:textId="77777777" w:rsidR="00783D7E" w:rsidRDefault="00783D7E" w:rsidP="00783D7E">
            <w:pPr>
              <w:pStyle w:val="TableParagraph"/>
              <w:spacing w:before="143"/>
              <w:ind w:left="79"/>
              <w:rPr>
                <w:sz w:val="18"/>
              </w:rPr>
            </w:pPr>
            <w:r>
              <w:rPr>
                <w:color w:val="FFFFFF"/>
                <w:w w:val="105"/>
                <w:sz w:val="18"/>
              </w:rPr>
              <w:t>Proposal</w:t>
            </w:r>
          </w:p>
        </w:tc>
        <w:tc>
          <w:tcPr>
            <w:tcW w:w="2576" w:type="dxa"/>
            <w:shd w:val="clear" w:color="auto" w:fill="F4963E"/>
          </w:tcPr>
          <w:p w14:paraId="66E58909" w14:textId="77777777" w:rsidR="00783D7E" w:rsidRDefault="00783D7E" w:rsidP="00783D7E">
            <w:pPr>
              <w:pStyle w:val="TableParagraph"/>
              <w:spacing w:before="143"/>
              <w:ind w:left="140"/>
              <w:rPr>
                <w:sz w:val="18"/>
              </w:rPr>
            </w:pPr>
            <w:r>
              <w:rPr>
                <w:color w:val="FFFFFF"/>
                <w:w w:val="105"/>
                <w:sz w:val="18"/>
              </w:rPr>
              <w:t>Agency</w:t>
            </w:r>
          </w:p>
        </w:tc>
        <w:tc>
          <w:tcPr>
            <w:tcW w:w="2100" w:type="dxa"/>
            <w:shd w:val="clear" w:color="auto" w:fill="F4963E"/>
          </w:tcPr>
          <w:p w14:paraId="0EC71869" w14:textId="77777777" w:rsidR="00783D7E" w:rsidRDefault="00783D7E" w:rsidP="00783D7E">
            <w:pPr>
              <w:pStyle w:val="TableParagraph"/>
              <w:spacing w:before="143"/>
              <w:ind w:right="142"/>
              <w:rPr>
                <w:sz w:val="18"/>
              </w:rPr>
            </w:pPr>
            <w:r>
              <w:rPr>
                <w:color w:val="FFFFFF"/>
                <w:w w:val="105"/>
                <w:sz w:val="18"/>
              </w:rPr>
              <w:t>Closing date</w:t>
            </w:r>
          </w:p>
        </w:tc>
      </w:tr>
      <w:tr w:rsidR="009E6D94" w14:paraId="3FD921E2" w14:textId="77777777">
        <w:trPr>
          <w:trHeight w:val="556"/>
        </w:trPr>
        <w:tc>
          <w:tcPr>
            <w:tcW w:w="5246" w:type="dxa"/>
          </w:tcPr>
          <w:p w14:paraId="2A1CC608" w14:textId="77777777" w:rsidR="009E6D94" w:rsidRPr="00783D7E" w:rsidRDefault="00290A48" w:rsidP="00783D7E">
            <w:pPr>
              <w:kinsoku w:val="0"/>
              <w:overflowPunct w:val="0"/>
              <w:adjustRightInd w:val="0"/>
              <w:spacing w:before="54" w:line="252" w:lineRule="auto"/>
              <w:ind w:left="170" w:right="102"/>
              <w:rPr>
                <w:rFonts w:eastAsia="MS Mincho"/>
                <w:spacing w:val="-3"/>
                <w:sz w:val="18"/>
                <w:szCs w:val="18"/>
                <w:lang w:eastAsia="en-US" w:bidi="ar-SA"/>
              </w:rPr>
            </w:pPr>
            <w:r w:rsidRPr="00783D7E">
              <w:rPr>
                <w:rFonts w:eastAsia="MS Mincho"/>
                <w:spacing w:val="-3"/>
                <w:sz w:val="18"/>
                <w:szCs w:val="18"/>
                <w:lang w:eastAsia="en-US" w:bidi="ar-SA"/>
              </w:rPr>
              <w:t xml:space="preserve">Reducing heavy vehicle rear impact crashes: Autonomous Emergency Braking </w:t>
            </w:r>
          </w:p>
        </w:tc>
        <w:tc>
          <w:tcPr>
            <w:tcW w:w="2576" w:type="dxa"/>
          </w:tcPr>
          <w:p w14:paraId="2CE5F7F9" w14:textId="77777777" w:rsidR="009E6D94" w:rsidRPr="00783D7E" w:rsidRDefault="00290A48" w:rsidP="00783D7E">
            <w:pPr>
              <w:kinsoku w:val="0"/>
              <w:overflowPunct w:val="0"/>
              <w:adjustRightInd w:val="0"/>
              <w:spacing w:before="54" w:line="252" w:lineRule="auto"/>
              <w:ind w:left="170" w:right="102"/>
              <w:rPr>
                <w:rFonts w:eastAsia="MS Mincho"/>
                <w:spacing w:val="-3"/>
                <w:sz w:val="18"/>
                <w:szCs w:val="18"/>
                <w:lang w:eastAsia="en-US" w:bidi="ar-SA"/>
              </w:rPr>
            </w:pPr>
            <w:r w:rsidRPr="00783D7E">
              <w:rPr>
                <w:rFonts w:eastAsia="MS Mincho"/>
                <w:spacing w:val="-3"/>
                <w:sz w:val="18"/>
                <w:szCs w:val="18"/>
                <w:lang w:eastAsia="en-US" w:bidi="ar-SA"/>
              </w:rPr>
              <w:t>Department of Infrastructure, Transport, Cities and Regional Development</w:t>
            </w:r>
          </w:p>
        </w:tc>
        <w:tc>
          <w:tcPr>
            <w:tcW w:w="2100" w:type="dxa"/>
          </w:tcPr>
          <w:p w14:paraId="0D66E7D9" w14:textId="77777777" w:rsidR="009E6D94" w:rsidRPr="00783D7E" w:rsidRDefault="00290A48" w:rsidP="00783D7E">
            <w:pPr>
              <w:kinsoku w:val="0"/>
              <w:overflowPunct w:val="0"/>
              <w:adjustRightInd w:val="0"/>
              <w:spacing w:before="54" w:line="252" w:lineRule="auto"/>
              <w:ind w:left="170" w:right="102"/>
              <w:rPr>
                <w:rFonts w:eastAsia="MS Mincho"/>
                <w:spacing w:val="-3"/>
                <w:sz w:val="18"/>
                <w:szCs w:val="18"/>
                <w:lang w:eastAsia="en-US" w:bidi="ar-SA"/>
              </w:rPr>
            </w:pPr>
            <w:r w:rsidRPr="00783D7E">
              <w:rPr>
                <w:rFonts w:eastAsia="MS Mincho"/>
                <w:spacing w:val="-3"/>
                <w:sz w:val="18"/>
                <w:szCs w:val="18"/>
                <w:lang w:eastAsia="en-US" w:bidi="ar-SA"/>
              </w:rPr>
              <w:t>4 October  2019</w:t>
            </w:r>
          </w:p>
        </w:tc>
      </w:tr>
    </w:tbl>
    <w:p w14:paraId="07F5C1D5" w14:textId="77777777" w:rsidR="009E6D94" w:rsidRDefault="009E6D94">
      <w:pPr>
        <w:pStyle w:val="BodyText"/>
        <w:spacing w:before="7"/>
        <w:rPr>
          <w:sz w:val="26"/>
        </w:rPr>
      </w:pPr>
    </w:p>
    <w:p w14:paraId="7A19BCFA" w14:textId="77777777" w:rsidR="009E6D94" w:rsidRPr="00290A48" w:rsidRDefault="00E718B8" w:rsidP="00D3544D">
      <w:pPr>
        <w:pStyle w:val="BodyText"/>
        <w:spacing w:line="300" w:lineRule="auto"/>
        <w:ind w:left="318" w:right="307"/>
      </w:pPr>
      <w:r>
        <w:t xml:space="preserve">The </w:t>
      </w:r>
      <w:r w:rsidR="00290A48" w:rsidRPr="00290A48">
        <w:t xml:space="preserve">Department of Infrastructure, Transport, Cities and Regional Development released a Regulation Impact Statement (RIS) </w:t>
      </w:r>
      <w:r w:rsidR="00432F4C">
        <w:t xml:space="preserve">for consultation </w:t>
      </w:r>
      <w:r w:rsidR="00290A48" w:rsidRPr="00290A48">
        <w:t>to explore Autonomous Emergency Braking Systems (AEBS) as an effective countermeasure to rear impact road trauma caused by heavy vehicles, and explores a range of policy options to increase the fitment to new heavy vehicles and buses.</w:t>
      </w:r>
    </w:p>
    <w:p w14:paraId="4873B04A" w14:textId="77777777" w:rsidR="009E6D94" w:rsidRPr="00D3544D" w:rsidRDefault="009E6D94" w:rsidP="00D3544D">
      <w:pPr>
        <w:pStyle w:val="BodyText"/>
        <w:spacing w:line="300" w:lineRule="auto"/>
        <w:ind w:left="318" w:right="307"/>
      </w:pPr>
    </w:p>
    <w:tbl>
      <w:tblPr>
        <w:tblW w:w="0" w:type="auto"/>
        <w:tblInd w:w="177" w:type="dxa"/>
        <w:tblLayout w:type="fixed"/>
        <w:tblCellMar>
          <w:left w:w="0" w:type="dxa"/>
          <w:right w:w="0" w:type="dxa"/>
        </w:tblCellMar>
        <w:tblLook w:val="01E0" w:firstRow="1" w:lastRow="1" w:firstColumn="1" w:lastColumn="1" w:noHBand="0" w:noVBand="0"/>
      </w:tblPr>
      <w:tblGrid>
        <w:gridCol w:w="5246"/>
        <w:gridCol w:w="2576"/>
        <w:gridCol w:w="2100"/>
      </w:tblGrid>
      <w:tr w:rsidR="00E06B20" w14:paraId="27B692BC" w14:textId="77777777" w:rsidTr="00391E74">
        <w:trPr>
          <w:trHeight w:val="412"/>
          <w:tblHeader/>
        </w:trPr>
        <w:tc>
          <w:tcPr>
            <w:tcW w:w="5246" w:type="dxa"/>
            <w:shd w:val="clear" w:color="auto" w:fill="F4963E"/>
          </w:tcPr>
          <w:p w14:paraId="570E2D98" w14:textId="5FB0885F" w:rsidR="00E06B20" w:rsidRDefault="00E06B20" w:rsidP="00C054AC">
            <w:pPr>
              <w:pStyle w:val="TableParagraph"/>
              <w:spacing w:before="143"/>
              <w:ind w:left="79"/>
              <w:rPr>
                <w:sz w:val="18"/>
              </w:rPr>
            </w:pPr>
            <w:r>
              <w:rPr>
                <w:color w:val="FFFFFF"/>
                <w:w w:val="105"/>
                <w:sz w:val="18"/>
              </w:rPr>
              <w:t>Proposal</w:t>
            </w:r>
          </w:p>
        </w:tc>
        <w:tc>
          <w:tcPr>
            <w:tcW w:w="2576" w:type="dxa"/>
            <w:shd w:val="clear" w:color="auto" w:fill="F4963E"/>
          </w:tcPr>
          <w:p w14:paraId="55F7FD6E" w14:textId="77777777" w:rsidR="00E06B20" w:rsidRDefault="00E06B20" w:rsidP="00C054AC">
            <w:pPr>
              <w:pStyle w:val="TableParagraph"/>
              <w:spacing w:before="143"/>
              <w:ind w:left="140"/>
              <w:rPr>
                <w:sz w:val="18"/>
              </w:rPr>
            </w:pPr>
            <w:r>
              <w:rPr>
                <w:color w:val="FFFFFF"/>
                <w:w w:val="105"/>
                <w:sz w:val="18"/>
              </w:rPr>
              <w:t>Agency</w:t>
            </w:r>
          </w:p>
        </w:tc>
        <w:tc>
          <w:tcPr>
            <w:tcW w:w="2100" w:type="dxa"/>
            <w:shd w:val="clear" w:color="auto" w:fill="F4963E"/>
          </w:tcPr>
          <w:p w14:paraId="25C23D4E" w14:textId="77777777" w:rsidR="00E06B20" w:rsidRDefault="00E06B20" w:rsidP="00C054AC">
            <w:pPr>
              <w:pStyle w:val="TableParagraph"/>
              <w:spacing w:before="143"/>
              <w:ind w:right="142"/>
              <w:jc w:val="right"/>
              <w:rPr>
                <w:sz w:val="18"/>
              </w:rPr>
            </w:pPr>
            <w:r>
              <w:rPr>
                <w:color w:val="FFFFFF"/>
                <w:w w:val="105"/>
                <w:sz w:val="18"/>
              </w:rPr>
              <w:t>Closing date</w:t>
            </w:r>
          </w:p>
        </w:tc>
      </w:tr>
      <w:tr w:rsidR="00E06B20" w14:paraId="0DB6970D" w14:textId="77777777" w:rsidTr="00C054AC">
        <w:trPr>
          <w:trHeight w:val="556"/>
        </w:trPr>
        <w:tc>
          <w:tcPr>
            <w:tcW w:w="5246" w:type="dxa"/>
          </w:tcPr>
          <w:p w14:paraId="2227EF05" w14:textId="77777777" w:rsidR="00E06B20" w:rsidRDefault="00E06B20" w:rsidP="00C054AC">
            <w:pPr>
              <w:pStyle w:val="TableParagraph"/>
              <w:spacing w:before="147" w:line="206" w:lineRule="exact"/>
              <w:ind w:left="136"/>
              <w:rPr>
                <w:sz w:val="18"/>
              </w:rPr>
            </w:pPr>
            <w:r>
              <w:rPr>
                <w:sz w:val="18"/>
              </w:rPr>
              <w:t>Franchise Relationships Between Car Manufacturers and New Car Dealers</w:t>
            </w:r>
          </w:p>
        </w:tc>
        <w:tc>
          <w:tcPr>
            <w:tcW w:w="2576" w:type="dxa"/>
          </w:tcPr>
          <w:p w14:paraId="7109598C" w14:textId="77777777" w:rsidR="00E06B20" w:rsidRDefault="00E06B20" w:rsidP="00C054AC">
            <w:pPr>
              <w:pStyle w:val="TableParagraph"/>
              <w:spacing w:before="147" w:line="206" w:lineRule="exact"/>
              <w:ind w:left="140"/>
              <w:rPr>
                <w:sz w:val="18"/>
              </w:rPr>
            </w:pPr>
            <w:r w:rsidRPr="0078259D">
              <w:rPr>
                <w:w w:val="105"/>
                <w:sz w:val="18"/>
              </w:rPr>
              <w:t>Department of Industry, Science, Energy and Resources</w:t>
            </w:r>
          </w:p>
        </w:tc>
        <w:tc>
          <w:tcPr>
            <w:tcW w:w="2100" w:type="dxa"/>
          </w:tcPr>
          <w:p w14:paraId="0EBD3BAF" w14:textId="77777777" w:rsidR="00E06B20" w:rsidRDefault="00E06B20" w:rsidP="00C054AC">
            <w:pPr>
              <w:pStyle w:val="TableParagraph"/>
              <w:spacing w:before="4"/>
              <w:rPr>
                <w:sz w:val="21"/>
              </w:rPr>
            </w:pPr>
          </w:p>
          <w:p w14:paraId="0CA76ABD" w14:textId="77777777" w:rsidR="00E06B20" w:rsidRDefault="00E06B20" w:rsidP="00C054AC">
            <w:pPr>
              <w:pStyle w:val="TableParagraph"/>
              <w:spacing w:before="1"/>
              <w:ind w:right="143"/>
              <w:jc w:val="right"/>
              <w:rPr>
                <w:sz w:val="18"/>
              </w:rPr>
            </w:pPr>
            <w:r w:rsidRPr="000E16EF">
              <w:rPr>
                <w:w w:val="105"/>
                <w:sz w:val="18"/>
              </w:rPr>
              <w:t>13 March 2020</w:t>
            </w:r>
          </w:p>
        </w:tc>
      </w:tr>
    </w:tbl>
    <w:p w14:paraId="30CD7EA7" w14:textId="77777777" w:rsidR="00E06B20" w:rsidRPr="00290A48" w:rsidRDefault="00E06B20" w:rsidP="00E06B20">
      <w:pPr>
        <w:pStyle w:val="TableParagraph"/>
        <w:spacing w:before="147" w:line="206" w:lineRule="exact"/>
        <w:ind w:left="602"/>
        <w:rPr>
          <w:sz w:val="18"/>
          <w:szCs w:val="18"/>
        </w:rPr>
      </w:pPr>
      <w:r w:rsidRPr="0078259D">
        <w:rPr>
          <w:sz w:val="18"/>
          <w:szCs w:val="18"/>
        </w:rPr>
        <w:t xml:space="preserve">The </w:t>
      </w:r>
      <w:r w:rsidRPr="0078259D">
        <w:rPr>
          <w:w w:val="105"/>
          <w:sz w:val="18"/>
        </w:rPr>
        <w:t>Department of Industry, Science, Energy and Resources</w:t>
      </w:r>
      <w:r w:rsidRPr="0078259D">
        <w:rPr>
          <w:sz w:val="18"/>
          <w:szCs w:val="18"/>
        </w:rPr>
        <w:t xml:space="preserve"> released a</w:t>
      </w:r>
      <w:r>
        <w:rPr>
          <w:sz w:val="18"/>
          <w:szCs w:val="18"/>
        </w:rPr>
        <w:t xml:space="preserve">n updated </w:t>
      </w:r>
      <w:r w:rsidRPr="0078259D">
        <w:rPr>
          <w:sz w:val="18"/>
          <w:szCs w:val="18"/>
        </w:rPr>
        <w:t>Regulation Impact Statement (RIS) for consultation</w:t>
      </w:r>
      <w:r>
        <w:rPr>
          <w:sz w:val="18"/>
          <w:szCs w:val="18"/>
        </w:rPr>
        <w:t xml:space="preserve">, accompanying draft regulations aimed at addressing </w:t>
      </w:r>
      <w:r w:rsidRPr="0078259D">
        <w:rPr>
          <w:sz w:val="18"/>
          <w:szCs w:val="18"/>
        </w:rPr>
        <w:t>concerns with the power imbalance between car dealers and manufacturers.</w:t>
      </w:r>
    </w:p>
    <w:p w14:paraId="557DC9DA" w14:textId="77777777" w:rsidR="00432005" w:rsidRPr="00D3544D" w:rsidRDefault="00432005" w:rsidP="00D3544D">
      <w:pPr>
        <w:pStyle w:val="BodyText"/>
        <w:spacing w:line="300" w:lineRule="auto"/>
        <w:ind w:left="318" w:right="307"/>
      </w:pPr>
    </w:p>
    <w:p w14:paraId="55B5A42F" w14:textId="77777777" w:rsidR="009E6D94" w:rsidRPr="00D3544D" w:rsidRDefault="009E6D94" w:rsidP="00D3544D">
      <w:pPr>
        <w:pStyle w:val="BodyText"/>
        <w:spacing w:line="300" w:lineRule="auto"/>
        <w:ind w:left="318" w:right="307"/>
      </w:pPr>
    </w:p>
    <w:p w14:paraId="34687FCF" w14:textId="77777777" w:rsidR="003A7008" w:rsidRPr="00D3544D" w:rsidRDefault="003A7008" w:rsidP="00D3544D">
      <w:pPr>
        <w:pStyle w:val="BodyText"/>
        <w:spacing w:line="300" w:lineRule="auto"/>
        <w:ind w:left="318" w:right="307"/>
      </w:pPr>
    </w:p>
    <w:sectPr w:rsidR="003A7008" w:rsidRPr="00D3544D">
      <w:pgSz w:w="11900" w:h="16850"/>
      <w:pgMar w:top="680" w:right="380" w:bottom="840" w:left="1100" w:header="496" w:footer="57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F93AD3" w14:textId="77777777" w:rsidR="00E114B4" w:rsidRDefault="00E114B4">
      <w:r>
        <w:separator/>
      </w:r>
    </w:p>
  </w:endnote>
  <w:endnote w:type="continuationSeparator" w:id="0">
    <w:p w14:paraId="565291AF" w14:textId="77777777" w:rsidR="00E114B4" w:rsidRDefault="00E114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Angsana New">
    <w:panose1 w:val="02020603050405020304"/>
    <w:charset w:val="DE"/>
    <w:family w:val="roman"/>
    <w:pitch w:val="variable"/>
    <w:sig w:usb0="01000000" w:usb1="00000000" w:usb2="00000000" w:usb3="00000000" w:csb0="0001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6EA367" w14:textId="091EE36F" w:rsidR="00E114B4" w:rsidRDefault="00E114B4">
    <w:pPr>
      <w:pStyle w:val="Footer"/>
      <w:jc w:val="center"/>
    </w:pPr>
    <w:r>
      <w:tab/>
    </w:r>
    <w:r>
      <w:tab/>
    </w:r>
    <w:r>
      <w:tab/>
    </w:r>
    <w:r>
      <w:tab/>
    </w:r>
    <w:sdt>
      <w:sdtPr>
        <w:id w:val="207920159"/>
        <w:docPartObj>
          <w:docPartGallery w:val="Page Numbers (Bottom of Page)"/>
          <w:docPartUnique/>
        </w:docPartObj>
      </w:sdtPr>
      <w:sdtEndPr>
        <w:rPr>
          <w:noProof/>
        </w:rPr>
      </w:sdtEndPr>
      <w:sdtContent>
        <w:r>
          <w:fldChar w:fldCharType="begin"/>
        </w:r>
        <w:r>
          <w:instrText xml:space="preserve"> PAGE   \* MERGEFORMAT </w:instrText>
        </w:r>
        <w:r>
          <w:fldChar w:fldCharType="separate"/>
        </w:r>
        <w:r w:rsidR="00BE539F">
          <w:rPr>
            <w:noProof/>
          </w:rPr>
          <w:t>1</w:t>
        </w:r>
        <w:r>
          <w:rPr>
            <w:noProof/>
          </w:rPr>
          <w:fldChar w:fldCharType="end"/>
        </w:r>
      </w:sdtContent>
    </w:sdt>
  </w:p>
  <w:p w14:paraId="727F565F" w14:textId="77777777" w:rsidR="00E114B4" w:rsidRDefault="00E114B4">
    <w:pPr>
      <w:pStyle w:val="BodyText"/>
      <w:spacing w:line="14" w:lineRule="auto"/>
      <w:rPr>
        <w:sz w:val="2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80996630"/>
      <w:docPartObj>
        <w:docPartGallery w:val="Page Numbers (Bottom of Page)"/>
        <w:docPartUnique/>
      </w:docPartObj>
    </w:sdtPr>
    <w:sdtEndPr>
      <w:rPr>
        <w:noProof/>
      </w:rPr>
    </w:sdtEndPr>
    <w:sdtContent>
      <w:p w14:paraId="25E764C6" w14:textId="3CA5109D" w:rsidR="00E114B4" w:rsidRDefault="00E114B4">
        <w:pPr>
          <w:pStyle w:val="Footer"/>
          <w:jc w:val="right"/>
        </w:pPr>
        <w:r>
          <w:fldChar w:fldCharType="begin"/>
        </w:r>
        <w:r>
          <w:instrText xml:space="preserve"> PAGE   \* MERGEFORMAT </w:instrText>
        </w:r>
        <w:r>
          <w:fldChar w:fldCharType="separate"/>
        </w:r>
        <w:r w:rsidR="00BE539F">
          <w:rPr>
            <w:noProof/>
          </w:rPr>
          <w:t>6</w:t>
        </w:r>
        <w:r>
          <w:rPr>
            <w:noProof/>
          </w:rPr>
          <w:fldChar w:fldCharType="end"/>
        </w:r>
      </w:p>
    </w:sdtContent>
  </w:sdt>
  <w:p w14:paraId="3911D114" w14:textId="77777777" w:rsidR="00E114B4" w:rsidRDefault="00E114B4">
    <w:pPr>
      <w:pStyle w:val="BodyText"/>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FBEEC9" w14:textId="77777777" w:rsidR="00E114B4" w:rsidRDefault="00E114B4">
      <w:r>
        <w:separator/>
      </w:r>
    </w:p>
  </w:footnote>
  <w:footnote w:type="continuationSeparator" w:id="0">
    <w:p w14:paraId="07044C8C" w14:textId="77777777" w:rsidR="00E114B4" w:rsidRDefault="00E114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76A0B9" w14:textId="77777777" w:rsidR="00E114B4" w:rsidRDefault="00E114B4">
    <w:pPr>
      <w:pStyle w:val="BodyText"/>
      <w:spacing w:line="14" w:lineRule="auto"/>
      <w:rPr>
        <w:sz w:val="20"/>
      </w:rPr>
    </w:pPr>
    <w:r>
      <w:rPr>
        <w:noProof/>
        <w:lang w:bidi="ar-SA"/>
      </w:rPr>
      <w:drawing>
        <wp:anchor distT="0" distB="0" distL="0" distR="0" simplePos="0" relativeHeight="251658752" behindDoc="1" locked="0" layoutInCell="1" allowOverlap="1">
          <wp:simplePos x="0" y="0"/>
          <wp:positionH relativeFrom="page">
            <wp:posOffset>900430</wp:posOffset>
          </wp:positionH>
          <wp:positionV relativeFrom="page">
            <wp:posOffset>324611</wp:posOffset>
          </wp:positionV>
          <wp:extent cx="6655562" cy="117185"/>
          <wp:effectExtent l="0" t="0" r="0" b="0"/>
          <wp:wrapNone/>
          <wp:docPr id="7" name="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jpeg"/>
                  <pic:cNvPicPr/>
                </pic:nvPicPr>
                <pic:blipFill>
                  <a:blip r:embed="rId1" cstate="print"/>
                  <a:stretch>
                    <a:fillRect/>
                  </a:stretch>
                </pic:blipFill>
                <pic:spPr>
                  <a:xfrm>
                    <a:off x="0" y="0"/>
                    <a:ext cx="6655562" cy="117185"/>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EAF7B15"/>
    <w:multiLevelType w:val="hybridMultilevel"/>
    <w:tmpl w:val="381C1274"/>
    <w:lvl w:ilvl="0" w:tplc="0C090001">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num w:numId="1">
    <w:abstractNumId w:val="0"/>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20"/>
  <w:drawingGridHorizontalSpacing w:val="110"/>
  <w:displayHorizontalDrawingGridEvery w:val="2"/>
  <w:characterSpacingControl w:val="doNotCompress"/>
  <w:hdrShapeDefaults>
    <o:shapedefaults v:ext="edit" spidmax="50177"/>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6D94"/>
    <w:rsid w:val="00006ED4"/>
    <w:rsid w:val="00013A73"/>
    <w:rsid w:val="00016CDC"/>
    <w:rsid w:val="00055117"/>
    <w:rsid w:val="00056FB1"/>
    <w:rsid w:val="00057602"/>
    <w:rsid w:val="00057EFA"/>
    <w:rsid w:val="00064695"/>
    <w:rsid w:val="000D1921"/>
    <w:rsid w:val="000D4360"/>
    <w:rsid w:val="000F4AAE"/>
    <w:rsid w:val="000F6582"/>
    <w:rsid w:val="00107883"/>
    <w:rsid w:val="001123AE"/>
    <w:rsid w:val="001234C1"/>
    <w:rsid w:val="00126D74"/>
    <w:rsid w:val="0013615C"/>
    <w:rsid w:val="00137D55"/>
    <w:rsid w:val="001512DD"/>
    <w:rsid w:val="001608D4"/>
    <w:rsid w:val="00196C65"/>
    <w:rsid w:val="001A1EE5"/>
    <w:rsid w:val="001A2184"/>
    <w:rsid w:val="001A2377"/>
    <w:rsid w:val="001B6DD9"/>
    <w:rsid w:val="001D437C"/>
    <w:rsid w:val="001F3144"/>
    <w:rsid w:val="001F7F56"/>
    <w:rsid w:val="0023276A"/>
    <w:rsid w:val="00233EDA"/>
    <w:rsid w:val="002350B3"/>
    <w:rsid w:val="00236A86"/>
    <w:rsid w:val="00246125"/>
    <w:rsid w:val="002605FB"/>
    <w:rsid w:val="00264479"/>
    <w:rsid w:val="00281904"/>
    <w:rsid w:val="002823EA"/>
    <w:rsid w:val="00290A48"/>
    <w:rsid w:val="002A5508"/>
    <w:rsid w:val="002B2E57"/>
    <w:rsid w:val="002C4F86"/>
    <w:rsid w:val="002F0D7A"/>
    <w:rsid w:val="00327088"/>
    <w:rsid w:val="003331AF"/>
    <w:rsid w:val="003369DD"/>
    <w:rsid w:val="003506EF"/>
    <w:rsid w:val="00352BA6"/>
    <w:rsid w:val="003578EA"/>
    <w:rsid w:val="00357FDE"/>
    <w:rsid w:val="00374488"/>
    <w:rsid w:val="00391E74"/>
    <w:rsid w:val="0039521E"/>
    <w:rsid w:val="00396F24"/>
    <w:rsid w:val="003A7008"/>
    <w:rsid w:val="003F2505"/>
    <w:rsid w:val="003F29FA"/>
    <w:rsid w:val="003F3A0D"/>
    <w:rsid w:val="003F4AD6"/>
    <w:rsid w:val="004163F2"/>
    <w:rsid w:val="004178AA"/>
    <w:rsid w:val="00432005"/>
    <w:rsid w:val="00432F4C"/>
    <w:rsid w:val="00433264"/>
    <w:rsid w:val="004449C3"/>
    <w:rsid w:val="00462491"/>
    <w:rsid w:val="00473676"/>
    <w:rsid w:val="0049356B"/>
    <w:rsid w:val="004B2CF3"/>
    <w:rsid w:val="004C1B45"/>
    <w:rsid w:val="004D20ED"/>
    <w:rsid w:val="004E5DC9"/>
    <w:rsid w:val="004F423D"/>
    <w:rsid w:val="00510C6D"/>
    <w:rsid w:val="00516F98"/>
    <w:rsid w:val="00517679"/>
    <w:rsid w:val="005444EE"/>
    <w:rsid w:val="00557AC9"/>
    <w:rsid w:val="00583523"/>
    <w:rsid w:val="005858B2"/>
    <w:rsid w:val="005A4C8B"/>
    <w:rsid w:val="005A7A43"/>
    <w:rsid w:val="005A7C0A"/>
    <w:rsid w:val="005B1C9D"/>
    <w:rsid w:val="005B4268"/>
    <w:rsid w:val="005C148A"/>
    <w:rsid w:val="005E08E0"/>
    <w:rsid w:val="005E4C4C"/>
    <w:rsid w:val="00610EF0"/>
    <w:rsid w:val="00615B5D"/>
    <w:rsid w:val="006365D9"/>
    <w:rsid w:val="00641159"/>
    <w:rsid w:val="00647D28"/>
    <w:rsid w:val="00687431"/>
    <w:rsid w:val="006909C2"/>
    <w:rsid w:val="006977EB"/>
    <w:rsid w:val="006A0142"/>
    <w:rsid w:val="006A7E43"/>
    <w:rsid w:val="007037C9"/>
    <w:rsid w:val="00730F65"/>
    <w:rsid w:val="007315E2"/>
    <w:rsid w:val="00753C60"/>
    <w:rsid w:val="0076765F"/>
    <w:rsid w:val="00773C07"/>
    <w:rsid w:val="00783D7E"/>
    <w:rsid w:val="007B35C3"/>
    <w:rsid w:val="007C155E"/>
    <w:rsid w:val="007C3459"/>
    <w:rsid w:val="007D07FB"/>
    <w:rsid w:val="007D15C0"/>
    <w:rsid w:val="008044FD"/>
    <w:rsid w:val="008378DA"/>
    <w:rsid w:val="00843861"/>
    <w:rsid w:val="008465E4"/>
    <w:rsid w:val="00850904"/>
    <w:rsid w:val="00852416"/>
    <w:rsid w:val="00854036"/>
    <w:rsid w:val="00872524"/>
    <w:rsid w:val="00877BBE"/>
    <w:rsid w:val="008825CC"/>
    <w:rsid w:val="008B759F"/>
    <w:rsid w:val="008E441B"/>
    <w:rsid w:val="00910554"/>
    <w:rsid w:val="00914C08"/>
    <w:rsid w:val="00914C37"/>
    <w:rsid w:val="0092393F"/>
    <w:rsid w:val="009266CA"/>
    <w:rsid w:val="00931CAB"/>
    <w:rsid w:val="009356D3"/>
    <w:rsid w:val="00940634"/>
    <w:rsid w:val="00940DBE"/>
    <w:rsid w:val="00942E9F"/>
    <w:rsid w:val="00946312"/>
    <w:rsid w:val="009648C5"/>
    <w:rsid w:val="00982308"/>
    <w:rsid w:val="009853BB"/>
    <w:rsid w:val="00986F83"/>
    <w:rsid w:val="009922FC"/>
    <w:rsid w:val="009A382A"/>
    <w:rsid w:val="009B0193"/>
    <w:rsid w:val="009D49DD"/>
    <w:rsid w:val="009E6D94"/>
    <w:rsid w:val="009F266C"/>
    <w:rsid w:val="009F601F"/>
    <w:rsid w:val="009F6D19"/>
    <w:rsid w:val="00A100FD"/>
    <w:rsid w:val="00A10CB9"/>
    <w:rsid w:val="00A20467"/>
    <w:rsid w:val="00A221E3"/>
    <w:rsid w:val="00A260A8"/>
    <w:rsid w:val="00A30776"/>
    <w:rsid w:val="00A35D08"/>
    <w:rsid w:val="00A4202F"/>
    <w:rsid w:val="00A436F1"/>
    <w:rsid w:val="00A43B62"/>
    <w:rsid w:val="00A4646E"/>
    <w:rsid w:val="00A86D41"/>
    <w:rsid w:val="00A959C1"/>
    <w:rsid w:val="00AA57F0"/>
    <w:rsid w:val="00AB314B"/>
    <w:rsid w:val="00AC2C99"/>
    <w:rsid w:val="00AD6836"/>
    <w:rsid w:val="00AE57DF"/>
    <w:rsid w:val="00AF674A"/>
    <w:rsid w:val="00B0201C"/>
    <w:rsid w:val="00B05C12"/>
    <w:rsid w:val="00B651CB"/>
    <w:rsid w:val="00B74E1C"/>
    <w:rsid w:val="00B761EA"/>
    <w:rsid w:val="00B972A2"/>
    <w:rsid w:val="00BA49EC"/>
    <w:rsid w:val="00BB40CF"/>
    <w:rsid w:val="00BC0F38"/>
    <w:rsid w:val="00BC5988"/>
    <w:rsid w:val="00BE539F"/>
    <w:rsid w:val="00C054AC"/>
    <w:rsid w:val="00C07D20"/>
    <w:rsid w:val="00C22DD5"/>
    <w:rsid w:val="00C275B7"/>
    <w:rsid w:val="00C54325"/>
    <w:rsid w:val="00C63501"/>
    <w:rsid w:val="00C67AF6"/>
    <w:rsid w:val="00C727C9"/>
    <w:rsid w:val="00C7507A"/>
    <w:rsid w:val="00CB726D"/>
    <w:rsid w:val="00CC5109"/>
    <w:rsid w:val="00CD0AF7"/>
    <w:rsid w:val="00CD4604"/>
    <w:rsid w:val="00CE1C1D"/>
    <w:rsid w:val="00CE6E7A"/>
    <w:rsid w:val="00CF019C"/>
    <w:rsid w:val="00D10911"/>
    <w:rsid w:val="00D23720"/>
    <w:rsid w:val="00D306D3"/>
    <w:rsid w:val="00D3544D"/>
    <w:rsid w:val="00D625A6"/>
    <w:rsid w:val="00D65B3D"/>
    <w:rsid w:val="00D8789E"/>
    <w:rsid w:val="00D9558A"/>
    <w:rsid w:val="00DB18B0"/>
    <w:rsid w:val="00DB41D8"/>
    <w:rsid w:val="00DC1916"/>
    <w:rsid w:val="00DC1BFE"/>
    <w:rsid w:val="00DD2803"/>
    <w:rsid w:val="00E06B20"/>
    <w:rsid w:val="00E07723"/>
    <w:rsid w:val="00E10FD2"/>
    <w:rsid w:val="00E114B4"/>
    <w:rsid w:val="00E24FAE"/>
    <w:rsid w:val="00E30CA8"/>
    <w:rsid w:val="00E31210"/>
    <w:rsid w:val="00E429E8"/>
    <w:rsid w:val="00E718B8"/>
    <w:rsid w:val="00E77F52"/>
    <w:rsid w:val="00E81D9D"/>
    <w:rsid w:val="00E82DE9"/>
    <w:rsid w:val="00EC5B83"/>
    <w:rsid w:val="00EC77FD"/>
    <w:rsid w:val="00ED5F27"/>
    <w:rsid w:val="00EF2F02"/>
    <w:rsid w:val="00EF5DA1"/>
    <w:rsid w:val="00F363C4"/>
    <w:rsid w:val="00F51851"/>
    <w:rsid w:val="00F73BE0"/>
    <w:rsid w:val="00FB1321"/>
    <w:rsid w:val="00FD7D25"/>
    <w:rsid w:val="00FF519B"/>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50177"/>
    <o:shapelayout v:ext="edit">
      <o:idmap v:ext="edit" data="1"/>
    </o:shapelayout>
  </w:shapeDefaults>
  <w:decimalSymbol w:val="."/>
  <w:listSeparator w:val=","/>
  <w14:docId w14:val="04C78A6B"/>
  <w15:docId w15:val="{2C403EA6-B17B-481A-91F5-9EA3EC8397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Arial" w:eastAsia="Arial" w:hAnsi="Arial" w:cs="Arial"/>
      <w:lang w:val="en-AU" w:eastAsia="en-AU" w:bidi="en-AU"/>
    </w:rPr>
  </w:style>
  <w:style w:type="paragraph" w:styleId="Heading1">
    <w:name w:val="heading 1"/>
    <w:basedOn w:val="Normal"/>
    <w:uiPriority w:val="1"/>
    <w:qFormat/>
    <w:pPr>
      <w:spacing w:before="91"/>
      <w:ind w:left="318"/>
      <w:outlineLvl w:val="0"/>
    </w:pPr>
    <w:rPr>
      <w:b/>
      <w:bCs/>
      <w:sz w:val="26"/>
      <w:szCs w:val="26"/>
    </w:rPr>
  </w:style>
  <w:style w:type="paragraph" w:styleId="Heading2">
    <w:name w:val="heading 2"/>
    <w:basedOn w:val="Normal"/>
    <w:uiPriority w:val="1"/>
    <w:qFormat/>
    <w:pPr>
      <w:spacing w:before="93"/>
      <w:ind w:left="318"/>
      <w:outlineLvl w:val="1"/>
    </w:pPr>
    <w:rPr>
      <w:b/>
      <w:bCs/>
    </w:rPr>
  </w:style>
  <w:style w:type="paragraph" w:styleId="Heading3">
    <w:name w:val="heading 3"/>
    <w:basedOn w:val="Normal"/>
    <w:uiPriority w:val="1"/>
    <w:qFormat/>
    <w:pPr>
      <w:spacing w:before="198"/>
      <w:ind w:left="318" w:right="310"/>
      <w:outlineLvl w:val="2"/>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1"/>
    <w:qFormat/>
    <w:pPr>
      <w:spacing w:before="107"/>
      <w:ind w:left="539"/>
    </w:pPr>
  </w:style>
  <w:style w:type="paragraph" w:styleId="TOC2">
    <w:name w:val="toc 2"/>
    <w:basedOn w:val="Normal"/>
    <w:uiPriority w:val="1"/>
    <w:qFormat/>
    <w:pPr>
      <w:spacing w:before="107"/>
      <w:ind w:left="758"/>
    </w:pPr>
  </w:style>
  <w:style w:type="paragraph" w:styleId="BodyText">
    <w:name w:val="Body Text"/>
    <w:basedOn w:val="Normal"/>
    <w:uiPriority w:val="1"/>
    <w:qFormat/>
    <w:rPr>
      <w:sz w:val="18"/>
      <w:szCs w:val="18"/>
    </w:rPr>
  </w:style>
  <w:style w:type="paragraph" w:styleId="ListParagraph">
    <w:name w:val="List Paragraph"/>
    <w:basedOn w:val="Normal"/>
    <w:uiPriority w:val="34"/>
    <w:qFormat/>
  </w:style>
  <w:style w:type="paragraph" w:customStyle="1" w:styleId="TableParagraph">
    <w:name w:val="Table Paragraph"/>
    <w:basedOn w:val="Normal"/>
    <w:uiPriority w:val="1"/>
    <w:qFormat/>
  </w:style>
  <w:style w:type="character" w:styleId="Emphasis">
    <w:name w:val="Emphasis"/>
    <w:basedOn w:val="DefaultParagraphFont"/>
    <w:uiPriority w:val="20"/>
    <w:qFormat/>
    <w:rsid w:val="00A260A8"/>
    <w:rPr>
      <w:i/>
      <w:iCs/>
    </w:rPr>
  </w:style>
  <w:style w:type="paragraph" w:styleId="Header">
    <w:name w:val="header"/>
    <w:basedOn w:val="Normal"/>
    <w:link w:val="HeaderChar"/>
    <w:uiPriority w:val="99"/>
    <w:unhideWhenUsed/>
    <w:rsid w:val="00D9558A"/>
    <w:pPr>
      <w:tabs>
        <w:tab w:val="center" w:pos="4513"/>
        <w:tab w:val="right" w:pos="9026"/>
      </w:tabs>
    </w:pPr>
  </w:style>
  <w:style w:type="character" w:customStyle="1" w:styleId="HeaderChar">
    <w:name w:val="Header Char"/>
    <w:basedOn w:val="DefaultParagraphFont"/>
    <w:link w:val="Header"/>
    <w:uiPriority w:val="99"/>
    <w:rsid w:val="00D9558A"/>
    <w:rPr>
      <w:rFonts w:ascii="Arial" w:eastAsia="Arial" w:hAnsi="Arial" w:cs="Arial"/>
      <w:lang w:val="en-AU" w:eastAsia="en-AU" w:bidi="en-AU"/>
    </w:rPr>
  </w:style>
  <w:style w:type="paragraph" w:styleId="Footer">
    <w:name w:val="footer"/>
    <w:basedOn w:val="Normal"/>
    <w:link w:val="FooterChar"/>
    <w:uiPriority w:val="99"/>
    <w:unhideWhenUsed/>
    <w:rsid w:val="00D9558A"/>
    <w:pPr>
      <w:tabs>
        <w:tab w:val="center" w:pos="4513"/>
        <w:tab w:val="right" w:pos="9026"/>
      </w:tabs>
    </w:pPr>
  </w:style>
  <w:style w:type="character" w:customStyle="1" w:styleId="FooterChar">
    <w:name w:val="Footer Char"/>
    <w:basedOn w:val="DefaultParagraphFont"/>
    <w:link w:val="Footer"/>
    <w:uiPriority w:val="99"/>
    <w:rsid w:val="00D9558A"/>
    <w:rPr>
      <w:rFonts w:ascii="Arial" w:eastAsia="Arial" w:hAnsi="Arial" w:cs="Arial"/>
      <w:lang w:val="en-AU" w:eastAsia="en-AU" w:bidi="en-AU"/>
    </w:rPr>
  </w:style>
  <w:style w:type="character" w:customStyle="1" w:styleId="ParagraphChar">
    <w:name w:val="Paragraph Char"/>
    <w:link w:val="Paragraph"/>
    <w:locked/>
    <w:rsid w:val="000D1921"/>
    <w:rPr>
      <w:rFonts w:ascii="Times New Roman" w:eastAsia="Times New Roman" w:hAnsi="Times New Roman" w:cs="Angsana New"/>
      <w:sz w:val="24"/>
      <w:szCs w:val="20"/>
      <w:lang w:eastAsia="en-AU" w:bidi="th-TH"/>
    </w:rPr>
  </w:style>
  <w:style w:type="paragraph" w:customStyle="1" w:styleId="Paragraph">
    <w:name w:val="Paragraph"/>
    <w:basedOn w:val="Normal"/>
    <w:link w:val="ParagraphChar"/>
    <w:rsid w:val="000D1921"/>
    <w:pPr>
      <w:widowControl/>
      <w:numPr>
        <w:ilvl w:val="12"/>
      </w:numPr>
      <w:autoSpaceDE/>
      <w:autoSpaceDN/>
      <w:spacing w:before="240"/>
    </w:pPr>
    <w:rPr>
      <w:rFonts w:ascii="Times New Roman" w:eastAsia="Times New Roman" w:hAnsi="Times New Roman" w:cs="Angsana New"/>
      <w:sz w:val="24"/>
      <w:szCs w:val="20"/>
      <w:lang w:val="en-US" w:bidi="th-TH"/>
    </w:rPr>
  </w:style>
  <w:style w:type="paragraph" w:styleId="BalloonText">
    <w:name w:val="Balloon Text"/>
    <w:basedOn w:val="Normal"/>
    <w:link w:val="BalloonTextChar"/>
    <w:uiPriority w:val="99"/>
    <w:semiHidden/>
    <w:unhideWhenUsed/>
    <w:rsid w:val="00016CD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6CDC"/>
    <w:rPr>
      <w:rFonts w:ascii="Segoe UI" w:eastAsia="Arial" w:hAnsi="Segoe UI" w:cs="Segoe UI"/>
      <w:sz w:val="18"/>
      <w:szCs w:val="18"/>
      <w:lang w:val="en-AU" w:eastAsia="en-AU" w:bidi="en-AU"/>
    </w:rPr>
  </w:style>
  <w:style w:type="character" w:styleId="CommentReference">
    <w:name w:val="annotation reference"/>
    <w:basedOn w:val="DefaultParagraphFont"/>
    <w:uiPriority w:val="99"/>
    <w:semiHidden/>
    <w:unhideWhenUsed/>
    <w:rsid w:val="00C54325"/>
    <w:rPr>
      <w:sz w:val="16"/>
      <w:szCs w:val="16"/>
    </w:rPr>
  </w:style>
  <w:style w:type="paragraph" w:styleId="CommentText">
    <w:name w:val="annotation text"/>
    <w:basedOn w:val="Normal"/>
    <w:link w:val="CommentTextChar"/>
    <w:uiPriority w:val="99"/>
    <w:semiHidden/>
    <w:unhideWhenUsed/>
    <w:rsid w:val="00C54325"/>
    <w:rPr>
      <w:sz w:val="20"/>
      <w:szCs w:val="20"/>
    </w:rPr>
  </w:style>
  <w:style w:type="character" w:customStyle="1" w:styleId="CommentTextChar">
    <w:name w:val="Comment Text Char"/>
    <w:basedOn w:val="DefaultParagraphFont"/>
    <w:link w:val="CommentText"/>
    <w:uiPriority w:val="99"/>
    <w:semiHidden/>
    <w:rsid w:val="00C54325"/>
    <w:rPr>
      <w:rFonts w:ascii="Arial" w:eastAsia="Arial" w:hAnsi="Arial" w:cs="Arial"/>
      <w:sz w:val="20"/>
      <w:szCs w:val="20"/>
      <w:lang w:val="en-AU" w:eastAsia="en-AU" w:bidi="en-AU"/>
    </w:rPr>
  </w:style>
  <w:style w:type="paragraph" w:styleId="CommentSubject">
    <w:name w:val="annotation subject"/>
    <w:basedOn w:val="CommentText"/>
    <w:next w:val="CommentText"/>
    <w:link w:val="CommentSubjectChar"/>
    <w:uiPriority w:val="99"/>
    <w:semiHidden/>
    <w:unhideWhenUsed/>
    <w:rsid w:val="00C54325"/>
    <w:rPr>
      <w:b/>
      <w:bCs/>
    </w:rPr>
  </w:style>
  <w:style w:type="character" w:customStyle="1" w:styleId="CommentSubjectChar">
    <w:name w:val="Comment Subject Char"/>
    <w:basedOn w:val="CommentTextChar"/>
    <w:link w:val="CommentSubject"/>
    <w:uiPriority w:val="99"/>
    <w:semiHidden/>
    <w:rsid w:val="00C54325"/>
    <w:rPr>
      <w:rFonts w:ascii="Arial" w:eastAsia="Arial" w:hAnsi="Arial" w:cs="Arial"/>
      <w:b/>
      <w:bCs/>
      <w:sz w:val="20"/>
      <w:szCs w:val="20"/>
      <w:lang w:val="en-AU" w:eastAsia="en-AU" w:bidi="en-AU"/>
    </w:rPr>
  </w:style>
  <w:style w:type="paragraph" w:styleId="Revision">
    <w:name w:val="Revision"/>
    <w:hidden/>
    <w:uiPriority w:val="99"/>
    <w:semiHidden/>
    <w:rsid w:val="00C54325"/>
    <w:pPr>
      <w:widowControl/>
      <w:autoSpaceDE/>
      <w:autoSpaceDN/>
    </w:pPr>
    <w:rPr>
      <w:rFonts w:ascii="Arial" w:eastAsia="Arial" w:hAnsi="Arial" w:cs="Arial"/>
      <w:lang w:val="en-AU" w:eastAsia="en-AU" w:bidi="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7956431">
      <w:bodyDiv w:val="1"/>
      <w:marLeft w:val="0"/>
      <w:marRight w:val="0"/>
      <w:marTop w:val="0"/>
      <w:marBottom w:val="0"/>
      <w:divBdr>
        <w:top w:val="none" w:sz="0" w:space="0" w:color="auto"/>
        <w:left w:val="none" w:sz="0" w:space="0" w:color="auto"/>
        <w:bottom w:val="none" w:sz="0" w:space="0" w:color="auto"/>
        <w:right w:val="none" w:sz="0" w:space="0" w:color="auto"/>
      </w:divBdr>
    </w:div>
    <w:div w:id="225725640">
      <w:bodyDiv w:val="1"/>
      <w:marLeft w:val="0"/>
      <w:marRight w:val="0"/>
      <w:marTop w:val="0"/>
      <w:marBottom w:val="0"/>
      <w:divBdr>
        <w:top w:val="none" w:sz="0" w:space="0" w:color="auto"/>
        <w:left w:val="none" w:sz="0" w:space="0" w:color="auto"/>
        <w:bottom w:val="none" w:sz="0" w:space="0" w:color="auto"/>
        <w:right w:val="none" w:sz="0" w:space="0" w:color="auto"/>
      </w:divBdr>
    </w:div>
    <w:div w:id="348146836">
      <w:bodyDiv w:val="1"/>
      <w:marLeft w:val="0"/>
      <w:marRight w:val="0"/>
      <w:marTop w:val="0"/>
      <w:marBottom w:val="0"/>
      <w:divBdr>
        <w:top w:val="none" w:sz="0" w:space="0" w:color="auto"/>
        <w:left w:val="none" w:sz="0" w:space="0" w:color="auto"/>
        <w:bottom w:val="none" w:sz="0" w:space="0" w:color="auto"/>
        <w:right w:val="none" w:sz="0" w:space="0" w:color="auto"/>
      </w:divBdr>
    </w:div>
    <w:div w:id="728191529">
      <w:bodyDiv w:val="1"/>
      <w:marLeft w:val="0"/>
      <w:marRight w:val="0"/>
      <w:marTop w:val="0"/>
      <w:marBottom w:val="0"/>
      <w:divBdr>
        <w:top w:val="none" w:sz="0" w:space="0" w:color="auto"/>
        <w:left w:val="none" w:sz="0" w:space="0" w:color="auto"/>
        <w:bottom w:val="none" w:sz="0" w:space="0" w:color="auto"/>
        <w:right w:val="none" w:sz="0" w:space="0" w:color="auto"/>
      </w:divBdr>
    </w:div>
    <w:div w:id="784691559">
      <w:bodyDiv w:val="1"/>
      <w:marLeft w:val="0"/>
      <w:marRight w:val="0"/>
      <w:marTop w:val="0"/>
      <w:marBottom w:val="0"/>
      <w:divBdr>
        <w:top w:val="none" w:sz="0" w:space="0" w:color="auto"/>
        <w:left w:val="none" w:sz="0" w:space="0" w:color="auto"/>
        <w:bottom w:val="none" w:sz="0" w:space="0" w:color="auto"/>
        <w:right w:val="none" w:sz="0" w:space="0" w:color="auto"/>
      </w:divBdr>
    </w:div>
    <w:div w:id="1058940059">
      <w:bodyDiv w:val="1"/>
      <w:marLeft w:val="0"/>
      <w:marRight w:val="0"/>
      <w:marTop w:val="0"/>
      <w:marBottom w:val="0"/>
      <w:divBdr>
        <w:top w:val="none" w:sz="0" w:space="0" w:color="auto"/>
        <w:left w:val="none" w:sz="0" w:space="0" w:color="auto"/>
        <w:bottom w:val="none" w:sz="0" w:space="0" w:color="auto"/>
        <w:right w:val="none" w:sz="0" w:space="0" w:color="auto"/>
      </w:divBdr>
    </w:div>
    <w:div w:id="1135414034">
      <w:bodyDiv w:val="1"/>
      <w:marLeft w:val="0"/>
      <w:marRight w:val="0"/>
      <w:marTop w:val="0"/>
      <w:marBottom w:val="0"/>
      <w:divBdr>
        <w:top w:val="none" w:sz="0" w:space="0" w:color="auto"/>
        <w:left w:val="none" w:sz="0" w:space="0" w:color="auto"/>
        <w:bottom w:val="none" w:sz="0" w:space="0" w:color="auto"/>
        <w:right w:val="none" w:sz="0" w:space="0" w:color="auto"/>
      </w:divBdr>
    </w:div>
    <w:div w:id="1160727559">
      <w:bodyDiv w:val="1"/>
      <w:marLeft w:val="0"/>
      <w:marRight w:val="0"/>
      <w:marTop w:val="0"/>
      <w:marBottom w:val="0"/>
      <w:divBdr>
        <w:top w:val="none" w:sz="0" w:space="0" w:color="auto"/>
        <w:left w:val="none" w:sz="0" w:space="0" w:color="auto"/>
        <w:bottom w:val="none" w:sz="0" w:space="0" w:color="auto"/>
        <w:right w:val="none" w:sz="0" w:space="0" w:color="auto"/>
      </w:divBdr>
    </w:div>
    <w:div w:id="1179543207">
      <w:bodyDiv w:val="1"/>
      <w:marLeft w:val="0"/>
      <w:marRight w:val="0"/>
      <w:marTop w:val="0"/>
      <w:marBottom w:val="0"/>
      <w:divBdr>
        <w:top w:val="none" w:sz="0" w:space="0" w:color="auto"/>
        <w:left w:val="none" w:sz="0" w:space="0" w:color="auto"/>
        <w:bottom w:val="none" w:sz="0" w:space="0" w:color="auto"/>
        <w:right w:val="none" w:sz="0" w:space="0" w:color="auto"/>
      </w:divBdr>
    </w:div>
    <w:div w:id="1303269602">
      <w:bodyDiv w:val="1"/>
      <w:marLeft w:val="0"/>
      <w:marRight w:val="0"/>
      <w:marTop w:val="0"/>
      <w:marBottom w:val="0"/>
      <w:divBdr>
        <w:top w:val="none" w:sz="0" w:space="0" w:color="auto"/>
        <w:left w:val="none" w:sz="0" w:space="0" w:color="auto"/>
        <w:bottom w:val="none" w:sz="0" w:space="0" w:color="auto"/>
        <w:right w:val="none" w:sz="0" w:space="0" w:color="auto"/>
      </w:divBdr>
    </w:div>
    <w:div w:id="1745295979">
      <w:bodyDiv w:val="1"/>
      <w:marLeft w:val="0"/>
      <w:marRight w:val="0"/>
      <w:marTop w:val="0"/>
      <w:marBottom w:val="0"/>
      <w:divBdr>
        <w:top w:val="none" w:sz="0" w:space="0" w:color="auto"/>
        <w:left w:val="none" w:sz="0" w:space="0" w:color="auto"/>
        <w:bottom w:val="none" w:sz="0" w:space="0" w:color="auto"/>
        <w:right w:val="none" w:sz="0" w:space="0" w:color="auto"/>
      </w:divBdr>
    </w:div>
    <w:div w:id="1751388317">
      <w:bodyDiv w:val="1"/>
      <w:marLeft w:val="0"/>
      <w:marRight w:val="0"/>
      <w:marTop w:val="0"/>
      <w:marBottom w:val="0"/>
      <w:divBdr>
        <w:top w:val="none" w:sz="0" w:space="0" w:color="auto"/>
        <w:left w:val="none" w:sz="0" w:space="0" w:color="auto"/>
        <w:bottom w:val="none" w:sz="0" w:space="0" w:color="auto"/>
        <w:right w:val="none" w:sz="0" w:space="0" w:color="auto"/>
      </w:divBdr>
    </w:div>
    <w:div w:id="177976156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ris.dpmc.gov.au/summary-compliance-reporting/australian-governmen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NonRecordJustification xmlns="685f9fda-bd71-4433-b331-92feb9553089">None</NonRecordJustification>
    <TaxCatchAll xmlns="166541c0-0594-4e6a-9105-c24d4b6de6f7">
      <Value>62</Value>
      <Value>33</Value>
      <Value>57</Value>
    </TaxCatchAll>
    <ShareHubID xmlns="166541c0-0594-4e6a-9105-c24d4b6de6f7">DOC20-265132</ShareHubID>
    <PMCNotes xmlns="166541c0-0594-4e6a-9105-c24d4b6de6f7" xsi:nil="true"/>
    <mc5611b894cf49d8aeeb8ebf39dc09bc xmlns="166541c0-0594-4e6a-9105-c24d4b6de6f7">
      <Terms xmlns="http://schemas.microsoft.com/office/infopath/2007/PartnerControls">
        <TermInfo xmlns="http://schemas.microsoft.com/office/infopath/2007/PartnerControls">
          <TermName xmlns="http://schemas.microsoft.com/office/infopath/2007/PartnerControls">OFFICIAL</TermName>
          <TermId xmlns="http://schemas.microsoft.com/office/infopath/2007/PartnerControls">11463c70-78df-4e3b-b0ff-f66cd3cb26ec</TermId>
        </TermInfo>
      </Terms>
    </mc5611b894cf49d8aeeb8ebf39dc09bc>
    <jd1c641577414dfdab1686c9d5d0dbd0 xmlns="166541c0-0594-4e6a-9105-c24d4b6de6f7">
      <Terms xmlns="http://schemas.microsoft.com/office/infopath/2007/PartnerControls"/>
    </jd1c641577414dfdab1686c9d5d0dbd0>
    <hc4a8f51d7584793bcee84017ea96cb3 xmlns="166541c0-0594-4e6a-9105-c24d4b6de6f7">
      <Terms xmlns="http://schemas.microsoft.com/office/infopath/2007/PartnerControls">
        <TermInfo xmlns="http://schemas.microsoft.com/office/infopath/2007/PartnerControls">
          <TermName xmlns="http://schemas.microsoft.com/office/infopath/2007/PartnerControls">Royal Commission</TermName>
          <TermId xmlns="http://schemas.microsoft.com/office/infopath/2007/PartnerControls">1b5ec731-3e16-44b1-86f4-0c46c4cdd7b2</TermId>
        </TermInfo>
        <TermInfo xmlns="http://schemas.microsoft.com/office/infopath/2007/PartnerControls">
          <TermName xmlns="http://schemas.microsoft.com/office/infopath/2007/PartnerControls">COVID-19</TermName>
          <TermId xmlns="http://schemas.microsoft.com/office/infopath/2007/PartnerControls">c1da604a-829f-435b-844b-fd97e09d1455</TermId>
        </TermInfo>
      </Terms>
    </hc4a8f51d7584793bcee84017ea96cb3>
  </documentManagement>
</p:properties>
</file>

<file path=customXml/item3.xml><?xml version="1.0" encoding="utf-8"?>
<ct:contentTypeSchema xmlns:ct="http://schemas.microsoft.com/office/2006/metadata/contentType" xmlns:ma="http://schemas.microsoft.com/office/2006/metadata/properties/metaAttributes" ct:_="" ma:_="" ma:contentTypeName="ShareHub Document" ma:contentTypeID="0x0101002825A64A6E1845A99A9D8EE8A5686ECB009B58D7D72C3ED54C851955501673F8AC" ma:contentTypeVersion="12" ma:contentTypeDescription="ShareHub Document" ma:contentTypeScope="" ma:versionID="97f9b7b7c78848d4214b9782eb89bc56">
  <xsd:schema xmlns:xsd="http://www.w3.org/2001/XMLSchema" xmlns:xs="http://www.w3.org/2001/XMLSchema" xmlns:p="http://schemas.microsoft.com/office/2006/metadata/properties" xmlns:ns1="166541c0-0594-4e6a-9105-c24d4b6de6f7" xmlns:ns3="685f9fda-bd71-4433-b331-92feb9553089" targetNamespace="http://schemas.microsoft.com/office/2006/metadata/properties" ma:root="true" ma:fieldsID="76f1aafd45aee4e06fde14cce240cffd" ns1:_="" ns3:_="">
    <xsd:import namespace="166541c0-0594-4e6a-9105-c24d4b6de6f7"/>
    <xsd:import namespace="685f9fda-bd71-4433-b331-92feb9553089"/>
    <xsd:element name="properties">
      <xsd:complexType>
        <xsd:sequence>
          <xsd:element name="documentManagement">
            <xsd:complexType>
              <xsd:all>
                <xsd:element ref="ns1:ShareHubID" minOccurs="0"/>
                <xsd:element ref="ns3:NonRecordJustification" minOccurs="0"/>
                <xsd:element ref="ns1:PMCNotes" minOccurs="0"/>
                <xsd:element ref="ns1:mc5611b894cf49d8aeeb8ebf39dc09bc" minOccurs="0"/>
                <xsd:element ref="ns1:TaxCatchAll" minOccurs="0"/>
                <xsd:element ref="ns1:TaxCatchAllLabel" minOccurs="0"/>
                <xsd:element ref="ns1:jd1c641577414dfdab1686c9d5d0dbd0" minOccurs="0"/>
                <xsd:element ref="ns1:SharedWithUsers" minOccurs="0"/>
                <xsd:element ref="ns1:hc4a8f51d7584793bcee84017ea96cb3"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6541c0-0594-4e6a-9105-c24d4b6de6f7" elementFormDefault="qualified">
    <xsd:import namespace="http://schemas.microsoft.com/office/2006/documentManagement/types"/>
    <xsd:import namespace="http://schemas.microsoft.com/office/infopath/2007/PartnerControls"/>
    <xsd:element name="ShareHubID" ma:index="0" nillable="true" ma:displayName="Record ID" ma:indexed="true" ma:internalName="ShareHubID">
      <xsd:simpleType>
        <xsd:restriction base="dms:Text">
          <xsd:maxLength value="255"/>
        </xsd:restriction>
      </xsd:simpleType>
    </xsd:element>
    <xsd:element name="PMCNotes" ma:index="6" nillable="true" ma:displayName="Notes" ma:internalName="PMCNotes">
      <xsd:simpleType>
        <xsd:restriction base="dms:Note">
          <xsd:maxLength value="255"/>
        </xsd:restriction>
      </xsd:simpleType>
    </xsd:element>
    <xsd:element name="mc5611b894cf49d8aeeb8ebf39dc09bc" ma:index="8" ma:taxonomy="true" ma:internalName="mc5611b894cf49d8aeeb8ebf39dc09bc" ma:taxonomyFieldName="HPRMSecurityLevel" ma:displayName="Security Classification" ma:default="57;#OFFICIAL|11463c70-78df-4e3b-b0ff-f66cd3cb26ec" ma:fieldId="{6c5611b8-94cf-49d8-aeeb-8ebf39dc09bc}" ma:sspId="fdd71c70-8dda-4116-8995-314ca52d638a" ma:termSetId="ad616a2a-2f34-42df-868f-846f11d5d891" ma:anchorId="00000000-0000-0000-0000-000000000000" ma:open="false" ma:isKeyword="false">
      <xsd:complexType>
        <xsd:sequence>
          <xsd:element ref="pc:Terms" minOccurs="0" maxOccurs="1"/>
        </xsd:sequence>
      </xsd:complexType>
    </xsd:element>
    <xsd:element name="TaxCatchAll" ma:index="9" nillable="true" ma:displayName="Taxonomy Catch All Column" ma:hidden="true" ma:list="{aea88e85-05a7-4360-91dc-760ce9bb3d8d}" ma:internalName="TaxCatchAll" ma:showField="CatchAllData" ma:web="166541c0-0594-4e6a-9105-c24d4b6de6f7">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aea88e85-05a7-4360-91dc-760ce9bb3d8d}" ma:internalName="TaxCatchAllLabel" ma:readOnly="true" ma:showField="CatchAllDataLabel" ma:web="166541c0-0594-4e6a-9105-c24d4b6de6f7">
      <xsd:complexType>
        <xsd:complexContent>
          <xsd:extension base="dms:MultiChoiceLookup">
            <xsd:sequence>
              <xsd:element name="Value" type="dms:Lookup" maxOccurs="unbounded" minOccurs="0" nillable="true"/>
            </xsd:sequence>
          </xsd:extension>
        </xsd:complexContent>
      </xsd:complexType>
    </xsd:element>
    <xsd:element name="jd1c641577414dfdab1686c9d5d0dbd0" ma:index="12" nillable="true" ma:taxonomy="true" ma:internalName="jd1c641577414dfdab1686c9d5d0dbd0" ma:taxonomyFieldName="HPRMSecurityCaveat" ma:displayName="Information Marker" ma:fieldId="{3d1c6415-7741-4dfd-ab16-86c9d5d0dbd0}" ma:taxonomyMulti="true" ma:sspId="fdd71c70-8dda-4116-8995-314ca52d638a" ma:termSetId="4779c3b8-a320-4a06-b8c8-666ff4292a5a" ma:anchorId="00000000-0000-0000-0000-000000000000" ma:open="false" ma:isKeyword="false">
      <xsd:complexType>
        <xsd:sequence>
          <xsd:element ref="pc:Terms" minOccurs="0" maxOccurs="1"/>
        </xsd:sequence>
      </xsd:complexType>
    </xsd:element>
    <xsd:element name="SharedWithUsers" ma:index="17"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hc4a8f51d7584793bcee84017ea96cb3" ma:index="18" nillable="true" ma:taxonomy="true" ma:internalName="hc4a8f51d7584793bcee84017ea96cb3" ma:taxonomyFieldName="ESearchTags" ma:displayName="Tags" ma:fieldId="{1c4a8f51-d758-4793-bcee-84017ea96cb3}" ma:taxonomyMulti="true" ma:sspId="fdd71c70-8dda-4116-8995-314ca52d638a" ma:termSetId="8f252924-ebd5-4b35-b39d-81596a6204b5" ma:anchorId="00000000-0000-0000-0000-000000000000"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85f9fda-bd71-4433-b331-92feb9553089" elementFormDefault="qualified">
    <xsd:import namespace="http://schemas.microsoft.com/office/2006/documentManagement/types"/>
    <xsd:import namespace="http://schemas.microsoft.com/office/infopath/2007/PartnerControls"/>
    <xsd:element name="NonRecordJustification" ma:index="5" nillable="true" ma:displayName="Non-record justification" ma:default="None" ma:format="Dropdown" ma:internalName="NonRecordJustification" ma:readOnly="false">
      <xsd:simpleType>
        <xsd:restriction base="dms:Choice">
          <xsd:enumeration value="None"/>
          <xsd:enumeration value="Not defined as a record under the Archives Act of 1983"/>
          <xsd:enumeration value="Duplicate or low value item"/>
          <xsd:enumeration value="Superceded"/>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1" ma:displayName="Content Type"/>
        <xsd:element ref="dc:title" minOccurs="0" maxOccurs="1" ma:index="2"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C99625-2F56-4009-8A40-DC164B7582B7}">
  <ds:schemaRefs>
    <ds:schemaRef ds:uri="http://schemas.microsoft.com/sharepoint/v3/contenttype/forms"/>
  </ds:schemaRefs>
</ds:datastoreItem>
</file>

<file path=customXml/itemProps2.xml><?xml version="1.0" encoding="utf-8"?>
<ds:datastoreItem xmlns:ds="http://schemas.openxmlformats.org/officeDocument/2006/customXml" ds:itemID="{B5CFEAC7-4B38-44E9-B2EB-5AEC4FE03626}">
  <ds:schemaRefs>
    <ds:schemaRef ds:uri="http://schemas.openxmlformats.org/package/2006/metadata/core-properties"/>
    <ds:schemaRef ds:uri="http://purl.org/dc/elements/1.1/"/>
    <ds:schemaRef ds:uri="http://www.w3.org/XML/1998/namespace"/>
    <ds:schemaRef ds:uri="http://schemas.microsoft.com/office/infopath/2007/PartnerControls"/>
    <ds:schemaRef ds:uri="http://purl.org/dc/terms/"/>
    <ds:schemaRef ds:uri="http://schemas.microsoft.com/office/2006/documentManagement/types"/>
    <ds:schemaRef ds:uri="166541c0-0594-4e6a-9105-c24d4b6de6f7"/>
    <ds:schemaRef ds:uri="685f9fda-bd71-4433-b331-92feb9553089"/>
    <ds:schemaRef ds:uri="http://schemas.microsoft.com/office/2006/metadata/properties"/>
    <ds:schemaRef ds:uri="http://purl.org/dc/dcmitype/"/>
  </ds:schemaRefs>
</ds:datastoreItem>
</file>

<file path=customXml/itemProps3.xml><?xml version="1.0" encoding="utf-8"?>
<ds:datastoreItem xmlns:ds="http://schemas.openxmlformats.org/officeDocument/2006/customXml" ds:itemID="{D3FF2AFE-C10C-4030-BD60-E3DC001E43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6541c0-0594-4e6a-9105-c24d4b6de6f7"/>
    <ds:schemaRef ds:uri="685f9fda-bd71-4433-b331-92feb95530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A469B64-FD3E-4CDC-878B-5F7CF9F45C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11</Pages>
  <Words>3777</Words>
  <Characters>21531</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Australian Government Regulation Impact Statement Status – 2019-20</vt:lpstr>
    </vt:vector>
  </TitlesOfParts>
  <Company>Department of the Prime Minister and Cabinet</Company>
  <LinksUpToDate>false</LinksUpToDate>
  <CharactersWithSpaces>25258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Australian Government Regulation Impact Statement Status – 2019-20</dc:title>
  <dc:subject/>
  <dc:creator>Vines, Harry</dc:creator>
  <cp:keywords/>
  <dc:description/>
  <cp:lastModifiedBy>Cameron, Suzana</cp:lastModifiedBy>
  <cp:revision>4</cp:revision>
  <cp:lastPrinted>2020-02-17T00:01:00Z</cp:lastPrinted>
  <dcterms:created xsi:type="dcterms:W3CDTF">2020-09-15T07:11:00Z</dcterms:created>
  <dcterms:modified xsi:type="dcterms:W3CDTF">2020-09-16T04:09:00Z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2019-08-15T00:00:00Z</vt:filetime>
  </property>
  <property fmtid="{D5CDD505-2E9C-101B-9397-08002B2CF9AE}" pid="3" name="Creator">
    <vt:lpwstr>Microsoft® Word 2016</vt:lpwstr>
  </property>
  <property fmtid="{D5CDD505-2E9C-101B-9397-08002B2CF9AE}" pid="4" name="LastSaved">
    <vt:filetime>2019-08-15T00:00:00Z</vt:filetime>
  </property>
  <property fmtid="{D5CDD505-2E9C-101B-9397-08002B2CF9AE}" pid="5" name="ContentTypeId">
    <vt:lpwstr>0x0101002825A64A6E1845A99A9D8EE8A5686ECB009B58D7D72C3ED54C851955501673F8AC</vt:lpwstr>
  </property>
  <property fmtid="{D5CDD505-2E9C-101B-9397-08002B2CF9AE}" pid="6" name="HPRMSecurityLevel">
    <vt:lpwstr>57;#OFFICIAL|11463c70-78df-4e3b-b0ff-f66cd3cb26ec</vt:lpwstr>
  </property>
  <property fmtid="{D5CDD505-2E9C-101B-9397-08002B2CF9AE}" pid="7" name="ESearchTags">
    <vt:lpwstr>33;#Royal Commission|1b5ec731-3e16-44b1-86f4-0c46c4cdd7b2;#62;#COVID-19|c1da604a-829f-435b-844b-fd97e09d1455</vt:lpwstr>
  </property>
  <property fmtid="{D5CDD505-2E9C-101B-9397-08002B2CF9AE}" pid="8" name="PMC.ESearch.TagGeneratedTime">
    <vt:lpwstr>2020-09-16T14:17:35</vt:lpwstr>
  </property>
  <property fmtid="{D5CDD505-2E9C-101B-9397-08002B2CF9AE}" pid="9" name="HPRMSecurityCaveat">
    <vt:lpwstr/>
  </property>
</Properties>
</file>