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E6" w:rsidRPr="001F5A01" w:rsidRDefault="007E3079" w:rsidP="00EF7C54">
      <w:pPr>
        <w:pStyle w:val="Heading1"/>
      </w:pPr>
      <w:bookmarkStart w:id="0" w:name="_Toc362345969"/>
      <w:bookmarkStart w:id="1" w:name="_Toc362346531"/>
      <w:bookmarkStart w:id="2" w:name="_Toc362530397"/>
      <w:bookmarkStart w:id="3" w:name="_Toc362530798"/>
      <w:bookmarkStart w:id="4" w:name="_Toc365626470"/>
      <w:bookmarkStart w:id="5" w:name="_Toc365626505"/>
      <w:bookmarkStart w:id="6" w:name="_Toc366139888"/>
      <w:bookmarkStart w:id="7" w:name="_Toc372009915"/>
      <w:bookmarkStart w:id="8" w:name="_Toc372714073"/>
      <w:bookmarkStart w:id="9" w:name="_Toc374084276"/>
      <w:bookmarkStart w:id="10" w:name="_Toc377367108"/>
      <w:bookmarkStart w:id="11" w:name="_Toc379959289"/>
      <w:bookmarkStart w:id="12" w:name="_Toc379961592"/>
      <w:bookmarkStart w:id="13" w:name="OLE_LINK1"/>
      <w:bookmarkStart w:id="14" w:name="OLE_LINK2"/>
      <w:bookmarkStart w:id="15" w:name="_Toc384307876"/>
      <w:bookmarkStart w:id="16" w:name="_Toc384367013"/>
      <w:bookmarkStart w:id="17" w:name="_GoBack"/>
      <w:bookmarkEnd w:id="17"/>
      <w:r>
        <w:t>Australian Government options-stage Regulation Impact Statements published - by agency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31239E" w:rsidRPr="00444508" w:rsidRDefault="004C069D" w:rsidP="00444508">
      <w:pPr>
        <w:pStyle w:val="Subheading"/>
        <w:spacing w:after="360"/>
        <w:rPr>
          <w:color w:val="404040"/>
        </w:rPr>
      </w:pPr>
      <w:r>
        <w:rPr>
          <w:color w:val="404040"/>
        </w:rPr>
        <w:t>2013-14</w:t>
      </w:r>
    </w:p>
    <w:p w:rsidR="007E3079" w:rsidRDefault="007E3079" w:rsidP="007E3079">
      <w:pPr>
        <w:pStyle w:val="BodyText1"/>
      </w:pPr>
      <w:r w:rsidRPr="00C171CD">
        <w:t>The Australian Government introduced a new Regulatory Impact Analys</w:t>
      </w:r>
      <w:r>
        <w:t>is (RIA) process in July 2013</w:t>
      </w:r>
      <w:r w:rsidRPr="00C171CD">
        <w:t>.</w:t>
      </w:r>
      <w:r>
        <w:t xml:space="preserve"> Under the new, July 2013, RIA process the Office of Best Practice Regulation (OBPR) is required to publish options-stage Regulation Impact Statements (RIS) on its website and agency certification letters relating to these RISs as soon as practicable after an initial decision to regulate has been made and announced, in consultation with the agency. However, the OBPR does not assess the options-stage RISs against any adequacy criteria. Instead, it is the responsibility of agencies to ensure that their RISs meet the Government’s best practice regulation requirements; and for Secretaries or Deputy Secretaries (or agency equivalent) to certify this to the OBPR.</w:t>
      </w:r>
    </w:p>
    <w:p w:rsidR="007E3079" w:rsidRDefault="007E3079" w:rsidP="007E3079">
      <w:pPr>
        <w:pStyle w:val="BodyText1"/>
      </w:pPr>
      <w:r>
        <w:t xml:space="preserve">The number of options-stage RISs published on the OBPR website in aggregate and by agency are also reported ‘live’ in the following tables. </w:t>
      </w:r>
    </w:p>
    <w:p w:rsidR="007E3079" w:rsidRPr="00071481" w:rsidRDefault="007E3079" w:rsidP="00071481">
      <w:pPr>
        <w:pStyle w:val="Heading2"/>
      </w:pPr>
      <w:bookmarkStart w:id="18" w:name="_Toc362345970"/>
      <w:bookmarkStart w:id="19" w:name="_Toc362346532"/>
      <w:bookmarkStart w:id="20" w:name="_Toc362530398"/>
      <w:bookmarkStart w:id="21" w:name="_Toc362530799"/>
      <w:bookmarkStart w:id="22" w:name="_Toc365626471"/>
      <w:bookmarkStart w:id="23" w:name="_Toc365626506"/>
      <w:bookmarkStart w:id="24" w:name="_Toc366139889"/>
      <w:bookmarkStart w:id="25" w:name="_Toc372009916"/>
      <w:bookmarkStart w:id="26" w:name="_Toc372714074"/>
      <w:bookmarkStart w:id="27" w:name="_Toc374084277"/>
      <w:bookmarkStart w:id="28" w:name="_Toc377367109"/>
      <w:bookmarkStart w:id="29" w:name="_Toc379959290"/>
      <w:bookmarkStart w:id="30" w:name="_Toc379961593"/>
      <w:bookmarkStart w:id="31" w:name="_Toc384307877"/>
      <w:bookmarkStart w:id="32" w:name="_Toc384367014"/>
      <w:r w:rsidRPr="00071481">
        <w:t>Number of options-stage RISs published, 2013-14</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jc w:val="center"/>
        <w:tblInd w:w="775"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3020"/>
        <w:gridCol w:w="1878"/>
      </w:tblGrid>
      <w:tr w:rsidR="007E3079" w:rsidTr="007E3079">
        <w:trPr>
          <w:jc w:val="center"/>
        </w:trPr>
        <w:tc>
          <w:tcPr>
            <w:tcW w:w="3020" w:type="dxa"/>
            <w:shd w:val="clear" w:color="auto" w:fill="FFCC99"/>
            <w:vAlign w:val="center"/>
          </w:tcPr>
          <w:p w:rsidR="007E3079" w:rsidRPr="007E3079" w:rsidRDefault="007E3079" w:rsidP="007E3079">
            <w:pPr>
              <w:pStyle w:val="Tablecolumnheading"/>
            </w:pPr>
            <w:r w:rsidRPr="007E3079">
              <w:t>Stage</w:t>
            </w:r>
          </w:p>
        </w:tc>
        <w:tc>
          <w:tcPr>
            <w:tcW w:w="1878" w:type="dxa"/>
            <w:shd w:val="clear" w:color="auto" w:fill="FFCC99"/>
            <w:vAlign w:val="center"/>
          </w:tcPr>
          <w:p w:rsidR="007E3079" w:rsidRPr="007E3079" w:rsidRDefault="007E3079" w:rsidP="007E3079">
            <w:pPr>
              <w:pStyle w:val="Tablecolumnheading"/>
              <w:jc w:val="center"/>
            </w:pPr>
            <w:r w:rsidRPr="007E3079">
              <w:t>2013–14</w:t>
            </w:r>
            <w:r w:rsidRPr="007E3079">
              <w:rPr>
                <w:vertAlign w:val="superscript"/>
              </w:rPr>
              <w:t>a</w:t>
            </w:r>
          </w:p>
          <w:p w:rsidR="007E3079" w:rsidRDefault="007E3079" w:rsidP="007E3079">
            <w:pPr>
              <w:pStyle w:val="Tablecolumnheading"/>
              <w:jc w:val="center"/>
            </w:pPr>
            <w:r w:rsidRPr="007E3079">
              <w:t>number</w:t>
            </w:r>
          </w:p>
        </w:tc>
      </w:tr>
      <w:tr w:rsidR="007E3079" w:rsidTr="007E3079">
        <w:trPr>
          <w:trHeight w:val="436"/>
          <w:jc w:val="center"/>
        </w:trPr>
        <w:tc>
          <w:tcPr>
            <w:tcW w:w="3020" w:type="dxa"/>
          </w:tcPr>
          <w:p w:rsidR="007E3079" w:rsidRPr="007E3079" w:rsidRDefault="007E3079" w:rsidP="007E3079">
            <w:pPr>
              <w:pStyle w:val="Tablebodytext"/>
              <w:rPr>
                <w:b/>
              </w:rPr>
            </w:pPr>
            <w:r>
              <w:rPr>
                <w:b/>
              </w:rPr>
              <w:t>Options-stage RISs p</w:t>
            </w:r>
            <w:r w:rsidRPr="007E3079">
              <w:rPr>
                <w:b/>
              </w:rPr>
              <w:t>ublished</w:t>
            </w:r>
          </w:p>
        </w:tc>
        <w:tc>
          <w:tcPr>
            <w:tcW w:w="1878" w:type="dxa"/>
            <w:vAlign w:val="bottom"/>
          </w:tcPr>
          <w:p w:rsidR="007E3079" w:rsidRDefault="00617060" w:rsidP="007E3079">
            <w:pPr>
              <w:pStyle w:val="BodyText3"/>
              <w:spacing w:before="57"/>
              <w:ind w:left="96" w:right="96"/>
              <w:jc w:val="center"/>
            </w:pPr>
            <w:r>
              <w:t>12</w:t>
            </w:r>
          </w:p>
        </w:tc>
      </w:tr>
    </w:tbl>
    <w:p w:rsidR="007E3079" w:rsidRPr="007E3079" w:rsidRDefault="007E3079" w:rsidP="007E3079">
      <w:pPr>
        <w:pStyle w:val="Sourcenotetext"/>
      </w:pPr>
      <w:proofErr w:type="gramStart"/>
      <w:r w:rsidRPr="007E3079">
        <w:rPr>
          <w:b/>
        </w:rPr>
        <w:t>a</w:t>
      </w:r>
      <w:proofErr w:type="gramEnd"/>
      <w:r w:rsidRPr="007E3079">
        <w:t xml:space="preserve"> Year to date.</w:t>
      </w:r>
    </w:p>
    <w:p w:rsidR="00A373F3" w:rsidRDefault="00A373F3" w:rsidP="009E1F00">
      <w:pPr>
        <w:pStyle w:val="BodyText1"/>
      </w:pPr>
    </w:p>
    <w:p w:rsidR="004C069D" w:rsidRPr="009E1F00" w:rsidRDefault="004C069D" w:rsidP="009E1F00">
      <w:pPr>
        <w:pStyle w:val="BodyText1"/>
        <w:sectPr w:rsidR="004C069D" w:rsidRPr="009E1F00" w:rsidSect="001E64F0">
          <w:headerReference w:type="even" r:id="rId9"/>
          <w:headerReference w:type="default" r:id="rId10"/>
          <w:footerReference w:type="even" r:id="rId11"/>
          <w:footerReference w:type="default" r:id="rId12"/>
          <w:headerReference w:type="first" r:id="rId13"/>
          <w:footerReference w:type="first" r:id="rId14"/>
          <w:type w:val="continuous"/>
          <w:pgSz w:w="11900" w:h="16840" w:code="9"/>
          <w:pgMar w:top="2977" w:right="1418" w:bottom="2268" w:left="1418" w:header="794" w:footer="1134" w:gutter="0"/>
          <w:cols w:space="709"/>
          <w:titlePg/>
          <w:docGrid w:linePitch="360"/>
        </w:sectPr>
      </w:pPr>
    </w:p>
    <w:p w:rsidR="00220271" w:rsidRDefault="00220271">
      <w:pPr>
        <w:spacing w:after="0" w:line="240" w:lineRule="auto"/>
        <w:rPr>
          <w:b/>
          <w:bCs/>
          <w:color w:val="F79646"/>
          <w:spacing w:val="-6"/>
          <w:szCs w:val="22"/>
        </w:rPr>
      </w:pPr>
      <w:r>
        <w:lastRenderedPageBreak/>
        <w:br w:type="page"/>
      </w:r>
    </w:p>
    <w:bookmarkStart w:id="33" w:name="_Toc384367015" w:displacedByCustomXml="next"/>
    <w:bookmarkStart w:id="34" w:name="_Toc384307878" w:displacedByCustomXml="next"/>
    <w:bookmarkStart w:id="35" w:name="_Toc379801138" w:displacedByCustomXml="next"/>
    <w:bookmarkStart w:id="36" w:name="_Toc379802376" w:displacedByCustomXml="next"/>
    <w:bookmarkStart w:id="37" w:name="_Toc379961594" w:displacedByCustomXml="next"/>
    <w:sdt>
      <w:sdtPr>
        <w:rPr>
          <w:b w:val="0"/>
          <w:bCs w:val="0"/>
          <w:color w:val="auto"/>
          <w:spacing w:val="0"/>
          <w:szCs w:val="24"/>
        </w:rPr>
        <w:id w:val="1412811201"/>
        <w:docPartObj>
          <w:docPartGallery w:val="Table of Contents"/>
          <w:docPartUnique/>
        </w:docPartObj>
      </w:sdtPr>
      <w:sdtEndPr>
        <w:rPr>
          <w:noProof/>
        </w:rPr>
      </w:sdtEndPr>
      <w:sdtContent>
        <w:p w:rsidR="00507CC1" w:rsidRDefault="00220271" w:rsidP="00507CC1">
          <w:pPr>
            <w:pStyle w:val="Heading3"/>
            <w:spacing w:after="240"/>
            <w:rPr>
              <w:rFonts w:asciiTheme="minorHAnsi" w:eastAsiaTheme="minorEastAsia" w:hAnsiTheme="minorHAnsi" w:cstheme="minorBidi"/>
              <w:noProof/>
              <w:lang w:eastAsia="en-AU"/>
            </w:rPr>
          </w:pPr>
          <w:r w:rsidRPr="00220271">
            <w:t>Contents</w:t>
          </w:r>
          <w:bookmarkEnd w:id="37"/>
          <w:bookmarkEnd w:id="36"/>
          <w:bookmarkEnd w:id="35"/>
          <w:bookmarkEnd w:id="34"/>
          <w:bookmarkEnd w:id="33"/>
          <w:r>
            <w:fldChar w:fldCharType="begin"/>
          </w:r>
          <w:r>
            <w:instrText xml:space="preserve"> TOC \o "1-3" \h \z \u </w:instrText>
          </w:r>
          <w:r>
            <w:fldChar w:fldCharType="separate"/>
          </w:r>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16" w:history="1">
            <w:r w:rsidR="00507CC1" w:rsidRPr="001B4988">
              <w:rPr>
                <w:rStyle w:val="Hyperlink"/>
                <w:noProof/>
              </w:rPr>
              <w:t>Australian Communications and Media Authority</w:t>
            </w:r>
            <w:r w:rsidR="00507CC1">
              <w:rPr>
                <w:noProof/>
                <w:webHidden/>
              </w:rPr>
              <w:tab/>
            </w:r>
            <w:r w:rsidR="00507CC1">
              <w:rPr>
                <w:noProof/>
                <w:webHidden/>
              </w:rPr>
              <w:fldChar w:fldCharType="begin"/>
            </w:r>
            <w:r w:rsidR="00507CC1">
              <w:rPr>
                <w:noProof/>
                <w:webHidden/>
              </w:rPr>
              <w:instrText xml:space="preserve"> PAGEREF _Toc384367016 \h </w:instrText>
            </w:r>
            <w:r w:rsidR="00507CC1">
              <w:rPr>
                <w:noProof/>
                <w:webHidden/>
              </w:rPr>
            </w:r>
            <w:r w:rsidR="00507CC1">
              <w:rPr>
                <w:noProof/>
                <w:webHidden/>
              </w:rPr>
              <w:fldChar w:fldCharType="separate"/>
            </w:r>
            <w:r>
              <w:rPr>
                <w:noProof/>
                <w:webHidden/>
              </w:rPr>
              <w:t>3</w:t>
            </w:r>
            <w:r w:rsidR="00507CC1">
              <w:rPr>
                <w:noProof/>
                <w:webHidden/>
              </w:rPr>
              <w:fldChar w:fldCharType="end"/>
            </w:r>
          </w:hyperlink>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17" w:history="1">
            <w:r w:rsidR="00507CC1" w:rsidRPr="001B4988">
              <w:rPr>
                <w:rStyle w:val="Hyperlink"/>
                <w:noProof/>
              </w:rPr>
              <w:t>Department of Communications</w:t>
            </w:r>
            <w:r w:rsidR="00507CC1">
              <w:rPr>
                <w:noProof/>
                <w:webHidden/>
              </w:rPr>
              <w:tab/>
            </w:r>
            <w:r w:rsidR="00507CC1">
              <w:rPr>
                <w:noProof/>
                <w:webHidden/>
              </w:rPr>
              <w:fldChar w:fldCharType="begin"/>
            </w:r>
            <w:r w:rsidR="00507CC1">
              <w:rPr>
                <w:noProof/>
                <w:webHidden/>
              </w:rPr>
              <w:instrText xml:space="preserve"> PAGEREF _Toc384367017 \h </w:instrText>
            </w:r>
            <w:r w:rsidR="00507CC1">
              <w:rPr>
                <w:noProof/>
                <w:webHidden/>
              </w:rPr>
            </w:r>
            <w:r w:rsidR="00507CC1">
              <w:rPr>
                <w:noProof/>
                <w:webHidden/>
              </w:rPr>
              <w:fldChar w:fldCharType="separate"/>
            </w:r>
            <w:r>
              <w:rPr>
                <w:noProof/>
                <w:webHidden/>
              </w:rPr>
              <w:t>3</w:t>
            </w:r>
            <w:r w:rsidR="00507CC1">
              <w:rPr>
                <w:noProof/>
                <w:webHidden/>
              </w:rPr>
              <w:fldChar w:fldCharType="end"/>
            </w:r>
          </w:hyperlink>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18" w:history="1">
            <w:r w:rsidR="00507CC1" w:rsidRPr="001B4988">
              <w:rPr>
                <w:rStyle w:val="Hyperlink"/>
                <w:noProof/>
              </w:rPr>
              <w:t>Department of Employment</w:t>
            </w:r>
            <w:r w:rsidR="00507CC1">
              <w:rPr>
                <w:noProof/>
                <w:webHidden/>
              </w:rPr>
              <w:tab/>
            </w:r>
            <w:r w:rsidR="00507CC1">
              <w:rPr>
                <w:noProof/>
                <w:webHidden/>
              </w:rPr>
              <w:fldChar w:fldCharType="begin"/>
            </w:r>
            <w:r w:rsidR="00507CC1">
              <w:rPr>
                <w:noProof/>
                <w:webHidden/>
              </w:rPr>
              <w:instrText xml:space="preserve"> PAGEREF _Toc384367018 \h </w:instrText>
            </w:r>
            <w:r w:rsidR="00507CC1">
              <w:rPr>
                <w:noProof/>
                <w:webHidden/>
              </w:rPr>
            </w:r>
            <w:r w:rsidR="00507CC1">
              <w:rPr>
                <w:noProof/>
                <w:webHidden/>
              </w:rPr>
              <w:fldChar w:fldCharType="separate"/>
            </w:r>
            <w:r>
              <w:rPr>
                <w:noProof/>
                <w:webHidden/>
              </w:rPr>
              <w:t>3</w:t>
            </w:r>
            <w:r w:rsidR="00507CC1">
              <w:rPr>
                <w:noProof/>
                <w:webHidden/>
              </w:rPr>
              <w:fldChar w:fldCharType="end"/>
            </w:r>
          </w:hyperlink>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19" w:history="1">
            <w:r w:rsidR="00507CC1" w:rsidRPr="001B4988">
              <w:rPr>
                <w:rStyle w:val="Hyperlink"/>
                <w:noProof/>
              </w:rPr>
              <w:t>Department of the Environment</w:t>
            </w:r>
            <w:r w:rsidR="00507CC1">
              <w:rPr>
                <w:noProof/>
                <w:webHidden/>
              </w:rPr>
              <w:tab/>
            </w:r>
            <w:r w:rsidR="00507CC1">
              <w:rPr>
                <w:noProof/>
                <w:webHidden/>
              </w:rPr>
              <w:fldChar w:fldCharType="begin"/>
            </w:r>
            <w:r w:rsidR="00507CC1">
              <w:rPr>
                <w:noProof/>
                <w:webHidden/>
              </w:rPr>
              <w:instrText xml:space="preserve"> PAGEREF _Toc384367019 \h </w:instrText>
            </w:r>
            <w:r w:rsidR="00507CC1">
              <w:rPr>
                <w:noProof/>
                <w:webHidden/>
              </w:rPr>
            </w:r>
            <w:r w:rsidR="00507CC1">
              <w:rPr>
                <w:noProof/>
                <w:webHidden/>
              </w:rPr>
              <w:fldChar w:fldCharType="separate"/>
            </w:r>
            <w:r>
              <w:rPr>
                <w:noProof/>
                <w:webHidden/>
              </w:rPr>
              <w:t>4</w:t>
            </w:r>
            <w:r w:rsidR="00507CC1">
              <w:rPr>
                <w:noProof/>
                <w:webHidden/>
              </w:rPr>
              <w:fldChar w:fldCharType="end"/>
            </w:r>
          </w:hyperlink>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20" w:history="1">
            <w:r w:rsidR="00507CC1" w:rsidRPr="001B4988">
              <w:rPr>
                <w:rStyle w:val="Hyperlink"/>
                <w:noProof/>
              </w:rPr>
              <w:t>Department of Health</w:t>
            </w:r>
            <w:r w:rsidR="00507CC1">
              <w:rPr>
                <w:noProof/>
                <w:webHidden/>
              </w:rPr>
              <w:tab/>
            </w:r>
            <w:r w:rsidR="00507CC1">
              <w:rPr>
                <w:noProof/>
                <w:webHidden/>
              </w:rPr>
              <w:fldChar w:fldCharType="begin"/>
            </w:r>
            <w:r w:rsidR="00507CC1">
              <w:rPr>
                <w:noProof/>
                <w:webHidden/>
              </w:rPr>
              <w:instrText xml:space="preserve"> PAGEREF _Toc384367020 \h </w:instrText>
            </w:r>
            <w:r w:rsidR="00507CC1">
              <w:rPr>
                <w:noProof/>
                <w:webHidden/>
              </w:rPr>
            </w:r>
            <w:r w:rsidR="00507CC1">
              <w:rPr>
                <w:noProof/>
                <w:webHidden/>
              </w:rPr>
              <w:fldChar w:fldCharType="separate"/>
            </w:r>
            <w:r>
              <w:rPr>
                <w:noProof/>
                <w:webHidden/>
              </w:rPr>
              <w:t>4</w:t>
            </w:r>
            <w:r w:rsidR="00507CC1">
              <w:rPr>
                <w:noProof/>
                <w:webHidden/>
              </w:rPr>
              <w:fldChar w:fldCharType="end"/>
            </w:r>
          </w:hyperlink>
        </w:p>
        <w:p w:rsidR="00507CC1" w:rsidRDefault="0013628B">
          <w:pPr>
            <w:pStyle w:val="TOC2"/>
            <w:tabs>
              <w:tab w:val="right" w:leader="dot" w:pos="9054"/>
            </w:tabs>
            <w:rPr>
              <w:rFonts w:asciiTheme="minorHAnsi" w:eastAsiaTheme="minorEastAsia" w:hAnsiTheme="minorHAnsi" w:cstheme="minorBidi"/>
              <w:noProof/>
              <w:szCs w:val="22"/>
              <w:lang w:eastAsia="en-AU"/>
            </w:rPr>
          </w:pPr>
          <w:hyperlink w:anchor="_Toc384367021" w:history="1">
            <w:r w:rsidR="00507CC1" w:rsidRPr="001B4988">
              <w:rPr>
                <w:rStyle w:val="Hyperlink"/>
                <w:noProof/>
              </w:rPr>
              <w:t>Treasury</w:t>
            </w:r>
            <w:r w:rsidR="00507CC1">
              <w:rPr>
                <w:noProof/>
                <w:webHidden/>
              </w:rPr>
              <w:tab/>
            </w:r>
            <w:r w:rsidR="00507CC1">
              <w:rPr>
                <w:noProof/>
                <w:webHidden/>
              </w:rPr>
              <w:fldChar w:fldCharType="begin"/>
            </w:r>
            <w:r w:rsidR="00507CC1">
              <w:rPr>
                <w:noProof/>
                <w:webHidden/>
              </w:rPr>
              <w:instrText xml:space="preserve"> PAGEREF _Toc384367021 \h </w:instrText>
            </w:r>
            <w:r w:rsidR="00507CC1">
              <w:rPr>
                <w:noProof/>
                <w:webHidden/>
              </w:rPr>
            </w:r>
            <w:r w:rsidR="00507CC1">
              <w:rPr>
                <w:noProof/>
                <w:webHidden/>
              </w:rPr>
              <w:fldChar w:fldCharType="separate"/>
            </w:r>
            <w:r>
              <w:rPr>
                <w:noProof/>
                <w:webHidden/>
              </w:rPr>
              <w:t>4</w:t>
            </w:r>
            <w:r w:rsidR="00507CC1">
              <w:rPr>
                <w:noProof/>
                <w:webHidden/>
              </w:rPr>
              <w:fldChar w:fldCharType="end"/>
            </w:r>
          </w:hyperlink>
        </w:p>
        <w:p w:rsidR="00220271" w:rsidRDefault="00220271">
          <w:r>
            <w:rPr>
              <w:b/>
              <w:bCs/>
              <w:noProof/>
            </w:rPr>
            <w:fldChar w:fldCharType="end"/>
          </w:r>
        </w:p>
      </w:sdtContent>
    </w:sdt>
    <w:p w:rsidR="00220271" w:rsidRDefault="00220271">
      <w:pPr>
        <w:spacing w:after="0" w:line="240" w:lineRule="auto"/>
        <w:rPr>
          <w:b/>
          <w:bCs/>
          <w:color w:val="F79646"/>
          <w:spacing w:val="-6"/>
          <w:szCs w:val="22"/>
        </w:rPr>
      </w:pPr>
      <w:r>
        <w:br w:type="page"/>
      </w:r>
    </w:p>
    <w:p w:rsidR="00220271" w:rsidRDefault="00220271" w:rsidP="00071481">
      <w:pPr>
        <w:pStyle w:val="Heading2"/>
        <w:rPr>
          <w:vertAlign w:val="superscript"/>
        </w:rPr>
      </w:pPr>
      <w:bookmarkStart w:id="38" w:name="_Toc379536796"/>
      <w:bookmarkStart w:id="39" w:name="_Toc384367016"/>
      <w:r>
        <w:lastRenderedPageBreak/>
        <w:t>Australian Communications and Media Authority</w:t>
      </w:r>
      <w:bookmarkEnd w:id="38"/>
      <w:bookmarkEnd w:id="39"/>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940CD3" w:rsidTr="00D343F4">
        <w:trPr>
          <w:jc w:val="center"/>
        </w:trPr>
        <w:tc>
          <w:tcPr>
            <w:tcW w:w="6178" w:type="dxa"/>
            <w:gridSpan w:val="3"/>
            <w:tcBorders>
              <w:top w:val="single" w:sz="2" w:space="0" w:color="A7B4BE"/>
              <w:bottom w:val="nil"/>
            </w:tcBorders>
            <w:shd w:val="clear" w:color="auto" w:fill="FFCC99"/>
          </w:tcPr>
          <w:p w:rsidR="00940CD3" w:rsidRDefault="00940CD3" w:rsidP="00940CD3">
            <w:pPr>
              <w:pStyle w:val="Tablecolumnheading"/>
            </w:pPr>
            <w:r w:rsidRPr="00EC3F38">
              <w:t>Title of regulatory proposal</w:t>
            </w:r>
          </w:p>
        </w:tc>
      </w:tr>
      <w:tr w:rsidR="007E3079" w:rsidTr="00D343F4">
        <w:trPr>
          <w:jc w:val="center"/>
        </w:trPr>
        <w:tc>
          <w:tcPr>
            <w:tcW w:w="169" w:type="dxa"/>
            <w:tcBorders>
              <w:top w:val="nil"/>
              <w:bottom w:val="single" w:sz="2" w:space="0" w:color="A7B4BE"/>
              <w:right w:val="nil"/>
            </w:tcBorders>
            <w:shd w:val="clear" w:color="auto" w:fill="FFCC99"/>
          </w:tcPr>
          <w:p w:rsidR="007E3079" w:rsidRPr="00EC3F38" w:rsidRDefault="007E3079" w:rsidP="00940CD3">
            <w:pPr>
              <w:pStyle w:val="Tablebullets2ndindent"/>
              <w:rPr>
                <w:szCs w:val="18"/>
              </w:rPr>
            </w:pPr>
          </w:p>
        </w:tc>
        <w:tc>
          <w:tcPr>
            <w:tcW w:w="3992" w:type="dxa"/>
            <w:tcBorders>
              <w:top w:val="nil"/>
              <w:left w:val="nil"/>
              <w:bottom w:val="single" w:sz="2" w:space="0" w:color="A7B4BE"/>
              <w:right w:val="nil"/>
            </w:tcBorders>
            <w:shd w:val="clear" w:color="auto" w:fill="FFCC99"/>
            <w:vAlign w:val="center"/>
          </w:tcPr>
          <w:p w:rsidR="007E3079" w:rsidRDefault="007E3079" w:rsidP="00940CD3">
            <w:pPr>
              <w:pStyle w:val="Tablebodytext"/>
            </w:pPr>
            <w:r w:rsidRPr="00EC3F38">
              <w:t>Description of regulatory proposal</w:t>
            </w:r>
          </w:p>
        </w:tc>
        <w:tc>
          <w:tcPr>
            <w:tcW w:w="2017" w:type="dxa"/>
            <w:tcBorders>
              <w:top w:val="nil"/>
              <w:left w:val="nil"/>
              <w:bottom w:val="single" w:sz="2" w:space="0" w:color="A7B4BE"/>
            </w:tcBorders>
            <w:shd w:val="clear" w:color="auto" w:fill="FFCC99"/>
          </w:tcPr>
          <w:p w:rsidR="007E3079" w:rsidRPr="00F46C04" w:rsidRDefault="007E3079" w:rsidP="00940CD3">
            <w:pPr>
              <w:pStyle w:val="Tablebodytext"/>
              <w:jc w:val="center"/>
            </w:pPr>
            <w:r>
              <w:t>Options-stage RIS published</w:t>
            </w:r>
          </w:p>
        </w:tc>
      </w:tr>
      <w:tr w:rsidR="007E3079" w:rsidTr="00D343F4">
        <w:trPr>
          <w:jc w:val="center"/>
        </w:trPr>
        <w:tc>
          <w:tcPr>
            <w:tcW w:w="6178" w:type="dxa"/>
            <w:gridSpan w:val="3"/>
            <w:tcBorders>
              <w:bottom w:val="nil"/>
            </w:tcBorders>
            <w:vAlign w:val="center"/>
          </w:tcPr>
          <w:p w:rsidR="007E3079" w:rsidRPr="003053DD" w:rsidRDefault="007E3079" w:rsidP="007E3079">
            <w:pPr>
              <w:pStyle w:val="Tablecolumnheading"/>
              <w:rPr>
                <w:rFonts w:cs="Arial"/>
                <w:b w:val="0"/>
                <w:sz w:val="20"/>
              </w:rPr>
            </w:pPr>
            <w:r w:rsidRPr="00F70905">
              <w:rPr>
                <w:rFonts w:cs="Arial"/>
                <w:szCs w:val="18"/>
              </w:rPr>
              <w:t>NBN Battery back up</w:t>
            </w:r>
          </w:p>
        </w:tc>
      </w:tr>
      <w:tr w:rsidR="007E3079" w:rsidTr="00D343F4">
        <w:trPr>
          <w:jc w:val="center"/>
        </w:trPr>
        <w:tc>
          <w:tcPr>
            <w:tcW w:w="169" w:type="dxa"/>
            <w:tcBorders>
              <w:top w:val="nil"/>
              <w:right w:val="nil"/>
            </w:tcBorders>
          </w:tcPr>
          <w:p w:rsidR="007E3079" w:rsidRPr="00EC3F38" w:rsidRDefault="007E3079" w:rsidP="00940CD3">
            <w:pPr>
              <w:pStyle w:val="Tablebodytext"/>
              <w:rPr>
                <w:szCs w:val="18"/>
              </w:rPr>
            </w:pPr>
          </w:p>
        </w:tc>
        <w:tc>
          <w:tcPr>
            <w:tcW w:w="3992" w:type="dxa"/>
            <w:tcBorders>
              <w:top w:val="nil"/>
              <w:left w:val="nil"/>
              <w:right w:val="nil"/>
            </w:tcBorders>
          </w:tcPr>
          <w:p w:rsidR="007E3079" w:rsidRPr="006B1ABE" w:rsidRDefault="007E3079" w:rsidP="007E3079">
            <w:pPr>
              <w:pStyle w:val="Tablebodytext"/>
              <w:rPr>
                <w:szCs w:val="18"/>
              </w:rPr>
            </w:pPr>
            <w:r>
              <w:rPr>
                <w:rFonts w:cs="Arial"/>
                <w:szCs w:val="18"/>
              </w:rPr>
              <w:t xml:space="preserve">National Broadband Network battery </w:t>
            </w:r>
            <w:proofErr w:type="spellStart"/>
            <w:r>
              <w:rPr>
                <w:rFonts w:cs="Arial"/>
                <w:szCs w:val="18"/>
              </w:rPr>
              <w:t>back up</w:t>
            </w:r>
            <w:proofErr w:type="spellEnd"/>
            <w:r>
              <w:rPr>
                <w:rFonts w:cs="Arial"/>
                <w:szCs w:val="18"/>
              </w:rPr>
              <w:t xml:space="preserve"> options and record keeping.</w:t>
            </w:r>
          </w:p>
        </w:tc>
        <w:tc>
          <w:tcPr>
            <w:tcW w:w="2017" w:type="dxa"/>
            <w:tcBorders>
              <w:top w:val="nil"/>
              <w:left w:val="nil"/>
            </w:tcBorders>
          </w:tcPr>
          <w:p w:rsidR="007E3079" w:rsidRPr="007E3079" w:rsidRDefault="0013628B" w:rsidP="007E3079">
            <w:pPr>
              <w:pStyle w:val="Tablebodytext"/>
              <w:jc w:val="center"/>
              <w:rPr>
                <w:szCs w:val="18"/>
              </w:rPr>
            </w:pPr>
            <w:hyperlink r:id="rId15" w:history="1">
              <w:r w:rsidR="007E3079" w:rsidRPr="007E3079">
                <w:rPr>
                  <w:rStyle w:val="Hyperlink"/>
                  <w:szCs w:val="18"/>
                </w:rPr>
                <w:t>6 December 2013</w:t>
              </w:r>
            </w:hyperlink>
          </w:p>
        </w:tc>
      </w:tr>
    </w:tbl>
    <w:p w:rsidR="00220271" w:rsidRDefault="00220271" w:rsidP="00071481">
      <w:pPr>
        <w:pStyle w:val="Heading2"/>
      </w:pPr>
    </w:p>
    <w:p w:rsidR="007E3079" w:rsidRDefault="007E3079" w:rsidP="00071481">
      <w:pPr>
        <w:pStyle w:val="Heading2"/>
      </w:pPr>
      <w:bookmarkStart w:id="40" w:name="_Toc384367017"/>
      <w:r>
        <w:t>Department of Communications</w:t>
      </w:r>
      <w:bookmarkEnd w:id="40"/>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D343F4" w:rsidTr="0041104D">
        <w:trPr>
          <w:jc w:val="center"/>
        </w:trPr>
        <w:tc>
          <w:tcPr>
            <w:tcW w:w="6178" w:type="dxa"/>
            <w:gridSpan w:val="3"/>
            <w:tcBorders>
              <w:top w:val="single" w:sz="2" w:space="0" w:color="A7B4BE"/>
              <w:bottom w:val="nil"/>
            </w:tcBorders>
            <w:shd w:val="clear" w:color="auto" w:fill="FFCC99"/>
          </w:tcPr>
          <w:p w:rsidR="00D343F4" w:rsidRDefault="00D343F4" w:rsidP="0041104D">
            <w:pPr>
              <w:pStyle w:val="Tablecolumnheading"/>
            </w:pPr>
            <w:r w:rsidRPr="00EC3F38">
              <w:t>Title of regulatory proposal</w:t>
            </w:r>
          </w:p>
        </w:tc>
      </w:tr>
      <w:tr w:rsidR="00D343F4" w:rsidTr="0041104D">
        <w:trPr>
          <w:jc w:val="center"/>
        </w:trPr>
        <w:tc>
          <w:tcPr>
            <w:tcW w:w="169" w:type="dxa"/>
            <w:tcBorders>
              <w:top w:val="nil"/>
              <w:bottom w:val="single" w:sz="2" w:space="0" w:color="A7B4BE"/>
              <w:right w:val="nil"/>
            </w:tcBorders>
            <w:shd w:val="clear" w:color="auto" w:fill="FFCC99"/>
          </w:tcPr>
          <w:p w:rsidR="00D343F4" w:rsidRPr="00EC3F38" w:rsidRDefault="00D343F4" w:rsidP="0041104D">
            <w:pPr>
              <w:pStyle w:val="Tablebullets2ndindent"/>
              <w:rPr>
                <w:szCs w:val="18"/>
              </w:rPr>
            </w:pPr>
          </w:p>
        </w:tc>
        <w:tc>
          <w:tcPr>
            <w:tcW w:w="3992" w:type="dxa"/>
            <w:tcBorders>
              <w:top w:val="nil"/>
              <w:left w:val="nil"/>
              <w:bottom w:val="single" w:sz="2" w:space="0" w:color="A7B4BE"/>
              <w:right w:val="nil"/>
            </w:tcBorders>
            <w:shd w:val="clear" w:color="auto" w:fill="FFCC99"/>
            <w:vAlign w:val="center"/>
          </w:tcPr>
          <w:p w:rsidR="00D343F4" w:rsidRDefault="00D343F4" w:rsidP="0041104D">
            <w:pPr>
              <w:pStyle w:val="Tablebodytext"/>
            </w:pPr>
            <w:r w:rsidRPr="00EC3F38">
              <w:t>Description of regulatory proposal</w:t>
            </w:r>
          </w:p>
        </w:tc>
        <w:tc>
          <w:tcPr>
            <w:tcW w:w="2017" w:type="dxa"/>
            <w:tcBorders>
              <w:top w:val="nil"/>
              <w:left w:val="nil"/>
              <w:bottom w:val="single" w:sz="2" w:space="0" w:color="A7B4BE"/>
            </w:tcBorders>
            <w:shd w:val="clear" w:color="auto" w:fill="FFCC99"/>
          </w:tcPr>
          <w:p w:rsidR="00D343F4" w:rsidRPr="00F46C04" w:rsidRDefault="00D343F4" w:rsidP="0041104D">
            <w:pPr>
              <w:pStyle w:val="Tablebodytext"/>
              <w:jc w:val="center"/>
            </w:pPr>
            <w:r>
              <w:t>Options-stage RIS published</w:t>
            </w:r>
          </w:p>
        </w:tc>
      </w:tr>
      <w:tr w:rsidR="00D343F4" w:rsidTr="0041104D">
        <w:trPr>
          <w:jc w:val="center"/>
        </w:trPr>
        <w:tc>
          <w:tcPr>
            <w:tcW w:w="6178" w:type="dxa"/>
            <w:gridSpan w:val="3"/>
            <w:tcBorders>
              <w:bottom w:val="nil"/>
            </w:tcBorders>
            <w:vAlign w:val="center"/>
          </w:tcPr>
          <w:p w:rsidR="00D343F4" w:rsidRPr="006E4F34" w:rsidRDefault="00D343F4" w:rsidP="0041104D">
            <w:pPr>
              <w:pStyle w:val="Tablecolumnheading"/>
              <w:rPr>
                <w:rFonts w:ascii="Times New Roman" w:hAnsi="Times New Roman"/>
                <w:b w:val="0"/>
                <w:sz w:val="24"/>
              </w:rPr>
            </w:pPr>
            <w:r w:rsidRPr="00F17CFD">
              <w:rPr>
                <w:rFonts w:cs="Arial"/>
                <w:szCs w:val="18"/>
              </w:rPr>
              <w:t>Trans-Tasman mobile roaming</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F17CFD" w:rsidRDefault="00D343F4" w:rsidP="0041104D">
            <w:pPr>
              <w:pStyle w:val="Tablebodytext"/>
              <w:rPr>
                <w:rFonts w:cs="Arial"/>
                <w:szCs w:val="18"/>
              </w:rPr>
            </w:pPr>
            <w:r w:rsidRPr="00F17CFD">
              <w:rPr>
                <w:rFonts w:cs="Arial"/>
                <w:szCs w:val="18"/>
              </w:rPr>
              <w:t>Providing greater powers to the ACCC in respect to Trans</w:t>
            </w:r>
            <w:r w:rsidRPr="00F17CFD">
              <w:rPr>
                <w:rFonts w:cs="Arial"/>
                <w:szCs w:val="18"/>
              </w:rPr>
              <w:noBreakHyphen/>
              <w:t>Tasman mobile roaming to undertake regulatory measures, if necessary</w:t>
            </w:r>
            <w:r>
              <w:rPr>
                <w:rFonts w:cs="Arial"/>
                <w:szCs w:val="18"/>
              </w:rPr>
              <w:t>.</w:t>
            </w:r>
          </w:p>
        </w:tc>
        <w:tc>
          <w:tcPr>
            <w:tcW w:w="2017" w:type="dxa"/>
            <w:tcBorders>
              <w:top w:val="nil"/>
              <w:left w:val="nil"/>
            </w:tcBorders>
          </w:tcPr>
          <w:p w:rsidR="00D343F4" w:rsidRPr="007E3079" w:rsidRDefault="0013628B" w:rsidP="0041104D">
            <w:pPr>
              <w:pStyle w:val="Tablebodytext"/>
              <w:jc w:val="center"/>
              <w:rPr>
                <w:szCs w:val="18"/>
              </w:rPr>
            </w:pPr>
            <w:hyperlink r:id="rId16" w:history="1">
              <w:r w:rsidR="003E6868">
                <w:rPr>
                  <w:rStyle w:val="Hyperlink"/>
                  <w:szCs w:val="18"/>
                </w:rPr>
                <w:t>12</w:t>
              </w:r>
              <w:r w:rsidR="00D343F4" w:rsidRPr="005A254E">
                <w:rPr>
                  <w:rStyle w:val="Hyperlink"/>
                  <w:szCs w:val="18"/>
                </w:rPr>
                <w:t xml:space="preserve"> February 2014</w:t>
              </w:r>
            </w:hyperlink>
          </w:p>
        </w:tc>
      </w:tr>
    </w:tbl>
    <w:p w:rsidR="00220271" w:rsidRDefault="00220271" w:rsidP="00071481">
      <w:pPr>
        <w:pStyle w:val="Heading2"/>
      </w:pPr>
    </w:p>
    <w:p w:rsidR="000E0845" w:rsidRDefault="000E0845" w:rsidP="00071481">
      <w:pPr>
        <w:pStyle w:val="Heading2"/>
      </w:pPr>
      <w:bookmarkStart w:id="41" w:name="_Toc384367018"/>
      <w:r>
        <w:t>Department of Employment</w:t>
      </w:r>
      <w:bookmarkEnd w:id="41"/>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D343F4" w:rsidTr="0041104D">
        <w:trPr>
          <w:jc w:val="center"/>
        </w:trPr>
        <w:tc>
          <w:tcPr>
            <w:tcW w:w="6178" w:type="dxa"/>
            <w:gridSpan w:val="3"/>
            <w:tcBorders>
              <w:top w:val="single" w:sz="2" w:space="0" w:color="A7B4BE"/>
              <w:bottom w:val="nil"/>
            </w:tcBorders>
            <w:shd w:val="clear" w:color="auto" w:fill="FFCC99"/>
          </w:tcPr>
          <w:p w:rsidR="00D343F4" w:rsidRDefault="00D343F4" w:rsidP="0041104D">
            <w:pPr>
              <w:pStyle w:val="Tablecolumnheading"/>
            </w:pPr>
            <w:r w:rsidRPr="00EC3F38">
              <w:t>Title of regulatory proposal</w:t>
            </w:r>
          </w:p>
        </w:tc>
      </w:tr>
      <w:tr w:rsidR="00D343F4" w:rsidTr="0041104D">
        <w:trPr>
          <w:jc w:val="center"/>
        </w:trPr>
        <w:tc>
          <w:tcPr>
            <w:tcW w:w="169" w:type="dxa"/>
            <w:tcBorders>
              <w:top w:val="nil"/>
              <w:bottom w:val="single" w:sz="2" w:space="0" w:color="A7B4BE"/>
              <w:right w:val="nil"/>
            </w:tcBorders>
            <w:shd w:val="clear" w:color="auto" w:fill="FFCC99"/>
          </w:tcPr>
          <w:p w:rsidR="00D343F4" w:rsidRPr="00EC3F38" w:rsidRDefault="00D343F4" w:rsidP="0041104D">
            <w:pPr>
              <w:pStyle w:val="Tablebullets2ndindent"/>
              <w:rPr>
                <w:szCs w:val="18"/>
              </w:rPr>
            </w:pPr>
          </w:p>
        </w:tc>
        <w:tc>
          <w:tcPr>
            <w:tcW w:w="3992" w:type="dxa"/>
            <w:tcBorders>
              <w:top w:val="nil"/>
              <w:left w:val="nil"/>
              <w:bottom w:val="single" w:sz="2" w:space="0" w:color="A7B4BE"/>
              <w:right w:val="nil"/>
            </w:tcBorders>
            <w:shd w:val="clear" w:color="auto" w:fill="FFCC99"/>
            <w:vAlign w:val="center"/>
          </w:tcPr>
          <w:p w:rsidR="00D343F4" w:rsidRDefault="00D343F4" w:rsidP="0041104D">
            <w:pPr>
              <w:pStyle w:val="Tablebodytext"/>
            </w:pPr>
            <w:r w:rsidRPr="00EC3F38">
              <w:t>Description of regulatory proposal</w:t>
            </w:r>
          </w:p>
        </w:tc>
        <w:tc>
          <w:tcPr>
            <w:tcW w:w="2017" w:type="dxa"/>
            <w:tcBorders>
              <w:top w:val="nil"/>
              <w:left w:val="nil"/>
              <w:bottom w:val="single" w:sz="2" w:space="0" w:color="A7B4BE"/>
            </w:tcBorders>
            <w:shd w:val="clear" w:color="auto" w:fill="FFCC99"/>
          </w:tcPr>
          <w:p w:rsidR="00D343F4" w:rsidRPr="00F46C04" w:rsidRDefault="00D343F4" w:rsidP="0041104D">
            <w:pPr>
              <w:pStyle w:val="Tablebodytext"/>
              <w:jc w:val="center"/>
            </w:pPr>
            <w:r>
              <w:t>Options-stage RIS published</w:t>
            </w:r>
          </w:p>
        </w:tc>
      </w:tr>
      <w:tr w:rsidR="00D343F4" w:rsidTr="0041104D">
        <w:trPr>
          <w:jc w:val="center"/>
        </w:trPr>
        <w:tc>
          <w:tcPr>
            <w:tcW w:w="6178" w:type="dxa"/>
            <w:gridSpan w:val="3"/>
            <w:tcBorders>
              <w:bottom w:val="nil"/>
            </w:tcBorders>
            <w:vAlign w:val="center"/>
          </w:tcPr>
          <w:p w:rsidR="00D343F4" w:rsidRPr="003053DD" w:rsidRDefault="00D343F4" w:rsidP="0041104D">
            <w:pPr>
              <w:pStyle w:val="Tablecolumnheading"/>
              <w:rPr>
                <w:rFonts w:cs="Arial"/>
                <w:b w:val="0"/>
                <w:sz w:val="20"/>
              </w:rPr>
            </w:pPr>
            <w:r w:rsidRPr="004E4844">
              <w:rPr>
                <w:rFonts w:cs="Arial"/>
                <w:szCs w:val="18"/>
              </w:rPr>
              <w:t>Registered Organisations</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6B1ABE" w:rsidRDefault="00D343F4" w:rsidP="0041104D">
            <w:pPr>
              <w:pStyle w:val="Tablebodytext"/>
              <w:rPr>
                <w:szCs w:val="18"/>
              </w:rPr>
            </w:pPr>
            <w:r w:rsidRPr="004E4844">
              <w:rPr>
                <w:rFonts w:cs="Arial"/>
                <w:szCs w:val="18"/>
              </w:rPr>
              <w:t>Imposes additional obligations on registered organisations</w:t>
            </w:r>
            <w:r>
              <w:rPr>
                <w:rFonts w:cs="Arial"/>
                <w:szCs w:val="18"/>
              </w:rPr>
              <w:t>.</w:t>
            </w:r>
          </w:p>
        </w:tc>
        <w:tc>
          <w:tcPr>
            <w:tcW w:w="2017" w:type="dxa"/>
            <w:tcBorders>
              <w:top w:val="nil"/>
              <w:left w:val="nil"/>
            </w:tcBorders>
          </w:tcPr>
          <w:p w:rsidR="00D343F4" w:rsidRPr="000E0845" w:rsidRDefault="0013628B" w:rsidP="0041104D">
            <w:pPr>
              <w:pStyle w:val="Tablebodytext"/>
              <w:jc w:val="center"/>
              <w:rPr>
                <w:szCs w:val="18"/>
              </w:rPr>
            </w:pPr>
            <w:hyperlink r:id="rId17" w:history="1">
              <w:r w:rsidR="00D343F4" w:rsidRPr="000E0845">
                <w:rPr>
                  <w:rStyle w:val="Hyperlink"/>
                  <w:szCs w:val="18"/>
                </w:rPr>
                <w:t>11 November 2013</w:t>
              </w:r>
            </w:hyperlink>
          </w:p>
        </w:tc>
      </w:tr>
      <w:tr w:rsidR="00A419EE" w:rsidTr="0055779B">
        <w:trPr>
          <w:jc w:val="center"/>
        </w:trPr>
        <w:tc>
          <w:tcPr>
            <w:tcW w:w="6178" w:type="dxa"/>
            <w:gridSpan w:val="3"/>
            <w:tcBorders>
              <w:bottom w:val="nil"/>
            </w:tcBorders>
            <w:vAlign w:val="center"/>
          </w:tcPr>
          <w:p w:rsidR="00A419EE" w:rsidRPr="003053DD" w:rsidRDefault="00A419EE" w:rsidP="0055779B">
            <w:pPr>
              <w:pStyle w:val="Tablecolumnheading"/>
              <w:rPr>
                <w:rFonts w:cs="Arial"/>
                <w:b w:val="0"/>
                <w:sz w:val="20"/>
              </w:rPr>
            </w:pPr>
            <w:r w:rsidRPr="00E45681">
              <w:rPr>
                <w:rFonts w:cs="Arial"/>
                <w:szCs w:val="18"/>
              </w:rPr>
              <w:t xml:space="preserve">Amendments to the </w:t>
            </w:r>
            <w:r w:rsidRPr="00A419EE">
              <w:rPr>
                <w:rFonts w:cs="Arial"/>
                <w:i/>
                <w:szCs w:val="18"/>
              </w:rPr>
              <w:t>Fair Work Act 2009</w:t>
            </w:r>
          </w:p>
        </w:tc>
      </w:tr>
      <w:tr w:rsidR="00A419EE" w:rsidTr="0055779B">
        <w:trPr>
          <w:jc w:val="center"/>
        </w:trPr>
        <w:tc>
          <w:tcPr>
            <w:tcW w:w="169" w:type="dxa"/>
            <w:tcBorders>
              <w:top w:val="nil"/>
              <w:right w:val="nil"/>
            </w:tcBorders>
          </w:tcPr>
          <w:p w:rsidR="00A419EE" w:rsidRPr="00EC3F38" w:rsidRDefault="00A419EE" w:rsidP="0055779B">
            <w:pPr>
              <w:pStyle w:val="Tablebodytext"/>
              <w:rPr>
                <w:szCs w:val="18"/>
              </w:rPr>
            </w:pPr>
          </w:p>
        </w:tc>
        <w:tc>
          <w:tcPr>
            <w:tcW w:w="3992" w:type="dxa"/>
            <w:tcBorders>
              <w:top w:val="nil"/>
              <w:left w:val="nil"/>
              <w:right w:val="nil"/>
            </w:tcBorders>
          </w:tcPr>
          <w:p w:rsidR="00A419EE" w:rsidRPr="006B1ABE" w:rsidRDefault="00A419EE" w:rsidP="0055779B">
            <w:pPr>
              <w:pStyle w:val="Tablebodytext"/>
              <w:rPr>
                <w:szCs w:val="18"/>
              </w:rPr>
            </w:pPr>
            <w:r>
              <w:rPr>
                <w:rFonts w:cs="Arial"/>
                <w:szCs w:val="18"/>
              </w:rPr>
              <w:t xml:space="preserve">Amendments to the Fair Work Act 2009, including to </w:t>
            </w:r>
            <w:proofErr w:type="spellStart"/>
            <w:r>
              <w:rPr>
                <w:rFonts w:cs="Arial"/>
                <w:szCs w:val="18"/>
              </w:rPr>
              <w:t>greenfields</w:t>
            </w:r>
            <w:proofErr w:type="spellEnd"/>
            <w:r>
              <w:rPr>
                <w:rFonts w:cs="Arial"/>
                <w:szCs w:val="18"/>
              </w:rPr>
              <w:t xml:space="preserve"> agreements and right of entry</w:t>
            </w:r>
            <w:r w:rsidR="003E6868">
              <w:rPr>
                <w:rFonts w:cs="Arial"/>
                <w:szCs w:val="18"/>
              </w:rPr>
              <w:t>.</w:t>
            </w:r>
          </w:p>
        </w:tc>
        <w:tc>
          <w:tcPr>
            <w:tcW w:w="2017" w:type="dxa"/>
            <w:tcBorders>
              <w:top w:val="nil"/>
              <w:left w:val="nil"/>
            </w:tcBorders>
          </w:tcPr>
          <w:p w:rsidR="00A419EE" w:rsidRPr="000E0845" w:rsidRDefault="0013628B" w:rsidP="00A419EE">
            <w:pPr>
              <w:pStyle w:val="Tablebodytext"/>
              <w:jc w:val="center"/>
              <w:rPr>
                <w:szCs w:val="18"/>
              </w:rPr>
            </w:pPr>
            <w:hyperlink r:id="rId18" w:history="1">
              <w:r w:rsidR="00486171" w:rsidRPr="00486171">
                <w:rPr>
                  <w:rStyle w:val="Hyperlink"/>
                  <w:szCs w:val="18"/>
                </w:rPr>
                <w:t>21</w:t>
              </w:r>
              <w:r w:rsidR="00A419EE" w:rsidRPr="00486171">
                <w:rPr>
                  <w:rStyle w:val="Hyperlink"/>
                  <w:szCs w:val="18"/>
                </w:rPr>
                <w:t xml:space="preserve"> February 2014</w:t>
              </w:r>
            </w:hyperlink>
          </w:p>
        </w:tc>
      </w:tr>
      <w:tr w:rsidR="0055779B" w:rsidTr="0055779B">
        <w:trPr>
          <w:jc w:val="center"/>
        </w:trPr>
        <w:tc>
          <w:tcPr>
            <w:tcW w:w="6178" w:type="dxa"/>
            <w:gridSpan w:val="3"/>
            <w:tcBorders>
              <w:bottom w:val="nil"/>
            </w:tcBorders>
            <w:vAlign w:val="center"/>
          </w:tcPr>
          <w:p w:rsidR="0055779B" w:rsidRPr="003053DD" w:rsidRDefault="0055779B" w:rsidP="0055779B">
            <w:pPr>
              <w:pStyle w:val="Tablecolumnheading"/>
              <w:rPr>
                <w:rFonts w:cs="Arial"/>
                <w:b w:val="0"/>
                <w:sz w:val="20"/>
              </w:rPr>
            </w:pPr>
            <w:r>
              <w:rPr>
                <w:rFonts w:cs="Arial"/>
                <w:szCs w:val="18"/>
              </w:rPr>
              <w:t>Revocation of Fair Work Principles and Commonwealth Cleaning Service Guidelines</w:t>
            </w:r>
          </w:p>
        </w:tc>
      </w:tr>
      <w:tr w:rsidR="0055779B" w:rsidTr="0055779B">
        <w:trPr>
          <w:jc w:val="center"/>
        </w:trPr>
        <w:tc>
          <w:tcPr>
            <w:tcW w:w="169" w:type="dxa"/>
            <w:tcBorders>
              <w:top w:val="nil"/>
              <w:right w:val="nil"/>
            </w:tcBorders>
          </w:tcPr>
          <w:p w:rsidR="0055779B" w:rsidRPr="00EC3F38" w:rsidRDefault="0055779B" w:rsidP="0055779B">
            <w:pPr>
              <w:pStyle w:val="Tablebodytext"/>
              <w:rPr>
                <w:szCs w:val="18"/>
              </w:rPr>
            </w:pPr>
          </w:p>
        </w:tc>
        <w:tc>
          <w:tcPr>
            <w:tcW w:w="3992" w:type="dxa"/>
            <w:tcBorders>
              <w:top w:val="nil"/>
              <w:left w:val="nil"/>
              <w:right w:val="nil"/>
            </w:tcBorders>
          </w:tcPr>
          <w:p w:rsidR="0055779B" w:rsidRPr="006B1ABE" w:rsidRDefault="0055779B" w:rsidP="0055779B">
            <w:pPr>
              <w:pStyle w:val="Tablebodytext"/>
              <w:rPr>
                <w:szCs w:val="18"/>
              </w:rPr>
            </w:pPr>
            <w:r>
              <w:rPr>
                <w:rFonts w:cs="Arial"/>
                <w:szCs w:val="18"/>
              </w:rPr>
              <w:t>Revocation of Fair Work Principles and Commonwealth Cleaning Service Guidelines</w:t>
            </w:r>
            <w:r w:rsidR="003E6868">
              <w:rPr>
                <w:rFonts w:cs="Arial"/>
                <w:szCs w:val="18"/>
              </w:rPr>
              <w:t>.</w:t>
            </w:r>
          </w:p>
        </w:tc>
        <w:tc>
          <w:tcPr>
            <w:tcW w:w="2017" w:type="dxa"/>
            <w:tcBorders>
              <w:top w:val="nil"/>
              <w:left w:val="nil"/>
            </w:tcBorders>
          </w:tcPr>
          <w:p w:rsidR="0055779B" w:rsidRPr="000E0845" w:rsidRDefault="0013628B" w:rsidP="0055779B">
            <w:pPr>
              <w:pStyle w:val="Tablebodytext"/>
              <w:jc w:val="center"/>
              <w:rPr>
                <w:szCs w:val="18"/>
              </w:rPr>
            </w:pPr>
            <w:hyperlink r:id="rId19" w:history="1">
              <w:r w:rsidR="0055779B">
                <w:rPr>
                  <w:rStyle w:val="Hyperlink"/>
                  <w:szCs w:val="18"/>
                </w:rPr>
                <w:t>27</w:t>
              </w:r>
              <w:r w:rsidR="0055779B" w:rsidRPr="0055779B">
                <w:rPr>
                  <w:rStyle w:val="Hyperlink"/>
                  <w:szCs w:val="18"/>
                </w:rPr>
                <w:t xml:space="preserve"> March 2014</w:t>
              </w:r>
            </w:hyperlink>
          </w:p>
        </w:tc>
      </w:tr>
    </w:tbl>
    <w:p w:rsidR="0055779B" w:rsidRPr="0055779B" w:rsidRDefault="0055779B" w:rsidP="0055779B">
      <w:pPr>
        <w:pStyle w:val="BodyText1"/>
      </w:pPr>
    </w:p>
    <w:p w:rsidR="00617060" w:rsidRDefault="00617060">
      <w:pPr>
        <w:spacing w:after="0" w:line="240" w:lineRule="auto"/>
        <w:rPr>
          <w:b/>
          <w:spacing w:val="-6"/>
          <w:sz w:val="26"/>
          <w:szCs w:val="26"/>
        </w:rPr>
      </w:pPr>
      <w:r>
        <w:br w:type="page"/>
      </w:r>
    </w:p>
    <w:p w:rsidR="000E0845" w:rsidRDefault="000E0845" w:rsidP="00071481">
      <w:pPr>
        <w:pStyle w:val="Heading2"/>
      </w:pPr>
      <w:bookmarkStart w:id="42" w:name="_Toc384367019"/>
      <w:r>
        <w:lastRenderedPageBreak/>
        <w:t>Department of the Environment</w:t>
      </w:r>
      <w:bookmarkEnd w:id="42"/>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D343F4" w:rsidTr="0041104D">
        <w:trPr>
          <w:jc w:val="center"/>
        </w:trPr>
        <w:tc>
          <w:tcPr>
            <w:tcW w:w="6178" w:type="dxa"/>
            <w:gridSpan w:val="3"/>
            <w:tcBorders>
              <w:top w:val="single" w:sz="2" w:space="0" w:color="A7B4BE"/>
              <w:bottom w:val="nil"/>
            </w:tcBorders>
            <w:shd w:val="clear" w:color="auto" w:fill="FFCC99"/>
          </w:tcPr>
          <w:p w:rsidR="00D343F4" w:rsidRDefault="00D343F4" w:rsidP="0041104D">
            <w:pPr>
              <w:pStyle w:val="Tablecolumnheading"/>
            </w:pPr>
            <w:r w:rsidRPr="00EC3F38">
              <w:t>Title of regulatory proposal</w:t>
            </w:r>
          </w:p>
        </w:tc>
      </w:tr>
      <w:tr w:rsidR="00D343F4" w:rsidTr="0041104D">
        <w:trPr>
          <w:jc w:val="center"/>
        </w:trPr>
        <w:tc>
          <w:tcPr>
            <w:tcW w:w="169" w:type="dxa"/>
            <w:tcBorders>
              <w:top w:val="nil"/>
              <w:bottom w:val="single" w:sz="2" w:space="0" w:color="A7B4BE"/>
              <w:right w:val="nil"/>
            </w:tcBorders>
            <w:shd w:val="clear" w:color="auto" w:fill="FFCC99"/>
          </w:tcPr>
          <w:p w:rsidR="00D343F4" w:rsidRPr="00EC3F38" w:rsidRDefault="00D343F4" w:rsidP="0041104D">
            <w:pPr>
              <w:pStyle w:val="Tablebullets2ndindent"/>
              <w:rPr>
                <w:szCs w:val="18"/>
              </w:rPr>
            </w:pPr>
          </w:p>
        </w:tc>
        <w:tc>
          <w:tcPr>
            <w:tcW w:w="3992" w:type="dxa"/>
            <w:tcBorders>
              <w:top w:val="nil"/>
              <w:left w:val="nil"/>
              <w:bottom w:val="single" w:sz="2" w:space="0" w:color="A7B4BE"/>
              <w:right w:val="nil"/>
            </w:tcBorders>
            <w:shd w:val="clear" w:color="auto" w:fill="FFCC99"/>
            <w:vAlign w:val="center"/>
          </w:tcPr>
          <w:p w:rsidR="00D343F4" w:rsidRDefault="00D343F4" w:rsidP="0041104D">
            <w:pPr>
              <w:pStyle w:val="Tablebodytext"/>
            </w:pPr>
            <w:r w:rsidRPr="00EC3F38">
              <w:t>Description of regulatory proposal</w:t>
            </w:r>
          </w:p>
        </w:tc>
        <w:tc>
          <w:tcPr>
            <w:tcW w:w="2017" w:type="dxa"/>
            <w:tcBorders>
              <w:top w:val="nil"/>
              <w:left w:val="nil"/>
              <w:bottom w:val="single" w:sz="2" w:space="0" w:color="A7B4BE"/>
            </w:tcBorders>
            <w:shd w:val="clear" w:color="auto" w:fill="FFCC99"/>
          </w:tcPr>
          <w:p w:rsidR="00D343F4" w:rsidRPr="00F46C04" w:rsidRDefault="00D343F4" w:rsidP="0041104D">
            <w:pPr>
              <w:pStyle w:val="Tablebodytext"/>
              <w:jc w:val="center"/>
            </w:pPr>
            <w:r>
              <w:t>Options-stage RIS published</w:t>
            </w:r>
          </w:p>
        </w:tc>
      </w:tr>
      <w:tr w:rsidR="00D343F4" w:rsidTr="0041104D">
        <w:trPr>
          <w:jc w:val="center"/>
        </w:trPr>
        <w:tc>
          <w:tcPr>
            <w:tcW w:w="6178" w:type="dxa"/>
            <w:gridSpan w:val="3"/>
            <w:tcBorders>
              <w:bottom w:val="nil"/>
            </w:tcBorders>
          </w:tcPr>
          <w:p w:rsidR="00D343F4" w:rsidRPr="006B1ABE" w:rsidRDefault="00D343F4" w:rsidP="0041104D">
            <w:pPr>
              <w:pStyle w:val="Tablecolumnheading"/>
              <w:rPr>
                <w:szCs w:val="18"/>
              </w:rPr>
            </w:pPr>
            <w:r>
              <w:rPr>
                <w:rFonts w:cs="Arial"/>
                <w:szCs w:val="18"/>
              </w:rPr>
              <w:t xml:space="preserve">Bringing Forward the Start of Emissions </w:t>
            </w:r>
            <w:proofErr w:type="spellStart"/>
            <w:r>
              <w:rPr>
                <w:rFonts w:cs="Arial"/>
                <w:szCs w:val="18"/>
              </w:rPr>
              <w:t>Trading</w:t>
            </w:r>
            <w:r w:rsidRPr="00115571">
              <w:rPr>
                <w:rFonts w:cs="Arial"/>
                <w:szCs w:val="18"/>
                <w:vertAlign w:val="superscript"/>
              </w:rPr>
              <w:t>a</w:t>
            </w:r>
            <w:proofErr w:type="spellEnd"/>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6B1ABE" w:rsidRDefault="00D343F4" w:rsidP="0041104D">
            <w:pPr>
              <w:pStyle w:val="Tablebodytext"/>
              <w:rPr>
                <w:szCs w:val="18"/>
              </w:rPr>
            </w:pPr>
            <w:r>
              <w:rPr>
                <w:rFonts w:cs="Arial"/>
                <w:szCs w:val="18"/>
              </w:rPr>
              <w:t>Commencement of the Emissions Trading Scheme will be brought forward by one year to 1 July 2014.</w:t>
            </w:r>
          </w:p>
        </w:tc>
        <w:tc>
          <w:tcPr>
            <w:tcW w:w="2017" w:type="dxa"/>
            <w:tcBorders>
              <w:top w:val="nil"/>
              <w:left w:val="nil"/>
            </w:tcBorders>
          </w:tcPr>
          <w:p w:rsidR="00D343F4" w:rsidRPr="000E0845" w:rsidRDefault="0013628B" w:rsidP="0041104D">
            <w:pPr>
              <w:pStyle w:val="Tablebodytext"/>
              <w:jc w:val="center"/>
              <w:rPr>
                <w:szCs w:val="18"/>
              </w:rPr>
            </w:pPr>
            <w:hyperlink r:id="rId20" w:history="1">
              <w:r w:rsidR="00D343F4" w:rsidRPr="000E0845">
                <w:rPr>
                  <w:rStyle w:val="Hyperlink"/>
                  <w:szCs w:val="18"/>
                </w:rPr>
                <w:t>25 July 2013</w:t>
              </w:r>
            </w:hyperlink>
          </w:p>
        </w:tc>
      </w:tr>
      <w:tr w:rsidR="00D343F4" w:rsidTr="0041104D">
        <w:trPr>
          <w:jc w:val="center"/>
        </w:trPr>
        <w:tc>
          <w:tcPr>
            <w:tcW w:w="6178" w:type="dxa"/>
            <w:gridSpan w:val="3"/>
            <w:tcBorders>
              <w:bottom w:val="nil"/>
            </w:tcBorders>
          </w:tcPr>
          <w:p w:rsidR="00D343F4" w:rsidRPr="006B1ABE" w:rsidRDefault="00D343F4" w:rsidP="0041104D">
            <w:pPr>
              <w:pStyle w:val="Tablecolumnheading"/>
              <w:rPr>
                <w:szCs w:val="18"/>
              </w:rPr>
            </w:pPr>
            <w:r>
              <w:rPr>
                <w:rFonts w:cs="Arial"/>
                <w:szCs w:val="18"/>
              </w:rPr>
              <w:t>Repeal of the Carbon Tax</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12220D" w:rsidRDefault="00D343F4" w:rsidP="0041104D">
            <w:pPr>
              <w:pStyle w:val="Tablebodytext"/>
              <w:rPr>
                <w:rFonts w:cs="Arial"/>
                <w:szCs w:val="18"/>
              </w:rPr>
            </w:pPr>
            <w:r>
              <w:rPr>
                <w:rFonts w:cs="Arial"/>
                <w:szCs w:val="18"/>
              </w:rPr>
              <w:t>D</w:t>
            </w:r>
            <w:r w:rsidRPr="0012220D">
              <w:rPr>
                <w:rFonts w:cs="Arial"/>
                <w:szCs w:val="18"/>
              </w:rPr>
              <w:t>raft legis</w:t>
            </w:r>
            <w:r>
              <w:rPr>
                <w:rFonts w:cs="Arial"/>
                <w:szCs w:val="18"/>
              </w:rPr>
              <w:t>lation repealing the carbon tax.</w:t>
            </w:r>
          </w:p>
        </w:tc>
        <w:tc>
          <w:tcPr>
            <w:tcW w:w="2017" w:type="dxa"/>
            <w:tcBorders>
              <w:top w:val="nil"/>
              <w:left w:val="nil"/>
            </w:tcBorders>
          </w:tcPr>
          <w:p w:rsidR="00D343F4" w:rsidRPr="000E0845" w:rsidRDefault="0013628B" w:rsidP="0041104D">
            <w:pPr>
              <w:pStyle w:val="Tablebodytext"/>
              <w:jc w:val="center"/>
              <w:rPr>
                <w:szCs w:val="18"/>
              </w:rPr>
            </w:pPr>
            <w:hyperlink r:id="rId21" w:history="1">
              <w:r w:rsidR="00D343F4" w:rsidRPr="000E0845">
                <w:rPr>
                  <w:rStyle w:val="Hyperlink"/>
                  <w:szCs w:val="18"/>
                </w:rPr>
                <w:t>30 October 2013</w:t>
              </w:r>
            </w:hyperlink>
          </w:p>
        </w:tc>
      </w:tr>
    </w:tbl>
    <w:p w:rsidR="007E3079" w:rsidRPr="00115571" w:rsidRDefault="007E3079" w:rsidP="000E0845">
      <w:pPr>
        <w:pStyle w:val="Sourcenotetext"/>
        <w:ind w:left="284" w:hanging="284"/>
      </w:pPr>
      <w:proofErr w:type="spellStart"/>
      <w:proofErr w:type="gramStart"/>
      <w:r w:rsidRPr="000E0845">
        <w:t>a</w:t>
      </w:r>
      <w:proofErr w:type="spellEnd"/>
      <w:proofErr w:type="gramEnd"/>
      <w:r w:rsidRPr="00115571">
        <w:tab/>
      </w:r>
      <w:r w:rsidRPr="00591D02">
        <w:t xml:space="preserve">This matter was previously reported under the </w:t>
      </w:r>
      <w:r>
        <w:t>Department of Industry, Innovation, Climate Change, Science, Research and Tertiary Education. However, on 18</w:t>
      </w:r>
      <w:r w:rsidRPr="00591D02">
        <w:t xml:space="preserve"> </w:t>
      </w:r>
      <w:r>
        <w:t>September</w:t>
      </w:r>
      <w:r w:rsidRPr="00591D02">
        <w:t xml:space="preserve"> 2013 </w:t>
      </w:r>
      <w:r>
        <w:t>the Clean Energy Act 2011 was</w:t>
      </w:r>
      <w:r w:rsidRPr="00591D02">
        <w:t xml:space="preserve"> transferred to the </w:t>
      </w:r>
      <w:r>
        <w:t>Department of the Environment</w:t>
      </w:r>
      <w:r w:rsidRPr="00591D02">
        <w:t>.</w:t>
      </w:r>
      <w:r w:rsidRPr="00115571">
        <w:tab/>
      </w:r>
    </w:p>
    <w:p w:rsidR="00617060" w:rsidRDefault="00617060" w:rsidP="00071481">
      <w:pPr>
        <w:pStyle w:val="Heading2"/>
      </w:pPr>
    </w:p>
    <w:p w:rsidR="00617060" w:rsidRDefault="00617060" w:rsidP="00071481">
      <w:pPr>
        <w:pStyle w:val="Heading2"/>
      </w:pPr>
      <w:bookmarkStart w:id="43" w:name="_Toc384367020"/>
      <w:r>
        <w:t>Department of Health</w:t>
      </w:r>
      <w:bookmarkEnd w:id="43"/>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617060" w:rsidTr="00095D72">
        <w:trPr>
          <w:jc w:val="center"/>
        </w:trPr>
        <w:tc>
          <w:tcPr>
            <w:tcW w:w="6178" w:type="dxa"/>
            <w:gridSpan w:val="3"/>
            <w:tcBorders>
              <w:top w:val="single" w:sz="2" w:space="0" w:color="A7B4BE"/>
              <w:left w:val="nil"/>
              <w:bottom w:val="nil"/>
              <w:right w:val="nil"/>
            </w:tcBorders>
            <w:shd w:val="clear" w:color="auto" w:fill="FFCC99"/>
            <w:hideMark/>
          </w:tcPr>
          <w:p w:rsidR="00617060" w:rsidRDefault="00617060" w:rsidP="00095D72">
            <w:pPr>
              <w:pStyle w:val="Tablecolumnheading"/>
            </w:pPr>
            <w:r>
              <w:t>Title of regulatory proposal</w:t>
            </w:r>
          </w:p>
        </w:tc>
      </w:tr>
      <w:tr w:rsidR="00617060" w:rsidTr="00095D72">
        <w:trPr>
          <w:jc w:val="center"/>
        </w:trPr>
        <w:tc>
          <w:tcPr>
            <w:tcW w:w="169" w:type="dxa"/>
            <w:tcBorders>
              <w:top w:val="nil"/>
              <w:left w:val="nil"/>
              <w:bottom w:val="single" w:sz="2" w:space="0" w:color="A7B4BE"/>
              <w:right w:val="nil"/>
            </w:tcBorders>
            <w:shd w:val="clear" w:color="auto" w:fill="FFCC99"/>
          </w:tcPr>
          <w:p w:rsidR="00617060" w:rsidRDefault="00617060" w:rsidP="00095D72">
            <w:pPr>
              <w:pStyle w:val="Tablebullets2ndindent"/>
              <w:rPr>
                <w:szCs w:val="18"/>
              </w:rPr>
            </w:pPr>
          </w:p>
        </w:tc>
        <w:tc>
          <w:tcPr>
            <w:tcW w:w="3992" w:type="dxa"/>
            <w:tcBorders>
              <w:top w:val="nil"/>
              <w:left w:val="nil"/>
              <w:bottom w:val="single" w:sz="2" w:space="0" w:color="A7B4BE"/>
              <w:right w:val="nil"/>
            </w:tcBorders>
            <w:shd w:val="clear" w:color="auto" w:fill="FFCC99"/>
            <w:vAlign w:val="center"/>
            <w:hideMark/>
          </w:tcPr>
          <w:p w:rsidR="00617060" w:rsidRDefault="00617060" w:rsidP="00095D72">
            <w:pPr>
              <w:pStyle w:val="Tablebodytext"/>
            </w:pPr>
            <w:r>
              <w:t>Description of regulatory proposal</w:t>
            </w:r>
          </w:p>
        </w:tc>
        <w:tc>
          <w:tcPr>
            <w:tcW w:w="2017" w:type="dxa"/>
            <w:tcBorders>
              <w:top w:val="nil"/>
              <w:left w:val="nil"/>
              <w:bottom w:val="single" w:sz="2" w:space="0" w:color="A7B4BE"/>
              <w:right w:val="nil"/>
            </w:tcBorders>
            <w:shd w:val="clear" w:color="auto" w:fill="FFCC99"/>
            <w:hideMark/>
          </w:tcPr>
          <w:p w:rsidR="00617060" w:rsidRDefault="00617060" w:rsidP="00095D72">
            <w:pPr>
              <w:pStyle w:val="Tablebodytext"/>
              <w:jc w:val="center"/>
            </w:pPr>
            <w:r>
              <w:t>Options-stage RIS published</w:t>
            </w:r>
          </w:p>
        </w:tc>
      </w:tr>
      <w:tr w:rsidR="00617060" w:rsidTr="00095D72">
        <w:trPr>
          <w:jc w:val="center"/>
        </w:trPr>
        <w:tc>
          <w:tcPr>
            <w:tcW w:w="6178" w:type="dxa"/>
            <w:gridSpan w:val="3"/>
            <w:tcBorders>
              <w:top w:val="single" w:sz="2" w:space="0" w:color="A7B4BE"/>
              <w:left w:val="nil"/>
              <w:bottom w:val="nil"/>
              <w:right w:val="nil"/>
            </w:tcBorders>
            <w:vAlign w:val="center"/>
            <w:hideMark/>
          </w:tcPr>
          <w:p w:rsidR="00617060" w:rsidRPr="003053DD" w:rsidRDefault="00617060" w:rsidP="00095D72">
            <w:pPr>
              <w:pStyle w:val="Tablecolumnheading"/>
              <w:rPr>
                <w:rFonts w:cs="Arial"/>
                <w:b w:val="0"/>
                <w:sz w:val="20"/>
              </w:rPr>
            </w:pPr>
            <w:r w:rsidRPr="002066E8">
              <w:rPr>
                <w:rFonts w:cs="Arial"/>
                <w:szCs w:val="18"/>
              </w:rPr>
              <w:t>Protection of images and indicia for major sporting events</w:t>
            </w:r>
          </w:p>
        </w:tc>
      </w:tr>
      <w:tr w:rsidR="00617060" w:rsidTr="00095D72">
        <w:trPr>
          <w:jc w:val="center"/>
        </w:trPr>
        <w:tc>
          <w:tcPr>
            <w:tcW w:w="169" w:type="dxa"/>
            <w:tcBorders>
              <w:top w:val="nil"/>
              <w:left w:val="nil"/>
              <w:bottom w:val="single" w:sz="2" w:space="0" w:color="A7B4BE"/>
              <w:right w:val="nil"/>
            </w:tcBorders>
          </w:tcPr>
          <w:p w:rsidR="00617060" w:rsidRDefault="00617060" w:rsidP="00095D72">
            <w:pPr>
              <w:pStyle w:val="Tablebodytext"/>
              <w:rPr>
                <w:szCs w:val="18"/>
              </w:rPr>
            </w:pPr>
          </w:p>
        </w:tc>
        <w:tc>
          <w:tcPr>
            <w:tcW w:w="3992" w:type="dxa"/>
            <w:tcBorders>
              <w:top w:val="nil"/>
              <w:left w:val="nil"/>
              <w:bottom w:val="single" w:sz="2" w:space="0" w:color="A7B4BE"/>
              <w:right w:val="nil"/>
            </w:tcBorders>
            <w:hideMark/>
          </w:tcPr>
          <w:p w:rsidR="00617060" w:rsidRPr="002066E8" w:rsidRDefault="00617060" w:rsidP="00095D72">
            <w:pPr>
              <w:pStyle w:val="Tablebodytext"/>
              <w:rPr>
                <w:rFonts w:cs="Arial"/>
                <w:i/>
                <w:szCs w:val="18"/>
              </w:rPr>
            </w:pPr>
            <w:r w:rsidRPr="002066E8">
              <w:rPr>
                <w:rFonts w:cs="Arial"/>
                <w:szCs w:val="18"/>
              </w:rPr>
              <w:t>Proposed protections of images and indicia for major sporting events.</w:t>
            </w:r>
          </w:p>
        </w:tc>
        <w:tc>
          <w:tcPr>
            <w:tcW w:w="2017" w:type="dxa"/>
            <w:tcBorders>
              <w:top w:val="nil"/>
              <w:left w:val="nil"/>
              <w:bottom w:val="single" w:sz="2" w:space="0" w:color="A7B4BE"/>
              <w:right w:val="nil"/>
            </w:tcBorders>
            <w:hideMark/>
          </w:tcPr>
          <w:p w:rsidR="00617060" w:rsidRPr="002066E8" w:rsidRDefault="0013628B" w:rsidP="00095D72">
            <w:pPr>
              <w:pStyle w:val="Tablebodytext"/>
              <w:jc w:val="center"/>
              <w:rPr>
                <w:i/>
                <w:szCs w:val="18"/>
              </w:rPr>
            </w:pPr>
            <w:hyperlink r:id="rId22" w:history="1">
              <w:r w:rsidR="00617060" w:rsidRPr="00617060">
                <w:rPr>
                  <w:rStyle w:val="Hyperlink"/>
                  <w:szCs w:val="18"/>
                </w:rPr>
                <w:t>18 March 2014</w:t>
              </w:r>
            </w:hyperlink>
          </w:p>
        </w:tc>
      </w:tr>
    </w:tbl>
    <w:p w:rsidR="00617060" w:rsidRPr="002066E8" w:rsidRDefault="00617060" w:rsidP="00071481">
      <w:pPr>
        <w:pStyle w:val="Heading2"/>
        <w:rPr>
          <w:rFonts w:cs="Tahoma"/>
          <w:sz w:val="32"/>
          <w:szCs w:val="32"/>
        </w:rPr>
      </w:pPr>
      <w:r>
        <w:t xml:space="preserve"> </w:t>
      </w:r>
    </w:p>
    <w:p w:rsidR="000E0845" w:rsidRDefault="000E0845" w:rsidP="00071481">
      <w:pPr>
        <w:pStyle w:val="Heading2"/>
      </w:pPr>
      <w:bookmarkStart w:id="44" w:name="_Toc384367021"/>
      <w:bookmarkStart w:id="45" w:name="_Toc379959295"/>
      <w:r>
        <w:t>Treasury</w:t>
      </w:r>
      <w:bookmarkEnd w:id="44"/>
    </w:p>
    <w:tbl>
      <w:tblPr>
        <w:tblW w:w="0" w:type="auto"/>
        <w:jc w:val="center"/>
        <w:tblInd w:w="-7"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169"/>
        <w:gridCol w:w="3992"/>
        <w:gridCol w:w="2017"/>
      </w:tblGrid>
      <w:tr w:rsidR="00D343F4" w:rsidTr="0041104D">
        <w:trPr>
          <w:jc w:val="center"/>
        </w:trPr>
        <w:tc>
          <w:tcPr>
            <w:tcW w:w="6178" w:type="dxa"/>
            <w:gridSpan w:val="3"/>
            <w:tcBorders>
              <w:top w:val="single" w:sz="2" w:space="0" w:color="A7B4BE"/>
              <w:bottom w:val="nil"/>
            </w:tcBorders>
            <w:shd w:val="clear" w:color="auto" w:fill="FFCC99"/>
          </w:tcPr>
          <w:p w:rsidR="00D343F4" w:rsidRDefault="00D343F4" w:rsidP="0041104D">
            <w:pPr>
              <w:pStyle w:val="Tablecolumnheading"/>
            </w:pPr>
            <w:r w:rsidRPr="00EC3F38">
              <w:t>Title of regulatory proposal</w:t>
            </w:r>
          </w:p>
        </w:tc>
      </w:tr>
      <w:tr w:rsidR="00D343F4" w:rsidTr="0041104D">
        <w:trPr>
          <w:jc w:val="center"/>
        </w:trPr>
        <w:tc>
          <w:tcPr>
            <w:tcW w:w="169" w:type="dxa"/>
            <w:tcBorders>
              <w:top w:val="nil"/>
              <w:bottom w:val="single" w:sz="2" w:space="0" w:color="A7B4BE"/>
              <w:right w:val="nil"/>
            </w:tcBorders>
            <w:shd w:val="clear" w:color="auto" w:fill="FFCC99"/>
          </w:tcPr>
          <w:p w:rsidR="00D343F4" w:rsidRPr="00EC3F38" w:rsidRDefault="00D343F4" w:rsidP="0041104D">
            <w:pPr>
              <w:pStyle w:val="Tablebullets2ndindent"/>
              <w:rPr>
                <w:szCs w:val="18"/>
              </w:rPr>
            </w:pPr>
          </w:p>
        </w:tc>
        <w:tc>
          <w:tcPr>
            <w:tcW w:w="3992" w:type="dxa"/>
            <w:tcBorders>
              <w:top w:val="nil"/>
              <w:left w:val="nil"/>
              <w:bottom w:val="single" w:sz="2" w:space="0" w:color="A7B4BE"/>
              <w:right w:val="nil"/>
            </w:tcBorders>
            <w:shd w:val="clear" w:color="auto" w:fill="FFCC99"/>
            <w:vAlign w:val="center"/>
          </w:tcPr>
          <w:p w:rsidR="00D343F4" w:rsidRDefault="00D343F4" w:rsidP="0041104D">
            <w:pPr>
              <w:pStyle w:val="Tablebodytext"/>
            </w:pPr>
            <w:r w:rsidRPr="00EC3F38">
              <w:t>Description of regulatory proposal</w:t>
            </w:r>
          </w:p>
        </w:tc>
        <w:tc>
          <w:tcPr>
            <w:tcW w:w="2017" w:type="dxa"/>
            <w:tcBorders>
              <w:top w:val="nil"/>
              <w:left w:val="nil"/>
              <w:bottom w:val="single" w:sz="2" w:space="0" w:color="A7B4BE"/>
            </w:tcBorders>
            <w:shd w:val="clear" w:color="auto" w:fill="FFCC99"/>
          </w:tcPr>
          <w:p w:rsidR="00D343F4" w:rsidRPr="00F46C04" w:rsidRDefault="00D343F4" w:rsidP="0041104D">
            <w:pPr>
              <w:pStyle w:val="Tablebodytext"/>
              <w:jc w:val="center"/>
            </w:pPr>
            <w:r>
              <w:t>Options-stage RIS published</w:t>
            </w:r>
          </w:p>
        </w:tc>
      </w:tr>
      <w:tr w:rsidR="00D343F4" w:rsidTr="0041104D">
        <w:trPr>
          <w:jc w:val="center"/>
        </w:trPr>
        <w:tc>
          <w:tcPr>
            <w:tcW w:w="6178" w:type="dxa"/>
            <w:gridSpan w:val="3"/>
            <w:tcBorders>
              <w:bottom w:val="nil"/>
            </w:tcBorders>
          </w:tcPr>
          <w:p w:rsidR="00D343F4" w:rsidRPr="006B1ABE" w:rsidRDefault="00D343F4" w:rsidP="0041104D">
            <w:pPr>
              <w:pStyle w:val="Tablecolumnheading"/>
              <w:rPr>
                <w:szCs w:val="18"/>
              </w:rPr>
            </w:pPr>
            <w:r w:rsidRPr="00F61FF2">
              <w:rPr>
                <w:rFonts w:cs="Arial"/>
                <w:szCs w:val="18"/>
              </w:rPr>
              <w:t xml:space="preserve">Government’s Response to the review of the Franchising Code of </w:t>
            </w:r>
            <w:proofErr w:type="spellStart"/>
            <w:r w:rsidRPr="00F61FF2">
              <w:rPr>
                <w:rFonts w:cs="Arial"/>
                <w:szCs w:val="18"/>
              </w:rPr>
              <w:t>Conduct</w:t>
            </w:r>
            <w:r w:rsidRPr="00A202AD">
              <w:rPr>
                <w:rFonts w:cs="Arial"/>
                <w:szCs w:val="18"/>
                <w:vertAlign w:val="superscript"/>
              </w:rPr>
              <w:t>a</w:t>
            </w:r>
            <w:proofErr w:type="spellEnd"/>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6B1ABE" w:rsidRDefault="00D343F4" w:rsidP="0041104D">
            <w:pPr>
              <w:pStyle w:val="Tablebodytext"/>
              <w:rPr>
                <w:szCs w:val="18"/>
              </w:rPr>
            </w:pPr>
            <w:r w:rsidRPr="00F61FF2">
              <w:rPr>
                <w:rFonts w:cs="Arial"/>
                <w:szCs w:val="18"/>
              </w:rPr>
              <w:t>Amends the Franchising Code of Conduct</w:t>
            </w:r>
            <w:r>
              <w:rPr>
                <w:rFonts w:cs="Arial"/>
                <w:szCs w:val="18"/>
              </w:rPr>
              <w:t>.</w:t>
            </w:r>
          </w:p>
        </w:tc>
        <w:tc>
          <w:tcPr>
            <w:tcW w:w="2017" w:type="dxa"/>
            <w:tcBorders>
              <w:top w:val="nil"/>
              <w:left w:val="nil"/>
            </w:tcBorders>
          </w:tcPr>
          <w:p w:rsidR="00D343F4" w:rsidRPr="000E0845" w:rsidRDefault="0013628B" w:rsidP="0041104D">
            <w:pPr>
              <w:pStyle w:val="Tablebodytext"/>
              <w:jc w:val="center"/>
              <w:rPr>
                <w:szCs w:val="18"/>
              </w:rPr>
            </w:pPr>
            <w:hyperlink r:id="rId23" w:history="1">
              <w:r w:rsidR="00D343F4" w:rsidRPr="000E0845">
                <w:rPr>
                  <w:rStyle w:val="Hyperlink"/>
                  <w:szCs w:val="18"/>
                </w:rPr>
                <w:t>26 July 2013</w:t>
              </w:r>
            </w:hyperlink>
          </w:p>
        </w:tc>
      </w:tr>
      <w:tr w:rsidR="00D343F4" w:rsidTr="0041104D">
        <w:trPr>
          <w:jc w:val="center"/>
        </w:trPr>
        <w:tc>
          <w:tcPr>
            <w:tcW w:w="6178" w:type="dxa"/>
            <w:gridSpan w:val="3"/>
            <w:tcBorders>
              <w:bottom w:val="nil"/>
            </w:tcBorders>
          </w:tcPr>
          <w:p w:rsidR="00D343F4" w:rsidRPr="006B1ABE" w:rsidRDefault="00D343F4" w:rsidP="0041104D">
            <w:pPr>
              <w:pStyle w:val="Tablecolumnheading"/>
              <w:rPr>
                <w:szCs w:val="18"/>
              </w:rPr>
            </w:pPr>
            <w:r>
              <w:rPr>
                <w:rFonts w:cs="Arial"/>
                <w:szCs w:val="18"/>
              </w:rPr>
              <w:t>Financial Stability Fund</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6B1ABE" w:rsidRDefault="00D343F4" w:rsidP="0041104D">
            <w:pPr>
              <w:pStyle w:val="Tablebodytext"/>
              <w:rPr>
                <w:szCs w:val="18"/>
              </w:rPr>
            </w:pPr>
            <w:r>
              <w:rPr>
                <w:rFonts w:cs="Arial"/>
                <w:szCs w:val="18"/>
              </w:rPr>
              <w:t>Establishes a Financial Stability Fund through imposing an industry levy.</w:t>
            </w:r>
          </w:p>
        </w:tc>
        <w:tc>
          <w:tcPr>
            <w:tcW w:w="2017" w:type="dxa"/>
            <w:tcBorders>
              <w:top w:val="nil"/>
              <w:left w:val="nil"/>
            </w:tcBorders>
          </w:tcPr>
          <w:p w:rsidR="00D343F4" w:rsidRPr="000E0845" w:rsidRDefault="0013628B" w:rsidP="0041104D">
            <w:pPr>
              <w:pStyle w:val="Tablebodytext"/>
              <w:jc w:val="center"/>
              <w:rPr>
                <w:szCs w:val="18"/>
              </w:rPr>
            </w:pPr>
            <w:hyperlink r:id="rId24" w:history="1">
              <w:r w:rsidR="00D343F4" w:rsidRPr="000E0845">
                <w:rPr>
                  <w:rStyle w:val="Hyperlink"/>
                  <w:szCs w:val="18"/>
                </w:rPr>
                <w:t>30 August 2013</w:t>
              </w:r>
            </w:hyperlink>
          </w:p>
        </w:tc>
      </w:tr>
      <w:tr w:rsidR="00D343F4" w:rsidTr="0041104D">
        <w:trPr>
          <w:jc w:val="center"/>
        </w:trPr>
        <w:tc>
          <w:tcPr>
            <w:tcW w:w="6178" w:type="dxa"/>
            <w:gridSpan w:val="3"/>
            <w:tcBorders>
              <w:bottom w:val="nil"/>
            </w:tcBorders>
          </w:tcPr>
          <w:p w:rsidR="00D343F4" w:rsidRDefault="00D343F4" w:rsidP="0041104D">
            <w:pPr>
              <w:pStyle w:val="Tablecolumnheading"/>
            </w:pPr>
            <w:r>
              <w:t>Increase in Tobacco Excise</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Default="00D343F4" w:rsidP="0041104D">
            <w:pPr>
              <w:pStyle w:val="Tablebodytext"/>
            </w:pPr>
            <w:r>
              <w:t>Increases the tobacco excise by 50 per cent over four years</w:t>
            </w:r>
          </w:p>
        </w:tc>
        <w:tc>
          <w:tcPr>
            <w:tcW w:w="2017" w:type="dxa"/>
            <w:tcBorders>
              <w:top w:val="nil"/>
              <w:left w:val="nil"/>
            </w:tcBorders>
          </w:tcPr>
          <w:p w:rsidR="00D343F4" w:rsidRPr="000E0845" w:rsidRDefault="0013628B" w:rsidP="00D343F4">
            <w:pPr>
              <w:pStyle w:val="Tablebodytext"/>
              <w:ind w:left="0"/>
              <w:jc w:val="center"/>
              <w:rPr>
                <w:iCs/>
              </w:rPr>
            </w:pPr>
            <w:hyperlink r:id="rId25" w:history="1">
              <w:r w:rsidR="00D343F4" w:rsidRPr="000E0845">
                <w:rPr>
                  <w:rStyle w:val="Hyperlink"/>
                  <w:iCs/>
                </w:rPr>
                <w:t>5 September 2013</w:t>
              </w:r>
            </w:hyperlink>
          </w:p>
        </w:tc>
      </w:tr>
      <w:tr w:rsidR="00D343F4" w:rsidTr="0041104D">
        <w:trPr>
          <w:jc w:val="center"/>
        </w:trPr>
        <w:tc>
          <w:tcPr>
            <w:tcW w:w="6178" w:type="dxa"/>
            <w:gridSpan w:val="3"/>
            <w:tcBorders>
              <w:bottom w:val="nil"/>
            </w:tcBorders>
            <w:vAlign w:val="center"/>
          </w:tcPr>
          <w:p w:rsidR="00D343F4" w:rsidRPr="003053DD" w:rsidRDefault="00D343F4" w:rsidP="0041104D">
            <w:pPr>
              <w:pStyle w:val="Tablecolumnheading"/>
              <w:rPr>
                <w:rFonts w:cs="Arial"/>
                <w:b w:val="0"/>
                <w:sz w:val="20"/>
              </w:rPr>
            </w:pPr>
            <w:r>
              <w:rPr>
                <w:rFonts w:cs="Arial"/>
                <w:szCs w:val="18"/>
              </w:rPr>
              <w:t>Future of Financial Advice Amendments</w:t>
            </w:r>
          </w:p>
        </w:tc>
      </w:tr>
      <w:tr w:rsidR="00D343F4" w:rsidTr="0041104D">
        <w:trPr>
          <w:jc w:val="center"/>
        </w:trPr>
        <w:tc>
          <w:tcPr>
            <w:tcW w:w="169" w:type="dxa"/>
            <w:tcBorders>
              <w:top w:val="nil"/>
              <w:right w:val="nil"/>
            </w:tcBorders>
          </w:tcPr>
          <w:p w:rsidR="00D343F4" w:rsidRPr="00EC3F38" w:rsidRDefault="00D343F4" w:rsidP="0041104D">
            <w:pPr>
              <w:pStyle w:val="Tablebodytext"/>
              <w:rPr>
                <w:szCs w:val="18"/>
              </w:rPr>
            </w:pPr>
          </w:p>
        </w:tc>
        <w:tc>
          <w:tcPr>
            <w:tcW w:w="3992" w:type="dxa"/>
            <w:tcBorders>
              <w:top w:val="nil"/>
              <w:left w:val="nil"/>
              <w:right w:val="nil"/>
            </w:tcBorders>
          </w:tcPr>
          <w:p w:rsidR="00D343F4" w:rsidRPr="006B1ABE" w:rsidRDefault="00D343F4" w:rsidP="0041104D">
            <w:pPr>
              <w:pStyle w:val="Tablebodytext"/>
              <w:rPr>
                <w:szCs w:val="18"/>
              </w:rPr>
            </w:pPr>
            <w:r>
              <w:rPr>
                <w:rFonts w:cs="Arial"/>
                <w:szCs w:val="18"/>
              </w:rPr>
              <w:t>Amendments aimed at reducing the complexity and compliance costs associated with the Future of Financial Advice (FOFA) reforms</w:t>
            </w:r>
          </w:p>
        </w:tc>
        <w:tc>
          <w:tcPr>
            <w:tcW w:w="2017" w:type="dxa"/>
            <w:tcBorders>
              <w:top w:val="nil"/>
              <w:left w:val="nil"/>
            </w:tcBorders>
          </w:tcPr>
          <w:p w:rsidR="00D343F4" w:rsidRPr="000E0845" w:rsidRDefault="0013628B" w:rsidP="00D343F4">
            <w:pPr>
              <w:pStyle w:val="Tablebodytext"/>
              <w:ind w:left="0"/>
              <w:jc w:val="center"/>
              <w:rPr>
                <w:rStyle w:val="Hyperlink"/>
                <w:iCs/>
              </w:rPr>
            </w:pPr>
            <w:hyperlink r:id="rId26" w:history="1">
              <w:r w:rsidR="00D343F4" w:rsidRPr="006D4681">
                <w:rPr>
                  <w:rStyle w:val="Hyperlink"/>
                  <w:iCs/>
                </w:rPr>
                <w:t>13 January 2014</w:t>
              </w:r>
            </w:hyperlink>
          </w:p>
        </w:tc>
      </w:tr>
    </w:tbl>
    <w:p w:rsidR="003613EC" w:rsidRPr="00240CA9" w:rsidRDefault="000E0845" w:rsidP="0052530D">
      <w:pPr>
        <w:pStyle w:val="Sourcenotetext"/>
        <w:ind w:left="720" w:hanging="720"/>
      </w:pPr>
      <w:proofErr w:type="spellStart"/>
      <w:proofErr w:type="gramStart"/>
      <w:r w:rsidRPr="00231B2E">
        <w:rPr>
          <w:b/>
        </w:rPr>
        <w:t>a</w:t>
      </w:r>
      <w:proofErr w:type="spellEnd"/>
      <w:proofErr w:type="gramEnd"/>
      <w:r w:rsidRPr="00115571">
        <w:tab/>
      </w:r>
      <w:r w:rsidRPr="00591D02">
        <w:t xml:space="preserve">This matter was previously reported under the </w:t>
      </w:r>
      <w:r>
        <w:t>Department of Industry, Innovation, Climate Change, Science, Research and Tertiary Education. However, on 18</w:t>
      </w:r>
      <w:r w:rsidRPr="00591D02">
        <w:t xml:space="preserve"> </w:t>
      </w:r>
      <w:r>
        <w:t>September</w:t>
      </w:r>
      <w:r w:rsidRPr="00591D02">
        <w:t xml:space="preserve"> 2013 </w:t>
      </w:r>
      <w:r>
        <w:t>s</w:t>
      </w:r>
      <w:r w:rsidRPr="00231B2E">
        <w:t>mall business policy</w:t>
      </w:r>
      <w:r>
        <w:t xml:space="preserve"> was</w:t>
      </w:r>
      <w:r w:rsidRPr="00591D02">
        <w:t xml:space="preserve"> transferred to the </w:t>
      </w:r>
      <w:r>
        <w:t>Treasury</w:t>
      </w:r>
      <w:r w:rsidRPr="00591D02">
        <w:t>.</w:t>
      </w:r>
      <w:bookmarkEnd w:id="45"/>
    </w:p>
    <w:sectPr w:rsidR="003613EC" w:rsidRPr="00240CA9" w:rsidSect="004210FB">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79B" w:rsidRDefault="0055779B" w:rsidP="003B52FC">
      <w:r>
        <w:separator/>
      </w:r>
    </w:p>
  </w:endnote>
  <w:endnote w:type="continuationSeparator" w:id="0">
    <w:p w:rsidR="0055779B" w:rsidRDefault="0055779B"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81" w:rsidRDefault="000714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9B" w:rsidRDefault="0055779B"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13628B">
      <w:rPr>
        <w:rFonts w:cs="Arial"/>
        <w:noProof/>
        <w:color w:val="808080"/>
        <w:sz w:val="16"/>
        <w:szCs w:val="16"/>
      </w:rPr>
      <w:t>2</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13628B">
      <w:rPr>
        <w:rFonts w:cs="Arial"/>
        <w:noProof/>
        <w:color w:val="808080"/>
        <w:sz w:val="16"/>
        <w:szCs w:val="16"/>
      </w:rPr>
      <w:t>4</w:t>
    </w:r>
    <w:r w:rsidRPr="00C86A41">
      <w:rPr>
        <w:rFonts w:cs="Arial"/>
        <w:color w:val="808080"/>
        <w:sz w:val="16"/>
        <w:szCs w:val="16"/>
      </w:rPr>
      <w:fldChar w:fldCharType="end"/>
    </w:r>
  </w:p>
  <w:p w:rsidR="0055779B" w:rsidRDefault="005577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9B" w:rsidRDefault="0055779B"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13628B">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13628B">
      <w:rPr>
        <w:rFonts w:cs="Arial"/>
        <w:noProof/>
        <w:color w:val="808080"/>
        <w:sz w:val="16"/>
        <w:szCs w:val="16"/>
      </w:rPr>
      <w:t>4</w:t>
    </w:r>
    <w:r w:rsidRPr="00C86A41">
      <w:rPr>
        <w:rFonts w:cs="Arial"/>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79B" w:rsidRDefault="0055779B" w:rsidP="003B52FC"/>
  </w:footnote>
  <w:footnote w:type="continuationSeparator" w:id="0">
    <w:p w:rsidR="0055779B" w:rsidRDefault="0055779B" w:rsidP="003B5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481" w:rsidRDefault="000714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9B" w:rsidRPr="008A1645" w:rsidRDefault="0055779B" w:rsidP="008A1645">
    <w:pPr>
      <w:pStyle w:val="Header"/>
    </w:pPr>
    <w:r>
      <w:rPr>
        <w:noProof/>
        <w:lang w:eastAsia="en-AU"/>
      </w:rPr>
      <w:drawing>
        <wp:anchor distT="0" distB="0" distL="114300" distR="114300" simplePos="0" relativeHeight="251658240" behindDoc="1" locked="0" layoutInCell="1" allowOverlap="1" wp14:anchorId="31672FA7" wp14:editId="5E9BF7C7">
          <wp:simplePos x="0" y="0"/>
          <wp:positionH relativeFrom="column">
            <wp:posOffset>-558800</wp:posOffset>
          </wp:positionH>
          <wp:positionV relativeFrom="paragraph">
            <wp:posOffset>3810</wp:posOffset>
          </wp:positionV>
          <wp:extent cx="6909435" cy="434975"/>
          <wp:effectExtent l="0" t="0" r="5715" b="3175"/>
          <wp:wrapNone/>
          <wp:docPr id="14" name="Picture 14" descr="g_server:WORK IN PROGRESS:14010 PM&amp;C Best Practice Regulation Report 2012-13:Word templates:header-strip.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_server:WORK IN PROGRESS:14010 PM&amp;C Best Practice Regulation Report 2012-13:Word templates:header-strip.pd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909435" cy="434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9B" w:rsidRDefault="0055779B"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216" behindDoc="1" locked="0" layoutInCell="1" allowOverlap="1" wp14:anchorId="207D6C87" wp14:editId="06B94BB7">
          <wp:simplePos x="0" y="0"/>
          <wp:positionH relativeFrom="column">
            <wp:posOffset>-908050</wp:posOffset>
          </wp:positionH>
          <wp:positionV relativeFrom="paragraph">
            <wp:posOffset>-442595</wp:posOffset>
          </wp:positionV>
          <wp:extent cx="7560310" cy="1645285"/>
          <wp:effectExtent l="0" t="0" r="2540" b="0"/>
          <wp:wrapNone/>
          <wp:docPr id="13"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2">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17">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18">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19">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num w:numId="1">
    <w:abstractNumId w:val="17"/>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16"/>
  </w:num>
  <w:num w:numId="3">
    <w:abstractNumId w:val="6"/>
  </w:num>
  <w:num w:numId="4">
    <w:abstractNumId w:val="17"/>
  </w:num>
  <w:num w:numId="5">
    <w:abstractNumId w:val="20"/>
  </w:num>
  <w:num w:numId="6">
    <w:abstractNumId w:val="12"/>
  </w:num>
  <w:num w:numId="7">
    <w:abstractNumId w:val="4"/>
  </w:num>
  <w:num w:numId="8">
    <w:abstractNumId w:val="19"/>
  </w:num>
  <w:num w:numId="9">
    <w:abstractNumId w:val="7"/>
  </w:num>
  <w:num w:numId="10">
    <w:abstractNumId w:val="14"/>
  </w:num>
  <w:num w:numId="11">
    <w:abstractNumId w:val="18"/>
  </w:num>
  <w:num w:numId="12">
    <w:abstractNumId w:val="3"/>
  </w:num>
  <w:num w:numId="13">
    <w:abstractNumId w:val="13"/>
  </w:num>
  <w:num w:numId="14">
    <w:abstractNumId w:val="9"/>
  </w:num>
  <w:num w:numId="15">
    <w:abstractNumId w:val="5"/>
  </w:num>
  <w:num w:numId="16">
    <w:abstractNumId w:val="8"/>
  </w:num>
  <w:num w:numId="17">
    <w:abstractNumId w:val="2"/>
  </w:num>
  <w:num w:numId="18">
    <w:abstractNumId w:val="1"/>
  </w:num>
  <w:num w:numId="19">
    <w:abstractNumId w:val="1"/>
    <w:lvlOverride w:ilvl="0">
      <w:startOverride w:val="1"/>
    </w:lvlOverride>
  </w:num>
  <w:num w:numId="20">
    <w:abstractNumId w:val="15"/>
  </w:num>
  <w:num w:numId="21">
    <w:abstractNumId w:val="11"/>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9D"/>
    <w:rsid w:val="000043FB"/>
    <w:rsid w:val="00010776"/>
    <w:rsid w:val="00013C05"/>
    <w:rsid w:val="00015A86"/>
    <w:rsid w:val="00016298"/>
    <w:rsid w:val="00025493"/>
    <w:rsid w:val="00031F0C"/>
    <w:rsid w:val="00033027"/>
    <w:rsid w:val="00037010"/>
    <w:rsid w:val="000403F1"/>
    <w:rsid w:val="00045B03"/>
    <w:rsid w:val="00045CD2"/>
    <w:rsid w:val="00051189"/>
    <w:rsid w:val="00051B61"/>
    <w:rsid w:val="00060262"/>
    <w:rsid w:val="00061FA9"/>
    <w:rsid w:val="00071481"/>
    <w:rsid w:val="000775EB"/>
    <w:rsid w:val="00095546"/>
    <w:rsid w:val="0009665D"/>
    <w:rsid w:val="00096C17"/>
    <w:rsid w:val="000B50AA"/>
    <w:rsid w:val="000C6452"/>
    <w:rsid w:val="000D7181"/>
    <w:rsid w:val="000E0845"/>
    <w:rsid w:val="000E21F5"/>
    <w:rsid w:val="000E2F53"/>
    <w:rsid w:val="000F2C5A"/>
    <w:rsid w:val="000F3017"/>
    <w:rsid w:val="00105F30"/>
    <w:rsid w:val="001105DF"/>
    <w:rsid w:val="00113501"/>
    <w:rsid w:val="00120110"/>
    <w:rsid w:val="00133DE8"/>
    <w:rsid w:val="001345DB"/>
    <w:rsid w:val="0013628B"/>
    <w:rsid w:val="00140218"/>
    <w:rsid w:val="0016375A"/>
    <w:rsid w:val="00165AB5"/>
    <w:rsid w:val="001832F6"/>
    <w:rsid w:val="001836AF"/>
    <w:rsid w:val="00197074"/>
    <w:rsid w:val="001A0954"/>
    <w:rsid w:val="001A2271"/>
    <w:rsid w:val="001B0475"/>
    <w:rsid w:val="001C6412"/>
    <w:rsid w:val="001E17AD"/>
    <w:rsid w:val="001E516E"/>
    <w:rsid w:val="001E64F0"/>
    <w:rsid w:val="001E6EFB"/>
    <w:rsid w:val="001F13DC"/>
    <w:rsid w:val="001F1A00"/>
    <w:rsid w:val="001F392F"/>
    <w:rsid w:val="001F5A01"/>
    <w:rsid w:val="00201922"/>
    <w:rsid w:val="00202AE0"/>
    <w:rsid w:val="00216C27"/>
    <w:rsid w:val="00220271"/>
    <w:rsid w:val="00233957"/>
    <w:rsid w:val="00234BC8"/>
    <w:rsid w:val="00235FC7"/>
    <w:rsid w:val="00237A7C"/>
    <w:rsid w:val="002406DF"/>
    <w:rsid w:val="00240CA9"/>
    <w:rsid w:val="00252FF5"/>
    <w:rsid w:val="00253BA3"/>
    <w:rsid w:val="00257CEE"/>
    <w:rsid w:val="00261442"/>
    <w:rsid w:val="00266115"/>
    <w:rsid w:val="0027084F"/>
    <w:rsid w:val="00276859"/>
    <w:rsid w:val="00277808"/>
    <w:rsid w:val="002907DB"/>
    <w:rsid w:val="002A5A8C"/>
    <w:rsid w:val="002D0080"/>
    <w:rsid w:val="002D3885"/>
    <w:rsid w:val="002D4A6C"/>
    <w:rsid w:val="002D5FBA"/>
    <w:rsid w:val="002E6351"/>
    <w:rsid w:val="003114F0"/>
    <w:rsid w:val="0031239E"/>
    <w:rsid w:val="00316D11"/>
    <w:rsid w:val="003205EC"/>
    <w:rsid w:val="0032750F"/>
    <w:rsid w:val="00327EFB"/>
    <w:rsid w:val="00330DA3"/>
    <w:rsid w:val="003321B1"/>
    <w:rsid w:val="0034101C"/>
    <w:rsid w:val="00345ADC"/>
    <w:rsid w:val="003605CA"/>
    <w:rsid w:val="003613EC"/>
    <w:rsid w:val="0036299D"/>
    <w:rsid w:val="003643B3"/>
    <w:rsid w:val="00370955"/>
    <w:rsid w:val="00374D1C"/>
    <w:rsid w:val="00375B3E"/>
    <w:rsid w:val="00376B7A"/>
    <w:rsid w:val="003800CE"/>
    <w:rsid w:val="003810B5"/>
    <w:rsid w:val="003B52FC"/>
    <w:rsid w:val="003C223C"/>
    <w:rsid w:val="003D11C0"/>
    <w:rsid w:val="003D40D2"/>
    <w:rsid w:val="003E190D"/>
    <w:rsid w:val="003E551D"/>
    <w:rsid w:val="003E5DAB"/>
    <w:rsid w:val="003E6868"/>
    <w:rsid w:val="003F7B06"/>
    <w:rsid w:val="0040260B"/>
    <w:rsid w:val="00406326"/>
    <w:rsid w:val="0041104D"/>
    <w:rsid w:val="004139EE"/>
    <w:rsid w:val="004159B7"/>
    <w:rsid w:val="00416BE5"/>
    <w:rsid w:val="004210FB"/>
    <w:rsid w:val="00426032"/>
    <w:rsid w:val="00444508"/>
    <w:rsid w:val="0045585F"/>
    <w:rsid w:val="00463FF8"/>
    <w:rsid w:val="00474E81"/>
    <w:rsid w:val="004758DC"/>
    <w:rsid w:val="00476FA2"/>
    <w:rsid w:val="00482C62"/>
    <w:rsid w:val="0048329A"/>
    <w:rsid w:val="00486171"/>
    <w:rsid w:val="00491485"/>
    <w:rsid w:val="00491FE6"/>
    <w:rsid w:val="00495364"/>
    <w:rsid w:val="00497236"/>
    <w:rsid w:val="004A0A15"/>
    <w:rsid w:val="004A67C3"/>
    <w:rsid w:val="004B1948"/>
    <w:rsid w:val="004B23CE"/>
    <w:rsid w:val="004B315B"/>
    <w:rsid w:val="004C069D"/>
    <w:rsid w:val="004C3CBF"/>
    <w:rsid w:val="004C3DBE"/>
    <w:rsid w:val="004D6730"/>
    <w:rsid w:val="004E3FFE"/>
    <w:rsid w:val="004F7C8F"/>
    <w:rsid w:val="00503017"/>
    <w:rsid w:val="005048D7"/>
    <w:rsid w:val="00507CC1"/>
    <w:rsid w:val="0052236E"/>
    <w:rsid w:val="0052530D"/>
    <w:rsid w:val="00534ADF"/>
    <w:rsid w:val="0054233A"/>
    <w:rsid w:val="0055779B"/>
    <w:rsid w:val="0056568D"/>
    <w:rsid w:val="00595649"/>
    <w:rsid w:val="005A254E"/>
    <w:rsid w:val="005A436D"/>
    <w:rsid w:val="005A6507"/>
    <w:rsid w:val="005B1403"/>
    <w:rsid w:val="005B4C95"/>
    <w:rsid w:val="005B69AF"/>
    <w:rsid w:val="005C661F"/>
    <w:rsid w:val="005D0496"/>
    <w:rsid w:val="005D12B7"/>
    <w:rsid w:val="005D1DA9"/>
    <w:rsid w:val="005D2CB4"/>
    <w:rsid w:val="005E0C11"/>
    <w:rsid w:val="005F4220"/>
    <w:rsid w:val="00600018"/>
    <w:rsid w:val="00602AAE"/>
    <w:rsid w:val="0061026F"/>
    <w:rsid w:val="00610A55"/>
    <w:rsid w:val="00617060"/>
    <w:rsid w:val="00625BC0"/>
    <w:rsid w:val="00627AA6"/>
    <w:rsid w:val="006407B1"/>
    <w:rsid w:val="0064561E"/>
    <w:rsid w:val="00651E39"/>
    <w:rsid w:val="00660901"/>
    <w:rsid w:val="00660D25"/>
    <w:rsid w:val="00662539"/>
    <w:rsid w:val="006669E1"/>
    <w:rsid w:val="006754E5"/>
    <w:rsid w:val="00675A7C"/>
    <w:rsid w:val="00691804"/>
    <w:rsid w:val="006A155A"/>
    <w:rsid w:val="006A63F0"/>
    <w:rsid w:val="006B21FC"/>
    <w:rsid w:val="006B357E"/>
    <w:rsid w:val="006C0AC1"/>
    <w:rsid w:val="006C51DC"/>
    <w:rsid w:val="006D4681"/>
    <w:rsid w:val="006D488C"/>
    <w:rsid w:val="006D71A1"/>
    <w:rsid w:val="006E5E79"/>
    <w:rsid w:val="006E6C23"/>
    <w:rsid w:val="006E76AF"/>
    <w:rsid w:val="006F73A7"/>
    <w:rsid w:val="00700BDE"/>
    <w:rsid w:val="00723AD9"/>
    <w:rsid w:val="00726034"/>
    <w:rsid w:val="00732A67"/>
    <w:rsid w:val="00737379"/>
    <w:rsid w:val="00740E86"/>
    <w:rsid w:val="00765EE9"/>
    <w:rsid w:val="00771307"/>
    <w:rsid w:val="007732FF"/>
    <w:rsid w:val="00774A1E"/>
    <w:rsid w:val="00777443"/>
    <w:rsid w:val="00782507"/>
    <w:rsid w:val="007856FD"/>
    <w:rsid w:val="00790177"/>
    <w:rsid w:val="007903EE"/>
    <w:rsid w:val="00791A03"/>
    <w:rsid w:val="00794B22"/>
    <w:rsid w:val="007978A4"/>
    <w:rsid w:val="007A0ACF"/>
    <w:rsid w:val="007A5B84"/>
    <w:rsid w:val="007B21FA"/>
    <w:rsid w:val="007B5BC0"/>
    <w:rsid w:val="007C2E37"/>
    <w:rsid w:val="007D27CE"/>
    <w:rsid w:val="007E3079"/>
    <w:rsid w:val="007E47F7"/>
    <w:rsid w:val="007E7D8B"/>
    <w:rsid w:val="007F2F40"/>
    <w:rsid w:val="008055B0"/>
    <w:rsid w:val="00807A9A"/>
    <w:rsid w:val="008222F1"/>
    <w:rsid w:val="0082240B"/>
    <w:rsid w:val="0082408D"/>
    <w:rsid w:val="008313E2"/>
    <w:rsid w:val="00835A93"/>
    <w:rsid w:val="00840C76"/>
    <w:rsid w:val="00847DA7"/>
    <w:rsid w:val="00847F40"/>
    <w:rsid w:val="0085179F"/>
    <w:rsid w:val="00851B40"/>
    <w:rsid w:val="00852BCA"/>
    <w:rsid w:val="008541FA"/>
    <w:rsid w:val="00861C26"/>
    <w:rsid w:val="008764D6"/>
    <w:rsid w:val="00876C83"/>
    <w:rsid w:val="00877D62"/>
    <w:rsid w:val="008803AA"/>
    <w:rsid w:val="00882B0C"/>
    <w:rsid w:val="00882B2F"/>
    <w:rsid w:val="00894A00"/>
    <w:rsid w:val="00894C65"/>
    <w:rsid w:val="008A1645"/>
    <w:rsid w:val="008A4363"/>
    <w:rsid w:val="008A68FD"/>
    <w:rsid w:val="008C34BB"/>
    <w:rsid w:val="008C685D"/>
    <w:rsid w:val="008C7C72"/>
    <w:rsid w:val="008E2C63"/>
    <w:rsid w:val="008F07DF"/>
    <w:rsid w:val="008F1C8A"/>
    <w:rsid w:val="008F1EE5"/>
    <w:rsid w:val="00901524"/>
    <w:rsid w:val="00902394"/>
    <w:rsid w:val="0090622C"/>
    <w:rsid w:val="00907C3D"/>
    <w:rsid w:val="00914DBD"/>
    <w:rsid w:val="0092079F"/>
    <w:rsid w:val="00926613"/>
    <w:rsid w:val="00927FF3"/>
    <w:rsid w:val="00932CA4"/>
    <w:rsid w:val="00940CD3"/>
    <w:rsid w:val="00941A58"/>
    <w:rsid w:val="00952392"/>
    <w:rsid w:val="0095262B"/>
    <w:rsid w:val="00954309"/>
    <w:rsid w:val="00960DD9"/>
    <w:rsid w:val="00962549"/>
    <w:rsid w:val="00963A77"/>
    <w:rsid w:val="0097078B"/>
    <w:rsid w:val="0098778C"/>
    <w:rsid w:val="0099073D"/>
    <w:rsid w:val="00991B37"/>
    <w:rsid w:val="0099223F"/>
    <w:rsid w:val="00994C3B"/>
    <w:rsid w:val="00995253"/>
    <w:rsid w:val="009A4A5D"/>
    <w:rsid w:val="009B300F"/>
    <w:rsid w:val="009C5A83"/>
    <w:rsid w:val="009C7AB7"/>
    <w:rsid w:val="009D19E6"/>
    <w:rsid w:val="009E1B78"/>
    <w:rsid w:val="009E1F00"/>
    <w:rsid w:val="009E250E"/>
    <w:rsid w:val="009E5C20"/>
    <w:rsid w:val="009F138C"/>
    <w:rsid w:val="009F7FCC"/>
    <w:rsid w:val="00A02998"/>
    <w:rsid w:val="00A06413"/>
    <w:rsid w:val="00A06FBD"/>
    <w:rsid w:val="00A10916"/>
    <w:rsid w:val="00A167C9"/>
    <w:rsid w:val="00A36135"/>
    <w:rsid w:val="00A373F3"/>
    <w:rsid w:val="00A419EE"/>
    <w:rsid w:val="00A46055"/>
    <w:rsid w:val="00A56F92"/>
    <w:rsid w:val="00A676BC"/>
    <w:rsid w:val="00A70104"/>
    <w:rsid w:val="00A772E4"/>
    <w:rsid w:val="00AB143D"/>
    <w:rsid w:val="00AB462B"/>
    <w:rsid w:val="00AC212D"/>
    <w:rsid w:val="00AC3070"/>
    <w:rsid w:val="00AD0B0A"/>
    <w:rsid w:val="00AD2A77"/>
    <w:rsid w:val="00AD68CD"/>
    <w:rsid w:val="00AE6B19"/>
    <w:rsid w:val="00B02AAE"/>
    <w:rsid w:val="00B04BAC"/>
    <w:rsid w:val="00B05F21"/>
    <w:rsid w:val="00B12E83"/>
    <w:rsid w:val="00B13032"/>
    <w:rsid w:val="00B2162F"/>
    <w:rsid w:val="00B22DD2"/>
    <w:rsid w:val="00B35B37"/>
    <w:rsid w:val="00B42E5D"/>
    <w:rsid w:val="00B5193C"/>
    <w:rsid w:val="00B61935"/>
    <w:rsid w:val="00B76938"/>
    <w:rsid w:val="00B83964"/>
    <w:rsid w:val="00BA2562"/>
    <w:rsid w:val="00BA4955"/>
    <w:rsid w:val="00BA4A2A"/>
    <w:rsid w:val="00BB2D37"/>
    <w:rsid w:val="00BC2C81"/>
    <w:rsid w:val="00BC61EE"/>
    <w:rsid w:val="00BD1A56"/>
    <w:rsid w:val="00C1271B"/>
    <w:rsid w:val="00C14ECB"/>
    <w:rsid w:val="00C16878"/>
    <w:rsid w:val="00C34F57"/>
    <w:rsid w:val="00C40D38"/>
    <w:rsid w:val="00C41D9F"/>
    <w:rsid w:val="00C441EE"/>
    <w:rsid w:val="00C63BF4"/>
    <w:rsid w:val="00C7792A"/>
    <w:rsid w:val="00C82389"/>
    <w:rsid w:val="00C86A41"/>
    <w:rsid w:val="00C90030"/>
    <w:rsid w:val="00C902F8"/>
    <w:rsid w:val="00C9108D"/>
    <w:rsid w:val="00C94DB3"/>
    <w:rsid w:val="00CA2837"/>
    <w:rsid w:val="00CB7F0E"/>
    <w:rsid w:val="00CC29D1"/>
    <w:rsid w:val="00CC43FC"/>
    <w:rsid w:val="00CC5C94"/>
    <w:rsid w:val="00CE5DBD"/>
    <w:rsid w:val="00CF3E5C"/>
    <w:rsid w:val="00D01EA2"/>
    <w:rsid w:val="00D0298F"/>
    <w:rsid w:val="00D05DE7"/>
    <w:rsid w:val="00D11024"/>
    <w:rsid w:val="00D144B5"/>
    <w:rsid w:val="00D14A72"/>
    <w:rsid w:val="00D3006D"/>
    <w:rsid w:val="00D32990"/>
    <w:rsid w:val="00D3351B"/>
    <w:rsid w:val="00D33A28"/>
    <w:rsid w:val="00D343F4"/>
    <w:rsid w:val="00D36862"/>
    <w:rsid w:val="00D41FB7"/>
    <w:rsid w:val="00D46678"/>
    <w:rsid w:val="00D5047A"/>
    <w:rsid w:val="00D63FF9"/>
    <w:rsid w:val="00D65A13"/>
    <w:rsid w:val="00D80384"/>
    <w:rsid w:val="00D81033"/>
    <w:rsid w:val="00D82026"/>
    <w:rsid w:val="00D95828"/>
    <w:rsid w:val="00DA5F10"/>
    <w:rsid w:val="00DA760C"/>
    <w:rsid w:val="00DC009C"/>
    <w:rsid w:val="00DC3D96"/>
    <w:rsid w:val="00DD2019"/>
    <w:rsid w:val="00DD354B"/>
    <w:rsid w:val="00DD43EB"/>
    <w:rsid w:val="00DE13D9"/>
    <w:rsid w:val="00DE4442"/>
    <w:rsid w:val="00DE4ED9"/>
    <w:rsid w:val="00DF6B9C"/>
    <w:rsid w:val="00E11300"/>
    <w:rsid w:val="00E16372"/>
    <w:rsid w:val="00E25F60"/>
    <w:rsid w:val="00E4177B"/>
    <w:rsid w:val="00E52107"/>
    <w:rsid w:val="00E5788B"/>
    <w:rsid w:val="00E65B67"/>
    <w:rsid w:val="00E668FE"/>
    <w:rsid w:val="00E67214"/>
    <w:rsid w:val="00E75244"/>
    <w:rsid w:val="00E84075"/>
    <w:rsid w:val="00E92502"/>
    <w:rsid w:val="00E935A2"/>
    <w:rsid w:val="00E94E9C"/>
    <w:rsid w:val="00E96835"/>
    <w:rsid w:val="00EA0915"/>
    <w:rsid w:val="00EA3B0F"/>
    <w:rsid w:val="00ED15AE"/>
    <w:rsid w:val="00ED527F"/>
    <w:rsid w:val="00EE00DE"/>
    <w:rsid w:val="00EE2673"/>
    <w:rsid w:val="00EF28CF"/>
    <w:rsid w:val="00EF299E"/>
    <w:rsid w:val="00EF7C54"/>
    <w:rsid w:val="00F01C11"/>
    <w:rsid w:val="00F025D5"/>
    <w:rsid w:val="00F03D6C"/>
    <w:rsid w:val="00F041B1"/>
    <w:rsid w:val="00F1392D"/>
    <w:rsid w:val="00F227B8"/>
    <w:rsid w:val="00F2301B"/>
    <w:rsid w:val="00F33515"/>
    <w:rsid w:val="00F370CD"/>
    <w:rsid w:val="00F46C04"/>
    <w:rsid w:val="00F50393"/>
    <w:rsid w:val="00F5403F"/>
    <w:rsid w:val="00F63B36"/>
    <w:rsid w:val="00F9024A"/>
    <w:rsid w:val="00F93EFA"/>
    <w:rsid w:val="00F97F44"/>
    <w:rsid w:val="00FA0424"/>
    <w:rsid w:val="00FA28CF"/>
    <w:rsid w:val="00FB1CF6"/>
    <w:rsid w:val="00FB69A0"/>
    <w:rsid w:val="00FC36B3"/>
    <w:rsid w:val="00FC5064"/>
    <w:rsid w:val="00FD0852"/>
    <w:rsid w:val="00FD7BDF"/>
    <w:rsid w:val="00FF28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F93EFA"/>
    <w:pPr>
      <w:spacing w:after="200" w:line="260" w:lineRule="exact"/>
    </w:pPr>
    <w:rPr>
      <w:rFonts w:ascii="Arial" w:hAnsi="Arial"/>
      <w:sz w:val="22"/>
      <w:szCs w:val="24"/>
      <w:lang w:eastAsia="en-US"/>
    </w:rPr>
  </w:style>
  <w:style w:type="paragraph" w:styleId="Heading1">
    <w:name w:val="heading 1"/>
    <w:next w:val="BodyText1"/>
    <w:qFormat/>
    <w:rsid w:val="00F93EFA"/>
    <w:pPr>
      <w:keepNext/>
      <w:spacing w:line="480" w:lineRule="exact"/>
      <w:outlineLvl w:val="0"/>
    </w:pPr>
    <w:rPr>
      <w:rFonts w:ascii="Arial" w:hAnsi="Arial"/>
      <w:color w:val="F79646"/>
      <w:spacing w:val="-10"/>
      <w:kern w:val="32"/>
      <w:sz w:val="42"/>
      <w:szCs w:val="42"/>
      <w:lang w:val="en-US" w:eastAsia="en-US"/>
    </w:rPr>
  </w:style>
  <w:style w:type="paragraph" w:styleId="Heading2">
    <w:name w:val="heading 2"/>
    <w:basedOn w:val="Heading3"/>
    <w:next w:val="BodyText1"/>
    <w:qFormat/>
    <w:rsid w:val="00071481"/>
    <w:pPr>
      <w:outlineLvl w:val="1"/>
    </w:pPr>
  </w:style>
  <w:style w:type="paragraph" w:styleId="Heading3">
    <w:name w:val="heading 3"/>
    <w:next w:val="BodyText1"/>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before="200"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uiPriority w:val="2"/>
    <w:qFormat/>
    <w:rsid w:val="00AE6B19"/>
    <w:pPr>
      <w:spacing w:line="520" w:lineRule="atLeast"/>
      <w:outlineLvl w:val="0"/>
    </w:pPr>
    <w:rPr>
      <w:rFonts w:ascii="Arial" w:hAnsi="Arial"/>
      <w:color w:val="9FDBEB"/>
      <w:kern w:val="28"/>
      <w:sz w:val="48"/>
      <w:szCs w:val="32"/>
      <w:lang w:eastAsia="en-US"/>
    </w:rPr>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Ind w:w="0" w:type="dxa"/>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Theme="majorHAnsi" w:eastAsiaTheme="majorEastAsia" w:hAnsiTheme="majorHAnsi" w:cstheme="majorBidi"/>
      <w:b/>
      <w:bCs/>
      <w:color w:val="365F91" w:themeColor="accent1" w:themeShade="BF"/>
      <w:spacing w:val="0"/>
      <w:kern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customStyle="1" w:styleId="BodyText3">
    <w:name w:val="Body Text3"/>
    <w:basedOn w:val="Normal"/>
    <w:qFormat/>
    <w:rsid w:val="007E3079"/>
    <w:rPr>
      <w:rFonts w:ascii="Cambria" w:hAnsi="Cambria"/>
    </w:rPr>
  </w:style>
  <w:style w:type="character" w:styleId="FollowedHyperlink">
    <w:name w:val="FollowedHyperlink"/>
    <w:basedOn w:val="DefaultParagraphFont"/>
    <w:uiPriority w:val="99"/>
    <w:semiHidden/>
    <w:rsid w:val="004861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F93EFA"/>
    <w:pPr>
      <w:spacing w:after="200" w:line="260" w:lineRule="exact"/>
    </w:pPr>
    <w:rPr>
      <w:rFonts w:ascii="Arial" w:hAnsi="Arial"/>
      <w:sz w:val="22"/>
      <w:szCs w:val="24"/>
      <w:lang w:eastAsia="en-US"/>
    </w:rPr>
  </w:style>
  <w:style w:type="paragraph" w:styleId="Heading1">
    <w:name w:val="heading 1"/>
    <w:next w:val="BodyText1"/>
    <w:qFormat/>
    <w:rsid w:val="00F93EFA"/>
    <w:pPr>
      <w:keepNext/>
      <w:spacing w:line="480" w:lineRule="exact"/>
      <w:outlineLvl w:val="0"/>
    </w:pPr>
    <w:rPr>
      <w:rFonts w:ascii="Arial" w:hAnsi="Arial"/>
      <w:color w:val="F79646"/>
      <w:spacing w:val="-10"/>
      <w:kern w:val="32"/>
      <w:sz w:val="42"/>
      <w:szCs w:val="42"/>
      <w:lang w:val="en-US" w:eastAsia="en-US"/>
    </w:rPr>
  </w:style>
  <w:style w:type="paragraph" w:styleId="Heading2">
    <w:name w:val="heading 2"/>
    <w:basedOn w:val="Heading3"/>
    <w:next w:val="BodyText1"/>
    <w:qFormat/>
    <w:rsid w:val="00071481"/>
    <w:pPr>
      <w:outlineLvl w:val="1"/>
    </w:pPr>
  </w:style>
  <w:style w:type="paragraph" w:styleId="Heading3">
    <w:name w:val="heading 3"/>
    <w:next w:val="BodyText1"/>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before="200"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uiPriority w:val="2"/>
    <w:qFormat/>
    <w:rsid w:val="00AE6B19"/>
    <w:pPr>
      <w:spacing w:line="520" w:lineRule="atLeast"/>
      <w:outlineLvl w:val="0"/>
    </w:pPr>
    <w:rPr>
      <w:rFonts w:ascii="Arial" w:hAnsi="Arial"/>
      <w:color w:val="9FDBEB"/>
      <w:kern w:val="28"/>
      <w:sz w:val="48"/>
      <w:szCs w:val="32"/>
      <w:lang w:eastAsia="en-US"/>
    </w:rPr>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Ind w:w="0" w:type="dxa"/>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Theme="majorHAnsi" w:eastAsiaTheme="majorEastAsia" w:hAnsiTheme="majorHAnsi" w:cstheme="majorBidi"/>
      <w:b/>
      <w:bCs/>
      <w:color w:val="365F91" w:themeColor="accent1" w:themeShade="BF"/>
      <w:spacing w:val="0"/>
      <w:kern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customStyle="1" w:styleId="BodyText3">
    <w:name w:val="Body Text3"/>
    <w:basedOn w:val="Normal"/>
    <w:qFormat/>
    <w:rsid w:val="007E3079"/>
    <w:rPr>
      <w:rFonts w:ascii="Cambria" w:hAnsi="Cambria"/>
    </w:rPr>
  </w:style>
  <w:style w:type="character" w:styleId="FollowedHyperlink">
    <w:name w:val="FollowedHyperlink"/>
    <w:basedOn w:val="DefaultParagraphFont"/>
    <w:uiPriority w:val="99"/>
    <w:semiHidden/>
    <w:rsid w:val="004861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ris.dpmc.gov.au/2014/02/21/amendments-to-the-fair-work-act-2009-options-stage-regulation-impact-statement-department-of-employment/" TargetMode="External"/><Relationship Id="rId26" Type="http://schemas.openxmlformats.org/officeDocument/2006/relationships/hyperlink" Target="http://ris.dpmc.gov.au/2014/01/13/future-of-financial-advice-amendments-options-stage-regulation-impact-statement-department-of-the-treasury/" TargetMode="External"/><Relationship Id="rId3" Type="http://schemas.openxmlformats.org/officeDocument/2006/relationships/styles" Target="styles.xml"/><Relationship Id="rId21" Type="http://schemas.openxmlformats.org/officeDocument/2006/relationships/hyperlink" Target="http://ris.finance.gov.au/2013/10/30/repeal-of-the-carbon-tax-options-stage-regulation-impact-statement-department-of-the-environment/"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ris.finance.gov.au/2013/11/11/registered-organisations-options-stage-regulation-impact-statement-employment/" TargetMode="External"/><Relationship Id="rId25" Type="http://schemas.openxmlformats.org/officeDocument/2006/relationships/hyperlink" Target="http://ris.finance.gov.au/2013/09/05/increase-in-tobacco-excise-options-stage-regulation-impact-statement-treasury/" TargetMode="External"/><Relationship Id="rId2" Type="http://schemas.openxmlformats.org/officeDocument/2006/relationships/numbering" Target="numbering.xml"/><Relationship Id="rId16" Type="http://schemas.openxmlformats.org/officeDocument/2006/relationships/hyperlink" Target="http://ris.dpmc.gov.au/2014/02/12/trans-tasman-mobile-roaming-option-stage-regulation-impact-statement-department-of-communications/" TargetMode="External"/><Relationship Id="rId20" Type="http://schemas.openxmlformats.org/officeDocument/2006/relationships/hyperlink" Target="http://ris.finance.gov.au/2013/07/25/bringing-forward-the-start-of-emissions-trading-options-stage-regulation-impact-statement-department-of-industry-innovation-climate-change-science-research-and-tertiary-educati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ris.finance.gov.au/2013/08/30/financial-stability-fund-options-stage-regulation-impact-statement-treasury/" TargetMode="External"/><Relationship Id="rId5" Type="http://schemas.openxmlformats.org/officeDocument/2006/relationships/settings" Target="settings.xml"/><Relationship Id="rId15" Type="http://schemas.openxmlformats.org/officeDocument/2006/relationships/hyperlink" Target="http://ris.finance.gov.au/2013/12/06/national-broadband-network-battery-back-up-options-and-record-keeping-options-stage-regulation-impact-statement/" TargetMode="External"/><Relationship Id="rId23" Type="http://schemas.openxmlformats.org/officeDocument/2006/relationships/hyperlink" Target="http://ris.finance.gov.au/2013/07/26/review-of-the-franchising-code-of-conduct-options-stage-regulation-impact-statement-department-of-industry-innovation-climate-change-science-research-tertiary-education/"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ris.dpmc.gov.au/2014/03/27/revocation-of-the-fair-work-principles-and-the-commonwealth-cleaning-services-guidelines-options-stage-regulation-impact-statement-department-of-employmen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ris.dpmc.gov.au/2014/03/18/protection-of-images-and-indicia-for-major-sporting-events-options-stage-regulation-impact-statement-department-of-health/"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g_server:WORK%20IN%20PROGRESS:14010%20PM&amp;C%20Best%20Practice%20Regulation%20Report%202012-13:Word%20templates:header-strip.pdf" TargetMode="External"/><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0D922-6164-46A1-BB1D-E0832880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590</Words>
  <Characters>6000</Characters>
  <Application>Microsoft Office Word</Application>
  <DocSecurity>0</DocSecurity>
  <Lines>352</Lines>
  <Paragraphs>235</Paragraphs>
  <ScaleCrop>false</ScaleCrop>
  <HeadingPairs>
    <vt:vector size="2" baseType="variant">
      <vt:variant>
        <vt:lpstr>Title</vt:lpstr>
      </vt:variant>
      <vt:variant>
        <vt:i4>1</vt:i4>
      </vt:variant>
    </vt:vector>
  </HeadingPairs>
  <TitlesOfParts>
    <vt:vector size="1" baseType="lpstr">
      <vt:lpstr>Australian Government options-stage Regulation Impact Statements published - by agency</vt:lpstr>
    </vt:vector>
  </TitlesOfParts>
  <LinksUpToDate>false</LinksUpToDate>
  <CharactersWithSpaces>6355</CharactersWithSpaces>
  <SharedDoc>false</SharedDoc>
  <HyperlinkBase/>
  <HLinks>
    <vt:vector size="12" baseType="variant">
      <vt:variant>
        <vt:i4>3735584</vt:i4>
      </vt:variant>
      <vt:variant>
        <vt:i4>-1</vt:i4>
      </vt:variant>
      <vt:variant>
        <vt:i4>2061</vt:i4>
      </vt:variant>
      <vt:variant>
        <vt:i4>1</vt:i4>
      </vt:variant>
      <vt:variant>
        <vt:lpwstr>g_server:WORK IN PROGRESS:14010 PM&amp;C Best Practice Regulation Report 2012-13:Word templates:cover.pdf</vt:lpwstr>
      </vt:variant>
      <vt:variant>
        <vt:lpwstr/>
      </vt:variant>
      <vt:variant>
        <vt:i4>7143495</vt:i4>
      </vt:variant>
      <vt:variant>
        <vt:i4>-1</vt:i4>
      </vt:variant>
      <vt:variant>
        <vt:i4>2062</vt:i4>
      </vt:variant>
      <vt:variant>
        <vt:i4>1</vt:i4>
      </vt:variant>
      <vt:variant>
        <vt:lpwstr>g_server:WORK IN PROGRESS:14010 PM&amp;C Best Practice Regulation Report 2012-13:Word templates:header-strip.pdf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Government options-stage Regulation Impact Statements published - by agency</dc:title>
  <dc:creator/>
  <cp:keywords>options</cp:keywords>
  <cp:lastModifiedBy/>
  <cp:revision>1</cp:revision>
  <dcterms:created xsi:type="dcterms:W3CDTF">2014-04-11T01:41:00Z</dcterms:created>
  <dcterms:modified xsi:type="dcterms:W3CDTF">2014-04-16T01:23:00Z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