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037934DF" w14:textId="77777777" w:rsidR="00A62EF3" w:rsidRDefault="00B01967" w:rsidP="00B407A9">
      <w:pPr>
        <w:pStyle w:val="Title"/>
        <w:ind w:right="2408"/>
      </w:pPr>
      <w:sdt>
        <w:sdtPr>
          <w:alias w:val="Title"/>
          <w:tag w:val=""/>
          <w:id w:val="879900963"/>
          <w:placeholder>
            <w:docPart w:val="8743ABEA35C64272983DD7F6FD459A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D6823">
            <w:t xml:space="preserve">Appendix I: </w:t>
          </w:r>
          <w:r w:rsidR="00440897">
            <w:t>Legislation Process - Checklist</w:t>
          </w:r>
        </w:sdtContent>
      </w:sdt>
    </w:p>
    <w:p w14:paraId="037934E0" w14:textId="77777777" w:rsidR="002D140F" w:rsidRPr="00D33629" w:rsidRDefault="002D140F" w:rsidP="002D140F">
      <w:r w:rsidRPr="00D33629">
        <w:t>The f</w:t>
      </w:r>
      <w:r>
        <w:t xml:space="preserve">ollowing checklist is provided to assist officers in the legislation process. It provides a brief overview of what you need to do to get your bill on to the legislation programme and through the Parliament. Further details can be found in the </w:t>
      </w:r>
      <w:r w:rsidRPr="00CF3F53">
        <w:rPr>
          <w:i/>
        </w:rPr>
        <w:t>Legislation Handbook</w:t>
      </w:r>
      <w:r>
        <w:t>.</w:t>
      </w:r>
    </w:p>
    <w:p w14:paraId="037934E1" w14:textId="77777777" w:rsidR="00440897" w:rsidRDefault="00A05EF8" w:rsidP="002D140F">
      <w:pPr>
        <w:pStyle w:val="Heading1"/>
      </w:pPr>
      <w:r>
        <w:t>Developing y</w:t>
      </w:r>
      <w:r w:rsidR="002D140F">
        <w:t>our Legislation Proposal</w:t>
      </w:r>
    </w:p>
    <w:p w14:paraId="037934E2" w14:textId="77777777" w:rsidR="002D140F" w:rsidRPr="002D140F" w:rsidRDefault="00B01967" w:rsidP="00FD6823">
      <w:sdt>
        <w:sdtPr>
          <w:id w:val="-118782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10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Is legislation required?</w:t>
      </w:r>
    </w:p>
    <w:p w14:paraId="037934E3" w14:textId="16075D25" w:rsidR="002D140F" w:rsidRDefault="00B01967" w:rsidP="00FD6823">
      <w:sdt>
        <w:sdtPr>
          <w:id w:val="-147582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Secure ministerial approval</w:t>
      </w:r>
    </w:p>
    <w:p w14:paraId="5B63CC20" w14:textId="5477AAE9" w:rsidR="001F0B3E" w:rsidRPr="002D140F" w:rsidRDefault="00B01967" w:rsidP="001F0B3E">
      <w:sdt>
        <w:sdtPr>
          <w:id w:val="178445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3E">
            <w:rPr>
              <w:rFonts w:ascii="MS Gothic" w:eastAsia="MS Gothic" w:hAnsi="MS Gothic" w:hint="eastAsia"/>
            </w:rPr>
            <w:t>☐</w:t>
          </w:r>
        </w:sdtContent>
      </w:sdt>
      <w:r w:rsidR="001F0B3E" w:rsidRPr="002D140F">
        <w:tab/>
        <w:t>Consult within your department and other relevant Commonwealth agencies</w:t>
      </w:r>
    </w:p>
    <w:p w14:paraId="1E9AC836" w14:textId="77777777" w:rsidR="001F0B3E" w:rsidRPr="002D140F" w:rsidRDefault="00B01967" w:rsidP="001F0B3E">
      <w:sdt>
        <w:sdtPr>
          <w:id w:val="-207865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3E">
            <w:rPr>
              <w:rFonts w:ascii="MS Gothic" w:eastAsia="MS Gothic" w:hAnsi="MS Gothic" w:hint="eastAsia"/>
            </w:rPr>
            <w:t>☐</w:t>
          </w:r>
        </w:sdtContent>
      </w:sdt>
      <w:r w:rsidR="001F0B3E" w:rsidRPr="002D140F">
        <w:tab/>
        <w:t>Check the Impact Analysis (IA) requirements with the Office of Impact Analysis</w:t>
      </w:r>
    </w:p>
    <w:p w14:paraId="32FF7844" w14:textId="77777777" w:rsidR="001F0B3E" w:rsidRPr="002D140F" w:rsidRDefault="00B01967" w:rsidP="001F0B3E">
      <w:sdt>
        <w:sdtPr>
          <w:id w:val="155782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3E">
            <w:rPr>
              <w:rFonts w:ascii="MS Gothic" w:eastAsia="MS Gothic" w:hAnsi="MS Gothic" w:hint="eastAsia"/>
            </w:rPr>
            <w:t>☐</w:t>
          </w:r>
        </w:sdtContent>
      </w:sdt>
      <w:r w:rsidR="001F0B3E" w:rsidRPr="002D140F">
        <w:tab/>
        <w:t xml:space="preserve">Is the proposal consistent with international obligations under human rights instruments? </w:t>
      </w:r>
    </w:p>
    <w:p w14:paraId="5A012786" w14:textId="77777777" w:rsidR="00BB1A53" w:rsidRPr="002D140F" w:rsidRDefault="00B01967" w:rsidP="00BB1A53">
      <w:sdt>
        <w:sdtPr>
          <w:id w:val="186486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A53">
            <w:rPr>
              <w:rFonts w:ascii="MS Gothic" w:eastAsia="MS Gothic" w:hAnsi="MS Gothic" w:hint="eastAsia"/>
            </w:rPr>
            <w:t>☐</w:t>
          </w:r>
        </w:sdtContent>
      </w:sdt>
      <w:r w:rsidR="00BB1A53" w:rsidRPr="002D140F">
        <w:tab/>
        <w:t>Seek policy authority—Cabinet / Prime Minister / relevant ministers</w:t>
      </w:r>
    </w:p>
    <w:p w14:paraId="037934EA" w14:textId="7A00143F" w:rsidR="002D140F" w:rsidRPr="002D140F" w:rsidRDefault="00B01967" w:rsidP="001F0B3E">
      <w:pPr>
        <w:ind w:left="709" w:hanging="709"/>
      </w:pPr>
      <w:sdt>
        <w:sdtPr>
          <w:id w:val="-18197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Issue drafting instructions to the Office of Parliamentary Counsel (OPC) for primary legislation and, if necessary, associated subordinate legislation</w:t>
      </w:r>
    </w:p>
    <w:p w14:paraId="037934EB" w14:textId="77777777" w:rsidR="002D140F" w:rsidRPr="002D140F" w:rsidRDefault="002D140F" w:rsidP="00FD6823">
      <w:pPr>
        <w:pStyle w:val="BulletedList-Level3"/>
      </w:pPr>
      <w:r w:rsidRPr="00FD6823">
        <w:t>Consider</w:t>
      </w:r>
      <w:r w:rsidRPr="002D140F">
        <w:t xml:space="preserve"> draft bill and instruct OPC further, if required</w:t>
      </w:r>
    </w:p>
    <w:p w14:paraId="0D6B4766" w14:textId="4394B89F" w:rsidR="001F0B3E" w:rsidRPr="002D140F" w:rsidRDefault="00B01967" w:rsidP="001F0B3E">
      <w:pPr>
        <w:ind w:left="709" w:hanging="709"/>
      </w:pPr>
      <w:sdt>
        <w:sdtPr>
          <w:id w:val="-26099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B3E">
            <w:rPr>
              <w:rFonts w:ascii="MS Gothic" w:eastAsia="MS Gothic" w:hAnsi="MS Gothic" w:hint="eastAsia"/>
            </w:rPr>
            <w:t>☐</w:t>
          </w:r>
        </w:sdtContent>
      </w:sdt>
      <w:r w:rsidR="001F0B3E" w:rsidRPr="002D140F">
        <w:tab/>
        <w:t xml:space="preserve">Get </w:t>
      </w:r>
      <w:r w:rsidR="001F0B3E" w:rsidRPr="00FD6823">
        <w:t>on the legislation program—lodge a bid for the next sittings or seek to vary the program</w:t>
      </w:r>
      <w:r w:rsidR="001F0B3E" w:rsidRPr="002D140F">
        <w:t xml:space="preserve"> for the current sittings</w:t>
      </w:r>
    </w:p>
    <w:p w14:paraId="679ED41E" w14:textId="5314D4B1" w:rsidR="001F0B3E" w:rsidRPr="002D140F" w:rsidRDefault="001F0B3E" w:rsidP="001F0B3E">
      <w:pPr>
        <w:pStyle w:val="BulletedList-Level3"/>
      </w:pPr>
      <w:r w:rsidRPr="00FD6823">
        <w:t>Parliamentary</w:t>
      </w:r>
      <w:r w:rsidRPr="002D140F">
        <w:t xml:space="preserve"> Business Committee considers requests to add bills to the program</w:t>
      </w:r>
      <w:bookmarkStart w:id="1" w:name="_GoBack"/>
      <w:bookmarkEnd w:id="1"/>
      <w:r w:rsidRPr="002D140F">
        <w:t xml:space="preserve"> and accords priority</w:t>
      </w:r>
    </w:p>
    <w:p w14:paraId="037934EC" w14:textId="512A7AD5" w:rsidR="002D140F" w:rsidRPr="002D140F" w:rsidRDefault="00B01967" w:rsidP="00FD6823">
      <w:sdt>
        <w:sdtPr>
          <w:id w:val="133803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Consult within your department and other relevant Commonwealth agencies on draft bill</w:t>
      </w:r>
    </w:p>
    <w:p w14:paraId="037934ED" w14:textId="77777777" w:rsidR="002D140F" w:rsidRPr="002D140F" w:rsidRDefault="00B01967" w:rsidP="00FD6823">
      <w:pPr>
        <w:ind w:left="720" w:hanging="720"/>
      </w:pPr>
      <w:sdt>
        <w:sdtPr>
          <w:id w:val="-162345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Seek Prime Minister’s approval if you wish to provide draft legislation outside the Commonwealth—states / territories / key stakeholders / public</w:t>
      </w:r>
    </w:p>
    <w:p w14:paraId="037934EE" w14:textId="77777777" w:rsidR="002D140F" w:rsidRPr="002D140F" w:rsidRDefault="00B01967" w:rsidP="00FD6823">
      <w:pPr>
        <w:ind w:left="720" w:hanging="720"/>
      </w:pPr>
      <w:sdt>
        <w:sdtPr>
          <w:id w:val="15030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Do you need to seek further policy authority as a result of the consultation or drafting process?</w:t>
      </w:r>
    </w:p>
    <w:p w14:paraId="037934EF" w14:textId="77777777" w:rsidR="002D140F" w:rsidRPr="00FD6823" w:rsidRDefault="00B01967" w:rsidP="00FD6823">
      <w:sdt>
        <w:sdtPr>
          <w:id w:val="1337885172"/>
          <w:placeholder>
            <w:docPart w:val="DefaultPlaceholder_-1854013440"/>
          </w:placeholder>
        </w:sdtPr>
        <w:sdtEndPr/>
        <w:sdtContent>
          <w:sdt>
            <w:sdtPr>
              <w:id w:val="779452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D6823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2D140F" w:rsidRPr="002D140F">
        <w:tab/>
      </w:r>
      <w:r w:rsidR="002D140F" w:rsidRPr="00FD6823">
        <w:rPr>
          <w:b/>
        </w:rPr>
        <w:t>Bill is settled with OPC</w:t>
      </w:r>
    </w:p>
    <w:p w14:paraId="037934F0" w14:textId="77777777" w:rsidR="002D140F" w:rsidRDefault="00A05EF8" w:rsidP="002D140F">
      <w:pPr>
        <w:pStyle w:val="Heading1"/>
      </w:pPr>
      <w:r>
        <w:lastRenderedPageBreak/>
        <w:t>Finalising y</w:t>
      </w:r>
      <w:r w:rsidR="002D140F">
        <w:t>our Legislation – Immediately prior to proposed Introduction</w:t>
      </w:r>
    </w:p>
    <w:p w14:paraId="037934F1" w14:textId="77777777" w:rsidR="002D140F" w:rsidRPr="002D140F" w:rsidRDefault="00B01967" w:rsidP="00FD6823">
      <w:sdt>
        <w:sdtPr>
          <w:id w:val="-51962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Prepare explanatory memorandum</w:t>
      </w:r>
    </w:p>
    <w:p w14:paraId="037934F2" w14:textId="77777777" w:rsidR="002D140F" w:rsidRPr="002D140F" w:rsidRDefault="002D140F" w:rsidP="00FD6823">
      <w:pPr>
        <w:pStyle w:val="BulletedList-Level3"/>
      </w:pPr>
      <w:r w:rsidRPr="002D140F">
        <w:t>include a Statement of Compatibility with Human Rights and, if required, an IA</w:t>
      </w:r>
    </w:p>
    <w:p w14:paraId="037934F3" w14:textId="77777777" w:rsidR="002D140F" w:rsidRPr="002D140F" w:rsidRDefault="00B01967" w:rsidP="00FD6823">
      <w:sdt>
        <w:sdtPr>
          <w:id w:val="193716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Prepare second reading speech</w:t>
      </w:r>
    </w:p>
    <w:p w14:paraId="037934F4" w14:textId="77777777" w:rsidR="002D140F" w:rsidRPr="002D140F" w:rsidRDefault="00B01967" w:rsidP="00FD6823">
      <w:pPr>
        <w:ind w:left="720" w:hanging="720"/>
      </w:pPr>
      <w:sdt>
        <w:sdtPr>
          <w:id w:val="50147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Complete Legislation Overview sent by Legislation Section, which seeks advice on the bill—i.e. status of policy approval, ministerial agreements, etc.</w:t>
      </w:r>
    </w:p>
    <w:p w14:paraId="037934F5" w14:textId="77777777" w:rsidR="002D140F" w:rsidRPr="002D140F" w:rsidRDefault="002D140F" w:rsidP="00FD6823">
      <w:pPr>
        <w:pStyle w:val="BulletedList-Level3"/>
      </w:pPr>
      <w:r w:rsidRPr="002D140F">
        <w:t>Legislation Overview sent two weeks before proposed introduction</w:t>
      </w:r>
    </w:p>
    <w:p w14:paraId="037934F6" w14:textId="77777777" w:rsidR="002D140F" w:rsidRPr="002D140F" w:rsidRDefault="00B01967" w:rsidP="00FD6823">
      <w:sdt>
        <w:sdtPr>
          <w:id w:val="53794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Seek minister’s approval of bill, explanatory memorandum and second reading speech</w:t>
      </w:r>
    </w:p>
    <w:p w14:paraId="037934F7" w14:textId="77777777" w:rsidR="002D140F" w:rsidRPr="002D140F" w:rsidRDefault="00B01967" w:rsidP="00FD6823">
      <w:sdt>
        <w:sdtPr>
          <w:id w:val="-153981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hint="eastAsia"/>
            </w:rPr>
            <w:t>☐</w:t>
          </w:r>
        </w:sdtContent>
      </w:sdt>
      <w:r w:rsidR="002D140F" w:rsidRPr="002D140F">
        <w:tab/>
        <w:t>Electronically lodge explanatory memorandum with Legislation Section in PM&amp;C</w:t>
      </w:r>
    </w:p>
    <w:p w14:paraId="037934F8" w14:textId="77777777" w:rsidR="002D140F" w:rsidRPr="002D140F" w:rsidRDefault="002D140F" w:rsidP="00FD6823">
      <w:pPr>
        <w:pStyle w:val="BulletedList-Level3"/>
      </w:pPr>
      <w:r w:rsidRPr="002D140F">
        <w:t>deadline of 11.00 am on Wednesday of week before proposed introduction</w:t>
      </w:r>
    </w:p>
    <w:p w14:paraId="037934F9" w14:textId="77777777" w:rsidR="002D140F" w:rsidRPr="002D140F" w:rsidRDefault="00B01967" w:rsidP="002D140F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98550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Advise PM&amp;C when minister has approved bill and explanatory memorandum</w:t>
      </w:r>
    </w:p>
    <w:p w14:paraId="037934FA" w14:textId="77777777" w:rsidR="002D140F" w:rsidRPr="002D140F" w:rsidRDefault="002D140F" w:rsidP="00FD6823">
      <w:pPr>
        <w:pStyle w:val="BulletedList-Level3"/>
      </w:pPr>
      <w:r w:rsidRPr="002D140F">
        <w:t>deadline of 11.00 am on Friday of week before proposed introduction</w:t>
      </w:r>
    </w:p>
    <w:p w14:paraId="037934FB" w14:textId="77777777" w:rsidR="002D140F" w:rsidRPr="002D140F" w:rsidRDefault="00B01967" w:rsidP="002D140F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5483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Prepare briefing for party clearance processes and send to minister’s office</w:t>
      </w:r>
    </w:p>
    <w:p w14:paraId="037934FC" w14:textId="77777777" w:rsidR="002D140F" w:rsidRPr="002D140F" w:rsidRDefault="002D140F" w:rsidP="00FD6823">
      <w:pPr>
        <w:pStyle w:val="BulletedList-Level3"/>
      </w:pPr>
      <w:r w:rsidRPr="002D140F">
        <w:t>if requested by minister, attend party meetings</w:t>
      </w:r>
    </w:p>
    <w:p w14:paraId="037934FD" w14:textId="77777777" w:rsidR="002D140F" w:rsidRPr="002D140F" w:rsidRDefault="00B01967" w:rsidP="00FD6823">
      <w:pPr>
        <w:ind w:left="720" w:hanging="720"/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43859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Legislation is approved for introduction at legislation approval process meeting—</w:t>
      </w:r>
      <w:r w:rsidR="002D140F" w:rsidRPr="002D140F">
        <w:rPr>
          <w:rFonts w:asciiTheme="minorHAnsi" w:hAnsiTheme="minorHAnsi" w:cstheme="minorHAnsi"/>
          <w:i/>
          <w:szCs w:val="22"/>
        </w:rPr>
        <w:t>generally held Monday morning of week of proposed introduction</w:t>
      </w:r>
    </w:p>
    <w:p w14:paraId="037934FE" w14:textId="77777777" w:rsidR="002D140F" w:rsidRPr="002D140F" w:rsidRDefault="00B01967" w:rsidP="00FD6823">
      <w:pPr>
        <w:ind w:left="720" w:hanging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0721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Legislation receives party clearance—</w:t>
      </w:r>
      <w:r w:rsidR="002D140F" w:rsidRPr="002D140F">
        <w:rPr>
          <w:rFonts w:asciiTheme="minorHAnsi" w:hAnsiTheme="minorHAnsi" w:cstheme="minorHAnsi"/>
          <w:i/>
          <w:szCs w:val="22"/>
        </w:rPr>
        <w:t>generally held Tuesday morning of week of proposed introduction</w:t>
      </w:r>
    </w:p>
    <w:p w14:paraId="037934FF" w14:textId="77777777" w:rsidR="002D140F" w:rsidRPr="002D140F" w:rsidRDefault="00B01967" w:rsidP="00FD6823">
      <w:pPr>
        <w:spacing w:after="120"/>
        <w:ind w:left="720" w:hanging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19372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Print bulk copies of explanatory memorandum and second reading speech and lodge with Parliament House</w:t>
      </w:r>
    </w:p>
    <w:p w14:paraId="03793500" w14:textId="77777777" w:rsidR="002D140F" w:rsidRPr="002D140F" w:rsidRDefault="002D140F" w:rsidP="00FD6823">
      <w:pPr>
        <w:pStyle w:val="BulletedList-Level3"/>
        <w:rPr>
          <w:b/>
        </w:rPr>
      </w:pPr>
      <w:r w:rsidRPr="002D140F">
        <w:t>at least one sitting day before proposed introduction</w:t>
      </w:r>
    </w:p>
    <w:p w14:paraId="03793501" w14:textId="77777777" w:rsidR="002D140F" w:rsidRPr="002D140F" w:rsidRDefault="00B01967" w:rsidP="002D140F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05384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Prepare briefing folders and submit to minister’s office</w:t>
      </w:r>
    </w:p>
    <w:p w14:paraId="03793502" w14:textId="77777777" w:rsidR="002D140F" w:rsidRPr="002D140F" w:rsidRDefault="00B01967" w:rsidP="002D140F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07911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Follow up on any outstanding agreements and provide copies to PM&amp;C (via LLO)</w:t>
      </w:r>
    </w:p>
    <w:p w14:paraId="03793503" w14:textId="77777777" w:rsidR="002D140F" w:rsidRPr="002D140F" w:rsidRDefault="002D140F" w:rsidP="00FD6823">
      <w:pPr>
        <w:pStyle w:val="BulletedList-Level3"/>
      </w:pPr>
      <w:r w:rsidRPr="002D140F">
        <w:t>all relevant departments and/or ministers must provide written agreement to the legislation before a bill can be introduced</w:t>
      </w:r>
    </w:p>
    <w:p w14:paraId="03793504" w14:textId="77777777" w:rsidR="002D140F" w:rsidRPr="002D140F" w:rsidRDefault="00B01967" w:rsidP="002D140F">
      <w:pPr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16054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</w:r>
      <w:r w:rsidR="002D140F" w:rsidRPr="002D140F">
        <w:rPr>
          <w:rFonts w:asciiTheme="minorHAnsi" w:hAnsiTheme="minorHAnsi" w:cstheme="minorHAnsi"/>
          <w:b/>
          <w:szCs w:val="22"/>
        </w:rPr>
        <w:t>Bill is introduced</w:t>
      </w:r>
    </w:p>
    <w:p w14:paraId="03793505" w14:textId="77777777" w:rsidR="002D140F" w:rsidRDefault="002D140F" w:rsidP="002D140F">
      <w:pPr>
        <w:pStyle w:val="Heading1"/>
      </w:pPr>
      <w:r>
        <w:lastRenderedPageBreak/>
        <w:t>Passage of your Legislation through Parliament</w:t>
      </w:r>
    </w:p>
    <w:p w14:paraId="03793506" w14:textId="77777777" w:rsidR="002D140F" w:rsidRPr="002D140F" w:rsidRDefault="00B01967" w:rsidP="00FD6823">
      <w:pPr>
        <w:keepNext/>
        <w:ind w:left="720" w:hanging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2157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Monitor progress of legislation—e.g. timing of debate, examination by Senate Standing Committee for the Scrutiny of Bills and Parliamentary Joint Committee on Human Rights, referral to committees</w:t>
      </w:r>
    </w:p>
    <w:p w14:paraId="03793507" w14:textId="77777777" w:rsidR="002D140F" w:rsidRPr="002D140F" w:rsidRDefault="00B01967" w:rsidP="00FD6823">
      <w:pPr>
        <w:keepNext/>
        <w:spacing w:after="120"/>
        <w:ind w:left="720" w:hanging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0237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If necessary, respond to report(s) of Senate Standing Committee for the Scrutiny of Bills and/or Parliamentary Joint Committee on Human Rights</w:t>
      </w:r>
    </w:p>
    <w:p w14:paraId="03793508" w14:textId="77777777" w:rsidR="002D140F" w:rsidRPr="002D140F" w:rsidRDefault="002D140F" w:rsidP="00FD6823">
      <w:pPr>
        <w:pStyle w:val="BulletedList-Level3"/>
      </w:pPr>
      <w:r w:rsidRPr="002D140F">
        <w:t>minister may need to write to relevant committee(s) to address concerns; explanatory memorandum may require an addendum or a correction</w:t>
      </w:r>
    </w:p>
    <w:p w14:paraId="03793509" w14:textId="77777777" w:rsidR="002D140F" w:rsidRPr="002D140F" w:rsidRDefault="00B01967" w:rsidP="002D140F">
      <w:pPr>
        <w:keepNext/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3411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 xml:space="preserve">If government amendments proposed: </w:t>
      </w:r>
    </w:p>
    <w:p w14:paraId="0379350A" w14:textId="77777777" w:rsidR="002D140F" w:rsidRPr="002D140F" w:rsidRDefault="002D140F" w:rsidP="00FD6823">
      <w:pPr>
        <w:pStyle w:val="BulletedList-Level3"/>
      </w:pPr>
      <w:r w:rsidRPr="002D140F">
        <w:t>Brief minister—prepare correspondence seeking policy authority from Prime Minister and/or other relevant ministers</w:t>
      </w:r>
    </w:p>
    <w:p w14:paraId="0379350B" w14:textId="77777777" w:rsidR="002D140F" w:rsidRPr="002D140F" w:rsidRDefault="002D140F" w:rsidP="00FD6823">
      <w:pPr>
        <w:pStyle w:val="BulletedList-Level3"/>
      </w:pPr>
      <w:r w:rsidRPr="002D140F">
        <w:t>Issue drafting instructions to OPC and settle text of amendments</w:t>
      </w:r>
    </w:p>
    <w:p w14:paraId="0379350C" w14:textId="77777777" w:rsidR="002D140F" w:rsidRPr="002D140F" w:rsidRDefault="002D140F" w:rsidP="00FD6823">
      <w:pPr>
        <w:pStyle w:val="BulletedList-Level3"/>
      </w:pPr>
      <w:r w:rsidRPr="002D140F">
        <w:t>Prepare supplementary explanatory memorandum</w:t>
      </w:r>
    </w:p>
    <w:p w14:paraId="0379350D" w14:textId="77777777" w:rsidR="002D140F" w:rsidRPr="002D140F" w:rsidRDefault="002D140F" w:rsidP="00FD6823">
      <w:pPr>
        <w:pStyle w:val="BulletedList-Level3"/>
      </w:pPr>
      <w:r w:rsidRPr="002D140F">
        <w:t>Electronically lodge supplementary explanatory memorandum with Legislation Section of PM&amp;C</w:t>
      </w:r>
    </w:p>
    <w:p w14:paraId="0379350E" w14:textId="77777777" w:rsidR="002D140F" w:rsidRPr="002D140F" w:rsidRDefault="002D140F" w:rsidP="00FD6823">
      <w:pPr>
        <w:pStyle w:val="BulletedList-Level3"/>
      </w:pPr>
      <w:r w:rsidRPr="002D140F">
        <w:t>Seek party clearance and, if requested by minister, attend party meetings</w:t>
      </w:r>
    </w:p>
    <w:p w14:paraId="0379350F" w14:textId="77777777" w:rsidR="002D140F" w:rsidRPr="002D140F" w:rsidRDefault="002D140F" w:rsidP="00FD6823">
      <w:pPr>
        <w:pStyle w:val="BulletedList-Level3"/>
      </w:pPr>
      <w:r w:rsidRPr="002D140F">
        <w:t>Submit final papers to minister for approval, including provision of speaking notes</w:t>
      </w:r>
    </w:p>
    <w:p w14:paraId="03793510" w14:textId="77777777" w:rsidR="002D140F" w:rsidRPr="002D140F" w:rsidRDefault="002D140F" w:rsidP="00FD6823">
      <w:pPr>
        <w:pStyle w:val="BulletedList-Level3"/>
      </w:pPr>
      <w:r w:rsidRPr="002D140F">
        <w:t>Advise PM&amp;C (via LLO) when minister has approved amendments for introduction</w:t>
      </w:r>
    </w:p>
    <w:p w14:paraId="03793511" w14:textId="77777777" w:rsidR="002D140F" w:rsidRPr="002D140F" w:rsidRDefault="00B01967" w:rsidP="002D140F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10237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Amendments are approved for introduction at legislation approval process meeting</w:t>
      </w:r>
    </w:p>
    <w:p w14:paraId="03793512" w14:textId="77777777" w:rsidR="002D140F" w:rsidRPr="002D140F" w:rsidRDefault="00B01967" w:rsidP="002D140F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53588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Amendments receive party clearance</w:t>
      </w:r>
    </w:p>
    <w:p w14:paraId="03793513" w14:textId="77777777" w:rsidR="002D140F" w:rsidRPr="002D140F" w:rsidRDefault="00B01967" w:rsidP="002D140F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22109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If the Government intends to accept non-government amendments:</w:t>
      </w:r>
    </w:p>
    <w:p w14:paraId="03793514" w14:textId="77777777" w:rsidR="002D140F" w:rsidRPr="002D140F" w:rsidRDefault="002D140F" w:rsidP="002C4D10">
      <w:pPr>
        <w:pStyle w:val="BulletedList-Level3"/>
      </w:pPr>
      <w:r w:rsidRPr="002D140F">
        <w:t>Consult OPC on the proposed amendments to ensure legislation will still operate as intended</w:t>
      </w:r>
    </w:p>
    <w:p w14:paraId="03793515" w14:textId="77777777" w:rsidR="002D140F" w:rsidRPr="002D140F" w:rsidRDefault="002D140F" w:rsidP="002C4D10">
      <w:pPr>
        <w:pStyle w:val="BulletedList-Level3"/>
      </w:pPr>
      <w:r w:rsidRPr="002D140F">
        <w:t>Brief minister—prepare correspondence seeking policy authority from Prime Minister</w:t>
      </w:r>
    </w:p>
    <w:p w14:paraId="03793516" w14:textId="77777777" w:rsidR="002D140F" w:rsidRPr="002D140F" w:rsidRDefault="00B01967" w:rsidP="002D140F">
      <w:pPr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9509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</w:r>
      <w:r w:rsidR="002D140F" w:rsidRPr="002D140F">
        <w:rPr>
          <w:rFonts w:asciiTheme="minorHAnsi" w:hAnsiTheme="minorHAnsi" w:cstheme="minorHAnsi"/>
          <w:b/>
          <w:szCs w:val="22"/>
        </w:rPr>
        <w:t>Bill debated and passed in first chamber</w:t>
      </w:r>
    </w:p>
    <w:p w14:paraId="03793517" w14:textId="77777777" w:rsidR="002D140F" w:rsidRPr="002D140F" w:rsidRDefault="00B01967" w:rsidP="00FD6823">
      <w:pPr>
        <w:ind w:left="720" w:hanging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62859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If bill was amended in first chamber (either government or non</w:t>
      </w:r>
      <w:r w:rsidR="002D140F" w:rsidRPr="002D140F">
        <w:rPr>
          <w:rFonts w:asciiTheme="minorHAnsi" w:hAnsiTheme="minorHAnsi" w:cstheme="minorHAnsi"/>
          <w:szCs w:val="22"/>
        </w:rPr>
        <w:noBreakHyphen/>
        <w:t>government amendments), prepare revised explanatory memorandum and, if required, a new second reading speech</w:t>
      </w:r>
    </w:p>
    <w:p w14:paraId="03793518" w14:textId="77777777" w:rsidR="002D140F" w:rsidRPr="002D140F" w:rsidRDefault="00B01967" w:rsidP="002D140F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50906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Update legislation briefing folders for your minister</w:t>
      </w:r>
    </w:p>
    <w:p w14:paraId="03793519" w14:textId="77777777" w:rsidR="002D140F" w:rsidRPr="002D140F" w:rsidRDefault="00B01967" w:rsidP="002D140F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3823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Monitor progress of legislation—further government amendments may be required</w:t>
      </w:r>
    </w:p>
    <w:p w14:paraId="0379351A" w14:textId="77777777" w:rsidR="002D140F" w:rsidRPr="002D140F" w:rsidRDefault="00B01967" w:rsidP="002D140F">
      <w:pPr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2088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</w:r>
      <w:r w:rsidR="002D140F" w:rsidRPr="002D140F">
        <w:rPr>
          <w:rFonts w:asciiTheme="minorHAnsi" w:hAnsiTheme="minorHAnsi" w:cstheme="minorHAnsi"/>
          <w:b/>
          <w:szCs w:val="22"/>
        </w:rPr>
        <w:t>Bill debated and passed in second chamber</w:t>
      </w:r>
    </w:p>
    <w:p w14:paraId="0379351B" w14:textId="77777777" w:rsidR="002D140F" w:rsidRPr="002D140F" w:rsidRDefault="00B01967" w:rsidP="00FD6823">
      <w:pPr>
        <w:ind w:left="720" w:hanging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77499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>If bill was amended in second chamber, amendments are returned to first chamber for consideration</w:t>
      </w:r>
    </w:p>
    <w:p w14:paraId="0379351C" w14:textId="77777777" w:rsidR="002D140F" w:rsidRPr="002D140F" w:rsidRDefault="00B01967" w:rsidP="002D140F">
      <w:pPr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43505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</w:r>
      <w:r w:rsidR="002D140F" w:rsidRPr="002D140F">
        <w:rPr>
          <w:rFonts w:asciiTheme="minorHAnsi" w:hAnsiTheme="minorHAnsi" w:cstheme="minorHAnsi"/>
          <w:b/>
          <w:szCs w:val="22"/>
        </w:rPr>
        <w:t>Same version of bill passes both chambers</w:t>
      </w:r>
    </w:p>
    <w:p w14:paraId="0379351D" w14:textId="77777777" w:rsidR="002D140F" w:rsidRPr="002D140F" w:rsidRDefault="00B01967" w:rsidP="002D140F">
      <w:pPr>
        <w:spacing w:after="1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00594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2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D140F" w:rsidRPr="002D140F">
        <w:rPr>
          <w:rFonts w:asciiTheme="minorHAnsi" w:hAnsiTheme="minorHAnsi" w:cstheme="minorHAnsi"/>
          <w:szCs w:val="22"/>
        </w:rPr>
        <w:tab/>
        <w:t xml:space="preserve">Check for </w:t>
      </w:r>
      <w:r w:rsidR="002D140F" w:rsidRPr="002D140F">
        <w:rPr>
          <w:rFonts w:asciiTheme="minorHAnsi" w:hAnsiTheme="minorHAnsi" w:cstheme="minorHAnsi"/>
          <w:b/>
          <w:szCs w:val="22"/>
        </w:rPr>
        <w:t xml:space="preserve">Royal Assent </w:t>
      </w:r>
      <w:r w:rsidR="002D140F" w:rsidRPr="002D140F">
        <w:rPr>
          <w:rFonts w:asciiTheme="minorHAnsi" w:hAnsiTheme="minorHAnsi" w:cstheme="minorHAnsi"/>
          <w:szCs w:val="22"/>
        </w:rPr>
        <w:t>(via LLO)</w:t>
      </w:r>
    </w:p>
    <w:p w14:paraId="0379351E" w14:textId="77777777" w:rsidR="002D140F" w:rsidRPr="00FD6823" w:rsidRDefault="002D140F" w:rsidP="00FD6823">
      <w:pPr>
        <w:pStyle w:val="BulletedList-Level3"/>
        <w:rPr>
          <w:szCs w:val="22"/>
        </w:rPr>
      </w:pPr>
      <w:r w:rsidRPr="002D140F">
        <w:t>If required, prepare proclamation papers and subordinate legislation for consideration by Executive Council</w:t>
      </w:r>
    </w:p>
    <w:bookmarkEnd w:id="0"/>
    <w:sectPr w:rsidR="002D140F" w:rsidRPr="00FD6823" w:rsidSect="00BF72B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3523" w14:textId="77777777" w:rsidR="00A136D7" w:rsidRDefault="00A136D7" w:rsidP="00F957C6">
      <w:pPr>
        <w:spacing w:after="0" w:line="240" w:lineRule="auto"/>
      </w:pPr>
      <w:r>
        <w:separator/>
      </w:r>
    </w:p>
    <w:p w14:paraId="03793524" w14:textId="77777777" w:rsidR="00A136D7" w:rsidRDefault="00A136D7"/>
  </w:endnote>
  <w:endnote w:type="continuationSeparator" w:id="0">
    <w:p w14:paraId="03793525" w14:textId="77777777" w:rsidR="00A136D7" w:rsidRDefault="00A136D7" w:rsidP="00F957C6">
      <w:pPr>
        <w:spacing w:after="0" w:line="240" w:lineRule="auto"/>
      </w:pPr>
      <w:r>
        <w:continuationSeparator/>
      </w:r>
    </w:p>
    <w:p w14:paraId="03793526" w14:textId="77777777" w:rsidR="00A136D7" w:rsidRDefault="00A13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3528" w14:textId="5E019619" w:rsidR="00831D08" w:rsidRPr="00FD6823" w:rsidRDefault="00037513" w:rsidP="00FD6823">
    <w:pPr>
      <w:pStyle w:val="Classification"/>
    </w:pPr>
    <w:r w:rsidRPr="00852F35">
      <w:rPr>
        <w:color w:val="6E6E6E"/>
        <w:szCs w:val="18"/>
      </w:rPr>
      <w:t>PM&amp;C |</w:t>
    </w:r>
    <w:r w:rsidR="00376FE6" w:rsidRPr="00852F35">
      <w:rPr>
        <w:color w:val="6E6E6E"/>
        <w:szCs w:val="18"/>
      </w:rPr>
      <w:t xml:space="preserve"> </w:t>
    </w:r>
    <w:sdt>
      <w:sdtPr>
        <w:rPr>
          <w:color w:val="6E6E6E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FD6823">
          <w:rPr>
            <w:color w:val="6E6E6E"/>
            <w:szCs w:val="18"/>
          </w:rPr>
          <w:t>Appendix I: Legislation Process - Checklist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B01967">
      <w:rPr>
        <w:rFonts w:cs="Segoe UI"/>
        <w:noProof/>
        <w:color w:val="6E6E6E"/>
      </w:rPr>
      <w:t>4</w:t>
    </w:r>
    <w:r w:rsidRPr="00852F35">
      <w:rPr>
        <w:rFonts w:cs="Segoe UI"/>
        <w:noProof/>
        <w:color w:val="6E6E6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352B" w14:textId="59764298" w:rsidR="00831D08" w:rsidRPr="00FD6823" w:rsidRDefault="00BB1526" w:rsidP="00FD6823">
    <w:pPr>
      <w:pStyle w:val="Classification"/>
      <w:jc w:val="left"/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FD6823">
          <w:rPr>
            <w:color w:val="6E6E6E"/>
            <w:szCs w:val="18"/>
          </w:rPr>
          <w:t>Appendix I: Legislation Process - Checklist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B01967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9351F" w14:textId="77777777" w:rsidR="00A136D7" w:rsidRDefault="00A136D7" w:rsidP="00F957C6">
      <w:pPr>
        <w:spacing w:after="0" w:line="240" w:lineRule="auto"/>
      </w:pPr>
      <w:r>
        <w:separator/>
      </w:r>
    </w:p>
    <w:p w14:paraId="03793520" w14:textId="77777777" w:rsidR="00A136D7" w:rsidRDefault="00A136D7"/>
  </w:footnote>
  <w:footnote w:type="continuationSeparator" w:id="0">
    <w:p w14:paraId="03793521" w14:textId="77777777" w:rsidR="00A136D7" w:rsidRDefault="00A136D7" w:rsidP="00F957C6">
      <w:pPr>
        <w:spacing w:after="0" w:line="240" w:lineRule="auto"/>
      </w:pPr>
      <w:r>
        <w:continuationSeparator/>
      </w:r>
    </w:p>
    <w:p w14:paraId="03793522" w14:textId="77777777" w:rsidR="00A136D7" w:rsidRDefault="00A13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3527" w14:textId="77777777" w:rsidR="00831D08" w:rsidRDefault="00D04E61" w:rsidP="00FD6823">
    <w:pPr>
      <w:pStyle w:val="Classification"/>
      <w:spacing w:after="1200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379352C" wp14:editId="0379352D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BC7C35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3529" w14:textId="77777777" w:rsidR="00037513" w:rsidRPr="002D0A99" w:rsidRDefault="00A62EF3" w:rsidP="002D0A99">
    <w:pPr>
      <w:pStyle w:val="Header"/>
      <w:rPr>
        <w:rFonts w:ascii="Segoe UI" w:hAnsi="Segoe UI"/>
        <w:caps/>
        <w:color w:val="C00000"/>
        <w:sz w:val="18"/>
      </w:rPr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81792" behindDoc="1" locked="0" layoutInCell="1" allowOverlap="1" wp14:anchorId="0379352E" wp14:editId="0379352F">
          <wp:simplePos x="0" y="0"/>
          <wp:positionH relativeFrom="column">
            <wp:posOffset>4742815</wp:posOffset>
          </wp:positionH>
          <wp:positionV relativeFrom="paragraph">
            <wp:posOffset>-517525</wp:posOffset>
          </wp:positionV>
          <wp:extent cx="1473795" cy="1789544"/>
          <wp:effectExtent l="0" t="0" r="0" b="1270"/>
          <wp:wrapNone/>
          <wp:docPr id="28" name="Picture 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9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A7">
      <w:rPr>
        <w:noProof/>
        <w:lang w:eastAsia="en-AU"/>
      </w:rPr>
      <w:drawing>
        <wp:anchor distT="0" distB="0" distL="114300" distR="114300" simplePos="0" relativeHeight="251679744" behindDoc="1" locked="0" layoutInCell="1" allowOverlap="1" wp14:anchorId="03793530" wp14:editId="03793531">
          <wp:simplePos x="0" y="0"/>
          <wp:positionH relativeFrom="column">
            <wp:posOffset>-214540</wp:posOffset>
          </wp:positionH>
          <wp:positionV relativeFrom="page">
            <wp:posOffset>115570</wp:posOffset>
          </wp:positionV>
          <wp:extent cx="3600000" cy="806400"/>
          <wp:effectExtent l="0" t="0" r="0" b="0"/>
          <wp:wrapNone/>
          <wp:docPr id="29" name="Picture 29" descr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51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3793532" wp14:editId="0379353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78A493" id="Straight Connector 108" o:spid="_x0000_s1026" alt="decorative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  <w:p w14:paraId="0379352A" w14:textId="77777777"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-282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2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285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5941D5"/>
    <w:multiLevelType w:val="hybridMultilevel"/>
    <w:tmpl w:val="E52684C6"/>
    <w:lvl w:ilvl="0" w:tplc="2B5AA83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C568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4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5"/>
  </w:num>
  <w:num w:numId="22">
    <w:abstractNumId w:val="23"/>
  </w:num>
  <w:num w:numId="23">
    <w:abstractNumId w:val="11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17"/>
  </w:num>
  <w:num w:numId="39">
    <w:abstractNumId w:val="25"/>
    <w:lvlOverride w:ilvl="0">
      <w:startOverride w:val="1"/>
    </w:lvlOverride>
  </w:num>
  <w:num w:numId="40">
    <w:abstractNumId w:val="18"/>
  </w:num>
  <w:num w:numId="41">
    <w:abstractNumId w:val="2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D7"/>
    <w:rsid w:val="00000547"/>
    <w:rsid w:val="00027038"/>
    <w:rsid w:val="0003154E"/>
    <w:rsid w:val="00037513"/>
    <w:rsid w:val="00050E86"/>
    <w:rsid w:val="0006627F"/>
    <w:rsid w:val="000B3417"/>
    <w:rsid w:val="000B6A28"/>
    <w:rsid w:val="000D749D"/>
    <w:rsid w:val="00115264"/>
    <w:rsid w:val="00116D08"/>
    <w:rsid w:val="00117A77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0B3E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4D10"/>
    <w:rsid w:val="002C7A05"/>
    <w:rsid w:val="002D0A99"/>
    <w:rsid w:val="002D140F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676D"/>
    <w:rsid w:val="003F23E9"/>
    <w:rsid w:val="00440897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AA6"/>
    <w:rsid w:val="006B57DC"/>
    <w:rsid w:val="006E170D"/>
    <w:rsid w:val="006E698B"/>
    <w:rsid w:val="006F41B8"/>
    <w:rsid w:val="006F44F2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B44F5"/>
    <w:rsid w:val="008C47A1"/>
    <w:rsid w:val="008C685F"/>
    <w:rsid w:val="008C738F"/>
    <w:rsid w:val="008D6B9E"/>
    <w:rsid w:val="008E1024"/>
    <w:rsid w:val="00913ED0"/>
    <w:rsid w:val="00927650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A6D9C"/>
    <w:rsid w:val="009C60F6"/>
    <w:rsid w:val="009E77DB"/>
    <w:rsid w:val="009F0889"/>
    <w:rsid w:val="009F6A0F"/>
    <w:rsid w:val="00A008E6"/>
    <w:rsid w:val="00A05EF8"/>
    <w:rsid w:val="00A12C83"/>
    <w:rsid w:val="00A136D7"/>
    <w:rsid w:val="00A14757"/>
    <w:rsid w:val="00A62EF3"/>
    <w:rsid w:val="00A918A7"/>
    <w:rsid w:val="00AA705F"/>
    <w:rsid w:val="00AC2566"/>
    <w:rsid w:val="00AC2CDC"/>
    <w:rsid w:val="00AD236D"/>
    <w:rsid w:val="00AD7805"/>
    <w:rsid w:val="00AE6129"/>
    <w:rsid w:val="00B01967"/>
    <w:rsid w:val="00B12FA1"/>
    <w:rsid w:val="00B407A9"/>
    <w:rsid w:val="00B56736"/>
    <w:rsid w:val="00B6596F"/>
    <w:rsid w:val="00B7428C"/>
    <w:rsid w:val="00BB1526"/>
    <w:rsid w:val="00BB1A53"/>
    <w:rsid w:val="00BD171D"/>
    <w:rsid w:val="00BD57F5"/>
    <w:rsid w:val="00BE48A4"/>
    <w:rsid w:val="00BE56F0"/>
    <w:rsid w:val="00BF72B2"/>
    <w:rsid w:val="00C05A2C"/>
    <w:rsid w:val="00C12D35"/>
    <w:rsid w:val="00C47620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2551"/>
    <w:rsid w:val="00E93027"/>
    <w:rsid w:val="00EB5D8F"/>
    <w:rsid w:val="00EC417F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D6823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7934DF"/>
  <w14:discardImageEditingData/>
  <w15:chartTrackingRefBased/>
  <w15:docId w15:val="{ECDC4CA9-9ACD-4296-B367-666BC54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ullet">
    <w:name w:val="Bullet"/>
    <w:basedOn w:val="Normal"/>
    <w:qFormat/>
    <w:rsid w:val="002D140F"/>
    <w:pPr>
      <w:numPr>
        <w:numId w:val="42"/>
      </w:numPr>
      <w:spacing w:after="240" w:line="260" w:lineRule="atLeast"/>
      <w:ind w:left="1080"/>
      <w:contextualSpacing/>
    </w:pPr>
    <w:rPr>
      <w:rFonts w:ascii="Montserrat Light" w:eastAsia="Times New Roman" w:hAnsi="Montserrat Light" w:cs="Arial"/>
      <w:color w:val="000000"/>
      <w:sz w:val="18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43ABEA35C64272983DD7F6FD45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8F5E-5824-448E-B445-B6AF6680DB71}"/>
      </w:docPartPr>
      <w:docPartBody>
        <w:p w:rsidR="00A30AC7" w:rsidRDefault="00A30AC7">
          <w:pPr>
            <w:pStyle w:val="8743ABEA35C64272983DD7F6FD459AC2"/>
          </w:pPr>
          <w:r w:rsidRPr="00F13E41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8E2B-C24E-4A8B-8204-FE709BC7ADD8}"/>
      </w:docPartPr>
      <w:docPartBody>
        <w:p w:rsidR="007E3C62" w:rsidRDefault="00A30AC7">
          <w:r w:rsidRPr="000D14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C7"/>
    <w:rsid w:val="007E3C62"/>
    <w:rsid w:val="00A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AC7"/>
    <w:rPr>
      <w:color w:val="808080"/>
    </w:rPr>
  </w:style>
  <w:style w:type="paragraph" w:customStyle="1" w:styleId="8743ABEA35C64272983DD7F6FD459AC2">
    <w:name w:val="8743ABEA35C64272983DD7F6FD459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PMCdoc-1475984859-57</_dlc_DocId>
    <_dlc_DocIdUrl xmlns="9eb1f307-a489-40bf-8d3d-f7559b8c4701">
      <Url>https://pmc01.sharepoint.com/sites/pmc-gv-pals/_layouts/15/DocIdRedir.aspx?ID=PMCdoc-1475984859-57</Url>
      <Description>PMCdoc-1475984859-57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F4F8-F981-446D-A93D-9ACC13728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B405F-4B3F-4239-B2FC-420B5AD46F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771ab56-0c5d-40e7-b080-2686d2b89623"/>
    <ds:schemaRef ds:uri="3b590fa6-e347-4ddf-8d85-305f4fc0677e"/>
    <ds:schemaRef ds:uri="http://schemas.microsoft.com/sharepoint/v3"/>
    <ds:schemaRef ds:uri="9eb1f307-a489-40bf-8d3d-f7559b8c47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A4D59D-51AA-4283-BF81-6D402CFB54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47C9CE-083C-4F1D-BCE9-A07EDF29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I: Legislation Process - Checklist</vt:lpstr>
    </vt:vector>
  </TitlesOfParts>
  <Manager>[Authoring Area]</Manager>
  <Company>Department of the Prime Minister and Cabinet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I: Legislation Process - Checklist</dc:title>
  <dc:subject/>
  <dc:creator>Sullivan, Catherine</dc:creator>
  <cp:keywords/>
  <dc:description/>
  <cp:lastModifiedBy>Klammer, Sue</cp:lastModifiedBy>
  <cp:revision>5</cp:revision>
  <dcterms:created xsi:type="dcterms:W3CDTF">2025-07-11T03:42:00Z</dcterms:created>
  <dcterms:modified xsi:type="dcterms:W3CDTF">2025-09-24T01:50:00Z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d1107a6b-568b-40d9-b44d-c0ce397458ff</vt:lpwstr>
  </property>
  <property fmtid="{D5CDD505-2E9C-101B-9397-08002B2CF9AE}" pid="12" name="InformationMarker">
    <vt:lpwstr/>
  </property>
</Properties>
</file>