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B03A" w14:textId="77777777" w:rsidR="005831B5" w:rsidRPr="00195BDC" w:rsidRDefault="00631424" w:rsidP="00195BDC">
      <w:pPr>
        <w:pStyle w:val="Heading1"/>
      </w:pPr>
      <w:r w:rsidRPr="00195BDC">
        <w:t>Preparing for the employee’s return</w:t>
      </w:r>
      <w:r w:rsidR="005831B5" w:rsidRPr="00195BDC">
        <w:t>: Conversation starter</w:t>
      </w:r>
    </w:p>
    <w:p w14:paraId="34167F2E" w14:textId="77777777" w:rsidR="005831B5" w:rsidRDefault="00631424" w:rsidP="005831B5">
      <w:r>
        <w:rPr>
          <w:noProof/>
          <w:lang w:eastAsia="en-AU"/>
        </w:rPr>
        <w:drawing>
          <wp:anchor distT="0" distB="0" distL="114300" distR="114300" simplePos="0" relativeHeight="251658240" behindDoc="0" locked="0" layoutInCell="1" allowOverlap="1" wp14:anchorId="6810D7BE" wp14:editId="6A8CA552">
            <wp:simplePos x="0" y="0"/>
            <wp:positionH relativeFrom="column">
              <wp:posOffset>4695825</wp:posOffset>
            </wp:positionH>
            <wp:positionV relativeFrom="paragraph">
              <wp:posOffset>269875</wp:posOffset>
            </wp:positionV>
            <wp:extent cx="1885950" cy="1796415"/>
            <wp:effectExtent l="0" t="0" r="0" b="0"/>
            <wp:wrapSquare wrapText="bothSides"/>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85950" cy="1796415"/>
                    </a:xfrm>
                    <a:prstGeom prst="rect">
                      <a:avLst/>
                    </a:prstGeom>
                  </pic:spPr>
                </pic:pic>
              </a:graphicData>
            </a:graphic>
          </wp:anchor>
        </w:drawing>
      </w:r>
      <w:r w:rsidR="005831B5" w:rsidRPr="005831B5">
        <w:t>This tool aims to assist you in your conversations with your injured/ill employee</w:t>
      </w:r>
      <w:r w:rsidR="005062B5">
        <w:t>.</w:t>
      </w:r>
    </w:p>
    <w:p w14:paraId="5E19E6F1" w14:textId="77777777" w:rsidR="00631424" w:rsidRPr="00195BDC" w:rsidRDefault="00631424" w:rsidP="00195BDC">
      <w:pPr>
        <w:pStyle w:val="Heading2"/>
      </w:pPr>
      <w:r w:rsidRPr="00195BDC">
        <w:t>When the injured employee is improving and is nearing RTW</w:t>
      </w:r>
    </w:p>
    <w:p w14:paraId="22BDA696" w14:textId="77777777" w:rsidR="00631424" w:rsidRPr="00631424" w:rsidRDefault="00631424" w:rsidP="00195BDC">
      <w:pPr>
        <w:pStyle w:val="Bullet1"/>
        <w:contextualSpacing w:val="0"/>
        <w:rPr>
          <w:sz w:val="17"/>
          <w:szCs w:val="17"/>
        </w:rPr>
      </w:pPr>
      <w:r w:rsidRPr="00631424">
        <w:t>Tell them you are looking forward to welcoming them back and they have been missed.</w:t>
      </w:r>
    </w:p>
    <w:p w14:paraId="60AC85B5" w14:textId="77777777" w:rsidR="00631424" w:rsidRPr="00A03566" w:rsidRDefault="00631424" w:rsidP="00195BDC">
      <w:pPr>
        <w:pStyle w:val="Bullet1"/>
        <w:contextualSpacing w:val="0"/>
      </w:pPr>
      <w:r w:rsidRPr="00A03566">
        <w:t>Begin discussing ways that you can start to adapt the work environment and ideas for suitable roles for the employee on their return (see suitable duties guide).</w:t>
      </w:r>
    </w:p>
    <w:p w14:paraId="1284FD46" w14:textId="77777777" w:rsidR="000D6A48" w:rsidRDefault="000D6A48" w:rsidP="006B1B74">
      <w:pPr>
        <w:pStyle w:val="Bullet2"/>
      </w:pPr>
      <w:r>
        <w:t>Confirm your commitment to supporting them, including modifying duties and making workplace adjustments.</w:t>
      </w:r>
    </w:p>
    <w:p w14:paraId="6A91C060" w14:textId="77777777" w:rsidR="00631424" w:rsidRPr="00A03566" w:rsidRDefault="00631424" w:rsidP="006B1B74">
      <w:pPr>
        <w:pStyle w:val="Bullet2"/>
      </w:pPr>
      <w:r w:rsidRPr="00A03566">
        <w:t>Focus on what they can do, not what they can’t do.</w:t>
      </w:r>
    </w:p>
    <w:p w14:paraId="748E21CD" w14:textId="3BCC4FD4" w:rsidR="00631424" w:rsidRPr="00A03566" w:rsidRDefault="00631424" w:rsidP="006B1B74">
      <w:pPr>
        <w:pStyle w:val="Bullet2"/>
      </w:pPr>
      <w:r w:rsidRPr="00A03566">
        <w:t>Ask if any specifi</w:t>
      </w:r>
      <w:r>
        <w:t>c</w:t>
      </w:r>
      <w:r w:rsidRPr="00A03566">
        <w:t xml:space="preserve"> factors make the employee’s condition worse and discuss plans to address them (i.e. </w:t>
      </w:r>
      <w:r w:rsidR="000D6A48">
        <w:t>through suitable duties and workplace accommodations</w:t>
      </w:r>
      <w:r w:rsidRPr="00A03566">
        <w:t>).</w:t>
      </w:r>
    </w:p>
    <w:p w14:paraId="0BB3AA24" w14:textId="7331B8AC" w:rsidR="00631424" w:rsidRPr="00A03566" w:rsidRDefault="00631424" w:rsidP="006B1B74">
      <w:pPr>
        <w:pStyle w:val="Bullet2"/>
      </w:pPr>
      <w:r w:rsidRPr="00A03566">
        <w:t>Listen and reflect back</w:t>
      </w:r>
      <w:r w:rsidR="000D6A48">
        <w:t xml:space="preserve"> to check you have understood</w:t>
      </w:r>
      <w:r w:rsidRPr="00A03566">
        <w:t>. Focus on the future, not the past.</w:t>
      </w:r>
    </w:p>
    <w:p w14:paraId="0692D384" w14:textId="77777777" w:rsidR="00631424" w:rsidRPr="00A03566" w:rsidRDefault="00631424" w:rsidP="00195BDC">
      <w:pPr>
        <w:pStyle w:val="Bullet1"/>
        <w:contextualSpacing w:val="0"/>
      </w:pPr>
      <w:r w:rsidRPr="00A03566">
        <w:t>Ask what you can do to make their fi</w:t>
      </w:r>
      <w:r>
        <w:t>rst</w:t>
      </w:r>
      <w:r w:rsidRPr="00A03566">
        <w:t xml:space="preserve"> day easier and what they need you to do to make them feel supported while they are adjusting to being back at work.</w:t>
      </w:r>
    </w:p>
    <w:p w14:paraId="49C9176A" w14:textId="77777777" w:rsidR="00631424" w:rsidRPr="00A03566" w:rsidRDefault="00631424" w:rsidP="00195BDC">
      <w:pPr>
        <w:pStyle w:val="Bullet1"/>
        <w:contextualSpacing w:val="0"/>
      </w:pPr>
      <w:r w:rsidRPr="00A03566">
        <w:t>Ask what they would like you to tell their co-employees about their return.</w:t>
      </w:r>
    </w:p>
    <w:p w14:paraId="42941AA5" w14:textId="369830F6" w:rsidR="00B835BA" w:rsidRPr="00195BDC" w:rsidRDefault="00262AB7" w:rsidP="00195BDC">
      <w:pPr>
        <w:pStyle w:val="Heading3"/>
      </w:pPr>
      <w:r>
        <w:t>Physical injury</w:t>
      </w:r>
    </w:p>
    <w:p w14:paraId="46CEFD50" w14:textId="77777777" w:rsidR="00631424" w:rsidRDefault="00631424" w:rsidP="00195BDC">
      <w:pPr>
        <w:pStyle w:val="Bullet1"/>
      </w:pPr>
      <w:r w:rsidRPr="00631424">
        <w:t>If you haven’t already, highlight your willingness to help with a graduated return to work, where the employee returns in partial capacity and builds from there.</w:t>
      </w:r>
    </w:p>
    <w:p w14:paraId="0DD8C9F2" w14:textId="77777777" w:rsidR="00631424" w:rsidRPr="00631424" w:rsidRDefault="00631424" w:rsidP="00195BDC">
      <w:pPr>
        <w:pStyle w:val="Heading3"/>
      </w:pPr>
      <w:r w:rsidRPr="00631424">
        <w:t>Mental illnesses</w:t>
      </w:r>
    </w:p>
    <w:p w14:paraId="50C80142" w14:textId="77777777" w:rsidR="00631424" w:rsidRPr="00A03566" w:rsidRDefault="00631424" w:rsidP="00195BDC">
      <w:pPr>
        <w:pStyle w:val="Bullet1"/>
        <w:ind w:left="714" w:hanging="357"/>
        <w:contextualSpacing w:val="0"/>
      </w:pPr>
      <w:r w:rsidRPr="00A03566">
        <w:t>Keep asking open questions that encourage listening and highlight your genuine interest in the employee’s mental health.</w:t>
      </w:r>
    </w:p>
    <w:p w14:paraId="23E53199" w14:textId="77777777" w:rsidR="00631424" w:rsidRPr="00631424" w:rsidRDefault="00631424" w:rsidP="00195BDC">
      <w:pPr>
        <w:pStyle w:val="Bullet1"/>
        <w:ind w:left="714" w:hanging="357"/>
        <w:contextualSpacing w:val="0"/>
        <w:rPr>
          <w:sz w:val="17"/>
          <w:szCs w:val="17"/>
        </w:rPr>
      </w:pPr>
      <w:r w:rsidRPr="00631424">
        <w:t>Reassure the employee that progress is not necessarily linear and that it is okay if some weeks they are feeling worse not better.</w:t>
      </w:r>
    </w:p>
    <w:p w14:paraId="2AAC6E49" w14:textId="77777777" w:rsidR="00D56C35" w:rsidRDefault="00631424" w:rsidP="00195BDC">
      <w:pPr>
        <w:pStyle w:val="Bullet1"/>
        <w:ind w:left="714" w:hanging="357"/>
        <w:contextualSpacing w:val="0"/>
      </w:pPr>
      <w:r w:rsidRPr="00822C21">
        <w:t>Mention that lots of people find their first day back challenging. Be sympathetic without being patronising – for instance, meeting with them on</w:t>
      </w:r>
      <w:r w:rsidR="00822C21">
        <w:t xml:space="preserve"> </w:t>
      </w:r>
      <w:r w:rsidRPr="00822C21">
        <w:t>the first day or suggesting you go for lunch together if they’d like.</w:t>
      </w:r>
    </w:p>
    <w:p w14:paraId="340FA6BC" w14:textId="77777777" w:rsidR="00D56C35" w:rsidRDefault="00D56C35">
      <w:pPr>
        <w:rPr>
          <w:rFonts w:eastAsia="Lucida Sans" w:cstheme="minorHAnsi"/>
          <w:lang w:val="en-US"/>
        </w:rPr>
      </w:pPr>
      <w:r>
        <w:rPr>
          <w:rFonts w:cstheme="minorHAnsi"/>
        </w:rPr>
        <w:br w:type="page"/>
      </w:r>
    </w:p>
    <w:p w14:paraId="577C4752" w14:textId="79F68268" w:rsidR="00D56C35" w:rsidRDefault="00D56C35" w:rsidP="00195BDC">
      <w:pPr>
        <w:pStyle w:val="Heading1"/>
      </w:pPr>
      <w:r>
        <w:lastRenderedPageBreak/>
        <w:t xml:space="preserve">Suitable duties and </w:t>
      </w:r>
      <w:r w:rsidR="00B324A6">
        <w:t>workplace accommodations</w:t>
      </w:r>
    </w:p>
    <w:p w14:paraId="55C90A80" w14:textId="77777777" w:rsidR="00D56C35" w:rsidRPr="00D56C35" w:rsidRDefault="00D56C35" w:rsidP="006B1B74">
      <w:pPr>
        <w:pStyle w:val="BodyText"/>
      </w:pPr>
      <w:r>
        <w:t>This short guide helps you get the best from your employee returning from an injury/illness.</w:t>
      </w:r>
    </w:p>
    <w:p w14:paraId="1CA4B80E" w14:textId="7EEF84D3" w:rsidR="005062B5" w:rsidRDefault="00E16FBF" w:rsidP="00195BDC">
      <w:pPr>
        <w:pStyle w:val="Heading2"/>
      </w:pPr>
      <w:r>
        <w:rPr>
          <w:noProof/>
          <w:lang w:eastAsia="en-AU"/>
        </w:rPr>
        <w:drawing>
          <wp:anchor distT="0" distB="0" distL="114300" distR="114300" simplePos="0" relativeHeight="251668480" behindDoc="0" locked="0" layoutInCell="1" allowOverlap="1" wp14:anchorId="00CCA3D4" wp14:editId="65F07125">
            <wp:simplePos x="0" y="0"/>
            <wp:positionH relativeFrom="margin">
              <wp:align>right</wp:align>
            </wp:positionH>
            <wp:positionV relativeFrom="paragraph">
              <wp:posOffset>15240</wp:posOffset>
            </wp:positionV>
            <wp:extent cx="1924050" cy="1940560"/>
            <wp:effectExtent l="0" t="0" r="0" b="2540"/>
            <wp:wrapSquare wrapText="bothSides"/>
            <wp:docPr id="386" name="Picture 38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940560"/>
                    </a:xfrm>
                    <a:prstGeom prst="rect">
                      <a:avLst/>
                    </a:prstGeom>
                  </pic:spPr>
                </pic:pic>
              </a:graphicData>
            </a:graphic>
          </wp:anchor>
        </w:drawing>
      </w:r>
      <w:r w:rsidR="00D56C35" w:rsidRPr="00D56C35">
        <w:t xml:space="preserve">What are suitable duties and </w:t>
      </w:r>
      <w:r w:rsidR="00B324A6">
        <w:t>workplace accommodations</w:t>
      </w:r>
      <w:r w:rsidR="00D56C35" w:rsidRPr="00D56C35">
        <w:t>?</w:t>
      </w:r>
    </w:p>
    <w:p w14:paraId="7635A59C" w14:textId="5092E047" w:rsidR="00D56C35" w:rsidRPr="00A03566" w:rsidRDefault="00D56C35" w:rsidP="006B1B74">
      <w:pPr>
        <w:pStyle w:val="BodyText"/>
      </w:pPr>
      <w:r w:rsidRPr="00A03566">
        <w:t xml:space="preserve">Suitable duties and </w:t>
      </w:r>
      <w:r w:rsidR="00B324A6">
        <w:t xml:space="preserve">workplace accommodations </w:t>
      </w:r>
      <w:r w:rsidRPr="00A03566">
        <w:t>are any changes to a job/workplace that help your returning employee contribute to your team as much as they can following an injury/illness. This could include:</w:t>
      </w:r>
    </w:p>
    <w:p w14:paraId="031F382E" w14:textId="77777777" w:rsidR="00D56C35" w:rsidRPr="00A03566" w:rsidRDefault="00D56C35" w:rsidP="00195BDC">
      <w:pPr>
        <w:pStyle w:val="Bullet1"/>
        <w:ind w:left="714" w:hanging="357"/>
        <w:contextualSpacing w:val="0"/>
      </w:pPr>
      <w:r w:rsidRPr="00A03566">
        <w:rPr>
          <w:rFonts w:eastAsia="Trebuchet MS"/>
          <w:b/>
          <w:bCs/>
        </w:rPr>
        <w:t xml:space="preserve">Changes to work methods </w:t>
      </w:r>
      <w:r w:rsidRPr="00A03566">
        <w:t>– e.g. temporary or permanent task reallocation within your team, new training opportunities and additional support like mentoring.</w:t>
      </w:r>
    </w:p>
    <w:p w14:paraId="5FBADC67" w14:textId="77777777" w:rsidR="00D56C35" w:rsidRPr="00A03566" w:rsidRDefault="00D56C35" w:rsidP="00195BDC">
      <w:pPr>
        <w:pStyle w:val="Bullet1"/>
        <w:ind w:left="714" w:hanging="357"/>
        <w:contextualSpacing w:val="0"/>
      </w:pPr>
      <w:r w:rsidRPr="00A03566">
        <w:rPr>
          <w:rFonts w:eastAsia="Trebuchet MS"/>
          <w:b/>
          <w:bCs/>
        </w:rPr>
        <w:t xml:space="preserve">Changes to work arrangements </w:t>
      </w:r>
      <w:r w:rsidRPr="00A03566">
        <w:t>– e.g. temporary or permanent adjustments to work hours, support for working remotely/flexibly and modifications to the workplace/work station to make it more accessible</w:t>
      </w:r>
      <w:r w:rsidRPr="00A03566">
        <w:rPr>
          <w:spacing w:val="-3"/>
          <w:w w:val="90"/>
        </w:rPr>
        <w:t>.</w:t>
      </w:r>
    </w:p>
    <w:p w14:paraId="1EA65542" w14:textId="77777777" w:rsidR="00D56C35" w:rsidRPr="00631424" w:rsidRDefault="00D56C35" w:rsidP="00C612C7">
      <w:pPr>
        <w:pStyle w:val="Heading3"/>
      </w:pPr>
      <w:r>
        <w:rPr>
          <w:noProof/>
          <w:lang w:eastAsia="en-AU"/>
        </w:rPr>
        <w:drawing>
          <wp:anchor distT="0" distB="0" distL="114300" distR="114300" simplePos="0" relativeHeight="251659264" behindDoc="0" locked="0" layoutInCell="1" allowOverlap="1" wp14:anchorId="1BBAFBE9" wp14:editId="5E46C0D0">
            <wp:simplePos x="0" y="0"/>
            <wp:positionH relativeFrom="margin">
              <wp:align>left</wp:align>
            </wp:positionH>
            <wp:positionV relativeFrom="paragraph">
              <wp:posOffset>93345</wp:posOffset>
            </wp:positionV>
            <wp:extent cx="542925" cy="479425"/>
            <wp:effectExtent l="0" t="0" r="9525" b="0"/>
            <wp:wrapSquare wrapText="bothSides"/>
            <wp:docPr id="254" name="Picture 25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6E21766D" w14:textId="77777777" w:rsidR="00D56C35" w:rsidRDefault="00D56C35" w:rsidP="006B1B74">
      <w:pPr>
        <w:pStyle w:val="BodyText"/>
      </w:pPr>
      <w:r w:rsidRPr="00A03566">
        <w:t>Research shows that supportive managers who</w:t>
      </w:r>
      <w:r>
        <w:t xml:space="preserve"> </w:t>
      </w:r>
      <w:r w:rsidRPr="00A03566">
        <w:t>share good tasks among their employees have healthy, engaged and productive teams.</w:t>
      </w:r>
    </w:p>
    <w:p w14:paraId="14C92F4F" w14:textId="77777777" w:rsidR="00D56C35" w:rsidRPr="00631424" w:rsidRDefault="00D56C35" w:rsidP="00C612C7">
      <w:pPr>
        <w:pStyle w:val="Heading3"/>
      </w:pPr>
      <w:r>
        <w:rPr>
          <w:noProof/>
          <w:lang w:eastAsia="en-AU"/>
        </w:rPr>
        <w:drawing>
          <wp:anchor distT="0" distB="0" distL="114300" distR="114300" simplePos="0" relativeHeight="251661312" behindDoc="0" locked="0" layoutInCell="1" allowOverlap="1" wp14:anchorId="38BC5C55" wp14:editId="7011CF3D">
            <wp:simplePos x="0" y="0"/>
            <wp:positionH relativeFrom="margin">
              <wp:align>left</wp:align>
            </wp:positionH>
            <wp:positionV relativeFrom="paragraph">
              <wp:posOffset>45720</wp:posOffset>
            </wp:positionV>
            <wp:extent cx="542925" cy="479425"/>
            <wp:effectExtent l="0" t="0" r="9525" b="0"/>
            <wp:wrapSquare wrapText="bothSides"/>
            <wp:docPr id="255" name="Picture 25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052898FC" w14:textId="77777777" w:rsidR="00D56C35" w:rsidRDefault="00D56C35" w:rsidP="006B1B74">
      <w:pPr>
        <w:pStyle w:val="BodyText"/>
      </w:pPr>
      <w:r>
        <w:t>Be positive – focus on what your employee can do.</w:t>
      </w:r>
    </w:p>
    <w:p w14:paraId="0181A044" w14:textId="77777777" w:rsidR="00D56C35" w:rsidRDefault="00D56C35" w:rsidP="00D56C35"/>
    <w:p w14:paraId="64EE0454" w14:textId="77777777" w:rsidR="00D56C35" w:rsidRPr="00631424" w:rsidRDefault="00D56C35" w:rsidP="00C612C7">
      <w:pPr>
        <w:pStyle w:val="Heading3"/>
      </w:pPr>
      <w:r>
        <w:rPr>
          <w:noProof/>
          <w:lang w:eastAsia="en-AU"/>
        </w:rPr>
        <w:drawing>
          <wp:anchor distT="0" distB="0" distL="114300" distR="114300" simplePos="0" relativeHeight="251663360" behindDoc="0" locked="0" layoutInCell="1" allowOverlap="1" wp14:anchorId="2E1B20A5" wp14:editId="2E796D89">
            <wp:simplePos x="0" y="0"/>
            <wp:positionH relativeFrom="margin">
              <wp:align>left</wp:align>
            </wp:positionH>
            <wp:positionV relativeFrom="paragraph">
              <wp:posOffset>7620</wp:posOffset>
            </wp:positionV>
            <wp:extent cx="542925" cy="479425"/>
            <wp:effectExtent l="0" t="0" r="9525" b="0"/>
            <wp:wrapSquare wrapText="bothSides"/>
            <wp:docPr id="256" name="Picture 25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1A28EA21" w14:textId="77777777" w:rsidR="00D56C35" w:rsidRDefault="00D56C35" w:rsidP="006B1B74">
      <w:pPr>
        <w:pStyle w:val="BodyText"/>
      </w:pPr>
      <w:r w:rsidRPr="00A03566">
        <w:t>Providing suitable duties that work for your</w:t>
      </w:r>
      <w:r>
        <w:t xml:space="preserve"> </w:t>
      </w:r>
      <w:r w:rsidRPr="00A03566">
        <w:t>team as a whole can make a big difference to the sustainability of an injured employee’s recovery and return to work.</w:t>
      </w:r>
    </w:p>
    <w:p w14:paraId="2EAAAA3D" w14:textId="77777777" w:rsidR="00D56C35" w:rsidRPr="00D56C35" w:rsidRDefault="00D56C35" w:rsidP="00C612C7">
      <w:pPr>
        <w:pStyle w:val="Heading2"/>
      </w:pPr>
      <w:r w:rsidRPr="00D56C35">
        <w:t>How do I start thinking about good suitable duties?</w:t>
      </w:r>
    </w:p>
    <w:p w14:paraId="6451AD1E" w14:textId="796DAF22" w:rsidR="00D56C35" w:rsidRPr="00A03566" w:rsidRDefault="00B324A6" w:rsidP="006B1B74">
      <w:pPr>
        <w:pStyle w:val="BodyText"/>
      </w:pPr>
      <w:r>
        <w:t>A</w:t>
      </w:r>
      <w:r w:rsidR="00D56C35" w:rsidRPr="00A03566">
        <w:t>s</w:t>
      </w:r>
      <w:r>
        <w:t xml:space="preserve"> a manager, you play a key role in assisting with the identification of suitable duties. You can do this by consulting with the employee, their RCM and workplace rehabilitation provider (when one has been engaged) on the following</w:t>
      </w:r>
      <w:r w:rsidR="00D56C35" w:rsidRPr="00A03566">
        <w:t>:</w:t>
      </w:r>
    </w:p>
    <w:p w14:paraId="2C6B3243" w14:textId="40031C78" w:rsidR="00D56C35" w:rsidRPr="00D56C35" w:rsidRDefault="00D56C35" w:rsidP="00D56C35">
      <w:pPr>
        <w:pStyle w:val="ListParagraph"/>
        <w:numPr>
          <w:ilvl w:val="0"/>
          <w:numId w:val="11"/>
        </w:numPr>
        <w:rPr>
          <w:rFonts w:eastAsia="Lucida Sans"/>
        </w:rPr>
      </w:pPr>
      <w:r w:rsidRPr="00D56C35">
        <w:rPr>
          <w:rFonts w:eastAsia="Trebuchet MS"/>
          <w:b/>
          <w:bCs/>
        </w:rPr>
        <w:t xml:space="preserve">Identify the core requirements of the employee’s job </w:t>
      </w:r>
      <w:r w:rsidRPr="00D56C35">
        <w:rPr>
          <w:rFonts w:eastAsia="Lucida Sans"/>
        </w:rPr>
        <w:t xml:space="preserve">– think about what work needs to be delivered, </w:t>
      </w:r>
      <w:r w:rsidR="00B324A6">
        <w:rPr>
          <w:rFonts w:eastAsia="Lucida Sans"/>
        </w:rPr>
        <w:t>why, when and how</w:t>
      </w:r>
      <w:r w:rsidRPr="00D56C35">
        <w:rPr>
          <w:rFonts w:eastAsia="Lucida Sans"/>
        </w:rPr>
        <w:t>.</w:t>
      </w:r>
    </w:p>
    <w:p w14:paraId="2774106E" w14:textId="7194B640" w:rsidR="00D56C35" w:rsidRPr="00A03566" w:rsidRDefault="00D56C35" w:rsidP="00D56C35">
      <w:pPr>
        <w:pStyle w:val="ListParagraph"/>
        <w:numPr>
          <w:ilvl w:val="0"/>
          <w:numId w:val="11"/>
        </w:numPr>
      </w:pPr>
      <w:r w:rsidRPr="00D56C35">
        <w:rPr>
          <w:rFonts w:eastAsia="Trebuchet MS"/>
          <w:b/>
          <w:bCs/>
        </w:rPr>
        <w:t xml:space="preserve">Consider the employee’s skills and abilities </w:t>
      </w:r>
      <w:r w:rsidRPr="00A03566">
        <w:t xml:space="preserve">– think about what the employee can do. Draw on available medical advice usually outlined in the </w:t>
      </w:r>
      <w:proofErr w:type="spellStart"/>
      <w:r w:rsidRPr="00A03566">
        <w:t>Comcare</w:t>
      </w:r>
      <w:proofErr w:type="spellEnd"/>
      <w:r w:rsidRPr="00A03566">
        <w:t xml:space="preserve"> Certificate of Capacity</w:t>
      </w:r>
      <w:r w:rsidR="00B324A6">
        <w:t xml:space="preserve"> or</w:t>
      </w:r>
      <w:r w:rsidRPr="00A03566">
        <w:t xml:space="preserve"> Rehabilitation Plan </w:t>
      </w:r>
      <w:r w:rsidR="00B324A6">
        <w:t>and engage with the RCM</w:t>
      </w:r>
      <w:r w:rsidRPr="00A03566">
        <w:t>.</w:t>
      </w:r>
    </w:p>
    <w:p w14:paraId="2AA70881" w14:textId="1A13ACEB" w:rsidR="00D56C35" w:rsidRPr="00A03566" w:rsidRDefault="00D56C35" w:rsidP="00D56C35">
      <w:pPr>
        <w:pStyle w:val="ListParagraph"/>
        <w:numPr>
          <w:ilvl w:val="0"/>
          <w:numId w:val="11"/>
        </w:numPr>
      </w:pPr>
      <w:r w:rsidRPr="00D56C35">
        <w:rPr>
          <w:rFonts w:eastAsia="Trebuchet MS"/>
          <w:b/>
          <w:bCs/>
        </w:rPr>
        <w:t xml:space="preserve">Identify </w:t>
      </w:r>
      <w:r w:rsidR="00B324A6">
        <w:rPr>
          <w:rFonts w:eastAsia="Trebuchet MS"/>
          <w:b/>
          <w:bCs/>
        </w:rPr>
        <w:t xml:space="preserve">workplace accommodations </w:t>
      </w:r>
      <w:r w:rsidRPr="00A03566">
        <w:t xml:space="preserve">– </w:t>
      </w:r>
      <w:r w:rsidR="00B324A6">
        <w:t xml:space="preserve">ask the employee about changes that </w:t>
      </w:r>
      <w:r w:rsidRPr="00A03566">
        <w:t xml:space="preserve">can be made to reduce or remove barriers to </w:t>
      </w:r>
      <w:r w:rsidR="00B324A6">
        <w:t xml:space="preserve">recovery or returning to </w:t>
      </w:r>
      <w:r w:rsidRPr="00A03566">
        <w:t xml:space="preserve">work. </w:t>
      </w:r>
      <w:r w:rsidR="00B324A6">
        <w:t>With the employee’s agreement, s</w:t>
      </w:r>
      <w:r w:rsidRPr="00A03566">
        <w:t xml:space="preserve">peak with the team about modified duties where appropriate so that everyone </w:t>
      </w:r>
      <w:r w:rsidR="00B324A6">
        <w:t xml:space="preserve">understands </w:t>
      </w:r>
      <w:r w:rsidR="00856209">
        <w:t>how they can support any changes.</w:t>
      </w:r>
    </w:p>
    <w:p w14:paraId="0160D896" w14:textId="1BAB4E72" w:rsidR="00836CAE" w:rsidRDefault="00D56C35" w:rsidP="00F14AFC">
      <w:pPr>
        <w:pStyle w:val="ListParagraph"/>
        <w:numPr>
          <w:ilvl w:val="0"/>
          <w:numId w:val="11"/>
        </w:numPr>
      </w:pPr>
      <w:r w:rsidRPr="00856209">
        <w:rPr>
          <w:b/>
        </w:rPr>
        <w:lastRenderedPageBreak/>
        <w:t xml:space="preserve">Check that the employee can still meet the core requirements of their job following adjustments </w:t>
      </w:r>
      <w:r w:rsidRPr="00856209">
        <w:rPr>
          <w:rFonts w:ascii="Times New Roman" w:hAnsi="Times New Roman" w:cs="Times New Roman"/>
          <w:b/>
        </w:rPr>
        <w:t>‒</w:t>
      </w:r>
      <w:r w:rsidRPr="00856209">
        <w:rPr>
          <w:b/>
        </w:rPr>
        <w:t xml:space="preserve"> </w:t>
      </w:r>
      <w:r w:rsidRPr="00D56C35">
        <w:t>if not, consider whether other parts of the organisation could provide alternative duties that are more suitable.</w:t>
      </w:r>
      <w:r w:rsidR="00856209">
        <w:t xml:space="preserve"> And discuss these with the RCM.</w:t>
      </w:r>
    </w:p>
    <w:p w14:paraId="7B61A152" w14:textId="77777777" w:rsidR="00D56C35" w:rsidRPr="00631424" w:rsidRDefault="00D56C35" w:rsidP="00C612C7">
      <w:pPr>
        <w:pStyle w:val="Heading3"/>
      </w:pPr>
      <w:r>
        <w:rPr>
          <w:noProof/>
          <w:lang w:eastAsia="en-AU"/>
        </w:rPr>
        <w:drawing>
          <wp:anchor distT="0" distB="0" distL="114300" distR="114300" simplePos="0" relativeHeight="251665408" behindDoc="0" locked="0" layoutInCell="1" allowOverlap="1" wp14:anchorId="616B15FA" wp14:editId="233DE1CB">
            <wp:simplePos x="0" y="0"/>
            <wp:positionH relativeFrom="margin">
              <wp:align>left</wp:align>
            </wp:positionH>
            <wp:positionV relativeFrom="paragraph">
              <wp:posOffset>7620</wp:posOffset>
            </wp:positionV>
            <wp:extent cx="542925" cy="479425"/>
            <wp:effectExtent l="0" t="0" r="9525" b="0"/>
            <wp:wrapSquare wrapText="bothSides"/>
            <wp:docPr id="290" name="Picture 29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6B76B4C8" w14:textId="77777777" w:rsidR="00D56C35" w:rsidRDefault="00D56C35" w:rsidP="006B1B74">
      <w:pPr>
        <w:pStyle w:val="BodyText"/>
      </w:pPr>
      <w:r w:rsidRPr="00BD5125">
        <w:t>Be flexible and creative – finding the right</w:t>
      </w:r>
      <w:r>
        <w:t xml:space="preserve"> </w:t>
      </w:r>
      <w:r w:rsidRPr="00BD5125">
        <w:t>balance as your team dynamic changes can be hard, but doing it right pays off over time!</w:t>
      </w:r>
    </w:p>
    <w:p w14:paraId="44025AE9" w14:textId="77777777" w:rsidR="00D56C35" w:rsidRPr="00631424" w:rsidRDefault="00D56C35" w:rsidP="00C612C7">
      <w:pPr>
        <w:pStyle w:val="Heading3"/>
      </w:pPr>
      <w:r>
        <w:rPr>
          <w:noProof/>
          <w:lang w:eastAsia="en-AU"/>
        </w:rPr>
        <w:drawing>
          <wp:anchor distT="0" distB="0" distL="114300" distR="114300" simplePos="0" relativeHeight="251667456" behindDoc="0" locked="0" layoutInCell="1" allowOverlap="1" wp14:anchorId="3F8AB6E1" wp14:editId="59267A0A">
            <wp:simplePos x="0" y="0"/>
            <wp:positionH relativeFrom="margin">
              <wp:align>left</wp:align>
            </wp:positionH>
            <wp:positionV relativeFrom="paragraph">
              <wp:posOffset>7620</wp:posOffset>
            </wp:positionV>
            <wp:extent cx="542925" cy="479425"/>
            <wp:effectExtent l="0" t="0" r="9525" b="0"/>
            <wp:wrapSquare wrapText="bothSides"/>
            <wp:docPr id="291" name="Picture 29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29667908" w14:textId="46C0574F" w:rsidR="00D56C35" w:rsidRDefault="00D56C35" w:rsidP="006B1B74">
      <w:pPr>
        <w:pStyle w:val="BodyText"/>
        <w:rPr>
          <w:rFonts w:ascii="Lucida Sans" w:hAnsi="Lucida Sans" w:cs="Lucida Sans"/>
          <w:w w:val="90"/>
        </w:rPr>
      </w:pPr>
      <w:r w:rsidRPr="00BD5125">
        <w:t>Keeping the employee involved in this process</w:t>
      </w:r>
      <w:r>
        <w:t xml:space="preserve"> </w:t>
      </w:r>
      <w:r w:rsidRPr="00BD5125">
        <w:t xml:space="preserve">is key to making </w:t>
      </w:r>
      <w:r>
        <w:t xml:space="preserve">sure the adjustments will work. </w:t>
      </w:r>
      <w:r w:rsidRPr="00BD5125">
        <w:t>Encourage the employee to chat to their healthcare provider about things they can do, even if they’re not directly related to their job, as they may help identify suitable duties</w:t>
      </w:r>
      <w:r>
        <w:rPr>
          <w:rFonts w:ascii="Lucida Sans" w:hAnsi="Lucida Sans" w:cs="Lucida Sans"/>
          <w:w w:val="90"/>
        </w:rPr>
        <w:t>.</w:t>
      </w:r>
    </w:p>
    <w:p w14:paraId="31B09FF1" w14:textId="17F5DB0E" w:rsidR="00856209" w:rsidRPr="00631424" w:rsidRDefault="00856209" w:rsidP="00C612C7">
      <w:pPr>
        <w:pStyle w:val="Heading3"/>
      </w:pPr>
      <w:r>
        <w:rPr>
          <w:noProof/>
          <w:lang w:eastAsia="en-AU"/>
        </w:rPr>
        <w:drawing>
          <wp:anchor distT="0" distB="0" distL="114300" distR="114300" simplePos="0" relativeHeight="251670528" behindDoc="0" locked="0" layoutInCell="1" allowOverlap="1" wp14:anchorId="0ED365D8" wp14:editId="362FE78C">
            <wp:simplePos x="0" y="0"/>
            <wp:positionH relativeFrom="margin">
              <wp:align>left</wp:align>
            </wp:positionH>
            <wp:positionV relativeFrom="paragraph">
              <wp:posOffset>8890</wp:posOffset>
            </wp:positionV>
            <wp:extent cx="542925" cy="479425"/>
            <wp:effectExtent l="0" t="0" r="9525" b="0"/>
            <wp:wrapSquare wrapText="bothSides"/>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4770A05F" w14:textId="4357C52E" w:rsidR="00856209" w:rsidRDefault="00856209" w:rsidP="00856209">
      <w:r>
        <w:t>Remember – each person’s experience of their injury or illness and their return to work is unique. Understanding this and being flexible in your approach is essential.</w:t>
      </w:r>
    </w:p>
    <w:p w14:paraId="5B3E0052" w14:textId="74D2D188" w:rsidR="003F295A" w:rsidRDefault="003F295A" w:rsidP="00195BDC">
      <w:pPr>
        <w:pStyle w:val="Heading2"/>
      </w:pPr>
      <w:r w:rsidRPr="003F295A">
        <w:t xml:space="preserve">Top tips for employees recovering from </w:t>
      </w:r>
      <w:r w:rsidR="00FE3015">
        <w:t>physical injury</w:t>
      </w:r>
    </w:p>
    <w:p w14:paraId="749F3083" w14:textId="7CC6CDC0" w:rsidR="003F295A" w:rsidRPr="003F295A" w:rsidRDefault="00FE3015" w:rsidP="00195BDC">
      <w:pPr>
        <w:pStyle w:val="Heading3"/>
      </w:pPr>
      <w:r>
        <w:t>For example: n</w:t>
      </w:r>
      <w:r w:rsidR="003F295A" w:rsidRPr="003F295A">
        <w:t>eck or back pain, sprains or strains, occupational overuse syndrome</w:t>
      </w:r>
    </w:p>
    <w:p w14:paraId="1A1512EB" w14:textId="77777777" w:rsidR="003F295A" w:rsidRPr="00BD5125" w:rsidRDefault="003F295A" w:rsidP="006B1B74">
      <w:pPr>
        <w:pStyle w:val="BodyText"/>
      </w:pPr>
      <w:r w:rsidRPr="00BD5125">
        <w:t>There are a few key things to keep in mind for employees recovering from musculoskeletal disorders:</w:t>
      </w:r>
    </w:p>
    <w:p w14:paraId="358388A1" w14:textId="77777777" w:rsidR="003F295A" w:rsidRDefault="003F295A" w:rsidP="00195BDC">
      <w:pPr>
        <w:pStyle w:val="Bullet1"/>
      </w:pPr>
      <w:r w:rsidRPr="00BD5125">
        <w:t>The process is often gradual – this means it can be helpful for the employee to return in partial capacity and slowly build up capacity (without necessarily returning to the same capacity as before).</w:t>
      </w:r>
    </w:p>
    <w:p w14:paraId="121D585D" w14:textId="77777777" w:rsidR="003F295A" w:rsidRPr="003F295A" w:rsidRDefault="003F295A" w:rsidP="006B1B74">
      <w:pPr>
        <w:pStyle w:val="Bullet2"/>
        <w:rPr>
          <w:sz w:val="17"/>
          <w:szCs w:val="17"/>
        </w:rPr>
      </w:pPr>
      <w:r w:rsidRPr="003F295A">
        <w:t>This requires consistent communication and planning with the employee about the aspects of their job that they are ready to restart with or without modification.</w:t>
      </w:r>
    </w:p>
    <w:p w14:paraId="0AD3B364" w14:textId="1CD28B8E" w:rsidR="003F295A" w:rsidRDefault="003F295A" w:rsidP="00195BDC">
      <w:pPr>
        <w:pStyle w:val="Bullet1"/>
        <w:ind w:left="714" w:hanging="357"/>
        <w:contextualSpacing w:val="0"/>
      </w:pPr>
      <w:r w:rsidRPr="00BD5125">
        <w:t>T</w:t>
      </w:r>
      <w:r w:rsidRPr="003F295A">
        <w:t xml:space="preserve">he physical work environment may need to change – particularly if aspects of the environment were affecting the </w:t>
      </w:r>
      <w:r w:rsidR="00FE3015">
        <w:t>injury</w:t>
      </w:r>
      <w:r w:rsidRPr="003F295A">
        <w:t>. This could include office layout, workstation adjustments and tools for more accessible computer use.</w:t>
      </w:r>
    </w:p>
    <w:p w14:paraId="7695C15E" w14:textId="77777777" w:rsidR="003F295A" w:rsidRPr="003F295A" w:rsidRDefault="003F295A" w:rsidP="00195BDC">
      <w:pPr>
        <w:pStyle w:val="Bullet1"/>
        <w:rPr>
          <w:b/>
          <w:color w:val="1D88AA"/>
          <w:sz w:val="32"/>
          <w:szCs w:val="32"/>
        </w:rPr>
      </w:pPr>
      <w:r w:rsidRPr="00BD5125">
        <w:t>The phy</w:t>
      </w:r>
      <w:r w:rsidRPr="003F295A">
        <w:t>sical workload may need to change – this could include less physically demanding tasks, short breaks or allowing working from home to relieve physical symptoms.</w:t>
      </w:r>
    </w:p>
    <w:p w14:paraId="6A281C45" w14:textId="77777777" w:rsidR="003F295A" w:rsidRPr="003F295A" w:rsidRDefault="003F295A" w:rsidP="00195BDC">
      <w:pPr>
        <w:pStyle w:val="Heading2"/>
      </w:pPr>
      <w:r w:rsidRPr="003F295A">
        <w:t>Top tips for employees recovering from mental illnesses</w:t>
      </w:r>
    </w:p>
    <w:p w14:paraId="1FD17D47" w14:textId="4FB46FDD" w:rsidR="003F295A" w:rsidRDefault="00FE3015" w:rsidP="00195BDC">
      <w:pPr>
        <w:pStyle w:val="Heading3"/>
      </w:pPr>
      <w:r>
        <w:t>For example: d</w:t>
      </w:r>
      <w:r w:rsidR="003F295A" w:rsidRPr="003F295A">
        <w:t>epression/mood disorders, anxiety disorders, PTSD</w:t>
      </w:r>
    </w:p>
    <w:p w14:paraId="42BFCA16" w14:textId="77777777" w:rsidR="003F295A" w:rsidRPr="006B1B74" w:rsidRDefault="003F295A" w:rsidP="006B1B74">
      <w:pPr>
        <w:pStyle w:val="BodyText"/>
      </w:pPr>
      <w:r w:rsidRPr="006B1B74">
        <w:t>There are a few keys things to keep in mind for employees managing or recovering from mental illnesses:</w:t>
      </w:r>
    </w:p>
    <w:p w14:paraId="52B877CC" w14:textId="77777777" w:rsidR="003F295A" w:rsidRPr="00BD5125" w:rsidRDefault="003F295A" w:rsidP="00195BDC">
      <w:pPr>
        <w:pStyle w:val="Bullet1"/>
        <w:ind w:left="714" w:hanging="357"/>
        <w:contextualSpacing w:val="0"/>
      </w:pPr>
      <w:r w:rsidRPr="00BD5125">
        <w:t>Mental illness and medications can affect different people in different ways. Making assumptions is dangerous. Instead, ask the employee ‘what does that mean for you?’</w:t>
      </w:r>
    </w:p>
    <w:p w14:paraId="09D8A3BB" w14:textId="77777777" w:rsidR="003F295A" w:rsidRPr="00BD5125" w:rsidRDefault="003F295A" w:rsidP="00195BDC">
      <w:pPr>
        <w:pStyle w:val="Bullet1"/>
        <w:ind w:left="714" w:hanging="357"/>
        <w:contextualSpacing w:val="0"/>
      </w:pPr>
      <w:r w:rsidRPr="00BD5125">
        <w:lastRenderedPageBreak/>
        <w:t>Focus on the outcomes, goals and deliverables, not the location and time that work gets done.</w:t>
      </w:r>
    </w:p>
    <w:p w14:paraId="570DEF82" w14:textId="77777777" w:rsidR="003F295A" w:rsidRPr="00BD5125" w:rsidRDefault="003F295A" w:rsidP="00195BDC">
      <w:pPr>
        <w:pStyle w:val="Bullet1"/>
        <w:ind w:left="714" w:hanging="357"/>
        <w:contextualSpacing w:val="0"/>
      </w:pPr>
      <w:r w:rsidRPr="00BD5125">
        <w:t>Take the time to understand the support they need.</w:t>
      </w:r>
    </w:p>
    <w:p w14:paraId="4CAA3F5E" w14:textId="77777777" w:rsidR="003F295A" w:rsidRPr="003F295A" w:rsidRDefault="003F295A" w:rsidP="006B1B74">
      <w:pPr>
        <w:pStyle w:val="Bullet2"/>
      </w:pPr>
      <w:r w:rsidRPr="003F295A">
        <w:t>Often employees recovering from a mental illness are offered flexible work arrangements and reduced hours, but in many cases modified tasks and training opportunities can also be helpful.</w:t>
      </w:r>
    </w:p>
    <w:p w14:paraId="3A4DDDA1" w14:textId="77777777" w:rsidR="003F295A" w:rsidRPr="003F295A" w:rsidRDefault="003F295A" w:rsidP="00195BDC">
      <w:pPr>
        <w:pStyle w:val="Bullet1"/>
      </w:pPr>
      <w:r w:rsidRPr="003F295A">
        <w:t>Finding the right tasks takes time, but communicating clearly that you care about getting it right can make a big difference to the returning employee. Some ideas are:</w:t>
      </w:r>
    </w:p>
    <w:p w14:paraId="583C3337" w14:textId="6BFDA034" w:rsidR="003F295A" w:rsidRPr="003F295A" w:rsidRDefault="003F295A" w:rsidP="006B1B74">
      <w:pPr>
        <w:pStyle w:val="Bullet2"/>
      </w:pPr>
      <w:r w:rsidRPr="003F295A">
        <w:t xml:space="preserve">For </w:t>
      </w:r>
      <w:r w:rsidR="00FE3015">
        <w:t xml:space="preserve">employees with </w:t>
      </w:r>
      <w:r w:rsidRPr="003F295A">
        <w:t>anxiety disorders, consider reducing exposure (at least initially) to stressful situations like large risky projects and outward-facing contact</w:t>
      </w:r>
      <w:r>
        <w:t xml:space="preserve"> </w:t>
      </w:r>
      <w:r w:rsidRPr="003F295A">
        <w:t>(e.g. meeting with stakeholders, clients and senior executives) and other potential triggers.</w:t>
      </w:r>
    </w:p>
    <w:p w14:paraId="1885BAFF" w14:textId="1A3D2194" w:rsidR="003F295A" w:rsidRPr="00BD5125" w:rsidRDefault="003F295A" w:rsidP="006B1B74">
      <w:pPr>
        <w:pStyle w:val="Bullet2"/>
      </w:pPr>
      <w:r w:rsidRPr="00BD5125">
        <w:t xml:space="preserve">For </w:t>
      </w:r>
      <w:r w:rsidR="00FE3015">
        <w:t xml:space="preserve">employees with </w:t>
      </w:r>
      <w:r w:rsidRPr="00BD5125">
        <w:t>depression, consider how to break the job down into clearly defined tasks (that are still meaningful) and look for opportunities to provide positive feedback.</w:t>
      </w:r>
    </w:p>
    <w:p w14:paraId="5D637F55" w14:textId="0186A1AB" w:rsidR="003F295A" w:rsidRDefault="003F295A" w:rsidP="00195BDC">
      <w:pPr>
        <w:pStyle w:val="Bullet1"/>
      </w:pPr>
      <w:r w:rsidRPr="003F295A">
        <w:t>Discuss with the employee what information they would like to share with the team, if any. The lack of physical sy</w:t>
      </w:r>
      <w:r w:rsidR="00FE3015">
        <w:t>mptoms can lead to stigma and sc</w:t>
      </w:r>
      <w:r w:rsidRPr="003F295A">
        <w:t>epticism about mental illnesses. This makes it even more important that you have the support</w:t>
      </w:r>
      <w:r>
        <w:t xml:space="preserve"> </w:t>
      </w:r>
      <w:r w:rsidRPr="003F295A">
        <w:t>of your team for the adjustments made to the duties of the returning employee.</w:t>
      </w:r>
    </w:p>
    <w:p w14:paraId="4D18D0A5" w14:textId="77777777" w:rsidR="003F295A" w:rsidRPr="003F295A" w:rsidRDefault="003F295A" w:rsidP="00B63031">
      <w:pPr>
        <w:pStyle w:val="Heading2"/>
      </w:pPr>
      <w:r w:rsidRPr="003F295A">
        <w:t>Going deeper</w:t>
      </w:r>
    </w:p>
    <w:p w14:paraId="4C0931F1" w14:textId="3320275E" w:rsidR="003F295A" w:rsidRDefault="00FE3015" w:rsidP="00B63031">
      <w:pPr>
        <w:pStyle w:val="Heading3"/>
      </w:pPr>
      <w:r>
        <w:t>Physical injury</w:t>
      </w:r>
    </w:p>
    <w:p w14:paraId="17CDC8E3" w14:textId="77777777" w:rsidR="003F295A" w:rsidRDefault="003F295A" w:rsidP="003F295A">
      <w:pPr>
        <w:spacing w:after="120"/>
      </w:pPr>
      <w:r>
        <w:t>Questions to think about:</w:t>
      </w:r>
    </w:p>
    <w:p w14:paraId="4CA07A3D" w14:textId="77777777" w:rsidR="003F295A" w:rsidRDefault="003F295A" w:rsidP="00195BDC">
      <w:pPr>
        <w:pStyle w:val="Bullet1"/>
        <w:ind w:left="714" w:hanging="357"/>
        <w:contextualSpacing w:val="0"/>
      </w:pPr>
      <w:r>
        <w:t>Are there repetitive tasks that need to be eliminated or reduced?</w:t>
      </w:r>
    </w:p>
    <w:p w14:paraId="437E64D4" w14:textId="77777777" w:rsidR="003F295A" w:rsidRDefault="003F295A" w:rsidP="00195BDC">
      <w:pPr>
        <w:pStyle w:val="Bullet1"/>
        <w:ind w:left="714" w:hanging="357"/>
        <w:contextualSpacing w:val="0"/>
      </w:pPr>
      <w:r>
        <w:t>How often and for how long might your employee need breaks from manual tasks to allow sufficient physical recovery?</w:t>
      </w:r>
    </w:p>
    <w:p w14:paraId="62EEFDB8" w14:textId="77777777" w:rsidR="003F295A" w:rsidRDefault="003F295A" w:rsidP="00195BDC">
      <w:pPr>
        <w:pStyle w:val="Bullet1"/>
        <w:ind w:left="714" w:hanging="357"/>
        <w:contextualSpacing w:val="0"/>
      </w:pPr>
      <w:r>
        <w:t>Does your employee need a longer time to perform certain tasks?</w:t>
      </w:r>
    </w:p>
    <w:p w14:paraId="05885A7B" w14:textId="77777777" w:rsidR="003F295A" w:rsidRDefault="003F295A" w:rsidP="00B63031">
      <w:pPr>
        <w:pStyle w:val="Heading3"/>
      </w:pPr>
      <w:r w:rsidRPr="003F295A">
        <w:t>Mental illnesses</w:t>
      </w:r>
    </w:p>
    <w:p w14:paraId="5B03E3F8" w14:textId="77777777" w:rsidR="003F295A" w:rsidRDefault="003F295A" w:rsidP="003F295A">
      <w:pPr>
        <w:spacing w:after="120"/>
      </w:pPr>
      <w:r>
        <w:t>Questions to think about:</w:t>
      </w:r>
    </w:p>
    <w:p w14:paraId="3F4D7F47" w14:textId="77777777" w:rsidR="003F295A" w:rsidRDefault="003F295A" w:rsidP="00195BDC">
      <w:pPr>
        <w:pStyle w:val="Bullet1"/>
        <w:ind w:left="714" w:hanging="357"/>
        <w:contextualSpacing w:val="0"/>
      </w:pPr>
      <w:r>
        <w:t>How long can your employee concentrate for at a time? Do they need discrete tasks one at a time, or are they better off taking breaks?</w:t>
      </w:r>
    </w:p>
    <w:p w14:paraId="1B18ACFF" w14:textId="77777777" w:rsidR="003F295A" w:rsidRDefault="003F295A" w:rsidP="00195BDC">
      <w:pPr>
        <w:pStyle w:val="Bullet1"/>
        <w:ind w:left="714" w:hanging="357"/>
        <w:contextualSpacing w:val="0"/>
      </w:pPr>
      <w:r>
        <w:t>Does your employee find it easier getting instructions and tasks verbally, written or both?</w:t>
      </w:r>
    </w:p>
    <w:p w14:paraId="1CB18330" w14:textId="77777777" w:rsidR="003F295A" w:rsidRDefault="003F295A" w:rsidP="00195BDC">
      <w:pPr>
        <w:pStyle w:val="Bullet1"/>
        <w:ind w:left="714" w:hanging="357"/>
        <w:contextualSpacing w:val="0"/>
      </w:pPr>
      <w:r>
        <w:t>Would your employee like you to check in with them throughout the day, and how often? Or would they find that intrusive?</w:t>
      </w:r>
    </w:p>
    <w:p w14:paraId="61028607" w14:textId="77777777" w:rsidR="003F295A" w:rsidRDefault="003F295A" w:rsidP="00195BDC">
      <w:pPr>
        <w:pStyle w:val="Bullet1"/>
        <w:ind w:left="714" w:hanging="357"/>
        <w:contextualSpacing w:val="0"/>
      </w:pPr>
      <w:r>
        <w:t>Would the employee find it helpful to have a buddy when first returning to work?</w:t>
      </w:r>
    </w:p>
    <w:p w14:paraId="38DCA039" w14:textId="77777777" w:rsidR="003F295A" w:rsidRDefault="003F295A" w:rsidP="00195BDC">
      <w:pPr>
        <w:pStyle w:val="Bullet1"/>
        <w:ind w:left="714" w:hanging="357"/>
        <w:contextualSpacing w:val="0"/>
      </w:pPr>
      <w:r>
        <w:t>How many people can the employee be around? Is the level of noise in the workplace making things harder?</w:t>
      </w:r>
    </w:p>
    <w:p w14:paraId="02FB70D8" w14:textId="11C4AD92" w:rsidR="003F295A" w:rsidRDefault="003F295A" w:rsidP="00195BDC">
      <w:pPr>
        <w:pStyle w:val="Bullet1"/>
        <w:ind w:left="714" w:hanging="357"/>
        <w:contextualSpacing w:val="0"/>
      </w:pPr>
      <w:r>
        <w:lastRenderedPageBreak/>
        <w:t>Are there any impacts on relationships?</w:t>
      </w:r>
    </w:p>
    <w:p w14:paraId="41436593" w14:textId="67D02929" w:rsidR="00AA1DAC" w:rsidRDefault="00AA1DAC" w:rsidP="00B63031">
      <w:pPr>
        <w:pStyle w:val="Heading3"/>
      </w:pPr>
      <w:bookmarkStart w:id="0" w:name="_GoBack"/>
      <w:bookmarkEnd w:id="0"/>
      <w:r>
        <w:t>Don’t forget to follow up on these matters with the RCM</w:t>
      </w:r>
    </w:p>
    <w:sectPr w:rsidR="00AA1DAC" w:rsidSect="005062B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8731F" w14:textId="77777777" w:rsidR="0044423E" w:rsidRDefault="0044423E" w:rsidP="005062B5">
      <w:pPr>
        <w:spacing w:after="0" w:line="240" w:lineRule="auto"/>
      </w:pPr>
      <w:r>
        <w:separator/>
      </w:r>
    </w:p>
  </w:endnote>
  <w:endnote w:type="continuationSeparator" w:id="0">
    <w:p w14:paraId="2CD8BD7D" w14:textId="77777777" w:rsidR="0044423E" w:rsidRDefault="0044423E" w:rsidP="005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E9A2" w14:textId="77777777" w:rsidR="00306A6C" w:rsidRDefault="00306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E13D" w14:textId="77777777" w:rsidR="00B835BA" w:rsidRDefault="00B835BA">
    <w:pPr>
      <w:pStyle w:val="Footer"/>
    </w:pPr>
  </w:p>
  <w:p w14:paraId="4F31CA0F" w14:textId="77777777" w:rsidR="00B835BA" w:rsidRDefault="00B835BA">
    <w:pPr>
      <w:pStyle w:val="Footer"/>
    </w:pPr>
    <w:r>
      <w:rPr>
        <w:noProof/>
        <w:lang w:eastAsia="en-AU"/>
      </w:rPr>
      <mc:AlternateContent>
        <mc:Choice Requires="wpg">
          <w:drawing>
            <wp:anchor distT="0" distB="0" distL="114300" distR="114300" simplePos="0" relativeHeight="251659264" behindDoc="1" locked="0" layoutInCell="1" allowOverlap="1" wp14:anchorId="4CAFB799" wp14:editId="0BC4FCDC">
              <wp:simplePos x="0" y="0"/>
              <wp:positionH relativeFrom="page">
                <wp:align>left</wp:align>
              </wp:positionH>
              <wp:positionV relativeFrom="page">
                <wp:align>bottom</wp:align>
              </wp:positionV>
              <wp:extent cx="7560310" cy="360045"/>
              <wp:effectExtent l="0" t="0" r="2540" b="190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60045"/>
                        <a:chOff x="0" y="16271"/>
                        <a:chExt cx="11906" cy="567"/>
                      </a:xfrm>
                    </wpg:grpSpPr>
                    <wps:wsp>
                      <wps:cNvPr id="138" name="Freeform 4"/>
                      <wps:cNvSpPr>
                        <a:spLocks/>
                      </wps:cNvSpPr>
                      <wps:spPr bwMode="auto">
                        <a:xfrm>
                          <a:off x="0" y="16271"/>
                          <a:ext cx="11906" cy="567"/>
                        </a:xfrm>
                        <a:custGeom>
                          <a:avLst/>
                          <a:gdLst>
                            <a:gd name="T0" fmla="*/ 0 w 11906"/>
                            <a:gd name="T1" fmla="+- 0 16838 16271"/>
                            <a:gd name="T2" fmla="*/ 16838 h 567"/>
                            <a:gd name="T3" fmla="*/ 11906 w 11906"/>
                            <a:gd name="T4" fmla="+- 0 16838 16271"/>
                            <a:gd name="T5" fmla="*/ 16838 h 567"/>
                            <a:gd name="T6" fmla="*/ 11906 w 11906"/>
                            <a:gd name="T7" fmla="+- 0 16271 16271"/>
                            <a:gd name="T8" fmla="*/ 16271 h 567"/>
                            <a:gd name="T9" fmla="*/ 0 w 11906"/>
                            <a:gd name="T10" fmla="+- 0 16271 16271"/>
                            <a:gd name="T11" fmla="*/ 16271 h 567"/>
                            <a:gd name="T12" fmla="*/ 0 w 11906"/>
                            <a:gd name="T13" fmla="+- 0 16838 16271"/>
                            <a:gd name="T14" fmla="*/ 16838 h 567"/>
                          </a:gdLst>
                          <a:ahLst/>
                          <a:cxnLst>
                            <a:cxn ang="0">
                              <a:pos x="T0" y="T2"/>
                            </a:cxn>
                            <a:cxn ang="0">
                              <a:pos x="T3" y="T5"/>
                            </a:cxn>
                            <a:cxn ang="0">
                              <a:pos x="T6" y="T8"/>
                            </a:cxn>
                            <a:cxn ang="0">
                              <a:pos x="T9" y="T11"/>
                            </a:cxn>
                            <a:cxn ang="0">
                              <a:pos x="T12" y="T14"/>
                            </a:cxn>
                          </a:cxnLst>
                          <a:rect l="0" t="0" r="r" b="b"/>
                          <a:pathLst>
                            <a:path w="11906" h="567">
                              <a:moveTo>
                                <a:pt x="0" y="567"/>
                              </a:moveTo>
                              <a:lnTo>
                                <a:pt x="11906" y="567"/>
                              </a:lnTo>
                              <a:lnTo>
                                <a:pt x="11906" y="0"/>
                              </a:lnTo>
                              <a:lnTo>
                                <a:pt x="0" y="0"/>
                              </a:lnTo>
                              <a:lnTo>
                                <a:pt x="0" y="567"/>
                              </a:lnTo>
                              <a:close/>
                            </a:path>
                          </a:pathLst>
                        </a:custGeom>
                        <a:solidFill>
                          <a:srgbClr val="1E87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63B89" id="Group 137" o:spid="_x0000_s1026" style="position:absolute;margin-left:0;margin-top:0;width:595.3pt;height:28.35pt;z-index:-251657216;mso-position-horizontal:left;mso-position-horizontal-relative:page;mso-position-vertical:bottom;mso-position-vertical-relative:page" coordorigin=",16271" coordsize="119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">
              <v:shape id="Freeform 4" o:spid="_x0000_s1027" style="position:absolute;top:16271;width:11906;height:567;visibility:visible;mso-wrap-style:square;v-text-anchor:top" coordsize="1190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" path="m,567r11906,l11906,,,,,567xe" fillcolor="#1e87aa" stroked="f">
                <v:path arrowok="t" o:connecttype="custom" o:connectlocs="0,16838;11906,16838;11906,16271;0,16271;0,16838" o:connectangles="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9BF7" w14:textId="77777777" w:rsidR="00306A6C" w:rsidRDefault="0030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B95E" w14:textId="77777777" w:rsidR="0044423E" w:rsidRDefault="0044423E" w:rsidP="005062B5">
      <w:pPr>
        <w:spacing w:after="0" w:line="240" w:lineRule="auto"/>
      </w:pPr>
      <w:r>
        <w:separator/>
      </w:r>
    </w:p>
  </w:footnote>
  <w:footnote w:type="continuationSeparator" w:id="0">
    <w:p w14:paraId="6DC8289D" w14:textId="77777777" w:rsidR="0044423E" w:rsidRDefault="0044423E" w:rsidP="0050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5C20" w14:textId="77777777" w:rsidR="00306A6C" w:rsidRDefault="00306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318E" w14:textId="77777777" w:rsidR="005062B5" w:rsidRDefault="001C03CF">
    <w:pPr>
      <w:pStyle w:val="Header"/>
    </w:pPr>
    <w:r>
      <w:rPr>
        <w:rFonts w:ascii="Calibri" w:eastAsia="Calibri" w:hAnsi="Calibri" w:cs="Calibri"/>
        <w:noProof/>
        <w:sz w:val="20"/>
        <w:szCs w:val="20"/>
        <w:lang w:eastAsia="en-AU"/>
      </w:rPr>
      <w:drawing>
        <wp:anchor distT="0" distB="0" distL="114300" distR="114300" simplePos="0" relativeHeight="251660288" behindDoc="0" locked="0" layoutInCell="1" allowOverlap="1" wp14:anchorId="6CA5AFE4" wp14:editId="658812C6">
          <wp:simplePos x="0" y="0"/>
          <wp:positionH relativeFrom="page">
            <wp:align>left</wp:align>
          </wp:positionH>
          <wp:positionV relativeFrom="page">
            <wp:align>top</wp:align>
          </wp:positionV>
          <wp:extent cx="7559040" cy="1181100"/>
          <wp:effectExtent l="0" t="0" r="3810" b="0"/>
          <wp:wrapTopAndBottom/>
          <wp:docPr id="139" name="image1.png" descr="Step 3 Preparing to re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701" cy="11880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E8DB" w14:textId="77777777" w:rsidR="00306A6C" w:rsidRDefault="00306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C19"/>
    <w:multiLevelType w:val="hybridMultilevel"/>
    <w:tmpl w:val="B8FAF89A"/>
    <w:lvl w:ilvl="0" w:tplc="F80EDE24">
      <w:start w:val="1"/>
      <w:numFmt w:val="bullet"/>
      <w:lvlText w:val=""/>
      <w:lvlJc w:val="left"/>
      <w:pPr>
        <w:ind w:left="432" w:hanging="284"/>
      </w:pPr>
      <w:rPr>
        <w:rFonts w:ascii="Wingdings" w:eastAsia="Wingdings" w:hAnsi="Wingdings" w:hint="default"/>
        <w:color w:val="4BC3EE"/>
        <w:w w:val="163"/>
        <w:sz w:val="22"/>
        <w:szCs w:val="22"/>
      </w:rPr>
    </w:lvl>
    <w:lvl w:ilvl="1" w:tplc="A8D451E2">
      <w:start w:val="1"/>
      <w:numFmt w:val="bullet"/>
      <w:lvlText w:val=""/>
      <w:lvlJc w:val="left"/>
      <w:pPr>
        <w:ind w:left="580" w:hanging="284"/>
      </w:pPr>
      <w:rPr>
        <w:rFonts w:ascii="Wingdings" w:eastAsia="Wingdings" w:hAnsi="Wingdings" w:hint="default"/>
        <w:color w:val="4BC3EE"/>
        <w:w w:val="163"/>
        <w:sz w:val="22"/>
        <w:szCs w:val="22"/>
      </w:rPr>
    </w:lvl>
    <w:lvl w:ilvl="2" w:tplc="E5CC751C">
      <w:start w:val="1"/>
      <w:numFmt w:val="bullet"/>
      <w:lvlText w:val="•"/>
      <w:lvlJc w:val="left"/>
      <w:pPr>
        <w:ind w:left="481" w:hanging="284"/>
      </w:pPr>
      <w:rPr>
        <w:rFonts w:hint="default"/>
      </w:rPr>
    </w:lvl>
    <w:lvl w:ilvl="3" w:tplc="4BDA3A10">
      <w:start w:val="1"/>
      <w:numFmt w:val="bullet"/>
      <w:lvlText w:val="•"/>
      <w:lvlJc w:val="left"/>
      <w:pPr>
        <w:ind w:left="383" w:hanging="284"/>
      </w:pPr>
      <w:rPr>
        <w:rFonts w:hint="default"/>
      </w:rPr>
    </w:lvl>
    <w:lvl w:ilvl="4" w:tplc="CE7614F6">
      <w:start w:val="1"/>
      <w:numFmt w:val="bullet"/>
      <w:lvlText w:val="•"/>
      <w:lvlJc w:val="left"/>
      <w:pPr>
        <w:ind w:left="284" w:hanging="284"/>
      </w:pPr>
      <w:rPr>
        <w:rFonts w:hint="default"/>
      </w:rPr>
    </w:lvl>
    <w:lvl w:ilvl="5" w:tplc="980EC42A">
      <w:start w:val="1"/>
      <w:numFmt w:val="bullet"/>
      <w:lvlText w:val="•"/>
      <w:lvlJc w:val="left"/>
      <w:pPr>
        <w:ind w:left="186" w:hanging="284"/>
      </w:pPr>
      <w:rPr>
        <w:rFonts w:hint="default"/>
      </w:rPr>
    </w:lvl>
    <w:lvl w:ilvl="6" w:tplc="FD4C0720">
      <w:start w:val="1"/>
      <w:numFmt w:val="bullet"/>
      <w:lvlText w:val="•"/>
      <w:lvlJc w:val="left"/>
      <w:pPr>
        <w:ind w:left="87" w:hanging="284"/>
      </w:pPr>
      <w:rPr>
        <w:rFonts w:hint="default"/>
      </w:rPr>
    </w:lvl>
    <w:lvl w:ilvl="7" w:tplc="D33E74DE">
      <w:start w:val="1"/>
      <w:numFmt w:val="bullet"/>
      <w:lvlText w:val="•"/>
      <w:lvlJc w:val="left"/>
      <w:pPr>
        <w:ind w:left="-11" w:hanging="284"/>
      </w:pPr>
      <w:rPr>
        <w:rFonts w:hint="default"/>
      </w:rPr>
    </w:lvl>
    <w:lvl w:ilvl="8" w:tplc="EEA4B4A8">
      <w:start w:val="1"/>
      <w:numFmt w:val="bullet"/>
      <w:lvlText w:val="•"/>
      <w:lvlJc w:val="left"/>
      <w:pPr>
        <w:ind w:left="-110" w:hanging="284"/>
      </w:pPr>
      <w:rPr>
        <w:rFonts w:hint="default"/>
      </w:rPr>
    </w:lvl>
  </w:abstractNum>
  <w:abstractNum w:abstractNumId="1" w15:restartNumberingAfterBreak="0">
    <w:nsid w:val="04F97A79"/>
    <w:multiLevelType w:val="hybridMultilevel"/>
    <w:tmpl w:val="85A22CCA"/>
    <w:lvl w:ilvl="0" w:tplc="BDF27D3A">
      <w:start w:val="1"/>
      <w:numFmt w:val="bullet"/>
      <w:lvlText w:val=""/>
      <w:lvlJc w:val="left"/>
      <w:pPr>
        <w:ind w:left="720" w:hanging="360"/>
      </w:pPr>
      <w:rPr>
        <w:rFonts w:ascii="Wingdings" w:eastAsia="Wingdings" w:hAnsi="Wingdings" w:hint="default"/>
        <w:color w:val="4BC3EE"/>
        <w:w w:val="163"/>
        <w:sz w:val="22"/>
        <w:szCs w:val="22"/>
      </w:rPr>
    </w:lvl>
    <w:lvl w:ilvl="1" w:tplc="A2225CFC">
      <w:start w:val="1"/>
      <w:numFmt w:val="bullet"/>
      <w:lvlText w:val="—"/>
      <w:lvlJc w:val="left"/>
      <w:pPr>
        <w:ind w:left="1440" w:hanging="360"/>
      </w:pPr>
      <w:rPr>
        <w:rFonts w:ascii="Lucida Sans" w:eastAsia="Lucida Sans" w:hAnsi="Lucida Sans" w:hint="default"/>
        <w:color w:val="4BC3EE"/>
        <w:w w:val="85"/>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6423F"/>
    <w:multiLevelType w:val="hybridMultilevel"/>
    <w:tmpl w:val="D31C8C6E"/>
    <w:lvl w:ilvl="0" w:tplc="060A21E4">
      <w:start w:val="1"/>
      <w:numFmt w:val="bullet"/>
      <w:lvlText w:val=""/>
      <w:lvlJc w:val="left"/>
      <w:pPr>
        <w:ind w:left="850" w:hanging="284"/>
      </w:pPr>
      <w:rPr>
        <w:rFonts w:ascii="Wingdings" w:eastAsia="Wingdings" w:hAnsi="Wingdings" w:hint="default"/>
        <w:color w:val="4BC3EE"/>
        <w:w w:val="163"/>
        <w:sz w:val="22"/>
        <w:szCs w:val="22"/>
      </w:rPr>
    </w:lvl>
    <w:lvl w:ilvl="1" w:tplc="0366BEAE">
      <w:start w:val="1"/>
      <w:numFmt w:val="bullet"/>
      <w:pStyle w:val="Bullet2"/>
      <w:lvlText w:val="—"/>
      <w:lvlJc w:val="left"/>
      <w:pPr>
        <w:ind w:left="1190" w:hanging="284"/>
      </w:pPr>
      <w:rPr>
        <w:rFonts w:ascii="Lucida Sans" w:eastAsia="Lucida Sans" w:hAnsi="Lucida Sans" w:hint="default"/>
        <w:color w:val="4BC3EE"/>
        <w:w w:val="85"/>
        <w:sz w:val="22"/>
        <w:szCs w:val="22"/>
      </w:rPr>
    </w:lvl>
    <w:lvl w:ilvl="2" w:tplc="CBD0A4C4">
      <w:start w:val="1"/>
      <w:numFmt w:val="bullet"/>
      <w:lvlText w:val="•"/>
      <w:lvlJc w:val="left"/>
      <w:pPr>
        <w:ind w:left="1693" w:hanging="284"/>
      </w:pPr>
      <w:rPr>
        <w:rFonts w:hint="default"/>
      </w:rPr>
    </w:lvl>
    <w:lvl w:ilvl="3" w:tplc="96A6E4D2">
      <w:start w:val="1"/>
      <w:numFmt w:val="bullet"/>
      <w:lvlText w:val="•"/>
      <w:lvlJc w:val="left"/>
      <w:pPr>
        <w:ind w:left="2197" w:hanging="284"/>
      </w:pPr>
      <w:rPr>
        <w:rFonts w:hint="default"/>
      </w:rPr>
    </w:lvl>
    <w:lvl w:ilvl="4" w:tplc="DA7C6D40">
      <w:start w:val="1"/>
      <w:numFmt w:val="bullet"/>
      <w:lvlText w:val="•"/>
      <w:lvlJc w:val="left"/>
      <w:pPr>
        <w:ind w:left="2700" w:hanging="284"/>
      </w:pPr>
      <w:rPr>
        <w:rFonts w:hint="default"/>
      </w:rPr>
    </w:lvl>
    <w:lvl w:ilvl="5" w:tplc="AAE45D94">
      <w:start w:val="1"/>
      <w:numFmt w:val="bullet"/>
      <w:lvlText w:val="•"/>
      <w:lvlJc w:val="left"/>
      <w:pPr>
        <w:ind w:left="3203" w:hanging="284"/>
      </w:pPr>
      <w:rPr>
        <w:rFonts w:hint="default"/>
      </w:rPr>
    </w:lvl>
    <w:lvl w:ilvl="6" w:tplc="5DB425F0">
      <w:start w:val="1"/>
      <w:numFmt w:val="bullet"/>
      <w:lvlText w:val="•"/>
      <w:lvlJc w:val="left"/>
      <w:pPr>
        <w:ind w:left="3707" w:hanging="284"/>
      </w:pPr>
      <w:rPr>
        <w:rFonts w:hint="default"/>
      </w:rPr>
    </w:lvl>
    <w:lvl w:ilvl="7" w:tplc="CFAC9068">
      <w:start w:val="1"/>
      <w:numFmt w:val="bullet"/>
      <w:lvlText w:val="•"/>
      <w:lvlJc w:val="left"/>
      <w:pPr>
        <w:ind w:left="4210" w:hanging="284"/>
      </w:pPr>
      <w:rPr>
        <w:rFonts w:hint="default"/>
      </w:rPr>
    </w:lvl>
    <w:lvl w:ilvl="8" w:tplc="88B0736E">
      <w:start w:val="1"/>
      <w:numFmt w:val="bullet"/>
      <w:lvlText w:val="•"/>
      <w:lvlJc w:val="left"/>
      <w:pPr>
        <w:ind w:left="4714" w:hanging="284"/>
      </w:pPr>
      <w:rPr>
        <w:rFonts w:hint="default"/>
      </w:rPr>
    </w:lvl>
  </w:abstractNum>
  <w:abstractNum w:abstractNumId="3" w15:restartNumberingAfterBreak="0">
    <w:nsid w:val="3C4E4C98"/>
    <w:multiLevelType w:val="hybridMultilevel"/>
    <w:tmpl w:val="55A6405E"/>
    <w:lvl w:ilvl="0" w:tplc="0CCA19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744833"/>
    <w:multiLevelType w:val="hybridMultilevel"/>
    <w:tmpl w:val="F84622C8"/>
    <w:lvl w:ilvl="0" w:tplc="566E10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0D4F34"/>
    <w:multiLevelType w:val="hybridMultilevel"/>
    <w:tmpl w:val="81C4CC82"/>
    <w:lvl w:ilvl="0" w:tplc="BDF27D3A">
      <w:start w:val="1"/>
      <w:numFmt w:val="bullet"/>
      <w:lvlText w:val=""/>
      <w:lvlJc w:val="left"/>
      <w:pPr>
        <w:ind w:left="720" w:hanging="360"/>
      </w:pPr>
      <w:rPr>
        <w:rFonts w:ascii="Wingdings" w:eastAsia="Wingdings" w:hAnsi="Wingdings" w:hint="default"/>
        <w:color w:val="4BC3EE"/>
        <w:w w:val="163"/>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F51E6A"/>
    <w:multiLevelType w:val="hybridMultilevel"/>
    <w:tmpl w:val="F79833E2"/>
    <w:lvl w:ilvl="0" w:tplc="0CCA19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A6C62"/>
    <w:multiLevelType w:val="hybridMultilevel"/>
    <w:tmpl w:val="751053FC"/>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DEFC09A0">
      <w:start w:val="1"/>
      <w:numFmt w:val="bullet"/>
      <w:lvlText w:val="—"/>
      <w:lvlJc w:val="left"/>
      <w:pPr>
        <w:ind w:left="1440" w:hanging="360"/>
      </w:pPr>
      <w:rPr>
        <w:rFonts w:ascii="Lucida Sans" w:eastAsia="Lucida Sans" w:hAnsi="Lucida Sans" w:hint="default"/>
        <w:color w:val="4BC3EE"/>
        <w:w w:val="85"/>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F14931"/>
    <w:multiLevelType w:val="hybridMultilevel"/>
    <w:tmpl w:val="4176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1947FE"/>
    <w:multiLevelType w:val="hybridMultilevel"/>
    <w:tmpl w:val="518CDE18"/>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E4453"/>
    <w:multiLevelType w:val="hybridMultilevel"/>
    <w:tmpl w:val="00588E42"/>
    <w:lvl w:ilvl="0" w:tplc="EA7882AA">
      <w:start w:val="1"/>
      <w:numFmt w:val="bullet"/>
      <w:pStyle w:val="Bullet1"/>
      <w:lvlText w:val=""/>
      <w:lvlJc w:val="left"/>
      <w:pPr>
        <w:ind w:left="720" w:hanging="360"/>
      </w:pPr>
      <w:rPr>
        <w:rFonts w:ascii="Wingdings" w:eastAsia="Wingdings" w:hAnsi="Wingdings" w:hint="default"/>
        <w:color w:val="4BC3EE"/>
        <w:w w:val="163"/>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3C39E9"/>
    <w:multiLevelType w:val="hybridMultilevel"/>
    <w:tmpl w:val="B1F2110C"/>
    <w:lvl w:ilvl="0" w:tplc="BDF27D3A">
      <w:start w:val="1"/>
      <w:numFmt w:val="bullet"/>
      <w:lvlText w:val=""/>
      <w:lvlJc w:val="left"/>
      <w:pPr>
        <w:ind w:left="720" w:hanging="360"/>
      </w:pPr>
      <w:rPr>
        <w:rFonts w:ascii="Wingdings" w:eastAsia="Wingdings" w:hAnsi="Wingdings" w:hint="default"/>
        <w:color w:val="4BC3EE"/>
        <w:w w:val="163"/>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D646E0"/>
    <w:multiLevelType w:val="hybridMultilevel"/>
    <w:tmpl w:val="6E309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21589B"/>
    <w:multiLevelType w:val="hybridMultilevel"/>
    <w:tmpl w:val="8202FD6A"/>
    <w:lvl w:ilvl="0" w:tplc="77F0D382">
      <w:start w:val="1"/>
      <w:numFmt w:val="decimal"/>
      <w:lvlText w:val="%1."/>
      <w:lvlJc w:val="left"/>
      <w:pPr>
        <w:ind w:left="698" w:hanging="284"/>
      </w:pPr>
      <w:rPr>
        <w:rFonts w:asciiTheme="minorHAnsi" w:eastAsia="Trebuchet MS" w:hAnsiTheme="minorHAnsi" w:cstheme="minorHAnsi" w:hint="default"/>
        <w:b/>
        <w:bCs/>
        <w:w w:val="83"/>
        <w:sz w:val="22"/>
        <w:szCs w:val="22"/>
      </w:rPr>
    </w:lvl>
    <w:lvl w:ilvl="1" w:tplc="4F4447D4">
      <w:start w:val="1"/>
      <w:numFmt w:val="bullet"/>
      <w:lvlText w:val="–"/>
      <w:lvlJc w:val="left"/>
      <w:pPr>
        <w:ind w:left="698" w:hanging="146"/>
      </w:pPr>
      <w:rPr>
        <w:rFonts w:ascii="Lucida Sans" w:eastAsia="Lucida Sans" w:hAnsi="Lucida Sans" w:hint="default"/>
        <w:w w:val="92"/>
        <w:sz w:val="22"/>
        <w:szCs w:val="22"/>
      </w:rPr>
    </w:lvl>
    <w:lvl w:ilvl="2" w:tplc="0EA65DB8">
      <w:start w:val="1"/>
      <w:numFmt w:val="bullet"/>
      <w:lvlText w:val=""/>
      <w:lvlJc w:val="left"/>
      <w:pPr>
        <w:ind w:left="6463" w:hanging="284"/>
      </w:pPr>
      <w:rPr>
        <w:rFonts w:ascii="Wingdings" w:eastAsia="Wingdings" w:hAnsi="Wingdings" w:hint="default"/>
        <w:color w:val="4BC3EE"/>
        <w:w w:val="163"/>
        <w:sz w:val="22"/>
        <w:szCs w:val="22"/>
      </w:rPr>
    </w:lvl>
    <w:lvl w:ilvl="3" w:tplc="B76089FE">
      <w:start w:val="1"/>
      <w:numFmt w:val="bullet"/>
      <w:lvlText w:val="•"/>
      <w:lvlJc w:val="left"/>
      <w:pPr>
        <w:ind w:left="6803" w:hanging="284"/>
      </w:pPr>
      <w:rPr>
        <w:rFonts w:hint="default"/>
      </w:rPr>
    </w:lvl>
    <w:lvl w:ilvl="4" w:tplc="38988BD0">
      <w:start w:val="1"/>
      <w:numFmt w:val="bullet"/>
      <w:lvlText w:val="•"/>
      <w:lvlJc w:val="left"/>
      <w:pPr>
        <w:ind w:left="6708" w:hanging="284"/>
      </w:pPr>
      <w:rPr>
        <w:rFonts w:hint="default"/>
      </w:rPr>
    </w:lvl>
    <w:lvl w:ilvl="5" w:tplc="29A05A98">
      <w:start w:val="1"/>
      <w:numFmt w:val="bullet"/>
      <w:lvlText w:val="•"/>
      <w:lvlJc w:val="left"/>
      <w:pPr>
        <w:ind w:left="6613" w:hanging="284"/>
      </w:pPr>
      <w:rPr>
        <w:rFonts w:hint="default"/>
      </w:rPr>
    </w:lvl>
    <w:lvl w:ilvl="6" w:tplc="CAB64868">
      <w:start w:val="1"/>
      <w:numFmt w:val="bullet"/>
      <w:lvlText w:val="•"/>
      <w:lvlJc w:val="left"/>
      <w:pPr>
        <w:ind w:left="6519" w:hanging="284"/>
      </w:pPr>
      <w:rPr>
        <w:rFonts w:hint="default"/>
      </w:rPr>
    </w:lvl>
    <w:lvl w:ilvl="7" w:tplc="415487B6">
      <w:start w:val="1"/>
      <w:numFmt w:val="bullet"/>
      <w:lvlText w:val="•"/>
      <w:lvlJc w:val="left"/>
      <w:pPr>
        <w:ind w:left="6424" w:hanging="284"/>
      </w:pPr>
      <w:rPr>
        <w:rFonts w:hint="default"/>
      </w:rPr>
    </w:lvl>
    <w:lvl w:ilvl="8" w:tplc="D5689224">
      <w:start w:val="1"/>
      <w:numFmt w:val="bullet"/>
      <w:lvlText w:val="•"/>
      <w:lvlJc w:val="left"/>
      <w:pPr>
        <w:ind w:left="6330" w:hanging="284"/>
      </w:pPr>
      <w:rPr>
        <w:rFonts w:hint="default"/>
      </w:rPr>
    </w:lvl>
  </w:abstractNum>
  <w:abstractNum w:abstractNumId="14" w15:restartNumberingAfterBreak="0">
    <w:nsid w:val="758011CD"/>
    <w:multiLevelType w:val="hybridMultilevel"/>
    <w:tmpl w:val="3738A7D8"/>
    <w:lvl w:ilvl="0" w:tplc="BDF27D3A">
      <w:start w:val="1"/>
      <w:numFmt w:val="bullet"/>
      <w:lvlText w:val=""/>
      <w:lvlJc w:val="left"/>
      <w:pPr>
        <w:ind w:left="850" w:hanging="284"/>
      </w:pPr>
      <w:rPr>
        <w:rFonts w:ascii="Wingdings" w:eastAsia="Wingdings" w:hAnsi="Wingdings" w:hint="default"/>
        <w:color w:val="4BC3EE"/>
        <w:w w:val="163"/>
        <w:sz w:val="22"/>
        <w:szCs w:val="22"/>
      </w:rPr>
    </w:lvl>
    <w:lvl w:ilvl="1" w:tplc="A71A36E2">
      <w:start w:val="1"/>
      <w:numFmt w:val="bullet"/>
      <w:lvlText w:val="—"/>
      <w:lvlJc w:val="left"/>
      <w:pPr>
        <w:ind w:left="1190" w:hanging="284"/>
      </w:pPr>
      <w:rPr>
        <w:rFonts w:ascii="Lucida Sans" w:eastAsia="Lucida Sans" w:hAnsi="Lucida Sans" w:hint="default"/>
        <w:color w:val="4BC3EE"/>
        <w:w w:val="85"/>
        <w:sz w:val="22"/>
        <w:szCs w:val="22"/>
      </w:rPr>
    </w:lvl>
    <w:lvl w:ilvl="2" w:tplc="F9FE313A">
      <w:start w:val="1"/>
      <w:numFmt w:val="bullet"/>
      <w:lvlText w:val="•"/>
      <w:lvlJc w:val="left"/>
      <w:pPr>
        <w:ind w:left="1694" w:hanging="284"/>
      </w:pPr>
      <w:rPr>
        <w:rFonts w:hint="default"/>
      </w:rPr>
    </w:lvl>
    <w:lvl w:ilvl="3" w:tplc="DDA6CBFC">
      <w:start w:val="1"/>
      <w:numFmt w:val="bullet"/>
      <w:lvlText w:val="•"/>
      <w:lvlJc w:val="left"/>
      <w:pPr>
        <w:ind w:left="2198" w:hanging="284"/>
      </w:pPr>
      <w:rPr>
        <w:rFonts w:hint="default"/>
      </w:rPr>
    </w:lvl>
    <w:lvl w:ilvl="4" w:tplc="21120C80">
      <w:start w:val="1"/>
      <w:numFmt w:val="bullet"/>
      <w:lvlText w:val="•"/>
      <w:lvlJc w:val="left"/>
      <w:pPr>
        <w:ind w:left="2702" w:hanging="284"/>
      </w:pPr>
      <w:rPr>
        <w:rFonts w:hint="default"/>
      </w:rPr>
    </w:lvl>
    <w:lvl w:ilvl="5" w:tplc="C7243220">
      <w:start w:val="1"/>
      <w:numFmt w:val="bullet"/>
      <w:lvlText w:val="•"/>
      <w:lvlJc w:val="left"/>
      <w:pPr>
        <w:ind w:left="3206" w:hanging="284"/>
      </w:pPr>
      <w:rPr>
        <w:rFonts w:hint="default"/>
      </w:rPr>
    </w:lvl>
    <w:lvl w:ilvl="6" w:tplc="78280F3A">
      <w:start w:val="1"/>
      <w:numFmt w:val="bullet"/>
      <w:lvlText w:val="•"/>
      <w:lvlJc w:val="left"/>
      <w:pPr>
        <w:ind w:left="3710" w:hanging="284"/>
      </w:pPr>
      <w:rPr>
        <w:rFonts w:hint="default"/>
      </w:rPr>
    </w:lvl>
    <w:lvl w:ilvl="7" w:tplc="69B6EE40">
      <w:start w:val="1"/>
      <w:numFmt w:val="bullet"/>
      <w:lvlText w:val="•"/>
      <w:lvlJc w:val="left"/>
      <w:pPr>
        <w:ind w:left="4213" w:hanging="284"/>
      </w:pPr>
      <w:rPr>
        <w:rFonts w:hint="default"/>
      </w:rPr>
    </w:lvl>
    <w:lvl w:ilvl="8" w:tplc="99ACF01C">
      <w:start w:val="1"/>
      <w:numFmt w:val="bullet"/>
      <w:lvlText w:val="•"/>
      <w:lvlJc w:val="left"/>
      <w:pPr>
        <w:ind w:left="4717" w:hanging="284"/>
      </w:pPr>
      <w:rPr>
        <w:rFonts w:hint="default"/>
      </w:rPr>
    </w:lvl>
  </w:abstractNum>
  <w:num w:numId="1">
    <w:abstractNumId w:val="8"/>
  </w:num>
  <w:num w:numId="2">
    <w:abstractNumId w:val="6"/>
  </w:num>
  <w:num w:numId="3">
    <w:abstractNumId w:val="3"/>
  </w:num>
  <w:num w:numId="4">
    <w:abstractNumId w:val="10"/>
  </w:num>
  <w:num w:numId="5">
    <w:abstractNumId w:val="7"/>
  </w:num>
  <w:num w:numId="6">
    <w:abstractNumId w:val="9"/>
  </w:num>
  <w:num w:numId="7">
    <w:abstractNumId w:val="2"/>
  </w:num>
  <w:num w:numId="8">
    <w:abstractNumId w:val="0"/>
  </w:num>
  <w:num w:numId="9">
    <w:abstractNumId w:val="13"/>
  </w:num>
  <w:num w:numId="10">
    <w:abstractNumId w:val="4"/>
  </w:num>
  <w:num w:numId="11">
    <w:abstractNumId w:val="12"/>
  </w:num>
  <w:num w:numId="12">
    <w:abstractNumId w:val="5"/>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9B"/>
    <w:rsid w:val="00014775"/>
    <w:rsid w:val="000419E8"/>
    <w:rsid w:val="00066189"/>
    <w:rsid w:val="000B67FC"/>
    <w:rsid w:val="000D6A48"/>
    <w:rsid w:val="001603FA"/>
    <w:rsid w:val="00195BDC"/>
    <w:rsid w:val="001C03CF"/>
    <w:rsid w:val="0021627B"/>
    <w:rsid w:val="00237335"/>
    <w:rsid w:val="00260A33"/>
    <w:rsid w:val="00262AB7"/>
    <w:rsid w:val="0029361C"/>
    <w:rsid w:val="002B4B67"/>
    <w:rsid w:val="002F32C1"/>
    <w:rsid w:val="00306A6C"/>
    <w:rsid w:val="00350FED"/>
    <w:rsid w:val="003A1687"/>
    <w:rsid w:val="003F295A"/>
    <w:rsid w:val="004306FF"/>
    <w:rsid w:val="0044423E"/>
    <w:rsid w:val="005062B5"/>
    <w:rsid w:val="005831B5"/>
    <w:rsid w:val="005A0EB5"/>
    <w:rsid w:val="00631424"/>
    <w:rsid w:val="006B1B74"/>
    <w:rsid w:val="007522E4"/>
    <w:rsid w:val="00772588"/>
    <w:rsid w:val="007B29FA"/>
    <w:rsid w:val="00822C21"/>
    <w:rsid w:val="00836CAE"/>
    <w:rsid w:val="00856209"/>
    <w:rsid w:val="00886E9B"/>
    <w:rsid w:val="008A616F"/>
    <w:rsid w:val="00917232"/>
    <w:rsid w:val="00A72C09"/>
    <w:rsid w:val="00AA1DAC"/>
    <w:rsid w:val="00AF44C2"/>
    <w:rsid w:val="00B01A39"/>
    <w:rsid w:val="00B324A6"/>
    <w:rsid w:val="00B63031"/>
    <w:rsid w:val="00B835BA"/>
    <w:rsid w:val="00BC5F95"/>
    <w:rsid w:val="00C612C7"/>
    <w:rsid w:val="00C7067E"/>
    <w:rsid w:val="00D56C35"/>
    <w:rsid w:val="00E16FBF"/>
    <w:rsid w:val="00E470D1"/>
    <w:rsid w:val="00E847A8"/>
    <w:rsid w:val="00F27409"/>
    <w:rsid w:val="00FE3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EA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5BDC"/>
    <w:pPr>
      <w:outlineLvl w:val="0"/>
    </w:pPr>
    <w:rPr>
      <w:b/>
      <w:color w:val="1D88AA"/>
      <w:sz w:val="40"/>
      <w:szCs w:val="40"/>
    </w:rPr>
  </w:style>
  <w:style w:type="paragraph" w:styleId="Heading2">
    <w:name w:val="heading 2"/>
    <w:basedOn w:val="Normal"/>
    <w:link w:val="Heading2Char"/>
    <w:uiPriority w:val="1"/>
    <w:qFormat/>
    <w:rsid w:val="00195BDC"/>
    <w:pPr>
      <w:widowControl w:val="0"/>
      <w:spacing w:after="120" w:line="240" w:lineRule="auto"/>
      <w:outlineLvl w:val="1"/>
    </w:pPr>
    <w:rPr>
      <w:b/>
      <w:color w:val="1D88AA"/>
      <w:sz w:val="32"/>
      <w:szCs w:val="32"/>
    </w:rPr>
  </w:style>
  <w:style w:type="paragraph" w:styleId="Heading3">
    <w:name w:val="heading 3"/>
    <w:basedOn w:val="h4"/>
    <w:next w:val="Normal"/>
    <w:link w:val="Heading3Char"/>
    <w:uiPriority w:val="9"/>
    <w:unhideWhenUsed/>
    <w:qFormat/>
    <w:rsid w:val="00195BDC"/>
    <w:pPr>
      <w:outlineLvl w:val="2"/>
    </w:pPr>
  </w:style>
  <w:style w:type="paragraph" w:styleId="Heading5">
    <w:name w:val="heading 5"/>
    <w:basedOn w:val="Normal"/>
    <w:next w:val="Normal"/>
    <w:link w:val="Heading5Char"/>
    <w:uiPriority w:val="9"/>
    <w:semiHidden/>
    <w:unhideWhenUsed/>
    <w:qFormat/>
    <w:rsid w:val="0063142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7409"/>
    <w:pPr>
      <w:ind w:left="720"/>
      <w:contextualSpacing/>
    </w:pPr>
  </w:style>
  <w:style w:type="paragraph" w:styleId="BodyText">
    <w:name w:val="Body Text"/>
    <w:basedOn w:val="Normal"/>
    <w:link w:val="BodyTextChar"/>
    <w:uiPriority w:val="1"/>
    <w:qFormat/>
    <w:rsid w:val="006B1B74"/>
    <w:rPr>
      <w:rFonts w:cstheme="minorHAnsi"/>
    </w:rPr>
  </w:style>
  <w:style w:type="character" w:customStyle="1" w:styleId="BodyTextChar">
    <w:name w:val="Body Text Char"/>
    <w:basedOn w:val="DefaultParagraphFont"/>
    <w:link w:val="BodyText"/>
    <w:uiPriority w:val="1"/>
    <w:rsid w:val="006B1B74"/>
    <w:rPr>
      <w:rFonts w:cstheme="minorHAnsi"/>
    </w:rPr>
  </w:style>
  <w:style w:type="paragraph" w:styleId="Header">
    <w:name w:val="header"/>
    <w:basedOn w:val="Normal"/>
    <w:link w:val="HeaderChar"/>
    <w:uiPriority w:val="99"/>
    <w:unhideWhenUsed/>
    <w:rsid w:val="0050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2B5"/>
  </w:style>
  <w:style w:type="paragraph" w:styleId="Footer">
    <w:name w:val="footer"/>
    <w:basedOn w:val="Normal"/>
    <w:link w:val="FooterChar"/>
    <w:uiPriority w:val="99"/>
    <w:unhideWhenUsed/>
    <w:rsid w:val="0050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2B5"/>
  </w:style>
  <w:style w:type="character" w:customStyle="1" w:styleId="Heading2Char">
    <w:name w:val="Heading 2 Char"/>
    <w:basedOn w:val="DefaultParagraphFont"/>
    <w:link w:val="Heading2"/>
    <w:uiPriority w:val="1"/>
    <w:rsid w:val="00195BDC"/>
    <w:rPr>
      <w:b/>
      <w:color w:val="1D88AA"/>
      <w:sz w:val="32"/>
      <w:szCs w:val="32"/>
    </w:rPr>
  </w:style>
  <w:style w:type="paragraph" w:styleId="BalloonText">
    <w:name w:val="Balloon Text"/>
    <w:basedOn w:val="Normal"/>
    <w:link w:val="BalloonTextChar"/>
    <w:uiPriority w:val="99"/>
    <w:semiHidden/>
    <w:unhideWhenUsed/>
    <w:rsid w:val="00B8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BA"/>
    <w:rPr>
      <w:rFonts w:ascii="Segoe UI" w:hAnsi="Segoe UI" w:cs="Segoe UI"/>
      <w:sz w:val="18"/>
      <w:szCs w:val="18"/>
    </w:rPr>
  </w:style>
  <w:style w:type="character" w:customStyle="1" w:styleId="Heading5Char">
    <w:name w:val="Heading 5 Char"/>
    <w:basedOn w:val="DefaultParagraphFont"/>
    <w:link w:val="Heading5"/>
    <w:uiPriority w:val="9"/>
    <w:semiHidden/>
    <w:rsid w:val="00631424"/>
    <w:rPr>
      <w:rFonts w:asciiTheme="majorHAnsi" w:eastAsiaTheme="majorEastAsia" w:hAnsiTheme="majorHAnsi" w:cstheme="majorBidi"/>
      <w:color w:val="365F91" w:themeColor="accent1" w:themeShade="BF"/>
    </w:rPr>
  </w:style>
  <w:style w:type="paragraph" w:customStyle="1" w:styleId="TableParagraph">
    <w:name w:val="Table Paragraph"/>
    <w:basedOn w:val="Normal"/>
    <w:uiPriority w:val="1"/>
    <w:qFormat/>
    <w:rsid w:val="00D56C35"/>
    <w:pPr>
      <w:widowControl w:val="0"/>
      <w:spacing w:after="0" w:line="240" w:lineRule="auto"/>
    </w:pPr>
    <w:rPr>
      <w:lang w:val="en-US"/>
    </w:rPr>
  </w:style>
  <w:style w:type="character" w:customStyle="1" w:styleId="Heading3Char">
    <w:name w:val="Heading 3 Char"/>
    <w:basedOn w:val="DefaultParagraphFont"/>
    <w:link w:val="Heading3"/>
    <w:uiPriority w:val="9"/>
    <w:rsid w:val="00195BDC"/>
    <w:rPr>
      <w:b/>
      <w:color w:val="16ABD1"/>
      <w:sz w:val="32"/>
      <w:szCs w:val="32"/>
    </w:rPr>
  </w:style>
  <w:style w:type="paragraph" w:customStyle="1" w:styleId="h3">
    <w:name w:val="h3"/>
    <w:basedOn w:val="Heading2"/>
    <w:link w:val="h3Char"/>
    <w:qFormat/>
    <w:rsid w:val="00836CAE"/>
    <w:pPr>
      <w:outlineLvl w:val="2"/>
    </w:pPr>
    <w:rPr>
      <w:b w:val="0"/>
    </w:rPr>
  </w:style>
  <w:style w:type="paragraph" w:customStyle="1" w:styleId="h4">
    <w:name w:val="h4"/>
    <w:basedOn w:val="Heading2"/>
    <w:link w:val="h4Char"/>
    <w:qFormat/>
    <w:rsid w:val="00836CAE"/>
    <w:pPr>
      <w:outlineLvl w:val="3"/>
    </w:pPr>
    <w:rPr>
      <w:color w:val="16ABD1"/>
    </w:rPr>
  </w:style>
  <w:style w:type="character" w:customStyle="1" w:styleId="h3Char">
    <w:name w:val="h3 Char"/>
    <w:basedOn w:val="Heading2Char"/>
    <w:link w:val="h3"/>
    <w:rsid w:val="00836CAE"/>
    <w:rPr>
      <w:rFonts w:ascii="Calibri" w:eastAsia="Calibri" w:hAnsi="Calibri"/>
      <w:b w:val="0"/>
      <w:color w:val="1D88AA"/>
      <w:sz w:val="32"/>
      <w:szCs w:val="32"/>
      <w:lang w:val="en-US"/>
    </w:rPr>
  </w:style>
  <w:style w:type="character" w:customStyle="1" w:styleId="h4Char">
    <w:name w:val="h4 Char"/>
    <w:basedOn w:val="Heading2Char"/>
    <w:link w:val="h4"/>
    <w:rsid w:val="00836CAE"/>
    <w:rPr>
      <w:rFonts w:ascii="Calibri" w:eastAsia="Calibri" w:hAnsi="Calibri"/>
      <w:b/>
      <w:color w:val="16ABD1"/>
      <w:sz w:val="26"/>
      <w:szCs w:val="26"/>
      <w:lang w:val="en-US"/>
    </w:rPr>
  </w:style>
  <w:style w:type="character" w:customStyle="1" w:styleId="Heading1Char">
    <w:name w:val="Heading 1 Char"/>
    <w:basedOn w:val="DefaultParagraphFont"/>
    <w:link w:val="Heading1"/>
    <w:uiPriority w:val="9"/>
    <w:rsid w:val="00195BDC"/>
    <w:rPr>
      <w:b/>
      <w:color w:val="1D88AA"/>
      <w:sz w:val="40"/>
      <w:szCs w:val="40"/>
    </w:rPr>
  </w:style>
  <w:style w:type="paragraph" w:customStyle="1" w:styleId="Bullet1">
    <w:name w:val="Bullet 1"/>
    <w:basedOn w:val="ListParagraph"/>
    <w:link w:val="Bullet1Char"/>
    <w:qFormat/>
    <w:rsid w:val="00195BDC"/>
    <w:pPr>
      <w:numPr>
        <w:numId w:val="4"/>
      </w:numPr>
    </w:pPr>
  </w:style>
  <w:style w:type="paragraph" w:customStyle="1" w:styleId="Bullet2">
    <w:name w:val="Bullet 2"/>
    <w:basedOn w:val="BodyText"/>
    <w:link w:val="Bullet2Char"/>
    <w:qFormat/>
    <w:rsid w:val="00195BDC"/>
    <w:pPr>
      <w:numPr>
        <w:ilvl w:val="1"/>
        <w:numId w:val="7"/>
      </w:numPr>
      <w:tabs>
        <w:tab w:val="left" w:pos="1191"/>
      </w:tabs>
      <w:spacing w:before="151" w:line="277" w:lineRule="auto"/>
      <w:ind w:right="554" w:hanging="283"/>
    </w:pPr>
  </w:style>
  <w:style w:type="character" w:customStyle="1" w:styleId="ListParagraphChar">
    <w:name w:val="List Paragraph Char"/>
    <w:basedOn w:val="DefaultParagraphFont"/>
    <w:link w:val="ListParagraph"/>
    <w:uiPriority w:val="34"/>
    <w:rsid w:val="00195BDC"/>
  </w:style>
  <w:style w:type="character" w:customStyle="1" w:styleId="Bullet1Char">
    <w:name w:val="Bullet 1 Char"/>
    <w:basedOn w:val="ListParagraphChar"/>
    <w:link w:val="Bullet1"/>
    <w:rsid w:val="00195BDC"/>
  </w:style>
  <w:style w:type="character" w:customStyle="1" w:styleId="Bullet2Char">
    <w:name w:val="Bullet 2 Char"/>
    <w:basedOn w:val="BodyTextChar"/>
    <w:link w:val="Bullet2"/>
    <w:rsid w:val="00195BDC"/>
    <w:rPr>
      <w:rFonts w:ascii="Lucida Sans" w:eastAsia="Lucida Sans" w:hAnsi="Lucida Sans"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404A-85B2-4C2F-85D9-3064B10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7071</Characters>
  <Application>Microsoft Office Word</Application>
  <DocSecurity>0</DocSecurity>
  <Lines>353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2022-04-12T23:48:00Z</dcterms:created>
  <dcterms:modified xsi:type="dcterms:W3CDTF">2022-04-12T23:48:00Z</dcterms:modified>
</cp:coreProperties>
</file>