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C6F8E" w14:textId="0AD3D371" w:rsidR="00147E61" w:rsidRPr="00FD2BA1" w:rsidRDefault="00147E61" w:rsidP="00FD2BA1">
      <w:pPr>
        <w:pStyle w:val="Heading1"/>
      </w:pPr>
      <w:r w:rsidRPr="00FD2BA1">
        <w:t>Regular check-ins: Conversation starter</w:t>
      </w:r>
    </w:p>
    <w:p w14:paraId="0E605F86" w14:textId="77777777" w:rsidR="00147E61" w:rsidRDefault="00147E61" w:rsidP="00147E61">
      <w:r w:rsidRPr="00147E61">
        <w:rPr>
          <w:b/>
          <w:noProof/>
          <w:color w:val="1D88AA"/>
          <w:sz w:val="40"/>
          <w:szCs w:val="40"/>
          <w:lang w:eastAsia="en-AU"/>
        </w:rPr>
        <w:drawing>
          <wp:anchor distT="0" distB="0" distL="114300" distR="114300" simplePos="0" relativeHeight="251661312" behindDoc="0" locked="0" layoutInCell="1" allowOverlap="1" wp14:anchorId="44BEC3BA" wp14:editId="3924C7D2">
            <wp:simplePos x="0" y="0"/>
            <wp:positionH relativeFrom="margin">
              <wp:align>right</wp:align>
            </wp:positionH>
            <wp:positionV relativeFrom="paragraph">
              <wp:posOffset>9525</wp:posOffset>
            </wp:positionV>
            <wp:extent cx="1882775" cy="1638300"/>
            <wp:effectExtent l="0" t="0" r="3175" b="0"/>
            <wp:wrapSquare wrapText="bothSides"/>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82775" cy="1638300"/>
                    </a:xfrm>
                    <a:prstGeom prst="rect">
                      <a:avLst/>
                    </a:prstGeom>
                  </pic:spPr>
                </pic:pic>
              </a:graphicData>
            </a:graphic>
          </wp:anchor>
        </w:drawing>
      </w:r>
      <w:r w:rsidRPr="005831B5">
        <w:t>This to</w:t>
      </w:r>
      <w:r w:rsidRPr="00FD2BA1">
        <w:t>ol aims to assist you in your</w:t>
      </w:r>
      <w:r w:rsidRPr="005831B5">
        <w:t xml:space="preserve"> conversations with your injured/ill employee</w:t>
      </w:r>
      <w:r>
        <w:t xml:space="preserve">. </w:t>
      </w:r>
    </w:p>
    <w:p w14:paraId="223D4F5B" w14:textId="77777777" w:rsidR="00147E61" w:rsidRPr="00FD2BA1" w:rsidRDefault="00147E61" w:rsidP="00FD2BA1">
      <w:pPr>
        <w:pStyle w:val="Heading2"/>
      </w:pPr>
      <w:r w:rsidRPr="00FD2BA1">
        <w:t>Checking in while the employee is away</w:t>
      </w:r>
    </w:p>
    <w:p w14:paraId="251A07F6" w14:textId="7CC81295" w:rsidR="00147E61" w:rsidRPr="00FD2BA1" w:rsidRDefault="00303D1D" w:rsidP="00FD2BA1">
      <w:pPr>
        <w:pStyle w:val="Heading3"/>
      </w:pPr>
      <w:r w:rsidRPr="00FD2BA1">
        <w:t xml:space="preserve">Physical injury </w:t>
      </w:r>
      <w:r w:rsidR="00147E61" w:rsidRPr="00FD2BA1">
        <w:t>(e.g. neck or back pain, sprains or strains, occupational overuse syndrome)</w:t>
      </w:r>
    </w:p>
    <w:p w14:paraId="72B04128" w14:textId="77777777" w:rsidR="00147E61" w:rsidRDefault="00147E61" w:rsidP="00FD2BA1">
      <w:pPr>
        <w:pStyle w:val="Bulletpoint1"/>
      </w:pPr>
      <w:r>
        <w:t>Flag your interest in talking about how you can help with the return to work process.</w:t>
      </w:r>
    </w:p>
    <w:p w14:paraId="6EC07EBC" w14:textId="77777777" w:rsidR="00147E61" w:rsidRDefault="00147E61" w:rsidP="00FD2BA1">
      <w:pPr>
        <w:pStyle w:val="Bulletpoint1"/>
      </w:pPr>
      <w:r>
        <w:t xml:space="preserve">Highlight your willingness to facilitate a graduated return to work as a step towards full recovery. </w:t>
      </w:r>
    </w:p>
    <w:p w14:paraId="69CADF04" w14:textId="77777777" w:rsidR="00147E61" w:rsidRDefault="00147E61" w:rsidP="00FD2BA1">
      <w:pPr>
        <w:pStyle w:val="Bulletpoint1"/>
      </w:pPr>
      <w:r>
        <w:t>Ask your employee if they have talked to their GP about the activities that they can do even if not related to their current job. This might help in thinking about modified duties later on.</w:t>
      </w:r>
    </w:p>
    <w:p w14:paraId="26DA8BE0" w14:textId="77777777" w:rsidR="00147E61" w:rsidRPr="00315FB2" w:rsidRDefault="00147E61" w:rsidP="00FD2BA1">
      <w:pPr>
        <w:pStyle w:val="Heading3"/>
      </w:pPr>
      <w:r w:rsidRPr="00315FB2">
        <w:t>Mental illnesses (e.g. depression/mood disorders, anxiety disorders, PTSD)</w:t>
      </w:r>
    </w:p>
    <w:p w14:paraId="2934C7AC" w14:textId="77777777" w:rsidR="00147E61" w:rsidRDefault="00147E61" w:rsidP="00FD2BA1">
      <w:pPr>
        <w:pStyle w:val="Bulletpoint1"/>
      </w:pPr>
      <w:r>
        <w:t>Make it clear that their return to good mental health is the priority and that you are available for support, even if that just means an occasional chat.</w:t>
      </w:r>
    </w:p>
    <w:p w14:paraId="68DCED45" w14:textId="77777777" w:rsidR="00147E61" w:rsidRDefault="00147E61" w:rsidP="00FD2BA1">
      <w:pPr>
        <w:pStyle w:val="Bulletpoint1"/>
      </w:pPr>
      <w:r>
        <w:t>Note that while you plan to check in from time to time, you don’t want to put pressure on the employee to talk about the return to work process if/when they don’t feel up to it.</w:t>
      </w:r>
    </w:p>
    <w:p w14:paraId="7E875D75" w14:textId="77777777" w:rsidR="00147E61" w:rsidRPr="005831B5" w:rsidRDefault="00147E61" w:rsidP="00FD2BA1">
      <w:pPr>
        <w:pStyle w:val="Heading2"/>
      </w:pPr>
      <w:r w:rsidRPr="005831B5">
        <w:t>Return to work facts</w:t>
      </w:r>
    </w:p>
    <w:p w14:paraId="2A195933" w14:textId="77777777" w:rsidR="00147E61" w:rsidRDefault="00147E61" w:rsidP="00FD2BA1">
      <w:r>
        <w:t xml:space="preserve">You don’t have to be 100% well to be back at work… research shows people are more likely to recover from physical </w:t>
      </w:r>
      <w:proofErr w:type="gramStart"/>
      <w:r>
        <w:t>injury</w:t>
      </w:r>
      <w:proofErr w:type="gramEnd"/>
      <w:r>
        <w:t xml:space="preserve"> when they are at work.</w:t>
      </w:r>
    </w:p>
    <w:p w14:paraId="297FD192" w14:textId="77777777" w:rsidR="00147E61" w:rsidRDefault="00147E61" w:rsidP="00FD2BA1">
      <w:r>
        <w:t>Staying active after injury also helps… reducing pain symptoms and helping employees return to their usual activities at home and at work sooner.</w:t>
      </w:r>
    </w:p>
    <w:p w14:paraId="279791ED" w14:textId="77777777" w:rsidR="00147E61" w:rsidRDefault="00147E61">
      <w:r>
        <w:br w:type="page"/>
      </w:r>
    </w:p>
    <w:p w14:paraId="7CC5FA4D" w14:textId="77777777" w:rsidR="00147E61" w:rsidRDefault="00147E61" w:rsidP="00147E61"/>
    <w:p w14:paraId="52204792" w14:textId="77777777" w:rsidR="00886E9B" w:rsidRDefault="005062B5" w:rsidP="00FD2BA1">
      <w:pPr>
        <w:pStyle w:val="Heading1"/>
      </w:pPr>
      <w:r>
        <w:rPr>
          <w:noProof/>
          <w:lang w:eastAsia="en-AU"/>
        </w:rPr>
        <w:drawing>
          <wp:anchor distT="0" distB="0" distL="114300" distR="114300" simplePos="0" relativeHeight="251659264" behindDoc="0" locked="0" layoutInCell="1" allowOverlap="1" wp14:anchorId="52B6EB52" wp14:editId="4138381A">
            <wp:simplePos x="0" y="0"/>
            <wp:positionH relativeFrom="column">
              <wp:posOffset>4642709</wp:posOffset>
            </wp:positionH>
            <wp:positionV relativeFrom="page">
              <wp:posOffset>1493502</wp:posOffset>
            </wp:positionV>
            <wp:extent cx="1962150" cy="2743200"/>
            <wp:effectExtent l="0" t="0" r="0" b="0"/>
            <wp:wrapSquare wrapText="bothSides"/>
            <wp:docPr id="148" name="Picture 14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62150" cy="2743200"/>
                    </a:xfrm>
                    <a:prstGeom prst="rect">
                      <a:avLst/>
                    </a:prstGeom>
                  </pic:spPr>
                </pic:pic>
              </a:graphicData>
            </a:graphic>
          </wp:anchor>
        </w:drawing>
      </w:r>
      <w:r w:rsidR="00F27409" w:rsidRPr="00F27409">
        <w:t>Return to work</w:t>
      </w:r>
      <w:r w:rsidR="005831B5">
        <w:t xml:space="preserve"> checklist</w:t>
      </w:r>
    </w:p>
    <w:p w14:paraId="3B667F96" w14:textId="77777777" w:rsidR="00F27409" w:rsidRDefault="00F27409" w:rsidP="00F27409">
      <w:r w:rsidRPr="00F27409">
        <w:t>This checklist touches on some of the key things you should be doing at different stages of the RTW process.</w:t>
      </w:r>
    </w:p>
    <w:p w14:paraId="66396546" w14:textId="77777777" w:rsidR="00F27409" w:rsidRPr="00F27409" w:rsidRDefault="00F27409" w:rsidP="00492DD5">
      <w:pPr>
        <w:pStyle w:val="Heading2"/>
      </w:pPr>
      <w:r w:rsidRPr="00F27409">
        <w:t>1. Away from work</w:t>
      </w:r>
    </w:p>
    <w:p w14:paraId="42EF08B8" w14:textId="77777777" w:rsidR="00F27409" w:rsidRDefault="00F27409" w:rsidP="00FD2BA1">
      <w:pPr>
        <w:pStyle w:val="Bulletpoint2"/>
      </w:pPr>
      <w:r>
        <w:t>Reach out to the employee early to show support</w:t>
      </w:r>
      <w:r w:rsidR="005062B5">
        <w:t>.</w:t>
      </w:r>
    </w:p>
    <w:p w14:paraId="672E4FF6" w14:textId="77777777" w:rsidR="00F27409" w:rsidRPr="00F27409" w:rsidRDefault="00F27409" w:rsidP="00FD2BA1">
      <w:pPr>
        <w:pStyle w:val="Bulletpoint2"/>
        <w:rPr>
          <w:rFonts w:ascii="Tahoma" w:eastAsia="Tahoma" w:hAnsi="Tahoma" w:cs="Tahoma"/>
          <w:sz w:val="20"/>
          <w:szCs w:val="20"/>
        </w:rPr>
      </w:pPr>
      <w:r w:rsidRPr="00F27409">
        <w:rPr>
          <w:rFonts w:ascii="Tahoma"/>
          <w:sz w:val="20"/>
        </w:rPr>
        <w:t>Establish</w:t>
      </w:r>
      <w:r w:rsidRPr="00F27409">
        <w:rPr>
          <w:rFonts w:ascii="Tahoma"/>
          <w:spacing w:val="-35"/>
          <w:sz w:val="20"/>
        </w:rPr>
        <w:t xml:space="preserve"> </w:t>
      </w:r>
      <w:r w:rsidRPr="00F27409">
        <w:rPr>
          <w:rFonts w:ascii="Tahoma"/>
          <w:spacing w:val="-2"/>
          <w:sz w:val="20"/>
        </w:rPr>
        <w:t>r</w:t>
      </w:r>
      <w:r w:rsidRPr="00F27409">
        <w:rPr>
          <w:rFonts w:ascii="Tahoma"/>
          <w:spacing w:val="-1"/>
          <w:sz w:val="20"/>
        </w:rPr>
        <w:t>egular</w:t>
      </w:r>
      <w:r w:rsidRPr="00F27409">
        <w:rPr>
          <w:rFonts w:ascii="Tahoma"/>
          <w:spacing w:val="-34"/>
          <w:sz w:val="20"/>
        </w:rPr>
        <w:t xml:space="preserve"> </w:t>
      </w:r>
      <w:r w:rsidRPr="00F27409">
        <w:rPr>
          <w:rFonts w:ascii="Tahoma"/>
          <w:sz w:val="20"/>
        </w:rPr>
        <w:t>contact</w:t>
      </w:r>
      <w:r w:rsidRPr="00F27409">
        <w:rPr>
          <w:rFonts w:ascii="Tahoma"/>
          <w:spacing w:val="-35"/>
          <w:sz w:val="20"/>
        </w:rPr>
        <w:t xml:space="preserve"> </w:t>
      </w:r>
      <w:r w:rsidRPr="00F27409">
        <w:rPr>
          <w:rFonts w:ascii="Tahoma"/>
          <w:sz w:val="20"/>
        </w:rPr>
        <w:t>with</w:t>
      </w:r>
      <w:r w:rsidRPr="00F27409">
        <w:rPr>
          <w:rFonts w:ascii="Tahoma"/>
          <w:spacing w:val="-34"/>
          <w:sz w:val="20"/>
        </w:rPr>
        <w:t xml:space="preserve"> </w:t>
      </w:r>
      <w:r w:rsidRPr="00F27409">
        <w:rPr>
          <w:rFonts w:ascii="Tahoma"/>
          <w:sz w:val="20"/>
        </w:rPr>
        <w:t>the</w:t>
      </w:r>
      <w:r w:rsidRPr="00F27409">
        <w:rPr>
          <w:rFonts w:ascii="Tahoma"/>
          <w:spacing w:val="-35"/>
          <w:sz w:val="20"/>
        </w:rPr>
        <w:t xml:space="preserve"> </w:t>
      </w:r>
      <w:r w:rsidRPr="00F27409">
        <w:rPr>
          <w:rFonts w:ascii="Tahoma"/>
          <w:spacing w:val="-1"/>
          <w:sz w:val="20"/>
        </w:rPr>
        <w:t>employee</w:t>
      </w:r>
      <w:r w:rsidR="005062B5">
        <w:rPr>
          <w:rFonts w:ascii="Tahoma"/>
          <w:spacing w:val="-1"/>
          <w:sz w:val="20"/>
        </w:rPr>
        <w:t>.</w:t>
      </w:r>
    </w:p>
    <w:p w14:paraId="76BE7764" w14:textId="77777777" w:rsidR="00F27409" w:rsidRPr="00F27409" w:rsidRDefault="00F27409" w:rsidP="00FD2BA1">
      <w:pPr>
        <w:pStyle w:val="Bulletpoint2"/>
        <w:rPr>
          <w:rFonts w:ascii="Tahoma" w:eastAsia="Tahoma" w:hAnsi="Tahoma" w:cs="Tahoma"/>
          <w:sz w:val="20"/>
          <w:szCs w:val="20"/>
        </w:rPr>
      </w:pPr>
      <w:r w:rsidRPr="00F27409">
        <w:rPr>
          <w:rFonts w:ascii="Tahoma"/>
          <w:spacing w:val="-2"/>
          <w:sz w:val="20"/>
        </w:rPr>
        <w:t>A</w:t>
      </w:r>
      <w:r w:rsidRPr="00F27409">
        <w:rPr>
          <w:rFonts w:ascii="Tahoma"/>
          <w:spacing w:val="-3"/>
          <w:sz w:val="20"/>
        </w:rPr>
        <w:t>fter</w:t>
      </w:r>
      <w:r w:rsidRPr="00F27409">
        <w:rPr>
          <w:rFonts w:ascii="Tahoma"/>
          <w:spacing w:val="-25"/>
          <w:sz w:val="20"/>
        </w:rPr>
        <w:t xml:space="preserve"> </w:t>
      </w:r>
      <w:r w:rsidRPr="00F27409">
        <w:rPr>
          <w:rFonts w:ascii="Tahoma"/>
          <w:sz w:val="20"/>
        </w:rPr>
        <w:t>checking</w:t>
      </w:r>
      <w:r w:rsidRPr="00F27409">
        <w:rPr>
          <w:rFonts w:ascii="Tahoma"/>
          <w:spacing w:val="-25"/>
          <w:sz w:val="20"/>
        </w:rPr>
        <w:t xml:space="preserve"> </w:t>
      </w:r>
      <w:r w:rsidRPr="00F27409">
        <w:rPr>
          <w:rFonts w:ascii="Tahoma"/>
          <w:sz w:val="20"/>
        </w:rPr>
        <w:t>with</w:t>
      </w:r>
      <w:r w:rsidRPr="00F27409">
        <w:rPr>
          <w:rFonts w:ascii="Tahoma"/>
          <w:spacing w:val="-25"/>
          <w:sz w:val="20"/>
        </w:rPr>
        <w:t xml:space="preserve"> </w:t>
      </w:r>
      <w:r w:rsidRPr="00F27409">
        <w:rPr>
          <w:rFonts w:ascii="Tahoma"/>
          <w:spacing w:val="-2"/>
          <w:sz w:val="20"/>
        </w:rPr>
        <w:t>y</w:t>
      </w:r>
      <w:r w:rsidRPr="00F27409">
        <w:rPr>
          <w:rFonts w:ascii="Tahoma"/>
          <w:spacing w:val="-1"/>
          <w:sz w:val="20"/>
        </w:rPr>
        <w:t>our</w:t>
      </w:r>
      <w:r w:rsidRPr="00F27409">
        <w:rPr>
          <w:rFonts w:ascii="Tahoma"/>
          <w:spacing w:val="-25"/>
          <w:sz w:val="20"/>
        </w:rPr>
        <w:t xml:space="preserve"> </w:t>
      </w:r>
      <w:r w:rsidRPr="00F27409">
        <w:rPr>
          <w:rFonts w:ascii="Tahoma"/>
          <w:spacing w:val="-1"/>
          <w:sz w:val="20"/>
        </w:rPr>
        <w:t>employee,</w:t>
      </w:r>
      <w:r w:rsidRPr="00F27409">
        <w:rPr>
          <w:rFonts w:ascii="Tahoma"/>
          <w:spacing w:val="-25"/>
          <w:sz w:val="20"/>
        </w:rPr>
        <w:t xml:space="preserve"> </w:t>
      </w:r>
      <w:r w:rsidRPr="00F27409">
        <w:rPr>
          <w:rFonts w:ascii="Tahoma"/>
          <w:sz w:val="20"/>
        </w:rPr>
        <w:t xml:space="preserve">let </w:t>
      </w:r>
      <w:r w:rsidRPr="00F27409">
        <w:rPr>
          <w:rFonts w:ascii="Tahoma"/>
          <w:spacing w:val="-1"/>
          <w:sz w:val="20"/>
        </w:rPr>
        <w:t>co</w:t>
      </w:r>
      <w:r w:rsidRPr="00F27409">
        <w:rPr>
          <w:rFonts w:ascii="Tahoma"/>
          <w:spacing w:val="-2"/>
          <w:sz w:val="20"/>
        </w:rPr>
        <w:t>-</w:t>
      </w:r>
      <w:r w:rsidRPr="00F27409">
        <w:rPr>
          <w:rFonts w:ascii="Tahoma"/>
          <w:spacing w:val="-1"/>
          <w:sz w:val="20"/>
        </w:rPr>
        <w:t>employees</w:t>
      </w:r>
      <w:r w:rsidRPr="00F27409">
        <w:rPr>
          <w:rFonts w:ascii="Tahoma"/>
          <w:spacing w:val="-28"/>
          <w:sz w:val="20"/>
        </w:rPr>
        <w:t xml:space="preserve"> </w:t>
      </w:r>
      <w:r w:rsidRPr="00F27409">
        <w:rPr>
          <w:rFonts w:ascii="Tahoma"/>
          <w:spacing w:val="-1"/>
          <w:sz w:val="20"/>
        </w:rPr>
        <w:t>know</w:t>
      </w:r>
      <w:r w:rsidRPr="00F27409">
        <w:rPr>
          <w:rFonts w:ascii="Tahoma"/>
          <w:spacing w:val="-28"/>
          <w:sz w:val="20"/>
        </w:rPr>
        <w:t xml:space="preserve"> </w:t>
      </w:r>
      <w:r w:rsidRPr="00F27409">
        <w:rPr>
          <w:rFonts w:ascii="Tahoma"/>
          <w:sz w:val="20"/>
        </w:rPr>
        <w:t>the</w:t>
      </w:r>
      <w:r w:rsidRPr="00F27409">
        <w:rPr>
          <w:rFonts w:ascii="Tahoma"/>
          <w:spacing w:val="-28"/>
          <w:sz w:val="20"/>
        </w:rPr>
        <w:t xml:space="preserve"> </w:t>
      </w:r>
      <w:r w:rsidRPr="00F27409">
        <w:rPr>
          <w:rFonts w:ascii="Tahoma"/>
          <w:spacing w:val="-1"/>
          <w:sz w:val="20"/>
        </w:rPr>
        <w:t>broad</w:t>
      </w:r>
      <w:r w:rsidRPr="00F27409">
        <w:rPr>
          <w:rFonts w:ascii="Tahoma"/>
          <w:spacing w:val="-28"/>
          <w:sz w:val="20"/>
        </w:rPr>
        <w:t xml:space="preserve"> </w:t>
      </w:r>
      <w:r w:rsidRPr="00F27409">
        <w:rPr>
          <w:rFonts w:ascii="Tahoma"/>
          <w:spacing w:val="-1"/>
          <w:sz w:val="20"/>
        </w:rPr>
        <w:t>cir</w:t>
      </w:r>
      <w:r w:rsidRPr="00F27409">
        <w:rPr>
          <w:rFonts w:ascii="Tahoma"/>
          <w:spacing w:val="-2"/>
          <w:sz w:val="20"/>
        </w:rPr>
        <w:t>cumstances</w:t>
      </w:r>
      <w:r w:rsidRPr="00F27409">
        <w:rPr>
          <w:rFonts w:ascii="Tahoma"/>
          <w:spacing w:val="41"/>
          <w:w w:val="97"/>
          <w:sz w:val="20"/>
        </w:rPr>
        <w:t xml:space="preserve"> </w:t>
      </w:r>
      <w:r w:rsidRPr="00F27409">
        <w:rPr>
          <w:rFonts w:ascii="Tahoma"/>
          <w:spacing w:val="-2"/>
          <w:sz w:val="20"/>
        </w:rPr>
        <w:t>f</w:t>
      </w:r>
      <w:r w:rsidRPr="00F27409">
        <w:rPr>
          <w:rFonts w:ascii="Tahoma"/>
          <w:spacing w:val="-1"/>
          <w:sz w:val="20"/>
        </w:rPr>
        <w:t>or</w:t>
      </w:r>
      <w:r w:rsidRPr="00F27409">
        <w:rPr>
          <w:rFonts w:ascii="Tahoma"/>
          <w:spacing w:val="-29"/>
          <w:sz w:val="20"/>
        </w:rPr>
        <w:t xml:space="preserve"> </w:t>
      </w:r>
      <w:r w:rsidRPr="00F27409">
        <w:rPr>
          <w:rFonts w:ascii="Tahoma"/>
          <w:spacing w:val="-1"/>
          <w:sz w:val="20"/>
        </w:rPr>
        <w:t>wh</w:t>
      </w:r>
      <w:r w:rsidRPr="00F27409">
        <w:rPr>
          <w:rFonts w:ascii="Tahoma"/>
          <w:spacing w:val="-2"/>
          <w:sz w:val="20"/>
        </w:rPr>
        <w:t>y</w:t>
      </w:r>
      <w:r w:rsidRPr="00F27409">
        <w:rPr>
          <w:rFonts w:ascii="Tahoma"/>
          <w:spacing w:val="-28"/>
          <w:sz w:val="20"/>
        </w:rPr>
        <w:t xml:space="preserve"> </w:t>
      </w:r>
      <w:r w:rsidRPr="00F27409">
        <w:rPr>
          <w:rFonts w:ascii="Tahoma"/>
          <w:sz w:val="20"/>
        </w:rPr>
        <w:t>the</w:t>
      </w:r>
      <w:r w:rsidRPr="00F27409">
        <w:rPr>
          <w:rFonts w:ascii="Tahoma"/>
          <w:spacing w:val="-28"/>
          <w:sz w:val="20"/>
        </w:rPr>
        <w:t xml:space="preserve"> </w:t>
      </w:r>
      <w:r w:rsidRPr="00F27409">
        <w:rPr>
          <w:rFonts w:ascii="Tahoma"/>
          <w:spacing w:val="-1"/>
          <w:sz w:val="20"/>
        </w:rPr>
        <w:t>employee</w:t>
      </w:r>
      <w:r w:rsidRPr="00F27409">
        <w:rPr>
          <w:rFonts w:ascii="Tahoma"/>
          <w:spacing w:val="-28"/>
          <w:sz w:val="20"/>
        </w:rPr>
        <w:t xml:space="preserve"> </w:t>
      </w:r>
      <w:r w:rsidRPr="00F27409">
        <w:rPr>
          <w:rFonts w:ascii="Tahoma"/>
          <w:sz w:val="20"/>
        </w:rPr>
        <w:t>is</w:t>
      </w:r>
      <w:r w:rsidRPr="00F27409">
        <w:rPr>
          <w:rFonts w:ascii="Tahoma"/>
          <w:spacing w:val="-28"/>
          <w:sz w:val="20"/>
        </w:rPr>
        <w:t xml:space="preserve"> </w:t>
      </w:r>
      <w:r w:rsidRPr="00F27409">
        <w:rPr>
          <w:rFonts w:ascii="Tahoma"/>
          <w:sz w:val="20"/>
        </w:rPr>
        <w:t>away</w:t>
      </w:r>
      <w:r w:rsidRPr="00F27409">
        <w:rPr>
          <w:rFonts w:ascii="Tahoma"/>
          <w:spacing w:val="-28"/>
          <w:sz w:val="20"/>
        </w:rPr>
        <w:t xml:space="preserve"> </w:t>
      </w:r>
      <w:r w:rsidRPr="00F27409">
        <w:rPr>
          <w:rFonts w:ascii="Tahoma"/>
          <w:sz w:val="20"/>
        </w:rPr>
        <w:t>and</w:t>
      </w:r>
      <w:r w:rsidRPr="00F27409">
        <w:rPr>
          <w:rFonts w:ascii="Tahoma"/>
          <w:spacing w:val="-28"/>
          <w:sz w:val="20"/>
        </w:rPr>
        <w:t xml:space="preserve"> </w:t>
      </w:r>
      <w:r w:rsidRPr="00F27409">
        <w:rPr>
          <w:rFonts w:ascii="Tahoma"/>
          <w:spacing w:val="-1"/>
          <w:sz w:val="20"/>
        </w:rPr>
        <w:t>encourage</w:t>
      </w:r>
      <w:r w:rsidRPr="00F27409">
        <w:rPr>
          <w:rFonts w:ascii="Tahoma"/>
          <w:spacing w:val="27"/>
          <w:sz w:val="20"/>
        </w:rPr>
        <w:t xml:space="preserve"> </w:t>
      </w:r>
      <w:r w:rsidRPr="00F27409">
        <w:rPr>
          <w:rFonts w:ascii="Tahoma"/>
          <w:sz w:val="20"/>
        </w:rPr>
        <w:t>them</w:t>
      </w:r>
      <w:r w:rsidRPr="00F27409">
        <w:rPr>
          <w:rFonts w:ascii="Tahoma"/>
          <w:spacing w:val="-31"/>
          <w:sz w:val="20"/>
        </w:rPr>
        <w:t xml:space="preserve"> </w:t>
      </w:r>
      <w:r w:rsidRPr="00F27409">
        <w:rPr>
          <w:rFonts w:ascii="Tahoma"/>
          <w:spacing w:val="-2"/>
          <w:sz w:val="20"/>
        </w:rPr>
        <w:t>t</w:t>
      </w:r>
      <w:r w:rsidRPr="00F27409">
        <w:rPr>
          <w:rFonts w:ascii="Tahoma"/>
          <w:spacing w:val="-1"/>
          <w:sz w:val="20"/>
        </w:rPr>
        <w:t>o</w:t>
      </w:r>
      <w:r w:rsidRPr="00F27409">
        <w:rPr>
          <w:rFonts w:ascii="Tahoma"/>
          <w:spacing w:val="-30"/>
          <w:sz w:val="20"/>
        </w:rPr>
        <w:t xml:space="preserve"> </w:t>
      </w:r>
      <w:r w:rsidRPr="00F27409">
        <w:rPr>
          <w:rFonts w:ascii="Tahoma"/>
          <w:spacing w:val="-2"/>
          <w:sz w:val="20"/>
        </w:rPr>
        <w:t>r</w:t>
      </w:r>
      <w:r w:rsidRPr="00F27409">
        <w:rPr>
          <w:rFonts w:ascii="Tahoma"/>
          <w:spacing w:val="-1"/>
          <w:sz w:val="20"/>
        </w:rPr>
        <w:t>each</w:t>
      </w:r>
      <w:r w:rsidRPr="00F27409">
        <w:rPr>
          <w:rFonts w:ascii="Tahoma"/>
          <w:spacing w:val="-30"/>
          <w:sz w:val="20"/>
        </w:rPr>
        <w:t xml:space="preserve"> </w:t>
      </w:r>
      <w:r w:rsidRPr="00F27409">
        <w:rPr>
          <w:rFonts w:ascii="Tahoma"/>
          <w:sz w:val="20"/>
        </w:rPr>
        <w:t>out</w:t>
      </w:r>
      <w:r w:rsidRPr="00F27409">
        <w:rPr>
          <w:rFonts w:ascii="Tahoma"/>
          <w:spacing w:val="-30"/>
          <w:sz w:val="20"/>
        </w:rPr>
        <w:t xml:space="preserve"> </w:t>
      </w:r>
      <w:r w:rsidRPr="00F27409">
        <w:rPr>
          <w:rFonts w:ascii="Tahoma"/>
          <w:spacing w:val="-1"/>
          <w:sz w:val="20"/>
        </w:rPr>
        <w:t>where</w:t>
      </w:r>
      <w:r w:rsidRPr="00F27409">
        <w:rPr>
          <w:rFonts w:ascii="Tahoma"/>
          <w:spacing w:val="-30"/>
          <w:sz w:val="20"/>
        </w:rPr>
        <w:t xml:space="preserve"> </w:t>
      </w:r>
      <w:r w:rsidRPr="00F27409">
        <w:rPr>
          <w:rFonts w:ascii="Tahoma"/>
          <w:spacing w:val="-1"/>
          <w:sz w:val="20"/>
        </w:rPr>
        <w:t>appropriate</w:t>
      </w:r>
      <w:r w:rsidR="005062B5">
        <w:rPr>
          <w:rFonts w:ascii="Tahoma"/>
          <w:spacing w:val="-1"/>
          <w:sz w:val="20"/>
        </w:rPr>
        <w:t>.</w:t>
      </w:r>
    </w:p>
    <w:p w14:paraId="03F72E2B" w14:textId="77777777" w:rsidR="005831B5" w:rsidRPr="005831B5" w:rsidRDefault="005831B5" w:rsidP="00492DD5">
      <w:pPr>
        <w:pStyle w:val="Heading2"/>
      </w:pPr>
      <w:r w:rsidRPr="005831B5">
        <w:t>2. Preparing to return</w:t>
      </w:r>
    </w:p>
    <w:p w14:paraId="3CB2DE65" w14:textId="77777777" w:rsidR="005831B5" w:rsidRDefault="005831B5" w:rsidP="00FD2BA1">
      <w:pPr>
        <w:pStyle w:val="Bulletpoint2"/>
      </w:pPr>
      <w:r>
        <w:t>Prepare for their return to work by thinking about what work must be done, and when and how it can be delivered</w:t>
      </w:r>
      <w:r w:rsidR="005062B5">
        <w:t>.</w:t>
      </w:r>
    </w:p>
    <w:p w14:paraId="350A9A11" w14:textId="6C4D8BA0" w:rsidR="005831B5" w:rsidRDefault="005831B5" w:rsidP="00FD2BA1">
      <w:pPr>
        <w:pStyle w:val="Bulletpoint2"/>
      </w:pPr>
      <w:r>
        <w:t>Start discussing suitable duties and workplace accommodations with the employee (focusing on what they can do, not what they can’t do)</w:t>
      </w:r>
      <w:r w:rsidR="005062B5">
        <w:t>.</w:t>
      </w:r>
    </w:p>
    <w:p w14:paraId="75F25CDA" w14:textId="15CBCD9A" w:rsidR="006D7168" w:rsidRDefault="006D7168" w:rsidP="00FD2BA1">
      <w:pPr>
        <w:pStyle w:val="Bulletpoint2"/>
      </w:pPr>
      <w:r>
        <w:t>Discuss possible suitable duties and required workplace accommodations with the RCM.</w:t>
      </w:r>
    </w:p>
    <w:p w14:paraId="72C53BB0" w14:textId="77777777" w:rsidR="005831B5" w:rsidRDefault="005831B5" w:rsidP="00FD2BA1">
      <w:pPr>
        <w:pStyle w:val="Bulletpoint2"/>
      </w:pPr>
      <w:r>
        <w:t>Consider how the return to work will impact the team and how to talk to them about possible changes. Remember to respect privacy – ask the employee what they would like you to tell the team</w:t>
      </w:r>
      <w:r w:rsidR="005062B5">
        <w:t>.</w:t>
      </w:r>
    </w:p>
    <w:p w14:paraId="138FD403" w14:textId="77777777" w:rsidR="005831B5" w:rsidRPr="00F27409" w:rsidRDefault="005831B5" w:rsidP="00FD2BA1">
      <w:pPr>
        <w:pStyle w:val="Bulletpoint2"/>
      </w:pPr>
      <w:r>
        <w:t xml:space="preserve">Put in place any changes needed to the work environment, </w:t>
      </w:r>
      <w:proofErr w:type="spellStart"/>
      <w:r>
        <w:t>e.g</w:t>
      </w:r>
      <w:proofErr w:type="spellEnd"/>
      <w:r>
        <w:t xml:space="preserve"> modified desk or headset</w:t>
      </w:r>
      <w:r w:rsidR="005062B5">
        <w:t>.</w:t>
      </w:r>
    </w:p>
    <w:p w14:paraId="0FC54159" w14:textId="77777777" w:rsidR="005831B5" w:rsidRPr="005831B5" w:rsidRDefault="005831B5" w:rsidP="00492DD5">
      <w:pPr>
        <w:pStyle w:val="Heading2"/>
      </w:pPr>
      <w:r w:rsidRPr="005831B5">
        <w:t xml:space="preserve">3. </w:t>
      </w:r>
      <w:proofErr w:type="gramStart"/>
      <w:r w:rsidRPr="005831B5">
        <w:t>On</w:t>
      </w:r>
      <w:proofErr w:type="gramEnd"/>
      <w:r w:rsidRPr="005831B5">
        <w:t xml:space="preserve"> return/first week</w:t>
      </w:r>
    </w:p>
    <w:p w14:paraId="1D68A709" w14:textId="77777777" w:rsidR="005831B5" w:rsidRDefault="005831B5" w:rsidP="00FD2BA1">
      <w:pPr>
        <w:pStyle w:val="Bulletpoint2"/>
      </w:pPr>
      <w:r>
        <w:t>Meet with the employee on their first day back</w:t>
      </w:r>
      <w:r w:rsidR="005062B5">
        <w:t>.</w:t>
      </w:r>
    </w:p>
    <w:p w14:paraId="52DCC47B" w14:textId="77777777" w:rsidR="005831B5" w:rsidRDefault="005831B5" w:rsidP="00FD2BA1">
      <w:pPr>
        <w:pStyle w:val="Bulletpoint2"/>
      </w:pPr>
      <w:r>
        <w:t>Discuss a plan for checking in regularly to see how the employee is going and whether the support still works</w:t>
      </w:r>
      <w:r w:rsidR="005062B5">
        <w:t>.</w:t>
      </w:r>
    </w:p>
    <w:p w14:paraId="7A6A9612" w14:textId="77777777" w:rsidR="005831B5" w:rsidRPr="005831B5" w:rsidRDefault="005831B5" w:rsidP="00492DD5">
      <w:pPr>
        <w:pStyle w:val="Heading2"/>
      </w:pPr>
      <w:bookmarkStart w:id="0" w:name="_GoBack"/>
      <w:bookmarkEnd w:id="0"/>
      <w:r w:rsidRPr="005831B5">
        <w:t xml:space="preserve">4. </w:t>
      </w:r>
      <w:proofErr w:type="gramStart"/>
      <w:r w:rsidRPr="005831B5">
        <w:t>Within</w:t>
      </w:r>
      <w:proofErr w:type="gramEnd"/>
      <w:r w:rsidRPr="005831B5">
        <w:t xml:space="preserve"> three months of return</w:t>
      </w:r>
    </w:p>
    <w:p w14:paraId="660C2640" w14:textId="77777777" w:rsidR="005831B5" w:rsidRDefault="005831B5" w:rsidP="00FD2BA1">
      <w:pPr>
        <w:pStyle w:val="Bulletpoint2"/>
      </w:pPr>
      <w:r>
        <w:t>Check in with the employee to chat about progress towards sustainable return goals</w:t>
      </w:r>
      <w:r w:rsidR="005062B5">
        <w:t>.</w:t>
      </w:r>
    </w:p>
    <w:p w14:paraId="7B244CDF" w14:textId="40A836D7" w:rsidR="005831B5" w:rsidRDefault="005831B5" w:rsidP="00FD2BA1">
      <w:pPr>
        <w:pStyle w:val="Bulletpoint2"/>
      </w:pPr>
      <w:r>
        <w:t xml:space="preserve">Provide feedback to </w:t>
      </w:r>
      <w:r w:rsidR="006D7168">
        <w:t xml:space="preserve">the RCM </w:t>
      </w:r>
      <w:r>
        <w:t>on the process to help future managers</w:t>
      </w:r>
      <w:r w:rsidR="005062B5">
        <w:t>.</w:t>
      </w:r>
    </w:p>
    <w:p w14:paraId="3AA60F3B" w14:textId="77777777" w:rsidR="005062B5" w:rsidRDefault="005062B5" w:rsidP="00147E61">
      <w:pPr>
        <w:outlineLvl w:val="1"/>
      </w:pPr>
    </w:p>
    <w:sectPr w:rsidR="005062B5" w:rsidSect="005062B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4BE91" w14:textId="77777777" w:rsidR="009558C0" w:rsidRDefault="009558C0" w:rsidP="005062B5">
      <w:pPr>
        <w:spacing w:after="0" w:line="240" w:lineRule="auto"/>
      </w:pPr>
      <w:r>
        <w:separator/>
      </w:r>
    </w:p>
  </w:endnote>
  <w:endnote w:type="continuationSeparator" w:id="0">
    <w:p w14:paraId="40591151" w14:textId="77777777" w:rsidR="009558C0" w:rsidRDefault="009558C0" w:rsidP="0050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9837" w14:textId="77777777" w:rsidR="00DA5A5B" w:rsidRDefault="00DA5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C038" w14:textId="77777777" w:rsidR="00B835BA" w:rsidRDefault="00B835BA">
    <w:pPr>
      <w:pStyle w:val="Footer"/>
    </w:pPr>
  </w:p>
  <w:p w14:paraId="00090887" w14:textId="77777777" w:rsidR="00B835BA" w:rsidRDefault="00B835BA">
    <w:pPr>
      <w:pStyle w:val="Footer"/>
    </w:pPr>
    <w:r>
      <w:rPr>
        <w:noProof/>
        <w:lang w:eastAsia="en-AU"/>
      </w:rPr>
      <mc:AlternateContent>
        <mc:Choice Requires="wpg">
          <w:drawing>
            <wp:anchor distT="0" distB="0" distL="114300" distR="114300" simplePos="0" relativeHeight="251659264" behindDoc="1" locked="0" layoutInCell="1" allowOverlap="1" wp14:anchorId="0EC1A49A" wp14:editId="35D46D8E">
              <wp:simplePos x="0" y="0"/>
              <wp:positionH relativeFrom="page">
                <wp:align>left</wp:align>
              </wp:positionH>
              <wp:positionV relativeFrom="page">
                <wp:align>bottom</wp:align>
              </wp:positionV>
              <wp:extent cx="7560310" cy="360045"/>
              <wp:effectExtent l="0" t="0" r="2540" b="190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60045"/>
                        <a:chOff x="0" y="16271"/>
                        <a:chExt cx="11906" cy="567"/>
                      </a:xfrm>
                    </wpg:grpSpPr>
                    <wps:wsp>
                      <wps:cNvPr id="138" name="Freeform 4"/>
                      <wps:cNvSpPr>
                        <a:spLocks/>
                      </wps:cNvSpPr>
                      <wps:spPr bwMode="auto">
                        <a:xfrm>
                          <a:off x="0" y="16271"/>
                          <a:ext cx="11906" cy="567"/>
                        </a:xfrm>
                        <a:custGeom>
                          <a:avLst/>
                          <a:gdLst>
                            <a:gd name="T0" fmla="*/ 0 w 11906"/>
                            <a:gd name="T1" fmla="+- 0 16838 16271"/>
                            <a:gd name="T2" fmla="*/ 16838 h 567"/>
                            <a:gd name="T3" fmla="*/ 11906 w 11906"/>
                            <a:gd name="T4" fmla="+- 0 16838 16271"/>
                            <a:gd name="T5" fmla="*/ 16838 h 567"/>
                            <a:gd name="T6" fmla="*/ 11906 w 11906"/>
                            <a:gd name="T7" fmla="+- 0 16271 16271"/>
                            <a:gd name="T8" fmla="*/ 16271 h 567"/>
                            <a:gd name="T9" fmla="*/ 0 w 11906"/>
                            <a:gd name="T10" fmla="+- 0 16271 16271"/>
                            <a:gd name="T11" fmla="*/ 16271 h 567"/>
                            <a:gd name="T12" fmla="*/ 0 w 11906"/>
                            <a:gd name="T13" fmla="+- 0 16838 16271"/>
                            <a:gd name="T14" fmla="*/ 16838 h 567"/>
                          </a:gdLst>
                          <a:ahLst/>
                          <a:cxnLst>
                            <a:cxn ang="0">
                              <a:pos x="T0" y="T2"/>
                            </a:cxn>
                            <a:cxn ang="0">
                              <a:pos x="T3" y="T5"/>
                            </a:cxn>
                            <a:cxn ang="0">
                              <a:pos x="T6" y="T8"/>
                            </a:cxn>
                            <a:cxn ang="0">
                              <a:pos x="T9" y="T11"/>
                            </a:cxn>
                            <a:cxn ang="0">
                              <a:pos x="T12" y="T14"/>
                            </a:cxn>
                          </a:cxnLst>
                          <a:rect l="0" t="0" r="r" b="b"/>
                          <a:pathLst>
                            <a:path w="11906" h="567">
                              <a:moveTo>
                                <a:pt x="0" y="567"/>
                              </a:moveTo>
                              <a:lnTo>
                                <a:pt x="11906" y="567"/>
                              </a:lnTo>
                              <a:lnTo>
                                <a:pt x="11906" y="0"/>
                              </a:lnTo>
                              <a:lnTo>
                                <a:pt x="0" y="0"/>
                              </a:lnTo>
                              <a:lnTo>
                                <a:pt x="0" y="567"/>
                              </a:lnTo>
                              <a:close/>
                            </a:path>
                          </a:pathLst>
                        </a:custGeom>
                        <a:solidFill>
                          <a:srgbClr val="1E87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854E9" id="Group 137" o:spid="_x0000_s1026" style="position:absolute;margin-left:0;margin-top:0;width:595.3pt;height:28.35pt;z-index:-251657216;mso-position-horizontal:left;mso-position-horizontal-relative:page;mso-position-vertical:bottom;mso-position-vertical-relative:page" coordorigin=",16271" coordsize="1190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">
              <v:shape id="Freeform 4" o:spid="_x0000_s1027" style="position:absolute;top:16271;width:11906;height:567;visibility:visible;mso-wrap-style:square;v-text-anchor:top" coordsize="1190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" path="m,567r11906,l11906,,,,,567xe" fillcolor="#1e87aa" stroked="f">
                <v:path arrowok="t" o:connecttype="custom" o:connectlocs="0,16838;11906,16838;11906,16271;0,16271;0,16838" o:connectangles="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1119" w14:textId="77777777" w:rsidR="00DA5A5B" w:rsidRDefault="00DA5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115B" w14:textId="77777777" w:rsidR="009558C0" w:rsidRDefault="009558C0" w:rsidP="005062B5">
      <w:pPr>
        <w:spacing w:after="0" w:line="240" w:lineRule="auto"/>
      </w:pPr>
      <w:r>
        <w:separator/>
      </w:r>
    </w:p>
  </w:footnote>
  <w:footnote w:type="continuationSeparator" w:id="0">
    <w:p w14:paraId="0FEAFEEE" w14:textId="77777777" w:rsidR="009558C0" w:rsidRDefault="009558C0" w:rsidP="0050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090D" w14:textId="77777777" w:rsidR="00DA5A5B" w:rsidRDefault="00DA5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4CEB" w14:textId="77777777" w:rsidR="005062B5" w:rsidRDefault="00350FED">
    <w:pPr>
      <w:pStyle w:val="Header"/>
    </w:pPr>
    <w:r>
      <w:rPr>
        <w:noProof/>
        <w:lang w:eastAsia="en-AU"/>
      </w:rPr>
      <w:drawing>
        <wp:anchor distT="0" distB="0" distL="114300" distR="114300" simplePos="0" relativeHeight="251658240" behindDoc="0" locked="0" layoutInCell="1" allowOverlap="1" wp14:anchorId="58CF3436" wp14:editId="2012DD54">
          <wp:simplePos x="0" y="0"/>
          <wp:positionH relativeFrom="page">
            <wp:align>right</wp:align>
          </wp:positionH>
          <wp:positionV relativeFrom="page">
            <wp:align>top</wp:align>
          </wp:positionV>
          <wp:extent cx="7725600" cy="1224000"/>
          <wp:effectExtent l="0" t="0" r="0" b="0"/>
          <wp:wrapTopAndBottom/>
          <wp:docPr id="2" name="Picture 2" descr="Step 2 Away from regular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25600" cy="1224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ED62" w14:textId="77777777" w:rsidR="00DA5A5B" w:rsidRDefault="00DA5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E4C98"/>
    <w:multiLevelType w:val="hybridMultilevel"/>
    <w:tmpl w:val="55A6405E"/>
    <w:lvl w:ilvl="0" w:tplc="0CCA19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F51E6A"/>
    <w:multiLevelType w:val="hybridMultilevel"/>
    <w:tmpl w:val="F8EC0BE0"/>
    <w:lvl w:ilvl="0" w:tplc="CAE8A76E">
      <w:start w:val="1"/>
      <w:numFmt w:val="bullet"/>
      <w:pStyle w:val="Bulletpoin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5A6C62"/>
    <w:multiLevelType w:val="hybridMultilevel"/>
    <w:tmpl w:val="751053FC"/>
    <w:lvl w:ilvl="0" w:tplc="82CC5CAA">
      <w:start w:val="1"/>
      <w:numFmt w:val="bullet"/>
      <w:lvlText w:val=""/>
      <w:lvlJc w:val="left"/>
      <w:pPr>
        <w:ind w:left="720" w:hanging="360"/>
      </w:pPr>
      <w:rPr>
        <w:rFonts w:ascii="Wingdings" w:eastAsia="Wingdings" w:hAnsi="Wingdings" w:hint="default"/>
        <w:color w:val="4BC3EE"/>
        <w:w w:val="163"/>
        <w:sz w:val="22"/>
        <w:szCs w:val="22"/>
      </w:rPr>
    </w:lvl>
    <w:lvl w:ilvl="1" w:tplc="DEFC09A0">
      <w:start w:val="1"/>
      <w:numFmt w:val="bullet"/>
      <w:lvlText w:val="—"/>
      <w:lvlJc w:val="left"/>
      <w:pPr>
        <w:ind w:left="1440" w:hanging="360"/>
      </w:pPr>
      <w:rPr>
        <w:rFonts w:ascii="Lucida Sans" w:eastAsia="Lucida Sans" w:hAnsi="Lucida Sans" w:hint="default"/>
        <w:color w:val="4BC3EE"/>
        <w:w w:val="85"/>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F14931"/>
    <w:multiLevelType w:val="hybridMultilevel"/>
    <w:tmpl w:val="4176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1947FE"/>
    <w:multiLevelType w:val="hybridMultilevel"/>
    <w:tmpl w:val="518CDE18"/>
    <w:lvl w:ilvl="0" w:tplc="82CC5CAA">
      <w:start w:val="1"/>
      <w:numFmt w:val="bullet"/>
      <w:lvlText w:val=""/>
      <w:lvlJc w:val="left"/>
      <w:pPr>
        <w:ind w:left="720" w:hanging="360"/>
      </w:pPr>
      <w:rPr>
        <w:rFonts w:ascii="Wingdings" w:eastAsia="Wingdings" w:hAnsi="Wingdings" w:hint="default"/>
        <w:color w:val="4BC3EE"/>
        <w:w w:val="163"/>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AE4453"/>
    <w:multiLevelType w:val="hybridMultilevel"/>
    <w:tmpl w:val="A7BA2CE8"/>
    <w:lvl w:ilvl="0" w:tplc="2494CEE6">
      <w:start w:val="1"/>
      <w:numFmt w:val="bullet"/>
      <w:pStyle w:val="Bulletpoint1"/>
      <w:lvlText w:val=""/>
      <w:lvlJc w:val="left"/>
      <w:pPr>
        <w:ind w:left="720" w:hanging="360"/>
      </w:pPr>
      <w:rPr>
        <w:rFonts w:ascii="Wingdings" w:eastAsia="Wingdings" w:hAnsi="Wingdings" w:hint="default"/>
        <w:color w:val="4BC3EE"/>
        <w:w w:val="163"/>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9B"/>
    <w:rsid w:val="00050EEF"/>
    <w:rsid w:val="00147E61"/>
    <w:rsid w:val="0023797A"/>
    <w:rsid w:val="0029361C"/>
    <w:rsid w:val="00295692"/>
    <w:rsid w:val="002B4B67"/>
    <w:rsid w:val="002F32C1"/>
    <w:rsid w:val="00303D1D"/>
    <w:rsid w:val="00315FB2"/>
    <w:rsid w:val="00350FED"/>
    <w:rsid w:val="003A1A82"/>
    <w:rsid w:val="00492DD5"/>
    <w:rsid w:val="005062B5"/>
    <w:rsid w:val="005831B5"/>
    <w:rsid w:val="005A0EB5"/>
    <w:rsid w:val="0064415D"/>
    <w:rsid w:val="006947B0"/>
    <w:rsid w:val="006D0F8C"/>
    <w:rsid w:val="006D7168"/>
    <w:rsid w:val="007B29FA"/>
    <w:rsid w:val="00886E9B"/>
    <w:rsid w:val="00917232"/>
    <w:rsid w:val="009558C0"/>
    <w:rsid w:val="009B2125"/>
    <w:rsid w:val="009F6836"/>
    <w:rsid w:val="00AF44C2"/>
    <w:rsid w:val="00B01A39"/>
    <w:rsid w:val="00B835BA"/>
    <w:rsid w:val="00CA4E33"/>
    <w:rsid w:val="00D973FA"/>
    <w:rsid w:val="00DA5A5B"/>
    <w:rsid w:val="00E847A8"/>
    <w:rsid w:val="00F21CE0"/>
    <w:rsid w:val="00F27409"/>
    <w:rsid w:val="00FD2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32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2BA1"/>
    <w:pPr>
      <w:outlineLvl w:val="0"/>
    </w:pPr>
    <w:rPr>
      <w:b/>
      <w:color w:val="1D88AA"/>
      <w:sz w:val="40"/>
      <w:szCs w:val="40"/>
    </w:rPr>
  </w:style>
  <w:style w:type="paragraph" w:styleId="Heading2">
    <w:name w:val="heading 2"/>
    <w:basedOn w:val="Normal"/>
    <w:link w:val="Heading2Char"/>
    <w:uiPriority w:val="1"/>
    <w:qFormat/>
    <w:rsid w:val="00FD2BA1"/>
    <w:pPr>
      <w:outlineLvl w:val="1"/>
    </w:pPr>
    <w:rPr>
      <w:b/>
      <w:color w:val="1D88AA"/>
      <w:sz w:val="32"/>
      <w:szCs w:val="32"/>
    </w:rPr>
  </w:style>
  <w:style w:type="paragraph" w:styleId="Heading3">
    <w:name w:val="heading 3"/>
    <w:basedOn w:val="h4"/>
    <w:next w:val="Normal"/>
    <w:link w:val="Heading3Char"/>
    <w:uiPriority w:val="9"/>
    <w:unhideWhenUsed/>
    <w:qFormat/>
    <w:rsid w:val="00FD2BA1"/>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7409"/>
    <w:pPr>
      <w:ind w:left="720"/>
      <w:contextualSpacing/>
    </w:pPr>
  </w:style>
  <w:style w:type="paragraph" w:styleId="BodyText">
    <w:name w:val="Body Text"/>
    <w:basedOn w:val="Normal"/>
    <w:link w:val="BodyTextChar"/>
    <w:uiPriority w:val="1"/>
    <w:qFormat/>
    <w:rsid w:val="005831B5"/>
    <w:pPr>
      <w:widowControl w:val="0"/>
      <w:spacing w:after="0" w:line="240" w:lineRule="auto"/>
      <w:ind w:left="208"/>
    </w:pPr>
    <w:rPr>
      <w:rFonts w:ascii="Lucida Sans" w:eastAsia="Lucida Sans" w:hAnsi="Lucida Sans"/>
      <w:lang w:val="en-US"/>
    </w:rPr>
  </w:style>
  <w:style w:type="character" w:customStyle="1" w:styleId="BodyTextChar">
    <w:name w:val="Body Text Char"/>
    <w:basedOn w:val="DefaultParagraphFont"/>
    <w:link w:val="BodyText"/>
    <w:uiPriority w:val="1"/>
    <w:rsid w:val="005831B5"/>
    <w:rPr>
      <w:rFonts w:ascii="Lucida Sans" w:eastAsia="Lucida Sans" w:hAnsi="Lucida Sans"/>
      <w:lang w:val="en-US"/>
    </w:rPr>
  </w:style>
  <w:style w:type="paragraph" w:styleId="Header">
    <w:name w:val="header"/>
    <w:basedOn w:val="Normal"/>
    <w:link w:val="HeaderChar"/>
    <w:uiPriority w:val="99"/>
    <w:unhideWhenUsed/>
    <w:rsid w:val="0050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2B5"/>
  </w:style>
  <w:style w:type="paragraph" w:styleId="Footer">
    <w:name w:val="footer"/>
    <w:basedOn w:val="Normal"/>
    <w:link w:val="FooterChar"/>
    <w:uiPriority w:val="99"/>
    <w:unhideWhenUsed/>
    <w:rsid w:val="00506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2B5"/>
  </w:style>
  <w:style w:type="character" w:customStyle="1" w:styleId="Heading2Char">
    <w:name w:val="Heading 2 Char"/>
    <w:basedOn w:val="DefaultParagraphFont"/>
    <w:link w:val="Heading2"/>
    <w:uiPriority w:val="1"/>
    <w:rsid w:val="00FD2BA1"/>
    <w:rPr>
      <w:b/>
      <w:color w:val="1D88AA"/>
      <w:sz w:val="32"/>
      <w:szCs w:val="32"/>
    </w:rPr>
  </w:style>
  <w:style w:type="paragraph" w:styleId="BalloonText">
    <w:name w:val="Balloon Text"/>
    <w:basedOn w:val="Normal"/>
    <w:link w:val="BalloonTextChar"/>
    <w:uiPriority w:val="99"/>
    <w:semiHidden/>
    <w:unhideWhenUsed/>
    <w:rsid w:val="00B8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BA"/>
    <w:rPr>
      <w:rFonts w:ascii="Segoe UI" w:hAnsi="Segoe UI" w:cs="Segoe UI"/>
      <w:sz w:val="18"/>
      <w:szCs w:val="18"/>
    </w:rPr>
  </w:style>
  <w:style w:type="paragraph" w:customStyle="1" w:styleId="h4">
    <w:name w:val="h4"/>
    <w:basedOn w:val="Heading2"/>
    <w:link w:val="h4Char"/>
    <w:qFormat/>
    <w:rsid w:val="00315FB2"/>
    <w:pPr>
      <w:spacing w:after="120"/>
      <w:outlineLvl w:val="3"/>
    </w:pPr>
    <w:rPr>
      <w:color w:val="16ABD1"/>
    </w:rPr>
  </w:style>
  <w:style w:type="character" w:customStyle="1" w:styleId="h4Char">
    <w:name w:val="h4 Char"/>
    <w:basedOn w:val="Heading2Char"/>
    <w:link w:val="h4"/>
    <w:rsid w:val="00315FB2"/>
    <w:rPr>
      <w:rFonts w:ascii="Calibri" w:eastAsia="Calibri" w:hAnsi="Calibri"/>
      <w:b/>
      <w:color w:val="16ABD1"/>
      <w:sz w:val="26"/>
      <w:szCs w:val="26"/>
      <w:lang w:val="en-US"/>
    </w:rPr>
  </w:style>
  <w:style w:type="character" w:customStyle="1" w:styleId="Heading1Char">
    <w:name w:val="Heading 1 Char"/>
    <w:basedOn w:val="DefaultParagraphFont"/>
    <w:link w:val="Heading1"/>
    <w:uiPriority w:val="9"/>
    <w:rsid w:val="00FD2BA1"/>
    <w:rPr>
      <w:b/>
      <w:color w:val="1D88AA"/>
      <w:sz w:val="40"/>
      <w:szCs w:val="40"/>
    </w:rPr>
  </w:style>
  <w:style w:type="character" w:customStyle="1" w:styleId="Heading3Char">
    <w:name w:val="Heading 3 Char"/>
    <w:basedOn w:val="DefaultParagraphFont"/>
    <w:link w:val="Heading3"/>
    <w:uiPriority w:val="9"/>
    <w:rsid w:val="00FD2BA1"/>
    <w:rPr>
      <w:b/>
      <w:color w:val="16ABD1"/>
      <w:sz w:val="28"/>
      <w:szCs w:val="28"/>
    </w:rPr>
  </w:style>
  <w:style w:type="paragraph" w:customStyle="1" w:styleId="Bulletpoint1">
    <w:name w:val="Bullet point 1"/>
    <w:basedOn w:val="ListParagraph"/>
    <w:link w:val="Bulletpoint1Char"/>
    <w:qFormat/>
    <w:rsid w:val="00FD2BA1"/>
    <w:pPr>
      <w:numPr>
        <w:numId w:val="4"/>
      </w:numPr>
    </w:pPr>
  </w:style>
  <w:style w:type="paragraph" w:customStyle="1" w:styleId="Numbering1">
    <w:name w:val="Numbering 1"/>
    <w:basedOn w:val="Normal"/>
    <w:link w:val="Numbering1Char"/>
    <w:qFormat/>
    <w:rsid w:val="00FD2BA1"/>
    <w:pPr>
      <w:outlineLvl w:val="2"/>
    </w:pPr>
    <w:rPr>
      <w:b/>
      <w:color w:val="1D88AA"/>
      <w:sz w:val="32"/>
      <w:szCs w:val="32"/>
    </w:rPr>
  </w:style>
  <w:style w:type="character" w:customStyle="1" w:styleId="ListParagraphChar">
    <w:name w:val="List Paragraph Char"/>
    <w:basedOn w:val="DefaultParagraphFont"/>
    <w:link w:val="ListParagraph"/>
    <w:uiPriority w:val="34"/>
    <w:rsid w:val="00FD2BA1"/>
  </w:style>
  <w:style w:type="character" w:customStyle="1" w:styleId="Bulletpoint1Char">
    <w:name w:val="Bullet point 1 Char"/>
    <w:basedOn w:val="ListParagraphChar"/>
    <w:link w:val="Bulletpoint1"/>
    <w:rsid w:val="00FD2BA1"/>
  </w:style>
  <w:style w:type="paragraph" w:customStyle="1" w:styleId="Bulletpoint2">
    <w:name w:val="Bullet point 2"/>
    <w:basedOn w:val="ListParagraph"/>
    <w:link w:val="Bulletpoint2Char"/>
    <w:qFormat/>
    <w:rsid w:val="00FD2BA1"/>
    <w:pPr>
      <w:numPr>
        <w:numId w:val="2"/>
      </w:numPr>
    </w:pPr>
  </w:style>
  <w:style w:type="character" w:customStyle="1" w:styleId="Numbering1Char">
    <w:name w:val="Numbering 1 Char"/>
    <w:basedOn w:val="DefaultParagraphFont"/>
    <w:link w:val="Numbering1"/>
    <w:rsid w:val="00FD2BA1"/>
    <w:rPr>
      <w:b/>
      <w:color w:val="1D88AA"/>
      <w:sz w:val="32"/>
      <w:szCs w:val="32"/>
    </w:rPr>
  </w:style>
  <w:style w:type="character" w:customStyle="1" w:styleId="Bulletpoint2Char">
    <w:name w:val="Bullet point 2 Char"/>
    <w:basedOn w:val="ListParagraphChar"/>
    <w:link w:val="Bulletpoint2"/>
    <w:rsid w:val="00FD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B4D3A-28B4-433E-9261-1094DECB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2370</Characters>
  <Application>Microsoft Office Word</Application>
  <DocSecurity>0</DocSecurity>
  <Lines>118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2022-04-12T23:37:00Z</dcterms:created>
  <dcterms:modified xsi:type="dcterms:W3CDTF">2022-04-12T23:38:00Z</dcterms:modified>
</cp:coreProperties>
</file>