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1B1" w14:textId="01AA87ED" w:rsidR="00886E9B" w:rsidRPr="00290ACC" w:rsidRDefault="00045174" w:rsidP="00290ACC">
      <w:pPr>
        <w:pStyle w:val="Heading1"/>
      </w:pPr>
      <w:r>
        <w:t xml:space="preserve">Step 1: Away </w:t>
      </w:r>
      <w:bookmarkStart w:id="0" w:name="_GoBack"/>
      <w:r>
        <w:t>from work -</w:t>
      </w:r>
      <w:r w:rsidR="00886E9B" w:rsidRPr="00290ACC">
        <w:t xml:space="preserve"> first contact</w:t>
      </w:r>
      <w:bookmarkEnd w:id="0"/>
    </w:p>
    <w:p w14:paraId="25510859" w14:textId="77777777" w:rsidR="005831B5" w:rsidRDefault="005831B5" w:rsidP="00290ACC">
      <w:pPr>
        <w:pStyle w:val="BodyText"/>
      </w:pPr>
      <w:r>
        <w:t xml:space="preserve">EMAIL </w:t>
      </w:r>
      <w:r>
        <w:rPr>
          <w:spacing w:val="-2"/>
        </w:rPr>
        <w:t>SUBJECT:</w:t>
      </w:r>
      <w:r>
        <w:t xml:space="preserve"> Reminder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Reach out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[EMPLOYEE]</w:t>
      </w:r>
    </w:p>
    <w:p w14:paraId="30B9F807" w14:textId="77777777" w:rsidR="005831B5" w:rsidRDefault="005831B5" w:rsidP="00290ACC">
      <w:pPr>
        <w:pStyle w:val="BodyText"/>
      </w:pPr>
      <w:r>
        <w:t>EMAIL BODY:</w:t>
      </w:r>
    </w:p>
    <w:p w14:paraId="696CF923" w14:textId="77777777" w:rsidR="00886E9B" w:rsidRPr="00E353FB" w:rsidRDefault="00886E9B" w:rsidP="00290ACC">
      <w:pPr>
        <w:pStyle w:val="BodyText"/>
      </w:pPr>
      <w:r w:rsidRPr="00E353FB">
        <w:t>Hi [MANAGER]</w:t>
      </w:r>
    </w:p>
    <w:p w14:paraId="149E9054" w14:textId="77777777" w:rsidR="00886E9B" w:rsidRPr="00E353FB" w:rsidRDefault="00886E9B" w:rsidP="00886E9B">
      <w:pPr>
        <w:jc w:val="both"/>
      </w:pPr>
      <w:r w:rsidRPr="00E353FB">
        <w:t>This is just a</w:t>
      </w:r>
      <w:r w:rsidRPr="00290ACC">
        <w:rPr>
          <w:rStyle w:val="BodyTextChar"/>
        </w:rPr>
        <w:t xml:space="preserve"> quick reminder to reach out to [EMPLOYEE] if you haven’t already had a chance to. Research shows that making early contact helps staff feel suppo</w:t>
      </w:r>
      <w:r w:rsidRPr="00E353FB">
        <w:t>rted in their recovery – that’s why it’s a key part of our return to work policy.</w:t>
      </w:r>
    </w:p>
    <w:p w14:paraId="2213AD7A" w14:textId="2478071A" w:rsidR="00886E9B" w:rsidRPr="00E353FB" w:rsidRDefault="00886E9B" w:rsidP="00290ACC">
      <w:pPr>
        <w:pStyle w:val="BodyText"/>
      </w:pPr>
      <w:r w:rsidRPr="00E353FB">
        <w:t xml:space="preserve">You don’t need to discuss anything in particular, just check in with [EMPLOYEE] and let </w:t>
      </w:r>
      <w:r w:rsidR="00290ACC">
        <w:t xml:space="preserve">them </w:t>
      </w:r>
      <w:r w:rsidRPr="00E353FB">
        <w:t xml:space="preserve">know you’re available to chat whenever </w:t>
      </w:r>
      <w:r w:rsidR="00290ACC">
        <w:t>they need</w:t>
      </w:r>
      <w:r w:rsidRPr="00E353FB">
        <w:t xml:space="preserve">. </w:t>
      </w:r>
    </w:p>
    <w:p w14:paraId="67F2D552" w14:textId="77777777" w:rsidR="00886E9B" w:rsidRPr="00290ACC" w:rsidRDefault="00886E9B" w:rsidP="00290ACC">
      <w:pPr>
        <w:pStyle w:val="Heading2"/>
      </w:pPr>
      <w:r w:rsidRPr="00290ACC">
        <w:t>Make first contact</w:t>
      </w:r>
    </w:p>
    <w:p w14:paraId="69EE86E0" w14:textId="77777777" w:rsidR="00886E9B" w:rsidRDefault="00886E9B" w:rsidP="00290ACC">
      <w:pPr>
        <w:pStyle w:val="BodyText"/>
      </w:pPr>
      <w:r w:rsidRPr="00886E9B">
        <w:t>To help structure your first conversation here’s a</w:t>
      </w:r>
    </w:p>
    <w:p w14:paraId="7EB92247" w14:textId="77777777" w:rsidR="00886E9B" w:rsidRDefault="00886E9B">
      <w:r>
        <w:rPr>
          <w:noProof/>
          <w:lang w:eastAsia="en-AU"/>
        </w:rPr>
        <w:drawing>
          <wp:inline distT="0" distB="0" distL="0" distR="0" wp14:anchorId="502DEC9F" wp14:editId="0CDB74FE">
            <wp:extent cx="2512060" cy="647065"/>
            <wp:effectExtent l="0" t="0" r="2540" b="635"/>
            <wp:docPr id="20" name="Picture 20" descr="Converation starter (insert link to resource)" title="Converation st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F502" w14:textId="77777777" w:rsidR="00886E9B" w:rsidRDefault="00886E9B" w:rsidP="00290ACC">
      <w:pPr>
        <w:pStyle w:val="BodyText"/>
      </w:pPr>
      <w:r w:rsidRPr="00886E9B">
        <w:t>To learn more about your role at different return to work stages, you can use this</w:t>
      </w:r>
    </w:p>
    <w:p w14:paraId="7F1800E6" w14:textId="77777777" w:rsidR="00886E9B" w:rsidRDefault="00886E9B">
      <w:r>
        <w:rPr>
          <w:noProof/>
          <w:lang w:eastAsia="en-AU"/>
        </w:rPr>
        <w:drawing>
          <wp:inline distT="0" distB="0" distL="0" distR="0" wp14:anchorId="5A23F6F5" wp14:editId="30C6082C">
            <wp:extent cx="2627939" cy="686481"/>
            <wp:effectExtent l="0" t="0" r="1270" b="0"/>
            <wp:docPr id="4" name="Picture 4" descr="Checklist (insert link to resource)" title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870" cy="71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77A14" w14:textId="77777777" w:rsidR="00886E9B" w:rsidRPr="00886E9B" w:rsidRDefault="00886E9B" w:rsidP="00290ACC">
      <w:pPr>
        <w:pStyle w:val="Heading2"/>
      </w:pPr>
      <w:r w:rsidRPr="00886E9B">
        <w:t>Return to work process</w:t>
      </w:r>
    </w:p>
    <w:p w14:paraId="09433B4B" w14:textId="77777777" w:rsidR="00886E9B" w:rsidRDefault="00886E9B" w:rsidP="00290ACC">
      <w:pPr>
        <w:pStyle w:val="BodyText"/>
      </w:pPr>
      <w:r w:rsidRPr="00886E9B">
        <w:t>And here is a short video providing an overview of the</w:t>
      </w:r>
      <w:r>
        <w:t xml:space="preserve"> return to work process:</w:t>
      </w:r>
    </w:p>
    <w:p w14:paraId="7346608B" w14:textId="77777777" w:rsidR="00886E9B" w:rsidRDefault="00886E9B">
      <w:r>
        <w:rPr>
          <w:noProof/>
          <w:lang w:eastAsia="en-AU"/>
        </w:rPr>
        <w:drawing>
          <wp:inline distT="0" distB="0" distL="0" distR="0" wp14:anchorId="38343A6E" wp14:editId="6A7F0533">
            <wp:extent cx="4174195" cy="2395470"/>
            <wp:effectExtent l="0" t="0" r="0" b="5080"/>
            <wp:docPr id="11" name="Picture 11" descr="Return to work process video (insert link to resource)" title="Return to work process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7333" cy="241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2AC74" w14:textId="60054819" w:rsidR="00886E9B" w:rsidRPr="00E353FB" w:rsidRDefault="00886E9B" w:rsidP="00290ACC">
      <w:pPr>
        <w:pStyle w:val="BodyText"/>
      </w:pPr>
      <w:r>
        <w:t>I</w:t>
      </w:r>
      <w:r w:rsidRPr="000B2560">
        <w:t xml:space="preserve"> will be back in touch </w:t>
      </w:r>
      <w:r w:rsidR="00290ACC">
        <w:t>soon</w:t>
      </w:r>
      <w:r w:rsidRPr="000B2560">
        <w:t xml:space="preserve">. In the meantime, feel free to get in touch with </w:t>
      </w:r>
      <w:r>
        <w:t>me</w:t>
      </w:r>
      <w:r w:rsidRPr="000B2560">
        <w:t xml:space="preserve"> anytime to chat about how you can suppor</w:t>
      </w:r>
      <w:r w:rsidRPr="00E353FB">
        <w:t>t [EMPLOYEE]’s recovery back to work.</w:t>
      </w:r>
    </w:p>
    <w:p w14:paraId="11CED701" w14:textId="77777777" w:rsidR="00886E9B" w:rsidRPr="00E353FB" w:rsidRDefault="00886E9B" w:rsidP="00290ACC">
      <w:pPr>
        <w:pStyle w:val="BodyText"/>
      </w:pPr>
      <w:r w:rsidRPr="00E353FB">
        <w:t>Kind regards</w:t>
      </w:r>
    </w:p>
    <w:p w14:paraId="522B2B1C" w14:textId="77777777" w:rsidR="008E75FC" w:rsidRDefault="00886E9B" w:rsidP="00290ACC">
      <w:pPr>
        <w:pStyle w:val="BodyText"/>
        <w:sectPr w:rsidR="008E75FC" w:rsidSect="005062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284" w:left="720" w:header="708" w:footer="708" w:gutter="0"/>
          <w:cols w:space="708"/>
          <w:docGrid w:linePitch="360"/>
        </w:sectPr>
      </w:pPr>
      <w:r w:rsidRPr="00E353FB">
        <w:lastRenderedPageBreak/>
        <w:t>[CASE MANAGER SIGNATURE BLOCK]</w:t>
      </w:r>
    </w:p>
    <w:p w14:paraId="33C7D7F1" w14:textId="55B738BD" w:rsidR="00045174" w:rsidRPr="00886E9B" w:rsidRDefault="00045174" w:rsidP="00045174">
      <w:pPr>
        <w:pStyle w:val="Heading1"/>
      </w:pPr>
      <w:r>
        <w:lastRenderedPageBreak/>
        <w:t>Step 2: Away from work -</w:t>
      </w:r>
      <w:r w:rsidRPr="00886E9B">
        <w:t xml:space="preserve"> </w:t>
      </w:r>
      <w:r>
        <w:t>regular contact</w:t>
      </w:r>
    </w:p>
    <w:p w14:paraId="14B4189D" w14:textId="77777777" w:rsidR="00045174" w:rsidRDefault="00045174" w:rsidP="00045174">
      <w:pPr>
        <w:pStyle w:val="BodyText"/>
      </w:pPr>
      <w:r>
        <w:t xml:space="preserve">EMAIL </w:t>
      </w:r>
      <w:r>
        <w:rPr>
          <w:spacing w:val="-2"/>
        </w:rPr>
        <w:t>SUBJECT:</w:t>
      </w:r>
      <w:r>
        <w:t xml:space="preserve"> </w:t>
      </w:r>
      <w:r w:rsidRPr="00350FED">
        <w:t>Reminder – Keep in touch with [EMPLOYEE]</w:t>
      </w:r>
    </w:p>
    <w:p w14:paraId="5C20ED44" w14:textId="77777777" w:rsidR="00045174" w:rsidRDefault="00045174" w:rsidP="00045174">
      <w:pPr>
        <w:pStyle w:val="BodyText"/>
      </w:pPr>
      <w:r>
        <w:t>EMAIL BODY:</w:t>
      </w:r>
    </w:p>
    <w:p w14:paraId="763B2650" w14:textId="77777777" w:rsidR="00045174" w:rsidRPr="00E353FB" w:rsidRDefault="00045174" w:rsidP="00045174">
      <w:pPr>
        <w:pStyle w:val="BodyText"/>
      </w:pPr>
      <w:r w:rsidRPr="00E353FB">
        <w:t>Hi [MANAGER]</w:t>
      </w:r>
    </w:p>
    <w:p w14:paraId="5639B862" w14:textId="771FFC14" w:rsidR="00045174" w:rsidRDefault="00045174" w:rsidP="00045174">
      <w:pPr>
        <w:pStyle w:val="BodyText"/>
      </w:pPr>
      <w:r>
        <w:t xml:space="preserve">Hopefully you’ve had a chance to contact [EMPLOYEE] since </w:t>
      </w:r>
      <w:r w:rsidR="00481C20">
        <w:t xml:space="preserve">they’ve </w:t>
      </w:r>
      <w:r>
        <w:t xml:space="preserve">been off work and have </w:t>
      </w:r>
      <w:r w:rsidR="00481C20">
        <w:t>spoken about how you can assist their recovery and return to work</w:t>
      </w:r>
      <w:r>
        <w:t xml:space="preserve">. Research shows that people can really benefit from regular contact with their managers and colleagues while they are off work. </w:t>
      </w:r>
    </w:p>
    <w:p w14:paraId="7F636209" w14:textId="77777777" w:rsidR="00045174" w:rsidRPr="00E353FB" w:rsidRDefault="00045174" w:rsidP="00045174">
      <w:pPr>
        <w:pStyle w:val="BodyText"/>
      </w:pPr>
      <w:r>
        <w:t>That’s why I’ve sent you a series of fortnightly 15 minute placeholders to chat with [EMPLOYEE]. Feel free to move them around, they’re just meant to be simple reminder prompts for you to keep in touch with [EMPLOYEE].</w:t>
      </w:r>
      <w:r w:rsidRPr="00E353FB">
        <w:t xml:space="preserve"> </w:t>
      </w:r>
    </w:p>
    <w:p w14:paraId="22B4FCB1" w14:textId="21168C12" w:rsidR="00045174" w:rsidRDefault="00045174" w:rsidP="00045174">
      <w:pPr>
        <w:pStyle w:val="BodyText"/>
      </w:pPr>
      <w:r w:rsidRPr="00886E9B">
        <w:t xml:space="preserve">To help structure your </w:t>
      </w:r>
      <w:r>
        <w:t>regular check-ins, here’s another</w:t>
      </w:r>
      <w:r w:rsidR="00481C20">
        <w:t>:</w:t>
      </w:r>
    </w:p>
    <w:p w14:paraId="144ECAE0" w14:textId="77777777" w:rsidR="00045174" w:rsidRDefault="00045174" w:rsidP="00045174">
      <w:r>
        <w:rPr>
          <w:noProof/>
          <w:lang w:eastAsia="en-AU"/>
        </w:rPr>
        <w:drawing>
          <wp:inline distT="0" distB="0" distL="0" distR="0" wp14:anchorId="74620842" wp14:editId="6FE3D2EB">
            <wp:extent cx="2512060" cy="647065"/>
            <wp:effectExtent l="0" t="0" r="2540" b="635"/>
            <wp:docPr id="1" name="Picture 1" descr="Converation starter (insert link to resource)" title="Converation st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9AC2C" w14:textId="3524A09C" w:rsidR="00045174" w:rsidRDefault="00045174" w:rsidP="00045174">
      <w:pPr>
        <w:pStyle w:val="BodyText"/>
      </w:pPr>
      <w:r w:rsidRPr="00886E9B">
        <w:t xml:space="preserve">To </w:t>
      </w:r>
      <w:r>
        <w:t>refresh yourself on things you can do to help [EMPLOYEE], you can use this</w:t>
      </w:r>
      <w:r w:rsidR="00481C20">
        <w:t>:</w:t>
      </w:r>
    </w:p>
    <w:p w14:paraId="2CDEE1B0" w14:textId="77777777" w:rsidR="00045174" w:rsidRDefault="00045174" w:rsidP="00045174">
      <w:r>
        <w:rPr>
          <w:noProof/>
          <w:lang w:eastAsia="en-AU"/>
        </w:rPr>
        <w:drawing>
          <wp:inline distT="0" distB="0" distL="0" distR="0" wp14:anchorId="121F86D2" wp14:editId="5E83ED18">
            <wp:extent cx="2627939" cy="686481"/>
            <wp:effectExtent l="0" t="0" r="1270" b="0"/>
            <wp:docPr id="3" name="Picture 3" descr="Checklist (insert link to resource)" title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870" cy="71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DE46" w14:textId="77777777" w:rsidR="00045174" w:rsidRPr="006E447F" w:rsidRDefault="00045174" w:rsidP="00045174">
      <w:pPr>
        <w:pStyle w:val="BodyText"/>
      </w:pPr>
      <w:r w:rsidRPr="00243047">
        <w:t xml:space="preserve">And remember that </w:t>
      </w:r>
      <w:r>
        <w:t xml:space="preserve">I’m </w:t>
      </w:r>
      <w:r w:rsidRPr="00243047">
        <w:t>here to assist yo</w:t>
      </w:r>
      <w:r w:rsidRPr="006E447F">
        <w:t xml:space="preserve">u in [EMPLOYEE]’s recovery and return to work. </w:t>
      </w:r>
    </w:p>
    <w:p w14:paraId="6D500C40" w14:textId="77777777" w:rsidR="00045174" w:rsidRPr="00E353FB" w:rsidRDefault="00045174" w:rsidP="00045174">
      <w:pPr>
        <w:pStyle w:val="BodyText"/>
      </w:pPr>
      <w:r w:rsidRPr="00E353FB">
        <w:t>Kind regards</w:t>
      </w:r>
    </w:p>
    <w:p w14:paraId="32F2F7F3" w14:textId="77777777" w:rsidR="00045174" w:rsidRPr="000B2560" w:rsidRDefault="00045174" w:rsidP="00045174">
      <w:pPr>
        <w:pStyle w:val="BodyText"/>
      </w:pPr>
      <w:r w:rsidRPr="00E353FB">
        <w:t>[CASE MANAGER SIGNATURE BLOCK]</w:t>
      </w:r>
    </w:p>
    <w:p w14:paraId="0A0ED2A2" w14:textId="57BAB213" w:rsidR="0060367E" w:rsidRPr="00886E9B" w:rsidRDefault="00045174" w:rsidP="0060367E">
      <w:pPr>
        <w:pStyle w:val="Heading1"/>
      </w:pPr>
      <w:r>
        <w:br w:type="page"/>
      </w:r>
      <w:r w:rsidR="0060367E">
        <w:lastRenderedPageBreak/>
        <w:t>Step 3: Preparing to return</w:t>
      </w:r>
    </w:p>
    <w:p w14:paraId="75B34DC4" w14:textId="77777777" w:rsidR="0060367E" w:rsidRDefault="0060367E" w:rsidP="0060367E">
      <w:pPr>
        <w:pStyle w:val="BodyText"/>
      </w:pPr>
      <w:r>
        <w:t xml:space="preserve">EMAIL </w:t>
      </w:r>
      <w:r>
        <w:rPr>
          <w:spacing w:val="-2"/>
        </w:rPr>
        <w:t>SUBJECT:</w:t>
      </w:r>
      <w:r>
        <w:t xml:space="preserve"> </w:t>
      </w:r>
      <w:r w:rsidRPr="00350FED">
        <w:t xml:space="preserve">Reminder – </w:t>
      </w:r>
      <w:r w:rsidRPr="001C03CF">
        <w:t xml:space="preserve">Prepare for [EMPLOYEE]’s return </w:t>
      </w:r>
    </w:p>
    <w:p w14:paraId="7ABB4BE4" w14:textId="77777777" w:rsidR="0060367E" w:rsidRPr="00631424" w:rsidRDefault="0060367E" w:rsidP="0060367E">
      <w:pPr>
        <w:pStyle w:val="BodyText"/>
      </w:pPr>
      <w:r w:rsidRPr="00631424">
        <w:t>EMAIL BODY:</w:t>
      </w:r>
    </w:p>
    <w:p w14:paraId="7E5B550C" w14:textId="77777777" w:rsidR="0060367E" w:rsidRPr="00E353FB" w:rsidRDefault="0060367E" w:rsidP="0060367E">
      <w:pPr>
        <w:pStyle w:val="BodyText"/>
      </w:pPr>
      <w:r w:rsidRPr="00E353FB">
        <w:t>Hi [MANAGER]</w:t>
      </w:r>
    </w:p>
    <w:p w14:paraId="10DAAADE" w14:textId="6C2C280B" w:rsidR="0060367E" w:rsidRPr="00E353FB" w:rsidRDefault="0060367E" w:rsidP="0060367E">
      <w:pPr>
        <w:pStyle w:val="BodyText"/>
      </w:pPr>
      <w:r>
        <w:t xml:space="preserve">Now could be a good time to start talking more about [EMPLOYEE]’s return to work and how you and the workplace can support </w:t>
      </w:r>
      <w:r w:rsidR="00FB5340">
        <w:t>their recovery</w:t>
      </w:r>
      <w:r>
        <w:t xml:space="preserve"> at work. </w:t>
      </w:r>
      <w:r w:rsidR="00FB5340">
        <w:t xml:space="preserve">I will organise a meeting shortly with you, [EMPLOYEE] and I to discuss a return to work plan. </w:t>
      </w:r>
      <w:r>
        <w:t>Research shows that injured/ill workers really value efforts by their managers to discuss workplace accommodations and suitable duties for their return.</w:t>
      </w:r>
      <w:r w:rsidRPr="00E353FB">
        <w:t xml:space="preserve"> </w:t>
      </w:r>
    </w:p>
    <w:p w14:paraId="2FD9C3B7" w14:textId="77777777" w:rsidR="0060367E" w:rsidRDefault="0060367E" w:rsidP="0060367E">
      <w:pPr>
        <w:pStyle w:val="BodyText"/>
      </w:pPr>
      <w:r>
        <w:t>There is no one-size-fits-all approach to this type of conversation, but this conversation starter and suitable duties fact sheet may help</w:t>
      </w:r>
    </w:p>
    <w:p w14:paraId="50361EBE" w14:textId="77777777" w:rsidR="0060367E" w:rsidRDefault="0060367E" w:rsidP="0060367E">
      <w:r>
        <w:rPr>
          <w:noProof/>
          <w:lang w:eastAsia="en-AU"/>
        </w:rPr>
        <w:drawing>
          <wp:inline distT="0" distB="0" distL="0" distR="0" wp14:anchorId="702972E9" wp14:editId="012A5A78">
            <wp:extent cx="2512060" cy="647065"/>
            <wp:effectExtent l="0" t="0" r="2540" b="635"/>
            <wp:docPr id="5" name="Picture 5" descr="Converation starter (insert link to resource)" title="Converation st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64201" w14:textId="77777777" w:rsidR="0060367E" w:rsidRDefault="0060367E" w:rsidP="0060367E">
      <w:r>
        <w:rPr>
          <w:noProof/>
          <w:lang w:eastAsia="en-AU"/>
        </w:rPr>
        <w:drawing>
          <wp:inline distT="0" distB="0" distL="0" distR="0" wp14:anchorId="50DD70F4" wp14:editId="6CA563BF">
            <wp:extent cx="2681605" cy="664210"/>
            <wp:effectExtent l="0" t="0" r="4445" b="2540"/>
            <wp:docPr id="22" name="Picture 22" descr="Suitable duties fact sheet (insert link to resource)" title="Suitable duties fact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EF82D" w14:textId="77777777" w:rsidR="0060367E" w:rsidRDefault="0060367E" w:rsidP="0060367E">
      <w:pPr>
        <w:pStyle w:val="BodyText"/>
      </w:pPr>
      <w:r w:rsidRPr="001C03CF">
        <w:t xml:space="preserve">If you would like to know more, feel free to give me a call or check out these </w:t>
      </w:r>
      <w:proofErr w:type="spellStart"/>
      <w:r w:rsidRPr="001C03CF">
        <w:t>Comcare</w:t>
      </w:r>
      <w:proofErr w:type="spellEnd"/>
      <w:r w:rsidRPr="001C03CF">
        <w:t xml:space="preserve"> resources </w:t>
      </w:r>
    </w:p>
    <w:p w14:paraId="6F63D20D" w14:textId="77777777" w:rsidR="0060367E" w:rsidRDefault="0060367E" w:rsidP="0060367E">
      <w:r>
        <w:rPr>
          <w:noProof/>
          <w:lang w:eastAsia="en-AU"/>
        </w:rPr>
        <w:drawing>
          <wp:inline distT="0" distB="0" distL="0" distR="0" wp14:anchorId="5D0DCA4A" wp14:editId="3C3513AC">
            <wp:extent cx="2698115" cy="1190625"/>
            <wp:effectExtent l="0" t="0" r="6985" b="9525"/>
            <wp:docPr id="16" name="Picture 16" descr="As One Working Together resource (insert link to resource)" title="As One Working together resourc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38BA" w14:textId="77777777" w:rsidR="0060367E" w:rsidRDefault="0060367E" w:rsidP="0060367E">
      <w:r>
        <w:rPr>
          <w:noProof/>
          <w:lang w:eastAsia="en-AU"/>
        </w:rPr>
        <w:drawing>
          <wp:inline distT="0" distB="0" distL="0" distR="0" wp14:anchorId="77A66FE3" wp14:editId="7D72C636">
            <wp:extent cx="2698750" cy="708025"/>
            <wp:effectExtent l="0" t="0" r="6350" b="0"/>
            <wp:docPr id="17" name="Picture 17" descr="Supporting Ability to Work (insert link to resource)" title="Supporting Ability to Work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32915" w14:textId="77777777" w:rsidR="0060367E" w:rsidRDefault="0060367E" w:rsidP="0060367E">
      <w:pPr>
        <w:pStyle w:val="BodyText"/>
      </w:pPr>
      <w:r w:rsidRPr="00E353FB">
        <w:t>Kind regards</w:t>
      </w:r>
    </w:p>
    <w:p w14:paraId="471AF464" w14:textId="3E00A8D2" w:rsidR="009F4DED" w:rsidRDefault="0060367E" w:rsidP="0060367E">
      <w:pPr>
        <w:pStyle w:val="BodyText"/>
      </w:pPr>
      <w:r w:rsidRPr="00E353FB">
        <w:t>[CASE MANAGER SIGNATURE BLOCK]</w:t>
      </w:r>
    </w:p>
    <w:p w14:paraId="3A5955EF" w14:textId="77777777" w:rsidR="009F4DED" w:rsidRDefault="009F4DED">
      <w:r>
        <w:br w:type="page"/>
      </w:r>
    </w:p>
    <w:p w14:paraId="5327AF73" w14:textId="2BD61264" w:rsidR="009F4DED" w:rsidRPr="00886E9B" w:rsidRDefault="009F4DED" w:rsidP="009F4DED">
      <w:pPr>
        <w:pStyle w:val="Heading1"/>
      </w:pPr>
      <w:r>
        <w:lastRenderedPageBreak/>
        <w:t>Step 4: On return / first week</w:t>
      </w:r>
    </w:p>
    <w:p w14:paraId="3482B2A8" w14:textId="77777777" w:rsidR="009F4DED" w:rsidRDefault="009F4DED" w:rsidP="009F4DED">
      <w:pPr>
        <w:pStyle w:val="BodyText"/>
        <w:rPr>
          <w:rFonts w:eastAsia="Calibri" w:cs="Calibri"/>
          <w:spacing w:val="-1"/>
        </w:rPr>
      </w:pPr>
      <w:r>
        <w:rPr>
          <w:rFonts w:eastAsia="Calibri" w:cs="Calibri"/>
          <w:spacing w:val="-1"/>
        </w:rPr>
        <w:t>EMAIL</w:t>
      </w:r>
      <w:r>
        <w:rPr>
          <w:rFonts w:eastAsia="Calibri" w:cs="Calibri"/>
        </w:rPr>
        <w:t xml:space="preserve"> </w:t>
      </w:r>
      <w:r>
        <w:rPr>
          <w:rFonts w:eastAsia="Calibri" w:cs="Calibri"/>
          <w:spacing w:val="-2"/>
        </w:rPr>
        <w:t>SUBJECT:</w:t>
      </w:r>
      <w:r>
        <w:rPr>
          <w:rFonts w:eastAsia="Calibri" w:cs="Calibri"/>
        </w:rPr>
        <w:t xml:space="preserve"> </w:t>
      </w:r>
      <w:r w:rsidRPr="003E1C47">
        <w:t>Thanks for helping [EMPLOYEE] return to work</w:t>
      </w:r>
      <w:r w:rsidRPr="001C03CF">
        <w:rPr>
          <w:rFonts w:eastAsia="Calibri" w:cs="Calibri"/>
          <w:spacing w:val="-1"/>
        </w:rPr>
        <w:t xml:space="preserve"> </w:t>
      </w:r>
    </w:p>
    <w:p w14:paraId="150CB5BE" w14:textId="77777777" w:rsidR="009F4DED" w:rsidRPr="00631424" w:rsidRDefault="009F4DED" w:rsidP="009F4DED">
      <w:pPr>
        <w:pStyle w:val="BodyText"/>
        <w:rPr>
          <w:rFonts w:eastAsia="Calibri" w:cs="Calibri"/>
          <w:spacing w:val="-1"/>
        </w:rPr>
      </w:pPr>
      <w:r w:rsidRPr="00631424">
        <w:rPr>
          <w:rFonts w:eastAsia="Calibri" w:cs="Calibri"/>
          <w:spacing w:val="-1"/>
        </w:rPr>
        <w:t>EMAIL BODY:</w:t>
      </w:r>
    </w:p>
    <w:p w14:paraId="23A50448" w14:textId="77777777" w:rsidR="009F4DED" w:rsidRPr="00E353FB" w:rsidRDefault="009F4DED" w:rsidP="009F4DED">
      <w:pPr>
        <w:pStyle w:val="BodyText"/>
      </w:pPr>
      <w:r w:rsidRPr="00E353FB">
        <w:t>Hi [MANAGER]</w:t>
      </w:r>
    </w:p>
    <w:p w14:paraId="0CA1F1DC" w14:textId="77777777" w:rsidR="009F4DED" w:rsidRDefault="009F4DED" w:rsidP="009F4DED">
      <w:pPr>
        <w:pStyle w:val="BodyText"/>
      </w:pPr>
      <w:r>
        <w:t>Thanks for helping [EMPLOYEE] return to work.</w:t>
      </w:r>
    </w:p>
    <w:p w14:paraId="3BC84523" w14:textId="1C986173" w:rsidR="009F4DED" w:rsidRDefault="009F4DED" w:rsidP="009F4DED">
      <w:pPr>
        <w:pStyle w:val="BodyText"/>
      </w:pPr>
      <w:r>
        <w:t>I encourage you to continue working with [EMPLOYEE] to support their return to work. This includes us all working together to review the return to work plan. As [EMPLOYEE]’s health and circumstances improve, what they can do will also change, so the early plans we’ve made may not be what they need after a few weeks or months back at work.</w:t>
      </w:r>
    </w:p>
    <w:p w14:paraId="0D111CBF" w14:textId="77777777" w:rsidR="009F4DED" w:rsidRDefault="009F4DED" w:rsidP="009F4DED">
      <w:pPr>
        <w:pStyle w:val="BodyText"/>
      </w:pPr>
      <w:r>
        <w:t>To have a good conversation about this, here’s a</w:t>
      </w:r>
    </w:p>
    <w:p w14:paraId="6488745F" w14:textId="77777777" w:rsidR="009F4DED" w:rsidRDefault="009F4DED" w:rsidP="009F4DED">
      <w:r>
        <w:rPr>
          <w:noProof/>
          <w:lang w:eastAsia="en-AU"/>
        </w:rPr>
        <w:drawing>
          <wp:inline distT="0" distB="0" distL="0" distR="0" wp14:anchorId="5FB1E5AB" wp14:editId="4E8C4B90">
            <wp:extent cx="2512060" cy="647065"/>
            <wp:effectExtent l="0" t="0" r="2540" b="635"/>
            <wp:docPr id="6" name="Picture 6" descr="Conversation starter (insert link to resource)" title="Converation st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54810" w14:textId="77777777" w:rsidR="009F4DED" w:rsidRDefault="009F4DED" w:rsidP="009F4DED">
      <w:pPr>
        <w:pStyle w:val="BodyText"/>
      </w:pPr>
      <w:r>
        <w:t>And, in case you haven’t seen it, here is a suitable duties fact sheet</w:t>
      </w:r>
    </w:p>
    <w:p w14:paraId="340A68B4" w14:textId="77777777" w:rsidR="009F4DED" w:rsidRDefault="009F4DED" w:rsidP="009F4DED">
      <w:r>
        <w:rPr>
          <w:noProof/>
          <w:lang w:eastAsia="en-AU"/>
        </w:rPr>
        <w:drawing>
          <wp:inline distT="0" distB="0" distL="0" distR="0" wp14:anchorId="0668BCCC" wp14:editId="5BC6F4E6">
            <wp:extent cx="2681605" cy="664210"/>
            <wp:effectExtent l="0" t="0" r="4445" b="2540"/>
            <wp:docPr id="8" name="Picture 8" descr="Suitable duties fact sheet (insert link to resource)" title="Suitable duties fact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F8188" w14:textId="77777777" w:rsidR="009F4DED" w:rsidRDefault="009F4DED" w:rsidP="009F4DED">
      <w:pPr>
        <w:pStyle w:val="BodyText"/>
      </w:pPr>
      <w:r>
        <w:t>I’m here to help you make [EMPLOYEE]’s recovery and return to work as stable and sustainable as it can be.</w:t>
      </w:r>
    </w:p>
    <w:p w14:paraId="00F90478" w14:textId="77777777" w:rsidR="009F4DED" w:rsidRDefault="009F4DED" w:rsidP="009F4DED">
      <w:pPr>
        <w:pStyle w:val="BodyText"/>
      </w:pPr>
      <w:r>
        <w:t>If you would like any further support or have any questions please don’t hesitate to contact me.</w:t>
      </w:r>
    </w:p>
    <w:p w14:paraId="6C2D1CB3" w14:textId="77777777" w:rsidR="009F4DED" w:rsidRDefault="009F4DED" w:rsidP="009F4DED">
      <w:pPr>
        <w:pStyle w:val="BodyText"/>
      </w:pPr>
      <w:r>
        <w:t>Kind regards</w:t>
      </w:r>
    </w:p>
    <w:p w14:paraId="19B2E635" w14:textId="77777777" w:rsidR="009F4DED" w:rsidRPr="000B2560" w:rsidRDefault="009F4DED" w:rsidP="009F4DED">
      <w:pPr>
        <w:pStyle w:val="BodyText"/>
      </w:pPr>
      <w:r>
        <w:t>[CASE MANAGER SIGNATURE BLOCK]</w:t>
      </w:r>
    </w:p>
    <w:p w14:paraId="7F3642E9" w14:textId="77777777" w:rsidR="009F4DED" w:rsidRDefault="009F4DED" w:rsidP="009F4DED">
      <w:r>
        <w:br w:type="page"/>
      </w:r>
    </w:p>
    <w:p w14:paraId="3C797B35" w14:textId="6ACBD615" w:rsidR="00F45314" w:rsidRPr="00886E9B" w:rsidRDefault="00F45314" w:rsidP="00F45314">
      <w:pPr>
        <w:pStyle w:val="Heading1"/>
      </w:pPr>
      <w:r>
        <w:lastRenderedPageBreak/>
        <w:t>Step 5: First three months</w:t>
      </w:r>
    </w:p>
    <w:p w14:paraId="1B7871EE" w14:textId="77777777" w:rsidR="00F45314" w:rsidRDefault="00F45314" w:rsidP="00F45314">
      <w:pPr>
        <w:pStyle w:val="BodyText"/>
      </w:pPr>
      <w:r>
        <w:rPr>
          <w:rFonts w:eastAsia="Calibri" w:cs="Calibri"/>
          <w:spacing w:val="-1"/>
        </w:rPr>
        <w:t>EMAIL</w:t>
      </w:r>
      <w:r>
        <w:rPr>
          <w:rFonts w:eastAsia="Calibri" w:cs="Calibri"/>
        </w:rPr>
        <w:t xml:space="preserve"> </w:t>
      </w:r>
      <w:r>
        <w:rPr>
          <w:rFonts w:eastAsia="Calibri" w:cs="Calibri"/>
          <w:spacing w:val="-2"/>
        </w:rPr>
        <w:t>SUBJECT:</w:t>
      </w:r>
      <w:r>
        <w:rPr>
          <w:rFonts w:eastAsia="Calibri" w:cs="Calibri"/>
        </w:rPr>
        <w:t xml:space="preserve"> </w:t>
      </w:r>
      <w:r w:rsidRPr="0029086A">
        <w:t>Checking in – How is [EMPLOYEE]’s return going?</w:t>
      </w:r>
    </w:p>
    <w:p w14:paraId="76B76A7C" w14:textId="77777777" w:rsidR="00F45314" w:rsidRPr="00631424" w:rsidRDefault="00F45314" w:rsidP="00F45314">
      <w:pPr>
        <w:pStyle w:val="BodyText"/>
        <w:rPr>
          <w:rFonts w:eastAsia="Calibri" w:cs="Calibri"/>
          <w:spacing w:val="-1"/>
        </w:rPr>
      </w:pPr>
      <w:r w:rsidRPr="00631424">
        <w:rPr>
          <w:rFonts w:eastAsia="Calibri" w:cs="Calibri"/>
          <w:spacing w:val="-1"/>
        </w:rPr>
        <w:t>EMAIL BODY:</w:t>
      </w:r>
    </w:p>
    <w:p w14:paraId="757D0BA2" w14:textId="77777777" w:rsidR="00F45314" w:rsidRPr="00E353FB" w:rsidRDefault="00F45314" w:rsidP="00F45314">
      <w:pPr>
        <w:pStyle w:val="BodyText"/>
      </w:pPr>
      <w:r w:rsidRPr="00E353FB">
        <w:t>Hi [MANAGER]</w:t>
      </w:r>
    </w:p>
    <w:p w14:paraId="593437F7" w14:textId="5EE5F24D" w:rsidR="00F45314" w:rsidRDefault="00F45314" w:rsidP="00F45314">
      <w:pPr>
        <w:pStyle w:val="BodyText"/>
      </w:pPr>
      <w:r>
        <w:t>I just wanted to check in and see how you are going in providing support for [EMPLOYEE]’s recovery and return to work. Continuing to support [EMPLOYEE] now that s/he’s back can reduce the chance of another absence from work and help make his/her return as sustainable as possible. I encourage you to check in regularly with [EMPLOYEE] to see how s/he is going and what supports s/he may need.</w:t>
      </w:r>
    </w:p>
    <w:p w14:paraId="4353F125" w14:textId="15FB0E65" w:rsidR="00F45314" w:rsidRDefault="00F45314" w:rsidP="00F45314">
      <w:pPr>
        <w:pStyle w:val="BodyText"/>
      </w:pPr>
      <w:r>
        <w:t>That’s why I’ve set up two monthly-placeholders to chat with [EMPLOYEE]. Feel free to move them around, they’re just meant to be simple reminder prompts. I’ll continue to organise meetings for you, [EMPLOYEE] and I to discuss progress and any further support needed.</w:t>
      </w:r>
    </w:p>
    <w:p w14:paraId="0657004C" w14:textId="77777777" w:rsidR="00F45314" w:rsidRDefault="00F45314" w:rsidP="00F45314">
      <w:pPr>
        <w:pStyle w:val="BodyText"/>
      </w:pPr>
      <w:r>
        <w:t>Thanks</w:t>
      </w:r>
    </w:p>
    <w:p w14:paraId="52B30DA5" w14:textId="77777777" w:rsidR="00F45314" w:rsidRDefault="00F45314" w:rsidP="00F45314">
      <w:pPr>
        <w:pStyle w:val="BodyText"/>
        <w:rPr>
          <w:rFonts w:eastAsia="Calibri" w:cs="Calibri"/>
          <w:noProof/>
          <w:sz w:val="20"/>
          <w:szCs w:val="20"/>
          <w:lang w:eastAsia="en-AU"/>
        </w:rPr>
      </w:pPr>
      <w:r>
        <w:t>[CASE MANAGER SIGNATURE BLOCK]</w:t>
      </w:r>
      <w:r w:rsidRPr="0029086A">
        <w:rPr>
          <w:rFonts w:eastAsia="Calibri" w:cs="Calibri"/>
          <w:noProof/>
          <w:sz w:val="20"/>
          <w:szCs w:val="20"/>
          <w:lang w:eastAsia="en-AU"/>
        </w:rPr>
        <w:t xml:space="preserve"> </w:t>
      </w:r>
    </w:p>
    <w:p w14:paraId="004DA6B2" w14:textId="77777777" w:rsidR="00886E9B" w:rsidRPr="000B2560" w:rsidRDefault="00886E9B" w:rsidP="0060367E">
      <w:pPr>
        <w:pStyle w:val="BodyText"/>
      </w:pPr>
    </w:p>
    <w:sectPr w:rsidR="00886E9B" w:rsidRPr="000B2560" w:rsidSect="005062B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03A7" w14:textId="77777777" w:rsidR="00936700" w:rsidRDefault="00936700" w:rsidP="005062B5">
      <w:pPr>
        <w:spacing w:after="0" w:line="240" w:lineRule="auto"/>
      </w:pPr>
      <w:r>
        <w:separator/>
      </w:r>
    </w:p>
  </w:endnote>
  <w:endnote w:type="continuationSeparator" w:id="0">
    <w:p w14:paraId="2B2FD759" w14:textId="77777777" w:rsidR="00936700" w:rsidRDefault="00936700" w:rsidP="0050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10B4" w14:textId="77777777" w:rsidR="00E93F97" w:rsidRDefault="00E93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7879" w14:textId="77777777" w:rsidR="00E93F97" w:rsidRDefault="00E93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6D21C" w14:textId="77777777" w:rsidR="00E93F97" w:rsidRDefault="00E93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9F92A" w14:textId="77777777" w:rsidR="00936700" w:rsidRDefault="00936700" w:rsidP="005062B5">
      <w:pPr>
        <w:spacing w:after="0" w:line="240" w:lineRule="auto"/>
      </w:pPr>
      <w:r>
        <w:separator/>
      </w:r>
    </w:p>
  </w:footnote>
  <w:footnote w:type="continuationSeparator" w:id="0">
    <w:p w14:paraId="506A044E" w14:textId="77777777" w:rsidR="00936700" w:rsidRDefault="00936700" w:rsidP="0050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107E2" w14:textId="77777777" w:rsidR="00E93F97" w:rsidRDefault="00E93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9000A" w14:textId="77777777" w:rsidR="00E93F97" w:rsidRDefault="00E93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FFB7" w14:textId="77777777" w:rsidR="00E93F97" w:rsidRDefault="00E93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4C98"/>
    <w:multiLevelType w:val="hybridMultilevel"/>
    <w:tmpl w:val="55A6405E"/>
    <w:lvl w:ilvl="0" w:tplc="0CCA19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51E6A"/>
    <w:multiLevelType w:val="hybridMultilevel"/>
    <w:tmpl w:val="F79833E2"/>
    <w:lvl w:ilvl="0" w:tplc="0CCA19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A6C62"/>
    <w:multiLevelType w:val="hybridMultilevel"/>
    <w:tmpl w:val="751053FC"/>
    <w:lvl w:ilvl="0" w:tplc="82CC5CAA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DEFC09A0">
      <w:start w:val="1"/>
      <w:numFmt w:val="bullet"/>
      <w:lvlText w:val="—"/>
      <w:lvlJc w:val="left"/>
      <w:pPr>
        <w:ind w:left="1440" w:hanging="360"/>
      </w:pPr>
      <w:rPr>
        <w:rFonts w:ascii="Lucida Sans" w:eastAsia="Lucida Sans" w:hAnsi="Lucida Sans" w:hint="default"/>
        <w:color w:val="4BC3EE"/>
        <w:w w:val="85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4931"/>
    <w:multiLevelType w:val="hybridMultilevel"/>
    <w:tmpl w:val="4176C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947FE"/>
    <w:multiLevelType w:val="hybridMultilevel"/>
    <w:tmpl w:val="518CDE18"/>
    <w:lvl w:ilvl="0" w:tplc="82CC5CAA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E4453"/>
    <w:multiLevelType w:val="hybridMultilevel"/>
    <w:tmpl w:val="B300A164"/>
    <w:lvl w:ilvl="0" w:tplc="82CC5CAA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hint="default"/>
        <w:color w:val="4BC3EE"/>
        <w:w w:val="163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B"/>
    <w:rsid w:val="00045174"/>
    <w:rsid w:val="00290ACC"/>
    <w:rsid w:val="0029361C"/>
    <w:rsid w:val="002F32C1"/>
    <w:rsid w:val="003E230B"/>
    <w:rsid w:val="00481C20"/>
    <w:rsid w:val="005062B5"/>
    <w:rsid w:val="005831B5"/>
    <w:rsid w:val="005A0EB5"/>
    <w:rsid w:val="0060367E"/>
    <w:rsid w:val="00886E9B"/>
    <w:rsid w:val="008C3B1A"/>
    <w:rsid w:val="008D60B9"/>
    <w:rsid w:val="008E75FC"/>
    <w:rsid w:val="00917232"/>
    <w:rsid w:val="00936700"/>
    <w:rsid w:val="009F4DED"/>
    <w:rsid w:val="00AF44C2"/>
    <w:rsid w:val="00B01A39"/>
    <w:rsid w:val="00E847A8"/>
    <w:rsid w:val="00E93F97"/>
    <w:rsid w:val="00F27409"/>
    <w:rsid w:val="00F45314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4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ACC"/>
    <w:pPr>
      <w:outlineLvl w:val="0"/>
    </w:pPr>
    <w:rPr>
      <w:b/>
      <w:color w:val="1D88A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ACC"/>
    <w:pPr>
      <w:outlineLvl w:val="1"/>
    </w:pPr>
    <w:rPr>
      <w:b/>
      <w:color w:val="1D88A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4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90AC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290ACC"/>
  </w:style>
  <w:style w:type="paragraph" w:styleId="Header">
    <w:name w:val="header"/>
    <w:basedOn w:val="Normal"/>
    <w:link w:val="HeaderChar"/>
    <w:uiPriority w:val="99"/>
    <w:unhideWhenUsed/>
    <w:rsid w:val="0050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2B5"/>
  </w:style>
  <w:style w:type="paragraph" w:styleId="Footer">
    <w:name w:val="footer"/>
    <w:basedOn w:val="Normal"/>
    <w:link w:val="FooterChar"/>
    <w:uiPriority w:val="99"/>
    <w:unhideWhenUsed/>
    <w:rsid w:val="00506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2B5"/>
  </w:style>
  <w:style w:type="paragraph" w:styleId="BalloonText">
    <w:name w:val="Balloon Text"/>
    <w:basedOn w:val="Normal"/>
    <w:link w:val="BalloonTextChar"/>
    <w:uiPriority w:val="99"/>
    <w:semiHidden/>
    <w:unhideWhenUsed/>
    <w:rsid w:val="008E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F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0ACC"/>
    <w:rPr>
      <w:b/>
      <w:color w:val="1D88AA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0ACC"/>
    <w:rPr>
      <w:b/>
      <w:color w:val="1D88A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www.comcare.gov.au/static/mental_health/files/assets/basic-html/index.html#1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comcare.gov.au/promoting/Creating_mentally_healthy_workplaces/ability_at_wo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744</Words>
  <Characters>3611</Characters>
  <Application>Microsoft Office Word</Application>
  <DocSecurity>0</DocSecurity>
  <Lines>88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Templates</dc:title>
  <dc:subject/>
  <dc:creator/>
  <cp:keywords/>
  <dc:description/>
  <cp:lastModifiedBy/>
  <cp:revision>1</cp:revision>
  <dcterms:created xsi:type="dcterms:W3CDTF">2022-04-20T23:17:00Z</dcterms:created>
  <dcterms:modified xsi:type="dcterms:W3CDTF">2022-04-20T23:21:00Z</dcterms:modified>
</cp:coreProperties>
</file>