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A5C842" w14:textId="7736A94F" w:rsidR="004B4BC0" w:rsidRDefault="19319863" w:rsidP="00087D4E">
      <w:pPr>
        <w:pStyle w:val="Heading1"/>
      </w:pPr>
      <w:r>
        <w:t>Pre-analysis plan: Design of the YourSuper comparison tool</w:t>
      </w:r>
    </w:p>
    <w:p w14:paraId="7941FFF1" w14:textId="108ED9F7" w:rsidR="003264BC" w:rsidRDefault="00892604" w:rsidP="19319863">
      <w:pPr>
        <w:rPr>
          <w:i/>
          <w:iCs/>
        </w:rPr>
      </w:pPr>
      <w:r>
        <w:rPr>
          <w:i/>
          <w:iCs/>
        </w:rPr>
        <w:t xml:space="preserve">Note: </w:t>
      </w:r>
      <w:r w:rsidR="00A079CA">
        <w:rPr>
          <w:i/>
          <w:iCs/>
        </w:rPr>
        <w:t>The original version was registered on 8 January 2021. T</w:t>
      </w:r>
      <w:r>
        <w:rPr>
          <w:i/>
          <w:iCs/>
        </w:rPr>
        <w:t>his version was submitted for pre</w:t>
      </w:r>
      <w:r w:rsidR="00A079CA">
        <w:rPr>
          <w:i/>
          <w:iCs/>
        </w:rPr>
        <w:noBreakHyphen/>
      </w:r>
      <w:r>
        <w:rPr>
          <w:i/>
          <w:iCs/>
        </w:rPr>
        <w:t xml:space="preserve">registration on 13 January, before any survey data was viewed. </w:t>
      </w:r>
      <w:r w:rsidR="003264BC">
        <w:rPr>
          <w:i/>
          <w:iCs/>
        </w:rPr>
        <w:t>This version amends the original in three ways:</w:t>
      </w:r>
    </w:p>
    <w:p w14:paraId="2579F4D1" w14:textId="2DC51A62" w:rsidR="003264BC" w:rsidRDefault="008113E0" w:rsidP="003264BC">
      <w:pPr>
        <w:pStyle w:val="ListParagraph"/>
        <w:numPr>
          <w:ilvl w:val="0"/>
          <w:numId w:val="11"/>
        </w:numPr>
        <w:rPr>
          <w:i/>
          <w:iCs/>
        </w:rPr>
      </w:pPr>
      <w:r>
        <w:rPr>
          <w:i/>
          <w:iCs/>
        </w:rPr>
        <w:t>R</w:t>
      </w:r>
      <w:r w:rsidR="003264BC">
        <w:rPr>
          <w:i/>
          <w:iCs/>
        </w:rPr>
        <w:t xml:space="preserve">espondents who complete the survey in under 2 minutes and 30 seconds </w:t>
      </w:r>
      <w:r w:rsidR="00A079CA">
        <w:rPr>
          <w:i/>
          <w:iCs/>
        </w:rPr>
        <w:t xml:space="preserve">will be </w:t>
      </w:r>
      <w:r>
        <w:rPr>
          <w:i/>
          <w:iCs/>
        </w:rPr>
        <w:t>dropped fr</w:t>
      </w:r>
      <w:r w:rsidR="00A079CA">
        <w:rPr>
          <w:i/>
          <w:iCs/>
        </w:rPr>
        <w:t xml:space="preserve">om the sample prior to analysis. </w:t>
      </w:r>
      <w:r>
        <w:rPr>
          <w:i/>
          <w:iCs/>
        </w:rPr>
        <w:t>(</w:t>
      </w:r>
      <w:r w:rsidR="00A079CA">
        <w:rPr>
          <w:i/>
          <w:iCs/>
        </w:rPr>
        <w:t>A</w:t>
      </w:r>
      <w:r>
        <w:rPr>
          <w:i/>
          <w:iCs/>
        </w:rPr>
        <w:t xml:space="preserve"> robustness check </w:t>
      </w:r>
      <w:r w:rsidR="00A079CA">
        <w:rPr>
          <w:i/>
          <w:iCs/>
        </w:rPr>
        <w:t xml:space="preserve">that retains these records </w:t>
      </w:r>
      <w:r>
        <w:rPr>
          <w:i/>
          <w:iCs/>
        </w:rPr>
        <w:t xml:space="preserve">will </w:t>
      </w:r>
      <w:r w:rsidR="00A079CA">
        <w:rPr>
          <w:i/>
          <w:iCs/>
        </w:rPr>
        <w:t xml:space="preserve">also </w:t>
      </w:r>
      <w:r>
        <w:rPr>
          <w:i/>
          <w:iCs/>
        </w:rPr>
        <w:t>be performed</w:t>
      </w:r>
      <w:r w:rsidR="00A079CA">
        <w:rPr>
          <w:i/>
          <w:iCs/>
        </w:rPr>
        <w:t>.</w:t>
      </w:r>
      <w:r>
        <w:rPr>
          <w:i/>
          <w:iCs/>
        </w:rPr>
        <w:t>)</w:t>
      </w:r>
    </w:p>
    <w:p w14:paraId="76797E92" w14:textId="52252AF1" w:rsidR="003264BC" w:rsidRDefault="008113E0" w:rsidP="003264BC">
      <w:pPr>
        <w:pStyle w:val="ListParagraph"/>
        <w:numPr>
          <w:ilvl w:val="0"/>
          <w:numId w:val="11"/>
        </w:numPr>
        <w:rPr>
          <w:i/>
          <w:iCs/>
        </w:rPr>
      </w:pPr>
      <w:r>
        <w:rPr>
          <w:i/>
          <w:iCs/>
        </w:rPr>
        <w:t xml:space="preserve">The analysis of a second experiment within the survey was detailed. </w:t>
      </w:r>
    </w:p>
    <w:p w14:paraId="16FC16BD" w14:textId="05EA4A80" w:rsidR="00892604" w:rsidRPr="003264BC" w:rsidRDefault="008113E0" w:rsidP="003264BC">
      <w:pPr>
        <w:pStyle w:val="ListParagraph"/>
        <w:numPr>
          <w:ilvl w:val="0"/>
          <w:numId w:val="11"/>
        </w:numPr>
        <w:rPr>
          <w:i/>
          <w:iCs/>
        </w:rPr>
      </w:pPr>
      <w:r>
        <w:rPr>
          <w:i/>
          <w:iCs/>
        </w:rPr>
        <w:t>The analysis model was revised to include a</w:t>
      </w:r>
      <w:r w:rsidR="00892604" w:rsidRPr="003264BC">
        <w:rPr>
          <w:i/>
          <w:iCs/>
        </w:rPr>
        <w:t xml:space="preserve">n interaction </w:t>
      </w:r>
      <w:r w:rsidR="00A079CA">
        <w:rPr>
          <w:i/>
          <w:iCs/>
        </w:rPr>
        <w:t xml:space="preserve">term </w:t>
      </w:r>
      <w:r>
        <w:rPr>
          <w:i/>
          <w:iCs/>
        </w:rPr>
        <w:t xml:space="preserve">between </w:t>
      </w:r>
      <w:r w:rsidR="00A079CA">
        <w:rPr>
          <w:i/>
          <w:iCs/>
        </w:rPr>
        <w:t xml:space="preserve">the </w:t>
      </w:r>
      <w:r>
        <w:rPr>
          <w:i/>
          <w:iCs/>
        </w:rPr>
        <w:t xml:space="preserve">treatment arm and </w:t>
      </w:r>
      <w:r w:rsidR="00A079CA">
        <w:rPr>
          <w:i/>
          <w:iCs/>
        </w:rPr>
        <w:t>the covariate (</w:t>
      </w:r>
      <w:r>
        <w:rPr>
          <w:i/>
          <w:iCs/>
        </w:rPr>
        <w:t>level of education</w:t>
      </w:r>
      <w:r w:rsidR="00A079CA">
        <w:rPr>
          <w:i/>
          <w:iCs/>
        </w:rPr>
        <w:t>)</w:t>
      </w:r>
      <w:r w:rsidR="00892604" w:rsidRPr="003264BC">
        <w:rPr>
          <w:i/>
          <w:iCs/>
        </w:rPr>
        <w:t>.</w:t>
      </w:r>
      <w:r>
        <w:t xml:space="preserve"> </w:t>
      </w:r>
    </w:p>
    <w:p w14:paraId="4D394743" w14:textId="0C0B2CD3" w:rsidR="00E74E0D" w:rsidRDefault="19319863" w:rsidP="00E74E0D">
      <w:pPr>
        <w:pStyle w:val="Heading2"/>
      </w:pPr>
      <w:r>
        <w:t>Policy problem, trial aims and research question</w:t>
      </w:r>
    </w:p>
    <w:p w14:paraId="3AC7EC47" w14:textId="4795326B" w:rsidR="0001656D" w:rsidRDefault="19319863" w:rsidP="00E74E0D">
      <w:r>
        <w:t xml:space="preserve">As part of the </w:t>
      </w:r>
      <w:r w:rsidRPr="19319863">
        <w:rPr>
          <w:i/>
          <w:iCs/>
        </w:rPr>
        <w:t xml:space="preserve">Your Super, Your Future </w:t>
      </w:r>
      <w:r>
        <w:t>superannuation reforms outlined in the 2020 Budget, the Australian Government has committed to the creation and implementation of an online superannuation comparison tool. The purpose of this tool is to make it easier for consumers to choose a well-performing MySuper product that suits their needs. The aim of this trial is to investigate how the display of superannuation information (specifically, information about performance</w:t>
      </w:r>
      <w:r w:rsidR="009552BB">
        <w:t xml:space="preserve"> and risk</w:t>
      </w:r>
      <w:r>
        <w:t xml:space="preserve">) influences comprehension and engagement with the tool. </w:t>
      </w:r>
    </w:p>
    <w:p w14:paraId="7441E6A7" w14:textId="6A04945C" w:rsidR="00510F79" w:rsidRDefault="009552BB" w:rsidP="00E74E0D">
      <w:r>
        <w:t xml:space="preserve">This </w:t>
      </w:r>
      <w:r w:rsidR="006028F5">
        <w:t>study</w:t>
      </w:r>
      <w:r>
        <w:t xml:space="preserve"> utilises a survey to </w:t>
      </w:r>
      <w:r w:rsidR="00510F79">
        <w:t>administer</w:t>
      </w:r>
      <w:r>
        <w:t xml:space="preserve"> two</w:t>
      </w:r>
      <w:r w:rsidR="19319863">
        <w:t xml:space="preserve"> experiment</w:t>
      </w:r>
      <w:r>
        <w:t>s</w:t>
      </w:r>
      <w:r w:rsidR="19319863">
        <w:t xml:space="preserve"> presenting hypothetical scenario</w:t>
      </w:r>
      <w:r>
        <w:t>s</w:t>
      </w:r>
      <w:r w:rsidR="19319863">
        <w:t>. Respondents will be asked to</w:t>
      </w:r>
      <w:r w:rsidR="00510F79">
        <w:t>:</w:t>
      </w:r>
    </w:p>
    <w:p w14:paraId="296CD876" w14:textId="12B02FB6" w:rsidR="00794E18" w:rsidRDefault="00510F79" w:rsidP="00AD7D05">
      <w:pPr>
        <w:pStyle w:val="ListParagraph"/>
        <w:numPr>
          <w:ilvl w:val="0"/>
          <w:numId w:val="15"/>
        </w:numPr>
      </w:pPr>
      <w:r>
        <w:t>C</w:t>
      </w:r>
      <w:r w:rsidR="19319863">
        <w:t xml:space="preserve">hoose the most appropriate fund for a person in a presented vignette. The list of funds will be presented to mimic the online tool, with differences in the presentation of available superannuation funds. We will test a list of </w:t>
      </w:r>
      <w:r w:rsidR="0091187B">
        <w:t>10 </w:t>
      </w:r>
      <w:r w:rsidR="19319863">
        <w:t xml:space="preserve">fictitious superannuation funds with different net return levels.  </w:t>
      </w:r>
    </w:p>
    <w:p w14:paraId="6ABE9E44" w14:textId="79D10F48" w:rsidR="00794E18" w:rsidRDefault="00794E18" w:rsidP="00AD7D05">
      <w:pPr>
        <w:pStyle w:val="ListParagraph"/>
        <w:numPr>
          <w:ilvl w:val="0"/>
          <w:numId w:val="15"/>
        </w:numPr>
      </w:pPr>
      <w:r>
        <w:lastRenderedPageBreak/>
        <w:t>Select the most appropriate investment risk option for a young person starting off in their career, with differences in the description of risk options.</w:t>
      </w:r>
      <w:r w:rsidR="00ED0BC5">
        <w:t xml:space="preserve"> Three investment risk options (covering low, medium and high risk and reward</w:t>
      </w:r>
      <w:r w:rsidR="0080047C">
        <w:t xml:space="preserve"> settings</w:t>
      </w:r>
      <w:r w:rsidR="00ED0BC5">
        <w:t>) will be presented with different label</w:t>
      </w:r>
      <w:r w:rsidR="0080047C">
        <w:t xml:space="preserve"> sets.</w:t>
      </w:r>
    </w:p>
    <w:p w14:paraId="7CF76EB0" w14:textId="209F2CAD" w:rsidR="00E74E0D" w:rsidRPr="00E74E0D" w:rsidRDefault="19319863" w:rsidP="00AD7D05">
      <w:pPr>
        <w:pStyle w:val="Heading2"/>
      </w:pPr>
      <w:r>
        <w:t>Outcome measures</w:t>
      </w:r>
    </w:p>
    <w:p w14:paraId="50FB88E8" w14:textId="57AE7072" w:rsidR="00794E18" w:rsidRPr="00A079CA" w:rsidRDefault="00794E18" w:rsidP="00B41E25">
      <w:pPr>
        <w:outlineLvl w:val="2"/>
        <w:rPr>
          <w:b/>
          <w:bCs/>
        </w:rPr>
      </w:pPr>
      <w:r w:rsidRPr="00A079CA">
        <w:rPr>
          <w:b/>
          <w:bCs/>
        </w:rPr>
        <w:t>Experiment 1</w:t>
      </w:r>
    </w:p>
    <w:p w14:paraId="16834A68" w14:textId="37CB5A8C" w:rsidR="00494F83" w:rsidRDefault="19319863" w:rsidP="00B41E25">
      <w:pPr>
        <w:outlineLvl w:val="3"/>
        <w:rPr>
          <w:i/>
          <w:iCs/>
        </w:rPr>
      </w:pPr>
      <w:r>
        <w:t xml:space="preserve">Primary outcome 1 – </w:t>
      </w:r>
      <w:r w:rsidRPr="19319863">
        <w:rPr>
          <w:i/>
          <w:iCs/>
        </w:rPr>
        <w:t>Choice of fund</w:t>
      </w:r>
    </w:p>
    <w:p w14:paraId="45CA4508" w14:textId="0DB12DA1" w:rsidR="00494F83" w:rsidRDefault="19319863" w:rsidP="00494F83">
      <w:r>
        <w:t>This will be an ordinal variable based on the answer provided when choosing a super fund from the list. Each fund will be given a ranking ranging from 1-10, with 1 being the worst performing fund (lowest net return), and 10 being the best performing fund (highest net return). For the analysis this will be treated as a continuous variable.</w:t>
      </w:r>
    </w:p>
    <w:p w14:paraId="7BC72828" w14:textId="77777777" w:rsidR="00494F83" w:rsidRDefault="19319863" w:rsidP="00B41E25">
      <w:pPr>
        <w:outlineLvl w:val="3"/>
      </w:pPr>
      <w:r>
        <w:t xml:space="preserve">Primary outcome 2 – </w:t>
      </w:r>
      <w:r w:rsidRPr="19319863">
        <w:rPr>
          <w:i/>
          <w:iCs/>
        </w:rPr>
        <w:t>Time to complete</w:t>
      </w:r>
    </w:p>
    <w:p w14:paraId="225C8816" w14:textId="7829E2C8" w:rsidR="00494F83" w:rsidRDefault="19319863" w:rsidP="19319863">
      <w:pPr>
        <w:rPr>
          <w:b/>
          <w:bCs/>
        </w:rPr>
      </w:pPr>
      <w:r>
        <w:t>This will be a continuous variable based on how long they spent on the experiment page (measured in seconds). There is a chance that a participant could be interrupted and take very long to complete this section of the survey. In order to ensure this doesn’t impact our results, we will remove anybody who is more than 3 standard deviations above the mean.</w:t>
      </w:r>
    </w:p>
    <w:p w14:paraId="38DDF605" w14:textId="04A44CE6" w:rsidR="009073DB" w:rsidRDefault="19319863" w:rsidP="00B41E25">
      <w:pPr>
        <w:outlineLvl w:val="3"/>
      </w:pPr>
      <w:r>
        <w:t xml:space="preserve">Secondary outcome 1 – </w:t>
      </w:r>
      <w:r w:rsidRPr="19319863">
        <w:rPr>
          <w:i/>
          <w:iCs/>
        </w:rPr>
        <w:t>Choice of ‘Top’ fund</w:t>
      </w:r>
    </w:p>
    <w:p w14:paraId="2E26CC80" w14:textId="70EE7AD9" w:rsidR="00DF54E1" w:rsidRDefault="19319863" w:rsidP="00494F83">
      <w:r>
        <w:t>This will be a binary variable indicating if they chose one of the three funds with a performance rating of ‘Top’.</w:t>
      </w:r>
    </w:p>
    <w:p w14:paraId="77863CB4" w14:textId="5C542DA9" w:rsidR="00DF54E1" w:rsidRDefault="19319863" w:rsidP="00B41E25">
      <w:pPr>
        <w:outlineLvl w:val="3"/>
      </w:pPr>
      <w:r>
        <w:t xml:space="preserve">Secondary outcome 2 – </w:t>
      </w:r>
      <w:r w:rsidRPr="19319863">
        <w:rPr>
          <w:i/>
          <w:iCs/>
        </w:rPr>
        <w:t>Choice of any fund that is not ‘poor’ performing</w:t>
      </w:r>
    </w:p>
    <w:p w14:paraId="3CA5CD7A" w14:textId="4B9E1987" w:rsidR="00DF54E1" w:rsidRDefault="19319863" w:rsidP="00494F83">
      <w:r>
        <w:t xml:space="preserve">This will be a binary variable indicating if they chose a fund with either a ‘Top’, ‘Fair’ or ‘Good’ performance rating. </w:t>
      </w:r>
    </w:p>
    <w:p w14:paraId="0B46271D" w14:textId="1A638015" w:rsidR="00DF54E1" w:rsidRDefault="19319863" w:rsidP="00B41E25">
      <w:pPr>
        <w:outlineLvl w:val="3"/>
        <w:rPr>
          <w:i/>
          <w:iCs/>
        </w:rPr>
      </w:pPr>
      <w:r>
        <w:t xml:space="preserve">Secondary outcome 3 – </w:t>
      </w:r>
      <w:r w:rsidRPr="19319863">
        <w:rPr>
          <w:i/>
          <w:iCs/>
        </w:rPr>
        <w:t>Ease Rating</w:t>
      </w:r>
    </w:p>
    <w:p w14:paraId="028EA02B" w14:textId="79EE06DE" w:rsidR="00DF54E1" w:rsidRDefault="19319863" w:rsidP="00494F83">
      <w:r>
        <w:t xml:space="preserve">This will be an ordinal variable measured through a 1-5 Likert scale rating of how easy it was to complete the task. For the analysis this will be treated as a continuous variable. </w:t>
      </w:r>
    </w:p>
    <w:p w14:paraId="68B755EF" w14:textId="3CFEA2B9" w:rsidR="00B43627" w:rsidRDefault="19319863" w:rsidP="00B41E25">
      <w:pPr>
        <w:outlineLvl w:val="3"/>
        <w:rPr>
          <w:i/>
          <w:iCs/>
        </w:rPr>
      </w:pPr>
      <w:r>
        <w:t xml:space="preserve">Secondary outcome 4 – </w:t>
      </w:r>
      <w:r w:rsidRPr="19319863">
        <w:rPr>
          <w:i/>
          <w:iCs/>
        </w:rPr>
        <w:t>Intention to switch</w:t>
      </w:r>
    </w:p>
    <w:p w14:paraId="7B1424C6" w14:textId="78BE2268" w:rsidR="00B43627" w:rsidRDefault="19319863" w:rsidP="00494F83">
      <w:r>
        <w:t>This will be an ordinal variable measured through a 1-5 Likert scale rating of their likelihood to switch funds if faced with that same scenario. For the analysis this will be treated as a continuous variable.</w:t>
      </w:r>
    </w:p>
    <w:p w14:paraId="3EE9A00D" w14:textId="77777777" w:rsidR="00B41E25" w:rsidRDefault="00B41E25">
      <w:pPr>
        <w:spacing w:before="0" w:after="0" w:line="240" w:lineRule="auto"/>
        <w:rPr>
          <w:b/>
          <w:bCs/>
        </w:rPr>
      </w:pPr>
      <w:r>
        <w:rPr>
          <w:b/>
          <w:bCs/>
        </w:rPr>
        <w:br w:type="page"/>
      </w:r>
    </w:p>
    <w:p w14:paraId="503D594A" w14:textId="685C7B0D" w:rsidR="00794E18" w:rsidRDefault="00794E18" w:rsidP="00B41E25">
      <w:pPr>
        <w:outlineLvl w:val="2"/>
        <w:rPr>
          <w:b/>
          <w:bCs/>
        </w:rPr>
      </w:pPr>
      <w:r>
        <w:rPr>
          <w:b/>
          <w:bCs/>
        </w:rPr>
        <w:t>Experiment 2</w:t>
      </w:r>
    </w:p>
    <w:p w14:paraId="795C2FF5" w14:textId="624A0189" w:rsidR="00794E18" w:rsidRDefault="00794E18" w:rsidP="00B41E25">
      <w:pPr>
        <w:keepNext/>
        <w:outlineLvl w:val="3"/>
        <w:rPr>
          <w:i/>
          <w:iCs/>
        </w:rPr>
      </w:pPr>
      <w:r>
        <w:t xml:space="preserve">Primary outcome – </w:t>
      </w:r>
      <w:r>
        <w:rPr>
          <w:i/>
          <w:iCs/>
        </w:rPr>
        <w:t>Selection of correct investment risk answer</w:t>
      </w:r>
    </w:p>
    <w:p w14:paraId="2E4A1FB5" w14:textId="74E4868E" w:rsidR="00794E18" w:rsidRDefault="00794E18" w:rsidP="00794E18">
      <w:r>
        <w:t>This will be a binary variable indicating if the respondent selects the most appropriate investment risk option for a young person starting their career (</w:t>
      </w:r>
      <w:r w:rsidR="0080047C">
        <w:t xml:space="preserve">i.e. </w:t>
      </w:r>
      <w:r>
        <w:t>the higher risk, higher reward option).</w:t>
      </w:r>
    </w:p>
    <w:p w14:paraId="3D414224" w14:textId="30FF50AF" w:rsidR="00E74E0D" w:rsidRDefault="19319863" w:rsidP="00E74E0D">
      <w:pPr>
        <w:pStyle w:val="Heading2"/>
      </w:pPr>
      <w:r>
        <w:t>Interventions and hypotheses</w:t>
      </w:r>
    </w:p>
    <w:p w14:paraId="4DC71BFF" w14:textId="18169C1B" w:rsidR="006028F5" w:rsidRPr="00AD7D05" w:rsidRDefault="006028F5" w:rsidP="00B41E25">
      <w:pPr>
        <w:outlineLvl w:val="2"/>
        <w:rPr>
          <w:b/>
          <w:bCs/>
        </w:rPr>
      </w:pPr>
      <w:r>
        <w:rPr>
          <w:b/>
          <w:bCs/>
        </w:rPr>
        <w:t>Experiment 1</w:t>
      </w:r>
    </w:p>
    <w:p w14:paraId="759EDA6B" w14:textId="0C2FC43F" w:rsidR="00E74E0D" w:rsidRPr="00E74E0D" w:rsidRDefault="00794E18" w:rsidP="00E74E0D">
      <w:r>
        <w:t xml:space="preserve">Experiment 1 </w:t>
      </w:r>
      <w:r w:rsidR="19319863">
        <w:t>will test two primary conditions: the number of categories the participants see and the sort order of the presented funds. It will be a three-arm trial with differences in the number of categories and sort order. It will include the following groups:</w:t>
      </w:r>
    </w:p>
    <w:p w14:paraId="09AEC4B3" w14:textId="77777777" w:rsidR="007246B3" w:rsidRDefault="19319863" w:rsidP="005B1B0C">
      <w:pPr>
        <w:pStyle w:val="ListParagraph"/>
        <w:numPr>
          <w:ilvl w:val="1"/>
          <w:numId w:val="3"/>
        </w:numPr>
        <w:spacing w:before="0" w:after="0" w:line="240" w:lineRule="auto"/>
      </w:pPr>
      <w:r w:rsidRPr="19319863">
        <w:rPr>
          <w:u w:val="single"/>
        </w:rPr>
        <w:t>Group A</w:t>
      </w:r>
      <w:r>
        <w:t>: two categories (Good and Poor performance), randomly sorted</w:t>
      </w:r>
    </w:p>
    <w:p w14:paraId="10BCB8C8" w14:textId="6E9E9919" w:rsidR="007246B3" w:rsidRDefault="19319863" w:rsidP="005B1B0C">
      <w:pPr>
        <w:pStyle w:val="ListParagraph"/>
        <w:numPr>
          <w:ilvl w:val="1"/>
          <w:numId w:val="3"/>
        </w:numPr>
        <w:spacing w:before="0" w:after="0" w:line="240" w:lineRule="auto"/>
      </w:pPr>
      <w:r w:rsidRPr="19319863">
        <w:rPr>
          <w:u w:val="single"/>
        </w:rPr>
        <w:t>Group B</w:t>
      </w:r>
      <w:r>
        <w:t>: three categories (Top, Fair and Poor performance), randomly sorted</w:t>
      </w:r>
    </w:p>
    <w:p w14:paraId="55643663" w14:textId="17597295" w:rsidR="00761BF0" w:rsidRDefault="19319863" w:rsidP="005B1B0C">
      <w:pPr>
        <w:pStyle w:val="ListParagraph"/>
        <w:numPr>
          <w:ilvl w:val="1"/>
          <w:numId w:val="3"/>
        </w:numPr>
        <w:spacing w:before="0" w:after="0" w:line="240" w:lineRule="auto"/>
      </w:pPr>
      <w:r w:rsidRPr="19319863">
        <w:rPr>
          <w:u w:val="single"/>
        </w:rPr>
        <w:t>Group C</w:t>
      </w:r>
      <w:r>
        <w:t>: three categories, sorted by performance category (then randomly sorted within each category)</w:t>
      </w:r>
    </w:p>
    <w:p w14:paraId="56D01307" w14:textId="7B212CFB" w:rsidR="00E57DD5" w:rsidRDefault="19319863" w:rsidP="00E57DD5">
      <w:r w:rsidRPr="19319863">
        <w:rPr>
          <w:u w:val="single"/>
        </w:rPr>
        <w:t xml:space="preserve">Hypothesis </w:t>
      </w:r>
      <w:r w:rsidR="00F15D0F">
        <w:rPr>
          <w:u w:val="single"/>
        </w:rPr>
        <w:t>1.</w:t>
      </w:r>
      <w:r w:rsidRPr="19319863">
        <w:rPr>
          <w:u w:val="single"/>
        </w:rPr>
        <w:t>1</w:t>
      </w:r>
      <w:r>
        <w:t xml:space="preserve">: On average, respondents in group B will choose a higher rated fund as compared with Group A (Group A &lt; Group B). </w:t>
      </w:r>
    </w:p>
    <w:p w14:paraId="754A27E8" w14:textId="7C77122D" w:rsidR="00E57DD5" w:rsidRDefault="19319863" w:rsidP="00E57DD5">
      <w:r w:rsidRPr="19319863">
        <w:rPr>
          <w:u w:val="single"/>
        </w:rPr>
        <w:t xml:space="preserve">Hypothesis </w:t>
      </w:r>
      <w:r w:rsidR="00F15D0F">
        <w:rPr>
          <w:u w:val="single"/>
        </w:rPr>
        <w:t>1.</w:t>
      </w:r>
      <w:r w:rsidRPr="19319863">
        <w:rPr>
          <w:u w:val="single"/>
        </w:rPr>
        <w:t>2</w:t>
      </w:r>
      <w:r>
        <w:t xml:space="preserve">: On average, respondents in group C will choose a higher rated fund as compared with Group B (Group B &lt; Group C). </w:t>
      </w:r>
    </w:p>
    <w:p w14:paraId="2B242C8C" w14:textId="3D67FE81" w:rsidR="0001656D" w:rsidRDefault="19319863" w:rsidP="00E57DD5">
      <w:r w:rsidRPr="19319863">
        <w:rPr>
          <w:u w:val="single"/>
        </w:rPr>
        <w:t xml:space="preserve">Hypothesis </w:t>
      </w:r>
      <w:r w:rsidR="00F15D0F">
        <w:rPr>
          <w:u w:val="single"/>
        </w:rPr>
        <w:t>1.</w:t>
      </w:r>
      <w:r w:rsidRPr="19319863">
        <w:rPr>
          <w:u w:val="single"/>
        </w:rPr>
        <w:t>3:</w:t>
      </w:r>
      <w:r>
        <w:t xml:space="preserve"> On average, respondents in group C will choose a higher rated fund as compared with Group A (Group A &lt; Group C).</w:t>
      </w:r>
    </w:p>
    <w:p w14:paraId="57BAFF7B" w14:textId="20056B2C" w:rsidR="003300C0" w:rsidRDefault="19319863" w:rsidP="00E57DD5">
      <w:r w:rsidRPr="19319863">
        <w:rPr>
          <w:u w:val="single"/>
        </w:rPr>
        <w:t xml:space="preserve">Hypothesis </w:t>
      </w:r>
      <w:r w:rsidR="00F15D0F">
        <w:rPr>
          <w:u w:val="single"/>
        </w:rPr>
        <w:t>1.</w:t>
      </w:r>
      <w:r w:rsidRPr="19319863">
        <w:rPr>
          <w:u w:val="single"/>
        </w:rPr>
        <w:t>4</w:t>
      </w:r>
      <w:r>
        <w:t xml:space="preserve">: On average, respondents in Group B will take less time to make a decision than Group A (Group A </w:t>
      </w:r>
      <w:r w:rsidRPr="19319863">
        <w:rPr>
          <w:rFonts w:cstheme="minorBidi"/>
        </w:rPr>
        <w:t>&gt;</w:t>
      </w:r>
      <w:r>
        <w:t xml:space="preserve"> Group B).</w:t>
      </w:r>
    </w:p>
    <w:p w14:paraId="04D6406C" w14:textId="17A43A53" w:rsidR="00E57DD5" w:rsidRDefault="19319863" w:rsidP="00E57DD5">
      <w:r w:rsidRPr="19319863">
        <w:rPr>
          <w:u w:val="single"/>
        </w:rPr>
        <w:t xml:space="preserve">Hypothesis </w:t>
      </w:r>
      <w:r w:rsidR="00F15D0F">
        <w:rPr>
          <w:u w:val="single"/>
        </w:rPr>
        <w:t>1.</w:t>
      </w:r>
      <w:r w:rsidRPr="19319863">
        <w:rPr>
          <w:u w:val="single"/>
        </w:rPr>
        <w:t>5:</w:t>
      </w:r>
      <w:r>
        <w:t xml:space="preserve"> On average, respondents in Group C will take less time to make a decision than Group B (Group B </w:t>
      </w:r>
      <w:r w:rsidRPr="19319863">
        <w:rPr>
          <w:rFonts w:cstheme="minorBidi"/>
        </w:rPr>
        <w:t>&gt;</w:t>
      </w:r>
      <w:r>
        <w:t xml:space="preserve"> Group C). </w:t>
      </w:r>
    </w:p>
    <w:p w14:paraId="2BD4575D" w14:textId="42E8D6E9" w:rsidR="0036217E" w:rsidRDefault="19319863" w:rsidP="00E57DD5">
      <w:pPr>
        <w:rPr>
          <w:u w:val="single"/>
        </w:rPr>
      </w:pPr>
      <w:r w:rsidRPr="19319863">
        <w:rPr>
          <w:u w:val="single"/>
        </w:rPr>
        <w:t xml:space="preserve">Hypothesis </w:t>
      </w:r>
      <w:r w:rsidR="00F15D0F">
        <w:rPr>
          <w:u w:val="single"/>
        </w:rPr>
        <w:t>1.</w:t>
      </w:r>
      <w:r w:rsidRPr="19319863">
        <w:rPr>
          <w:u w:val="single"/>
        </w:rPr>
        <w:t>6:</w:t>
      </w:r>
      <w:r>
        <w:t xml:space="preserve"> On average, respondents in Group C will take less time to make a decision than Group A (Group A &gt; Group C).</w:t>
      </w:r>
    </w:p>
    <w:p w14:paraId="3E8B5E6A" w14:textId="7343E425" w:rsidR="0036217E" w:rsidRDefault="19319863" w:rsidP="19319863">
      <w:r>
        <w:t xml:space="preserve">Our interpretation of Hypothesis 4, 5 and 6 will be informed by the secondary outcome regarding ease of decision making. This is because of the potential for our objective measure of timing to be confounded by measurement error. We will refer to the subjective measure of self-reported difficulty making a decision to draw conclusions on the findings. </w:t>
      </w:r>
    </w:p>
    <w:p w14:paraId="778C35F0" w14:textId="77777777" w:rsidR="00ED0BC5" w:rsidRDefault="00ED0BC5">
      <w:pPr>
        <w:spacing w:before="0" w:after="0" w:line="240" w:lineRule="auto"/>
        <w:rPr>
          <w:u w:val="single"/>
        </w:rPr>
      </w:pPr>
      <w:r>
        <w:rPr>
          <w:u w:val="single"/>
        </w:rPr>
        <w:br w:type="page"/>
      </w:r>
    </w:p>
    <w:p w14:paraId="0E9445CC" w14:textId="114AA442" w:rsidR="006028F5" w:rsidRDefault="006028F5" w:rsidP="00B41E25">
      <w:pPr>
        <w:outlineLvl w:val="2"/>
        <w:rPr>
          <w:b/>
          <w:bCs/>
        </w:rPr>
      </w:pPr>
      <w:r>
        <w:rPr>
          <w:b/>
          <w:bCs/>
        </w:rPr>
        <w:t>Experiment 2</w:t>
      </w:r>
    </w:p>
    <w:p w14:paraId="0D7645B2" w14:textId="590C008E" w:rsidR="006028F5" w:rsidRPr="00E74E0D" w:rsidRDefault="006028F5" w:rsidP="006028F5">
      <w:r>
        <w:t xml:space="preserve">Experiment 2 will test whether the selection of the most appropriate investment risk option </w:t>
      </w:r>
      <w:r w:rsidR="00ED0BC5">
        <w:t>varies by</w:t>
      </w:r>
      <w:r w:rsidR="0080047C">
        <w:t xml:space="preserve"> the terms used to describe the investment</w:t>
      </w:r>
      <w:r w:rsidR="00ED0BC5">
        <w:t xml:space="preserve"> risk </w:t>
      </w:r>
      <w:r w:rsidR="0080047C">
        <w:t>profile</w:t>
      </w:r>
      <w:r>
        <w:t>. It will include the following groups:</w:t>
      </w:r>
    </w:p>
    <w:p w14:paraId="0D5C69F3" w14:textId="3C7E1CEE" w:rsidR="006028F5" w:rsidRDefault="006028F5" w:rsidP="006028F5">
      <w:pPr>
        <w:pStyle w:val="ListParagraph"/>
        <w:numPr>
          <w:ilvl w:val="0"/>
          <w:numId w:val="16"/>
        </w:numPr>
        <w:spacing w:before="0" w:after="0" w:line="240" w:lineRule="auto"/>
      </w:pPr>
      <w:r w:rsidRPr="19319863">
        <w:rPr>
          <w:u w:val="single"/>
        </w:rPr>
        <w:t>Group A</w:t>
      </w:r>
      <w:r>
        <w:t xml:space="preserve">: </w:t>
      </w:r>
      <w:r w:rsidR="00FA4656">
        <w:t>Risk level noted</w:t>
      </w:r>
      <w:r w:rsidR="00ED0BC5">
        <w:t xml:space="preserve">, </w:t>
      </w:r>
      <w:r w:rsidR="0080047C">
        <w:t>with a</w:t>
      </w:r>
      <w:r w:rsidR="00ED0BC5">
        <w:t xml:space="preserve"> statement on the expected frequency of negative returns over a 20 year period (e.g. ‘Low risk – expect a negative return 1 out of every 20 years’)</w:t>
      </w:r>
    </w:p>
    <w:p w14:paraId="2D59502B" w14:textId="0C598812" w:rsidR="006028F5" w:rsidRDefault="006028F5" w:rsidP="006028F5">
      <w:pPr>
        <w:pStyle w:val="ListParagraph"/>
        <w:numPr>
          <w:ilvl w:val="0"/>
          <w:numId w:val="16"/>
        </w:numPr>
        <w:spacing w:before="0" w:after="0" w:line="240" w:lineRule="auto"/>
      </w:pPr>
      <w:r w:rsidRPr="19319863">
        <w:rPr>
          <w:u w:val="single"/>
        </w:rPr>
        <w:t>Group B</w:t>
      </w:r>
      <w:r>
        <w:t xml:space="preserve">: </w:t>
      </w:r>
      <w:r w:rsidR="00FA4656">
        <w:t>Investment strategy noted using common terms in the superannuation sector</w:t>
      </w:r>
      <w:r w:rsidR="00ED0BC5">
        <w:t xml:space="preserve"> (‘</w:t>
      </w:r>
      <w:r w:rsidR="00FA4656">
        <w:t>Conservative</w:t>
      </w:r>
      <w:r w:rsidR="00ED0BC5">
        <w:t>’</w:t>
      </w:r>
      <w:r w:rsidR="00F15D0F">
        <w:t>, ‘Balanced’, ‘Growth’</w:t>
      </w:r>
      <w:r w:rsidR="00ED0BC5">
        <w:t>)</w:t>
      </w:r>
    </w:p>
    <w:p w14:paraId="566540A2" w14:textId="30C91197" w:rsidR="006028F5" w:rsidRDefault="006028F5" w:rsidP="006028F5">
      <w:pPr>
        <w:pStyle w:val="ListParagraph"/>
        <w:numPr>
          <w:ilvl w:val="0"/>
          <w:numId w:val="16"/>
        </w:numPr>
        <w:spacing w:before="0" w:after="0" w:line="240" w:lineRule="auto"/>
      </w:pPr>
      <w:r w:rsidRPr="19319863">
        <w:rPr>
          <w:u w:val="single"/>
        </w:rPr>
        <w:t>Group C</w:t>
      </w:r>
      <w:r>
        <w:t xml:space="preserve">: </w:t>
      </w:r>
      <w:r w:rsidR="00FA4656">
        <w:t>Risk and expected return</w:t>
      </w:r>
      <w:r w:rsidR="00ED0BC5">
        <w:t xml:space="preserve"> </w:t>
      </w:r>
      <w:r w:rsidR="00FA4656">
        <w:t xml:space="preserve">levels noted </w:t>
      </w:r>
      <w:r w:rsidR="00ED0BC5">
        <w:t xml:space="preserve">(e.g. ‘Low risk </w:t>
      </w:r>
      <w:r w:rsidR="00FA4656">
        <w:t>&amp; low expected return’</w:t>
      </w:r>
      <w:r w:rsidR="00ED0BC5">
        <w:t>)</w:t>
      </w:r>
    </w:p>
    <w:p w14:paraId="056D7DD7" w14:textId="2BF7F9DE" w:rsidR="006028F5" w:rsidRDefault="006028F5" w:rsidP="006028F5">
      <w:r w:rsidRPr="19319863">
        <w:rPr>
          <w:u w:val="single"/>
        </w:rPr>
        <w:t xml:space="preserve">Hypothesis </w:t>
      </w:r>
      <w:r w:rsidR="00F15D0F">
        <w:rPr>
          <w:u w:val="single"/>
        </w:rPr>
        <w:t>2.</w:t>
      </w:r>
      <w:r w:rsidRPr="19319863">
        <w:rPr>
          <w:u w:val="single"/>
        </w:rPr>
        <w:t>1</w:t>
      </w:r>
      <w:r>
        <w:t xml:space="preserve">: On average, respondents in group B will </w:t>
      </w:r>
      <w:r w:rsidR="00A873C4">
        <w:t xml:space="preserve">select the most appropriate response </w:t>
      </w:r>
      <w:r w:rsidR="00F15D0F">
        <w:t xml:space="preserve">at a different </w:t>
      </w:r>
      <w:r w:rsidR="00A873C4">
        <w:t xml:space="preserve">rate </w:t>
      </w:r>
      <w:r w:rsidR="00F15D0F">
        <w:t xml:space="preserve">to </w:t>
      </w:r>
      <w:r w:rsidR="00A873C4">
        <w:t>those in</w:t>
      </w:r>
      <w:r>
        <w:t xml:space="preserve"> Group A (Group A</w:t>
      </w:r>
      <w:r w:rsidR="00F15D0F">
        <w:t xml:space="preserve"> </w:t>
      </w:r>
      <w:r w:rsidR="00F15D0F">
        <w:rPr>
          <w:rFonts w:cstheme="minorHAnsi"/>
        </w:rPr>
        <w:t>≠</w:t>
      </w:r>
      <w:r>
        <w:t xml:space="preserve"> Group B). </w:t>
      </w:r>
    </w:p>
    <w:p w14:paraId="548165AA" w14:textId="0C230F4B" w:rsidR="006028F5" w:rsidRDefault="006028F5" w:rsidP="006028F5">
      <w:r w:rsidRPr="19319863">
        <w:rPr>
          <w:u w:val="single"/>
        </w:rPr>
        <w:t xml:space="preserve">Hypothesis </w:t>
      </w:r>
      <w:r w:rsidR="00F15D0F">
        <w:rPr>
          <w:u w:val="single"/>
        </w:rPr>
        <w:t>2.</w:t>
      </w:r>
      <w:r w:rsidRPr="19319863">
        <w:rPr>
          <w:u w:val="single"/>
        </w:rPr>
        <w:t>2</w:t>
      </w:r>
      <w:r>
        <w:t xml:space="preserve">: On average, respondents in group C </w:t>
      </w:r>
      <w:r w:rsidR="00A873C4">
        <w:t xml:space="preserve">will select the most appropriate response at </w:t>
      </w:r>
      <w:r w:rsidR="00F15D0F">
        <w:t xml:space="preserve">a different </w:t>
      </w:r>
      <w:r w:rsidR="00A873C4">
        <w:t xml:space="preserve">rate </w:t>
      </w:r>
      <w:r w:rsidR="00F15D0F">
        <w:t xml:space="preserve">to </w:t>
      </w:r>
      <w:r w:rsidR="00A873C4">
        <w:t xml:space="preserve">those in </w:t>
      </w:r>
      <w:r>
        <w:t xml:space="preserve">Group B (Group B </w:t>
      </w:r>
      <w:r w:rsidR="00F15D0F">
        <w:rPr>
          <w:rFonts w:cstheme="minorHAnsi"/>
        </w:rPr>
        <w:t>≠</w:t>
      </w:r>
      <w:r w:rsidR="00F15D0F">
        <w:t xml:space="preserve"> </w:t>
      </w:r>
      <w:r>
        <w:t xml:space="preserve">Group C). </w:t>
      </w:r>
    </w:p>
    <w:p w14:paraId="62D77B4F" w14:textId="77A1AD57" w:rsidR="006028F5" w:rsidRPr="00AD7D05" w:rsidRDefault="006028F5" w:rsidP="19319863">
      <w:pPr>
        <w:rPr>
          <w:b/>
          <w:bCs/>
        </w:rPr>
      </w:pPr>
      <w:r w:rsidRPr="19319863">
        <w:rPr>
          <w:u w:val="single"/>
        </w:rPr>
        <w:t xml:space="preserve">Hypothesis </w:t>
      </w:r>
      <w:r w:rsidR="00F15D0F">
        <w:rPr>
          <w:u w:val="single"/>
        </w:rPr>
        <w:t>2.</w:t>
      </w:r>
      <w:r w:rsidRPr="19319863">
        <w:rPr>
          <w:u w:val="single"/>
        </w:rPr>
        <w:t>3:</w:t>
      </w:r>
      <w:r>
        <w:t xml:space="preserve"> On average, respondents in group C </w:t>
      </w:r>
      <w:r w:rsidR="00A873C4">
        <w:t xml:space="preserve">will select the most appropriate response at </w:t>
      </w:r>
      <w:r w:rsidR="00F15D0F">
        <w:t xml:space="preserve">a different </w:t>
      </w:r>
      <w:r w:rsidR="00A873C4">
        <w:t xml:space="preserve">rate </w:t>
      </w:r>
      <w:r w:rsidR="00F15D0F">
        <w:t xml:space="preserve">to </w:t>
      </w:r>
      <w:r w:rsidR="00A873C4">
        <w:t xml:space="preserve">those in </w:t>
      </w:r>
      <w:r>
        <w:t xml:space="preserve">Group A (Group A </w:t>
      </w:r>
      <w:r w:rsidR="00F15D0F">
        <w:rPr>
          <w:rFonts w:cstheme="minorHAnsi"/>
        </w:rPr>
        <w:t>≠</w:t>
      </w:r>
      <w:r w:rsidR="00F15D0F">
        <w:t xml:space="preserve"> </w:t>
      </w:r>
      <w:r>
        <w:t>Group C).</w:t>
      </w:r>
    </w:p>
    <w:p w14:paraId="0B9337DF" w14:textId="3189665C" w:rsidR="00E74E0D" w:rsidRDefault="19319863" w:rsidP="00E74E0D">
      <w:pPr>
        <w:pStyle w:val="Heading2"/>
      </w:pPr>
      <w:r>
        <w:t>Sample size and power calculations</w:t>
      </w:r>
    </w:p>
    <w:p w14:paraId="083DCE0D" w14:textId="5FA01E0C" w:rsidR="00A873C4" w:rsidRPr="00AD7D05" w:rsidRDefault="00A873C4" w:rsidP="00E74E0D">
      <w:pPr>
        <w:rPr>
          <w:i/>
        </w:rPr>
      </w:pPr>
      <w:r w:rsidRPr="00AD7D05">
        <w:rPr>
          <w:i/>
        </w:rPr>
        <w:t xml:space="preserve">Note: calculations were performed to assess only the minimum detectable effect (MDE) of Experiment 1. </w:t>
      </w:r>
    </w:p>
    <w:p w14:paraId="172F8CA1" w14:textId="2C5C7305" w:rsidR="001F5A4A" w:rsidRDefault="19319863" w:rsidP="00E74E0D">
      <w:r>
        <w:t>For the power calculations we set alpha at 0.1 as we are less concerned with a false positive. The sample size is capped at approximately 2,000 participants. We conducted sensitivity analysis to find the</w:t>
      </w:r>
      <w:r w:rsidR="00A873C4">
        <w:t xml:space="preserve"> MDE</w:t>
      </w:r>
      <w:r>
        <w:t>. All analyses were conducted in RStudio (R version 4.0.2).</w:t>
      </w:r>
    </w:p>
    <w:p w14:paraId="72E48DB3" w14:textId="78E977B6" w:rsidR="009E1BF7" w:rsidRPr="00E74E0D" w:rsidRDefault="19319863" w:rsidP="00763D2D">
      <w:r>
        <w:t xml:space="preserve">For all hypotheses we will conduct one-sided tests. It is unlikely that changing categories or sorting will result in participants selecting a worse performing fund or taking longer to make a decision. Our calculations suggest that with N = 2000, we will have 95% power to detect an effect size of </w:t>
      </w:r>
      <w:r w:rsidRPr="19319863">
        <w:rPr>
          <w:i/>
          <w:iCs/>
        </w:rPr>
        <w:t>d</w:t>
      </w:r>
      <w:r>
        <w:t xml:space="preserve"> = 0.16. For fund choice, this equates to approximately 0.3 rank change assuming a pooled standard deviation of around 3 rank scores. For time to complete, this is a difference of less than a second assuming a pooled standard deviation of around 15 seconds.</w:t>
      </w:r>
    </w:p>
    <w:p w14:paraId="29D322DB" w14:textId="1CAD9258" w:rsidR="00E74E0D" w:rsidRDefault="19319863" w:rsidP="00E74E0D">
      <w:pPr>
        <w:pStyle w:val="Heading2"/>
      </w:pPr>
      <w:r>
        <w:t xml:space="preserve">Trial design </w:t>
      </w:r>
    </w:p>
    <w:p w14:paraId="49D40798" w14:textId="7EC7AB67" w:rsidR="00A873C4" w:rsidRPr="00AD7D05" w:rsidRDefault="00A873C4" w:rsidP="00AD7D05">
      <w:pPr>
        <w:rPr>
          <w:i/>
        </w:rPr>
      </w:pPr>
      <w:r w:rsidRPr="00710D71">
        <w:rPr>
          <w:i/>
        </w:rPr>
        <w:t xml:space="preserve">Note: </w:t>
      </w:r>
      <w:r>
        <w:rPr>
          <w:i/>
        </w:rPr>
        <w:t xml:space="preserve">trial design considerations are the same across Experiments 1 and 2, unless otherwise noted. </w:t>
      </w:r>
      <w:r w:rsidRPr="00710D71">
        <w:rPr>
          <w:i/>
        </w:rPr>
        <w:t xml:space="preserve"> </w:t>
      </w:r>
    </w:p>
    <w:p w14:paraId="62F2C72E" w14:textId="06F1F0D7" w:rsidR="003937A9" w:rsidRPr="003937A9" w:rsidRDefault="19319863" w:rsidP="00B41E25">
      <w:pPr>
        <w:outlineLvl w:val="2"/>
        <w:rPr>
          <w:b/>
          <w:bCs/>
        </w:rPr>
      </w:pPr>
      <w:r w:rsidRPr="19319863">
        <w:rPr>
          <w:b/>
          <w:bCs/>
        </w:rPr>
        <w:t>Sample</w:t>
      </w:r>
    </w:p>
    <w:p w14:paraId="5CDC358A" w14:textId="026BF16B" w:rsidR="003937A9" w:rsidRDefault="19319863" w:rsidP="003937A9">
      <w:r>
        <w:t>We will recruit approximately 2,000 people from the survey panel provider Dynata. Participants will be eligible if they are Australian residents with a superannuation account. They must also be between the ages of 18 and 64. The sample will also have age, gender and metro-regional splits that are nationally representative. We will exclude from analysis any responses that have taken less than 2 minutes and 30 seconds to complete the survey. This is a conservative threshold below which we do not believe people can have actually read and engaged with the survey. By excluding these responses, it means that we will not be doing an intent to treat analysis. We will not be implementing any other exclusion criteria.</w:t>
      </w:r>
    </w:p>
    <w:p w14:paraId="06A30348" w14:textId="148C284B" w:rsidR="003937A9" w:rsidRPr="003937A9" w:rsidRDefault="19319863" w:rsidP="00B41E25">
      <w:pPr>
        <w:outlineLvl w:val="2"/>
        <w:rPr>
          <w:b/>
          <w:bCs/>
        </w:rPr>
      </w:pPr>
      <w:r w:rsidRPr="19319863">
        <w:rPr>
          <w:b/>
          <w:bCs/>
        </w:rPr>
        <w:t>Randomisation</w:t>
      </w:r>
    </w:p>
    <w:p w14:paraId="5FF27499" w14:textId="3B697866" w:rsidR="003937A9" w:rsidRDefault="00A873C4" w:rsidP="003937A9">
      <w:r>
        <w:t>For each experiment, p</w:t>
      </w:r>
      <w:r w:rsidR="19319863">
        <w:t xml:space="preserve">articipants will be randomised to </w:t>
      </w:r>
      <w:r>
        <w:t xml:space="preserve">a trial-arm </w:t>
      </w:r>
      <w:r w:rsidR="19319863">
        <w:t>within the survey platform, Qualtrics, with roughly equal allocation to each condition</w:t>
      </w:r>
      <w:r w:rsidR="0080047C">
        <w:t>. Note that</w:t>
      </w:r>
      <w:r>
        <w:t xml:space="preserve"> assignment to </w:t>
      </w:r>
      <w:r w:rsidR="0080047C">
        <w:t>a given group</w:t>
      </w:r>
      <w:r>
        <w:t xml:space="preserve"> in Experiment 1 will not carry through to Experiment 2 as a second randomisation will occur</w:t>
      </w:r>
      <w:r w:rsidR="19319863">
        <w:t>. We will conduct a joint orthogonality test as a balance check</w:t>
      </w:r>
      <w:r w:rsidR="0080047C">
        <w:t xml:space="preserve"> for each experiment</w:t>
      </w:r>
      <w:r w:rsidR="19319863">
        <w:t>. If there are differences in demographic characteristics between groups we will check that the randomisation was conducted appropriately.</w:t>
      </w:r>
    </w:p>
    <w:p w14:paraId="118EFB46" w14:textId="23EA8D32" w:rsidR="00551D4E" w:rsidRDefault="19319863" w:rsidP="00B41E25">
      <w:pPr>
        <w:outlineLvl w:val="2"/>
        <w:rPr>
          <w:b/>
          <w:bCs/>
        </w:rPr>
      </w:pPr>
      <w:r w:rsidRPr="19319863">
        <w:rPr>
          <w:b/>
          <w:bCs/>
        </w:rPr>
        <w:t>Trial threats</w:t>
      </w:r>
    </w:p>
    <w:p w14:paraId="78377AF9" w14:textId="52923D7B" w:rsidR="00551D4E" w:rsidRPr="00B11872" w:rsidRDefault="19319863" w:rsidP="003937A9">
      <w:r>
        <w:t>There is a chance that some participants will fail to complete the survey and we will therefore have missing data for the primary outcomes. In that case we will exclude missing cases to conduct a complete case analysis.</w:t>
      </w:r>
    </w:p>
    <w:p w14:paraId="6E6452AD" w14:textId="5E074453" w:rsidR="00111C31" w:rsidRDefault="19319863" w:rsidP="003937A9">
      <w:r>
        <w:t>This trial is a survey experiment and will therefore have limited generalisability. While the results will be used to inform policy, the interventions may not have the same effect in real-world settings as any found in this project.</w:t>
      </w:r>
    </w:p>
    <w:p w14:paraId="48D76B93" w14:textId="77777777" w:rsidR="00A873C4" w:rsidRDefault="00A873C4">
      <w:pPr>
        <w:spacing w:before="0" w:after="0" w:line="240" w:lineRule="auto"/>
        <w:rPr>
          <w:b/>
          <w:bCs/>
        </w:rPr>
      </w:pPr>
      <w:r>
        <w:rPr>
          <w:b/>
          <w:bCs/>
        </w:rPr>
        <w:br w:type="page"/>
      </w:r>
    </w:p>
    <w:p w14:paraId="2034E3BA" w14:textId="50A25612" w:rsidR="008933A9" w:rsidRDefault="19319863" w:rsidP="003937A9">
      <w:pPr>
        <w:rPr>
          <w:b/>
          <w:bCs/>
        </w:rPr>
      </w:pPr>
      <w:r w:rsidRPr="19319863">
        <w:rPr>
          <w:b/>
          <w:bCs/>
        </w:rPr>
        <w:t>Consort flow diagram</w:t>
      </w:r>
    </w:p>
    <w:p w14:paraId="7ECCD2D7" w14:textId="14797E68" w:rsidR="00970866" w:rsidRDefault="00970866" w:rsidP="00B41E25">
      <w:pPr>
        <w:spacing w:after="240"/>
      </w:pPr>
      <w:r>
        <w:t xml:space="preserve">Note: the Consort flow diagram is only provided for Experiment 1. The same sequence and observation numbers apply to Experiment 2. </w:t>
      </w:r>
    </w:p>
    <w:p w14:paraId="66172B14" w14:textId="61FDAD9B" w:rsidR="00970866" w:rsidRPr="00B41E25" w:rsidRDefault="00111C31" w:rsidP="00F15D0F">
      <w:r>
        <w:rPr>
          <w:noProof/>
        </w:rPr>
        <mc:AlternateContent>
          <mc:Choice Requires="wpg">
            <w:drawing>
              <wp:inline distT="0" distB="0" distL="0" distR="0" wp14:anchorId="563EA93D" wp14:editId="4DFB960A">
                <wp:extent cx="6096000" cy="6529387"/>
                <wp:effectExtent l="0" t="0" r="19050" b="24130"/>
                <wp:docPr id="50" name="Group 50" descr="This chart describes the flow of participants in Experiment 1. It shows that the roughly 2000 participants will be randomly allocated to 1 of 3 treatment groups. The allocation ratio will be 1:1:1, which means that participants will have an equal chance of being allocated to all 3 three treatment groups. This means each treament group is expected to have roughly 667 participants randomised to them."/>
                <wp:cNvGraphicFramePr/>
                <a:graphic xmlns:a="http://schemas.openxmlformats.org/drawingml/2006/main">
                  <a:graphicData uri="http://schemas.microsoft.com/office/word/2010/wordprocessingGroup">
                    <wpg:wgp>
                      <wpg:cNvGrpSpPr/>
                      <wpg:grpSpPr>
                        <a:xfrm>
                          <a:off x="0" y="0"/>
                          <a:ext cx="6096000" cy="6529387"/>
                          <a:chOff x="0" y="0"/>
                          <a:chExt cx="6096000" cy="6529387"/>
                        </a:xfrm>
                      </wpg:grpSpPr>
                      <wpg:grpSp>
                        <wpg:cNvPr id="49" name="Group 49"/>
                        <wpg:cNvGrpSpPr/>
                        <wpg:grpSpPr>
                          <a:xfrm>
                            <a:off x="152400" y="0"/>
                            <a:ext cx="5943600" cy="6529387"/>
                            <a:chOff x="0" y="0"/>
                            <a:chExt cx="5943600" cy="6529387"/>
                          </a:xfrm>
                        </wpg:grpSpPr>
                        <wps:wsp>
                          <wps:cNvPr id="28" name="Text Box 28"/>
                          <wps:cNvSpPr txBox="1"/>
                          <wps:spPr>
                            <a:xfrm>
                              <a:off x="0" y="5862637"/>
                              <a:ext cx="1619250" cy="666750"/>
                            </a:xfrm>
                            <a:prstGeom prst="rect">
                              <a:avLst/>
                            </a:prstGeom>
                            <a:solidFill>
                              <a:schemeClr val="lt1"/>
                            </a:solidFill>
                            <a:ln w="6350">
                              <a:solidFill>
                                <a:prstClr val="black"/>
                              </a:solidFill>
                            </a:ln>
                          </wps:spPr>
                          <wps:txbx>
                            <w:txbxContent>
                              <w:p w14:paraId="746F604F" w14:textId="619BEA86" w:rsidR="00CC6ECA" w:rsidRDefault="00CC6ECA" w:rsidP="00CC6ECA">
                                <w:r>
                                  <w:t>Analysis (n=)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0" name="Text Box 30"/>
                          <wps:cNvSpPr txBox="1"/>
                          <wps:spPr>
                            <a:xfrm>
                              <a:off x="2066925" y="5862637"/>
                              <a:ext cx="1619250" cy="666750"/>
                            </a:xfrm>
                            <a:prstGeom prst="rect">
                              <a:avLst/>
                            </a:prstGeom>
                            <a:solidFill>
                              <a:schemeClr val="lt1"/>
                            </a:solidFill>
                            <a:ln w="6350">
                              <a:solidFill>
                                <a:prstClr val="black"/>
                              </a:solidFill>
                            </a:ln>
                          </wps:spPr>
                          <wps:txbx>
                            <w:txbxContent>
                              <w:p w14:paraId="3FDAB025" w14:textId="77777777" w:rsidR="00CC6ECA" w:rsidRDefault="00CC6ECA" w:rsidP="00CC6ECA">
                                <w:r>
                                  <w:t>Analysis (n=)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1" name="Text Box 31"/>
                          <wps:cNvSpPr txBox="1"/>
                          <wps:spPr>
                            <a:xfrm>
                              <a:off x="4324350" y="5857875"/>
                              <a:ext cx="1619250" cy="666750"/>
                            </a:xfrm>
                            <a:prstGeom prst="rect">
                              <a:avLst/>
                            </a:prstGeom>
                            <a:solidFill>
                              <a:schemeClr val="lt1"/>
                            </a:solidFill>
                            <a:ln w="6350">
                              <a:solidFill>
                                <a:prstClr val="black"/>
                              </a:solidFill>
                            </a:ln>
                          </wps:spPr>
                          <wps:txbx>
                            <w:txbxContent>
                              <w:p w14:paraId="6916B9DA" w14:textId="77777777" w:rsidR="00CC6ECA" w:rsidRDefault="00CC6ECA" w:rsidP="00CC6ECA">
                                <w:r>
                                  <w:t>Analysis (n=)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48" name="Group 48"/>
                          <wpg:cNvGrpSpPr/>
                          <wpg:grpSpPr>
                            <a:xfrm>
                              <a:off x="23812" y="0"/>
                              <a:ext cx="5919470" cy="5862955"/>
                              <a:chOff x="0" y="0"/>
                              <a:chExt cx="5919470" cy="5862955"/>
                            </a:xfrm>
                          </wpg:grpSpPr>
                          <wpg:grpSp>
                            <wpg:cNvPr id="47" name="Group 47"/>
                            <wpg:cNvGrpSpPr/>
                            <wpg:grpSpPr>
                              <a:xfrm>
                                <a:off x="0" y="0"/>
                                <a:ext cx="5919470" cy="5148263"/>
                                <a:chOff x="0" y="0"/>
                                <a:chExt cx="5919470" cy="5148263"/>
                              </a:xfrm>
                            </wpg:grpSpPr>
                            <wps:wsp>
                              <wps:cNvPr id="24" name="Text Box 24"/>
                              <wps:cNvSpPr txBox="1"/>
                              <wps:spPr>
                                <a:xfrm>
                                  <a:off x="0" y="3819525"/>
                                  <a:ext cx="1619250" cy="1328738"/>
                                </a:xfrm>
                                <a:prstGeom prst="rect">
                                  <a:avLst/>
                                </a:prstGeom>
                                <a:solidFill>
                                  <a:schemeClr val="lt1"/>
                                </a:solidFill>
                                <a:ln w="6350">
                                  <a:solidFill>
                                    <a:prstClr val="black"/>
                                  </a:solidFill>
                                </a:ln>
                              </wps:spPr>
                              <wps:txbx>
                                <w:txbxContent>
                                  <w:p w14:paraId="6CE8F9FA" w14:textId="5DEBE930" w:rsidR="00CC6ECA" w:rsidRDefault="00CC6ECA" w:rsidP="00CC6ECA">
                                    <w:r>
                                      <w:t>Lost to follow-up (give reasons) (n=)</w:t>
                                    </w:r>
                                  </w:p>
                                  <w:p w14:paraId="4E72FCBA" w14:textId="35B31DED" w:rsidR="00CC6ECA" w:rsidRDefault="00CC6ECA" w:rsidP="00CC6ECA">
                                    <w:r>
                                      <w:t>Discontinued intervention (give reasons) (n=)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6" name="Text Box 26"/>
                              <wps:cNvSpPr txBox="1"/>
                              <wps:spPr>
                                <a:xfrm>
                                  <a:off x="2047875" y="3819525"/>
                                  <a:ext cx="1619250" cy="1328420"/>
                                </a:xfrm>
                                <a:prstGeom prst="rect">
                                  <a:avLst/>
                                </a:prstGeom>
                                <a:solidFill>
                                  <a:schemeClr val="lt1"/>
                                </a:solidFill>
                                <a:ln w="6350">
                                  <a:solidFill>
                                    <a:prstClr val="black"/>
                                  </a:solidFill>
                                </a:ln>
                              </wps:spPr>
                              <wps:txbx>
                                <w:txbxContent>
                                  <w:p w14:paraId="14F18AC8" w14:textId="77777777" w:rsidR="00CC6ECA" w:rsidRDefault="00CC6ECA" w:rsidP="00CC6ECA">
                                    <w:r>
                                      <w:t>Lost to follow-up (give reasons) (n=)</w:t>
                                    </w:r>
                                  </w:p>
                                  <w:p w14:paraId="1165E73C" w14:textId="77777777" w:rsidR="00CC6ECA" w:rsidRDefault="00CC6ECA" w:rsidP="00CC6ECA">
                                    <w:r>
                                      <w:t>Discontinued intervention (give reasons) (n=)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7" name="Text Box 27"/>
                              <wps:cNvSpPr txBox="1"/>
                              <wps:spPr>
                                <a:xfrm>
                                  <a:off x="4291013" y="3819525"/>
                                  <a:ext cx="1619250" cy="1328738"/>
                                </a:xfrm>
                                <a:prstGeom prst="rect">
                                  <a:avLst/>
                                </a:prstGeom>
                                <a:solidFill>
                                  <a:schemeClr val="lt1"/>
                                </a:solidFill>
                                <a:ln w="6350">
                                  <a:solidFill>
                                    <a:prstClr val="black"/>
                                  </a:solidFill>
                                </a:ln>
                              </wps:spPr>
                              <wps:txbx>
                                <w:txbxContent>
                                  <w:p w14:paraId="7C1B1B24" w14:textId="77777777" w:rsidR="00CC6ECA" w:rsidRDefault="00CC6ECA" w:rsidP="00CC6ECA">
                                    <w:r>
                                      <w:t>Lost to follow-up (give reasons) (n=)</w:t>
                                    </w:r>
                                  </w:p>
                                  <w:p w14:paraId="36ED3003" w14:textId="77777777" w:rsidR="00CC6ECA" w:rsidRDefault="00CC6ECA" w:rsidP="00CC6ECA">
                                    <w:r>
                                      <w:t>Discontinued intervention (give reasons) (n=)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46" name="Group 46"/>
                              <wpg:cNvGrpSpPr/>
                              <wpg:grpSpPr>
                                <a:xfrm>
                                  <a:off x="0" y="0"/>
                                  <a:ext cx="5919470" cy="3819842"/>
                                  <a:chOff x="0" y="0"/>
                                  <a:chExt cx="5919470" cy="3819842"/>
                                </a:xfrm>
                              </wpg:grpSpPr>
                              <wpg:grpSp>
                                <wpg:cNvPr id="44" name="Group 44"/>
                                <wpg:cNvGrpSpPr/>
                                <wpg:grpSpPr>
                                  <a:xfrm>
                                    <a:off x="0" y="0"/>
                                    <a:ext cx="5919470" cy="3114357"/>
                                    <a:chOff x="0" y="0"/>
                                    <a:chExt cx="5919470" cy="3114357"/>
                                  </a:xfrm>
                                </wpg:grpSpPr>
                                <wps:wsp>
                                  <wps:cNvPr id="3" name="Text Box 3"/>
                                  <wps:cNvSpPr txBox="1"/>
                                  <wps:spPr>
                                    <a:xfrm>
                                      <a:off x="2047875" y="2095500"/>
                                      <a:ext cx="1652270" cy="1014095"/>
                                    </a:xfrm>
                                    <a:prstGeom prst="rect">
                                      <a:avLst/>
                                    </a:prstGeom>
                                    <a:solidFill>
                                      <a:schemeClr val="lt1"/>
                                    </a:solidFill>
                                    <a:ln w="6350">
                                      <a:solidFill>
                                        <a:prstClr val="black"/>
                                      </a:solidFill>
                                    </a:ln>
                                  </wps:spPr>
                                  <wps:txbx>
                                    <w:txbxContent>
                                      <w:p w14:paraId="40491C6F" w14:textId="76947D13" w:rsidR="00561F61" w:rsidRDefault="00561F61" w:rsidP="00561F61">
                                        <w:r>
                                          <w:t>Group B: Three categories, randomly sorted</w:t>
                                        </w:r>
                                        <w:r w:rsidR="00CC6ECA">
                                          <w:t xml:space="preserve"> (n~66</w:t>
                                        </w:r>
                                        <w:r w:rsidR="007314AF">
                                          <w:t>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 name="Text Box 4"/>
                                  <wps:cNvSpPr txBox="1"/>
                                  <wps:spPr>
                                    <a:xfrm>
                                      <a:off x="4267200" y="2090737"/>
                                      <a:ext cx="1652270" cy="1014095"/>
                                    </a:xfrm>
                                    <a:prstGeom prst="rect">
                                      <a:avLst/>
                                    </a:prstGeom>
                                    <a:solidFill>
                                      <a:schemeClr val="lt1"/>
                                    </a:solidFill>
                                    <a:ln w="6350">
                                      <a:solidFill>
                                        <a:prstClr val="black"/>
                                      </a:solidFill>
                                    </a:ln>
                                  </wps:spPr>
                                  <wps:txbx>
                                    <w:txbxContent>
                                      <w:p w14:paraId="59ABFF09" w14:textId="14EC2575" w:rsidR="00561F61" w:rsidRDefault="00561F61" w:rsidP="00561F61">
                                        <w:r>
                                          <w:t>Group C: Three categories, sorted by performance category</w:t>
                                        </w:r>
                                        <w:r w:rsidR="00CC6ECA">
                                          <w:t xml:space="preserve"> (n~66</w:t>
                                        </w:r>
                                        <w:r w:rsidR="007314AF">
                                          <w:t>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43" name="Group 43"/>
                                  <wpg:cNvGrpSpPr/>
                                  <wpg:grpSpPr>
                                    <a:xfrm>
                                      <a:off x="0" y="0"/>
                                      <a:ext cx="5076825" cy="3114357"/>
                                      <a:chOff x="0" y="0"/>
                                      <a:chExt cx="5076825" cy="3114357"/>
                                    </a:xfrm>
                                  </wpg:grpSpPr>
                                  <wps:wsp>
                                    <wps:cNvPr id="1" name="Text Box 1"/>
                                    <wps:cNvSpPr txBox="1"/>
                                    <wps:spPr>
                                      <a:xfrm>
                                        <a:off x="1509713" y="0"/>
                                        <a:ext cx="2547937" cy="690563"/>
                                      </a:xfrm>
                                      <a:prstGeom prst="rect">
                                        <a:avLst/>
                                      </a:prstGeom>
                                      <a:solidFill>
                                        <a:schemeClr val="lt1"/>
                                      </a:solidFill>
                                      <a:ln w="6350">
                                        <a:solidFill>
                                          <a:prstClr val="black"/>
                                        </a:solidFill>
                                      </a:ln>
                                    </wps:spPr>
                                    <wps:txbx>
                                      <w:txbxContent>
                                        <w:p w14:paraId="51A8F4DC" w14:textId="0DC09F2E" w:rsidR="00561F61" w:rsidRDefault="00561F61">
                                          <w:r>
                                            <w:t>Dynata to assess for eligibility (n=2</w:t>
                                          </w:r>
                                          <w:r w:rsidR="007314AF">
                                            <w:t>,</w:t>
                                          </w:r>
                                          <w:r>
                                            <w:t>000)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 name="Text Box 2"/>
                                    <wps:cNvSpPr txBox="1"/>
                                    <wps:spPr>
                                      <a:xfrm>
                                        <a:off x="0" y="2100262"/>
                                        <a:ext cx="1652270" cy="1014095"/>
                                      </a:xfrm>
                                      <a:prstGeom prst="rect">
                                        <a:avLst/>
                                      </a:prstGeom>
                                      <a:solidFill>
                                        <a:schemeClr val="lt1"/>
                                      </a:solidFill>
                                      <a:ln w="6350">
                                        <a:solidFill>
                                          <a:prstClr val="black"/>
                                        </a:solidFill>
                                      </a:ln>
                                    </wps:spPr>
                                    <wps:txbx>
                                      <w:txbxContent>
                                        <w:p w14:paraId="6C6C1EAF" w14:textId="4F51C53B" w:rsidR="00561F61" w:rsidRDefault="00561F61">
                                          <w:r>
                                            <w:t>Group A: Two categories, randomly sorted</w:t>
                                          </w:r>
                                          <w:r w:rsidR="007314AF">
                                            <w:t xml:space="preserve"> (n~667)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16" name="Group 16"/>
                                    <wpg:cNvGrpSpPr/>
                                    <wpg:grpSpPr>
                                      <a:xfrm>
                                        <a:off x="766763" y="690562"/>
                                        <a:ext cx="4310062" cy="1414462"/>
                                        <a:chOff x="0" y="0"/>
                                        <a:chExt cx="4310062" cy="1414462"/>
                                      </a:xfrm>
                                    </wpg:grpSpPr>
                                    <wps:wsp>
                                      <wps:cNvPr id="9" name="Straight Connector 9"/>
                                      <wps:cNvCnPr/>
                                      <wps:spPr>
                                        <a:xfrm>
                                          <a:off x="0" y="785812"/>
                                          <a:ext cx="4310062"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0" name="Straight Arrow Connector 10"/>
                                      <wps:cNvCnPr/>
                                      <wps:spPr>
                                        <a:xfrm>
                                          <a:off x="4762" y="781050"/>
                                          <a:ext cx="0" cy="633412"/>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1" name="Straight Arrow Connector 11"/>
                                      <wps:cNvCnPr/>
                                      <wps:spPr>
                                        <a:xfrm>
                                          <a:off x="1990725" y="781050"/>
                                          <a:ext cx="0" cy="633412"/>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2" name="Straight Arrow Connector 12"/>
                                      <wps:cNvCnPr/>
                                      <wps:spPr>
                                        <a:xfrm>
                                          <a:off x="4310062" y="781050"/>
                                          <a:ext cx="0" cy="633412"/>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5" name="Straight Connector 15"/>
                                      <wps:cNvCnPr/>
                                      <wps:spPr>
                                        <a:xfrm>
                                          <a:off x="1990725" y="0"/>
                                          <a:ext cx="0" cy="78613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grpSp>
                              <wpg:grpSp>
                                <wpg:cNvPr id="45" name="Group 45"/>
                                <wpg:cNvGrpSpPr/>
                                <wpg:grpSpPr>
                                  <a:xfrm>
                                    <a:off x="742950" y="3105150"/>
                                    <a:ext cx="4405313" cy="714692"/>
                                    <a:chOff x="0" y="0"/>
                                    <a:chExt cx="4405313" cy="714692"/>
                                  </a:xfrm>
                                </wpg:grpSpPr>
                                <wps:wsp>
                                  <wps:cNvPr id="32" name="Straight Arrow Connector 32"/>
                                  <wps:cNvCnPr/>
                                  <wps:spPr>
                                    <a:xfrm>
                                      <a:off x="0" y="9525"/>
                                      <a:ext cx="0" cy="705167"/>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33" name="Straight Arrow Connector 33"/>
                                  <wps:cNvCnPr/>
                                  <wps:spPr>
                                    <a:xfrm>
                                      <a:off x="2052638" y="0"/>
                                      <a:ext cx="0" cy="70485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34" name="Straight Arrow Connector 34"/>
                                  <wps:cNvCnPr/>
                                  <wps:spPr>
                                    <a:xfrm>
                                      <a:off x="4405313" y="9525"/>
                                      <a:ext cx="0" cy="705167"/>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grpSp>
                            </wpg:grpSp>
                          </wpg:grpSp>
                          <wps:wsp>
                            <wps:cNvPr id="35" name="Straight Arrow Connector 35"/>
                            <wps:cNvCnPr/>
                            <wps:spPr>
                              <a:xfrm>
                                <a:off x="742950" y="5148262"/>
                                <a:ext cx="0" cy="714693"/>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36" name="Straight Arrow Connector 36"/>
                            <wps:cNvCnPr/>
                            <wps:spPr>
                              <a:xfrm>
                                <a:off x="2795588" y="5148262"/>
                                <a:ext cx="0" cy="714693"/>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37" name="Straight Arrow Connector 37"/>
                            <wps:cNvCnPr/>
                            <wps:spPr>
                              <a:xfrm>
                                <a:off x="5076825" y="5148262"/>
                                <a:ext cx="0" cy="714693"/>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grpSp>
                      </wpg:grpSp>
                      <wps:wsp>
                        <wps:cNvPr id="38" name="Rounded Rectangle 38"/>
                        <wps:cNvSpPr/>
                        <wps:spPr>
                          <a:xfrm>
                            <a:off x="0" y="57150"/>
                            <a:ext cx="1357313" cy="628650"/>
                          </a:xfrm>
                          <a:prstGeom prst="roundRect">
                            <a:avLst/>
                          </a:prstGeom>
                          <a:solidFill>
                            <a:schemeClr val="accent1">
                              <a:lumMod val="40000"/>
                              <a:lumOff val="6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7C5E50D" w14:textId="59CAB47F" w:rsidR="00CC6ECA" w:rsidRDefault="00970866" w:rsidP="00CC6ECA">
                              <w:pPr>
                                <w:jc w:val="center"/>
                              </w:pPr>
                              <w:r>
                                <w:t>Enrolment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Rounded Rectangle 39"/>
                        <wps:cNvSpPr/>
                        <wps:spPr>
                          <a:xfrm>
                            <a:off x="2219325" y="1081087"/>
                            <a:ext cx="1428750" cy="733425"/>
                          </a:xfrm>
                          <a:prstGeom prst="roundRect">
                            <a:avLst/>
                          </a:prstGeom>
                          <a:solidFill>
                            <a:schemeClr val="accent1">
                              <a:lumMod val="40000"/>
                              <a:lumOff val="6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BD99A59" w14:textId="41268620" w:rsidR="00CC6ECA" w:rsidRDefault="00CC6ECA" w:rsidP="00CC6ECA">
                              <w:pPr>
                                <w:jc w:val="center"/>
                              </w:pPr>
                              <w:r>
                                <w:t>Randomisation (allocation 1:1:1)</w:t>
                              </w:r>
                            </w:p>
                            <w:p w14:paraId="7DF44DC4" w14:textId="77777777" w:rsidR="00CC6ECA" w:rsidRDefault="00CC6ECA" w:rsidP="00CC6ECA"/>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1" name="Rounded Rectangle 41"/>
                        <wps:cNvSpPr/>
                        <wps:spPr>
                          <a:xfrm>
                            <a:off x="1919287" y="3142951"/>
                            <a:ext cx="2205038" cy="547370"/>
                          </a:xfrm>
                          <a:prstGeom prst="roundRect">
                            <a:avLst/>
                          </a:prstGeom>
                          <a:solidFill>
                            <a:schemeClr val="accent1">
                              <a:lumMod val="40000"/>
                              <a:lumOff val="6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66733CF" w14:textId="2B9E7773" w:rsidR="00111C31" w:rsidRDefault="00111C31" w:rsidP="00111C31">
                              <w:pPr>
                                <w:jc w:val="center"/>
                              </w:pPr>
                              <w:r>
                                <w:t>Follow-up</w:t>
                              </w:r>
                              <w:r w:rsidR="00CF07FE">
                                <w:t xml:space="preserve"> (finishing survey)</w:t>
                              </w:r>
                            </w:p>
                            <w:p w14:paraId="503B78C5" w14:textId="77777777" w:rsidR="00111C31" w:rsidRDefault="00111C31" w:rsidP="00111C31"/>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2" name="Rounded Rectangle 42"/>
                        <wps:cNvSpPr/>
                        <wps:spPr>
                          <a:xfrm>
                            <a:off x="2452687" y="5176840"/>
                            <a:ext cx="1071245" cy="547370"/>
                          </a:xfrm>
                          <a:prstGeom prst="roundRect">
                            <a:avLst/>
                          </a:prstGeom>
                          <a:solidFill>
                            <a:schemeClr val="accent1">
                              <a:lumMod val="40000"/>
                              <a:lumOff val="6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2C28998" w14:textId="5ABA8411" w:rsidR="00111C31" w:rsidRDefault="00111C31" w:rsidP="00111C31">
                              <w:pPr>
                                <w:jc w:val="center"/>
                              </w:pPr>
                              <w:r>
                                <w:t>Analysis</w:t>
                              </w:r>
                            </w:p>
                            <w:p w14:paraId="2C25733F" w14:textId="77777777" w:rsidR="00111C31" w:rsidRDefault="00111C31" w:rsidP="00111C31"/>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563EA93D" id="Group 50" o:spid="_x0000_s1026" alt="This chart describes the flow of participants in Experiment 1. It shows that the roughly 2000 participants will be randomly allocated to 1 of 3 treatment groups. The allocation ratio will be 1:1:1, which means that participants will have an equal chance of being allocated to all 3 three treatment groups. This means each treament group is expected to have roughly 667 participants randomised to them." style="width:480pt;height:514.1pt;mso-position-horizontal-relative:char;mso-position-vertical-relative:line" coordsize="60960,652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">
                <v:group id="Group 49" o:spid="_x0000_s1027" style="position:absolute;left:1524;width:59436;height:65293" coordsize="59436,652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">
                  <v:shapetype id="_x0000_t202" coordsize="21600,21600" o:spt="202" path="m,l,21600r21600,l21600,xe">
                    <v:stroke joinstyle="miter"/>
                    <v:path gradientshapeok="t" o:connecttype="rect"/>
                  </v:shapetype>
                  <v:shape id="Text Box 28" o:spid="_x0000_s1028" type="#_x0000_t202" style="position:absolute;top:58626;width:16192;height:6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" fillcolor="white [3201]" strokeweight=".5pt">
                    <v:textbox>
                      <w:txbxContent>
                        <w:p w14:paraId="746F604F" w14:textId="619BEA86" w:rsidR="00CC6ECA" w:rsidRDefault="00CC6ECA" w:rsidP="00CC6ECA">
                          <w:r>
                            <w:t>Analysis (n=)</w:t>
                          </w:r>
                        </w:p>
                      </w:txbxContent>
                    </v:textbox>
                  </v:shape>
                  <v:shape id="Text Box 30" o:spid="_x0000_s1029" type="#_x0000_t202" style="position:absolute;left:20669;top:58626;width:16192;height:6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" fillcolor="white [3201]" strokeweight=".5pt">
                    <v:textbox>
                      <w:txbxContent>
                        <w:p w14:paraId="3FDAB025" w14:textId="77777777" w:rsidR="00CC6ECA" w:rsidRDefault="00CC6ECA" w:rsidP="00CC6ECA">
                          <w:r>
                            <w:t>Analysis (n=)</w:t>
                          </w:r>
                        </w:p>
                      </w:txbxContent>
                    </v:textbox>
                  </v:shape>
                  <v:shape id="Text Box 31" o:spid="_x0000_s1030" type="#_x0000_t202" style="position:absolute;left:43243;top:58578;width:16193;height:66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" fillcolor="white [3201]" strokeweight=".5pt">
                    <v:textbox>
                      <w:txbxContent>
                        <w:p w14:paraId="6916B9DA" w14:textId="77777777" w:rsidR="00CC6ECA" w:rsidRDefault="00CC6ECA" w:rsidP="00CC6ECA">
                          <w:r>
                            <w:t>Analysis (n=)</w:t>
                          </w:r>
                        </w:p>
                      </w:txbxContent>
                    </v:textbox>
                  </v:shape>
                  <v:group id="Group 48" o:spid="_x0000_s1031" style="position:absolute;left:238;width:59194;height:58629" coordsize="59194,58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">
                    <v:group id="Group 47" o:spid="_x0000_s1032" style="position:absolute;width:59194;height:51482" coordsize="59194,51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">
                      <v:shape id="Text Box 24" o:spid="_x0000_s1033" type="#_x0000_t202" style="position:absolute;top:38195;width:16192;height:13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" fillcolor="white [3201]" strokeweight=".5pt">
                        <v:textbox>
                          <w:txbxContent>
                            <w:p w14:paraId="6CE8F9FA" w14:textId="5DEBE930" w:rsidR="00CC6ECA" w:rsidRDefault="00CC6ECA" w:rsidP="00CC6ECA">
                              <w:r>
                                <w:t>Lost to follow-up (give reasons) (n=)</w:t>
                              </w:r>
                            </w:p>
                            <w:p w14:paraId="4E72FCBA" w14:textId="35B31DED" w:rsidR="00CC6ECA" w:rsidRDefault="00CC6ECA" w:rsidP="00CC6ECA">
                              <w:r>
                                <w:t>Discontinued intervention (give reasons) (n=)</w:t>
                              </w:r>
                            </w:p>
                          </w:txbxContent>
                        </v:textbox>
                      </v:shape>
                      <v:shape id="Text Box 26" o:spid="_x0000_s1034" type="#_x0000_t202" style="position:absolute;left:20478;top:38195;width:16193;height:132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" fillcolor="white [3201]" strokeweight=".5pt">
                        <v:textbox>
                          <w:txbxContent>
                            <w:p w14:paraId="14F18AC8" w14:textId="77777777" w:rsidR="00CC6ECA" w:rsidRDefault="00CC6ECA" w:rsidP="00CC6ECA">
                              <w:r>
                                <w:t>Lost to follow-up (give reasons) (n=)</w:t>
                              </w:r>
                            </w:p>
                            <w:p w14:paraId="1165E73C" w14:textId="77777777" w:rsidR="00CC6ECA" w:rsidRDefault="00CC6ECA" w:rsidP="00CC6ECA">
                              <w:r>
                                <w:t>Discontinued intervention (give reasons) (n=)</w:t>
                              </w:r>
                            </w:p>
                          </w:txbxContent>
                        </v:textbox>
                      </v:shape>
                      <v:shape id="Text Box 27" o:spid="_x0000_s1035" type="#_x0000_t202" style="position:absolute;left:42910;top:38195;width:16192;height:13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" fillcolor="white [3201]" strokeweight=".5pt">
                        <v:textbox>
                          <w:txbxContent>
                            <w:p w14:paraId="7C1B1B24" w14:textId="77777777" w:rsidR="00CC6ECA" w:rsidRDefault="00CC6ECA" w:rsidP="00CC6ECA">
                              <w:r>
                                <w:t>Lost to follow-up (give reasons) (n=)</w:t>
                              </w:r>
                            </w:p>
                            <w:p w14:paraId="36ED3003" w14:textId="77777777" w:rsidR="00CC6ECA" w:rsidRDefault="00CC6ECA" w:rsidP="00CC6ECA">
                              <w:r>
                                <w:t>Discontinued intervention (give reasons) (n=)</w:t>
                              </w:r>
                            </w:p>
                          </w:txbxContent>
                        </v:textbox>
                      </v:shape>
                      <v:group id="Group 46" o:spid="_x0000_s1036" style="position:absolute;width:59194;height:38198" coordsize="59194,381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">
                        <v:group id="Group 44" o:spid="_x0000_s1037" style="position:absolute;width:59194;height:31143" coordsize="59194,311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">
                          <v:shape id="Text Box 3" o:spid="_x0000_s1038" type="#_x0000_t202" style="position:absolute;left:20478;top:20955;width:16523;height:101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" fillcolor="white [3201]" strokeweight=".5pt">
                            <v:textbox>
                              <w:txbxContent>
                                <w:p w14:paraId="40491C6F" w14:textId="76947D13" w:rsidR="00561F61" w:rsidRDefault="00561F61" w:rsidP="00561F61">
                                  <w:r>
                                    <w:t>Group B: Three categories, randomly sorted</w:t>
                                  </w:r>
                                  <w:r w:rsidR="00CC6ECA">
                                    <w:t xml:space="preserve"> (n~66</w:t>
                                  </w:r>
                                  <w:r w:rsidR="007314AF">
                                    <w:t>7)</w:t>
                                  </w:r>
                                </w:p>
                              </w:txbxContent>
                            </v:textbox>
                          </v:shape>
                          <v:shape id="Text Box 4" o:spid="_x0000_s1039" type="#_x0000_t202" style="position:absolute;left:42672;top:20907;width:16522;height:101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" fillcolor="white [3201]" strokeweight=".5pt">
                            <v:textbox>
                              <w:txbxContent>
                                <w:p w14:paraId="59ABFF09" w14:textId="14EC2575" w:rsidR="00561F61" w:rsidRDefault="00561F61" w:rsidP="00561F61">
                                  <w:r>
                                    <w:t>Group C: Three categories, sorted by performance category</w:t>
                                  </w:r>
                                  <w:r w:rsidR="00CC6ECA">
                                    <w:t xml:space="preserve"> (n~66</w:t>
                                  </w:r>
                                  <w:r w:rsidR="007314AF">
                                    <w:t>7)</w:t>
                                  </w:r>
                                </w:p>
                              </w:txbxContent>
                            </v:textbox>
                          </v:shape>
                          <v:group id="Group 43" o:spid="_x0000_s1040" style="position:absolute;width:50768;height:31143" coordsize="50768,311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">
                            <v:shape id="Text Box 1" o:spid="_x0000_s1041" type="#_x0000_t202" style="position:absolute;left:15097;width:25479;height:6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" fillcolor="white [3201]" strokeweight=".5pt">
                              <v:textbox>
                                <w:txbxContent>
                                  <w:p w14:paraId="51A8F4DC" w14:textId="0DC09F2E" w:rsidR="00561F61" w:rsidRDefault="00561F61">
                                    <w:r>
                                      <w:t>Dynata to assess for eligibility (n=2</w:t>
                                    </w:r>
                                    <w:r w:rsidR="007314AF">
                                      <w:t>,</w:t>
                                    </w:r>
                                    <w:r>
                                      <w:t>000)</w:t>
                                    </w:r>
                                  </w:p>
                                </w:txbxContent>
                              </v:textbox>
                            </v:shape>
                            <v:shape id="Text Box 2" o:spid="_x0000_s1042" type="#_x0000_t202" style="position:absolute;top:21002;width:16522;height:101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" fillcolor="white [3201]" strokeweight=".5pt">
                              <v:textbox>
                                <w:txbxContent>
                                  <w:p w14:paraId="6C6C1EAF" w14:textId="4F51C53B" w:rsidR="00561F61" w:rsidRDefault="00561F61">
                                    <w:r>
                                      <w:t>Group A: Two categories, randomly sorted</w:t>
                                    </w:r>
                                    <w:r w:rsidR="007314AF">
                                      <w:t xml:space="preserve"> (n~667)</w:t>
                                    </w:r>
                                  </w:p>
                                </w:txbxContent>
                              </v:textbox>
                            </v:shape>
                            <v:group id="Group 16" o:spid="_x0000_s1043" style="position:absolute;left:7667;top:6905;width:43101;height:14145" coordsize="43100,14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line id="Straight Connector 9" o:spid="_x0000_s1044" style="position:absolute;visibility:visible;mso-wrap-style:square" from="0,7858" to="43100,7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" strokecolor="#3f3f3f [3213]"/>
                              <v:shapetype id="_x0000_t32" coordsize="21600,21600" o:spt="32" o:oned="t" path="m,l21600,21600e" filled="f">
                                <v:path arrowok="t" fillok="f" o:connecttype="none"/>
                                <o:lock v:ext="edit" shapetype="t"/>
                              </v:shapetype>
                              <v:shape id="Straight Arrow Connector 10" o:spid="_x0000_s1045" type="#_x0000_t32" style="position:absolute;left:47;top:7810;width:0;height:633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" strokecolor="#3f3f3f [3213]">
                                <v:stroke endarrow="block"/>
                              </v:shape>
                              <v:shape id="Straight Arrow Connector 11" o:spid="_x0000_s1046" type="#_x0000_t32" style="position:absolute;left:19907;top:7810;width:0;height:633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" strokecolor="#3f3f3f [3213]">
                                <v:stroke endarrow="block"/>
                              </v:shape>
                              <v:shape id="Straight Arrow Connector 12" o:spid="_x0000_s1047" type="#_x0000_t32" style="position:absolute;left:43100;top:7810;width:0;height:633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" strokecolor="#3f3f3f [3213]">
                                <v:stroke endarrow="block"/>
                              </v:shape>
                              <v:line id="Straight Connector 15" o:spid="_x0000_s1048" style="position:absolute;visibility:visible;mso-wrap-style:square" from="19907,0" to="19907,78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" strokecolor="#3f3f3f [3213]"/>
                            </v:group>
                          </v:group>
                        </v:group>
                        <v:group id="Group 45" o:spid="_x0000_s1049" style="position:absolute;left:7429;top:31051;width:44053;height:7147" coordsize="44053,71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">
                          <v:shape id="Straight Arrow Connector 32" o:spid="_x0000_s1050" type="#_x0000_t32" style="position:absolute;top:95;width:0;height:70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" strokecolor="#3f3f3f [3213]">
                            <v:stroke endarrow="block"/>
                          </v:shape>
                          <v:shape id="Straight Arrow Connector 33" o:spid="_x0000_s1051" type="#_x0000_t32" style="position:absolute;left:20526;width:0;height:704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" strokecolor="#3f3f3f [3213]">
                            <v:stroke endarrow="block"/>
                          </v:shape>
                          <v:shape id="Straight Arrow Connector 34" o:spid="_x0000_s1052" type="#_x0000_t32" style="position:absolute;left:44053;top:95;width:0;height:70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" strokecolor="#3f3f3f [3213]">
                            <v:stroke endarrow="block"/>
                          </v:shape>
                        </v:group>
                      </v:group>
                    </v:group>
                    <v:shape id="Straight Arrow Connector 35" o:spid="_x0000_s1053" type="#_x0000_t32" style="position:absolute;left:7429;top:51482;width:0;height:714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" strokecolor="#3f3f3f [3213]">
                      <v:stroke endarrow="block"/>
                    </v:shape>
                    <v:shape id="Straight Arrow Connector 36" o:spid="_x0000_s1054" type="#_x0000_t32" style="position:absolute;left:27955;top:51482;width:0;height:714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" strokecolor="#3f3f3f [3213]">
                      <v:stroke endarrow="block"/>
                    </v:shape>
                    <v:shape id="Straight Arrow Connector 37" o:spid="_x0000_s1055" type="#_x0000_t32" style="position:absolute;left:50768;top:51482;width:0;height:714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" strokecolor="#3f3f3f [3213]">
                      <v:stroke endarrow="block"/>
                    </v:shape>
                  </v:group>
                </v:group>
                <v:roundrect id="Rounded Rectangle 38" o:spid="_x0000_s1056" style="position:absolute;top:571;width:13573;height:628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" fillcolor="#97b9ea [1300]" strokecolor="#3f3f3f [3213]" strokeweight="1pt">
                  <v:textbox>
                    <w:txbxContent>
                      <w:p w14:paraId="07C5E50D" w14:textId="59CAB47F" w:rsidR="00CC6ECA" w:rsidRDefault="00970866" w:rsidP="00CC6ECA">
                        <w:pPr>
                          <w:jc w:val="center"/>
                        </w:pPr>
                        <w:r>
                          <w:t>Enrolment</w:t>
                        </w:r>
                      </w:p>
                    </w:txbxContent>
                  </v:textbox>
                </v:roundrect>
                <v:roundrect id="Rounded Rectangle 39" o:spid="_x0000_s1057" style="position:absolute;left:22193;top:10810;width:14287;height:733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" fillcolor="#97b9ea [1300]" strokecolor="#3f3f3f [3213]" strokeweight="1pt">
                  <v:textbox>
                    <w:txbxContent>
                      <w:p w14:paraId="1BD99A59" w14:textId="41268620" w:rsidR="00CC6ECA" w:rsidRDefault="00CC6ECA" w:rsidP="00CC6ECA">
                        <w:pPr>
                          <w:jc w:val="center"/>
                        </w:pPr>
                        <w:r>
                          <w:t>Randomisation (allocation 1:1:1)</w:t>
                        </w:r>
                      </w:p>
                      <w:p w14:paraId="7DF44DC4" w14:textId="77777777" w:rsidR="00CC6ECA" w:rsidRDefault="00CC6ECA" w:rsidP="00CC6ECA"/>
                    </w:txbxContent>
                  </v:textbox>
                </v:roundrect>
                <v:roundrect id="Rounded Rectangle 41" o:spid="_x0000_s1058" style="position:absolute;left:19192;top:31429;width:22051;height:547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" fillcolor="#97b9ea [1300]" strokecolor="#3f3f3f [3213]" strokeweight="1pt">
                  <v:textbox>
                    <w:txbxContent>
                      <w:p w14:paraId="566733CF" w14:textId="2B9E7773" w:rsidR="00111C31" w:rsidRDefault="00111C31" w:rsidP="00111C31">
                        <w:pPr>
                          <w:jc w:val="center"/>
                        </w:pPr>
                        <w:r>
                          <w:t>Follow-up</w:t>
                        </w:r>
                        <w:r w:rsidR="00CF07FE">
                          <w:t xml:space="preserve"> (finishing survey)</w:t>
                        </w:r>
                      </w:p>
                      <w:p w14:paraId="503B78C5" w14:textId="77777777" w:rsidR="00111C31" w:rsidRDefault="00111C31" w:rsidP="00111C31"/>
                    </w:txbxContent>
                  </v:textbox>
                </v:roundrect>
                <v:roundrect id="Rounded Rectangle 42" o:spid="_x0000_s1059" style="position:absolute;left:24526;top:51768;width:10713;height:547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" fillcolor="#97b9ea [1300]" strokecolor="#3f3f3f [3213]" strokeweight="1pt">
                  <v:textbox>
                    <w:txbxContent>
                      <w:p w14:paraId="72C28998" w14:textId="5ABA8411" w:rsidR="00111C31" w:rsidRDefault="00111C31" w:rsidP="00111C31">
                        <w:pPr>
                          <w:jc w:val="center"/>
                        </w:pPr>
                        <w:r>
                          <w:t>Analysis</w:t>
                        </w:r>
                      </w:p>
                      <w:p w14:paraId="2C25733F" w14:textId="77777777" w:rsidR="00111C31" w:rsidRDefault="00111C31" w:rsidP="00111C31"/>
                    </w:txbxContent>
                  </v:textbox>
                </v:roundrect>
                <w10:anchorlock/>
              </v:group>
            </w:pict>
          </mc:Fallback>
        </mc:AlternateContent>
      </w:r>
      <w:bookmarkStart w:id="0" w:name="_GoBack"/>
      <w:bookmarkEnd w:id="0"/>
      <w:r w:rsidR="00970866">
        <w:br w:type="page"/>
      </w:r>
    </w:p>
    <w:p w14:paraId="179691E0" w14:textId="4E8030A1" w:rsidR="00E74E0D" w:rsidRDefault="19319863" w:rsidP="00E74E0D">
      <w:pPr>
        <w:pStyle w:val="Heading2"/>
      </w:pPr>
      <w:r>
        <w:t>Method of analysis</w:t>
      </w:r>
    </w:p>
    <w:p w14:paraId="333C764C" w14:textId="1EFF4D95" w:rsidR="008C344A" w:rsidRPr="00A079CA" w:rsidRDefault="008C344A" w:rsidP="00A079CA">
      <w:pPr>
        <w:rPr>
          <w:b/>
          <w:bCs/>
        </w:rPr>
      </w:pPr>
      <w:r w:rsidRPr="00A079CA">
        <w:rPr>
          <w:b/>
          <w:bCs/>
        </w:rPr>
        <w:t>Experiment 1</w:t>
      </w:r>
    </w:p>
    <w:p w14:paraId="3E2078C4" w14:textId="07D74C0E" w:rsidR="00E74E0D" w:rsidRPr="00A079CA" w:rsidRDefault="0015715D" w:rsidP="00A079CA">
      <w:pPr>
        <w:rPr>
          <w:bCs/>
          <w:i/>
        </w:rPr>
      </w:pPr>
      <w:r w:rsidRPr="00A079CA">
        <w:rPr>
          <w:bCs/>
          <w:i/>
        </w:rPr>
        <w:t xml:space="preserve">Primary </w:t>
      </w:r>
      <w:r w:rsidR="19319863" w:rsidRPr="00A079CA">
        <w:rPr>
          <w:bCs/>
          <w:i/>
        </w:rPr>
        <w:t>Analysis</w:t>
      </w:r>
    </w:p>
    <w:p w14:paraId="3BAB8B2B" w14:textId="698D69FC" w:rsidR="00F13B2F" w:rsidRDefault="19319863" w:rsidP="00F13B2F">
      <w:pPr>
        <w:pStyle w:val="ListBullet"/>
        <w:numPr>
          <w:ilvl w:val="0"/>
          <w:numId w:val="0"/>
        </w:numPr>
      </w:pPr>
      <w:r>
        <w:t>The primary analysis will use ordinary least squares (OLS) regressions to estimate the effects of our intervention. The following model will be used:</w:t>
      </w:r>
    </w:p>
    <w:p w14:paraId="2E15BD39" w14:textId="1836A0E5" w:rsidR="00F13B2F" w:rsidRDefault="00F13B2F" w:rsidP="00F13B2F">
      <w:pPr>
        <w:pStyle w:val="ListBullet"/>
        <w:numPr>
          <w:ilvl w:val="0"/>
          <w:numId w:val="0"/>
        </w:numPr>
      </w:pPr>
      <m:oMathPara>
        <m:oMath>
          <m:r>
            <w:rPr>
              <w:rFonts w:ascii="Cambria Math" w:hAnsi="Cambria Math"/>
            </w:rPr>
            <m:t>Y= α+ β</m:t>
          </m:r>
          <m:sSub>
            <m:sSubPr>
              <m:ctrlPr>
                <w:rPr>
                  <w:rFonts w:ascii="Cambria Math" w:hAnsi="Cambria Math"/>
                  <w:i/>
                </w:rPr>
              </m:ctrlPr>
            </m:sSubPr>
            <m:e>
              <m:r>
                <w:rPr>
                  <w:rFonts w:ascii="Cambria Math" w:hAnsi="Cambria Math"/>
                </w:rPr>
                <m:t>T</m:t>
              </m:r>
            </m:e>
            <m:sub>
              <m:r>
                <w:rPr>
                  <w:rFonts w:ascii="Cambria Math" w:hAnsi="Cambria Math"/>
                </w:rPr>
                <m:t>b,c</m:t>
              </m:r>
            </m:sub>
          </m:sSub>
          <m:r>
            <w:rPr>
              <w:rFonts w:ascii="Cambria Math" w:hAnsi="Cambria Math"/>
            </w:rPr>
            <m:t>+ δX+Ω</m:t>
          </m:r>
          <m:sSub>
            <m:sSubPr>
              <m:ctrlPr>
                <w:rPr>
                  <w:rFonts w:ascii="Cambria Math" w:hAnsi="Cambria Math"/>
                  <w:i/>
                </w:rPr>
              </m:ctrlPr>
            </m:sSubPr>
            <m:e>
              <m:r>
                <w:rPr>
                  <w:rFonts w:ascii="Cambria Math" w:hAnsi="Cambria Math"/>
                </w:rPr>
                <m:t>T</m:t>
              </m:r>
            </m:e>
            <m:sub>
              <m:r>
                <w:rPr>
                  <w:rFonts w:ascii="Cambria Math" w:hAnsi="Cambria Math"/>
                </w:rPr>
                <m:t>b,c</m:t>
              </m:r>
            </m:sub>
          </m:sSub>
          <m:r>
            <w:rPr>
              <w:rFonts w:ascii="Cambria Math" w:hAnsi="Cambria Math"/>
            </w:rPr>
            <m:t>X+ ε</m:t>
          </m:r>
        </m:oMath>
      </m:oMathPara>
    </w:p>
    <w:p w14:paraId="45B85D0B" w14:textId="1A96B951" w:rsidR="00283F7D" w:rsidRDefault="19319863" w:rsidP="00283F7D">
      <w:pPr>
        <w:pStyle w:val="ListBullet"/>
        <w:numPr>
          <w:ilvl w:val="0"/>
          <w:numId w:val="0"/>
        </w:numPr>
      </w:pPr>
      <w:r>
        <w:t xml:space="preserve">Where </w:t>
      </w:r>
      <m:oMath>
        <m:r>
          <w:rPr>
            <w:rFonts w:ascii="Cambria Math" w:hAnsi="Cambria Math"/>
          </w:rPr>
          <m:t>Y</m:t>
        </m:r>
      </m:oMath>
      <w:r w:rsidR="008C344A" w:rsidDel="008C344A">
        <w:t xml:space="preserve"> </w:t>
      </w:r>
      <w:r>
        <w:t xml:space="preserve">is the primary outcome variable, </w:t>
      </w:r>
      <m:oMath>
        <m:sSub>
          <m:sSubPr>
            <m:ctrlPr>
              <w:rPr>
                <w:rFonts w:ascii="Cambria Math" w:hAnsi="Cambria Math"/>
                <w:i/>
              </w:rPr>
            </m:ctrlPr>
          </m:sSubPr>
          <m:e>
            <m:r>
              <w:rPr>
                <w:rFonts w:ascii="Cambria Math" w:hAnsi="Cambria Math"/>
              </w:rPr>
              <m:t>T</m:t>
            </m:r>
          </m:e>
          <m:sub>
            <m:r>
              <w:rPr>
                <w:rFonts w:ascii="Cambria Math" w:hAnsi="Cambria Math"/>
              </w:rPr>
              <m:t>b,c</m:t>
            </m:r>
          </m:sub>
        </m:sSub>
      </m:oMath>
      <w:r>
        <w:t xml:space="preserve"> is a binary variable indicating if the individual was in treatment arm </w:t>
      </w:r>
      <w:r w:rsidRPr="19319863">
        <w:rPr>
          <w:i/>
          <w:iCs/>
        </w:rPr>
        <w:t xml:space="preserve">B </w:t>
      </w:r>
      <w:r>
        <w:t xml:space="preserve">or </w:t>
      </w:r>
      <w:r w:rsidRPr="19319863">
        <w:rPr>
          <w:i/>
          <w:iCs/>
        </w:rPr>
        <w:t>C</w:t>
      </w:r>
      <w:r>
        <w:t xml:space="preserve">, </w:t>
      </w:r>
      <m:oMath>
        <m:r>
          <w:rPr>
            <w:rFonts w:ascii="Cambria Math" w:hAnsi="Cambria Math"/>
          </w:rPr>
          <m:t>X</m:t>
        </m:r>
      </m:oMath>
      <w:r>
        <w:t xml:space="preserve"> is a binary covariate for education</w:t>
      </w:r>
      <w:r w:rsidR="008C344A">
        <w:t xml:space="preserve"> (set to 1 if they have university training or higher, and 0 if they have below university training) </w:t>
      </w:r>
      <w:r w:rsidR="002E3968">
        <w:t xml:space="preserve">and </w:t>
      </w:r>
      <m:oMath>
        <m:sSub>
          <m:sSubPr>
            <m:ctrlPr>
              <w:rPr>
                <w:rFonts w:ascii="Cambria Math" w:hAnsi="Cambria Math"/>
                <w:i/>
              </w:rPr>
            </m:ctrlPr>
          </m:sSubPr>
          <m:e>
            <m:r>
              <w:rPr>
                <w:rFonts w:ascii="Cambria Math" w:hAnsi="Cambria Math"/>
              </w:rPr>
              <m:t>T</m:t>
            </m:r>
          </m:e>
          <m:sub>
            <m:r>
              <w:rPr>
                <w:rFonts w:ascii="Cambria Math" w:hAnsi="Cambria Math"/>
              </w:rPr>
              <m:t>b,c</m:t>
            </m:r>
          </m:sub>
        </m:sSub>
        <m:r>
          <w:rPr>
            <w:rFonts w:ascii="Cambria Math" w:hAnsi="Cambria Math"/>
          </w:rPr>
          <m:t>X</m:t>
        </m:r>
      </m:oMath>
      <w:r w:rsidR="008C344A">
        <w:t xml:space="preserve"> is </w:t>
      </w:r>
      <w:r w:rsidR="00F15D0F">
        <w:t xml:space="preserve">an </w:t>
      </w:r>
      <w:r w:rsidR="008C344A">
        <w:t>interaction between treatment arm and education</w:t>
      </w:r>
      <w:r w:rsidR="0015715D">
        <w:t xml:space="preserve"> binary</w:t>
      </w:r>
      <w:r>
        <w:t xml:space="preserve">. </w:t>
      </w:r>
    </w:p>
    <w:p w14:paraId="05EDFC7C" w14:textId="3523AB18" w:rsidR="00F15D0F" w:rsidRDefault="19319863" w:rsidP="00F15D0F">
      <w:pPr>
        <w:pStyle w:val="ListBullet"/>
        <w:numPr>
          <w:ilvl w:val="0"/>
          <w:numId w:val="17"/>
        </w:numPr>
      </w:pPr>
      <w:r>
        <w:t xml:space="preserve">For hypotheses </w:t>
      </w:r>
      <w:r w:rsidR="00F15D0F">
        <w:t>1.</w:t>
      </w:r>
      <w:r>
        <w:t xml:space="preserve">1 &amp; </w:t>
      </w:r>
      <w:r w:rsidR="00F15D0F">
        <w:t>1.</w:t>
      </w:r>
      <w:r>
        <w:t>4, the base group will be arm A, and the treatment group will be arm B.</w:t>
      </w:r>
    </w:p>
    <w:p w14:paraId="166A5C70" w14:textId="45F95247" w:rsidR="00F15D0F" w:rsidRDefault="19319863" w:rsidP="00F15D0F">
      <w:pPr>
        <w:pStyle w:val="ListBullet"/>
        <w:numPr>
          <w:ilvl w:val="0"/>
          <w:numId w:val="17"/>
        </w:numPr>
      </w:pPr>
      <w:r>
        <w:t xml:space="preserve">For hypotheses </w:t>
      </w:r>
      <w:r w:rsidR="00F15D0F">
        <w:t>1.</w:t>
      </w:r>
      <w:r>
        <w:t xml:space="preserve">2 &amp; </w:t>
      </w:r>
      <w:r w:rsidR="00F15D0F">
        <w:t>1.</w:t>
      </w:r>
      <w:r>
        <w:t>5, the base group will be arm B, and the treatment group will be arm C.</w:t>
      </w:r>
    </w:p>
    <w:p w14:paraId="091C0566" w14:textId="44214A00" w:rsidR="00283F7D" w:rsidRDefault="19319863" w:rsidP="00F15D0F">
      <w:pPr>
        <w:pStyle w:val="ListBullet"/>
        <w:numPr>
          <w:ilvl w:val="0"/>
          <w:numId w:val="17"/>
        </w:numPr>
      </w:pPr>
      <w:r>
        <w:t xml:space="preserve">For hypotheses </w:t>
      </w:r>
      <w:r w:rsidR="00F15D0F">
        <w:t>1.</w:t>
      </w:r>
      <w:r>
        <w:t xml:space="preserve">3 &amp; </w:t>
      </w:r>
      <w:r w:rsidR="00F15D0F">
        <w:t>1.</w:t>
      </w:r>
      <w:r>
        <w:t>6, the base group will be arm A, and the treatment group will be arm C</w:t>
      </w:r>
    </w:p>
    <w:p w14:paraId="221C5E70" w14:textId="24FCCF22" w:rsidR="001052CB" w:rsidRDefault="19319863" w:rsidP="00283F7D">
      <w:pPr>
        <w:pStyle w:val="ListBullet"/>
        <w:numPr>
          <w:ilvl w:val="0"/>
          <w:numId w:val="0"/>
        </w:numPr>
      </w:pPr>
      <w:r>
        <w:t xml:space="preserve">There may be exploratory analysis related to H4, H5 and H6, which restricts the analysis to certain cohorts of respondents. </w:t>
      </w:r>
    </w:p>
    <w:p w14:paraId="11A313A9" w14:textId="2FCBA2E7" w:rsidR="008C344A" w:rsidRDefault="00F15D0F" w:rsidP="00283F7D">
      <w:pPr>
        <w:pStyle w:val="ListBullet"/>
        <w:numPr>
          <w:ilvl w:val="0"/>
          <w:numId w:val="0"/>
        </w:numPr>
      </w:pPr>
      <w:r>
        <w:t>The p</w:t>
      </w:r>
      <w:r w:rsidR="008C344A">
        <w:t xml:space="preserve">rimary analysis will exclude those that complete the survey in under 2 minutes and 30 seconds. A robustness check will be performed to test the effect of their inclusion. </w:t>
      </w:r>
    </w:p>
    <w:p w14:paraId="36D2D190" w14:textId="77777777" w:rsidR="008C344A" w:rsidRPr="00A079CA" w:rsidRDefault="008C344A" w:rsidP="00A079CA">
      <w:pPr>
        <w:rPr>
          <w:i/>
        </w:rPr>
      </w:pPr>
      <w:r w:rsidRPr="00A079CA">
        <w:rPr>
          <w:i/>
        </w:rPr>
        <w:t>Secondary Analysis</w:t>
      </w:r>
    </w:p>
    <w:p w14:paraId="50BE5B00" w14:textId="77777777" w:rsidR="008C344A" w:rsidRDefault="008C344A" w:rsidP="008C344A">
      <w:pPr>
        <w:pStyle w:val="ListBullet"/>
        <w:numPr>
          <w:ilvl w:val="0"/>
          <w:numId w:val="0"/>
        </w:numPr>
      </w:pPr>
      <w:r>
        <w:t xml:space="preserve">The secondary analysis will use the same model as above with Y being the secondary outcome measure of interest. </w:t>
      </w:r>
    </w:p>
    <w:p w14:paraId="31B5F91A" w14:textId="6028581E" w:rsidR="008C344A" w:rsidRDefault="008C344A" w:rsidP="008C344A">
      <w:pPr>
        <w:pStyle w:val="ListBullet"/>
        <w:numPr>
          <w:ilvl w:val="0"/>
          <w:numId w:val="0"/>
        </w:numPr>
      </w:pPr>
      <w:r>
        <w:t>In addition to the robustness check noted in the primary analysis, we will also conduct robustness checks using a logit model for secondary outcomes 1 and 2.</w:t>
      </w:r>
    </w:p>
    <w:p w14:paraId="003C8120" w14:textId="2C324E9D" w:rsidR="0015715D" w:rsidRPr="00A079CA" w:rsidRDefault="0015715D" w:rsidP="00A079CA">
      <w:pPr>
        <w:rPr>
          <w:b/>
          <w:bCs/>
        </w:rPr>
      </w:pPr>
      <w:r w:rsidRPr="00A079CA">
        <w:rPr>
          <w:b/>
          <w:bCs/>
        </w:rPr>
        <w:t>Experiment 2</w:t>
      </w:r>
    </w:p>
    <w:p w14:paraId="4BCC1E8C" w14:textId="27D6A653" w:rsidR="19319863" w:rsidRPr="00A079CA" w:rsidRDefault="0015715D" w:rsidP="00A079CA">
      <w:pPr>
        <w:rPr>
          <w:i/>
        </w:rPr>
      </w:pPr>
      <w:r w:rsidRPr="00A079CA">
        <w:rPr>
          <w:i/>
        </w:rPr>
        <w:t xml:space="preserve">Primary </w:t>
      </w:r>
      <w:r w:rsidR="19319863" w:rsidRPr="00A079CA">
        <w:rPr>
          <w:i/>
        </w:rPr>
        <w:t>Analysis</w:t>
      </w:r>
    </w:p>
    <w:p w14:paraId="59708BF9" w14:textId="05F80B08" w:rsidR="008C344A" w:rsidRDefault="008C344A" w:rsidP="008C344A">
      <w:pPr>
        <w:pStyle w:val="ListBullet"/>
        <w:numPr>
          <w:ilvl w:val="0"/>
          <w:numId w:val="0"/>
        </w:numPr>
      </w:pPr>
      <w:r>
        <w:t>The primary analysis will use ordinary least squares (OLS) regressions to estimate the effects of our intervention. The following model will be used:</w:t>
      </w:r>
    </w:p>
    <w:p w14:paraId="4DB6C6BE" w14:textId="77777777" w:rsidR="008C344A" w:rsidRDefault="008C344A" w:rsidP="008C344A">
      <w:pPr>
        <w:pStyle w:val="ListBullet"/>
        <w:numPr>
          <w:ilvl w:val="0"/>
          <w:numId w:val="0"/>
        </w:numPr>
      </w:pPr>
      <m:oMathPara>
        <m:oMath>
          <m:r>
            <w:rPr>
              <w:rFonts w:ascii="Cambria Math" w:hAnsi="Cambria Math"/>
            </w:rPr>
            <m:t>Y= α+ β</m:t>
          </m:r>
          <m:sSub>
            <m:sSubPr>
              <m:ctrlPr>
                <w:rPr>
                  <w:rFonts w:ascii="Cambria Math" w:hAnsi="Cambria Math"/>
                  <w:i/>
                </w:rPr>
              </m:ctrlPr>
            </m:sSubPr>
            <m:e>
              <m:r>
                <w:rPr>
                  <w:rFonts w:ascii="Cambria Math" w:hAnsi="Cambria Math"/>
                </w:rPr>
                <m:t>T</m:t>
              </m:r>
            </m:e>
            <m:sub>
              <m:r>
                <w:rPr>
                  <w:rFonts w:ascii="Cambria Math" w:hAnsi="Cambria Math"/>
                </w:rPr>
                <m:t>b,c</m:t>
              </m:r>
            </m:sub>
          </m:sSub>
          <m:r>
            <w:rPr>
              <w:rFonts w:ascii="Cambria Math" w:hAnsi="Cambria Math"/>
            </w:rPr>
            <m:t>+ δX+Ω</m:t>
          </m:r>
          <m:sSub>
            <m:sSubPr>
              <m:ctrlPr>
                <w:rPr>
                  <w:rFonts w:ascii="Cambria Math" w:hAnsi="Cambria Math"/>
                  <w:i/>
                </w:rPr>
              </m:ctrlPr>
            </m:sSubPr>
            <m:e>
              <m:r>
                <w:rPr>
                  <w:rFonts w:ascii="Cambria Math" w:hAnsi="Cambria Math"/>
                </w:rPr>
                <m:t>T</m:t>
              </m:r>
            </m:e>
            <m:sub>
              <m:r>
                <w:rPr>
                  <w:rFonts w:ascii="Cambria Math" w:hAnsi="Cambria Math"/>
                </w:rPr>
                <m:t>b,c</m:t>
              </m:r>
            </m:sub>
          </m:sSub>
          <m:r>
            <w:rPr>
              <w:rFonts w:ascii="Cambria Math" w:hAnsi="Cambria Math"/>
            </w:rPr>
            <m:t>X+ ε</m:t>
          </m:r>
        </m:oMath>
      </m:oMathPara>
    </w:p>
    <w:p w14:paraId="01D91E21" w14:textId="27AEBD1D" w:rsidR="0015715D" w:rsidRDefault="0015715D" w:rsidP="0015715D">
      <w:pPr>
        <w:pStyle w:val="ListBullet"/>
        <w:numPr>
          <w:ilvl w:val="0"/>
          <w:numId w:val="0"/>
        </w:numPr>
      </w:pPr>
      <w:r>
        <w:t xml:space="preserve">Where </w:t>
      </w:r>
      <m:oMath>
        <m:r>
          <w:rPr>
            <w:rFonts w:ascii="Cambria Math" w:hAnsi="Cambria Math"/>
          </w:rPr>
          <m:t>Y</m:t>
        </m:r>
      </m:oMath>
      <w:r w:rsidDel="008C344A">
        <w:t xml:space="preserve"> </w:t>
      </w:r>
      <w:r>
        <w:t xml:space="preserve">is the primary outcome variable, </w:t>
      </w:r>
      <m:oMath>
        <m:sSub>
          <m:sSubPr>
            <m:ctrlPr>
              <w:rPr>
                <w:rFonts w:ascii="Cambria Math" w:hAnsi="Cambria Math"/>
                <w:i/>
              </w:rPr>
            </m:ctrlPr>
          </m:sSubPr>
          <m:e>
            <m:r>
              <w:rPr>
                <w:rFonts w:ascii="Cambria Math" w:hAnsi="Cambria Math"/>
              </w:rPr>
              <m:t>T</m:t>
            </m:r>
          </m:e>
          <m:sub>
            <m:r>
              <w:rPr>
                <w:rFonts w:ascii="Cambria Math" w:hAnsi="Cambria Math"/>
              </w:rPr>
              <m:t>b,c</m:t>
            </m:r>
          </m:sub>
        </m:sSub>
      </m:oMath>
      <w:r>
        <w:t xml:space="preserve"> is a binary variable indicating if the individual was in treatment arm </w:t>
      </w:r>
      <w:r w:rsidRPr="19319863">
        <w:rPr>
          <w:i/>
          <w:iCs/>
        </w:rPr>
        <w:t xml:space="preserve">B </w:t>
      </w:r>
      <w:r>
        <w:t xml:space="preserve">or </w:t>
      </w:r>
      <w:r w:rsidRPr="19319863">
        <w:rPr>
          <w:i/>
          <w:iCs/>
        </w:rPr>
        <w:t>C</w:t>
      </w:r>
      <w:r>
        <w:t xml:space="preserve">, </w:t>
      </w:r>
      <m:oMath>
        <m:r>
          <w:rPr>
            <w:rFonts w:ascii="Cambria Math" w:hAnsi="Cambria Math"/>
          </w:rPr>
          <m:t>X</m:t>
        </m:r>
      </m:oMath>
      <w:r>
        <w:t xml:space="preserve"> is a binary covariate for education (set to 1 if they have university training or higher, and 0 if they have below university training) and </w:t>
      </w:r>
      <m:oMath>
        <m:sSub>
          <m:sSubPr>
            <m:ctrlPr>
              <w:rPr>
                <w:rFonts w:ascii="Cambria Math" w:hAnsi="Cambria Math"/>
                <w:i/>
              </w:rPr>
            </m:ctrlPr>
          </m:sSubPr>
          <m:e>
            <m:r>
              <w:rPr>
                <w:rFonts w:ascii="Cambria Math" w:hAnsi="Cambria Math"/>
              </w:rPr>
              <m:t>T</m:t>
            </m:r>
          </m:e>
          <m:sub>
            <m:r>
              <w:rPr>
                <w:rFonts w:ascii="Cambria Math" w:hAnsi="Cambria Math"/>
              </w:rPr>
              <m:t>b,c</m:t>
            </m:r>
          </m:sub>
        </m:sSub>
        <m:r>
          <w:rPr>
            <w:rFonts w:ascii="Cambria Math" w:hAnsi="Cambria Math"/>
          </w:rPr>
          <m:t>X</m:t>
        </m:r>
      </m:oMath>
      <w:r>
        <w:t xml:space="preserve"> is a two-way interaction between treatment arm and education binary. </w:t>
      </w:r>
    </w:p>
    <w:p w14:paraId="4B092493" w14:textId="1F0C7631" w:rsidR="008C344A" w:rsidRDefault="008C344A" w:rsidP="00F15D0F">
      <w:pPr>
        <w:pStyle w:val="ListBullet"/>
        <w:numPr>
          <w:ilvl w:val="0"/>
          <w:numId w:val="17"/>
        </w:numPr>
      </w:pPr>
      <w:r>
        <w:t>For hypothes</w:t>
      </w:r>
      <w:r w:rsidR="00735872">
        <w:t xml:space="preserve">is </w:t>
      </w:r>
      <w:r w:rsidR="00F15D0F">
        <w:t>2.</w:t>
      </w:r>
      <w:r w:rsidR="00735872">
        <w:t>1</w:t>
      </w:r>
      <w:r>
        <w:t xml:space="preserve">, the base group will be arm A, and </w:t>
      </w:r>
      <w:r w:rsidR="00F15D0F">
        <w:t>the treatment group will be arm </w:t>
      </w:r>
      <w:r>
        <w:t>B.</w:t>
      </w:r>
    </w:p>
    <w:p w14:paraId="38CD09EC" w14:textId="38DB9EB6" w:rsidR="008C344A" w:rsidRDefault="00735872" w:rsidP="00F15D0F">
      <w:pPr>
        <w:pStyle w:val="ListBullet"/>
        <w:numPr>
          <w:ilvl w:val="0"/>
          <w:numId w:val="17"/>
        </w:numPr>
      </w:pPr>
      <w:r>
        <w:t xml:space="preserve">For hypothesis </w:t>
      </w:r>
      <w:r w:rsidR="00A079CA">
        <w:t>2.</w:t>
      </w:r>
      <w:r>
        <w:t>2</w:t>
      </w:r>
      <w:r w:rsidR="008C344A">
        <w:t xml:space="preserve">, the base group will be arm B, and </w:t>
      </w:r>
      <w:r w:rsidR="00F15D0F">
        <w:t>the treatment group will be arm </w:t>
      </w:r>
      <w:r w:rsidR="008C344A">
        <w:t>C.</w:t>
      </w:r>
    </w:p>
    <w:p w14:paraId="3F73B077" w14:textId="187F2DA7" w:rsidR="00735872" w:rsidRDefault="00735872" w:rsidP="00F15D0F">
      <w:pPr>
        <w:pStyle w:val="ListBullet"/>
        <w:numPr>
          <w:ilvl w:val="0"/>
          <w:numId w:val="17"/>
        </w:numPr>
      </w:pPr>
      <w:r>
        <w:t xml:space="preserve">For hypothesis </w:t>
      </w:r>
      <w:r w:rsidR="00A079CA">
        <w:t>2.</w:t>
      </w:r>
      <w:r>
        <w:t xml:space="preserve">3, </w:t>
      </w:r>
      <w:r w:rsidR="008C344A">
        <w:t xml:space="preserve">the base group will be arm A, and the treatment </w:t>
      </w:r>
      <w:r w:rsidR="00F15D0F">
        <w:t>group will be arm </w:t>
      </w:r>
      <w:r w:rsidR="008C344A">
        <w:t>C</w:t>
      </w:r>
      <w:r w:rsidR="00F15D0F">
        <w:t>.</w:t>
      </w:r>
    </w:p>
    <w:p w14:paraId="1F7FF6E7" w14:textId="61786606" w:rsidR="19319863" w:rsidRDefault="008C344A" w:rsidP="19319863">
      <w:pPr>
        <w:pStyle w:val="ListBullet"/>
        <w:numPr>
          <w:ilvl w:val="0"/>
          <w:numId w:val="0"/>
        </w:numPr>
      </w:pPr>
      <w:r>
        <w:t xml:space="preserve">Primary analysis will exclude those that complete the survey in under 2 minutes and 30 seconds. A robustness check will be performed </w:t>
      </w:r>
      <w:r w:rsidR="0015715D">
        <w:t>with these observations included</w:t>
      </w:r>
      <w:r>
        <w:t xml:space="preserve">. An additional robustness check will be performed </w:t>
      </w:r>
      <w:r w:rsidR="0015715D">
        <w:t xml:space="preserve">with a logit regression model used in the place of OLS. </w:t>
      </w:r>
      <w:r>
        <w:t xml:space="preserve"> </w:t>
      </w:r>
    </w:p>
    <w:p w14:paraId="2D53EB54" w14:textId="63BE2E66" w:rsidR="002F4331" w:rsidRPr="00A079CA" w:rsidRDefault="19319863" w:rsidP="00A079CA">
      <w:pPr>
        <w:rPr>
          <w:b/>
          <w:bCs/>
        </w:rPr>
      </w:pPr>
      <w:r w:rsidRPr="19319863">
        <w:rPr>
          <w:b/>
          <w:bCs/>
        </w:rPr>
        <w:t>Sub-Group and Exploratory Analysis</w:t>
      </w:r>
    </w:p>
    <w:p w14:paraId="5245F7D3" w14:textId="4F0BC1B5" w:rsidR="008B1CD7" w:rsidRDefault="19319863" w:rsidP="00F13B2F">
      <w:pPr>
        <w:pStyle w:val="ListBullet"/>
        <w:numPr>
          <w:ilvl w:val="0"/>
          <w:numId w:val="0"/>
        </w:numPr>
      </w:pPr>
      <w:r>
        <w:t>We will also be conducting sub-group and exploratory analysis. The exploratory analysis will involve looking at responses to questions motivating levels of different campaign slogans and interaction with superannuation comparison tools. We will also explore whether people are choosing the fund that appears first on the list over other better funds.</w:t>
      </w:r>
    </w:p>
    <w:p w14:paraId="79ED5125" w14:textId="10789673" w:rsidR="00CD4A18" w:rsidRDefault="19319863" w:rsidP="001052CB">
      <w:pPr>
        <w:pStyle w:val="ListBullet"/>
        <w:keepNext/>
        <w:numPr>
          <w:ilvl w:val="0"/>
          <w:numId w:val="0"/>
        </w:numPr>
      </w:pPr>
      <w:r>
        <w:t>We may also conduct subgroup analysis on a range of dimensions such as:</w:t>
      </w:r>
    </w:p>
    <w:p w14:paraId="7D307B56" w14:textId="0849AA16" w:rsidR="00964F73" w:rsidRDefault="19319863" w:rsidP="001052CB">
      <w:pPr>
        <w:pStyle w:val="ListBullet"/>
        <w:keepNext/>
        <w:numPr>
          <w:ilvl w:val="0"/>
          <w:numId w:val="10"/>
        </w:numPr>
      </w:pPr>
      <w:r>
        <w:t>Age</w:t>
      </w:r>
    </w:p>
    <w:p w14:paraId="0D0EC0B9" w14:textId="26DA0F9F" w:rsidR="00964F73" w:rsidRDefault="19319863" w:rsidP="001052CB">
      <w:pPr>
        <w:pStyle w:val="ListBullet"/>
        <w:keepNext/>
        <w:numPr>
          <w:ilvl w:val="0"/>
          <w:numId w:val="10"/>
        </w:numPr>
      </w:pPr>
      <w:r>
        <w:t>Gender</w:t>
      </w:r>
    </w:p>
    <w:p w14:paraId="1695FEF6" w14:textId="213D6243" w:rsidR="00964F73" w:rsidRDefault="19319863" w:rsidP="001052CB">
      <w:pPr>
        <w:pStyle w:val="ListBullet"/>
        <w:keepNext/>
        <w:numPr>
          <w:ilvl w:val="0"/>
          <w:numId w:val="10"/>
        </w:numPr>
      </w:pPr>
      <w:r>
        <w:t>Superannuation balance</w:t>
      </w:r>
    </w:p>
    <w:p w14:paraId="143B6F8D" w14:textId="4C049A4F" w:rsidR="00964F73" w:rsidRDefault="19319863" w:rsidP="001052CB">
      <w:pPr>
        <w:pStyle w:val="ListBullet"/>
        <w:keepNext/>
        <w:numPr>
          <w:ilvl w:val="0"/>
          <w:numId w:val="10"/>
        </w:numPr>
      </w:pPr>
      <w:r>
        <w:t xml:space="preserve">Financial literacy </w:t>
      </w:r>
    </w:p>
    <w:p w14:paraId="669BD4EC" w14:textId="4AEF648E" w:rsidR="00964F73" w:rsidRDefault="19319863" w:rsidP="001052CB">
      <w:pPr>
        <w:pStyle w:val="ListBullet"/>
        <w:keepNext/>
        <w:numPr>
          <w:ilvl w:val="0"/>
          <w:numId w:val="10"/>
        </w:numPr>
      </w:pPr>
      <w:r>
        <w:t>Financial risk preference</w:t>
      </w:r>
    </w:p>
    <w:p w14:paraId="5CF1689C" w14:textId="7DACB314" w:rsidR="00964F73" w:rsidRDefault="19319863" w:rsidP="001052CB">
      <w:pPr>
        <w:pStyle w:val="ListBullet"/>
        <w:keepNext/>
        <w:numPr>
          <w:ilvl w:val="0"/>
          <w:numId w:val="10"/>
        </w:numPr>
      </w:pPr>
      <w:r>
        <w:t>Location</w:t>
      </w:r>
    </w:p>
    <w:p w14:paraId="655F0139" w14:textId="1B9BCB61" w:rsidR="00964F73" w:rsidRDefault="19319863" w:rsidP="001052CB">
      <w:pPr>
        <w:pStyle w:val="ListBullet"/>
        <w:keepNext/>
        <w:numPr>
          <w:ilvl w:val="0"/>
          <w:numId w:val="10"/>
        </w:numPr>
      </w:pPr>
      <w:r>
        <w:t>SEIFA index for disadvantage</w:t>
      </w:r>
    </w:p>
    <w:p w14:paraId="3D82CAC3" w14:textId="730C9B4C" w:rsidR="00AC5967" w:rsidRPr="00CD4A18" w:rsidRDefault="19319863" w:rsidP="00F13B2F">
      <w:pPr>
        <w:pStyle w:val="ListBullet"/>
        <w:numPr>
          <w:ilvl w:val="0"/>
          <w:numId w:val="0"/>
        </w:numPr>
      </w:pPr>
      <w:r>
        <w:t>There will be no set model for this exploratory analysis and we will not be using it to determine causal inference.</w:t>
      </w:r>
    </w:p>
    <w:p w14:paraId="6363EE39" w14:textId="71069233" w:rsidR="00E74E0D" w:rsidRPr="00E74E0D" w:rsidRDefault="19319863" w:rsidP="00E74E0D">
      <w:pPr>
        <w:pStyle w:val="Heading2"/>
      </w:pPr>
      <w:r>
        <w:t>Pre-analysis plan commitments</w:t>
      </w:r>
    </w:p>
    <w:p w14:paraId="0BB6F659" w14:textId="42C4E4D1" w:rsidR="00E74E0D" w:rsidRPr="00E74E0D" w:rsidRDefault="19319863" w:rsidP="00BF1277">
      <w:r>
        <w:t>No analysis has been undertaken prior to the completion of this pre-analysis plan.</w:t>
      </w:r>
    </w:p>
    <w:p w14:paraId="2CB85097" w14:textId="5813FDD2" w:rsidR="00E74E0D" w:rsidRDefault="19319863" w:rsidP="00BF1277">
      <w:pPr>
        <w:pStyle w:val="ListBullet"/>
        <w:numPr>
          <w:ilvl w:val="0"/>
          <w:numId w:val="0"/>
        </w:numPr>
      </w:pPr>
      <w:r>
        <w:t>We will be transparent about, and provide justification for, any deviations (additions or omissions) from this plan.</w:t>
      </w:r>
    </w:p>
    <w:p w14:paraId="250FC565" w14:textId="5DF1BF25" w:rsidR="007E5173" w:rsidRDefault="007E5173">
      <w:pPr>
        <w:spacing w:before="0" w:after="0" w:line="240" w:lineRule="auto"/>
      </w:pPr>
    </w:p>
    <w:p w14:paraId="21343CEE" w14:textId="6661FC2B" w:rsidR="0075175C" w:rsidRDefault="0075175C">
      <w:pPr>
        <w:spacing w:before="0" w:after="0" w:line="240" w:lineRule="auto"/>
      </w:pPr>
    </w:p>
    <w:p w14:paraId="4668E661" w14:textId="3294C141" w:rsidR="0075175C" w:rsidRDefault="0075175C">
      <w:pPr>
        <w:spacing w:before="0" w:after="0" w:line="240" w:lineRule="auto"/>
      </w:pPr>
    </w:p>
    <w:sectPr w:rsidR="0075175C" w:rsidSect="00E74E0D">
      <w:pgSz w:w="11906" w:h="16838" w:code="9"/>
      <w:pgMar w:top="2041" w:right="2381" w:bottom="1247" w:left="1247" w:header="720"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1C101A" w14:textId="77777777" w:rsidR="00420B8E" w:rsidRDefault="00420B8E">
      <w:r>
        <w:separator/>
      </w:r>
    </w:p>
  </w:endnote>
  <w:endnote w:type="continuationSeparator" w:id="0">
    <w:p w14:paraId="7D369D73" w14:textId="77777777" w:rsidR="00420B8E" w:rsidRDefault="00420B8E">
      <w:r>
        <w:continuationSeparator/>
      </w:r>
    </w:p>
  </w:endnote>
  <w:endnote w:type="continuationNotice" w:id="1">
    <w:p w14:paraId="34F3F75D" w14:textId="77777777" w:rsidR="00420B8E" w:rsidRDefault="00420B8E">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6ABE3D" w14:textId="77777777" w:rsidR="00420B8E" w:rsidRDefault="00420B8E">
      <w:r>
        <w:separator/>
      </w:r>
    </w:p>
  </w:footnote>
  <w:footnote w:type="continuationSeparator" w:id="0">
    <w:p w14:paraId="43C12D0C" w14:textId="77777777" w:rsidR="00420B8E" w:rsidRDefault="00420B8E">
      <w:r>
        <w:continuationSeparator/>
      </w:r>
    </w:p>
  </w:footnote>
  <w:footnote w:type="continuationNotice" w:id="1">
    <w:p w14:paraId="010CC367" w14:textId="77777777" w:rsidR="00420B8E" w:rsidRDefault="00420B8E">
      <w:pPr>
        <w:spacing w:before="0"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D5745F10"/>
    <w:lvl w:ilvl="0">
      <w:start w:val="1"/>
      <w:numFmt w:val="decimal"/>
      <w:pStyle w:val="ListNumber"/>
      <w:lvlText w:val="%1."/>
      <w:lvlJc w:val="left"/>
      <w:pPr>
        <w:tabs>
          <w:tab w:val="num" w:pos="360"/>
        </w:tabs>
        <w:ind w:left="360" w:hanging="360"/>
      </w:pPr>
    </w:lvl>
  </w:abstractNum>
  <w:abstractNum w:abstractNumId="1" w15:restartNumberingAfterBreak="0">
    <w:nsid w:val="FFFFFF89"/>
    <w:multiLevelType w:val="singleLevel"/>
    <w:tmpl w:val="8CE6C05E"/>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D633AD0"/>
    <w:multiLevelType w:val="hybridMultilevel"/>
    <w:tmpl w:val="119E2CF8"/>
    <w:lvl w:ilvl="0" w:tplc="39E20CB6">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 w15:restartNumberingAfterBreak="0">
    <w:nsid w:val="1F3A21B3"/>
    <w:multiLevelType w:val="hybridMultilevel"/>
    <w:tmpl w:val="099C0B76"/>
    <w:lvl w:ilvl="0" w:tplc="0C09000F">
      <w:start w:val="1"/>
      <w:numFmt w:val="decimal"/>
      <w:lvlText w:val="%1."/>
      <w:lvlJc w:val="left"/>
      <w:pPr>
        <w:ind w:left="780" w:hanging="360"/>
      </w:p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4" w15:restartNumberingAfterBreak="0">
    <w:nsid w:val="211F6A15"/>
    <w:multiLevelType w:val="hybridMultilevel"/>
    <w:tmpl w:val="1DB64C1C"/>
    <w:lvl w:ilvl="0" w:tplc="5A4ED648">
      <w:start w:val="1"/>
      <w:numFmt w:val="decimal"/>
      <w:lvlText w:val="%1)"/>
      <w:lvlJc w:val="left"/>
      <w:pPr>
        <w:ind w:left="405" w:hanging="360"/>
      </w:pPr>
      <w:rPr>
        <w:rFonts w:hint="default"/>
      </w:rPr>
    </w:lvl>
    <w:lvl w:ilvl="1" w:tplc="0C090019">
      <w:start w:val="1"/>
      <w:numFmt w:val="lowerLetter"/>
      <w:lvlText w:val="%2."/>
      <w:lvlJc w:val="left"/>
      <w:pPr>
        <w:ind w:left="1125" w:hanging="360"/>
      </w:pPr>
    </w:lvl>
    <w:lvl w:ilvl="2" w:tplc="0C09001B" w:tentative="1">
      <w:start w:val="1"/>
      <w:numFmt w:val="lowerRoman"/>
      <w:lvlText w:val="%3."/>
      <w:lvlJc w:val="right"/>
      <w:pPr>
        <w:ind w:left="1845" w:hanging="180"/>
      </w:pPr>
    </w:lvl>
    <w:lvl w:ilvl="3" w:tplc="0C09000F" w:tentative="1">
      <w:start w:val="1"/>
      <w:numFmt w:val="decimal"/>
      <w:lvlText w:val="%4."/>
      <w:lvlJc w:val="left"/>
      <w:pPr>
        <w:ind w:left="2565" w:hanging="360"/>
      </w:pPr>
    </w:lvl>
    <w:lvl w:ilvl="4" w:tplc="0C090019" w:tentative="1">
      <w:start w:val="1"/>
      <w:numFmt w:val="lowerLetter"/>
      <w:lvlText w:val="%5."/>
      <w:lvlJc w:val="left"/>
      <w:pPr>
        <w:ind w:left="3285" w:hanging="360"/>
      </w:pPr>
    </w:lvl>
    <w:lvl w:ilvl="5" w:tplc="0C09001B" w:tentative="1">
      <w:start w:val="1"/>
      <w:numFmt w:val="lowerRoman"/>
      <w:lvlText w:val="%6."/>
      <w:lvlJc w:val="right"/>
      <w:pPr>
        <w:ind w:left="4005" w:hanging="180"/>
      </w:pPr>
    </w:lvl>
    <w:lvl w:ilvl="6" w:tplc="0C09000F" w:tentative="1">
      <w:start w:val="1"/>
      <w:numFmt w:val="decimal"/>
      <w:lvlText w:val="%7."/>
      <w:lvlJc w:val="left"/>
      <w:pPr>
        <w:ind w:left="4725" w:hanging="360"/>
      </w:pPr>
    </w:lvl>
    <w:lvl w:ilvl="7" w:tplc="0C090019" w:tentative="1">
      <w:start w:val="1"/>
      <w:numFmt w:val="lowerLetter"/>
      <w:lvlText w:val="%8."/>
      <w:lvlJc w:val="left"/>
      <w:pPr>
        <w:ind w:left="5445" w:hanging="360"/>
      </w:pPr>
    </w:lvl>
    <w:lvl w:ilvl="8" w:tplc="0C09001B" w:tentative="1">
      <w:start w:val="1"/>
      <w:numFmt w:val="lowerRoman"/>
      <w:lvlText w:val="%9."/>
      <w:lvlJc w:val="right"/>
      <w:pPr>
        <w:ind w:left="6165" w:hanging="180"/>
      </w:pPr>
    </w:lvl>
  </w:abstractNum>
  <w:abstractNum w:abstractNumId="5" w15:restartNumberingAfterBreak="0">
    <w:nsid w:val="32B03919"/>
    <w:multiLevelType w:val="hybridMultilevel"/>
    <w:tmpl w:val="F61A0DC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37557374"/>
    <w:multiLevelType w:val="hybridMultilevel"/>
    <w:tmpl w:val="148E13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FDD4040"/>
    <w:multiLevelType w:val="hybridMultilevel"/>
    <w:tmpl w:val="4198BE5E"/>
    <w:lvl w:ilvl="0" w:tplc="0C090019">
      <w:start w:val="1"/>
      <w:numFmt w:val="lowerLetter"/>
      <w:lvlText w:val="%1."/>
      <w:lvlJc w:val="left"/>
      <w:pPr>
        <w:ind w:left="1125" w:hanging="360"/>
      </w:pPr>
    </w:lvl>
    <w:lvl w:ilvl="1" w:tplc="0C090019" w:tentative="1">
      <w:start w:val="1"/>
      <w:numFmt w:val="lowerLetter"/>
      <w:lvlText w:val="%2."/>
      <w:lvlJc w:val="left"/>
      <w:pPr>
        <w:ind w:left="1845" w:hanging="360"/>
      </w:pPr>
    </w:lvl>
    <w:lvl w:ilvl="2" w:tplc="0C09001B" w:tentative="1">
      <w:start w:val="1"/>
      <w:numFmt w:val="lowerRoman"/>
      <w:lvlText w:val="%3."/>
      <w:lvlJc w:val="right"/>
      <w:pPr>
        <w:ind w:left="2565" w:hanging="180"/>
      </w:pPr>
    </w:lvl>
    <w:lvl w:ilvl="3" w:tplc="0C09000F" w:tentative="1">
      <w:start w:val="1"/>
      <w:numFmt w:val="decimal"/>
      <w:lvlText w:val="%4."/>
      <w:lvlJc w:val="left"/>
      <w:pPr>
        <w:ind w:left="3285" w:hanging="360"/>
      </w:pPr>
    </w:lvl>
    <w:lvl w:ilvl="4" w:tplc="0C090019" w:tentative="1">
      <w:start w:val="1"/>
      <w:numFmt w:val="lowerLetter"/>
      <w:lvlText w:val="%5."/>
      <w:lvlJc w:val="left"/>
      <w:pPr>
        <w:ind w:left="4005" w:hanging="360"/>
      </w:pPr>
    </w:lvl>
    <w:lvl w:ilvl="5" w:tplc="0C09001B" w:tentative="1">
      <w:start w:val="1"/>
      <w:numFmt w:val="lowerRoman"/>
      <w:lvlText w:val="%6."/>
      <w:lvlJc w:val="right"/>
      <w:pPr>
        <w:ind w:left="4725" w:hanging="180"/>
      </w:pPr>
    </w:lvl>
    <w:lvl w:ilvl="6" w:tplc="0C09000F" w:tentative="1">
      <w:start w:val="1"/>
      <w:numFmt w:val="decimal"/>
      <w:lvlText w:val="%7."/>
      <w:lvlJc w:val="left"/>
      <w:pPr>
        <w:ind w:left="5445" w:hanging="360"/>
      </w:pPr>
    </w:lvl>
    <w:lvl w:ilvl="7" w:tplc="0C090019" w:tentative="1">
      <w:start w:val="1"/>
      <w:numFmt w:val="lowerLetter"/>
      <w:lvlText w:val="%8."/>
      <w:lvlJc w:val="left"/>
      <w:pPr>
        <w:ind w:left="6165" w:hanging="360"/>
      </w:pPr>
    </w:lvl>
    <w:lvl w:ilvl="8" w:tplc="0C09001B" w:tentative="1">
      <w:start w:val="1"/>
      <w:numFmt w:val="lowerRoman"/>
      <w:lvlText w:val="%9."/>
      <w:lvlJc w:val="right"/>
      <w:pPr>
        <w:ind w:left="6885" w:hanging="180"/>
      </w:pPr>
    </w:lvl>
  </w:abstractNum>
  <w:abstractNum w:abstractNumId="8" w15:restartNumberingAfterBreak="0">
    <w:nsid w:val="56C2226A"/>
    <w:multiLevelType w:val="hybridMultilevel"/>
    <w:tmpl w:val="E4F08314"/>
    <w:lvl w:ilvl="0" w:tplc="84D0BC64">
      <w:numFmt w:val="bullet"/>
      <w:lvlText w:val=""/>
      <w:lvlJc w:val="left"/>
      <w:pPr>
        <w:ind w:left="1080" w:hanging="720"/>
      </w:pPr>
      <w:rPr>
        <w:rFonts w:ascii="Symbol" w:eastAsia="Calibri" w:hAnsi="Symbol"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65B2298E"/>
    <w:multiLevelType w:val="hybridMultilevel"/>
    <w:tmpl w:val="C6A2C7FE"/>
    <w:lvl w:ilvl="0" w:tplc="0C090019">
      <w:start w:val="1"/>
      <w:numFmt w:val="lowerLetter"/>
      <w:lvlText w:val="%1."/>
      <w:lvlJc w:val="left"/>
      <w:pPr>
        <w:ind w:left="1125" w:hanging="360"/>
      </w:pPr>
    </w:lvl>
    <w:lvl w:ilvl="1" w:tplc="0C090019" w:tentative="1">
      <w:start w:val="1"/>
      <w:numFmt w:val="lowerLetter"/>
      <w:lvlText w:val="%2."/>
      <w:lvlJc w:val="left"/>
      <w:pPr>
        <w:ind w:left="1845" w:hanging="360"/>
      </w:pPr>
    </w:lvl>
    <w:lvl w:ilvl="2" w:tplc="0C09001B" w:tentative="1">
      <w:start w:val="1"/>
      <w:numFmt w:val="lowerRoman"/>
      <w:lvlText w:val="%3."/>
      <w:lvlJc w:val="right"/>
      <w:pPr>
        <w:ind w:left="2565" w:hanging="180"/>
      </w:pPr>
    </w:lvl>
    <w:lvl w:ilvl="3" w:tplc="0C09000F" w:tentative="1">
      <w:start w:val="1"/>
      <w:numFmt w:val="decimal"/>
      <w:lvlText w:val="%4."/>
      <w:lvlJc w:val="left"/>
      <w:pPr>
        <w:ind w:left="3285" w:hanging="360"/>
      </w:pPr>
    </w:lvl>
    <w:lvl w:ilvl="4" w:tplc="0C090019" w:tentative="1">
      <w:start w:val="1"/>
      <w:numFmt w:val="lowerLetter"/>
      <w:lvlText w:val="%5."/>
      <w:lvlJc w:val="left"/>
      <w:pPr>
        <w:ind w:left="4005" w:hanging="360"/>
      </w:pPr>
    </w:lvl>
    <w:lvl w:ilvl="5" w:tplc="0C09001B" w:tentative="1">
      <w:start w:val="1"/>
      <w:numFmt w:val="lowerRoman"/>
      <w:lvlText w:val="%6."/>
      <w:lvlJc w:val="right"/>
      <w:pPr>
        <w:ind w:left="4725" w:hanging="180"/>
      </w:pPr>
    </w:lvl>
    <w:lvl w:ilvl="6" w:tplc="0C09000F" w:tentative="1">
      <w:start w:val="1"/>
      <w:numFmt w:val="decimal"/>
      <w:lvlText w:val="%7."/>
      <w:lvlJc w:val="left"/>
      <w:pPr>
        <w:ind w:left="5445" w:hanging="360"/>
      </w:pPr>
    </w:lvl>
    <w:lvl w:ilvl="7" w:tplc="0C090019" w:tentative="1">
      <w:start w:val="1"/>
      <w:numFmt w:val="lowerLetter"/>
      <w:lvlText w:val="%8."/>
      <w:lvlJc w:val="left"/>
      <w:pPr>
        <w:ind w:left="6165" w:hanging="360"/>
      </w:pPr>
    </w:lvl>
    <w:lvl w:ilvl="8" w:tplc="0C09001B" w:tentative="1">
      <w:start w:val="1"/>
      <w:numFmt w:val="lowerRoman"/>
      <w:lvlText w:val="%9."/>
      <w:lvlJc w:val="right"/>
      <w:pPr>
        <w:ind w:left="6885" w:hanging="180"/>
      </w:pPr>
    </w:lvl>
  </w:abstractNum>
  <w:abstractNum w:abstractNumId="10" w15:restartNumberingAfterBreak="0">
    <w:nsid w:val="6C1C484C"/>
    <w:multiLevelType w:val="hybridMultilevel"/>
    <w:tmpl w:val="7B2A94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6E260663"/>
    <w:multiLevelType w:val="hybridMultilevel"/>
    <w:tmpl w:val="6D2E0404"/>
    <w:lvl w:ilvl="0" w:tplc="0C09000F">
      <w:start w:val="1"/>
      <w:numFmt w:val="decimal"/>
      <w:lvlText w:val="%1."/>
      <w:lvlJc w:val="left"/>
      <w:pPr>
        <w:ind w:left="780" w:hanging="360"/>
      </w:p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12" w15:restartNumberingAfterBreak="0">
    <w:nsid w:val="6EEA5797"/>
    <w:multiLevelType w:val="hybridMultilevel"/>
    <w:tmpl w:val="DD90752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3" w15:restartNumberingAfterBreak="0">
    <w:nsid w:val="740375E6"/>
    <w:multiLevelType w:val="hybridMultilevel"/>
    <w:tmpl w:val="AB0C83DA"/>
    <w:lvl w:ilvl="0" w:tplc="0C09000F">
      <w:start w:val="1"/>
      <w:numFmt w:val="decimal"/>
      <w:lvlText w:val="%1."/>
      <w:lvlJc w:val="left"/>
      <w:pPr>
        <w:ind w:left="780" w:hanging="360"/>
      </w:p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14" w15:restartNumberingAfterBreak="0">
    <w:nsid w:val="75AC14F5"/>
    <w:multiLevelType w:val="hybridMultilevel"/>
    <w:tmpl w:val="7F3A37E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7E351E61"/>
    <w:multiLevelType w:val="hybridMultilevel"/>
    <w:tmpl w:val="17AEE75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7F467FDD"/>
    <w:multiLevelType w:val="hybridMultilevel"/>
    <w:tmpl w:val="189A3FE8"/>
    <w:lvl w:ilvl="0" w:tplc="0C090017">
      <w:start w:val="1"/>
      <w:numFmt w:val="lowerLetter"/>
      <w:lvlText w:val="%1)"/>
      <w:lvlJc w:val="left"/>
      <w:pPr>
        <w:ind w:left="780" w:hanging="360"/>
      </w:p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num w:numId="1">
    <w:abstractNumId w:val="1"/>
  </w:num>
  <w:num w:numId="2">
    <w:abstractNumId w:val="0"/>
  </w:num>
  <w:num w:numId="3">
    <w:abstractNumId w:val="4"/>
  </w:num>
  <w:num w:numId="4">
    <w:abstractNumId w:val="7"/>
  </w:num>
  <w:num w:numId="5">
    <w:abstractNumId w:val="2"/>
  </w:num>
  <w:num w:numId="6">
    <w:abstractNumId w:val="12"/>
  </w:num>
  <w:num w:numId="7">
    <w:abstractNumId w:val="8"/>
  </w:num>
  <w:num w:numId="8">
    <w:abstractNumId w:val="15"/>
  </w:num>
  <w:num w:numId="9">
    <w:abstractNumId w:val="5"/>
  </w:num>
  <w:num w:numId="10">
    <w:abstractNumId w:val="10"/>
  </w:num>
  <w:num w:numId="11">
    <w:abstractNumId w:val="13"/>
  </w:num>
  <w:num w:numId="12">
    <w:abstractNumId w:val="3"/>
  </w:num>
  <w:num w:numId="13">
    <w:abstractNumId w:val="16"/>
  </w:num>
  <w:num w:numId="14">
    <w:abstractNumId w:val="11"/>
  </w:num>
  <w:num w:numId="15">
    <w:abstractNumId w:val="14"/>
  </w:num>
  <w:num w:numId="16">
    <w:abstractNumId w:val="9"/>
  </w:num>
  <w:num w:numId="17">
    <w:abstractNumId w:val="6"/>
  </w:num>
  <w:num w:numId="18">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9"/>
  <w:removePersonalInformation/>
  <w:removeDateAndTime/>
  <w:doNotDisplayPageBoundaries/>
  <w:displayBackgroundShape/>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defaultTabStop w:val="720"/>
  <w:characterSpacingControl w:val="doNotCompress"/>
  <w:hdrShapeDefaults>
    <o:shapedefaults v:ext="edit" spidmax="696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5C97"/>
    <w:rsid w:val="000003F4"/>
    <w:rsid w:val="00005785"/>
    <w:rsid w:val="00006876"/>
    <w:rsid w:val="000079AD"/>
    <w:rsid w:val="00007D1F"/>
    <w:rsid w:val="00010D84"/>
    <w:rsid w:val="00010F15"/>
    <w:rsid w:val="00011CE3"/>
    <w:rsid w:val="00014EB5"/>
    <w:rsid w:val="0001656D"/>
    <w:rsid w:val="000176B5"/>
    <w:rsid w:val="00022E9C"/>
    <w:rsid w:val="00024EF0"/>
    <w:rsid w:val="00025631"/>
    <w:rsid w:val="00027B26"/>
    <w:rsid w:val="00030705"/>
    <w:rsid w:val="00030C5E"/>
    <w:rsid w:val="00032861"/>
    <w:rsid w:val="00032B77"/>
    <w:rsid w:val="00034B6B"/>
    <w:rsid w:val="00037F3D"/>
    <w:rsid w:val="000405D0"/>
    <w:rsid w:val="00042285"/>
    <w:rsid w:val="00043256"/>
    <w:rsid w:val="00045A89"/>
    <w:rsid w:val="00046F8E"/>
    <w:rsid w:val="00047524"/>
    <w:rsid w:val="0005040E"/>
    <w:rsid w:val="0005087D"/>
    <w:rsid w:val="00050F9E"/>
    <w:rsid w:val="000533DE"/>
    <w:rsid w:val="000547EF"/>
    <w:rsid w:val="00056004"/>
    <w:rsid w:val="0006075A"/>
    <w:rsid w:val="00061C84"/>
    <w:rsid w:val="00062484"/>
    <w:rsid w:val="00063129"/>
    <w:rsid w:val="00064EE9"/>
    <w:rsid w:val="00065022"/>
    <w:rsid w:val="00065980"/>
    <w:rsid w:val="00065A5E"/>
    <w:rsid w:val="00070681"/>
    <w:rsid w:val="0007097B"/>
    <w:rsid w:val="00070F67"/>
    <w:rsid w:val="00072DA5"/>
    <w:rsid w:val="00080A09"/>
    <w:rsid w:val="00081CEB"/>
    <w:rsid w:val="00083082"/>
    <w:rsid w:val="000836FB"/>
    <w:rsid w:val="00083F36"/>
    <w:rsid w:val="00086D9F"/>
    <w:rsid w:val="00087B2C"/>
    <w:rsid w:val="00087D4E"/>
    <w:rsid w:val="00087DBD"/>
    <w:rsid w:val="00090718"/>
    <w:rsid w:val="00091B4E"/>
    <w:rsid w:val="00091CD7"/>
    <w:rsid w:val="000922FA"/>
    <w:rsid w:val="0009264A"/>
    <w:rsid w:val="00093DD5"/>
    <w:rsid w:val="000A03DD"/>
    <w:rsid w:val="000A12B3"/>
    <w:rsid w:val="000A1A09"/>
    <w:rsid w:val="000A47A8"/>
    <w:rsid w:val="000A48B2"/>
    <w:rsid w:val="000A73FB"/>
    <w:rsid w:val="000B0129"/>
    <w:rsid w:val="000B218A"/>
    <w:rsid w:val="000B46F1"/>
    <w:rsid w:val="000C014D"/>
    <w:rsid w:val="000C29B4"/>
    <w:rsid w:val="000C3774"/>
    <w:rsid w:val="000C5CD8"/>
    <w:rsid w:val="000C7A69"/>
    <w:rsid w:val="000D1158"/>
    <w:rsid w:val="000D4703"/>
    <w:rsid w:val="000E12D4"/>
    <w:rsid w:val="000E39EF"/>
    <w:rsid w:val="000E4278"/>
    <w:rsid w:val="000E51CE"/>
    <w:rsid w:val="000E620E"/>
    <w:rsid w:val="000F2063"/>
    <w:rsid w:val="000F3D28"/>
    <w:rsid w:val="000F581C"/>
    <w:rsid w:val="000F63C4"/>
    <w:rsid w:val="000F68F0"/>
    <w:rsid w:val="000F7278"/>
    <w:rsid w:val="000F7463"/>
    <w:rsid w:val="00100200"/>
    <w:rsid w:val="0010263D"/>
    <w:rsid w:val="00102824"/>
    <w:rsid w:val="0010300A"/>
    <w:rsid w:val="00103F84"/>
    <w:rsid w:val="00105078"/>
    <w:rsid w:val="001052CB"/>
    <w:rsid w:val="00111C31"/>
    <w:rsid w:val="001131F0"/>
    <w:rsid w:val="001139C7"/>
    <w:rsid w:val="00114EBC"/>
    <w:rsid w:val="00115B31"/>
    <w:rsid w:val="001239B3"/>
    <w:rsid w:val="0012427E"/>
    <w:rsid w:val="001247E0"/>
    <w:rsid w:val="001252F6"/>
    <w:rsid w:val="00126750"/>
    <w:rsid w:val="001271A1"/>
    <w:rsid w:val="00127776"/>
    <w:rsid w:val="00131C0F"/>
    <w:rsid w:val="001325BF"/>
    <w:rsid w:val="00132F0D"/>
    <w:rsid w:val="00133713"/>
    <w:rsid w:val="00135B7E"/>
    <w:rsid w:val="00140FC9"/>
    <w:rsid w:val="001413C5"/>
    <w:rsid w:val="0014231B"/>
    <w:rsid w:val="00142956"/>
    <w:rsid w:val="00142D10"/>
    <w:rsid w:val="001432B0"/>
    <w:rsid w:val="00144868"/>
    <w:rsid w:val="001452BC"/>
    <w:rsid w:val="00146108"/>
    <w:rsid w:val="00150D2A"/>
    <w:rsid w:val="00150E25"/>
    <w:rsid w:val="00150EA9"/>
    <w:rsid w:val="00151650"/>
    <w:rsid w:val="00155B98"/>
    <w:rsid w:val="00157001"/>
    <w:rsid w:val="0015715D"/>
    <w:rsid w:val="00157709"/>
    <w:rsid w:val="00160B66"/>
    <w:rsid w:val="00160E91"/>
    <w:rsid w:val="00165626"/>
    <w:rsid w:val="00166272"/>
    <w:rsid w:val="001671D2"/>
    <w:rsid w:val="00167CF4"/>
    <w:rsid w:val="00170BE9"/>
    <w:rsid w:val="0017147C"/>
    <w:rsid w:val="0017194E"/>
    <w:rsid w:val="0017249B"/>
    <w:rsid w:val="001727A4"/>
    <w:rsid w:val="001777F8"/>
    <w:rsid w:val="00177EC4"/>
    <w:rsid w:val="00181533"/>
    <w:rsid w:val="001824C8"/>
    <w:rsid w:val="00182698"/>
    <w:rsid w:val="001864FD"/>
    <w:rsid w:val="001936A7"/>
    <w:rsid w:val="001943DD"/>
    <w:rsid w:val="00196BAC"/>
    <w:rsid w:val="001A009A"/>
    <w:rsid w:val="001A0BF0"/>
    <w:rsid w:val="001A13F6"/>
    <w:rsid w:val="001A2D78"/>
    <w:rsid w:val="001A7246"/>
    <w:rsid w:val="001A7249"/>
    <w:rsid w:val="001B385A"/>
    <w:rsid w:val="001B3904"/>
    <w:rsid w:val="001B3AEC"/>
    <w:rsid w:val="001B3E8D"/>
    <w:rsid w:val="001B5259"/>
    <w:rsid w:val="001B53B8"/>
    <w:rsid w:val="001B60D4"/>
    <w:rsid w:val="001B6F28"/>
    <w:rsid w:val="001C102A"/>
    <w:rsid w:val="001C3576"/>
    <w:rsid w:val="001C4F4F"/>
    <w:rsid w:val="001C6BA1"/>
    <w:rsid w:val="001C6F22"/>
    <w:rsid w:val="001D141C"/>
    <w:rsid w:val="001D2904"/>
    <w:rsid w:val="001D4C57"/>
    <w:rsid w:val="001D652D"/>
    <w:rsid w:val="001D693F"/>
    <w:rsid w:val="001D6EDF"/>
    <w:rsid w:val="001D6F9E"/>
    <w:rsid w:val="001E38FB"/>
    <w:rsid w:val="001E52C2"/>
    <w:rsid w:val="001E6966"/>
    <w:rsid w:val="001E6A27"/>
    <w:rsid w:val="001E6C1A"/>
    <w:rsid w:val="001F0BE1"/>
    <w:rsid w:val="001F101A"/>
    <w:rsid w:val="001F24EF"/>
    <w:rsid w:val="001F56C7"/>
    <w:rsid w:val="001F5A4A"/>
    <w:rsid w:val="001F73DC"/>
    <w:rsid w:val="002008E9"/>
    <w:rsid w:val="00203039"/>
    <w:rsid w:val="00204B17"/>
    <w:rsid w:val="002069D2"/>
    <w:rsid w:val="002111E1"/>
    <w:rsid w:val="00211DA2"/>
    <w:rsid w:val="00212755"/>
    <w:rsid w:val="002135E9"/>
    <w:rsid w:val="00213693"/>
    <w:rsid w:val="00215137"/>
    <w:rsid w:val="00215479"/>
    <w:rsid w:val="00215CCB"/>
    <w:rsid w:val="00216CF5"/>
    <w:rsid w:val="0022037B"/>
    <w:rsid w:val="00221127"/>
    <w:rsid w:val="00222C8D"/>
    <w:rsid w:val="0022536C"/>
    <w:rsid w:val="002256A8"/>
    <w:rsid w:val="00225C97"/>
    <w:rsid w:val="00227FB0"/>
    <w:rsid w:val="00230E6B"/>
    <w:rsid w:val="00232B97"/>
    <w:rsid w:val="0023523A"/>
    <w:rsid w:val="0023757C"/>
    <w:rsid w:val="00237C47"/>
    <w:rsid w:val="002402E4"/>
    <w:rsid w:val="002421A0"/>
    <w:rsid w:val="00242B98"/>
    <w:rsid w:val="00244191"/>
    <w:rsid w:val="00244408"/>
    <w:rsid w:val="002445A1"/>
    <w:rsid w:val="00246FE6"/>
    <w:rsid w:val="002470E3"/>
    <w:rsid w:val="0025207D"/>
    <w:rsid w:val="002535AE"/>
    <w:rsid w:val="002543AD"/>
    <w:rsid w:val="00254DE9"/>
    <w:rsid w:val="002615D3"/>
    <w:rsid w:val="0026268A"/>
    <w:rsid w:val="00262845"/>
    <w:rsid w:val="002672F1"/>
    <w:rsid w:val="00271414"/>
    <w:rsid w:val="00271922"/>
    <w:rsid w:val="00273412"/>
    <w:rsid w:val="0027373F"/>
    <w:rsid w:val="00274ACF"/>
    <w:rsid w:val="00277388"/>
    <w:rsid w:val="00277C8F"/>
    <w:rsid w:val="0028159B"/>
    <w:rsid w:val="00281907"/>
    <w:rsid w:val="00282671"/>
    <w:rsid w:val="00282861"/>
    <w:rsid w:val="00283F7D"/>
    <w:rsid w:val="002843E2"/>
    <w:rsid w:val="00287BAA"/>
    <w:rsid w:val="0029180D"/>
    <w:rsid w:val="00293489"/>
    <w:rsid w:val="00295B30"/>
    <w:rsid w:val="00296F5E"/>
    <w:rsid w:val="002A30F0"/>
    <w:rsid w:val="002A38A4"/>
    <w:rsid w:val="002A47A0"/>
    <w:rsid w:val="002A6DF5"/>
    <w:rsid w:val="002B58C5"/>
    <w:rsid w:val="002B6406"/>
    <w:rsid w:val="002B6809"/>
    <w:rsid w:val="002C4231"/>
    <w:rsid w:val="002C7080"/>
    <w:rsid w:val="002D00B0"/>
    <w:rsid w:val="002D2364"/>
    <w:rsid w:val="002D2E16"/>
    <w:rsid w:val="002D6050"/>
    <w:rsid w:val="002D6E3E"/>
    <w:rsid w:val="002E21D6"/>
    <w:rsid w:val="002E3968"/>
    <w:rsid w:val="002E45F0"/>
    <w:rsid w:val="002E7778"/>
    <w:rsid w:val="002F4331"/>
    <w:rsid w:val="002F7A19"/>
    <w:rsid w:val="00302D53"/>
    <w:rsid w:val="00304B3E"/>
    <w:rsid w:val="00304D97"/>
    <w:rsid w:val="0031180A"/>
    <w:rsid w:val="00313127"/>
    <w:rsid w:val="00313304"/>
    <w:rsid w:val="003155F4"/>
    <w:rsid w:val="003168FC"/>
    <w:rsid w:val="00320309"/>
    <w:rsid w:val="00321D1E"/>
    <w:rsid w:val="0032530E"/>
    <w:rsid w:val="00325A61"/>
    <w:rsid w:val="003264BC"/>
    <w:rsid w:val="00326976"/>
    <w:rsid w:val="00326C89"/>
    <w:rsid w:val="003279E4"/>
    <w:rsid w:val="003300C0"/>
    <w:rsid w:val="003311D7"/>
    <w:rsid w:val="00332B8B"/>
    <w:rsid w:val="00334B5E"/>
    <w:rsid w:val="0033521E"/>
    <w:rsid w:val="003364C7"/>
    <w:rsid w:val="00337CA2"/>
    <w:rsid w:val="003404A4"/>
    <w:rsid w:val="003418E4"/>
    <w:rsid w:val="00346843"/>
    <w:rsid w:val="00347104"/>
    <w:rsid w:val="00350852"/>
    <w:rsid w:val="0035096E"/>
    <w:rsid w:val="00350CCB"/>
    <w:rsid w:val="0035129C"/>
    <w:rsid w:val="0035219F"/>
    <w:rsid w:val="00355D01"/>
    <w:rsid w:val="00356860"/>
    <w:rsid w:val="00360B81"/>
    <w:rsid w:val="0036217E"/>
    <w:rsid w:val="00366283"/>
    <w:rsid w:val="0036777E"/>
    <w:rsid w:val="003701FA"/>
    <w:rsid w:val="00372A26"/>
    <w:rsid w:val="00372EC7"/>
    <w:rsid w:val="0037484C"/>
    <w:rsid w:val="003749CD"/>
    <w:rsid w:val="00374A6C"/>
    <w:rsid w:val="00382718"/>
    <w:rsid w:val="00382B3B"/>
    <w:rsid w:val="00385ED2"/>
    <w:rsid w:val="003866D6"/>
    <w:rsid w:val="0038714A"/>
    <w:rsid w:val="00391F86"/>
    <w:rsid w:val="003923FB"/>
    <w:rsid w:val="003931C7"/>
    <w:rsid w:val="0039350D"/>
    <w:rsid w:val="003937A9"/>
    <w:rsid w:val="00393F00"/>
    <w:rsid w:val="003945C0"/>
    <w:rsid w:val="003A25A7"/>
    <w:rsid w:val="003B52CE"/>
    <w:rsid w:val="003B535C"/>
    <w:rsid w:val="003B5F0C"/>
    <w:rsid w:val="003C1E39"/>
    <w:rsid w:val="003C2120"/>
    <w:rsid w:val="003C34B2"/>
    <w:rsid w:val="003C3A61"/>
    <w:rsid w:val="003C47C0"/>
    <w:rsid w:val="003C4BB1"/>
    <w:rsid w:val="003C63A3"/>
    <w:rsid w:val="003D030E"/>
    <w:rsid w:val="003D040D"/>
    <w:rsid w:val="003D1F49"/>
    <w:rsid w:val="003D2061"/>
    <w:rsid w:val="003D543B"/>
    <w:rsid w:val="003D6AE7"/>
    <w:rsid w:val="003D7E3D"/>
    <w:rsid w:val="003E0077"/>
    <w:rsid w:val="003E02C5"/>
    <w:rsid w:val="003E1FE3"/>
    <w:rsid w:val="003E32A7"/>
    <w:rsid w:val="003E3475"/>
    <w:rsid w:val="003E74AE"/>
    <w:rsid w:val="003F1A33"/>
    <w:rsid w:val="003F3072"/>
    <w:rsid w:val="003F31E6"/>
    <w:rsid w:val="00401057"/>
    <w:rsid w:val="004024E4"/>
    <w:rsid w:val="004061B4"/>
    <w:rsid w:val="00406289"/>
    <w:rsid w:val="00406578"/>
    <w:rsid w:val="004074EF"/>
    <w:rsid w:val="004102C3"/>
    <w:rsid w:val="0041307C"/>
    <w:rsid w:val="00413699"/>
    <w:rsid w:val="004167B4"/>
    <w:rsid w:val="004167BC"/>
    <w:rsid w:val="0042032D"/>
    <w:rsid w:val="00420B8E"/>
    <w:rsid w:val="004225DC"/>
    <w:rsid w:val="00422D19"/>
    <w:rsid w:val="00423A41"/>
    <w:rsid w:val="00425FBA"/>
    <w:rsid w:val="00427C7D"/>
    <w:rsid w:val="00427CCB"/>
    <w:rsid w:val="00430D7E"/>
    <w:rsid w:val="00432332"/>
    <w:rsid w:val="00432368"/>
    <w:rsid w:val="00433B04"/>
    <w:rsid w:val="0043784D"/>
    <w:rsid w:val="00440256"/>
    <w:rsid w:val="00440E22"/>
    <w:rsid w:val="0044547D"/>
    <w:rsid w:val="00446F93"/>
    <w:rsid w:val="00451A74"/>
    <w:rsid w:val="004552AB"/>
    <w:rsid w:val="004553FF"/>
    <w:rsid w:val="0045622C"/>
    <w:rsid w:val="0046215B"/>
    <w:rsid w:val="00462FEE"/>
    <w:rsid w:val="00464B51"/>
    <w:rsid w:val="00464FB1"/>
    <w:rsid w:val="0046647D"/>
    <w:rsid w:val="00467185"/>
    <w:rsid w:val="00467736"/>
    <w:rsid w:val="0047050C"/>
    <w:rsid w:val="00472A45"/>
    <w:rsid w:val="00473930"/>
    <w:rsid w:val="00474D25"/>
    <w:rsid w:val="004750DB"/>
    <w:rsid w:val="00480F21"/>
    <w:rsid w:val="0048108E"/>
    <w:rsid w:val="004821BA"/>
    <w:rsid w:val="0048537F"/>
    <w:rsid w:val="004874E5"/>
    <w:rsid w:val="00487885"/>
    <w:rsid w:val="00490A65"/>
    <w:rsid w:val="0049116C"/>
    <w:rsid w:val="00491968"/>
    <w:rsid w:val="004930C9"/>
    <w:rsid w:val="00493186"/>
    <w:rsid w:val="00493F62"/>
    <w:rsid w:val="00494832"/>
    <w:rsid w:val="00494F83"/>
    <w:rsid w:val="004957C2"/>
    <w:rsid w:val="00495AF1"/>
    <w:rsid w:val="00497A89"/>
    <w:rsid w:val="004A099C"/>
    <w:rsid w:val="004A3D69"/>
    <w:rsid w:val="004A4CED"/>
    <w:rsid w:val="004A4D74"/>
    <w:rsid w:val="004A6BE6"/>
    <w:rsid w:val="004B047F"/>
    <w:rsid w:val="004B0828"/>
    <w:rsid w:val="004B3304"/>
    <w:rsid w:val="004B3340"/>
    <w:rsid w:val="004B3DF1"/>
    <w:rsid w:val="004B4BC0"/>
    <w:rsid w:val="004B5555"/>
    <w:rsid w:val="004B609E"/>
    <w:rsid w:val="004C0484"/>
    <w:rsid w:val="004C259B"/>
    <w:rsid w:val="004C777E"/>
    <w:rsid w:val="004D0C54"/>
    <w:rsid w:val="004D16A4"/>
    <w:rsid w:val="004E6682"/>
    <w:rsid w:val="004E6D8A"/>
    <w:rsid w:val="004F0411"/>
    <w:rsid w:val="004F15EF"/>
    <w:rsid w:val="004F22FE"/>
    <w:rsid w:val="004F774D"/>
    <w:rsid w:val="005013B0"/>
    <w:rsid w:val="005015E4"/>
    <w:rsid w:val="005017A6"/>
    <w:rsid w:val="0050291D"/>
    <w:rsid w:val="005064CD"/>
    <w:rsid w:val="00506C00"/>
    <w:rsid w:val="00510F79"/>
    <w:rsid w:val="00511016"/>
    <w:rsid w:val="005159B3"/>
    <w:rsid w:val="005218A4"/>
    <w:rsid w:val="00522C03"/>
    <w:rsid w:val="00523110"/>
    <w:rsid w:val="00525EA4"/>
    <w:rsid w:val="005276B7"/>
    <w:rsid w:val="0052791F"/>
    <w:rsid w:val="00532CFF"/>
    <w:rsid w:val="00534D3D"/>
    <w:rsid w:val="00536880"/>
    <w:rsid w:val="00540AD0"/>
    <w:rsid w:val="00543A76"/>
    <w:rsid w:val="00547738"/>
    <w:rsid w:val="00551D4E"/>
    <w:rsid w:val="005522F3"/>
    <w:rsid w:val="005523D1"/>
    <w:rsid w:val="0055532E"/>
    <w:rsid w:val="00555BC3"/>
    <w:rsid w:val="00557C8E"/>
    <w:rsid w:val="00561B2B"/>
    <w:rsid w:val="00561F61"/>
    <w:rsid w:val="0056357E"/>
    <w:rsid w:val="00564952"/>
    <w:rsid w:val="0056645F"/>
    <w:rsid w:val="00571AB1"/>
    <w:rsid w:val="00577E1C"/>
    <w:rsid w:val="00580DB1"/>
    <w:rsid w:val="005814AC"/>
    <w:rsid w:val="00584676"/>
    <w:rsid w:val="00584923"/>
    <w:rsid w:val="005854B7"/>
    <w:rsid w:val="005875CA"/>
    <w:rsid w:val="00587AB1"/>
    <w:rsid w:val="0059070B"/>
    <w:rsid w:val="0059283C"/>
    <w:rsid w:val="00595082"/>
    <w:rsid w:val="0059762D"/>
    <w:rsid w:val="005A0D95"/>
    <w:rsid w:val="005A224B"/>
    <w:rsid w:val="005A5EAE"/>
    <w:rsid w:val="005B1225"/>
    <w:rsid w:val="005B17D8"/>
    <w:rsid w:val="005B1B0C"/>
    <w:rsid w:val="005B1D82"/>
    <w:rsid w:val="005B1DFE"/>
    <w:rsid w:val="005B4077"/>
    <w:rsid w:val="005B65E5"/>
    <w:rsid w:val="005C28B0"/>
    <w:rsid w:val="005C2F01"/>
    <w:rsid w:val="005C5F3C"/>
    <w:rsid w:val="005C6521"/>
    <w:rsid w:val="005C771F"/>
    <w:rsid w:val="005D01BE"/>
    <w:rsid w:val="005D0F02"/>
    <w:rsid w:val="005D1177"/>
    <w:rsid w:val="005D1D13"/>
    <w:rsid w:val="005D254A"/>
    <w:rsid w:val="005D4420"/>
    <w:rsid w:val="005D5460"/>
    <w:rsid w:val="005D5EA2"/>
    <w:rsid w:val="005E08CD"/>
    <w:rsid w:val="005E37E8"/>
    <w:rsid w:val="005E74C5"/>
    <w:rsid w:val="005F219D"/>
    <w:rsid w:val="005F2437"/>
    <w:rsid w:val="005F318A"/>
    <w:rsid w:val="005F7710"/>
    <w:rsid w:val="006004F7"/>
    <w:rsid w:val="006028F5"/>
    <w:rsid w:val="00603261"/>
    <w:rsid w:val="0060564D"/>
    <w:rsid w:val="00607597"/>
    <w:rsid w:val="00610F93"/>
    <w:rsid w:val="006127CC"/>
    <w:rsid w:val="00614661"/>
    <w:rsid w:val="0061790C"/>
    <w:rsid w:val="006243C6"/>
    <w:rsid w:val="006273BC"/>
    <w:rsid w:val="006275C3"/>
    <w:rsid w:val="006302D4"/>
    <w:rsid w:val="00632009"/>
    <w:rsid w:val="00632D70"/>
    <w:rsid w:val="00633CF1"/>
    <w:rsid w:val="00635A6C"/>
    <w:rsid w:val="00637091"/>
    <w:rsid w:val="00641B61"/>
    <w:rsid w:val="00642839"/>
    <w:rsid w:val="006454F5"/>
    <w:rsid w:val="006457F8"/>
    <w:rsid w:val="00645C59"/>
    <w:rsid w:val="00645CCB"/>
    <w:rsid w:val="0064700E"/>
    <w:rsid w:val="006472A3"/>
    <w:rsid w:val="006474E0"/>
    <w:rsid w:val="006478CB"/>
    <w:rsid w:val="00650B88"/>
    <w:rsid w:val="00652830"/>
    <w:rsid w:val="00652C58"/>
    <w:rsid w:val="006530EF"/>
    <w:rsid w:val="006554DD"/>
    <w:rsid w:val="00660951"/>
    <w:rsid w:val="006636E2"/>
    <w:rsid w:val="00664C4E"/>
    <w:rsid w:val="00666273"/>
    <w:rsid w:val="00667FA9"/>
    <w:rsid w:val="0067233D"/>
    <w:rsid w:val="00672B2E"/>
    <w:rsid w:val="006745AE"/>
    <w:rsid w:val="00676870"/>
    <w:rsid w:val="00676AF3"/>
    <w:rsid w:val="00677895"/>
    <w:rsid w:val="00677BEF"/>
    <w:rsid w:val="006814A3"/>
    <w:rsid w:val="006823B5"/>
    <w:rsid w:val="00682AFC"/>
    <w:rsid w:val="00683344"/>
    <w:rsid w:val="00684FC9"/>
    <w:rsid w:val="0069072B"/>
    <w:rsid w:val="0069174B"/>
    <w:rsid w:val="00693340"/>
    <w:rsid w:val="006A04C7"/>
    <w:rsid w:val="006A4287"/>
    <w:rsid w:val="006B05E3"/>
    <w:rsid w:val="006B09BC"/>
    <w:rsid w:val="006B6D5D"/>
    <w:rsid w:val="006B7B5A"/>
    <w:rsid w:val="006C0801"/>
    <w:rsid w:val="006C0C2C"/>
    <w:rsid w:val="006C15DE"/>
    <w:rsid w:val="006C1EAA"/>
    <w:rsid w:val="006C216F"/>
    <w:rsid w:val="006C45D4"/>
    <w:rsid w:val="006C490E"/>
    <w:rsid w:val="006D11BD"/>
    <w:rsid w:val="006D2042"/>
    <w:rsid w:val="006D66E3"/>
    <w:rsid w:val="006D75BA"/>
    <w:rsid w:val="006D7855"/>
    <w:rsid w:val="006E010C"/>
    <w:rsid w:val="006E1003"/>
    <w:rsid w:val="006E16BF"/>
    <w:rsid w:val="006E18F0"/>
    <w:rsid w:val="006E2C89"/>
    <w:rsid w:val="006E38AF"/>
    <w:rsid w:val="006E4F93"/>
    <w:rsid w:val="006F10FE"/>
    <w:rsid w:val="006F1174"/>
    <w:rsid w:val="006F28A6"/>
    <w:rsid w:val="00700135"/>
    <w:rsid w:val="0070212F"/>
    <w:rsid w:val="007034D5"/>
    <w:rsid w:val="00704C40"/>
    <w:rsid w:val="00705180"/>
    <w:rsid w:val="00710A39"/>
    <w:rsid w:val="00711605"/>
    <w:rsid w:val="00711DF6"/>
    <w:rsid w:val="00716FBC"/>
    <w:rsid w:val="00717090"/>
    <w:rsid w:val="00720739"/>
    <w:rsid w:val="0072253E"/>
    <w:rsid w:val="00723E1F"/>
    <w:rsid w:val="0072443D"/>
    <w:rsid w:val="007246B3"/>
    <w:rsid w:val="007247E5"/>
    <w:rsid w:val="007248B7"/>
    <w:rsid w:val="00724CA3"/>
    <w:rsid w:val="007254CA"/>
    <w:rsid w:val="007267D2"/>
    <w:rsid w:val="007269EB"/>
    <w:rsid w:val="00730CF8"/>
    <w:rsid w:val="007314AF"/>
    <w:rsid w:val="00731A90"/>
    <w:rsid w:val="00732608"/>
    <w:rsid w:val="00733251"/>
    <w:rsid w:val="00734083"/>
    <w:rsid w:val="00735872"/>
    <w:rsid w:val="00736DCA"/>
    <w:rsid w:val="00745C47"/>
    <w:rsid w:val="00745E49"/>
    <w:rsid w:val="0075003D"/>
    <w:rsid w:val="0075175C"/>
    <w:rsid w:val="00751D97"/>
    <w:rsid w:val="00752C55"/>
    <w:rsid w:val="00753DA8"/>
    <w:rsid w:val="00754979"/>
    <w:rsid w:val="00755AA7"/>
    <w:rsid w:val="007562D4"/>
    <w:rsid w:val="007573FA"/>
    <w:rsid w:val="00757EF9"/>
    <w:rsid w:val="00761BF0"/>
    <w:rsid w:val="00761DBF"/>
    <w:rsid w:val="00761FCF"/>
    <w:rsid w:val="00763D2D"/>
    <w:rsid w:val="00765503"/>
    <w:rsid w:val="00765D83"/>
    <w:rsid w:val="00767B7E"/>
    <w:rsid w:val="007705E9"/>
    <w:rsid w:val="00771D7D"/>
    <w:rsid w:val="007745B7"/>
    <w:rsid w:val="007750C8"/>
    <w:rsid w:val="00776538"/>
    <w:rsid w:val="007802BE"/>
    <w:rsid w:val="00780EEF"/>
    <w:rsid w:val="0078134C"/>
    <w:rsid w:val="00781C47"/>
    <w:rsid w:val="007837C7"/>
    <w:rsid w:val="00784B44"/>
    <w:rsid w:val="00785465"/>
    <w:rsid w:val="00787656"/>
    <w:rsid w:val="00791767"/>
    <w:rsid w:val="0079268A"/>
    <w:rsid w:val="00794859"/>
    <w:rsid w:val="00794E18"/>
    <w:rsid w:val="00797C88"/>
    <w:rsid w:val="007A1013"/>
    <w:rsid w:val="007A235B"/>
    <w:rsid w:val="007A4CA9"/>
    <w:rsid w:val="007A60B4"/>
    <w:rsid w:val="007A7D19"/>
    <w:rsid w:val="007A7EC2"/>
    <w:rsid w:val="007B042D"/>
    <w:rsid w:val="007B05BB"/>
    <w:rsid w:val="007B51B5"/>
    <w:rsid w:val="007B6E0A"/>
    <w:rsid w:val="007B764C"/>
    <w:rsid w:val="007C118A"/>
    <w:rsid w:val="007C1278"/>
    <w:rsid w:val="007C636F"/>
    <w:rsid w:val="007D0FC7"/>
    <w:rsid w:val="007D39EB"/>
    <w:rsid w:val="007E5173"/>
    <w:rsid w:val="007E7319"/>
    <w:rsid w:val="007E74E1"/>
    <w:rsid w:val="007E77A8"/>
    <w:rsid w:val="007F491C"/>
    <w:rsid w:val="007F572D"/>
    <w:rsid w:val="007F78F3"/>
    <w:rsid w:val="0080047C"/>
    <w:rsid w:val="00800D07"/>
    <w:rsid w:val="008025F3"/>
    <w:rsid w:val="00803BF8"/>
    <w:rsid w:val="008061C9"/>
    <w:rsid w:val="008066D8"/>
    <w:rsid w:val="008074BB"/>
    <w:rsid w:val="008113E0"/>
    <w:rsid w:val="00811A18"/>
    <w:rsid w:val="008121AF"/>
    <w:rsid w:val="00812E18"/>
    <w:rsid w:val="00813711"/>
    <w:rsid w:val="00821E64"/>
    <w:rsid w:val="008253C4"/>
    <w:rsid w:val="008263C2"/>
    <w:rsid w:val="008307DB"/>
    <w:rsid w:val="00831A7E"/>
    <w:rsid w:val="00833398"/>
    <w:rsid w:val="00835D9D"/>
    <w:rsid w:val="00835FC9"/>
    <w:rsid w:val="008368F8"/>
    <w:rsid w:val="008370E3"/>
    <w:rsid w:val="008418FA"/>
    <w:rsid w:val="00842959"/>
    <w:rsid w:val="00843390"/>
    <w:rsid w:val="0085235A"/>
    <w:rsid w:val="00854138"/>
    <w:rsid w:val="00854410"/>
    <w:rsid w:val="008544DF"/>
    <w:rsid w:val="008602B6"/>
    <w:rsid w:val="00860AAD"/>
    <w:rsid w:val="00861AA6"/>
    <w:rsid w:val="0086627D"/>
    <w:rsid w:val="008708F3"/>
    <w:rsid w:val="00871354"/>
    <w:rsid w:val="00873611"/>
    <w:rsid w:val="00873C8F"/>
    <w:rsid w:val="008745FE"/>
    <w:rsid w:val="00874FB3"/>
    <w:rsid w:val="00875D59"/>
    <w:rsid w:val="00877F7C"/>
    <w:rsid w:val="00880BE3"/>
    <w:rsid w:val="00881359"/>
    <w:rsid w:val="00882093"/>
    <w:rsid w:val="00882588"/>
    <w:rsid w:val="00884ADE"/>
    <w:rsid w:val="008856CF"/>
    <w:rsid w:val="00885864"/>
    <w:rsid w:val="00887EA8"/>
    <w:rsid w:val="00890A1D"/>
    <w:rsid w:val="00892604"/>
    <w:rsid w:val="008933A9"/>
    <w:rsid w:val="0089383B"/>
    <w:rsid w:val="0089534B"/>
    <w:rsid w:val="0089616F"/>
    <w:rsid w:val="008A0232"/>
    <w:rsid w:val="008A2AF2"/>
    <w:rsid w:val="008B0470"/>
    <w:rsid w:val="008B05E7"/>
    <w:rsid w:val="008B06C5"/>
    <w:rsid w:val="008B164E"/>
    <w:rsid w:val="008B1CD7"/>
    <w:rsid w:val="008B258F"/>
    <w:rsid w:val="008B4F06"/>
    <w:rsid w:val="008B502A"/>
    <w:rsid w:val="008B57D8"/>
    <w:rsid w:val="008B65CF"/>
    <w:rsid w:val="008B7A65"/>
    <w:rsid w:val="008C0632"/>
    <w:rsid w:val="008C082F"/>
    <w:rsid w:val="008C1219"/>
    <w:rsid w:val="008C123E"/>
    <w:rsid w:val="008C137D"/>
    <w:rsid w:val="008C22DD"/>
    <w:rsid w:val="008C344A"/>
    <w:rsid w:val="008C3A54"/>
    <w:rsid w:val="008C3DFD"/>
    <w:rsid w:val="008C3ED0"/>
    <w:rsid w:val="008C5DA5"/>
    <w:rsid w:val="008C5E94"/>
    <w:rsid w:val="008C7360"/>
    <w:rsid w:val="008D196A"/>
    <w:rsid w:val="008D27BC"/>
    <w:rsid w:val="008E3EF2"/>
    <w:rsid w:val="008E51C9"/>
    <w:rsid w:val="008E5BEB"/>
    <w:rsid w:val="008E6306"/>
    <w:rsid w:val="008F6355"/>
    <w:rsid w:val="008F68F7"/>
    <w:rsid w:val="009005A6"/>
    <w:rsid w:val="009006CF"/>
    <w:rsid w:val="00900C71"/>
    <w:rsid w:val="00902A1C"/>
    <w:rsid w:val="009037B6"/>
    <w:rsid w:val="00906CBE"/>
    <w:rsid w:val="009073DB"/>
    <w:rsid w:val="00910024"/>
    <w:rsid w:val="00910384"/>
    <w:rsid w:val="0091187B"/>
    <w:rsid w:val="009159F0"/>
    <w:rsid w:val="0091643D"/>
    <w:rsid w:val="00916E33"/>
    <w:rsid w:val="0092093B"/>
    <w:rsid w:val="00920C3A"/>
    <w:rsid w:val="00925D67"/>
    <w:rsid w:val="00926B90"/>
    <w:rsid w:val="00930669"/>
    <w:rsid w:val="00932C33"/>
    <w:rsid w:val="00937C63"/>
    <w:rsid w:val="009427A1"/>
    <w:rsid w:val="00942FFE"/>
    <w:rsid w:val="009551E0"/>
    <w:rsid w:val="009552BB"/>
    <w:rsid w:val="0095654E"/>
    <w:rsid w:val="00956F3C"/>
    <w:rsid w:val="00964F73"/>
    <w:rsid w:val="00970678"/>
    <w:rsid w:val="00970866"/>
    <w:rsid w:val="00971C34"/>
    <w:rsid w:val="00972488"/>
    <w:rsid w:val="009726D0"/>
    <w:rsid w:val="0097421D"/>
    <w:rsid w:val="00976117"/>
    <w:rsid w:val="00976A23"/>
    <w:rsid w:val="009800BC"/>
    <w:rsid w:val="009816F6"/>
    <w:rsid w:val="00982793"/>
    <w:rsid w:val="009843BA"/>
    <w:rsid w:val="009866F2"/>
    <w:rsid w:val="009900F0"/>
    <w:rsid w:val="00990B9B"/>
    <w:rsid w:val="00991370"/>
    <w:rsid w:val="00991769"/>
    <w:rsid w:val="00991ACA"/>
    <w:rsid w:val="009928B5"/>
    <w:rsid w:val="00993236"/>
    <w:rsid w:val="00993D8C"/>
    <w:rsid w:val="00994E3D"/>
    <w:rsid w:val="00995CC0"/>
    <w:rsid w:val="009A297E"/>
    <w:rsid w:val="009A4796"/>
    <w:rsid w:val="009A6127"/>
    <w:rsid w:val="009B0CC1"/>
    <w:rsid w:val="009B69F0"/>
    <w:rsid w:val="009B713C"/>
    <w:rsid w:val="009C0F18"/>
    <w:rsid w:val="009C12C6"/>
    <w:rsid w:val="009C2555"/>
    <w:rsid w:val="009C705A"/>
    <w:rsid w:val="009C7778"/>
    <w:rsid w:val="009C7EE6"/>
    <w:rsid w:val="009D06AE"/>
    <w:rsid w:val="009D09E2"/>
    <w:rsid w:val="009D1E42"/>
    <w:rsid w:val="009D282B"/>
    <w:rsid w:val="009D7148"/>
    <w:rsid w:val="009E02FD"/>
    <w:rsid w:val="009E0DC4"/>
    <w:rsid w:val="009E1BF7"/>
    <w:rsid w:val="009E4C74"/>
    <w:rsid w:val="009E56CC"/>
    <w:rsid w:val="009E59F1"/>
    <w:rsid w:val="009E62B6"/>
    <w:rsid w:val="009E72F5"/>
    <w:rsid w:val="009F0A1A"/>
    <w:rsid w:val="009F1999"/>
    <w:rsid w:val="009F26CA"/>
    <w:rsid w:val="009F35DA"/>
    <w:rsid w:val="009F3841"/>
    <w:rsid w:val="009F4034"/>
    <w:rsid w:val="009F43D0"/>
    <w:rsid w:val="00A000F0"/>
    <w:rsid w:val="00A00568"/>
    <w:rsid w:val="00A00884"/>
    <w:rsid w:val="00A00EEB"/>
    <w:rsid w:val="00A020CE"/>
    <w:rsid w:val="00A02F62"/>
    <w:rsid w:val="00A02FA3"/>
    <w:rsid w:val="00A030C3"/>
    <w:rsid w:val="00A04803"/>
    <w:rsid w:val="00A079CA"/>
    <w:rsid w:val="00A10147"/>
    <w:rsid w:val="00A10EDE"/>
    <w:rsid w:val="00A11331"/>
    <w:rsid w:val="00A12348"/>
    <w:rsid w:val="00A12804"/>
    <w:rsid w:val="00A131E6"/>
    <w:rsid w:val="00A13843"/>
    <w:rsid w:val="00A146A5"/>
    <w:rsid w:val="00A17004"/>
    <w:rsid w:val="00A17466"/>
    <w:rsid w:val="00A204B3"/>
    <w:rsid w:val="00A20576"/>
    <w:rsid w:val="00A21593"/>
    <w:rsid w:val="00A221F7"/>
    <w:rsid w:val="00A22C21"/>
    <w:rsid w:val="00A2604E"/>
    <w:rsid w:val="00A3052B"/>
    <w:rsid w:val="00A31CCE"/>
    <w:rsid w:val="00A33C95"/>
    <w:rsid w:val="00A34FF3"/>
    <w:rsid w:val="00A35351"/>
    <w:rsid w:val="00A361C7"/>
    <w:rsid w:val="00A36723"/>
    <w:rsid w:val="00A43140"/>
    <w:rsid w:val="00A46DF5"/>
    <w:rsid w:val="00A5149A"/>
    <w:rsid w:val="00A53650"/>
    <w:rsid w:val="00A53E51"/>
    <w:rsid w:val="00A57183"/>
    <w:rsid w:val="00A60693"/>
    <w:rsid w:val="00A6196D"/>
    <w:rsid w:val="00A619C0"/>
    <w:rsid w:val="00A61ADF"/>
    <w:rsid w:val="00A62012"/>
    <w:rsid w:val="00A624CB"/>
    <w:rsid w:val="00A62AC0"/>
    <w:rsid w:val="00A744F4"/>
    <w:rsid w:val="00A75118"/>
    <w:rsid w:val="00A76BD2"/>
    <w:rsid w:val="00A8267D"/>
    <w:rsid w:val="00A82E14"/>
    <w:rsid w:val="00A830FB"/>
    <w:rsid w:val="00A8688E"/>
    <w:rsid w:val="00A8722B"/>
    <w:rsid w:val="00A873C4"/>
    <w:rsid w:val="00A901E9"/>
    <w:rsid w:val="00A917B6"/>
    <w:rsid w:val="00A91831"/>
    <w:rsid w:val="00A91B3B"/>
    <w:rsid w:val="00A93B4F"/>
    <w:rsid w:val="00A94F7A"/>
    <w:rsid w:val="00A95D3B"/>
    <w:rsid w:val="00A97341"/>
    <w:rsid w:val="00AA0081"/>
    <w:rsid w:val="00AA4951"/>
    <w:rsid w:val="00AA4E4D"/>
    <w:rsid w:val="00AA5E38"/>
    <w:rsid w:val="00AA753D"/>
    <w:rsid w:val="00AB09ED"/>
    <w:rsid w:val="00AB2193"/>
    <w:rsid w:val="00AB3DC0"/>
    <w:rsid w:val="00AB4CBB"/>
    <w:rsid w:val="00AC125E"/>
    <w:rsid w:val="00AC45DF"/>
    <w:rsid w:val="00AC474D"/>
    <w:rsid w:val="00AC4DFD"/>
    <w:rsid w:val="00AC4F47"/>
    <w:rsid w:val="00AC5663"/>
    <w:rsid w:val="00AC58FD"/>
    <w:rsid w:val="00AC5967"/>
    <w:rsid w:val="00AD0F6D"/>
    <w:rsid w:val="00AD1166"/>
    <w:rsid w:val="00AD19D2"/>
    <w:rsid w:val="00AD1A96"/>
    <w:rsid w:val="00AD3042"/>
    <w:rsid w:val="00AD37D7"/>
    <w:rsid w:val="00AD3977"/>
    <w:rsid w:val="00AD793A"/>
    <w:rsid w:val="00AD7D05"/>
    <w:rsid w:val="00AE0120"/>
    <w:rsid w:val="00AE3038"/>
    <w:rsid w:val="00AE3D4A"/>
    <w:rsid w:val="00AE4384"/>
    <w:rsid w:val="00AE5956"/>
    <w:rsid w:val="00AE619F"/>
    <w:rsid w:val="00AE7A88"/>
    <w:rsid w:val="00AF060F"/>
    <w:rsid w:val="00AF13D2"/>
    <w:rsid w:val="00AF2A56"/>
    <w:rsid w:val="00AF51D1"/>
    <w:rsid w:val="00AF63AB"/>
    <w:rsid w:val="00B01784"/>
    <w:rsid w:val="00B0388B"/>
    <w:rsid w:val="00B03BEE"/>
    <w:rsid w:val="00B0517E"/>
    <w:rsid w:val="00B11314"/>
    <w:rsid w:val="00B113E3"/>
    <w:rsid w:val="00B1156A"/>
    <w:rsid w:val="00B11872"/>
    <w:rsid w:val="00B138E3"/>
    <w:rsid w:val="00B13FB5"/>
    <w:rsid w:val="00B178FA"/>
    <w:rsid w:val="00B17D8E"/>
    <w:rsid w:val="00B207C3"/>
    <w:rsid w:val="00B21443"/>
    <w:rsid w:val="00B22468"/>
    <w:rsid w:val="00B23267"/>
    <w:rsid w:val="00B23906"/>
    <w:rsid w:val="00B23F96"/>
    <w:rsid w:val="00B257BF"/>
    <w:rsid w:val="00B27149"/>
    <w:rsid w:val="00B277D1"/>
    <w:rsid w:val="00B34BB7"/>
    <w:rsid w:val="00B35B4D"/>
    <w:rsid w:val="00B362F0"/>
    <w:rsid w:val="00B36652"/>
    <w:rsid w:val="00B376D8"/>
    <w:rsid w:val="00B41E25"/>
    <w:rsid w:val="00B425AB"/>
    <w:rsid w:val="00B43627"/>
    <w:rsid w:val="00B45279"/>
    <w:rsid w:val="00B45503"/>
    <w:rsid w:val="00B47090"/>
    <w:rsid w:val="00B532D1"/>
    <w:rsid w:val="00B53CFE"/>
    <w:rsid w:val="00B559C4"/>
    <w:rsid w:val="00B57925"/>
    <w:rsid w:val="00B601BB"/>
    <w:rsid w:val="00B602A5"/>
    <w:rsid w:val="00B61E3E"/>
    <w:rsid w:val="00B63BA1"/>
    <w:rsid w:val="00B6432A"/>
    <w:rsid w:val="00B67A79"/>
    <w:rsid w:val="00B72335"/>
    <w:rsid w:val="00B72D62"/>
    <w:rsid w:val="00B767AF"/>
    <w:rsid w:val="00B80511"/>
    <w:rsid w:val="00B80798"/>
    <w:rsid w:val="00B80876"/>
    <w:rsid w:val="00B82C3C"/>
    <w:rsid w:val="00B82DE6"/>
    <w:rsid w:val="00B831CD"/>
    <w:rsid w:val="00B846F6"/>
    <w:rsid w:val="00B85329"/>
    <w:rsid w:val="00B91B73"/>
    <w:rsid w:val="00B91B9D"/>
    <w:rsid w:val="00BA1B71"/>
    <w:rsid w:val="00BA3176"/>
    <w:rsid w:val="00BA4923"/>
    <w:rsid w:val="00BA5E20"/>
    <w:rsid w:val="00BA607C"/>
    <w:rsid w:val="00BA6734"/>
    <w:rsid w:val="00BB3427"/>
    <w:rsid w:val="00BB3E2A"/>
    <w:rsid w:val="00BB48A7"/>
    <w:rsid w:val="00BB6C4A"/>
    <w:rsid w:val="00BB7121"/>
    <w:rsid w:val="00BC0479"/>
    <w:rsid w:val="00BC1651"/>
    <w:rsid w:val="00BC16F5"/>
    <w:rsid w:val="00BC18FF"/>
    <w:rsid w:val="00BC287D"/>
    <w:rsid w:val="00BC2A38"/>
    <w:rsid w:val="00BC46EB"/>
    <w:rsid w:val="00BC57FE"/>
    <w:rsid w:val="00BC643B"/>
    <w:rsid w:val="00BD2A41"/>
    <w:rsid w:val="00BD32E5"/>
    <w:rsid w:val="00BD36C4"/>
    <w:rsid w:val="00BD4BC6"/>
    <w:rsid w:val="00BD6E1A"/>
    <w:rsid w:val="00BD79DE"/>
    <w:rsid w:val="00BE1095"/>
    <w:rsid w:val="00BE150A"/>
    <w:rsid w:val="00BE6767"/>
    <w:rsid w:val="00BE686C"/>
    <w:rsid w:val="00BE78EC"/>
    <w:rsid w:val="00BF1277"/>
    <w:rsid w:val="00BF2AAC"/>
    <w:rsid w:val="00BF46EE"/>
    <w:rsid w:val="00BF646E"/>
    <w:rsid w:val="00C0613C"/>
    <w:rsid w:val="00C10D05"/>
    <w:rsid w:val="00C13970"/>
    <w:rsid w:val="00C13DF9"/>
    <w:rsid w:val="00C14FBA"/>
    <w:rsid w:val="00C15484"/>
    <w:rsid w:val="00C15EA1"/>
    <w:rsid w:val="00C174DB"/>
    <w:rsid w:val="00C17A8E"/>
    <w:rsid w:val="00C2378F"/>
    <w:rsid w:val="00C24996"/>
    <w:rsid w:val="00C24F70"/>
    <w:rsid w:val="00C25615"/>
    <w:rsid w:val="00C25DC2"/>
    <w:rsid w:val="00C26A06"/>
    <w:rsid w:val="00C33479"/>
    <w:rsid w:val="00C40ED2"/>
    <w:rsid w:val="00C41F10"/>
    <w:rsid w:val="00C42B85"/>
    <w:rsid w:val="00C432DD"/>
    <w:rsid w:val="00C4423A"/>
    <w:rsid w:val="00C44774"/>
    <w:rsid w:val="00C501FE"/>
    <w:rsid w:val="00C56957"/>
    <w:rsid w:val="00C5784B"/>
    <w:rsid w:val="00C639FF"/>
    <w:rsid w:val="00C63CB4"/>
    <w:rsid w:val="00C6442A"/>
    <w:rsid w:val="00C64D15"/>
    <w:rsid w:val="00C66088"/>
    <w:rsid w:val="00C67C4C"/>
    <w:rsid w:val="00C70309"/>
    <w:rsid w:val="00C74B5D"/>
    <w:rsid w:val="00C74F74"/>
    <w:rsid w:val="00C7554B"/>
    <w:rsid w:val="00C80951"/>
    <w:rsid w:val="00C8205E"/>
    <w:rsid w:val="00C8223A"/>
    <w:rsid w:val="00C82EB5"/>
    <w:rsid w:val="00C87966"/>
    <w:rsid w:val="00C902DE"/>
    <w:rsid w:val="00C916AE"/>
    <w:rsid w:val="00C93AAA"/>
    <w:rsid w:val="00C95FCD"/>
    <w:rsid w:val="00C97188"/>
    <w:rsid w:val="00CA0639"/>
    <w:rsid w:val="00CA11D0"/>
    <w:rsid w:val="00CA2E02"/>
    <w:rsid w:val="00CA583A"/>
    <w:rsid w:val="00CA5EC6"/>
    <w:rsid w:val="00CB5744"/>
    <w:rsid w:val="00CB7022"/>
    <w:rsid w:val="00CB7BC5"/>
    <w:rsid w:val="00CC10BC"/>
    <w:rsid w:val="00CC141E"/>
    <w:rsid w:val="00CC586D"/>
    <w:rsid w:val="00CC6ECA"/>
    <w:rsid w:val="00CC7DBC"/>
    <w:rsid w:val="00CD1BA3"/>
    <w:rsid w:val="00CD1D23"/>
    <w:rsid w:val="00CD3612"/>
    <w:rsid w:val="00CD3E69"/>
    <w:rsid w:val="00CD4224"/>
    <w:rsid w:val="00CD4A18"/>
    <w:rsid w:val="00CD6B7D"/>
    <w:rsid w:val="00CD7D29"/>
    <w:rsid w:val="00CE0847"/>
    <w:rsid w:val="00CE0B6C"/>
    <w:rsid w:val="00CE11D0"/>
    <w:rsid w:val="00CE4708"/>
    <w:rsid w:val="00CE4C50"/>
    <w:rsid w:val="00CE6858"/>
    <w:rsid w:val="00CE727E"/>
    <w:rsid w:val="00CE7450"/>
    <w:rsid w:val="00CE770C"/>
    <w:rsid w:val="00CF07FE"/>
    <w:rsid w:val="00CF50BE"/>
    <w:rsid w:val="00CF538C"/>
    <w:rsid w:val="00CF7625"/>
    <w:rsid w:val="00D0506A"/>
    <w:rsid w:val="00D10FA1"/>
    <w:rsid w:val="00D1289C"/>
    <w:rsid w:val="00D142D3"/>
    <w:rsid w:val="00D1666F"/>
    <w:rsid w:val="00D2071A"/>
    <w:rsid w:val="00D22F44"/>
    <w:rsid w:val="00D25177"/>
    <w:rsid w:val="00D30F73"/>
    <w:rsid w:val="00D30F97"/>
    <w:rsid w:val="00D313A0"/>
    <w:rsid w:val="00D36FE0"/>
    <w:rsid w:val="00D40799"/>
    <w:rsid w:val="00D41A06"/>
    <w:rsid w:val="00D42ABF"/>
    <w:rsid w:val="00D42F40"/>
    <w:rsid w:val="00D45B67"/>
    <w:rsid w:val="00D5034A"/>
    <w:rsid w:val="00D51418"/>
    <w:rsid w:val="00D51F49"/>
    <w:rsid w:val="00D55EE8"/>
    <w:rsid w:val="00D562CB"/>
    <w:rsid w:val="00D569D1"/>
    <w:rsid w:val="00D56AD8"/>
    <w:rsid w:val="00D56C05"/>
    <w:rsid w:val="00D5785A"/>
    <w:rsid w:val="00D63293"/>
    <w:rsid w:val="00D6375F"/>
    <w:rsid w:val="00D64C48"/>
    <w:rsid w:val="00D6680B"/>
    <w:rsid w:val="00D71681"/>
    <w:rsid w:val="00D72F4F"/>
    <w:rsid w:val="00D731C4"/>
    <w:rsid w:val="00D74EB4"/>
    <w:rsid w:val="00D801FC"/>
    <w:rsid w:val="00D85BE0"/>
    <w:rsid w:val="00D87FD7"/>
    <w:rsid w:val="00D91466"/>
    <w:rsid w:val="00D915ED"/>
    <w:rsid w:val="00D91DE4"/>
    <w:rsid w:val="00D92300"/>
    <w:rsid w:val="00D94AFC"/>
    <w:rsid w:val="00D950E6"/>
    <w:rsid w:val="00D96282"/>
    <w:rsid w:val="00D97047"/>
    <w:rsid w:val="00DA10AF"/>
    <w:rsid w:val="00DA3619"/>
    <w:rsid w:val="00DA6F74"/>
    <w:rsid w:val="00DB0B88"/>
    <w:rsid w:val="00DB1652"/>
    <w:rsid w:val="00DB3C01"/>
    <w:rsid w:val="00DB5773"/>
    <w:rsid w:val="00DB58A6"/>
    <w:rsid w:val="00DB6B99"/>
    <w:rsid w:val="00DC001A"/>
    <w:rsid w:val="00DD22BB"/>
    <w:rsid w:val="00DD4F44"/>
    <w:rsid w:val="00DD686C"/>
    <w:rsid w:val="00DD7E0C"/>
    <w:rsid w:val="00DE2AC3"/>
    <w:rsid w:val="00DE2E40"/>
    <w:rsid w:val="00DE3598"/>
    <w:rsid w:val="00DE3FBD"/>
    <w:rsid w:val="00DE43F5"/>
    <w:rsid w:val="00DE61C6"/>
    <w:rsid w:val="00DE65FB"/>
    <w:rsid w:val="00DF234F"/>
    <w:rsid w:val="00DF420A"/>
    <w:rsid w:val="00DF54E1"/>
    <w:rsid w:val="00E02472"/>
    <w:rsid w:val="00E041F0"/>
    <w:rsid w:val="00E128D8"/>
    <w:rsid w:val="00E130C3"/>
    <w:rsid w:val="00E179B1"/>
    <w:rsid w:val="00E17EDF"/>
    <w:rsid w:val="00E2082D"/>
    <w:rsid w:val="00E221E2"/>
    <w:rsid w:val="00E2330D"/>
    <w:rsid w:val="00E24303"/>
    <w:rsid w:val="00E27A16"/>
    <w:rsid w:val="00E320C4"/>
    <w:rsid w:val="00E32FDA"/>
    <w:rsid w:val="00E40F7B"/>
    <w:rsid w:val="00E43E48"/>
    <w:rsid w:val="00E44885"/>
    <w:rsid w:val="00E46D60"/>
    <w:rsid w:val="00E47C33"/>
    <w:rsid w:val="00E47F58"/>
    <w:rsid w:val="00E54BFC"/>
    <w:rsid w:val="00E55248"/>
    <w:rsid w:val="00E56D9D"/>
    <w:rsid w:val="00E57DD5"/>
    <w:rsid w:val="00E60E2E"/>
    <w:rsid w:val="00E71A2D"/>
    <w:rsid w:val="00E72FB3"/>
    <w:rsid w:val="00E74A73"/>
    <w:rsid w:val="00E74E0D"/>
    <w:rsid w:val="00E7673D"/>
    <w:rsid w:val="00E823C1"/>
    <w:rsid w:val="00E82DB7"/>
    <w:rsid w:val="00E83C85"/>
    <w:rsid w:val="00E8579C"/>
    <w:rsid w:val="00E865FE"/>
    <w:rsid w:val="00E91408"/>
    <w:rsid w:val="00E91759"/>
    <w:rsid w:val="00E9654B"/>
    <w:rsid w:val="00EA13E4"/>
    <w:rsid w:val="00EA18DB"/>
    <w:rsid w:val="00EA2FBA"/>
    <w:rsid w:val="00EA4DC5"/>
    <w:rsid w:val="00EA5664"/>
    <w:rsid w:val="00EA66DF"/>
    <w:rsid w:val="00EA6ADC"/>
    <w:rsid w:val="00EB13A7"/>
    <w:rsid w:val="00EB14DF"/>
    <w:rsid w:val="00EB1A4D"/>
    <w:rsid w:val="00EB3A07"/>
    <w:rsid w:val="00EB5539"/>
    <w:rsid w:val="00EC106D"/>
    <w:rsid w:val="00EC3F31"/>
    <w:rsid w:val="00EC4010"/>
    <w:rsid w:val="00EC52E7"/>
    <w:rsid w:val="00EC7E0E"/>
    <w:rsid w:val="00ED0BC5"/>
    <w:rsid w:val="00ED3698"/>
    <w:rsid w:val="00ED4794"/>
    <w:rsid w:val="00ED5ADD"/>
    <w:rsid w:val="00ED7080"/>
    <w:rsid w:val="00ED7B59"/>
    <w:rsid w:val="00EE265C"/>
    <w:rsid w:val="00EE5C63"/>
    <w:rsid w:val="00EF416F"/>
    <w:rsid w:val="00EF7BD0"/>
    <w:rsid w:val="00F00449"/>
    <w:rsid w:val="00F0095C"/>
    <w:rsid w:val="00F01129"/>
    <w:rsid w:val="00F01CCA"/>
    <w:rsid w:val="00F01F2C"/>
    <w:rsid w:val="00F02104"/>
    <w:rsid w:val="00F04EF6"/>
    <w:rsid w:val="00F06C17"/>
    <w:rsid w:val="00F121B2"/>
    <w:rsid w:val="00F138B4"/>
    <w:rsid w:val="00F13B2F"/>
    <w:rsid w:val="00F13C82"/>
    <w:rsid w:val="00F15D0F"/>
    <w:rsid w:val="00F1632B"/>
    <w:rsid w:val="00F202CA"/>
    <w:rsid w:val="00F223A7"/>
    <w:rsid w:val="00F26860"/>
    <w:rsid w:val="00F26A64"/>
    <w:rsid w:val="00F27B57"/>
    <w:rsid w:val="00F334CB"/>
    <w:rsid w:val="00F3495A"/>
    <w:rsid w:val="00F34E2C"/>
    <w:rsid w:val="00F370BC"/>
    <w:rsid w:val="00F37143"/>
    <w:rsid w:val="00F41E50"/>
    <w:rsid w:val="00F50562"/>
    <w:rsid w:val="00F50A92"/>
    <w:rsid w:val="00F50B0B"/>
    <w:rsid w:val="00F50D01"/>
    <w:rsid w:val="00F56BC1"/>
    <w:rsid w:val="00F56BF9"/>
    <w:rsid w:val="00F618C4"/>
    <w:rsid w:val="00F65774"/>
    <w:rsid w:val="00F65A34"/>
    <w:rsid w:val="00F65F4C"/>
    <w:rsid w:val="00F71A60"/>
    <w:rsid w:val="00F725DA"/>
    <w:rsid w:val="00F7536E"/>
    <w:rsid w:val="00F75652"/>
    <w:rsid w:val="00F76137"/>
    <w:rsid w:val="00F7782D"/>
    <w:rsid w:val="00F80043"/>
    <w:rsid w:val="00F8168B"/>
    <w:rsid w:val="00F81CF2"/>
    <w:rsid w:val="00F81F93"/>
    <w:rsid w:val="00F82D00"/>
    <w:rsid w:val="00F857D1"/>
    <w:rsid w:val="00F86FD9"/>
    <w:rsid w:val="00F91DCC"/>
    <w:rsid w:val="00F9323F"/>
    <w:rsid w:val="00F943FE"/>
    <w:rsid w:val="00F95814"/>
    <w:rsid w:val="00F95CE9"/>
    <w:rsid w:val="00F97100"/>
    <w:rsid w:val="00FA01D9"/>
    <w:rsid w:val="00FA1A45"/>
    <w:rsid w:val="00FA4656"/>
    <w:rsid w:val="00FB0401"/>
    <w:rsid w:val="00FC1DFB"/>
    <w:rsid w:val="00FC1EF2"/>
    <w:rsid w:val="00FC3343"/>
    <w:rsid w:val="00FC33BA"/>
    <w:rsid w:val="00FC35AB"/>
    <w:rsid w:val="00FC5086"/>
    <w:rsid w:val="00FC6134"/>
    <w:rsid w:val="00FC654D"/>
    <w:rsid w:val="00FC77CF"/>
    <w:rsid w:val="00FD0555"/>
    <w:rsid w:val="00FD06F5"/>
    <w:rsid w:val="00FD5961"/>
    <w:rsid w:val="00FE343D"/>
    <w:rsid w:val="00FE3EFA"/>
    <w:rsid w:val="00FE5C56"/>
    <w:rsid w:val="00FE5E20"/>
    <w:rsid w:val="00FE7AAC"/>
    <w:rsid w:val="00FE7B06"/>
    <w:rsid w:val="00FE7E98"/>
    <w:rsid w:val="00FF06BC"/>
    <w:rsid w:val="00FF20AC"/>
    <w:rsid w:val="00FF3801"/>
    <w:rsid w:val="00FF3A27"/>
    <w:rsid w:val="00FF3B27"/>
    <w:rsid w:val="00FF4E8D"/>
    <w:rsid w:val="00FF5CFA"/>
    <w:rsid w:val="1931986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9633"/>
    <o:shapelayout v:ext="edit">
      <o:idmap v:ext="edit" data="1"/>
    </o:shapelayout>
  </w:shapeDefaults>
  <w:decimalSymbol w:val="."/>
  <w:listSeparator w:val=","/>
  <w14:docId w14:val="7A6F5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uiPriority="2" w:qFormat="1"/>
    <w:lsdException w:name="heading 2" w:uiPriority="3" w:qFormat="1"/>
    <w:lsdException w:name="heading 3" w:uiPriority="3" w:qFormat="1"/>
    <w:lsdException w:name="heading 4" w:uiPriority="3" w:qFormat="1"/>
    <w:lsdException w:name="heading 5" w:uiPriority="99"/>
    <w:lsdException w:name="heading 6" w:semiHidden="1" w:uiPriority="99" w:unhideWhenUsed="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iPriority="99" w:unhideWhenUsed="1" w:qFormat="1"/>
    <w:lsdException w:name="table of figures" w:semiHidden="1" w:unhideWhenUsed="1"/>
    <w:lsdException w:name="envelope address" w:semiHidden="1" w:uiPriority="99" w:unhideWhenUsed="1"/>
    <w:lsdException w:name="envelope return" w:semiHidden="1" w:uiPriority="99" w:unhideWhenUsed="1"/>
    <w:lsdException w:name="footnote reference" w:semiHidden="1" w:uiPriority="99"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iPriority="99" w:unhideWhenUsed="1"/>
    <w:lsdException w:name="toa heading" w:semiHidden="1" w:unhideWhenUsed="1"/>
    <w:lsdException w:name="List" w:semiHidden="1" w:uiPriority="99" w:unhideWhenUsed="1"/>
    <w:lsdException w:name="List Bullet" w:semiHidden="1" w:uiPriority="5" w:unhideWhenUsed="1" w:qFormat="1"/>
    <w:lsdException w:name="List Number" w:uiPriority="5" w:qFormat="1"/>
    <w:lsdException w:name="List 2" w:semiHidden="1" w:uiPriority="99" w:unhideWhenUsed="1"/>
    <w:lsdException w:name="List 3" w:semiHidden="1" w:uiPriority="99" w:unhideWhenUsed="1"/>
    <w:lsdException w:name="List 4" w:semiHidden="1" w:uiPriority="99"/>
    <w:lsdException w:name="List 5" w:semiHidden="1" w:uiPriority="99"/>
    <w:lsdException w:name="List Bullet 2" w:semiHidden="1" w:uiPriority="5" w:unhideWhenUsed="1"/>
    <w:lsdException w:name="List Bullet 3" w:semiHidden="1" w:uiPriority="5" w:unhideWhenUsed="1"/>
    <w:lsdException w:name="List Bullet 4" w:semiHidden="1" w:uiPriority="5" w:unhideWhenUsed="1"/>
    <w:lsdException w:name="List Bullet 5" w:semiHidden="1" w:uiPriority="5" w:unhideWhenUsed="1"/>
    <w:lsdException w:name="List Number 2" w:semiHidden="1" w:uiPriority="5" w:unhideWhenUsed="1"/>
    <w:lsdException w:name="List Number 3" w:semiHidden="1" w:uiPriority="5" w:unhideWhenUsed="1"/>
    <w:lsdException w:name="List Number 4" w:semiHidden="1" w:uiPriority="5" w:unhideWhenUsed="1"/>
    <w:lsdException w:name="List Number 5" w:semiHidden="1" w:uiPriority="5" w:unhideWhenUsed="1"/>
    <w:lsdException w:name="Title" w:uiPriority="40"/>
    <w:lsdException w:name="Closing" w:semiHidden="1" w:uiPriority="99"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iPriority="99"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iPriority="99" w:unhideWhenUsed="1"/>
    <w:lsdException w:name="Subtitle" w:uiPriority="41"/>
    <w:lsdException w:name="Salutation" w:semiHidden="1"/>
    <w:lsdException w:name="Date" w:uiPriority="42"/>
    <w:lsdException w:name="Body Text First Indent" w:semiHidden="1" w:uiPriority="99"/>
    <w:lsdException w:name="Body Text First Indent 2" w:semiHidden="1" w:uiPriority="99"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iPriority="99" w:unhideWhenUsed="1"/>
    <w:lsdException w:name="FollowedHyperlink" w:semiHidden="1" w:uiPriority="99" w:unhideWhenUsed="1"/>
    <w:lsdException w:name="Emphasis" w:uiPriority="1"/>
    <w:lsdException w:name="Document Map" w:semiHidden="1" w:uiPriority="99" w:unhideWhenUsed="1"/>
    <w:lsdException w:name="Plain Text" w:semiHidden="1" w:unhideWhenUsed="1"/>
    <w:lsdException w:name="E-mail Signature" w:semiHidden="1" w:uiPriority="99" w:unhideWhenUsed="1"/>
    <w:lsdException w:name="HTML Top of Form" w:semiHidden="1" w:unhideWhenUsed="1"/>
    <w:lsdException w:name="HTML Bottom of Form" w:semiHidden="1" w:unhideWhenUsed="1"/>
    <w:lsdException w:name="Normal (Web)" w:semiHidden="1" w:unhideWhenUsed="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2C89"/>
    <w:pPr>
      <w:spacing w:before="120" w:after="120" w:line="320" w:lineRule="atLeast"/>
    </w:pPr>
    <w:rPr>
      <w:rFonts w:asciiTheme="minorHAnsi" w:hAnsiTheme="minorHAnsi"/>
      <w:color w:val="3F3F3F" w:themeColor="text1"/>
      <w:sz w:val="22"/>
      <w:szCs w:val="24"/>
    </w:rPr>
  </w:style>
  <w:style w:type="paragraph" w:styleId="Heading1">
    <w:name w:val="heading 1"/>
    <w:aliases w:val="Small H1"/>
    <w:basedOn w:val="Normal"/>
    <w:next w:val="Normal"/>
    <w:uiPriority w:val="2"/>
    <w:qFormat/>
    <w:rsid w:val="00595082"/>
    <w:pPr>
      <w:keepNext/>
      <w:keepLines/>
      <w:pBdr>
        <w:bottom w:val="single" w:sz="24" w:space="31" w:color="20B9A3" w:themeColor="background2"/>
      </w:pBdr>
      <w:spacing w:before="0" w:after="360" w:line="240" w:lineRule="auto"/>
      <w:contextualSpacing/>
      <w:outlineLvl w:val="0"/>
    </w:pPr>
    <w:rPr>
      <w:rFonts w:asciiTheme="majorHAnsi" w:hAnsiTheme="majorHAnsi"/>
      <w:b/>
      <w:color w:val="auto"/>
      <w:sz w:val="80"/>
      <w:szCs w:val="44"/>
    </w:rPr>
  </w:style>
  <w:style w:type="paragraph" w:styleId="Heading2">
    <w:name w:val="heading 2"/>
    <w:basedOn w:val="Normal"/>
    <w:next w:val="Normal"/>
    <w:link w:val="Heading2Char"/>
    <w:uiPriority w:val="3"/>
    <w:qFormat/>
    <w:rsid w:val="002535AE"/>
    <w:pPr>
      <w:keepNext/>
      <w:keepLines/>
      <w:spacing w:before="240"/>
      <w:contextualSpacing/>
      <w:outlineLvl w:val="1"/>
    </w:pPr>
    <w:rPr>
      <w:rFonts w:asciiTheme="majorHAnsi" w:hAnsiTheme="majorHAnsi"/>
      <w:b/>
      <w:color w:val="117479" w:themeColor="accent2"/>
      <w:sz w:val="24"/>
      <w:szCs w:val="44"/>
    </w:rPr>
  </w:style>
  <w:style w:type="paragraph" w:styleId="Heading3">
    <w:name w:val="heading 3"/>
    <w:basedOn w:val="Normal"/>
    <w:next w:val="Normal"/>
    <w:uiPriority w:val="3"/>
    <w:qFormat/>
    <w:rsid w:val="002535AE"/>
    <w:pPr>
      <w:keepNext/>
      <w:keepLines/>
      <w:spacing w:before="240"/>
      <w:contextualSpacing/>
      <w:outlineLvl w:val="2"/>
    </w:pPr>
    <w:rPr>
      <w:rFonts w:asciiTheme="majorHAnsi" w:hAnsiTheme="majorHAnsi"/>
      <w:b/>
      <w:color w:val="auto"/>
      <w:sz w:val="24"/>
      <w:szCs w:val="28"/>
    </w:rPr>
  </w:style>
  <w:style w:type="paragraph" w:styleId="Heading4">
    <w:name w:val="heading 4"/>
    <w:basedOn w:val="Normal"/>
    <w:next w:val="Normal"/>
    <w:uiPriority w:val="3"/>
    <w:qFormat/>
    <w:rsid w:val="00BD79DE"/>
    <w:pPr>
      <w:keepNext/>
      <w:keepLines/>
      <w:spacing w:before="240"/>
      <w:contextualSpacing/>
      <w:outlineLvl w:val="3"/>
    </w:pPr>
    <w:rPr>
      <w:b/>
      <w:color w:val="auto"/>
    </w:rPr>
  </w:style>
  <w:style w:type="paragraph" w:styleId="Heading5">
    <w:name w:val="heading 5"/>
    <w:basedOn w:val="Normal"/>
    <w:next w:val="Normal"/>
    <w:link w:val="Heading5Char"/>
    <w:uiPriority w:val="99"/>
    <w:semiHidden/>
    <w:rsid w:val="002672F1"/>
    <w:pPr>
      <w:keepNext/>
      <w:spacing w:before="240"/>
      <w:contextualSpacing/>
      <w:outlineLvl w:val="4"/>
    </w:pPr>
    <w:rPr>
      <w:b/>
      <w:szCs w:val="22"/>
    </w:rPr>
  </w:style>
  <w:style w:type="paragraph" w:styleId="Heading6">
    <w:name w:val="heading 6"/>
    <w:basedOn w:val="Normal"/>
    <w:next w:val="Normal"/>
    <w:link w:val="Heading6Char"/>
    <w:uiPriority w:val="99"/>
    <w:semiHidden/>
    <w:rsid w:val="002672F1"/>
    <w:pPr>
      <w:keepNext/>
      <w:spacing w:before="240"/>
      <w:contextualSpacing/>
      <w:outlineLvl w:val="5"/>
    </w:pPr>
    <w:rPr>
      <w:b/>
      <w:sz w:val="2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uiPriority w:val="99"/>
    <w:rsid w:val="00D91DE4"/>
    <w:pPr>
      <w:tabs>
        <w:tab w:val="right" w:pos="10319"/>
      </w:tabs>
      <w:spacing w:before="0" w:after="0" w:line="240" w:lineRule="auto"/>
    </w:pPr>
    <w:rPr>
      <w:sz w:val="14"/>
    </w:rPr>
  </w:style>
  <w:style w:type="paragraph" w:styleId="Title">
    <w:name w:val="Title"/>
    <w:aliases w:val="Small Title"/>
    <w:basedOn w:val="Normal"/>
    <w:link w:val="TitleChar"/>
    <w:uiPriority w:val="40"/>
    <w:rsid w:val="009C705A"/>
    <w:pPr>
      <w:spacing w:before="0" w:after="360" w:line="240" w:lineRule="auto"/>
      <w:contextualSpacing/>
      <w:outlineLvl w:val="0"/>
    </w:pPr>
    <w:rPr>
      <w:rFonts w:asciiTheme="majorHAnsi" w:hAnsiTheme="majorHAnsi" w:cs="Arial"/>
      <w:b/>
      <w:bCs/>
      <w:color w:val="auto"/>
      <w:kern w:val="28"/>
      <w:sz w:val="70"/>
      <w:szCs w:val="32"/>
    </w:rPr>
  </w:style>
  <w:style w:type="paragraph" w:styleId="ListBullet">
    <w:name w:val="List Bullet"/>
    <w:basedOn w:val="Normal"/>
    <w:uiPriority w:val="5"/>
    <w:qFormat/>
    <w:rsid w:val="00BA3176"/>
    <w:pPr>
      <w:numPr>
        <w:numId w:val="1"/>
      </w:numPr>
    </w:pPr>
  </w:style>
  <w:style w:type="paragraph" w:styleId="Footer">
    <w:name w:val="footer"/>
    <w:basedOn w:val="Header"/>
    <w:uiPriority w:val="99"/>
    <w:rsid w:val="00A00EEB"/>
    <w:pPr>
      <w:pBdr>
        <w:bottom w:val="single" w:sz="24" w:space="12" w:color="20B9A3" w:themeColor="background2"/>
      </w:pBdr>
      <w:tabs>
        <w:tab w:val="clear" w:pos="10319"/>
        <w:tab w:val="right" w:pos="9940"/>
      </w:tabs>
      <w:ind w:right="-1661"/>
    </w:pPr>
  </w:style>
  <w:style w:type="character" w:styleId="Hyperlink">
    <w:name w:val="Hyperlink"/>
    <w:basedOn w:val="DefaultParagraphFont"/>
    <w:uiPriority w:val="99"/>
    <w:rsid w:val="00B23F96"/>
    <w:rPr>
      <w:color w:val="117479" w:themeColor="accent2"/>
      <w:u w:val="single"/>
    </w:rPr>
  </w:style>
  <w:style w:type="character" w:customStyle="1" w:styleId="Heading5Char">
    <w:name w:val="Heading 5 Char"/>
    <w:basedOn w:val="DefaultParagraphFont"/>
    <w:link w:val="Heading5"/>
    <w:uiPriority w:val="99"/>
    <w:semiHidden/>
    <w:rsid w:val="00160B66"/>
    <w:rPr>
      <w:rFonts w:ascii="Arial" w:hAnsi="Arial"/>
      <w:b/>
      <w:color w:val="3F3F3F" w:themeColor="text1"/>
      <w:sz w:val="22"/>
      <w:szCs w:val="22"/>
    </w:rPr>
  </w:style>
  <w:style w:type="table" w:styleId="TableGrid">
    <w:name w:val="Table Grid"/>
    <w:basedOn w:val="TableNormal"/>
    <w:rsid w:val="001429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BC57FE"/>
    <w:pPr>
      <w:spacing w:before="0" w:after="0" w:line="240" w:lineRule="auto"/>
    </w:pPr>
    <w:rPr>
      <w:sz w:val="18"/>
      <w:szCs w:val="20"/>
    </w:rPr>
  </w:style>
  <w:style w:type="character" w:customStyle="1" w:styleId="FootnoteTextChar">
    <w:name w:val="Footnote Text Char"/>
    <w:basedOn w:val="DefaultParagraphFont"/>
    <w:link w:val="FootnoteText"/>
    <w:uiPriority w:val="99"/>
    <w:rsid w:val="00BC57FE"/>
    <w:rPr>
      <w:rFonts w:ascii="Arial" w:hAnsi="Arial"/>
      <w:sz w:val="18"/>
    </w:rPr>
  </w:style>
  <w:style w:type="character" w:styleId="FootnoteReference">
    <w:name w:val="footnote reference"/>
    <w:basedOn w:val="DefaultParagraphFont"/>
    <w:uiPriority w:val="99"/>
    <w:rsid w:val="00843390"/>
    <w:rPr>
      <w:vertAlign w:val="superscript"/>
    </w:rPr>
  </w:style>
  <w:style w:type="paragraph" w:styleId="ListParagraph">
    <w:name w:val="List Paragraph"/>
    <w:basedOn w:val="Normal"/>
    <w:uiPriority w:val="34"/>
    <w:qFormat/>
    <w:rsid w:val="00010D84"/>
    <w:pPr>
      <w:ind w:left="720"/>
    </w:pPr>
  </w:style>
  <w:style w:type="character" w:customStyle="1" w:styleId="Heading2Char">
    <w:name w:val="Heading 2 Char"/>
    <w:basedOn w:val="DefaultParagraphFont"/>
    <w:link w:val="Heading2"/>
    <w:uiPriority w:val="3"/>
    <w:rsid w:val="009843BA"/>
    <w:rPr>
      <w:rFonts w:asciiTheme="majorHAnsi" w:hAnsiTheme="majorHAnsi"/>
      <w:b/>
      <w:color w:val="117479" w:themeColor="accent2"/>
      <w:sz w:val="24"/>
      <w:szCs w:val="44"/>
    </w:rPr>
  </w:style>
  <w:style w:type="paragraph" w:styleId="TOC1">
    <w:name w:val="toc 1"/>
    <w:basedOn w:val="Normal"/>
    <w:next w:val="Normal"/>
    <w:autoRedefine/>
    <w:uiPriority w:val="39"/>
    <w:rsid w:val="00087D4E"/>
    <w:pPr>
      <w:pBdr>
        <w:bottom w:val="single" w:sz="24" w:space="6" w:color="20B9A3" w:themeColor="background2"/>
        <w:between w:val="single" w:sz="24" w:space="1" w:color="20B9A3" w:themeColor="background2"/>
      </w:pBdr>
      <w:tabs>
        <w:tab w:val="right" w:pos="6577"/>
      </w:tabs>
      <w:spacing w:before="240" w:line="240" w:lineRule="auto"/>
      <w:ind w:right="1758"/>
    </w:pPr>
    <w:rPr>
      <w:b/>
      <w:noProof/>
      <w:color w:val="FFFFFF" w:themeColor="background1"/>
      <w:sz w:val="28"/>
    </w:rPr>
  </w:style>
  <w:style w:type="paragraph" w:styleId="TOC2">
    <w:name w:val="toc 2"/>
    <w:basedOn w:val="Normal"/>
    <w:next w:val="Normal"/>
    <w:autoRedefine/>
    <w:uiPriority w:val="39"/>
    <w:semiHidden/>
    <w:rsid w:val="00135B7E"/>
    <w:pPr>
      <w:tabs>
        <w:tab w:val="right" w:leader="dot" w:pos="7643"/>
      </w:tabs>
      <w:spacing w:before="60" w:after="60" w:line="240" w:lineRule="auto"/>
      <w:ind w:right="567"/>
    </w:pPr>
    <w:rPr>
      <w:noProof/>
    </w:rPr>
  </w:style>
  <w:style w:type="paragraph" w:customStyle="1" w:styleId="TableText">
    <w:name w:val="Table Text"/>
    <w:basedOn w:val="Normal"/>
    <w:uiPriority w:val="49"/>
    <w:qFormat/>
    <w:rsid w:val="00DB5773"/>
    <w:pPr>
      <w:spacing w:after="80" w:line="240" w:lineRule="auto"/>
    </w:pPr>
  </w:style>
  <w:style w:type="character" w:styleId="Emphasis">
    <w:name w:val="Emphasis"/>
    <w:basedOn w:val="DefaultParagraphFont"/>
    <w:uiPriority w:val="1"/>
    <w:rsid w:val="00D92300"/>
    <w:rPr>
      <w:i/>
      <w:iCs/>
    </w:rPr>
  </w:style>
  <w:style w:type="character" w:customStyle="1" w:styleId="Heading6Char">
    <w:name w:val="Heading 6 Char"/>
    <w:basedOn w:val="DefaultParagraphFont"/>
    <w:link w:val="Heading6"/>
    <w:uiPriority w:val="99"/>
    <w:semiHidden/>
    <w:rsid w:val="00160B66"/>
    <w:rPr>
      <w:rFonts w:ascii="Arial" w:hAnsi="Arial"/>
      <w:b/>
      <w:color w:val="3F3F3F" w:themeColor="text1"/>
      <w:szCs w:val="22"/>
    </w:rPr>
  </w:style>
  <w:style w:type="table" w:customStyle="1" w:styleId="DefaultTable">
    <w:name w:val="Default Table"/>
    <w:basedOn w:val="TableNormal"/>
    <w:uiPriority w:val="99"/>
    <w:rsid w:val="00DB5773"/>
    <w:tblPr>
      <w:tblStyleRowBandSize w:val="1"/>
      <w:tblBorders>
        <w:bottom w:val="single" w:sz="4" w:space="0" w:color="808080" w:themeColor="background1" w:themeShade="80"/>
        <w:insideH w:val="single" w:sz="4" w:space="0" w:color="808080" w:themeColor="background1" w:themeShade="80"/>
      </w:tblBorders>
      <w:tblCellMar>
        <w:left w:w="113" w:type="dxa"/>
        <w:bottom w:w="85" w:type="dxa"/>
        <w:right w:w="113" w:type="dxa"/>
      </w:tblCellMar>
    </w:tblPr>
    <w:trPr>
      <w:cantSplit/>
    </w:trPr>
    <w:tcPr>
      <w:shd w:val="clear" w:color="auto" w:fill="F2F2F2" w:themeFill="background1" w:themeFillShade="F2"/>
    </w:tcPr>
    <w:tblStylePr w:type="firstRow">
      <w:pPr>
        <w:jc w:val="left"/>
      </w:pPr>
      <w:rPr>
        <w:b/>
        <w:caps w:val="0"/>
        <w:smallCaps w:val="0"/>
        <w:color w:val="FFFFFF" w:themeColor="background1"/>
        <w:sz w:val="14"/>
      </w:rPr>
      <w:tblPr/>
      <w:tcPr>
        <w:tcBorders>
          <w:top w:val="single" w:sz="4" w:space="0" w:color="142E3B" w:themeColor="accent6"/>
          <w:bottom w:val="single" w:sz="4" w:space="0" w:color="142E3B" w:themeColor="accent6"/>
        </w:tcBorders>
        <w:shd w:val="clear" w:color="auto" w:fill="142E3B" w:themeFill="accent6"/>
      </w:tcPr>
    </w:tblStylePr>
    <w:tblStylePr w:type="firstCol">
      <w:rPr>
        <w:b w:val="0"/>
      </w:rPr>
      <w:tblPr/>
      <w:tcPr>
        <w:tcBorders>
          <w:top w:val="nil"/>
          <w:left w:val="nil"/>
          <w:bottom w:val="single" w:sz="4" w:space="0" w:color="808080" w:themeColor="background1" w:themeShade="80"/>
          <w:right w:val="nil"/>
          <w:insideH w:val="single" w:sz="4" w:space="0" w:color="808080" w:themeColor="background1" w:themeShade="80"/>
          <w:insideV w:val="nil"/>
          <w:tl2br w:val="nil"/>
          <w:tr2bl w:val="nil"/>
        </w:tcBorders>
        <w:shd w:val="clear" w:color="auto" w:fill="F2F2F2" w:themeFill="background1" w:themeFillShade="F2"/>
      </w:tcPr>
    </w:tblStylePr>
  </w:style>
  <w:style w:type="paragraph" w:styleId="TOCHeading">
    <w:name w:val="TOC Heading"/>
    <w:basedOn w:val="Heading1"/>
    <w:next w:val="Normal"/>
    <w:uiPriority w:val="39"/>
    <w:rsid w:val="00A10EDE"/>
    <w:pPr>
      <w:pBdr>
        <w:bottom w:val="none" w:sz="0" w:space="0" w:color="auto"/>
      </w:pBdr>
      <w:spacing w:after="720"/>
      <w:outlineLvl w:val="9"/>
    </w:pPr>
    <w:rPr>
      <w:rFonts w:eastAsiaTheme="majorEastAsia" w:cstheme="majorBidi"/>
      <w:bCs/>
      <w:color w:val="FFFFFF" w:themeColor="background1"/>
      <w:szCs w:val="28"/>
    </w:rPr>
  </w:style>
  <w:style w:type="paragraph" w:customStyle="1" w:styleId="SourceNotesText">
    <w:name w:val="Source/Notes Text"/>
    <w:basedOn w:val="Normal"/>
    <w:uiPriority w:val="50"/>
    <w:qFormat/>
    <w:rsid w:val="00BC57FE"/>
    <w:pPr>
      <w:spacing w:line="240" w:lineRule="auto"/>
    </w:pPr>
    <w:rPr>
      <w:sz w:val="18"/>
      <w:szCs w:val="16"/>
    </w:rPr>
  </w:style>
  <w:style w:type="character" w:styleId="Strong">
    <w:name w:val="Strong"/>
    <w:basedOn w:val="DefaultParagraphFont"/>
    <w:rsid w:val="00D45B67"/>
    <w:rPr>
      <w:b/>
      <w:bCs/>
    </w:rPr>
  </w:style>
  <w:style w:type="paragraph" w:customStyle="1" w:styleId="Intro">
    <w:name w:val="Intro"/>
    <w:basedOn w:val="Normal"/>
    <w:next w:val="Normal"/>
    <w:uiPriority w:val="4"/>
    <w:qFormat/>
    <w:rsid w:val="00991ACA"/>
    <w:pPr>
      <w:spacing w:after="240" w:line="360" w:lineRule="atLeast"/>
      <w:contextualSpacing/>
    </w:pPr>
    <w:rPr>
      <w:b/>
      <w:color w:val="auto"/>
      <w:sz w:val="28"/>
      <w:szCs w:val="30"/>
    </w:rPr>
  </w:style>
  <w:style w:type="paragraph" w:styleId="BalloonText">
    <w:name w:val="Balloon Text"/>
    <w:basedOn w:val="Normal"/>
    <w:link w:val="BalloonTextChar"/>
    <w:uiPriority w:val="99"/>
    <w:semiHidden/>
    <w:rsid w:val="001B5259"/>
    <w:rPr>
      <w:rFonts w:ascii="Tahoma" w:hAnsi="Tahoma" w:cs="Tahoma"/>
      <w:sz w:val="16"/>
      <w:szCs w:val="16"/>
    </w:rPr>
  </w:style>
  <w:style w:type="character" w:customStyle="1" w:styleId="BalloonTextChar">
    <w:name w:val="Balloon Text Char"/>
    <w:basedOn w:val="DefaultParagraphFont"/>
    <w:link w:val="BalloonText"/>
    <w:uiPriority w:val="99"/>
    <w:semiHidden/>
    <w:rsid w:val="00160B66"/>
    <w:rPr>
      <w:rFonts w:ascii="Tahoma" w:hAnsi="Tahoma" w:cs="Tahoma"/>
      <w:color w:val="3F3F3F" w:themeColor="text1"/>
      <w:sz w:val="16"/>
      <w:szCs w:val="16"/>
    </w:rPr>
  </w:style>
  <w:style w:type="paragraph" w:styleId="NoSpacing">
    <w:name w:val="No Spacing"/>
    <w:uiPriority w:val="1"/>
    <w:rsid w:val="00406578"/>
    <w:rPr>
      <w:rFonts w:ascii="Arial" w:hAnsi="Arial"/>
      <w:sz w:val="22"/>
      <w:szCs w:val="24"/>
    </w:rPr>
  </w:style>
  <w:style w:type="paragraph" w:styleId="EndnoteText">
    <w:name w:val="endnote text"/>
    <w:basedOn w:val="Normal"/>
    <w:link w:val="EndnoteTextChar"/>
    <w:uiPriority w:val="99"/>
    <w:semiHidden/>
    <w:rsid w:val="00EE265C"/>
    <w:rPr>
      <w:sz w:val="20"/>
      <w:szCs w:val="20"/>
    </w:rPr>
  </w:style>
  <w:style w:type="character" w:customStyle="1" w:styleId="EndnoteTextChar">
    <w:name w:val="Endnote Text Char"/>
    <w:basedOn w:val="DefaultParagraphFont"/>
    <w:link w:val="EndnoteText"/>
    <w:uiPriority w:val="99"/>
    <w:semiHidden/>
    <w:rsid w:val="00160B66"/>
    <w:rPr>
      <w:rFonts w:ascii="Arial" w:hAnsi="Arial"/>
      <w:color w:val="3F3F3F" w:themeColor="text1"/>
    </w:rPr>
  </w:style>
  <w:style w:type="character" w:styleId="EndnoteReference">
    <w:name w:val="endnote reference"/>
    <w:basedOn w:val="DefaultParagraphFont"/>
    <w:uiPriority w:val="99"/>
    <w:semiHidden/>
    <w:rsid w:val="00EE265C"/>
    <w:rPr>
      <w:vertAlign w:val="superscript"/>
    </w:rPr>
  </w:style>
  <w:style w:type="character" w:styleId="FollowedHyperlink">
    <w:name w:val="FollowedHyperlink"/>
    <w:basedOn w:val="DefaultParagraphFont"/>
    <w:uiPriority w:val="99"/>
    <w:semiHidden/>
    <w:rsid w:val="000E39EF"/>
    <w:rPr>
      <w:color w:val="117479" w:themeColor="followedHyperlink"/>
      <w:u w:val="single"/>
    </w:rPr>
  </w:style>
  <w:style w:type="paragraph" w:styleId="Subtitle">
    <w:name w:val="Subtitle"/>
    <w:basedOn w:val="Normal"/>
    <w:link w:val="SubtitleChar"/>
    <w:uiPriority w:val="41"/>
    <w:rsid w:val="00F76137"/>
    <w:pPr>
      <w:numPr>
        <w:ilvl w:val="1"/>
      </w:numPr>
      <w:spacing w:before="0" w:after="0" w:line="240" w:lineRule="auto"/>
    </w:pPr>
    <w:rPr>
      <w:rFonts w:asciiTheme="majorHAnsi" w:eastAsiaTheme="majorEastAsia" w:hAnsiTheme="majorHAnsi" w:cstheme="majorBidi"/>
      <w:iCs/>
      <w:sz w:val="32"/>
    </w:rPr>
  </w:style>
  <w:style w:type="character" w:customStyle="1" w:styleId="SubtitleChar">
    <w:name w:val="Subtitle Char"/>
    <w:basedOn w:val="DefaultParagraphFont"/>
    <w:link w:val="Subtitle"/>
    <w:uiPriority w:val="41"/>
    <w:rsid w:val="00F76137"/>
    <w:rPr>
      <w:rFonts w:asciiTheme="majorHAnsi" w:eastAsiaTheme="majorEastAsia" w:hAnsiTheme="majorHAnsi" w:cstheme="majorBidi"/>
      <w:iCs/>
      <w:color w:val="3F3F3F" w:themeColor="text1"/>
      <w:sz w:val="32"/>
      <w:szCs w:val="24"/>
    </w:rPr>
  </w:style>
  <w:style w:type="paragraph" w:customStyle="1" w:styleId="TableHeading">
    <w:name w:val="Table Heading"/>
    <w:basedOn w:val="Normal"/>
    <w:uiPriority w:val="49"/>
    <w:qFormat/>
    <w:rsid w:val="00E43E48"/>
    <w:pPr>
      <w:spacing w:after="80" w:line="240" w:lineRule="auto"/>
    </w:pPr>
    <w:rPr>
      <w:color w:val="FFFFFF" w:themeColor="background1"/>
    </w:rPr>
  </w:style>
  <w:style w:type="paragraph" w:customStyle="1" w:styleId="FigureHeading">
    <w:name w:val="Figure Heading"/>
    <w:basedOn w:val="Normal"/>
    <w:next w:val="Normal"/>
    <w:uiPriority w:val="48"/>
    <w:qFormat/>
    <w:rsid w:val="004061B4"/>
    <w:pPr>
      <w:keepNext/>
      <w:keepLines/>
      <w:tabs>
        <w:tab w:val="left" w:pos="907"/>
      </w:tabs>
      <w:spacing w:before="240"/>
      <w:ind w:left="720" w:hanging="720"/>
      <w:contextualSpacing/>
    </w:pPr>
    <w:rPr>
      <w:b/>
      <w:color w:val="auto"/>
      <w:sz w:val="24"/>
    </w:rPr>
  </w:style>
  <w:style w:type="character" w:customStyle="1" w:styleId="UnresolvedMention">
    <w:name w:val="Unresolved Mention"/>
    <w:basedOn w:val="DefaultParagraphFont"/>
    <w:uiPriority w:val="99"/>
    <w:semiHidden/>
    <w:unhideWhenUsed/>
    <w:rsid w:val="00B23F96"/>
    <w:rPr>
      <w:color w:val="808080"/>
      <w:shd w:val="clear" w:color="auto" w:fill="E6E6E6"/>
    </w:rPr>
  </w:style>
  <w:style w:type="paragraph" w:customStyle="1" w:styleId="DisclaimerH1">
    <w:name w:val="Disclaimer H1"/>
    <w:next w:val="Normal"/>
    <w:uiPriority w:val="99"/>
    <w:rsid w:val="001936A7"/>
    <w:pPr>
      <w:pBdr>
        <w:bottom w:val="single" w:sz="24" w:space="31" w:color="20B9A3" w:themeColor="background2"/>
      </w:pBdr>
      <w:spacing w:after="360"/>
      <w:contextualSpacing/>
    </w:pPr>
    <w:rPr>
      <w:rFonts w:asciiTheme="majorHAnsi" w:hAnsiTheme="majorHAnsi"/>
      <w:b/>
      <w:color w:val="F2F2F2" w:themeColor="background1" w:themeShade="F2"/>
      <w:sz w:val="186"/>
      <w:szCs w:val="186"/>
    </w:rPr>
  </w:style>
  <w:style w:type="paragraph" w:customStyle="1" w:styleId="DisclaimerH2">
    <w:name w:val="Disclaimer H2"/>
    <w:basedOn w:val="Normal"/>
    <w:next w:val="Normal"/>
    <w:uiPriority w:val="99"/>
    <w:rsid w:val="00C26A06"/>
    <w:pPr>
      <w:spacing w:before="240"/>
      <w:contextualSpacing/>
    </w:pPr>
    <w:rPr>
      <w:b/>
      <w:color w:val="117479" w:themeColor="accent2"/>
      <w:sz w:val="24"/>
    </w:rPr>
  </w:style>
  <w:style w:type="paragraph" w:customStyle="1" w:styleId="BackPageH1">
    <w:name w:val="Back Page H1"/>
    <w:basedOn w:val="Normal"/>
    <w:next w:val="Normal"/>
    <w:uiPriority w:val="99"/>
    <w:rsid w:val="00F202CA"/>
    <w:pPr>
      <w:spacing w:before="720" w:after="6000" w:line="240" w:lineRule="auto"/>
      <w:contextualSpacing/>
    </w:pPr>
    <w:rPr>
      <w:sz w:val="48"/>
      <w:szCs w:val="48"/>
    </w:rPr>
  </w:style>
  <w:style w:type="paragraph" w:customStyle="1" w:styleId="BackPageH2">
    <w:name w:val="Back Page H2"/>
    <w:basedOn w:val="Normal"/>
    <w:uiPriority w:val="99"/>
    <w:rsid w:val="004A4D74"/>
    <w:rPr>
      <w:b/>
    </w:rPr>
  </w:style>
  <w:style w:type="character" w:styleId="PageNumber">
    <w:name w:val="page number"/>
    <w:basedOn w:val="DefaultParagraphFont"/>
    <w:semiHidden/>
    <w:unhideWhenUsed/>
    <w:rsid w:val="005F219D"/>
    <w:rPr>
      <w:rFonts w:asciiTheme="minorHAnsi" w:hAnsiTheme="minorHAnsi"/>
      <w:b/>
      <w:color w:val="117479" w:themeColor="accent2"/>
      <w:sz w:val="16"/>
    </w:rPr>
  </w:style>
  <w:style w:type="paragraph" w:customStyle="1" w:styleId="LargeH1">
    <w:name w:val="Large H1"/>
    <w:basedOn w:val="Heading1"/>
    <w:next w:val="Normal"/>
    <w:uiPriority w:val="2"/>
    <w:qFormat/>
    <w:rsid w:val="009843BA"/>
    <w:rPr>
      <w:sz w:val="186"/>
      <w:szCs w:val="186"/>
    </w:rPr>
  </w:style>
  <w:style w:type="paragraph" w:styleId="ListNumber">
    <w:name w:val="List Number"/>
    <w:basedOn w:val="Normal"/>
    <w:uiPriority w:val="5"/>
    <w:qFormat/>
    <w:rsid w:val="00BA3176"/>
    <w:pPr>
      <w:numPr>
        <w:numId w:val="2"/>
      </w:numPr>
      <w:ind w:left="357" w:hanging="357"/>
    </w:pPr>
  </w:style>
  <w:style w:type="paragraph" w:customStyle="1" w:styleId="LargeTitle">
    <w:name w:val="Large Title"/>
    <w:basedOn w:val="Title"/>
    <w:uiPriority w:val="40"/>
    <w:rsid w:val="00F76137"/>
    <w:pPr>
      <w:spacing w:after="480"/>
    </w:pPr>
    <w:rPr>
      <w:sz w:val="130"/>
      <w:szCs w:val="130"/>
    </w:rPr>
  </w:style>
  <w:style w:type="character" w:styleId="CommentReference">
    <w:name w:val="annotation reference"/>
    <w:basedOn w:val="DefaultParagraphFont"/>
    <w:uiPriority w:val="99"/>
    <w:semiHidden/>
    <w:unhideWhenUsed/>
    <w:rsid w:val="009C705A"/>
    <w:rPr>
      <w:sz w:val="16"/>
      <w:szCs w:val="16"/>
    </w:rPr>
  </w:style>
  <w:style w:type="paragraph" w:styleId="Date">
    <w:name w:val="Date"/>
    <w:aliases w:val="Date &amp; Web"/>
    <w:basedOn w:val="Normal"/>
    <w:next w:val="Normal"/>
    <w:link w:val="DateChar"/>
    <w:uiPriority w:val="42"/>
    <w:rsid w:val="006E2C89"/>
    <w:pPr>
      <w:spacing w:line="240" w:lineRule="auto"/>
      <w:contextualSpacing/>
    </w:pPr>
    <w:rPr>
      <w:b/>
      <w:color w:val="000000" w:themeColor="text2"/>
    </w:rPr>
  </w:style>
  <w:style w:type="character" w:customStyle="1" w:styleId="DateChar">
    <w:name w:val="Date Char"/>
    <w:aliases w:val="Date &amp; Web Char"/>
    <w:basedOn w:val="DefaultParagraphFont"/>
    <w:link w:val="Date"/>
    <w:uiPriority w:val="42"/>
    <w:rsid w:val="006E2C89"/>
    <w:rPr>
      <w:rFonts w:asciiTheme="minorHAnsi" w:hAnsiTheme="minorHAnsi"/>
      <w:b/>
      <w:color w:val="000000" w:themeColor="text2"/>
      <w:sz w:val="22"/>
      <w:szCs w:val="24"/>
    </w:rPr>
  </w:style>
  <w:style w:type="paragraph" w:styleId="CommentText">
    <w:name w:val="annotation text"/>
    <w:basedOn w:val="Normal"/>
    <w:link w:val="CommentTextChar"/>
    <w:uiPriority w:val="99"/>
    <w:semiHidden/>
    <w:unhideWhenUsed/>
    <w:rsid w:val="009C705A"/>
    <w:pPr>
      <w:spacing w:line="240" w:lineRule="auto"/>
    </w:pPr>
    <w:rPr>
      <w:sz w:val="20"/>
      <w:szCs w:val="20"/>
    </w:rPr>
  </w:style>
  <w:style w:type="character" w:customStyle="1" w:styleId="CommentTextChar">
    <w:name w:val="Comment Text Char"/>
    <w:basedOn w:val="DefaultParagraphFont"/>
    <w:link w:val="CommentText"/>
    <w:uiPriority w:val="99"/>
    <w:semiHidden/>
    <w:rsid w:val="009C705A"/>
    <w:rPr>
      <w:rFonts w:asciiTheme="minorHAnsi" w:hAnsiTheme="minorHAnsi"/>
      <w:color w:val="3F3F3F" w:themeColor="text1"/>
    </w:rPr>
  </w:style>
  <w:style w:type="paragraph" w:styleId="CommentSubject">
    <w:name w:val="annotation subject"/>
    <w:basedOn w:val="CommentText"/>
    <w:next w:val="CommentText"/>
    <w:link w:val="CommentSubjectChar"/>
    <w:uiPriority w:val="99"/>
    <w:semiHidden/>
    <w:unhideWhenUsed/>
    <w:rsid w:val="009C705A"/>
    <w:rPr>
      <w:b/>
      <w:bCs/>
    </w:rPr>
  </w:style>
  <w:style w:type="character" w:customStyle="1" w:styleId="CommentSubjectChar">
    <w:name w:val="Comment Subject Char"/>
    <w:basedOn w:val="CommentTextChar"/>
    <w:link w:val="CommentSubject"/>
    <w:uiPriority w:val="99"/>
    <w:semiHidden/>
    <w:rsid w:val="009C705A"/>
    <w:rPr>
      <w:rFonts w:asciiTheme="minorHAnsi" w:hAnsiTheme="minorHAnsi"/>
      <w:b/>
      <w:bCs/>
      <w:color w:val="3F3F3F" w:themeColor="text1"/>
    </w:rPr>
  </w:style>
  <w:style w:type="character" w:customStyle="1" w:styleId="TitleChar">
    <w:name w:val="Title Char"/>
    <w:aliases w:val="Small Title Char"/>
    <w:basedOn w:val="DefaultParagraphFont"/>
    <w:link w:val="Title"/>
    <w:uiPriority w:val="40"/>
    <w:rsid w:val="007D0FC7"/>
    <w:rPr>
      <w:rFonts w:asciiTheme="majorHAnsi" w:hAnsiTheme="majorHAnsi" w:cs="Arial"/>
      <w:b/>
      <w:bCs/>
      <w:kern w:val="28"/>
      <w:sz w:val="70"/>
      <w:szCs w:val="32"/>
    </w:rPr>
  </w:style>
  <w:style w:type="character" w:styleId="PlaceholderText">
    <w:name w:val="Placeholder Text"/>
    <w:basedOn w:val="DefaultParagraphFont"/>
    <w:uiPriority w:val="99"/>
    <w:semiHidden/>
    <w:rsid w:val="00F13B2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1321943">
      <w:bodyDiv w:val="1"/>
      <w:marLeft w:val="0"/>
      <w:marRight w:val="0"/>
      <w:marTop w:val="0"/>
      <w:marBottom w:val="0"/>
      <w:divBdr>
        <w:top w:val="none" w:sz="0" w:space="0" w:color="auto"/>
        <w:left w:val="none" w:sz="0" w:space="0" w:color="auto"/>
        <w:bottom w:val="none" w:sz="0" w:space="0" w:color="auto"/>
        <w:right w:val="none" w:sz="0" w:space="0" w:color="auto"/>
      </w:divBdr>
    </w:div>
    <w:div w:id="1276862347">
      <w:bodyDiv w:val="1"/>
      <w:marLeft w:val="0"/>
      <w:marRight w:val="0"/>
      <w:marTop w:val="0"/>
      <w:marBottom w:val="0"/>
      <w:divBdr>
        <w:top w:val="none" w:sz="0" w:space="0" w:color="auto"/>
        <w:left w:val="none" w:sz="0" w:space="0" w:color="auto"/>
        <w:bottom w:val="none" w:sz="0" w:space="0" w:color="auto"/>
        <w:right w:val="none" w:sz="0" w:space="0" w:color="auto"/>
      </w:divBdr>
    </w:div>
    <w:div w:id="1455177061">
      <w:bodyDiv w:val="1"/>
      <w:marLeft w:val="0"/>
      <w:marRight w:val="0"/>
      <w:marTop w:val="0"/>
      <w:marBottom w:val="0"/>
      <w:divBdr>
        <w:top w:val="none" w:sz="0" w:space="0" w:color="auto"/>
        <w:left w:val="none" w:sz="0" w:space="0" w:color="auto"/>
        <w:bottom w:val="none" w:sz="0" w:space="0" w:color="auto"/>
        <w:right w:val="none" w:sz="0" w:space="0" w:color="auto"/>
      </w:divBdr>
    </w:div>
    <w:div w:id="2057385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ustomXml" Target="../customXml/item5.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BETA">
      <a:dk1>
        <a:srgbClr val="3F3F3F"/>
      </a:dk1>
      <a:lt1>
        <a:sysClr val="window" lastClr="FFFFFF"/>
      </a:lt1>
      <a:dk2>
        <a:srgbClr val="000000"/>
      </a:dk2>
      <a:lt2>
        <a:srgbClr val="20B9A3"/>
      </a:lt2>
      <a:accent1>
        <a:srgbClr val="2158A8"/>
      </a:accent1>
      <a:accent2>
        <a:srgbClr val="117479"/>
      </a:accent2>
      <a:accent3>
        <a:srgbClr val="8D734A"/>
      </a:accent3>
      <a:accent4>
        <a:srgbClr val="9F2234"/>
      </a:accent4>
      <a:accent5>
        <a:srgbClr val="6D6E71"/>
      </a:accent5>
      <a:accent6>
        <a:srgbClr val="142E3B"/>
      </a:accent6>
      <a:hlink>
        <a:srgbClr val="117479"/>
      </a:hlink>
      <a:folHlink>
        <a:srgbClr val="117479"/>
      </a:folHlink>
    </a:clrScheme>
    <a:fontScheme name="BETA">
      <a:majorFont>
        <a:latin typeface="Helvetica"/>
        <a:ea typeface=""/>
        <a:cs typeface=""/>
      </a:majorFont>
      <a:minorFont>
        <a:latin typeface="Helvetic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ShareHubID xmlns="e771ab56-0c5d-40e7-b080-2686d2b89623">DOC22-268811</ShareHubID>
    <TaxCatchAll xmlns="d0dfa800-9ef0-44cb-8a12-633e29de1e0b">
      <Value>1</Value>
    </TaxCatchAll>
    <TaxKeywordTaxHTField xmlns="d0dfa800-9ef0-44cb-8a12-633e29de1e0b">
      <Terms xmlns="http://schemas.microsoft.com/office/infopath/2007/PartnerControls"/>
    </TaxKeywordTaxHTField>
    <i33d79d771804d3fbb0a7948c73bb64e xmlns="d0dfa800-9ef0-44cb-8a12-633e29de1e0b">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9e0ec9cb-4e7f-4d4a-bd32-1ee7525c6d87</TermId>
        </TermInfo>
      </Terms>
    </i33d79d771804d3fbb0a7948c73bb64e>
    <b3c0f3586e914200b73ee5084f8aea6e xmlns="d0dfa800-9ef0-44cb-8a12-633e29de1e0b">
      <Terms xmlns="http://schemas.microsoft.com/office/infopath/2007/PartnerControls"/>
    </b3c0f3586e914200b73ee5084f8aea6e>
    <Comments xmlns="http://schemas.microsoft.com/sharepoint/v3" xsi:nil="true"/>
    <_dlc_DocId xmlns="d0dfa800-9ef0-44cb-8a12-633e29de1e0b">PMCdoc-213507164-64623</_dlc_DocId>
    <_dlc_DocIdUrl xmlns="d0dfa800-9ef0-44cb-8a12-633e29de1e0b">
      <Url>https://pmc01.sharepoint.com/sites/pmc-ms-cb/_layouts/15/DocIdRedir.aspx?ID=PMCdoc-213507164-64623</Url>
      <Description>PMCdoc-213507164-64623</Description>
    </_dlc_DocIdUrl>
    <lcf76f155ced4ddcb4097134ff3c332f xmlns="631b17cb-7e05-4b62-a9e3-205a319faa4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816B95156DCD04D953F50914F23662E" ma:contentTypeVersion="26" ma:contentTypeDescription="Create a new document." ma:contentTypeScope="" ma:versionID="9b5c10c07c411b4bd1de0bd71909b3bf">
  <xsd:schema xmlns:xsd="http://www.w3.org/2001/XMLSchema" xmlns:xs="http://www.w3.org/2001/XMLSchema" xmlns:p="http://schemas.microsoft.com/office/2006/metadata/properties" xmlns:ns1="http://schemas.microsoft.com/sharepoint/v3" xmlns:ns2="d0dfa800-9ef0-44cb-8a12-633e29de1e0b" xmlns:ns3="e771ab56-0c5d-40e7-b080-2686d2b89623" xmlns:ns4="631b17cb-7e05-4b62-a9e3-205a319faa46" targetNamespace="http://schemas.microsoft.com/office/2006/metadata/properties" ma:root="true" ma:fieldsID="61d04d7efde089c9098b02c2be8c002d" ns1:_="" ns2:_="" ns3:_="" ns4:_="">
    <xsd:import namespace="http://schemas.microsoft.com/sharepoint/v3"/>
    <xsd:import namespace="d0dfa800-9ef0-44cb-8a12-633e29de1e0b"/>
    <xsd:import namespace="e771ab56-0c5d-40e7-b080-2686d2b89623"/>
    <xsd:import namespace="631b17cb-7e05-4b62-a9e3-205a319faa46"/>
    <xsd:element name="properties">
      <xsd:complexType>
        <xsd:sequence>
          <xsd:element name="documentManagement">
            <xsd:complexType>
              <xsd:all>
                <xsd:element ref="ns2:_dlc_DocId" minOccurs="0"/>
                <xsd:element ref="ns2:_dlc_DocIdUrl" minOccurs="0"/>
                <xsd:element ref="ns2:_dlc_DocIdPersistId" minOccurs="0"/>
                <xsd:element ref="ns2:i33d79d771804d3fbb0a7948c73bb64e" minOccurs="0"/>
                <xsd:element ref="ns2:TaxCatchAll" minOccurs="0"/>
                <xsd:element ref="ns2:b3c0f3586e914200b73ee5084f8aea6e" minOccurs="0"/>
                <xsd:element ref="ns3:ShareHubID" minOccurs="0"/>
                <xsd:element ref="ns2:TaxKeywordTaxHTField" minOccurs="0"/>
                <xsd:element ref="ns1:Comments" minOccurs="0"/>
                <xsd:element ref="ns4:MediaServiceMetadata" minOccurs="0"/>
                <xsd:element ref="ns4:MediaServiceFastMetadata" minOccurs="0"/>
                <xsd:element ref="ns4:MediaServiceSearchProperties" minOccurs="0"/>
                <xsd:element ref="ns4:MediaServiceObjectDetectorVersions" minOccurs="0"/>
                <xsd:element ref="ns4:lcf76f155ced4ddcb4097134ff3c332f" minOccurs="0"/>
                <xsd:element ref="ns4:MediaServiceDateTaken"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19"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dfa800-9ef0-44cb-8a12-633e29de1e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i33d79d771804d3fbb0a7948c73bb64e" ma:index="12" ma:taxonomy="true" ma:internalName="i33d79d771804d3fbb0a7948c73bb64e" ma:taxonomyFieldName="SecurityClassification" ma:displayName="Security Classification" ma:default="1;#OFFICIAL|9e0ec9cb-4e7f-4d4a-bd32-1ee7525c6d87" ma:fieldId="{233d79d7-7180-4d3f-bb0a-7948c73bb64e}" ma:sspId="a704aed0-9400-4f73-8896-887924b24b89" ma:termSetId="15567863-ae19-46a1-9475-3e196b77969e"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03e71626-501d-4005-9cdb-ece5cfae16ce}" ma:internalName="TaxCatchAll" ma:showField="CatchAllData" ma:web="d0dfa800-9ef0-44cb-8a12-633e29de1e0b">
      <xsd:complexType>
        <xsd:complexContent>
          <xsd:extension base="dms:MultiChoiceLookup">
            <xsd:sequence>
              <xsd:element name="Value" type="dms:Lookup" maxOccurs="unbounded" minOccurs="0" nillable="true"/>
            </xsd:sequence>
          </xsd:extension>
        </xsd:complexContent>
      </xsd:complexType>
    </xsd:element>
    <xsd:element name="b3c0f3586e914200b73ee5084f8aea6e" ma:index="15" nillable="true" ma:taxonomy="true" ma:internalName="b3c0f3586e914200b73ee5084f8aea6e" ma:taxonomyFieldName="InformationMarker" ma:displayName="Information Marker" ma:readOnly="false" ma:fieldId="{b3c0f358-6e91-4200-b73e-e5084f8aea6e}" ma:sspId="a704aed0-9400-4f73-8896-887924b24b89" ma:termSetId="0affb9f3-c46b-4e8a-8ea3-c3be657626a6" ma:anchorId="00000000-0000-0000-0000-000000000000" ma:open="false" ma:isKeyword="false">
      <xsd:complexType>
        <xsd:sequence>
          <xsd:element ref="pc:Terms" minOccurs="0" maxOccurs="1"/>
        </xsd:sequence>
      </xsd:complexType>
    </xsd:element>
    <xsd:element name="TaxKeywordTaxHTField" ma:index="18" nillable="true" ma:taxonomy="true" ma:internalName="TaxKeywordTaxHTField" ma:taxonomyFieldName="TaxKeyword" ma:displayName="Enterprise Keywords" ma:fieldId="{23f27201-bee3-471e-b2e7-b64fd8b7ca38}" ma:taxonomyMulti="true" ma:sspId="a704aed0-9400-4f73-8896-887924b24b89"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771ab56-0c5d-40e7-b080-2686d2b89623" elementFormDefault="qualified">
    <xsd:import namespace="http://schemas.microsoft.com/office/2006/documentManagement/types"/>
    <xsd:import namespace="http://schemas.microsoft.com/office/infopath/2007/PartnerControls"/>
    <xsd:element name="ShareHubID" ma:index="16" nillable="true" ma:displayName="ShareHub ID" ma:description="" ma:indexed="true" ma:internalName="ShareHubID">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31b17cb-7e05-4b62-a9e3-205a319faa46"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a704aed0-9400-4f73-8896-887924b24b89" ma:termSetId="09814cd3-568e-fe90-9814-8d621ff8fb84" ma:anchorId="fba54fb3-c3e1-fe81-a776-ca4b69148c4d" ma:open="true" ma:isKeyword="false">
      <xsd:complexType>
        <xsd:sequence>
          <xsd:element ref="pc:Terms" minOccurs="0" maxOccurs="1"/>
        </xsd:sequence>
      </xsd:complexType>
    </xsd:element>
    <xsd:element name="MediaServiceDateTaken" ma:index="26" nillable="true" ma:displayName="MediaServiceDateTaken" ma:hidden="true" ma:indexed="true" ma:internalName="MediaServiceDateTaken" ma:readOnly="true">
      <xsd:simpleType>
        <xsd:restriction base="dms:Text"/>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FC9244B2-0D0C-4851-B9FD-1A50C085615B}">
  <ds:schemaRefs>
    <ds:schemaRef ds:uri="http://schemas.openxmlformats.org/package/2006/metadata/core-properties"/>
    <ds:schemaRef ds:uri="http://purl.org/dc/elements/1.1/"/>
    <ds:schemaRef ds:uri="http://schemas.microsoft.com/office/2006/metadata/properties"/>
    <ds:schemaRef ds:uri="http://schemas.microsoft.com/office/2006/documentManagement/types"/>
    <ds:schemaRef ds:uri="http://purl.org/dc/terms/"/>
    <ds:schemaRef ds:uri="http://schemas.microsoft.com/office/infopath/2007/PartnerControls"/>
    <ds:schemaRef ds:uri="http://purl.org/dc/dcmitype/"/>
    <ds:schemaRef ds:uri="685f9fda-bd71-4433-b331-92feb9553089"/>
    <ds:schemaRef ds:uri="166541c0-0594-4e6a-9105-c24d4b6de6f7"/>
    <ds:schemaRef ds:uri="http://www.w3.org/XML/1998/namespace"/>
  </ds:schemaRefs>
</ds:datastoreItem>
</file>

<file path=customXml/itemProps2.xml><?xml version="1.0" encoding="utf-8"?>
<ds:datastoreItem xmlns:ds="http://schemas.openxmlformats.org/officeDocument/2006/customXml" ds:itemID="{88A55501-9218-4D03-B4AB-1C93765039A9}">
  <ds:schemaRefs>
    <ds:schemaRef ds:uri="http://schemas.microsoft.com/sharepoint/v3/contenttype/forms"/>
  </ds:schemaRefs>
</ds:datastoreItem>
</file>

<file path=customXml/itemProps3.xml><?xml version="1.0" encoding="utf-8"?>
<ds:datastoreItem xmlns:ds="http://schemas.openxmlformats.org/officeDocument/2006/customXml" ds:itemID="{69EBB606-B3D7-414D-991B-D645579AA519}"/>
</file>

<file path=customXml/itemProps4.xml><?xml version="1.0" encoding="utf-8"?>
<ds:datastoreItem xmlns:ds="http://schemas.openxmlformats.org/officeDocument/2006/customXml" ds:itemID="{E34694D9-B6C1-4036-9C6E-EA6038D26B00}">
  <ds:schemaRefs>
    <ds:schemaRef ds:uri="http://schemas.openxmlformats.org/officeDocument/2006/bibliography"/>
  </ds:schemaRefs>
</ds:datastoreItem>
</file>

<file path=customXml/itemProps5.xml><?xml version="1.0" encoding="utf-8"?>
<ds:datastoreItem xmlns:ds="http://schemas.openxmlformats.org/officeDocument/2006/customXml" ds:itemID="{54B4E7F8-CBBD-450E-B24D-AE1EE43515B7}"/>
</file>

<file path=docProps/app.xml><?xml version="1.0" encoding="utf-8"?>
<Properties xmlns="http://schemas.openxmlformats.org/officeDocument/2006/extended-properties" xmlns:vt="http://schemas.openxmlformats.org/officeDocument/2006/docPropsVTypes">
  <Template>Normal.dotm</Template>
  <TotalTime>0</TotalTime>
  <Pages>8</Pages>
  <Words>1947</Words>
  <Characters>11099</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2021-01-13T01:36:00Z</dcterms:created>
  <dcterms:modified xsi:type="dcterms:W3CDTF">2022-10-04T00:15:00Z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0x0101009816B95156DCD04D953F50914F23662E</vt:lpwstr>
  </property>
  <property fmtid="{D5CDD505-2E9C-101B-9397-08002B2CF9AE}" pid="3" name="HPRMSecurityLevel">
    <vt:lpwstr>57;#OFFICIAL|11463c70-78df-4e3b-b0ff-f66cd3cb26ec</vt:lpwstr>
  </property>
  <property fmtid="{D5CDD505-2E9C-101B-9397-08002B2CF9AE}" pid="4" name="HPRMSecurityCaveat">
    <vt:lpwstr/>
  </property>
  <property fmtid="{D5CDD505-2E9C-101B-9397-08002B2CF9AE}" pid="5" name="ESearchTags">
    <vt:lpwstr>29;#Training|2f396fb6-baad-479d-8254-1550153bbe31;#39;#Election|4090d51f-fccc-4f41-80dd-86270166a8a3</vt:lpwstr>
  </property>
  <property fmtid="{D5CDD505-2E9C-101B-9397-08002B2CF9AE}" pid="6" name="PMC.ESearch.TagGeneratedTime">
    <vt:lpwstr>2022-10-04T11:23:18</vt:lpwstr>
  </property>
  <property fmtid="{D5CDD505-2E9C-101B-9397-08002B2CF9AE}" pid="7" name="SecurityClassification">
    <vt:i4>1</vt:i4>
  </property>
  <property fmtid="{D5CDD505-2E9C-101B-9397-08002B2CF9AE}" pid="8" name="_dlc_DocIdItemGuid">
    <vt:lpwstr>478c7f15-8b87-401f-b4be-10bbcc4ec4a8</vt:lpwstr>
  </property>
</Properties>
</file>