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019E1" w14:textId="14081110" w:rsidR="004B4BC0" w:rsidRDefault="00F5667C" w:rsidP="00042C2E">
      <w:pPr>
        <w:pStyle w:val="Heading1"/>
      </w:pPr>
      <w:r>
        <w:t>Pre-analysis plan</w:t>
      </w:r>
      <w:r>
        <w:br/>
        <w:t>Workplace giving 1</w:t>
      </w:r>
    </w:p>
    <w:p w14:paraId="7D41135B" w14:textId="52DA6842" w:rsidR="00DE1948" w:rsidRPr="002446AC" w:rsidRDefault="00DE1948" w:rsidP="00DE1948">
      <w:pPr>
        <w:spacing w:after="120"/>
        <w:rPr>
          <w:lang w:val="en-US"/>
        </w:rPr>
      </w:pPr>
      <w:r w:rsidRPr="002446AC">
        <w:rPr>
          <w:lang w:val="en-US"/>
        </w:rPr>
        <w:t>This study</w:t>
      </w:r>
      <w:r>
        <w:rPr>
          <w:lang w:val="en-US"/>
        </w:rPr>
        <w:t xml:space="preserve"> </w:t>
      </w:r>
      <w:proofErr w:type="gramStart"/>
      <w:r>
        <w:rPr>
          <w:lang w:val="en-US"/>
        </w:rPr>
        <w:t>is</w:t>
      </w:r>
      <w:r w:rsidRPr="002446AC">
        <w:rPr>
          <w:lang w:val="en-US"/>
        </w:rPr>
        <w:t xml:space="preserve"> designed</w:t>
      </w:r>
      <w:proofErr w:type="gramEnd"/>
      <w:r w:rsidRPr="002446AC">
        <w:rPr>
          <w:lang w:val="en-US"/>
        </w:rPr>
        <w:t xml:space="preserve"> to evaluate the impact of interventions to increase Workplace Giving (WG) participation</w:t>
      </w:r>
      <w:r>
        <w:rPr>
          <w:lang w:val="en-US"/>
        </w:rPr>
        <w:t>.</w:t>
      </w:r>
      <w:r w:rsidRPr="002446AC">
        <w:rPr>
          <w:lang w:val="en-US"/>
        </w:rPr>
        <w:t xml:space="preserve"> We intend to treat this study as a pilot for </w:t>
      </w:r>
      <w:r>
        <w:rPr>
          <w:lang w:val="en-US"/>
        </w:rPr>
        <w:t>future trials.</w:t>
      </w:r>
      <w:r w:rsidRPr="002446AC">
        <w:rPr>
          <w:lang w:val="en-US"/>
        </w:rPr>
        <w:t xml:space="preserve"> </w:t>
      </w:r>
    </w:p>
    <w:p w14:paraId="375540B0" w14:textId="77777777" w:rsidR="00DE1948" w:rsidRDefault="00DE1948" w:rsidP="00DE1948">
      <w:pPr>
        <w:spacing w:after="120"/>
        <w:rPr>
          <w:lang w:val="en-US"/>
        </w:rPr>
      </w:pPr>
      <w:r>
        <w:rPr>
          <w:lang w:val="en-US"/>
        </w:rPr>
        <w:t xml:space="preserve">Note this pre-analysis plan </w:t>
      </w:r>
      <w:proofErr w:type="gramStart"/>
      <w:r>
        <w:rPr>
          <w:lang w:val="en-US"/>
        </w:rPr>
        <w:t>was edited</w:t>
      </w:r>
      <w:proofErr w:type="gramEnd"/>
      <w:r>
        <w:rPr>
          <w:lang w:val="en-US"/>
        </w:rPr>
        <w:t xml:space="preserve"> for clarity and layout prior to final publication.</w:t>
      </w:r>
    </w:p>
    <w:p w14:paraId="740198D7" w14:textId="15FEE525" w:rsidR="00B722AE" w:rsidRPr="00042C2E" w:rsidRDefault="00DE1948" w:rsidP="00DE1948">
      <w:pPr>
        <w:pStyle w:val="Heading2"/>
      </w:pPr>
      <w:r>
        <w:t>Policy problem</w:t>
      </w:r>
    </w:p>
    <w:p w14:paraId="4D46E57B" w14:textId="77777777" w:rsidR="00A84210" w:rsidRDefault="00A84210" w:rsidP="0096392A">
      <w:pPr>
        <w:rPr>
          <w:b/>
        </w:rPr>
      </w:pPr>
      <w:r w:rsidRPr="00A84210">
        <w:t xml:space="preserve">Workplace giving (WG), also referred to as payroll giving, provides employees with an automated way to donate to their charity of choice. </w:t>
      </w:r>
    </w:p>
    <w:p w14:paraId="12F3C072" w14:textId="1477A6CE" w:rsidR="00DE1948" w:rsidRDefault="00DE1948" w:rsidP="0096392A">
      <w:pPr>
        <w:rPr>
          <w:b/>
        </w:rPr>
      </w:pPr>
      <w:r w:rsidRPr="00DE1948">
        <w:t xml:space="preserve">WG participation in Australia is low, particularly in the </w:t>
      </w:r>
      <w:r>
        <w:t>Australian Public Service (APS)</w:t>
      </w:r>
      <w:r w:rsidRPr="00DE1948">
        <w:t xml:space="preserve">, with </w:t>
      </w:r>
      <w:proofErr w:type="gramStart"/>
      <w:r w:rsidRPr="00DE1948">
        <w:t>average</w:t>
      </w:r>
      <w:proofErr w:type="gramEnd"/>
      <w:r w:rsidRPr="00DE1948">
        <w:t xml:space="preserve"> rates of participation at about 2.8 per cent compared to the national average of 4.7 per cent. </w:t>
      </w:r>
    </w:p>
    <w:p w14:paraId="30381741" w14:textId="09053117" w:rsidR="00042C2E" w:rsidRPr="00042C2E" w:rsidRDefault="00DE1948" w:rsidP="00DE1948">
      <w:pPr>
        <w:pStyle w:val="Heading2"/>
      </w:pPr>
      <w:r>
        <w:t>Trial aim</w:t>
      </w:r>
    </w:p>
    <w:p w14:paraId="5DB45428" w14:textId="77777777" w:rsidR="00DE1948" w:rsidRPr="00DE1948" w:rsidRDefault="00DE1948" w:rsidP="0096392A">
      <w:pPr>
        <w:rPr>
          <w:b/>
        </w:rPr>
      </w:pPr>
      <w:r w:rsidRPr="00DE1948">
        <w:t xml:space="preserve">This pilot includes two elements: </w:t>
      </w:r>
    </w:p>
    <w:p w14:paraId="383EC39B" w14:textId="3FBBE21D" w:rsidR="00DE1948" w:rsidRPr="0096392A" w:rsidRDefault="00DE1948" w:rsidP="0096392A">
      <w:pPr>
        <w:pStyle w:val="ListParagraph"/>
        <w:numPr>
          <w:ilvl w:val="0"/>
          <w:numId w:val="30"/>
        </w:numPr>
        <w:rPr>
          <w:b/>
        </w:rPr>
      </w:pPr>
      <w:r w:rsidRPr="00DE1948">
        <w:t xml:space="preserve">a randomized controlled trial (RCT) across 1,315 employees working </w:t>
      </w:r>
      <w:r w:rsidR="004624B5">
        <w:t>across multiple locations</w:t>
      </w:r>
      <w:r>
        <w:t>, and</w:t>
      </w:r>
    </w:p>
    <w:p w14:paraId="20D0B554" w14:textId="460A823A" w:rsidR="00DE1948" w:rsidRPr="0096392A" w:rsidRDefault="00DE1948" w:rsidP="0096392A">
      <w:pPr>
        <w:pStyle w:val="ListParagraph"/>
        <w:numPr>
          <w:ilvl w:val="0"/>
          <w:numId w:val="30"/>
        </w:numPr>
        <w:rPr>
          <w:b/>
        </w:rPr>
      </w:pPr>
      <w:proofErr w:type="gramStart"/>
      <w:r w:rsidRPr="00DE1948">
        <w:t>a</w:t>
      </w:r>
      <w:proofErr w:type="gramEnd"/>
      <w:r w:rsidRPr="00DE1948">
        <w:t xml:space="preserve"> pre-post observational trial of 687 employees working in </w:t>
      </w:r>
      <w:r w:rsidR="004624B5">
        <w:t>a single office</w:t>
      </w:r>
      <w:r w:rsidRPr="00DE1948">
        <w:t xml:space="preserve">. </w:t>
      </w:r>
    </w:p>
    <w:p w14:paraId="6B370707" w14:textId="6A79897F" w:rsidR="00EE6403" w:rsidRDefault="00DE1948" w:rsidP="0096392A">
      <w:pPr>
        <w:rPr>
          <w:b/>
        </w:rPr>
      </w:pPr>
      <w:r w:rsidRPr="00DE1948">
        <w:t>The RCT tests the effects of two intervention</w:t>
      </w:r>
      <w:r w:rsidR="004624B5">
        <w:t xml:space="preserve">s: an </w:t>
      </w:r>
      <w:r w:rsidRPr="00DE1948">
        <w:t>email from a lead messenger (senior PM&amp;C executive), and a</w:t>
      </w:r>
      <w:r w:rsidR="00A84210">
        <w:t>n</w:t>
      </w:r>
      <w:r w:rsidRPr="00DE1948">
        <w:t xml:space="preserve"> attention-control email reminding employees that PM&amp;C facilitates WG. The pre-post observational study tests the effects of </w:t>
      </w:r>
      <w:r>
        <w:t>an e</w:t>
      </w:r>
      <w:r w:rsidRPr="00DE1948">
        <w:t xml:space="preserve">mail </w:t>
      </w:r>
      <w:r w:rsidR="004624B5">
        <w:t>coupled to</w:t>
      </w:r>
      <w:r w:rsidRPr="00DE1948">
        <w:t xml:space="preserve"> a gift. </w:t>
      </w:r>
    </w:p>
    <w:p w14:paraId="576606ED" w14:textId="1B6225E7" w:rsidR="00DE1948" w:rsidRDefault="00DE1948" w:rsidP="00DE1948">
      <w:pPr>
        <w:pStyle w:val="Heading2"/>
      </w:pPr>
      <w:r>
        <w:t>Interventions</w:t>
      </w:r>
    </w:p>
    <w:p w14:paraId="0636D16D" w14:textId="43638738" w:rsidR="00DE1948" w:rsidRDefault="00DE1948" w:rsidP="00DE1948">
      <w:r>
        <w:t>In the RCT, there are three groups:</w:t>
      </w:r>
    </w:p>
    <w:p w14:paraId="3D50E58D" w14:textId="16D26817" w:rsidR="00DE1948" w:rsidRDefault="004624B5" w:rsidP="00DE1948">
      <w:pPr>
        <w:pStyle w:val="ListParagraph"/>
        <w:numPr>
          <w:ilvl w:val="0"/>
          <w:numId w:val="26"/>
        </w:numPr>
      </w:pPr>
      <w:r>
        <w:t xml:space="preserve">Pure control: </w:t>
      </w:r>
      <w:r w:rsidR="00DE1948">
        <w:t>no intervention</w:t>
      </w:r>
    </w:p>
    <w:p w14:paraId="34932B19" w14:textId="04EE9F1A" w:rsidR="00DE1948" w:rsidRDefault="00DE1948" w:rsidP="00DE1948">
      <w:pPr>
        <w:pStyle w:val="ListParagraph"/>
        <w:numPr>
          <w:ilvl w:val="0"/>
          <w:numId w:val="26"/>
        </w:numPr>
      </w:pPr>
      <w:r>
        <w:t>Attention-control</w:t>
      </w:r>
      <w:r w:rsidR="004624B5">
        <w:t>: an</w:t>
      </w:r>
      <w:r>
        <w:t xml:space="preserve"> email delivered by PM&amp;C </w:t>
      </w:r>
      <w:proofErr w:type="gramStart"/>
      <w:r>
        <w:t>Communications</w:t>
      </w:r>
      <w:r w:rsidRPr="00DE1948">
        <w:t xml:space="preserve"> </w:t>
      </w:r>
      <w:r w:rsidR="00A84210">
        <w:t>which</w:t>
      </w:r>
      <w:proofErr w:type="gramEnd"/>
      <w:r w:rsidR="00A84210">
        <w:t xml:space="preserve"> acts as </w:t>
      </w:r>
      <w:r>
        <w:t>a simple reminder email informing participants that PM&amp;C facilitates WG.</w:t>
      </w:r>
    </w:p>
    <w:p w14:paraId="1CC835A3" w14:textId="76D53688" w:rsidR="004624B5" w:rsidRDefault="00A84210" w:rsidP="00915808">
      <w:pPr>
        <w:pStyle w:val="ListParagraph"/>
        <w:numPr>
          <w:ilvl w:val="0"/>
          <w:numId w:val="26"/>
        </w:numPr>
      </w:pPr>
      <w:r>
        <w:t xml:space="preserve">Lead messenger: </w:t>
      </w:r>
      <w:r w:rsidR="004624B5">
        <w:t>an e</w:t>
      </w:r>
      <w:r>
        <w:t xml:space="preserve">mail delivered by </w:t>
      </w:r>
      <w:r w:rsidR="004624B5">
        <w:t>a Departmental S</w:t>
      </w:r>
      <w:r>
        <w:t>enior Executive.</w:t>
      </w:r>
    </w:p>
    <w:p w14:paraId="3804CE93" w14:textId="1B363316" w:rsidR="00DE1948" w:rsidRDefault="00C7278E" w:rsidP="004624B5">
      <w:pPr>
        <w:ind w:left="360"/>
      </w:pPr>
      <w:r>
        <w:t xml:space="preserve">For our </w:t>
      </w:r>
      <w:r w:rsidR="004624B5">
        <w:t xml:space="preserve">pre-post </w:t>
      </w:r>
      <w:r>
        <w:t>study, individuals will receive a gift (</w:t>
      </w:r>
      <w:r w:rsidR="00DE1948">
        <w:t>internati</w:t>
      </w:r>
      <w:r>
        <w:t>onal recipe card and metal fork) coupled to an e</w:t>
      </w:r>
      <w:r w:rsidR="00DE1948">
        <w:t xml:space="preserve">mails </w:t>
      </w:r>
      <w:r w:rsidR="00A84210">
        <w:t xml:space="preserve">that </w:t>
      </w:r>
      <w:r w:rsidR="00DE1948">
        <w:t>will be sent in the afternoon on the same day t</w:t>
      </w:r>
      <w:r>
        <w:t>hat gifts are distributed.</w:t>
      </w:r>
    </w:p>
    <w:p w14:paraId="3044840F" w14:textId="64815B1B" w:rsidR="00C7278E" w:rsidRDefault="00C7278E" w:rsidP="00C7278E">
      <w:pPr>
        <w:pStyle w:val="Heading2"/>
      </w:pPr>
      <w:r>
        <w:lastRenderedPageBreak/>
        <w:t>Outcome measures</w:t>
      </w:r>
    </w:p>
    <w:p w14:paraId="51910235" w14:textId="75117AF5" w:rsidR="00C7278E" w:rsidRDefault="00C7278E" w:rsidP="00C7278E">
      <w:pPr>
        <w:pStyle w:val="Heading3"/>
      </w:pPr>
      <w:r>
        <w:t>Primary outcomes</w:t>
      </w:r>
    </w:p>
    <w:p w14:paraId="3AA6FF8B" w14:textId="576B3898" w:rsidR="00C7278E" w:rsidRDefault="00C7278E" w:rsidP="00C7278E">
      <w:r>
        <w:t xml:space="preserve">Both the RCT and observational study have two primary outcomes. The first outcome, participation, is a binary variable that measures whether participants joined the WG program. This will be assessed using administrative data. We will report the results of analysis conducted two weeks after intervention, when a qualitative survey </w:t>
      </w:r>
      <w:proofErr w:type="gramStart"/>
      <w:r>
        <w:t>will be administered</w:t>
      </w:r>
      <w:proofErr w:type="gramEnd"/>
      <w:r>
        <w:t xml:space="preserve"> to all trial participants. </w:t>
      </w:r>
      <w:r w:rsidR="00A84210">
        <w:t>W</w:t>
      </w:r>
      <w:r>
        <w:t xml:space="preserve">e will </w:t>
      </w:r>
      <w:r w:rsidR="00A84210">
        <w:t>also</w:t>
      </w:r>
      <w:r>
        <w:t xml:space="preserve"> conduct and report analysis at a four-week follow-up after intervention. </w:t>
      </w:r>
      <w:r w:rsidRPr="00C7278E">
        <w:t xml:space="preserve">The second primary outcome, total amount given, is a continuous variable that will also draw from administrative data </w:t>
      </w:r>
      <w:r w:rsidR="00A84210">
        <w:t xml:space="preserve">and will be reported at </w:t>
      </w:r>
      <w:r w:rsidRPr="00C7278E">
        <w:t>two and four weeks after the intervention.</w:t>
      </w:r>
    </w:p>
    <w:p w14:paraId="70105D74" w14:textId="49FE914C" w:rsidR="00C7278E" w:rsidRDefault="00C7278E" w:rsidP="00C7278E">
      <w:pPr>
        <w:pStyle w:val="Heading3"/>
      </w:pPr>
      <w:r>
        <w:t>Secondary outcomes</w:t>
      </w:r>
    </w:p>
    <w:p w14:paraId="26BA16FC" w14:textId="5CD65A8C" w:rsidR="00C7278E" w:rsidRDefault="00C7278E" w:rsidP="00C7278E">
      <w:r>
        <w:t xml:space="preserve">Secondary outcomes will include (subject to data availability) total amount of money directed to workplace giving each fortnight; change in comprehension of workplace giving (derived from post intervention survey); </w:t>
      </w:r>
      <w:r w:rsidR="00A84210">
        <w:t xml:space="preserve">charities receiving donations; </w:t>
      </w:r>
      <w:r>
        <w:t>number of email read receipts; and number of click-throughs from email to WG sign-up page.</w:t>
      </w:r>
    </w:p>
    <w:p w14:paraId="7138AD21" w14:textId="79256D6E" w:rsidR="00C7278E" w:rsidRDefault="00C7278E" w:rsidP="00C7278E">
      <w:pPr>
        <w:pStyle w:val="Heading2"/>
      </w:pPr>
      <w:r>
        <w:t>Population and sample selection</w:t>
      </w:r>
    </w:p>
    <w:p w14:paraId="2BE41863" w14:textId="58359425" w:rsidR="00C7278E" w:rsidRDefault="00C7278E" w:rsidP="004624B5">
      <w:r>
        <w:t xml:space="preserve">Our study sample </w:t>
      </w:r>
      <w:r w:rsidR="004624B5">
        <w:t>consists of</w:t>
      </w:r>
      <w:r>
        <w:t xml:space="preserve"> 2,002 PM&amp;C employees. Of those, 1,315 eligible staff </w:t>
      </w:r>
      <w:proofErr w:type="gramStart"/>
      <w:r>
        <w:t>will be individually randomised</w:t>
      </w:r>
      <w:proofErr w:type="gramEnd"/>
      <w:r>
        <w:t xml:space="preserve"> to receive the email treatments. </w:t>
      </w:r>
      <w:proofErr w:type="gramStart"/>
      <w:r w:rsidR="004624B5">
        <w:t>Approximately</w:t>
      </w:r>
      <w:r>
        <w:t xml:space="preserve"> 687 work in </w:t>
      </w:r>
      <w:r w:rsidR="004624B5">
        <w:t>a separate office</w:t>
      </w:r>
      <w:r>
        <w:t xml:space="preserve"> </w:t>
      </w:r>
      <w:r w:rsidR="004624B5">
        <w:t xml:space="preserve">and will participate in the pre/post study where they will </w:t>
      </w:r>
      <w:r>
        <w:t>receive the email and gift.</w:t>
      </w:r>
      <w:proofErr w:type="gramEnd"/>
      <w:r>
        <w:t xml:space="preserve"> Staff will be automatically recruited using </w:t>
      </w:r>
      <w:r w:rsidR="004624B5">
        <w:t>departmental</w:t>
      </w:r>
      <w:r>
        <w:t xml:space="preserve"> administrative data. </w:t>
      </w:r>
      <w:r w:rsidR="004624B5">
        <w:t xml:space="preserve">We will exclude senior management, </w:t>
      </w:r>
      <w:r>
        <w:t xml:space="preserve">BETA </w:t>
      </w:r>
      <w:r w:rsidR="004624B5">
        <w:t>staff, and</w:t>
      </w:r>
      <w:r>
        <w:t xml:space="preserve"> personnel in People, IT, and Security branches involved in facilitating trial delivery</w:t>
      </w:r>
      <w:r w:rsidR="00DE50C5">
        <w:t>.</w:t>
      </w:r>
    </w:p>
    <w:p w14:paraId="1A812862" w14:textId="2A323A6A" w:rsidR="00DE50C5" w:rsidRDefault="00DE50C5" w:rsidP="00DE50C5">
      <w:pPr>
        <w:pStyle w:val="Heading2"/>
      </w:pPr>
      <w:bookmarkStart w:id="0" w:name="_GoBack"/>
      <w:bookmarkEnd w:id="0"/>
      <w:r>
        <w:t>Hypotheses</w:t>
      </w:r>
    </w:p>
    <w:p w14:paraId="1A096FCD" w14:textId="62DD0488" w:rsidR="00184B2D" w:rsidRDefault="00184B2D" w:rsidP="00184B2D">
      <w:pPr>
        <w:pStyle w:val="Heading3"/>
      </w:pPr>
      <w:r>
        <w:t>Hypotheses 1 (RCT)</w:t>
      </w:r>
    </w:p>
    <w:p w14:paraId="1C94E44F" w14:textId="60620722" w:rsidR="00184B2D" w:rsidRDefault="00184B2D" w:rsidP="00184B2D">
      <w:r>
        <w:t>The lead messenger email will be more effective in increasing WG participation and amount donated compared to pure control.</w:t>
      </w:r>
    </w:p>
    <w:p w14:paraId="57C11E14" w14:textId="0A87BC3E" w:rsidR="00184B2D" w:rsidRDefault="00184B2D" w:rsidP="00184B2D">
      <w:pPr>
        <w:pStyle w:val="Heading3"/>
      </w:pPr>
      <w:r>
        <w:t>Hypotheses 2 (RCT)</w:t>
      </w:r>
    </w:p>
    <w:p w14:paraId="17076B54" w14:textId="10C0A027" w:rsidR="00184B2D" w:rsidRDefault="00184B2D" w:rsidP="00184B2D">
      <w:r>
        <w:t>The lead messenger email will be more effective in increasing WG participation and amount donated compared to the attention-control email.</w:t>
      </w:r>
    </w:p>
    <w:p w14:paraId="2FB7B5C4" w14:textId="3748EF2D" w:rsidR="00184B2D" w:rsidRDefault="00184B2D" w:rsidP="00184B2D">
      <w:pPr>
        <w:pStyle w:val="Heading3"/>
      </w:pPr>
      <w:r>
        <w:t>Hypotheses 3 (pre-post)</w:t>
      </w:r>
    </w:p>
    <w:p w14:paraId="63F7BEFC" w14:textId="57CB3567" w:rsidR="00DE50C5" w:rsidRPr="00DE50C5" w:rsidRDefault="00184B2D" w:rsidP="00184B2D">
      <w:r>
        <w:t xml:space="preserve">The email and gift combination will increase WG participation and amount donated when compared to before </w:t>
      </w:r>
      <w:r w:rsidR="00A84210">
        <w:t>the</w:t>
      </w:r>
      <w:r>
        <w:t xml:space="preserve"> intervention.</w:t>
      </w:r>
    </w:p>
    <w:p w14:paraId="58642CC6" w14:textId="4AD31D7F" w:rsidR="00C7278E" w:rsidRDefault="005E2A29" w:rsidP="005E2A29">
      <w:pPr>
        <w:pStyle w:val="Heading2"/>
      </w:pPr>
      <w:r>
        <w:t>Randomisation</w:t>
      </w:r>
    </w:p>
    <w:p w14:paraId="201F7505" w14:textId="6E3CB0AB" w:rsidR="005E2A29" w:rsidRDefault="005E2A29" w:rsidP="005E2A29">
      <w:r w:rsidRPr="005E2A29">
        <w:t>For the RCT, participants will be randomised at the individual level</w:t>
      </w:r>
      <w:r>
        <w:t xml:space="preserve"> and stratified </w:t>
      </w:r>
      <w:r w:rsidRPr="005E2A29">
        <w:t xml:space="preserve">on current WG status (either giving or not). Individual staff </w:t>
      </w:r>
      <w:proofErr w:type="gramStart"/>
      <w:r w:rsidRPr="005E2A29">
        <w:t>will be randomly assigned</w:t>
      </w:r>
      <w:proofErr w:type="gramEnd"/>
      <w:r w:rsidRPr="005E2A29">
        <w:t xml:space="preserve"> to the treatment, attention-control, or pure control conditio</w:t>
      </w:r>
      <w:r>
        <w:t>n with a 2:2:1 assignment ratio.</w:t>
      </w:r>
      <w:r w:rsidRPr="005E2A29">
        <w:t xml:space="preserve"> </w:t>
      </w:r>
    </w:p>
    <w:p w14:paraId="29529126" w14:textId="4E6A9222" w:rsidR="005E2A29" w:rsidRDefault="005E2A29" w:rsidP="005E2A29">
      <w:pPr>
        <w:pStyle w:val="Heading2"/>
      </w:pPr>
      <w:r>
        <w:lastRenderedPageBreak/>
        <w:t>Sample size and power</w:t>
      </w:r>
    </w:p>
    <w:p w14:paraId="5D96FE7B" w14:textId="3CEA49F3" w:rsidR="005E2A29" w:rsidRDefault="005E2A29" w:rsidP="005E2A29">
      <w:r>
        <w:t xml:space="preserve">The sample for the RCT </w:t>
      </w:r>
      <w:proofErr w:type="gramStart"/>
      <w:r>
        <w:t>is fixed</w:t>
      </w:r>
      <w:proofErr w:type="gramEnd"/>
      <w:r>
        <w:t xml:space="preserve"> </w:t>
      </w:r>
      <w:r w:rsidR="006C3158">
        <w:t>at</w:t>
      </w:r>
      <w:r>
        <w:t xml:space="preserve"> approximately 1,315 individual staff</w:t>
      </w:r>
      <w:r w:rsidR="006C3158">
        <w:t xml:space="preserve"> randomised across three groups</w:t>
      </w:r>
      <w:r>
        <w:t xml:space="preserve">. </w:t>
      </w:r>
      <w:r w:rsidR="006C3158">
        <w:t xml:space="preserve">Assuming a baseline rate of giving of 2.4%, we will have 80% power to detect </w:t>
      </w:r>
      <w:r>
        <w:t>a 1.55 percentage point</w:t>
      </w:r>
      <w:r w:rsidR="006C3158">
        <w:t xml:space="preserve"> increase in giving and a $0.19 increase in amount given (alpha = 0.05)</w:t>
      </w:r>
      <w:r>
        <w:t xml:space="preserve">. </w:t>
      </w:r>
    </w:p>
    <w:p w14:paraId="6974FDB0" w14:textId="50A11C9C" w:rsidR="005E2A29" w:rsidRPr="005E2A29" w:rsidRDefault="005E2A29" w:rsidP="005E2A29">
      <w:r>
        <w:t xml:space="preserve">The sample for Trial 2 will be approximately 687 staff. With this sample size, </w:t>
      </w:r>
      <w:r w:rsidR="006C3158">
        <w:t>we will have 80% power to detect a</w:t>
      </w:r>
      <w:r>
        <w:t xml:space="preserve"> 0.23 percentage point increase in WG participation as well as a </w:t>
      </w:r>
      <w:r w:rsidR="006C3158">
        <w:t>$</w:t>
      </w:r>
      <w:r>
        <w:t>0.09 increase in average WG donation amount per fortnight.</w:t>
      </w:r>
    </w:p>
    <w:p w14:paraId="152A2ACD" w14:textId="1F0FB694" w:rsidR="001C6051" w:rsidRDefault="001C6051" w:rsidP="001C6051">
      <w:pPr>
        <w:pStyle w:val="Heading2"/>
      </w:pPr>
      <w:r>
        <w:t>Method of analysis</w:t>
      </w:r>
    </w:p>
    <w:p w14:paraId="3FD4A011" w14:textId="1CB3A4C4" w:rsidR="001C6051" w:rsidRDefault="00A05D0A" w:rsidP="001C6051">
      <w:r>
        <w:t>W</w:t>
      </w:r>
      <w:r w:rsidR="001C6051">
        <w:t xml:space="preserve">e will estimate treatment effects, p-values and 95% confidence intervals using Ordinary Least Squares (OLS) regression with robust standard errors (HC2). We will include covariates for gender and salary. We will mean centre gender and salary and interact them with the treatment indicator. </w:t>
      </w:r>
    </w:p>
    <w:p w14:paraId="1F395B18" w14:textId="77777777" w:rsidR="00A84210" w:rsidRDefault="00A84210" w:rsidP="00A84210">
      <w:pPr>
        <w:pStyle w:val="Heading2"/>
      </w:pPr>
      <w:r>
        <w:t>Pre-analysis plan commitments</w:t>
      </w:r>
    </w:p>
    <w:p w14:paraId="3491C51B" w14:textId="0BFF0E32" w:rsidR="00A05D0A" w:rsidRDefault="00A84210" w:rsidP="00A84210">
      <w:r>
        <w:t>No analysis has been undertaken prior to the completion of this pre-analysis plan and we will be transparent about, and provide justification for, any deviations (additions or omissions) from this plan.</w:t>
      </w:r>
    </w:p>
    <w:sectPr w:rsidR="00A05D0A" w:rsidSect="006624E3">
      <w:headerReference w:type="even" r:id="rId8"/>
      <w:headerReference w:type="default" r:id="rId9"/>
      <w:footerReference w:type="even" r:id="rId10"/>
      <w:footerReference w:type="default" r:id="rId11"/>
      <w:headerReference w:type="first" r:id="rId12"/>
      <w:footerReference w:type="first" r:id="rId13"/>
      <w:pgSz w:w="11906" w:h="16838" w:code="9"/>
      <w:pgMar w:top="2041" w:right="2381" w:bottom="1247" w:left="1247"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35907" w14:textId="77777777" w:rsidR="00D01E99" w:rsidRDefault="00D01E99">
      <w:r>
        <w:separator/>
      </w:r>
    </w:p>
  </w:endnote>
  <w:endnote w:type="continuationSeparator" w:id="0">
    <w:p w14:paraId="1292327E" w14:textId="77777777" w:rsidR="00D01E99" w:rsidRDefault="00D0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9C31B" w14:textId="77777777" w:rsidR="00667583" w:rsidRDefault="00667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A51AD" w14:textId="77777777" w:rsidR="00EC2748" w:rsidRDefault="00EC2748" w:rsidP="00EC2748">
    <w:pPr>
      <w:pBdr>
        <w:bottom w:val="single" w:sz="24" w:space="12" w:color="ABDBF6" w:themeColor="accent1"/>
      </w:pBdr>
      <w:tabs>
        <w:tab w:val="right" w:pos="9940"/>
      </w:tabs>
      <w:spacing w:after="0" w:line="240" w:lineRule="auto"/>
      <w:ind w:right="-1661"/>
      <w:rPr>
        <w:rFonts w:ascii="Helvetica" w:hAnsi="Helvetica"/>
        <w:sz w:val="14"/>
      </w:rPr>
    </w:pPr>
  </w:p>
  <w:p w14:paraId="57A95FBB" w14:textId="77777777" w:rsidR="00EC2748" w:rsidRDefault="00EC2748" w:rsidP="00EC2748">
    <w:pPr>
      <w:pBdr>
        <w:bottom w:val="single" w:sz="24" w:space="12" w:color="ABDBF6" w:themeColor="accent1"/>
      </w:pBdr>
      <w:tabs>
        <w:tab w:val="right" w:pos="9940"/>
      </w:tabs>
      <w:spacing w:after="0" w:line="240" w:lineRule="auto"/>
      <w:ind w:right="-1661"/>
      <w:rPr>
        <w:rFonts w:ascii="Helvetica" w:hAnsi="Helvetica"/>
        <w:sz w:val="14"/>
      </w:rPr>
    </w:pPr>
  </w:p>
  <w:p w14:paraId="029F2323" w14:textId="146F1724" w:rsidR="00EC2748" w:rsidRPr="00EC2748" w:rsidRDefault="00EC2748" w:rsidP="00EC2748">
    <w:pPr>
      <w:pBdr>
        <w:bottom w:val="single" w:sz="24" w:space="12" w:color="ABDBF6" w:themeColor="accent1"/>
      </w:pBdr>
      <w:tabs>
        <w:tab w:val="right" w:pos="9940"/>
      </w:tabs>
      <w:spacing w:after="0" w:line="240" w:lineRule="auto"/>
      <w:ind w:right="-1661"/>
      <w:rPr>
        <w:rFonts w:ascii="Helvetica" w:hAnsi="Helvetica"/>
        <w:sz w:val="14"/>
      </w:rPr>
    </w:pPr>
    <w:r w:rsidRPr="00EC2748">
      <w:rPr>
        <w:rFonts w:ascii="Helvetica" w:hAnsi="Helvetica"/>
        <w:sz w:val="14"/>
      </w:rPr>
      <w:t xml:space="preserve">Behavioural Economics Team of the Australian Government </w:t>
    </w:r>
    <w:r w:rsidRPr="00EC2748">
      <w:rPr>
        <w:rFonts w:ascii="Helvetica" w:hAnsi="Helvetica"/>
        <w:sz w:val="14"/>
      </w:rPr>
      <w:tab/>
    </w:r>
    <w:r w:rsidRPr="00EC2748">
      <w:rPr>
        <w:rFonts w:ascii="Helvetica" w:hAnsi="Helvetica"/>
        <w:sz w:val="14"/>
      </w:rPr>
      <w:fldChar w:fldCharType="begin"/>
    </w:r>
    <w:r w:rsidRPr="00EC2748">
      <w:rPr>
        <w:rFonts w:ascii="Helvetica" w:hAnsi="Helvetica"/>
        <w:sz w:val="14"/>
      </w:rPr>
      <w:instrText xml:space="preserve"> PAGE   \* MERGEFORMAT </w:instrText>
    </w:r>
    <w:r w:rsidRPr="00EC2748">
      <w:rPr>
        <w:rFonts w:ascii="Helvetica" w:hAnsi="Helvetica"/>
        <w:sz w:val="14"/>
      </w:rPr>
      <w:fldChar w:fldCharType="separate"/>
    </w:r>
    <w:r w:rsidR="00667583">
      <w:rPr>
        <w:rFonts w:ascii="Helvetica" w:hAnsi="Helvetica"/>
        <w:noProof/>
        <w:sz w:val="14"/>
      </w:rPr>
      <w:t>3</w:t>
    </w:r>
    <w:r w:rsidRPr="00EC2748">
      <w:rPr>
        <w:rFonts w:ascii="Helvetica" w:hAnsi="Helvetica"/>
        <w:noProof/>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8771C" w14:textId="77777777" w:rsidR="006624E3" w:rsidRDefault="006624E3" w:rsidP="006624E3">
    <w:pPr>
      <w:pBdr>
        <w:bottom w:val="single" w:sz="24" w:space="12" w:color="ABDBF6" w:themeColor="accent1"/>
      </w:pBdr>
      <w:tabs>
        <w:tab w:val="right" w:pos="9940"/>
      </w:tabs>
      <w:spacing w:after="0" w:line="240" w:lineRule="auto"/>
      <w:ind w:right="-1661"/>
      <w:rPr>
        <w:rFonts w:ascii="Helvetica" w:hAnsi="Helvetica"/>
        <w:sz w:val="14"/>
      </w:rPr>
    </w:pPr>
  </w:p>
  <w:p w14:paraId="7044CEAA" w14:textId="77777777" w:rsidR="006624E3" w:rsidRDefault="006624E3" w:rsidP="006624E3">
    <w:pPr>
      <w:pBdr>
        <w:bottom w:val="single" w:sz="24" w:space="12" w:color="ABDBF6" w:themeColor="accent1"/>
      </w:pBdr>
      <w:tabs>
        <w:tab w:val="right" w:pos="9940"/>
      </w:tabs>
      <w:spacing w:after="0" w:line="240" w:lineRule="auto"/>
      <w:ind w:right="-1661"/>
      <w:rPr>
        <w:rFonts w:ascii="Helvetica" w:hAnsi="Helvetica"/>
        <w:sz w:val="14"/>
      </w:rPr>
    </w:pPr>
  </w:p>
  <w:p w14:paraId="72C26A2B" w14:textId="1F67BED7" w:rsidR="006624E3" w:rsidRDefault="006624E3" w:rsidP="006624E3">
    <w:pPr>
      <w:pBdr>
        <w:bottom w:val="single" w:sz="24" w:space="12" w:color="ABDBF6" w:themeColor="accent1"/>
      </w:pBdr>
      <w:tabs>
        <w:tab w:val="right" w:pos="9940"/>
      </w:tabs>
      <w:spacing w:after="0" w:line="240" w:lineRule="auto"/>
      <w:ind w:right="-1661"/>
    </w:pPr>
    <w:r w:rsidRPr="006624E3">
      <w:rPr>
        <w:rFonts w:ascii="Helvetica" w:hAnsi="Helvetica"/>
        <w:sz w:val="14"/>
      </w:rPr>
      <w:t xml:space="preserve">Behavioural Economics Team of the Australian Government </w:t>
    </w:r>
    <w:r w:rsidRPr="006624E3">
      <w:rPr>
        <w:rFonts w:ascii="Helvetica" w:hAnsi="Helvetica"/>
        <w:sz w:val="14"/>
      </w:rPr>
      <w:tab/>
    </w:r>
    <w:r w:rsidRPr="006624E3">
      <w:rPr>
        <w:rFonts w:ascii="Helvetica" w:hAnsi="Helvetica"/>
        <w:sz w:val="14"/>
      </w:rPr>
      <w:fldChar w:fldCharType="begin"/>
    </w:r>
    <w:r w:rsidRPr="006624E3">
      <w:rPr>
        <w:rFonts w:ascii="Helvetica" w:hAnsi="Helvetica"/>
        <w:sz w:val="14"/>
      </w:rPr>
      <w:instrText xml:space="preserve"> PAGE   \* MERGEFORMAT </w:instrText>
    </w:r>
    <w:r w:rsidRPr="006624E3">
      <w:rPr>
        <w:rFonts w:ascii="Helvetica" w:hAnsi="Helvetica"/>
        <w:sz w:val="14"/>
      </w:rPr>
      <w:fldChar w:fldCharType="separate"/>
    </w:r>
    <w:r w:rsidR="00667583">
      <w:rPr>
        <w:rFonts w:ascii="Helvetica" w:hAnsi="Helvetica"/>
        <w:noProof/>
        <w:sz w:val="14"/>
      </w:rPr>
      <w:t>1</w:t>
    </w:r>
    <w:r w:rsidRPr="006624E3">
      <w:rPr>
        <w:rFonts w:ascii="Helvetica" w:hAnsi="Helvetica"/>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BEFBA" w14:textId="77777777" w:rsidR="00D01E99" w:rsidRDefault="00D01E99">
      <w:r>
        <w:separator/>
      </w:r>
    </w:p>
  </w:footnote>
  <w:footnote w:type="continuationSeparator" w:id="0">
    <w:p w14:paraId="46242C8C" w14:textId="77777777" w:rsidR="00D01E99" w:rsidRDefault="00D01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268D6" w14:textId="77777777" w:rsidR="00667583" w:rsidRDefault="00667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F9FFF" w14:textId="77777777" w:rsidR="006624E3" w:rsidRDefault="006624E3" w:rsidP="00F202CA">
    <w:pPr>
      <w:pStyle w:val="Header"/>
    </w:pPr>
  </w:p>
  <w:p w14:paraId="126C3733" w14:textId="77777777" w:rsidR="006624E3" w:rsidRDefault="006624E3" w:rsidP="00F202CA">
    <w:pPr>
      <w:pStyle w:val="Header"/>
    </w:pPr>
  </w:p>
  <w:p w14:paraId="0269DE46" w14:textId="02C3AB75" w:rsidR="00F202CA" w:rsidRPr="00F202CA" w:rsidRDefault="00F202CA" w:rsidP="00F202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14007" w14:textId="0AFC664C" w:rsidR="006624E3" w:rsidRDefault="00441C96">
    <w:pPr>
      <w:pStyle w:val="Header"/>
    </w:pPr>
    <w:r>
      <w:rPr>
        <w:noProof/>
      </w:rPr>
      <w:drawing>
        <wp:anchor distT="0" distB="0" distL="114300" distR="114300" simplePos="0" relativeHeight="251661312" behindDoc="0" locked="0" layoutInCell="1" allowOverlap="1" wp14:anchorId="0FED2BC2" wp14:editId="6B278450">
          <wp:simplePos x="0" y="0"/>
          <wp:positionH relativeFrom="column">
            <wp:posOffset>5004656</wp:posOffset>
          </wp:positionH>
          <wp:positionV relativeFrom="paragraph">
            <wp:posOffset>291961</wp:posOffset>
          </wp:positionV>
          <wp:extent cx="1041400" cy="271933"/>
          <wp:effectExtent l="0" t="0" r="6350" b="0"/>
          <wp:wrapNone/>
          <wp:docPr id="2" name="Picture 2" descr="BE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MC14207\AppData\Local\Microsoft\Windows\INetCache\Content.Word\BETA_Logo_RGB_BLU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1984" cy="277308"/>
                  </a:xfrm>
                  <a:prstGeom prst="rect">
                    <a:avLst/>
                  </a:prstGeom>
                  <a:noFill/>
                  <a:ln>
                    <a:noFill/>
                  </a:ln>
                </pic:spPr>
              </pic:pic>
            </a:graphicData>
          </a:graphic>
          <wp14:sizeRelH relativeFrom="page">
            <wp14:pctWidth>0</wp14:pctWidth>
          </wp14:sizeRelH>
          <wp14:sizeRelV relativeFrom="page">
            <wp14:pctHeight>0</wp14:pctHeight>
          </wp14:sizeRelV>
        </wp:anchor>
      </w:drawing>
    </w:r>
    <w:r w:rsidR="006624E3" w:rsidRPr="001D1E1A">
      <w:rPr>
        <w:noProof/>
      </w:rPr>
      <w:drawing>
        <wp:anchor distT="0" distB="0" distL="114300" distR="114300" simplePos="0" relativeHeight="251659264" behindDoc="1" locked="0" layoutInCell="1" allowOverlap="1" wp14:anchorId="553AB276" wp14:editId="7B74F2EE">
          <wp:simplePos x="0" y="0"/>
          <wp:positionH relativeFrom="page">
            <wp:posOffset>26197</wp:posOffset>
          </wp:positionH>
          <wp:positionV relativeFrom="page">
            <wp:posOffset>17780</wp:posOffset>
          </wp:positionV>
          <wp:extent cx="7513320" cy="929640"/>
          <wp:effectExtent l="0" t="0" r="0" b="3810"/>
          <wp:wrapNone/>
          <wp:docPr id="5" name="Picture 5" descr="Australian Government |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2">
                    <a:extLst>
                      <a:ext uri="{28A0092B-C50C-407E-A947-70E740481C1C}">
                        <a14:useLocalDpi xmlns:a14="http://schemas.microsoft.com/office/drawing/2010/main" val="0"/>
                      </a:ext>
                    </a:extLst>
                  </a:blip>
                  <a:stretch>
                    <a:fillRect/>
                  </a:stretch>
                </pic:blipFill>
                <pic:spPr>
                  <a:xfrm>
                    <a:off x="0" y="0"/>
                    <a:ext cx="7513320" cy="929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E456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F614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FAD8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9830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A487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EEC6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D200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C2A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6A805C1"/>
    <w:multiLevelType w:val="hybridMultilevel"/>
    <w:tmpl w:val="034E242C"/>
    <w:lvl w:ilvl="0" w:tplc="D804C70E">
      <w:numFmt w:val="bullet"/>
      <w:lvlText w:val="•"/>
      <w:lvlJc w:val="left"/>
      <w:pPr>
        <w:ind w:left="720" w:hanging="360"/>
      </w:pPr>
      <w:rPr>
        <w:rFonts w:asciiTheme="minorHAnsi" w:eastAsia="Times New Roman" w:hAnsiTheme="minorHAns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030F22"/>
    <w:multiLevelType w:val="hybridMultilevel"/>
    <w:tmpl w:val="659EDAA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4D9034F"/>
    <w:multiLevelType w:val="multilevel"/>
    <w:tmpl w:val="0C3CB0B6"/>
    <w:lvl w:ilvl="0">
      <w:numFmt w:val="decimal"/>
      <w:lvlText w:val="Appendix %1."/>
      <w:lvlJc w:val="left"/>
      <w:pPr>
        <w:ind w:left="720" w:hanging="720"/>
      </w:pPr>
      <w:rPr>
        <w:rFonts w:ascii="Helvetica" w:hAnsi="Helvetica" w:hint="default"/>
        <w:b w:val="0"/>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1" w15:restartNumberingAfterBreak="0">
    <w:nsid w:val="16D22123"/>
    <w:multiLevelType w:val="multilevel"/>
    <w:tmpl w:val="B606776A"/>
    <w:lvl w:ilvl="0">
      <w:numFmt w:val="decimal"/>
      <w:suff w:val="nothing"/>
      <w:lvlText w:val="Appendix %1 -"/>
      <w:lvlJc w:val="left"/>
      <w:pPr>
        <w:ind w:left="1134" w:hanging="1134"/>
      </w:pPr>
      <w:rPr>
        <w:rFonts w:ascii="Helvetica" w:hAnsi="Helvetica" w:hint="default"/>
        <w:b/>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2" w15:restartNumberingAfterBreak="0">
    <w:nsid w:val="17461FE5"/>
    <w:multiLevelType w:val="hybridMultilevel"/>
    <w:tmpl w:val="17081296"/>
    <w:lvl w:ilvl="0" w:tplc="87FC2FB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F261B8"/>
    <w:multiLevelType w:val="multilevel"/>
    <w:tmpl w:val="54C697D8"/>
    <w:lvl w:ilvl="0">
      <w:start w:val="1"/>
      <w:numFmt w:val="decimal"/>
      <w:suff w:val="nothing"/>
      <w:lvlText w:val="Appendix %1 -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9A92AAD"/>
    <w:multiLevelType w:val="multilevel"/>
    <w:tmpl w:val="84484120"/>
    <w:lvl w:ilvl="0">
      <w:numFmt w:val="decimal"/>
      <w:lvlText w:val="Appendix %1 -"/>
      <w:lvlJc w:val="left"/>
      <w:pPr>
        <w:ind w:left="851" w:hanging="851"/>
      </w:pPr>
      <w:rPr>
        <w:rFonts w:ascii="Helvetica" w:hAnsi="Helvetica" w:hint="default"/>
        <w:b/>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5" w15:restartNumberingAfterBreak="0">
    <w:nsid w:val="1B525CF2"/>
    <w:multiLevelType w:val="multilevel"/>
    <w:tmpl w:val="F1586810"/>
    <w:lvl w:ilvl="0">
      <w:numFmt w:val="decimal"/>
      <w:lvlText w:val="Appendix %1."/>
      <w:lvlJc w:val="left"/>
      <w:pPr>
        <w:ind w:left="720" w:hanging="720"/>
      </w:pPr>
      <w:rPr>
        <w:rFonts w:ascii="Helvetica" w:hAnsi="Helvetica" w:hint="default"/>
        <w:b w:val="0"/>
        <w:i w:val="0"/>
        <w:color w:val="ABDBF6"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6" w15:restartNumberingAfterBreak="0">
    <w:nsid w:val="246A3667"/>
    <w:multiLevelType w:val="hybridMultilevel"/>
    <w:tmpl w:val="6080920A"/>
    <w:lvl w:ilvl="0" w:tplc="580C23F2">
      <w:start w:val="1"/>
      <w:numFmt w:val="decimal"/>
      <w:pStyle w:val="HeadingTable"/>
      <w:lvlText w:val="Table %1."/>
      <w:lvlJc w:val="left"/>
      <w:pPr>
        <w:ind w:left="360" w:hanging="360"/>
      </w:pPr>
      <w:rPr>
        <w:rFonts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0076B1"/>
    <w:multiLevelType w:val="hybridMultilevel"/>
    <w:tmpl w:val="52F61A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305AC8"/>
    <w:multiLevelType w:val="hybridMultilevel"/>
    <w:tmpl w:val="D076C3B4"/>
    <w:lvl w:ilvl="0" w:tplc="7DCED05C">
      <w:start w:val="1"/>
      <w:numFmt w:val="bullet"/>
      <w:pStyle w:val="EmphasisPane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3061E1"/>
    <w:multiLevelType w:val="hybridMultilevel"/>
    <w:tmpl w:val="9D681CD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92069F"/>
    <w:multiLevelType w:val="multilevel"/>
    <w:tmpl w:val="28FC9A1E"/>
    <w:lvl w:ilvl="0">
      <w:start w:val="1"/>
      <w:numFmt w:val="bullet"/>
      <w:lvlText w:val="•"/>
      <w:lvlJc w:val="left"/>
      <w:pPr>
        <w:ind w:left="360" w:hanging="360"/>
      </w:pPr>
      <w:rPr>
        <w:rFonts w:ascii="Helvetica" w:hAnsi="Helvetica" w:hint="default"/>
      </w:rPr>
    </w:lvl>
    <w:lvl w:ilvl="1">
      <w:start w:val="1"/>
      <w:numFmt w:val="bullet"/>
      <w:pStyle w:val="ListBullet2"/>
      <w:lvlText w:val="–"/>
      <w:lvlJc w:val="left"/>
      <w:pPr>
        <w:ind w:left="720" w:hanging="360"/>
      </w:pPr>
      <w:rPr>
        <w:rFonts w:ascii="Helvetica" w:hAnsi="Helvetica" w:hint="default"/>
      </w:rPr>
    </w:lvl>
    <w:lvl w:ilvl="2">
      <w:start w:val="1"/>
      <w:numFmt w:val="bullet"/>
      <w:pStyle w:val="ListBullet3"/>
      <w:lvlText w:val="•"/>
      <w:lvlJc w:val="left"/>
      <w:pPr>
        <w:ind w:left="1080" w:hanging="360"/>
      </w:pPr>
      <w:rPr>
        <w:rFonts w:ascii="Helvetica" w:hAnsi="Helvetica" w:hint="default"/>
      </w:rPr>
    </w:lvl>
    <w:lvl w:ilvl="3">
      <w:start w:val="1"/>
      <w:numFmt w:val="bullet"/>
      <w:lvlText w:val="–"/>
      <w:lvlJc w:val="left"/>
      <w:pPr>
        <w:ind w:left="1440" w:hanging="360"/>
      </w:pPr>
      <w:rPr>
        <w:rFonts w:ascii="Helvetica" w:hAnsi="Helvetica"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6087F50"/>
    <w:multiLevelType w:val="multilevel"/>
    <w:tmpl w:val="3D2081FC"/>
    <w:lvl w:ilvl="0">
      <w:numFmt w:val="decimal"/>
      <w:pStyle w:val="AppendixHeading"/>
      <w:suff w:val="nothing"/>
      <w:lvlText w:val="Appendix %1 - "/>
      <w:lvlJc w:val="left"/>
      <w:pPr>
        <w:ind w:left="1134" w:hanging="1134"/>
      </w:pPr>
      <w:rPr>
        <w:rFonts w:ascii="Helvetica" w:hAnsi="Helvetica" w:hint="default"/>
        <w:b/>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pStyle w:val="Heading6"/>
      <w:lvlText w:val="%6)"/>
      <w:lvlJc w:val="left"/>
      <w:pPr>
        <w:ind w:left="1872" w:hanging="432"/>
      </w:pPr>
      <w:rPr>
        <w:rFonts w:hint="default"/>
      </w:rPr>
    </w:lvl>
    <w:lvl w:ilvl="6">
      <w:start w:val="1"/>
      <w:numFmt w:val="lowerRoman"/>
      <w:pStyle w:val="Heading7"/>
      <w:lvlText w:val="%7)"/>
      <w:lvlJc w:val="right"/>
      <w:pPr>
        <w:ind w:left="2016" w:hanging="288"/>
      </w:pPr>
      <w:rPr>
        <w:rFonts w:hint="default"/>
      </w:rPr>
    </w:lvl>
    <w:lvl w:ilvl="7">
      <w:start w:val="1"/>
      <w:numFmt w:val="lowerLetter"/>
      <w:pStyle w:val="Heading8"/>
      <w:lvlText w:val="%8."/>
      <w:lvlJc w:val="left"/>
      <w:pPr>
        <w:ind w:left="2160" w:hanging="432"/>
      </w:pPr>
      <w:rPr>
        <w:rFonts w:hint="default"/>
      </w:rPr>
    </w:lvl>
    <w:lvl w:ilvl="8">
      <w:start w:val="1"/>
      <w:numFmt w:val="lowerRoman"/>
      <w:pStyle w:val="Heading9"/>
      <w:lvlText w:val="%9."/>
      <w:lvlJc w:val="right"/>
      <w:pPr>
        <w:ind w:left="2304" w:hanging="144"/>
      </w:pPr>
      <w:rPr>
        <w:rFonts w:hint="default"/>
      </w:rPr>
    </w:lvl>
  </w:abstractNum>
  <w:abstractNum w:abstractNumId="22" w15:restartNumberingAfterBreak="0">
    <w:nsid w:val="425D3579"/>
    <w:multiLevelType w:val="hybridMultilevel"/>
    <w:tmpl w:val="57A60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6A7891"/>
    <w:multiLevelType w:val="multilevel"/>
    <w:tmpl w:val="29482E1C"/>
    <w:lvl w:ilvl="0">
      <w:start w:val="1"/>
      <w:numFmt w:val="decimal"/>
      <w:pStyle w:val="FigureHeading"/>
      <w:lvlText w:val="Figure %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2B47E44"/>
    <w:multiLevelType w:val="multilevel"/>
    <w:tmpl w:val="47E0E20E"/>
    <w:lvl w:ilvl="0">
      <w:numFmt w:val="decimal"/>
      <w:lvlText w:val="Appendix %1 -"/>
      <w:lvlJc w:val="left"/>
      <w:pPr>
        <w:ind w:left="720" w:hanging="720"/>
      </w:pPr>
      <w:rPr>
        <w:rFonts w:ascii="Helvetica" w:hAnsi="Helvetica" w:hint="default"/>
        <w:b/>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25" w15:restartNumberingAfterBreak="0">
    <w:nsid w:val="53C56630"/>
    <w:multiLevelType w:val="hybridMultilevel"/>
    <w:tmpl w:val="DA40446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9C6C6B"/>
    <w:multiLevelType w:val="multilevel"/>
    <w:tmpl w:val="3258E068"/>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Helvetica" w:hAnsi="Helvetica" w:hint="default"/>
      </w:rPr>
    </w:lvl>
  </w:abstractNum>
  <w:abstractNum w:abstractNumId="27" w15:restartNumberingAfterBreak="0">
    <w:nsid w:val="65011EE3"/>
    <w:multiLevelType w:val="multilevel"/>
    <w:tmpl w:val="3E0CB6BE"/>
    <w:lvl w:ilvl="0">
      <w:numFmt w:val="decimal"/>
      <w:lvlText w:val="Appendix %1."/>
      <w:lvlJc w:val="left"/>
      <w:pPr>
        <w:ind w:left="720" w:hanging="720"/>
      </w:pPr>
      <w:rPr>
        <w:rFonts w:ascii="Helvetica" w:hAnsi="Helvetica" w:hint="default"/>
        <w:b/>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28" w15:restartNumberingAfterBreak="0">
    <w:nsid w:val="737C393A"/>
    <w:multiLevelType w:val="hybridMultilevel"/>
    <w:tmpl w:val="6D40B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D27E35"/>
    <w:multiLevelType w:val="multilevel"/>
    <w:tmpl w:val="10F25FEC"/>
    <w:lvl w:ilvl="0">
      <w:start w:val="1"/>
      <w:numFmt w:val="decimal"/>
      <w:lvlText w:val="Appendix %1."/>
      <w:lvlJc w:val="left"/>
      <w:pPr>
        <w:ind w:left="720" w:firstLine="0"/>
      </w:pPr>
      <w:rPr>
        <w:rFonts w:ascii="Helvetica" w:hAnsi="Helvetica" w:hint="default"/>
        <w:b w:val="0"/>
        <w:i w:val="0"/>
        <w:color w:val="ABDBF6"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num w:numId="1">
    <w:abstractNumId w:val="20"/>
  </w:num>
  <w:num w:numId="2">
    <w:abstractNumId w:val="26"/>
  </w:num>
  <w:num w:numId="3">
    <w:abstractNumId w:val="23"/>
  </w:num>
  <w:num w:numId="4">
    <w:abstractNumId w:val="13"/>
  </w:num>
  <w:num w:numId="5">
    <w:abstractNumId w:val="7"/>
  </w:num>
  <w:num w:numId="6">
    <w:abstractNumId w:val="6"/>
  </w:num>
  <w:num w:numId="7">
    <w:abstractNumId w:val="3"/>
  </w:num>
  <w:num w:numId="8">
    <w:abstractNumId w:val="2"/>
  </w:num>
  <w:num w:numId="9">
    <w:abstractNumId w:val="0"/>
  </w:num>
  <w:num w:numId="10">
    <w:abstractNumId w:val="1"/>
  </w:num>
  <w:num w:numId="11">
    <w:abstractNumId w:val="4"/>
  </w:num>
  <w:num w:numId="12">
    <w:abstractNumId w:val="5"/>
  </w:num>
  <w:num w:numId="13">
    <w:abstractNumId w:val="21"/>
  </w:num>
  <w:num w:numId="14">
    <w:abstractNumId w:val="29"/>
  </w:num>
  <w:num w:numId="15">
    <w:abstractNumId w:val="15"/>
  </w:num>
  <w:num w:numId="16">
    <w:abstractNumId w:val="10"/>
  </w:num>
  <w:num w:numId="17">
    <w:abstractNumId w:val="27"/>
  </w:num>
  <w:num w:numId="18">
    <w:abstractNumId w:val="24"/>
  </w:num>
  <w:num w:numId="19">
    <w:abstractNumId w:val="14"/>
  </w:num>
  <w:num w:numId="20">
    <w:abstractNumId w:val="11"/>
  </w:num>
  <w:num w:numId="21">
    <w:abstractNumId w:val="16"/>
  </w:num>
  <w:num w:numId="22">
    <w:abstractNumId w:val="18"/>
  </w:num>
  <w:num w:numId="23">
    <w:abstractNumId w:val="12"/>
  </w:num>
  <w:num w:numId="24">
    <w:abstractNumId w:val="22"/>
  </w:num>
  <w:num w:numId="25">
    <w:abstractNumId w:val="25"/>
  </w:num>
  <w:num w:numId="26">
    <w:abstractNumId w:val="9"/>
  </w:num>
  <w:num w:numId="27">
    <w:abstractNumId w:val="28"/>
  </w:num>
  <w:num w:numId="28">
    <w:abstractNumId w:val="8"/>
  </w:num>
  <w:num w:numId="29">
    <w:abstractNumId w:val="17"/>
  </w:num>
  <w:num w:numId="3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BA"/>
    <w:rsid w:val="00005785"/>
    <w:rsid w:val="00006876"/>
    <w:rsid w:val="000079AD"/>
    <w:rsid w:val="00007D1F"/>
    <w:rsid w:val="00010D84"/>
    <w:rsid w:val="00010F15"/>
    <w:rsid w:val="00011CE3"/>
    <w:rsid w:val="00011FC0"/>
    <w:rsid w:val="000131D0"/>
    <w:rsid w:val="000176B5"/>
    <w:rsid w:val="0001771B"/>
    <w:rsid w:val="00022E9C"/>
    <w:rsid w:val="000249CC"/>
    <w:rsid w:val="00024EF0"/>
    <w:rsid w:val="00025631"/>
    <w:rsid w:val="00027B26"/>
    <w:rsid w:val="00030705"/>
    <w:rsid w:val="00032861"/>
    <w:rsid w:val="00032B77"/>
    <w:rsid w:val="00033BCE"/>
    <w:rsid w:val="00037F3D"/>
    <w:rsid w:val="00042285"/>
    <w:rsid w:val="00042C2E"/>
    <w:rsid w:val="00043256"/>
    <w:rsid w:val="00045A89"/>
    <w:rsid w:val="0004635E"/>
    <w:rsid w:val="00046F8E"/>
    <w:rsid w:val="00047261"/>
    <w:rsid w:val="00047524"/>
    <w:rsid w:val="0005040E"/>
    <w:rsid w:val="0005087D"/>
    <w:rsid w:val="00050F9E"/>
    <w:rsid w:val="00051761"/>
    <w:rsid w:val="000547EF"/>
    <w:rsid w:val="00056004"/>
    <w:rsid w:val="00057CFE"/>
    <w:rsid w:val="0006075A"/>
    <w:rsid w:val="00061C84"/>
    <w:rsid w:val="00062484"/>
    <w:rsid w:val="00063129"/>
    <w:rsid w:val="0006489E"/>
    <w:rsid w:val="00064EE9"/>
    <w:rsid w:val="00065022"/>
    <w:rsid w:val="00065088"/>
    <w:rsid w:val="00065A5E"/>
    <w:rsid w:val="00070681"/>
    <w:rsid w:val="0007097B"/>
    <w:rsid w:val="00070F67"/>
    <w:rsid w:val="00072DA5"/>
    <w:rsid w:val="00075E45"/>
    <w:rsid w:val="00080A09"/>
    <w:rsid w:val="00081366"/>
    <w:rsid w:val="0008174B"/>
    <w:rsid w:val="00081CEB"/>
    <w:rsid w:val="00082C85"/>
    <w:rsid w:val="00083082"/>
    <w:rsid w:val="00083F36"/>
    <w:rsid w:val="00086D9F"/>
    <w:rsid w:val="00087B2C"/>
    <w:rsid w:val="00087D4E"/>
    <w:rsid w:val="00087DBD"/>
    <w:rsid w:val="00090718"/>
    <w:rsid w:val="00091B4E"/>
    <w:rsid w:val="00091CD7"/>
    <w:rsid w:val="00093DD5"/>
    <w:rsid w:val="00095DE6"/>
    <w:rsid w:val="000A03DD"/>
    <w:rsid w:val="000A1193"/>
    <w:rsid w:val="000A1A09"/>
    <w:rsid w:val="000A1B0D"/>
    <w:rsid w:val="000A2F09"/>
    <w:rsid w:val="000A47A8"/>
    <w:rsid w:val="000A48B2"/>
    <w:rsid w:val="000A4C19"/>
    <w:rsid w:val="000A73FB"/>
    <w:rsid w:val="000B0129"/>
    <w:rsid w:val="000B218A"/>
    <w:rsid w:val="000B2372"/>
    <w:rsid w:val="000B39C7"/>
    <w:rsid w:val="000C014D"/>
    <w:rsid w:val="000C29B4"/>
    <w:rsid w:val="000C49B2"/>
    <w:rsid w:val="000C5CD8"/>
    <w:rsid w:val="000C7A69"/>
    <w:rsid w:val="000D1158"/>
    <w:rsid w:val="000D4703"/>
    <w:rsid w:val="000E12D4"/>
    <w:rsid w:val="000E39EF"/>
    <w:rsid w:val="000E51CE"/>
    <w:rsid w:val="000E620E"/>
    <w:rsid w:val="000F2063"/>
    <w:rsid w:val="000F3D28"/>
    <w:rsid w:val="000F63C4"/>
    <w:rsid w:val="000F7463"/>
    <w:rsid w:val="000F762E"/>
    <w:rsid w:val="00100200"/>
    <w:rsid w:val="0010263D"/>
    <w:rsid w:val="00102824"/>
    <w:rsid w:val="0010300A"/>
    <w:rsid w:val="001131F0"/>
    <w:rsid w:val="001139C7"/>
    <w:rsid w:val="00114EBC"/>
    <w:rsid w:val="0012073F"/>
    <w:rsid w:val="001239B3"/>
    <w:rsid w:val="0012427E"/>
    <w:rsid w:val="001247E0"/>
    <w:rsid w:val="001252F6"/>
    <w:rsid w:val="00126750"/>
    <w:rsid w:val="001271A1"/>
    <w:rsid w:val="00131C0F"/>
    <w:rsid w:val="001325BF"/>
    <w:rsid w:val="00132F0D"/>
    <w:rsid w:val="00133713"/>
    <w:rsid w:val="00133A4A"/>
    <w:rsid w:val="00135B7E"/>
    <w:rsid w:val="00137FDB"/>
    <w:rsid w:val="00140FC9"/>
    <w:rsid w:val="001413C5"/>
    <w:rsid w:val="0014231B"/>
    <w:rsid w:val="00142956"/>
    <w:rsid w:val="00142D10"/>
    <w:rsid w:val="001432B0"/>
    <w:rsid w:val="00144868"/>
    <w:rsid w:val="001452BC"/>
    <w:rsid w:val="00150D2A"/>
    <w:rsid w:val="00150E25"/>
    <w:rsid w:val="00150EA9"/>
    <w:rsid w:val="001512BB"/>
    <w:rsid w:val="00151650"/>
    <w:rsid w:val="001540CB"/>
    <w:rsid w:val="00155968"/>
    <w:rsid w:val="00155B98"/>
    <w:rsid w:val="00157001"/>
    <w:rsid w:val="00157709"/>
    <w:rsid w:val="00160B66"/>
    <w:rsid w:val="00160E91"/>
    <w:rsid w:val="00165626"/>
    <w:rsid w:val="00166272"/>
    <w:rsid w:val="001671D2"/>
    <w:rsid w:val="00167CF4"/>
    <w:rsid w:val="00170BE9"/>
    <w:rsid w:val="0017147C"/>
    <w:rsid w:val="0017194E"/>
    <w:rsid w:val="0017249B"/>
    <w:rsid w:val="001727A4"/>
    <w:rsid w:val="00176148"/>
    <w:rsid w:val="00177EC4"/>
    <w:rsid w:val="00181533"/>
    <w:rsid w:val="001824C8"/>
    <w:rsid w:val="00182698"/>
    <w:rsid w:val="00184B2D"/>
    <w:rsid w:val="001864FD"/>
    <w:rsid w:val="00191A5D"/>
    <w:rsid w:val="001936A7"/>
    <w:rsid w:val="001943DD"/>
    <w:rsid w:val="001959C4"/>
    <w:rsid w:val="00196BAC"/>
    <w:rsid w:val="001A009A"/>
    <w:rsid w:val="001A0BF0"/>
    <w:rsid w:val="001A13F6"/>
    <w:rsid w:val="001A2D78"/>
    <w:rsid w:val="001A61C4"/>
    <w:rsid w:val="001A7249"/>
    <w:rsid w:val="001B1EA0"/>
    <w:rsid w:val="001B385A"/>
    <w:rsid w:val="001B3904"/>
    <w:rsid w:val="001B3AEC"/>
    <w:rsid w:val="001B3C6E"/>
    <w:rsid w:val="001B3E8D"/>
    <w:rsid w:val="001B5259"/>
    <w:rsid w:val="001B53B8"/>
    <w:rsid w:val="001B60D4"/>
    <w:rsid w:val="001B6F28"/>
    <w:rsid w:val="001C12DB"/>
    <w:rsid w:val="001C35DA"/>
    <w:rsid w:val="001C38BA"/>
    <w:rsid w:val="001C4F4F"/>
    <w:rsid w:val="001C6051"/>
    <w:rsid w:val="001C6BA1"/>
    <w:rsid w:val="001C6F22"/>
    <w:rsid w:val="001D141C"/>
    <w:rsid w:val="001D2904"/>
    <w:rsid w:val="001D38E8"/>
    <w:rsid w:val="001D652D"/>
    <w:rsid w:val="001D693F"/>
    <w:rsid w:val="001D6EDF"/>
    <w:rsid w:val="001D6F9E"/>
    <w:rsid w:val="001E38FB"/>
    <w:rsid w:val="001E52C2"/>
    <w:rsid w:val="001E6A27"/>
    <w:rsid w:val="001F0BE1"/>
    <w:rsid w:val="001F101A"/>
    <w:rsid w:val="001F24EF"/>
    <w:rsid w:val="001F56C7"/>
    <w:rsid w:val="001F7838"/>
    <w:rsid w:val="00203039"/>
    <w:rsid w:val="00203A42"/>
    <w:rsid w:val="00204B17"/>
    <w:rsid w:val="002069D2"/>
    <w:rsid w:val="002111E1"/>
    <w:rsid w:val="00211DA2"/>
    <w:rsid w:val="00213210"/>
    <w:rsid w:val="00213693"/>
    <w:rsid w:val="00215137"/>
    <w:rsid w:val="00215479"/>
    <w:rsid w:val="00215CCB"/>
    <w:rsid w:val="00216CF5"/>
    <w:rsid w:val="0022037B"/>
    <w:rsid w:val="00222C8D"/>
    <w:rsid w:val="002256A8"/>
    <w:rsid w:val="00225A61"/>
    <w:rsid w:val="00226D96"/>
    <w:rsid w:val="00230261"/>
    <w:rsid w:val="00230E6B"/>
    <w:rsid w:val="002320BC"/>
    <w:rsid w:val="00232B97"/>
    <w:rsid w:val="00233077"/>
    <w:rsid w:val="0023523A"/>
    <w:rsid w:val="0023757C"/>
    <w:rsid w:val="00237C47"/>
    <w:rsid w:val="002402E4"/>
    <w:rsid w:val="00241853"/>
    <w:rsid w:val="002421A0"/>
    <w:rsid w:val="00242B98"/>
    <w:rsid w:val="002445A1"/>
    <w:rsid w:val="00246FE6"/>
    <w:rsid w:val="002470E3"/>
    <w:rsid w:val="00251695"/>
    <w:rsid w:val="0025207D"/>
    <w:rsid w:val="002535AE"/>
    <w:rsid w:val="00254DE9"/>
    <w:rsid w:val="00257A66"/>
    <w:rsid w:val="002602FC"/>
    <w:rsid w:val="002615D3"/>
    <w:rsid w:val="0026268A"/>
    <w:rsid w:val="00262845"/>
    <w:rsid w:val="00263335"/>
    <w:rsid w:val="00265941"/>
    <w:rsid w:val="002672F1"/>
    <w:rsid w:val="00271414"/>
    <w:rsid w:val="00271922"/>
    <w:rsid w:val="00273412"/>
    <w:rsid w:val="0027373F"/>
    <w:rsid w:val="00274ACF"/>
    <w:rsid w:val="00277388"/>
    <w:rsid w:val="00277C8F"/>
    <w:rsid w:val="0028159B"/>
    <w:rsid w:val="00282671"/>
    <w:rsid w:val="00282861"/>
    <w:rsid w:val="002843E2"/>
    <w:rsid w:val="002849D1"/>
    <w:rsid w:val="002876D5"/>
    <w:rsid w:val="00287BAA"/>
    <w:rsid w:val="0029180D"/>
    <w:rsid w:val="00293489"/>
    <w:rsid w:val="00295B30"/>
    <w:rsid w:val="00296F5E"/>
    <w:rsid w:val="00297A8D"/>
    <w:rsid w:val="002A30F0"/>
    <w:rsid w:val="002A38A4"/>
    <w:rsid w:val="002A6DF5"/>
    <w:rsid w:val="002B2858"/>
    <w:rsid w:val="002B50E6"/>
    <w:rsid w:val="002B6406"/>
    <w:rsid w:val="002B6809"/>
    <w:rsid w:val="002C3771"/>
    <w:rsid w:val="002C4231"/>
    <w:rsid w:val="002C44DD"/>
    <w:rsid w:val="002C7080"/>
    <w:rsid w:val="002C76BF"/>
    <w:rsid w:val="002D00B0"/>
    <w:rsid w:val="002D2364"/>
    <w:rsid w:val="002D2E16"/>
    <w:rsid w:val="002D6050"/>
    <w:rsid w:val="002D6E3E"/>
    <w:rsid w:val="002E21D6"/>
    <w:rsid w:val="002E45F0"/>
    <w:rsid w:val="002E7778"/>
    <w:rsid w:val="002F680D"/>
    <w:rsid w:val="00304011"/>
    <w:rsid w:val="00304B3E"/>
    <w:rsid w:val="00304D97"/>
    <w:rsid w:val="0031180A"/>
    <w:rsid w:val="003122C7"/>
    <w:rsid w:val="0031246D"/>
    <w:rsid w:val="00313127"/>
    <w:rsid w:val="00313304"/>
    <w:rsid w:val="003155F4"/>
    <w:rsid w:val="003158EE"/>
    <w:rsid w:val="00320309"/>
    <w:rsid w:val="003213A1"/>
    <w:rsid w:val="00321D1E"/>
    <w:rsid w:val="00324FDC"/>
    <w:rsid w:val="0032530E"/>
    <w:rsid w:val="00325A61"/>
    <w:rsid w:val="00326976"/>
    <w:rsid w:val="00326B01"/>
    <w:rsid w:val="003279E4"/>
    <w:rsid w:val="00330274"/>
    <w:rsid w:val="003311D7"/>
    <w:rsid w:val="00332B8B"/>
    <w:rsid w:val="0033319B"/>
    <w:rsid w:val="0033521E"/>
    <w:rsid w:val="003364C7"/>
    <w:rsid w:val="00337CA2"/>
    <w:rsid w:val="003402FB"/>
    <w:rsid w:val="003404A4"/>
    <w:rsid w:val="003418E4"/>
    <w:rsid w:val="00343179"/>
    <w:rsid w:val="00346843"/>
    <w:rsid w:val="00347104"/>
    <w:rsid w:val="00347B06"/>
    <w:rsid w:val="00350852"/>
    <w:rsid w:val="0035096E"/>
    <w:rsid w:val="00350FC0"/>
    <w:rsid w:val="0035129C"/>
    <w:rsid w:val="0035219F"/>
    <w:rsid w:val="00355D01"/>
    <w:rsid w:val="003566B0"/>
    <w:rsid w:val="00360B81"/>
    <w:rsid w:val="00366283"/>
    <w:rsid w:val="0036777E"/>
    <w:rsid w:val="003701FA"/>
    <w:rsid w:val="0037271A"/>
    <w:rsid w:val="00372A26"/>
    <w:rsid w:val="00372EC7"/>
    <w:rsid w:val="003733DE"/>
    <w:rsid w:val="0037484C"/>
    <w:rsid w:val="003749CD"/>
    <w:rsid w:val="00374A6C"/>
    <w:rsid w:val="0038045A"/>
    <w:rsid w:val="003816C8"/>
    <w:rsid w:val="00382718"/>
    <w:rsid w:val="00382B3B"/>
    <w:rsid w:val="00385ED2"/>
    <w:rsid w:val="003866D6"/>
    <w:rsid w:val="0038714A"/>
    <w:rsid w:val="00391F86"/>
    <w:rsid w:val="003923FB"/>
    <w:rsid w:val="003931C7"/>
    <w:rsid w:val="00393F00"/>
    <w:rsid w:val="003945C0"/>
    <w:rsid w:val="003A25A7"/>
    <w:rsid w:val="003A6EB9"/>
    <w:rsid w:val="003B21AD"/>
    <w:rsid w:val="003B28CC"/>
    <w:rsid w:val="003B499C"/>
    <w:rsid w:val="003B4EE0"/>
    <w:rsid w:val="003B52CE"/>
    <w:rsid w:val="003B535C"/>
    <w:rsid w:val="003B5F0C"/>
    <w:rsid w:val="003C2120"/>
    <w:rsid w:val="003C47C0"/>
    <w:rsid w:val="003C4BB1"/>
    <w:rsid w:val="003C63A3"/>
    <w:rsid w:val="003D030E"/>
    <w:rsid w:val="003D040D"/>
    <w:rsid w:val="003D1F49"/>
    <w:rsid w:val="003D2061"/>
    <w:rsid w:val="003D543B"/>
    <w:rsid w:val="003D6AE7"/>
    <w:rsid w:val="003D7E3D"/>
    <w:rsid w:val="003E02C5"/>
    <w:rsid w:val="003E1FE3"/>
    <w:rsid w:val="003E24F1"/>
    <w:rsid w:val="003E32A7"/>
    <w:rsid w:val="003E6102"/>
    <w:rsid w:val="003E74AE"/>
    <w:rsid w:val="003F1A33"/>
    <w:rsid w:val="003F3072"/>
    <w:rsid w:val="003F31E6"/>
    <w:rsid w:val="004004C3"/>
    <w:rsid w:val="00401057"/>
    <w:rsid w:val="0040207C"/>
    <w:rsid w:val="004024E4"/>
    <w:rsid w:val="004061B4"/>
    <w:rsid w:val="00406289"/>
    <w:rsid w:val="00406578"/>
    <w:rsid w:val="004074EF"/>
    <w:rsid w:val="004078CC"/>
    <w:rsid w:val="00407BF1"/>
    <w:rsid w:val="004102C3"/>
    <w:rsid w:val="0041307C"/>
    <w:rsid w:val="00413699"/>
    <w:rsid w:val="00413BCF"/>
    <w:rsid w:val="004167B4"/>
    <w:rsid w:val="004167BC"/>
    <w:rsid w:val="00416D8E"/>
    <w:rsid w:val="0042032D"/>
    <w:rsid w:val="004225DC"/>
    <w:rsid w:val="00423A41"/>
    <w:rsid w:val="00425FBA"/>
    <w:rsid w:val="00427C7D"/>
    <w:rsid w:val="00430D7E"/>
    <w:rsid w:val="00432332"/>
    <w:rsid w:val="00432368"/>
    <w:rsid w:val="00433B04"/>
    <w:rsid w:val="00436F73"/>
    <w:rsid w:val="0043784D"/>
    <w:rsid w:val="00440256"/>
    <w:rsid w:val="00440E22"/>
    <w:rsid w:val="00441C96"/>
    <w:rsid w:val="0044547D"/>
    <w:rsid w:val="00446F93"/>
    <w:rsid w:val="00447220"/>
    <w:rsid w:val="00451A74"/>
    <w:rsid w:val="004533A1"/>
    <w:rsid w:val="004552AB"/>
    <w:rsid w:val="004553FF"/>
    <w:rsid w:val="0045622C"/>
    <w:rsid w:val="004624B5"/>
    <w:rsid w:val="00464B51"/>
    <w:rsid w:val="00464FB1"/>
    <w:rsid w:val="00466320"/>
    <w:rsid w:val="00467185"/>
    <w:rsid w:val="00467736"/>
    <w:rsid w:val="0047050C"/>
    <w:rsid w:val="00472272"/>
    <w:rsid w:val="00472A45"/>
    <w:rsid w:val="00473540"/>
    <w:rsid w:val="00473930"/>
    <w:rsid w:val="00474D25"/>
    <w:rsid w:val="004750DB"/>
    <w:rsid w:val="004750FB"/>
    <w:rsid w:val="0047649C"/>
    <w:rsid w:val="00480F21"/>
    <w:rsid w:val="0048108E"/>
    <w:rsid w:val="00481389"/>
    <w:rsid w:val="004821BA"/>
    <w:rsid w:val="0048537F"/>
    <w:rsid w:val="004874E5"/>
    <w:rsid w:val="00487885"/>
    <w:rsid w:val="004909C3"/>
    <w:rsid w:val="00490A65"/>
    <w:rsid w:val="0049116C"/>
    <w:rsid w:val="00491968"/>
    <w:rsid w:val="004930C9"/>
    <w:rsid w:val="00493EAC"/>
    <w:rsid w:val="00493F62"/>
    <w:rsid w:val="00494832"/>
    <w:rsid w:val="004957C2"/>
    <w:rsid w:val="00495AF1"/>
    <w:rsid w:val="00497A89"/>
    <w:rsid w:val="004A4CED"/>
    <w:rsid w:val="004A4D74"/>
    <w:rsid w:val="004A6BE6"/>
    <w:rsid w:val="004A77D7"/>
    <w:rsid w:val="004B047F"/>
    <w:rsid w:val="004B0828"/>
    <w:rsid w:val="004B3304"/>
    <w:rsid w:val="004B3DF1"/>
    <w:rsid w:val="004B4BC0"/>
    <w:rsid w:val="004B5555"/>
    <w:rsid w:val="004C011C"/>
    <w:rsid w:val="004C0484"/>
    <w:rsid w:val="004C259B"/>
    <w:rsid w:val="004C777E"/>
    <w:rsid w:val="004D0605"/>
    <w:rsid w:val="004D0C54"/>
    <w:rsid w:val="004D16A4"/>
    <w:rsid w:val="004E6682"/>
    <w:rsid w:val="004E6D8A"/>
    <w:rsid w:val="004F0411"/>
    <w:rsid w:val="004F10C1"/>
    <w:rsid w:val="004F15EF"/>
    <w:rsid w:val="004F22FE"/>
    <w:rsid w:val="004F774D"/>
    <w:rsid w:val="005002FC"/>
    <w:rsid w:val="005013B0"/>
    <w:rsid w:val="005015E4"/>
    <w:rsid w:val="005017A6"/>
    <w:rsid w:val="0050291D"/>
    <w:rsid w:val="005064CD"/>
    <w:rsid w:val="00506C00"/>
    <w:rsid w:val="0050783B"/>
    <w:rsid w:val="00511016"/>
    <w:rsid w:val="005146FC"/>
    <w:rsid w:val="00514D8C"/>
    <w:rsid w:val="005159B3"/>
    <w:rsid w:val="00522C03"/>
    <w:rsid w:val="00523110"/>
    <w:rsid w:val="00525EA4"/>
    <w:rsid w:val="00526448"/>
    <w:rsid w:val="005276B7"/>
    <w:rsid w:val="0052791F"/>
    <w:rsid w:val="00532CFF"/>
    <w:rsid w:val="00534D3D"/>
    <w:rsid w:val="00536880"/>
    <w:rsid w:val="0053759C"/>
    <w:rsid w:val="00537CEC"/>
    <w:rsid w:val="00540AD0"/>
    <w:rsid w:val="00541F5E"/>
    <w:rsid w:val="00542E69"/>
    <w:rsid w:val="0054357A"/>
    <w:rsid w:val="00543A76"/>
    <w:rsid w:val="00547738"/>
    <w:rsid w:val="005522F3"/>
    <w:rsid w:val="005523D1"/>
    <w:rsid w:val="0055401F"/>
    <w:rsid w:val="00554A1D"/>
    <w:rsid w:val="0055532E"/>
    <w:rsid w:val="00555BC3"/>
    <w:rsid w:val="00557C8E"/>
    <w:rsid w:val="00561B2B"/>
    <w:rsid w:val="0056357E"/>
    <w:rsid w:val="00564952"/>
    <w:rsid w:val="0056645F"/>
    <w:rsid w:val="00571AB1"/>
    <w:rsid w:val="00573797"/>
    <w:rsid w:val="00577E1C"/>
    <w:rsid w:val="00580DB1"/>
    <w:rsid w:val="005814AC"/>
    <w:rsid w:val="00584676"/>
    <w:rsid w:val="00584923"/>
    <w:rsid w:val="005854B7"/>
    <w:rsid w:val="00585708"/>
    <w:rsid w:val="00587AB1"/>
    <w:rsid w:val="0059070B"/>
    <w:rsid w:val="0059283C"/>
    <w:rsid w:val="00595082"/>
    <w:rsid w:val="00596824"/>
    <w:rsid w:val="005A0D95"/>
    <w:rsid w:val="005A224B"/>
    <w:rsid w:val="005A2741"/>
    <w:rsid w:val="005A5EAE"/>
    <w:rsid w:val="005A68E9"/>
    <w:rsid w:val="005B1225"/>
    <w:rsid w:val="005B17D8"/>
    <w:rsid w:val="005B1D82"/>
    <w:rsid w:val="005B4077"/>
    <w:rsid w:val="005B65E5"/>
    <w:rsid w:val="005C28B0"/>
    <w:rsid w:val="005C2F01"/>
    <w:rsid w:val="005C5F3C"/>
    <w:rsid w:val="005D01BE"/>
    <w:rsid w:val="005D1177"/>
    <w:rsid w:val="005D1D13"/>
    <w:rsid w:val="005D254A"/>
    <w:rsid w:val="005D5460"/>
    <w:rsid w:val="005E08CD"/>
    <w:rsid w:val="005E2A29"/>
    <w:rsid w:val="005E37E8"/>
    <w:rsid w:val="005E3B81"/>
    <w:rsid w:val="005E55D0"/>
    <w:rsid w:val="005E74C5"/>
    <w:rsid w:val="005F219D"/>
    <w:rsid w:val="005F2437"/>
    <w:rsid w:val="005F318A"/>
    <w:rsid w:val="005F76F4"/>
    <w:rsid w:val="005F7710"/>
    <w:rsid w:val="006004F7"/>
    <w:rsid w:val="00603261"/>
    <w:rsid w:val="00607597"/>
    <w:rsid w:val="00610F93"/>
    <w:rsid w:val="006127CC"/>
    <w:rsid w:val="00614661"/>
    <w:rsid w:val="006243C6"/>
    <w:rsid w:val="006273BC"/>
    <w:rsid w:val="00632009"/>
    <w:rsid w:val="00632D70"/>
    <w:rsid w:val="00633CF1"/>
    <w:rsid w:val="00635A6C"/>
    <w:rsid w:val="00637091"/>
    <w:rsid w:val="00642839"/>
    <w:rsid w:val="006457F8"/>
    <w:rsid w:val="00645CCB"/>
    <w:rsid w:val="0064700E"/>
    <w:rsid w:val="006472A3"/>
    <w:rsid w:val="006474E0"/>
    <w:rsid w:val="006478CB"/>
    <w:rsid w:val="00650B88"/>
    <w:rsid w:val="00650E2C"/>
    <w:rsid w:val="0065263E"/>
    <w:rsid w:val="00652C58"/>
    <w:rsid w:val="006530EF"/>
    <w:rsid w:val="006554DD"/>
    <w:rsid w:val="006557EC"/>
    <w:rsid w:val="00660951"/>
    <w:rsid w:val="006624E3"/>
    <w:rsid w:val="006636E2"/>
    <w:rsid w:val="00664C4E"/>
    <w:rsid w:val="00666273"/>
    <w:rsid w:val="00667583"/>
    <w:rsid w:val="00667FA9"/>
    <w:rsid w:val="0067233D"/>
    <w:rsid w:val="00672B2E"/>
    <w:rsid w:val="006745AE"/>
    <w:rsid w:val="00676870"/>
    <w:rsid w:val="00676AF3"/>
    <w:rsid w:val="00677895"/>
    <w:rsid w:val="00677BEF"/>
    <w:rsid w:val="006814A3"/>
    <w:rsid w:val="00682AFC"/>
    <w:rsid w:val="00683344"/>
    <w:rsid w:val="0068479D"/>
    <w:rsid w:val="00684FC9"/>
    <w:rsid w:val="0069072B"/>
    <w:rsid w:val="0069174B"/>
    <w:rsid w:val="00693340"/>
    <w:rsid w:val="006A04C7"/>
    <w:rsid w:val="006A4287"/>
    <w:rsid w:val="006B05E3"/>
    <w:rsid w:val="006B09BC"/>
    <w:rsid w:val="006B2ACA"/>
    <w:rsid w:val="006B6D5D"/>
    <w:rsid w:val="006B7B5A"/>
    <w:rsid w:val="006C0801"/>
    <w:rsid w:val="006C0C2C"/>
    <w:rsid w:val="006C1EAA"/>
    <w:rsid w:val="006C216F"/>
    <w:rsid w:val="006C3158"/>
    <w:rsid w:val="006C45D4"/>
    <w:rsid w:val="006C570F"/>
    <w:rsid w:val="006C6C13"/>
    <w:rsid w:val="006D11BD"/>
    <w:rsid w:val="006D2042"/>
    <w:rsid w:val="006D66E3"/>
    <w:rsid w:val="006D75BA"/>
    <w:rsid w:val="006D7855"/>
    <w:rsid w:val="006E010C"/>
    <w:rsid w:val="006E1003"/>
    <w:rsid w:val="006E16BF"/>
    <w:rsid w:val="006E18F0"/>
    <w:rsid w:val="006E2C89"/>
    <w:rsid w:val="006E38AF"/>
    <w:rsid w:val="006E4F93"/>
    <w:rsid w:val="006E5016"/>
    <w:rsid w:val="006E7F4D"/>
    <w:rsid w:val="006F0EA4"/>
    <w:rsid w:val="006F10FE"/>
    <w:rsid w:val="006F1174"/>
    <w:rsid w:val="006F5465"/>
    <w:rsid w:val="00700135"/>
    <w:rsid w:val="0070212F"/>
    <w:rsid w:val="007023AB"/>
    <w:rsid w:val="007034D5"/>
    <w:rsid w:val="00704C40"/>
    <w:rsid w:val="00705180"/>
    <w:rsid w:val="00705D90"/>
    <w:rsid w:val="00706917"/>
    <w:rsid w:val="00710A39"/>
    <w:rsid w:val="00711397"/>
    <w:rsid w:val="00711605"/>
    <w:rsid w:val="00711DF6"/>
    <w:rsid w:val="00713211"/>
    <w:rsid w:val="00716FBC"/>
    <w:rsid w:val="00717090"/>
    <w:rsid w:val="00720739"/>
    <w:rsid w:val="0072253E"/>
    <w:rsid w:val="00723E1F"/>
    <w:rsid w:val="0072443D"/>
    <w:rsid w:val="007247E5"/>
    <w:rsid w:val="007248B7"/>
    <w:rsid w:val="007254CA"/>
    <w:rsid w:val="007267D2"/>
    <w:rsid w:val="00730CF8"/>
    <w:rsid w:val="00731A90"/>
    <w:rsid w:val="00732608"/>
    <w:rsid w:val="00733251"/>
    <w:rsid w:val="0073375B"/>
    <w:rsid w:val="00734083"/>
    <w:rsid w:val="007347E7"/>
    <w:rsid w:val="007354C1"/>
    <w:rsid w:val="00736DCA"/>
    <w:rsid w:val="00740A69"/>
    <w:rsid w:val="00740E4B"/>
    <w:rsid w:val="00745C47"/>
    <w:rsid w:val="00745E49"/>
    <w:rsid w:val="0075003D"/>
    <w:rsid w:val="00751C98"/>
    <w:rsid w:val="00751D97"/>
    <w:rsid w:val="00752C55"/>
    <w:rsid w:val="00753608"/>
    <w:rsid w:val="007562D4"/>
    <w:rsid w:val="007573FA"/>
    <w:rsid w:val="00757EF9"/>
    <w:rsid w:val="00761DBF"/>
    <w:rsid w:val="00761FCF"/>
    <w:rsid w:val="007653F2"/>
    <w:rsid w:val="00765503"/>
    <w:rsid w:val="00766C93"/>
    <w:rsid w:val="007672CC"/>
    <w:rsid w:val="00767B7E"/>
    <w:rsid w:val="007705E9"/>
    <w:rsid w:val="00771D7D"/>
    <w:rsid w:val="007727C4"/>
    <w:rsid w:val="007745B7"/>
    <w:rsid w:val="007750C8"/>
    <w:rsid w:val="00776538"/>
    <w:rsid w:val="0077714E"/>
    <w:rsid w:val="007802BE"/>
    <w:rsid w:val="00780EEF"/>
    <w:rsid w:val="0078134C"/>
    <w:rsid w:val="00781C47"/>
    <w:rsid w:val="00782189"/>
    <w:rsid w:val="007837C7"/>
    <w:rsid w:val="00784B44"/>
    <w:rsid w:val="00785465"/>
    <w:rsid w:val="00787656"/>
    <w:rsid w:val="00790C7F"/>
    <w:rsid w:val="00791767"/>
    <w:rsid w:val="0079268A"/>
    <w:rsid w:val="00794859"/>
    <w:rsid w:val="00797C88"/>
    <w:rsid w:val="007A0EF1"/>
    <w:rsid w:val="007A1013"/>
    <w:rsid w:val="007A235B"/>
    <w:rsid w:val="007A4CA9"/>
    <w:rsid w:val="007A60B4"/>
    <w:rsid w:val="007A7D19"/>
    <w:rsid w:val="007A7EC2"/>
    <w:rsid w:val="007B042D"/>
    <w:rsid w:val="007B05BB"/>
    <w:rsid w:val="007B3DEA"/>
    <w:rsid w:val="007B5566"/>
    <w:rsid w:val="007B6E0A"/>
    <w:rsid w:val="007B764C"/>
    <w:rsid w:val="007C118A"/>
    <w:rsid w:val="007C2007"/>
    <w:rsid w:val="007C636F"/>
    <w:rsid w:val="007C6C73"/>
    <w:rsid w:val="007C7899"/>
    <w:rsid w:val="007D01E4"/>
    <w:rsid w:val="007D0FC7"/>
    <w:rsid w:val="007D16C2"/>
    <w:rsid w:val="007D39EB"/>
    <w:rsid w:val="007D4512"/>
    <w:rsid w:val="007E7319"/>
    <w:rsid w:val="007E74E1"/>
    <w:rsid w:val="007E77A8"/>
    <w:rsid w:val="007F24BF"/>
    <w:rsid w:val="007F491C"/>
    <w:rsid w:val="00800D07"/>
    <w:rsid w:val="008025F3"/>
    <w:rsid w:val="00803BF8"/>
    <w:rsid w:val="00804D3D"/>
    <w:rsid w:val="008061C9"/>
    <w:rsid w:val="008066D8"/>
    <w:rsid w:val="008074BB"/>
    <w:rsid w:val="00811A18"/>
    <w:rsid w:val="008121AF"/>
    <w:rsid w:val="00812E18"/>
    <w:rsid w:val="00813711"/>
    <w:rsid w:val="008179B6"/>
    <w:rsid w:val="00821E64"/>
    <w:rsid w:val="00821EDD"/>
    <w:rsid w:val="008223E9"/>
    <w:rsid w:val="008253C4"/>
    <w:rsid w:val="008263C2"/>
    <w:rsid w:val="008307DB"/>
    <w:rsid w:val="00831A7E"/>
    <w:rsid w:val="00833398"/>
    <w:rsid w:val="00835D9D"/>
    <w:rsid w:val="00835FC9"/>
    <w:rsid w:val="008368F8"/>
    <w:rsid w:val="008370E3"/>
    <w:rsid w:val="008418FA"/>
    <w:rsid w:val="00842959"/>
    <w:rsid w:val="00843390"/>
    <w:rsid w:val="0084645A"/>
    <w:rsid w:val="00847E3D"/>
    <w:rsid w:val="00851146"/>
    <w:rsid w:val="0085235A"/>
    <w:rsid w:val="00852F69"/>
    <w:rsid w:val="008533E3"/>
    <w:rsid w:val="00853F8F"/>
    <w:rsid w:val="00854138"/>
    <w:rsid w:val="00854410"/>
    <w:rsid w:val="008544DF"/>
    <w:rsid w:val="008566A5"/>
    <w:rsid w:val="008602B6"/>
    <w:rsid w:val="00860AAD"/>
    <w:rsid w:val="00861AA6"/>
    <w:rsid w:val="008708F3"/>
    <w:rsid w:val="00871354"/>
    <w:rsid w:val="00873611"/>
    <w:rsid w:val="00873C8F"/>
    <w:rsid w:val="008745FE"/>
    <w:rsid w:val="00874FB3"/>
    <w:rsid w:val="00876012"/>
    <w:rsid w:val="00877F7C"/>
    <w:rsid w:val="00880BE3"/>
    <w:rsid w:val="00881359"/>
    <w:rsid w:val="00882093"/>
    <w:rsid w:val="00882588"/>
    <w:rsid w:val="00884ADE"/>
    <w:rsid w:val="008856CF"/>
    <w:rsid w:val="00885864"/>
    <w:rsid w:val="00887014"/>
    <w:rsid w:val="00890A1D"/>
    <w:rsid w:val="0089383B"/>
    <w:rsid w:val="00893E2B"/>
    <w:rsid w:val="00894323"/>
    <w:rsid w:val="0089534B"/>
    <w:rsid w:val="0089616F"/>
    <w:rsid w:val="008A0232"/>
    <w:rsid w:val="008A5FEA"/>
    <w:rsid w:val="008A6E73"/>
    <w:rsid w:val="008B0470"/>
    <w:rsid w:val="008B05E7"/>
    <w:rsid w:val="008B06C5"/>
    <w:rsid w:val="008B164E"/>
    <w:rsid w:val="008B4923"/>
    <w:rsid w:val="008B4F06"/>
    <w:rsid w:val="008B502A"/>
    <w:rsid w:val="008B57D8"/>
    <w:rsid w:val="008B65CF"/>
    <w:rsid w:val="008B7A65"/>
    <w:rsid w:val="008C1219"/>
    <w:rsid w:val="008C123E"/>
    <w:rsid w:val="008C137D"/>
    <w:rsid w:val="008C22DD"/>
    <w:rsid w:val="008C3DFD"/>
    <w:rsid w:val="008C3E28"/>
    <w:rsid w:val="008C3ED0"/>
    <w:rsid w:val="008C4203"/>
    <w:rsid w:val="008C5DA5"/>
    <w:rsid w:val="008C5E94"/>
    <w:rsid w:val="008C5EFF"/>
    <w:rsid w:val="008D196A"/>
    <w:rsid w:val="008D27BC"/>
    <w:rsid w:val="008D551E"/>
    <w:rsid w:val="008E3DBA"/>
    <w:rsid w:val="008E3EF2"/>
    <w:rsid w:val="008E51C9"/>
    <w:rsid w:val="008E5BEB"/>
    <w:rsid w:val="008E6306"/>
    <w:rsid w:val="008E7639"/>
    <w:rsid w:val="008F3F6A"/>
    <w:rsid w:val="008F6355"/>
    <w:rsid w:val="008F68F7"/>
    <w:rsid w:val="009005A6"/>
    <w:rsid w:val="009006CF"/>
    <w:rsid w:val="00900C71"/>
    <w:rsid w:val="00902A1C"/>
    <w:rsid w:val="009037B6"/>
    <w:rsid w:val="009063F3"/>
    <w:rsid w:val="00906CBE"/>
    <w:rsid w:val="00910024"/>
    <w:rsid w:val="00910384"/>
    <w:rsid w:val="00914B0C"/>
    <w:rsid w:val="0091643D"/>
    <w:rsid w:val="00916E33"/>
    <w:rsid w:val="009175A6"/>
    <w:rsid w:val="0092093B"/>
    <w:rsid w:val="00930669"/>
    <w:rsid w:val="00932C33"/>
    <w:rsid w:val="00937C63"/>
    <w:rsid w:val="009401B7"/>
    <w:rsid w:val="009427A1"/>
    <w:rsid w:val="00942FFE"/>
    <w:rsid w:val="009551E0"/>
    <w:rsid w:val="00955DC1"/>
    <w:rsid w:val="0095654E"/>
    <w:rsid w:val="00956F3C"/>
    <w:rsid w:val="0096054C"/>
    <w:rsid w:val="00960CFB"/>
    <w:rsid w:val="0096392A"/>
    <w:rsid w:val="00970678"/>
    <w:rsid w:val="00971C34"/>
    <w:rsid w:val="00972488"/>
    <w:rsid w:val="009726D0"/>
    <w:rsid w:val="00973B23"/>
    <w:rsid w:val="0097421D"/>
    <w:rsid w:val="00976117"/>
    <w:rsid w:val="00976A23"/>
    <w:rsid w:val="0097749C"/>
    <w:rsid w:val="009800BC"/>
    <w:rsid w:val="00980575"/>
    <w:rsid w:val="009816F6"/>
    <w:rsid w:val="009843BA"/>
    <w:rsid w:val="0098456D"/>
    <w:rsid w:val="009900F0"/>
    <w:rsid w:val="00990B9B"/>
    <w:rsid w:val="00991370"/>
    <w:rsid w:val="00991769"/>
    <w:rsid w:val="00991ACA"/>
    <w:rsid w:val="009928B5"/>
    <w:rsid w:val="00993236"/>
    <w:rsid w:val="00993D8C"/>
    <w:rsid w:val="00994E3D"/>
    <w:rsid w:val="009A297E"/>
    <w:rsid w:val="009A6127"/>
    <w:rsid w:val="009A706D"/>
    <w:rsid w:val="009B005D"/>
    <w:rsid w:val="009B0CC1"/>
    <w:rsid w:val="009B2C7D"/>
    <w:rsid w:val="009B69F0"/>
    <w:rsid w:val="009B713C"/>
    <w:rsid w:val="009C0F18"/>
    <w:rsid w:val="009C12C6"/>
    <w:rsid w:val="009C19D4"/>
    <w:rsid w:val="009C2555"/>
    <w:rsid w:val="009C2858"/>
    <w:rsid w:val="009C2DA6"/>
    <w:rsid w:val="009C5B4F"/>
    <w:rsid w:val="009C705A"/>
    <w:rsid w:val="009C7778"/>
    <w:rsid w:val="009C7EE6"/>
    <w:rsid w:val="009D06AE"/>
    <w:rsid w:val="009D09E2"/>
    <w:rsid w:val="009D1E42"/>
    <w:rsid w:val="009D2205"/>
    <w:rsid w:val="009D282B"/>
    <w:rsid w:val="009D5C90"/>
    <w:rsid w:val="009D7148"/>
    <w:rsid w:val="009D7759"/>
    <w:rsid w:val="009E02FD"/>
    <w:rsid w:val="009E34FA"/>
    <w:rsid w:val="009E4C74"/>
    <w:rsid w:val="009E56CC"/>
    <w:rsid w:val="009E59F1"/>
    <w:rsid w:val="009E62B6"/>
    <w:rsid w:val="009F06C4"/>
    <w:rsid w:val="009F0A1A"/>
    <w:rsid w:val="009F0EA5"/>
    <w:rsid w:val="009F26CA"/>
    <w:rsid w:val="009F35DA"/>
    <w:rsid w:val="009F3C0D"/>
    <w:rsid w:val="009F4034"/>
    <w:rsid w:val="009F43D0"/>
    <w:rsid w:val="00A000F0"/>
    <w:rsid w:val="00A00568"/>
    <w:rsid w:val="00A00884"/>
    <w:rsid w:val="00A00EEB"/>
    <w:rsid w:val="00A020CE"/>
    <w:rsid w:val="00A02F62"/>
    <w:rsid w:val="00A02FA3"/>
    <w:rsid w:val="00A030C3"/>
    <w:rsid w:val="00A04803"/>
    <w:rsid w:val="00A05D0A"/>
    <w:rsid w:val="00A06EBF"/>
    <w:rsid w:val="00A07C9E"/>
    <w:rsid w:val="00A10147"/>
    <w:rsid w:val="00A10EDE"/>
    <w:rsid w:val="00A11331"/>
    <w:rsid w:val="00A12348"/>
    <w:rsid w:val="00A131E6"/>
    <w:rsid w:val="00A13843"/>
    <w:rsid w:val="00A146A5"/>
    <w:rsid w:val="00A1552C"/>
    <w:rsid w:val="00A17466"/>
    <w:rsid w:val="00A204B3"/>
    <w:rsid w:val="00A20576"/>
    <w:rsid w:val="00A21593"/>
    <w:rsid w:val="00A221F7"/>
    <w:rsid w:val="00A2227F"/>
    <w:rsid w:val="00A22C21"/>
    <w:rsid w:val="00A23412"/>
    <w:rsid w:val="00A24AFA"/>
    <w:rsid w:val="00A25CA2"/>
    <w:rsid w:val="00A2604E"/>
    <w:rsid w:val="00A31CCE"/>
    <w:rsid w:val="00A33C95"/>
    <w:rsid w:val="00A34FF3"/>
    <w:rsid w:val="00A35351"/>
    <w:rsid w:val="00A361C7"/>
    <w:rsid w:val="00A36723"/>
    <w:rsid w:val="00A43140"/>
    <w:rsid w:val="00A44C7B"/>
    <w:rsid w:val="00A46DF5"/>
    <w:rsid w:val="00A5149A"/>
    <w:rsid w:val="00A53650"/>
    <w:rsid w:val="00A53E51"/>
    <w:rsid w:val="00A56F51"/>
    <w:rsid w:val="00A57183"/>
    <w:rsid w:val="00A60693"/>
    <w:rsid w:val="00A6196D"/>
    <w:rsid w:val="00A619C0"/>
    <w:rsid w:val="00A61ADF"/>
    <w:rsid w:val="00A62012"/>
    <w:rsid w:val="00A624CB"/>
    <w:rsid w:val="00A62AC0"/>
    <w:rsid w:val="00A72A9C"/>
    <w:rsid w:val="00A74FE6"/>
    <w:rsid w:val="00A75118"/>
    <w:rsid w:val="00A761A1"/>
    <w:rsid w:val="00A76BD2"/>
    <w:rsid w:val="00A8267D"/>
    <w:rsid w:val="00A82E14"/>
    <w:rsid w:val="00A84210"/>
    <w:rsid w:val="00A85862"/>
    <w:rsid w:val="00A85F13"/>
    <w:rsid w:val="00A8646C"/>
    <w:rsid w:val="00A8688E"/>
    <w:rsid w:val="00A86CFE"/>
    <w:rsid w:val="00A8722B"/>
    <w:rsid w:val="00A901E9"/>
    <w:rsid w:val="00A9064B"/>
    <w:rsid w:val="00A917B6"/>
    <w:rsid w:val="00A91831"/>
    <w:rsid w:val="00A91B3B"/>
    <w:rsid w:val="00A93B4F"/>
    <w:rsid w:val="00A94F7A"/>
    <w:rsid w:val="00A95D3B"/>
    <w:rsid w:val="00A96B0F"/>
    <w:rsid w:val="00A97341"/>
    <w:rsid w:val="00AA0081"/>
    <w:rsid w:val="00AA05D6"/>
    <w:rsid w:val="00AA4E4D"/>
    <w:rsid w:val="00AA5E38"/>
    <w:rsid w:val="00AB09ED"/>
    <w:rsid w:val="00AB3DC0"/>
    <w:rsid w:val="00AB4CBB"/>
    <w:rsid w:val="00AC125E"/>
    <w:rsid w:val="00AC3E43"/>
    <w:rsid w:val="00AC45DF"/>
    <w:rsid w:val="00AC474D"/>
    <w:rsid w:val="00AC4DFD"/>
    <w:rsid w:val="00AC4F47"/>
    <w:rsid w:val="00AC5663"/>
    <w:rsid w:val="00AC58FD"/>
    <w:rsid w:val="00AD0F6D"/>
    <w:rsid w:val="00AD1156"/>
    <w:rsid w:val="00AD1166"/>
    <w:rsid w:val="00AD19D2"/>
    <w:rsid w:val="00AD1A96"/>
    <w:rsid w:val="00AD1CAD"/>
    <w:rsid w:val="00AD235A"/>
    <w:rsid w:val="00AD3042"/>
    <w:rsid w:val="00AD4A9A"/>
    <w:rsid w:val="00AD793A"/>
    <w:rsid w:val="00AE0120"/>
    <w:rsid w:val="00AE0622"/>
    <w:rsid w:val="00AE0725"/>
    <w:rsid w:val="00AE3038"/>
    <w:rsid w:val="00AE3D4A"/>
    <w:rsid w:val="00AE5956"/>
    <w:rsid w:val="00AE619F"/>
    <w:rsid w:val="00AE7A88"/>
    <w:rsid w:val="00AF060F"/>
    <w:rsid w:val="00AF13D2"/>
    <w:rsid w:val="00AF2A56"/>
    <w:rsid w:val="00AF45B0"/>
    <w:rsid w:val="00AF51D1"/>
    <w:rsid w:val="00AF6321"/>
    <w:rsid w:val="00AF63AB"/>
    <w:rsid w:val="00B00988"/>
    <w:rsid w:val="00B01784"/>
    <w:rsid w:val="00B0388B"/>
    <w:rsid w:val="00B03BEE"/>
    <w:rsid w:val="00B0517E"/>
    <w:rsid w:val="00B11314"/>
    <w:rsid w:val="00B113E3"/>
    <w:rsid w:val="00B1156A"/>
    <w:rsid w:val="00B138E3"/>
    <w:rsid w:val="00B13FB5"/>
    <w:rsid w:val="00B141B0"/>
    <w:rsid w:val="00B14898"/>
    <w:rsid w:val="00B178FA"/>
    <w:rsid w:val="00B17D8E"/>
    <w:rsid w:val="00B207C3"/>
    <w:rsid w:val="00B21443"/>
    <w:rsid w:val="00B22468"/>
    <w:rsid w:val="00B229FD"/>
    <w:rsid w:val="00B23267"/>
    <w:rsid w:val="00B23906"/>
    <w:rsid w:val="00B23F96"/>
    <w:rsid w:val="00B257BF"/>
    <w:rsid w:val="00B27149"/>
    <w:rsid w:val="00B30AB2"/>
    <w:rsid w:val="00B3279A"/>
    <w:rsid w:val="00B34BB7"/>
    <w:rsid w:val="00B35B4D"/>
    <w:rsid w:val="00B362F0"/>
    <w:rsid w:val="00B36652"/>
    <w:rsid w:val="00B425AB"/>
    <w:rsid w:val="00B42B94"/>
    <w:rsid w:val="00B43417"/>
    <w:rsid w:val="00B45279"/>
    <w:rsid w:val="00B47090"/>
    <w:rsid w:val="00B532D1"/>
    <w:rsid w:val="00B57925"/>
    <w:rsid w:val="00B601BB"/>
    <w:rsid w:val="00B602A5"/>
    <w:rsid w:val="00B61E3E"/>
    <w:rsid w:val="00B6432A"/>
    <w:rsid w:val="00B6536E"/>
    <w:rsid w:val="00B67A79"/>
    <w:rsid w:val="00B70227"/>
    <w:rsid w:val="00B70852"/>
    <w:rsid w:val="00B722AE"/>
    <w:rsid w:val="00B72335"/>
    <w:rsid w:val="00B72D62"/>
    <w:rsid w:val="00B767AF"/>
    <w:rsid w:val="00B77926"/>
    <w:rsid w:val="00B80511"/>
    <w:rsid w:val="00B80798"/>
    <w:rsid w:val="00B80876"/>
    <w:rsid w:val="00B82C3C"/>
    <w:rsid w:val="00B82DE6"/>
    <w:rsid w:val="00B831CD"/>
    <w:rsid w:val="00B846F6"/>
    <w:rsid w:val="00B85329"/>
    <w:rsid w:val="00B85446"/>
    <w:rsid w:val="00B8701A"/>
    <w:rsid w:val="00B91B73"/>
    <w:rsid w:val="00B91B9D"/>
    <w:rsid w:val="00B930C4"/>
    <w:rsid w:val="00B965B5"/>
    <w:rsid w:val="00B97BCF"/>
    <w:rsid w:val="00BA1B71"/>
    <w:rsid w:val="00BA3176"/>
    <w:rsid w:val="00BA5E20"/>
    <w:rsid w:val="00BA607C"/>
    <w:rsid w:val="00BA60E5"/>
    <w:rsid w:val="00BA656F"/>
    <w:rsid w:val="00BA6734"/>
    <w:rsid w:val="00BB3E2A"/>
    <w:rsid w:val="00BB48A7"/>
    <w:rsid w:val="00BB7121"/>
    <w:rsid w:val="00BC0479"/>
    <w:rsid w:val="00BC1651"/>
    <w:rsid w:val="00BC16F5"/>
    <w:rsid w:val="00BC18FF"/>
    <w:rsid w:val="00BC287D"/>
    <w:rsid w:val="00BC2A38"/>
    <w:rsid w:val="00BC4315"/>
    <w:rsid w:val="00BC46EB"/>
    <w:rsid w:val="00BC57FE"/>
    <w:rsid w:val="00BC643B"/>
    <w:rsid w:val="00BD0246"/>
    <w:rsid w:val="00BD2A41"/>
    <w:rsid w:val="00BD32E5"/>
    <w:rsid w:val="00BD36C4"/>
    <w:rsid w:val="00BD4443"/>
    <w:rsid w:val="00BD48FC"/>
    <w:rsid w:val="00BD4BC6"/>
    <w:rsid w:val="00BD6E1A"/>
    <w:rsid w:val="00BD79DE"/>
    <w:rsid w:val="00BE0BBA"/>
    <w:rsid w:val="00BE1095"/>
    <w:rsid w:val="00BE150A"/>
    <w:rsid w:val="00BE6767"/>
    <w:rsid w:val="00BE686C"/>
    <w:rsid w:val="00BE78EC"/>
    <w:rsid w:val="00BF1EB9"/>
    <w:rsid w:val="00BF46EE"/>
    <w:rsid w:val="00BF646E"/>
    <w:rsid w:val="00C04C1A"/>
    <w:rsid w:val="00C05333"/>
    <w:rsid w:val="00C05E81"/>
    <w:rsid w:val="00C0613C"/>
    <w:rsid w:val="00C0683F"/>
    <w:rsid w:val="00C07DD1"/>
    <w:rsid w:val="00C10D05"/>
    <w:rsid w:val="00C13970"/>
    <w:rsid w:val="00C13DF9"/>
    <w:rsid w:val="00C14FBA"/>
    <w:rsid w:val="00C15484"/>
    <w:rsid w:val="00C15EA1"/>
    <w:rsid w:val="00C174DB"/>
    <w:rsid w:val="00C17A8E"/>
    <w:rsid w:val="00C217E5"/>
    <w:rsid w:val="00C2378F"/>
    <w:rsid w:val="00C24F70"/>
    <w:rsid w:val="00C25615"/>
    <w:rsid w:val="00C25DC2"/>
    <w:rsid w:val="00C26A06"/>
    <w:rsid w:val="00C328CB"/>
    <w:rsid w:val="00C33479"/>
    <w:rsid w:val="00C40ED2"/>
    <w:rsid w:val="00C41F10"/>
    <w:rsid w:val="00C432DD"/>
    <w:rsid w:val="00C4423A"/>
    <w:rsid w:val="00C4656C"/>
    <w:rsid w:val="00C4748A"/>
    <w:rsid w:val="00C501FE"/>
    <w:rsid w:val="00C56957"/>
    <w:rsid w:val="00C5784B"/>
    <w:rsid w:val="00C6031A"/>
    <w:rsid w:val="00C639FF"/>
    <w:rsid w:val="00C63CB4"/>
    <w:rsid w:val="00C6442A"/>
    <w:rsid w:val="00C6492D"/>
    <w:rsid w:val="00C64D15"/>
    <w:rsid w:val="00C66088"/>
    <w:rsid w:val="00C67C4C"/>
    <w:rsid w:val="00C67F21"/>
    <w:rsid w:val="00C711A6"/>
    <w:rsid w:val="00C7278E"/>
    <w:rsid w:val="00C74B5D"/>
    <w:rsid w:val="00C74F74"/>
    <w:rsid w:val="00C7554B"/>
    <w:rsid w:val="00C76CFF"/>
    <w:rsid w:val="00C8094C"/>
    <w:rsid w:val="00C80951"/>
    <w:rsid w:val="00C8205E"/>
    <w:rsid w:val="00C8223A"/>
    <w:rsid w:val="00C82EB5"/>
    <w:rsid w:val="00C85D24"/>
    <w:rsid w:val="00C86D1E"/>
    <w:rsid w:val="00C87966"/>
    <w:rsid w:val="00C902DE"/>
    <w:rsid w:val="00C916AE"/>
    <w:rsid w:val="00C91C74"/>
    <w:rsid w:val="00C93AAA"/>
    <w:rsid w:val="00C95FCD"/>
    <w:rsid w:val="00C97188"/>
    <w:rsid w:val="00CA0639"/>
    <w:rsid w:val="00CA11D0"/>
    <w:rsid w:val="00CA2E02"/>
    <w:rsid w:val="00CA583A"/>
    <w:rsid w:val="00CA5EC6"/>
    <w:rsid w:val="00CA787C"/>
    <w:rsid w:val="00CB1E33"/>
    <w:rsid w:val="00CB1ED4"/>
    <w:rsid w:val="00CB5744"/>
    <w:rsid w:val="00CB7022"/>
    <w:rsid w:val="00CB7BC5"/>
    <w:rsid w:val="00CC141E"/>
    <w:rsid w:val="00CC18DD"/>
    <w:rsid w:val="00CC3C11"/>
    <w:rsid w:val="00CC586D"/>
    <w:rsid w:val="00CC7DBC"/>
    <w:rsid w:val="00CD1BA3"/>
    <w:rsid w:val="00CD1D23"/>
    <w:rsid w:val="00CD3612"/>
    <w:rsid w:val="00CD3E69"/>
    <w:rsid w:val="00CD4224"/>
    <w:rsid w:val="00CD4948"/>
    <w:rsid w:val="00CD6B7D"/>
    <w:rsid w:val="00CD7CE8"/>
    <w:rsid w:val="00CD7D29"/>
    <w:rsid w:val="00CE0847"/>
    <w:rsid w:val="00CE0B6C"/>
    <w:rsid w:val="00CE11D0"/>
    <w:rsid w:val="00CE4708"/>
    <w:rsid w:val="00CE4C50"/>
    <w:rsid w:val="00CE6858"/>
    <w:rsid w:val="00CE7450"/>
    <w:rsid w:val="00CE770C"/>
    <w:rsid w:val="00CF50BE"/>
    <w:rsid w:val="00CF538C"/>
    <w:rsid w:val="00CF7625"/>
    <w:rsid w:val="00D01E66"/>
    <w:rsid w:val="00D01E99"/>
    <w:rsid w:val="00D0506A"/>
    <w:rsid w:val="00D066FB"/>
    <w:rsid w:val="00D10FA1"/>
    <w:rsid w:val="00D1289C"/>
    <w:rsid w:val="00D151DC"/>
    <w:rsid w:val="00D1666F"/>
    <w:rsid w:val="00D2071A"/>
    <w:rsid w:val="00D22F44"/>
    <w:rsid w:val="00D2350E"/>
    <w:rsid w:val="00D25177"/>
    <w:rsid w:val="00D30F73"/>
    <w:rsid w:val="00D30F97"/>
    <w:rsid w:val="00D313A0"/>
    <w:rsid w:val="00D322A1"/>
    <w:rsid w:val="00D36FE0"/>
    <w:rsid w:val="00D40799"/>
    <w:rsid w:val="00D41A06"/>
    <w:rsid w:val="00D42ABF"/>
    <w:rsid w:val="00D42F40"/>
    <w:rsid w:val="00D45B67"/>
    <w:rsid w:val="00D5034A"/>
    <w:rsid w:val="00D51F49"/>
    <w:rsid w:val="00D52AE4"/>
    <w:rsid w:val="00D55EE8"/>
    <w:rsid w:val="00D560D1"/>
    <w:rsid w:val="00D562CB"/>
    <w:rsid w:val="00D569D1"/>
    <w:rsid w:val="00D56AD8"/>
    <w:rsid w:val="00D56C05"/>
    <w:rsid w:val="00D5785A"/>
    <w:rsid w:val="00D62769"/>
    <w:rsid w:val="00D63293"/>
    <w:rsid w:val="00D6375F"/>
    <w:rsid w:val="00D63E44"/>
    <w:rsid w:val="00D64C48"/>
    <w:rsid w:val="00D6680B"/>
    <w:rsid w:val="00D72F4F"/>
    <w:rsid w:val="00D731C4"/>
    <w:rsid w:val="00D74EB4"/>
    <w:rsid w:val="00D801FC"/>
    <w:rsid w:val="00D85BE0"/>
    <w:rsid w:val="00D87FD7"/>
    <w:rsid w:val="00D91466"/>
    <w:rsid w:val="00D915ED"/>
    <w:rsid w:val="00D91DE4"/>
    <w:rsid w:val="00D92300"/>
    <w:rsid w:val="00D925ED"/>
    <w:rsid w:val="00D94AFC"/>
    <w:rsid w:val="00D950E6"/>
    <w:rsid w:val="00D95774"/>
    <w:rsid w:val="00D966BA"/>
    <w:rsid w:val="00D97047"/>
    <w:rsid w:val="00DA30F2"/>
    <w:rsid w:val="00DA3619"/>
    <w:rsid w:val="00DA7AE4"/>
    <w:rsid w:val="00DB0B88"/>
    <w:rsid w:val="00DB1652"/>
    <w:rsid w:val="00DB203E"/>
    <w:rsid w:val="00DB5773"/>
    <w:rsid w:val="00DB58A6"/>
    <w:rsid w:val="00DB6B99"/>
    <w:rsid w:val="00DB716F"/>
    <w:rsid w:val="00DC001A"/>
    <w:rsid w:val="00DD22BB"/>
    <w:rsid w:val="00DD2952"/>
    <w:rsid w:val="00DD4F44"/>
    <w:rsid w:val="00DD686C"/>
    <w:rsid w:val="00DD7E0C"/>
    <w:rsid w:val="00DE1948"/>
    <w:rsid w:val="00DE2AC3"/>
    <w:rsid w:val="00DE2E40"/>
    <w:rsid w:val="00DE3598"/>
    <w:rsid w:val="00DE3FBD"/>
    <w:rsid w:val="00DE43F5"/>
    <w:rsid w:val="00DE4952"/>
    <w:rsid w:val="00DE50C5"/>
    <w:rsid w:val="00DE65FB"/>
    <w:rsid w:val="00DF234F"/>
    <w:rsid w:val="00DF420A"/>
    <w:rsid w:val="00DF52A2"/>
    <w:rsid w:val="00E02472"/>
    <w:rsid w:val="00E041F0"/>
    <w:rsid w:val="00E128D8"/>
    <w:rsid w:val="00E130C3"/>
    <w:rsid w:val="00E170ED"/>
    <w:rsid w:val="00E17EDF"/>
    <w:rsid w:val="00E2082D"/>
    <w:rsid w:val="00E221E2"/>
    <w:rsid w:val="00E2330D"/>
    <w:rsid w:val="00E24303"/>
    <w:rsid w:val="00E27A16"/>
    <w:rsid w:val="00E320C4"/>
    <w:rsid w:val="00E344B0"/>
    <w:rsid w:val="00E356F8"/>
    <w:rsid w:val="00E375B4"/>
    <w:rsid w:val="00E406FC"/>
    <w:rsid w:val="00E40F7B"/>
    <w:rsid w:val="00E419C1"/>
    <w:rsid w:val="00E43E48"/>
    <w:rsid w:val="00E46CB5"/>
    <w:rsid w:val="00E46D60"/>
    <w:rsid w:val="00E47C33"/>
    <w:rsid w:val="00E47F58"/>
    <w:rsid w:val="00E54BB5"/>
    <w:rsid w:val="00E54BFC"/>
    <w:rsid w:val="00E55248"/>
    <w:rsid w:val="00E56D9D"/>
    <w:rsid w:val="00E60E2E"/>
    <w:rsid w:val="00E63459"/>
    <w:rsid w:val="00E71005"/>
    <w:rsid w:val="00E71A2D"/>
    <w:rsid w:val="00E724C5"/>
    <w:rsid w:val="00E72621"/>
    <w:rsid w:val="00E72FB3"/>
    <w:rsid w:val="00E74A73"/>
    <w:rsid w:val="00E75CA7"/>
    <w:rsid w:val="00E77B59"/>
    <w:rsid w:val="00E8095E"/>
    <w:rsid w:val="00E823C1"/>
    <w:rsid w:val="00E82DB7"/>
    <w:rsid w:val="00E83C85"/>
    <w:rsid w:val="00E8579C"/>
    <w:rsid w:val="00E865FE"/>
    <w:rsid w:val="00E91408"/>
    <w:rsid w:val="00E91759"/>
    <w:rsid w:val="00E9654B"/>
    <w:rsid w:val="00EA13E4"/>
    <w:rsid w:val="00EA18DB"/>
    <w:rsid w:val="00EA2FBA"/>
    <w:rsid w:val="00EA3F54"/>
    <w:rsid w:val="00EA4DC5"/>
    <w:rsid w:val="00EA5664"/>
    <w:rsid w:val="00EA66DF"/>
    <w:rsid w:val="00EA6ADC"/>
    <w:rsid w:val="00EB0609"/>
    <w:rsid w:val="00EB13A7"/>
    <w:rsid w:val="00EB14DF"/>
    <w:rsid w:val="00EB1A4D"/>
    <w:rsid w:val="00EB2BAA"/>
    <w:rsid w:val="00EB34EC"/>
    <w:rsid w:val="00EB3A07"/>
    <w:rsid w:val="00EB54FA"/>
    <w:rsid w:val="00EB5539"/>
    <w:rsid w:val="00EC05BA"/>
    <w:rsid w:val="00EC20B8"/>
    <w:rsid w:val="00EC2748"/>
    <w:rsid w:val="00EC3F31"/>
    <w:rsid w:val="00EC52E7"/>
    <w:rsid w:val="00EC7E0E"/>
    <w:rsid w:val="00ED3698"/>
    <w:rsid w:val="00ED4794"/>
    <w:rsid w:val="00ED6C86"/>
    <w:rsid w:val="00ED7B59"/>
    <w:rsid w:val="00EE265C"/>
    <w:rsid w:val="00EE3A4E"/>
    <w:rsid w:val="00EE5A60"/>
    <w:rsid w:val="00EE5C63"/>
    <w:rsid w:val="00EE6403"/>
    <w:rsid w:val="00EE67D7"/>
    <w:rsid w:val="00EF359C"/>
    <w:rsid w:val="00EF416F"/>
    <w:rsid w:val="00F00449"/>
    <w:rsid w:val="00F0095C"/>
    <w:rsid w:val="00F01129"/>
    <w:rsid w:val="00F01CCA"/>
    <w:rsid w:val="00F01F2C"/>
    <w:rsid w:val="00F02104"/>
    <w:rsid w:val="00F04EF6"/>
    <w:rsid w:val="00F06C02"/>
    <w:rsid w:val="00F06C17"/>
    <w:rsid w:val="00F121B2"/>
    <w:rsid w:val="00F12ED1"/>
    <w:rsid w:val="00F135F2"/>
    <w:rsid w:val="00F138B4"/>
    <w:rsid w:val="00F13C82"/>
    <w:rsid w:val="00F151C9"/>
    <w:rsid w:val="00F1632B"/>
    <w:rsid w:val="00F202CA"/>
    <w:rsid w:val="00F223A7"/>
    <w:rsid w:val="00F23A01"/>
    <w:rsid w:val="00F26A64"/>
    <w:rsid w:val="00F334CB"/>
    <w:rsid w:val="00F3495A"/>
    <w:rsid w:val="00F34E2C"/>
    <w:rsid w:val="00F370BC"/>
    <w:rsid w:val="00F37143"/>
    <w:rsid w:val="00F430C2"/>
    <w:rsid w:val="00F50562"/>
    <w:rsid w:val="00F507D0"/>
    <w:rsid w:val="00F50A92"/>
    <w:rsid w:val="00F50B0B"/>
    <w:rsid w:val="00F50D01"/>
    <w:rsid w:val="00F52D4E"/>
    <w:rsid w:val="00F546B9"/>
    <w:rsid w:val="00F5667C"/>
    <w:rsid w:val="00F56BC1"/>
    <w:rsid w:val="00F618C4"/>
    <w:rsid w:val="00F6544B"/>
    <w:rsid w:val="00F65774"/>
    <w:rsid w:val="00F65A34"/>
    <w:rsid w:val="00F65F4C"/>
    <w:rsid w:val="00F715E9"/>
    <w:rsid w:val="00F71A60"/>
    <w:rsid w:val="00F725DA"/>
    <w:rsid w:val="00F7536E"/>
    <w:rsid w:val="00F75446"/>
    <w:rsid w:val="00F75652"/>
    <w:rsid w:val="00F76137"/>
    <w:rsid w:val="00F7782D"/>
    <w:rsid w:val="00F8168B"/>
    <w:rsid w:val="00F81CF2"/>
    <w:rsid w:val="00F81F93"/>
    <w:rsid w:val="00F857D1"/>
    <w:rsid w:val="00F86296"/>
    <w:rsid w:val="00F86FD9"/>
    <w:rsid w:val="00F91DCC"/>
    <w:rsid w:val="00F9323F"/>
    <w:rsid w:val="00F943FE"/>
    <w:rsid w:val="00F95814"/>
    <w:rsid w:val="00F95CE9"/>
    <w:rsid w:val="00F97100"/>
    <w:rsid w:val="00FA01D9"/>
    <w:rsid w:val="00FA473D"/>
    <w:rsid w:val="00FB0401"/>
    <w:rsid w:val="00FC1DFB"/>
    <w:rsid w:val="00FC1EF2"/>
    <w:rsid w:val="00FC3343"/>
    <w:rsid w:val="00FC33BA"/>
    <w:rsid w:val="00FC35AB"/>
    <w:rsid w:val="00FC6134"/>
    <w:rsid w:val="00FC654D"/>
    <w:rsid w:val="00FC77CF"/>
    <w:rsid w:val="00FD0555"/>
    <w:rsid w:val="00FD06F5"/>
    <w:rsid w:val="00FD1F02"/>
    <w:rsid w:val="00FD2C46"/>
    <w:rsid w:val="00FD440B"/>
    <w:rsid w:val="00FD5961"/>
    <w:rsid w:val="00FE3EFA"/>
    <w:rsid w:val="00FE5C56"/>
    <w:rsid w:val="00FE5E20"/>
    <w:rsid w:val="00FE7AAC"/>
    <w:rsid w:val="00FE7B06"/>
    <w:rsid w:val="00FE7E98"/>
    <w:rsid w:val="00FF06BC"/>
    <w:rsid w:val="00FF06E2"/>
    <w:rsid w:val="00FF20AC"/>
    <w:rsid w:val="00FF3801"/>
    <w:rsid w:val="00FF3A27"/>
    <w:rsid w:val="00FF3B27"/>
    <w:rsid w:val="00FF4E8D"/>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2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2" w:qFormat="1"/>
    <w:lsdException w:name="heading 3" w:uiPriority="4" w:qFormat="1"/>
    <w:lsdException w:name="heading 5" w:qFormat="1"/>
    <w:lsdException w:name="heading 6" w:semiHidden="1" w:unhideWhenUsed="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3" w:unhideWhenUsed="1" w:qFormat="1"/>
    <w:lsdException w:name="List Number" w:uiPriority="3"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qFormat="1"/>
    <w:lsdException w:name="List Bullet 3" w:semiHidden="1" w:uiPriority="5" w:unhideWhenUsed="1" w:qFormat="1"/>
    <w:lsdException w:name="List Bullet 4" w:semiHidden="1" w:uiPriority="5" w:unhideWhenUsed="1"/>
    <w:lsdException w:name="List Bullet 5" w:semiHidden="1" w:uiPriority="5"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40"/>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4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3A1"/>
    <w:pPr>
      <w:spacing w:after="160" w:line="280" w:lineRule="atLeast"/>
    </w:pPr>
    <w:rPr>
      <w:rFonts w:asciiTheme="minorHAnsi" w:hAnsiTheme="minorHAnsi"/>
      <w:szCs w:val="24"/>
    </w:rPr>
  </w:style>
  <w:style w:type="paragraph" w:styleId="Heading1">
    <w:name w:val="heading 1"/>
    <w:basedOn w:val="Normal"/>
    <w:next w:val="Normal"/>
    <w:uiPriority w:val="4"/>
    <w:qFormat/>
    <w:rsid w:val="00ED6C86"/>
    <w:pPr>
      <w:keepNext/>
      <w:keepLines/>
      <w:pBdr>
        <w:bottom w:val="single" w:sz="24" w:space="21" w:color="2158A9" w:themeColor="accent2"/>
      </w:pBdr>
      <w:spacing w:after="480" w:line="216" w:lineRule="auto"/>
      <w:contextualSpacing/>
      <w:outlineLvl w:val="0"/>
    </w:pPr>
    <w:rPr>
      <w:rFonts w:asciiTheme="majorHAnsi" w:hAnsiTheme="majorHAnsi"/>
      <w:b/>
      <w:sz w:val="72"/>
      <w:szCs w:val="44"/>
    </w:rPr>
  </w:style>
  <w:style w:type="paragraph" w:styleId="Heading2">
    <w:name w:val="heading 2"/>
    <w:basedOn w:val="Normal"/>
    <w:next w:val="Normal"/>
    <w:link w:val="Heading2Char"/>
    <w:uiPriority w:val="4"/>
    <w:qFormat/>
    <w:rsid w:val="00042C2E"/>
    <w:pPr>
      <w:keepNext/>
      <w:keepLines/>
      <w:spacing w:before="300" w:after="120"/>
      <w:contextualSpacing/>
      <w:outlineLvl w:val="1"/>
    </w:pPr>
    <w:rPr>
      <w:rFonts w:asciiTheme="majorHAnsi" w:hAnsiTheme="majorHAnsi"/>
      <w:b/>
      <w:color w:val="2158A9" w:themeColor="accent2"/>
      <w:sz w:val="24"/>
      <w:szCs w:val="44"/>
    </w:rPr>
  </w:style>
  <w:style w:type="paragraph" w:styleId="Heading3">
    <w:name w:val="heading 3"/>
    <w:basedOn w:val="Heading4"/>
    <w:next w:val="Normal"/>
    <w:uiPriority w:val="4"/>
    <w:qFormat/>
    <w:rsid w:val="00042C2E"/>
    <w:pPr>
      <w:outlineLvl w:val="2"/>
    </w:pPr>
    <w:rPr>
      <w:noProof/>
    </w:rPr>
  </w:style>
  <w:style w:type="paragraph" w:styleId="Heading4">
    <w:name w:val="heading 4"/>
    <w:basedOn w:val="Normal"/>
    <w:next w:val="Normal"/>
    <w:uiPriority w:val="4"/>
    <w:rsid w:val="000B39C7"/>
    <w:pPr>
      <w:keepNext/>
      <w:keepLines/>
      <w:spacing w:before="180" w:after="120"/>
      <w:outlineLvl w:val="3"/>
    </w:pPr>
    <w:rPr>
      <w:rFonts w:asciiTheme="majorHAnsi" w:hAnsiTheme="majorHAnsi"/>
      <w:b/>
      <w:color w:val="2158A9" w:themeColor="accent2"/>
    </w:rPr>
  </w:style>
  <w:style w:type="paragraph" w:styleId="Heading5">
    <w:name w:val="heading 5"/>
    <w:basedOn w:val="Normal"/>
    <w:next w:val="Normal"/>
    <w:link w:val="Heading5Char"/>
    <w:uiPriority w:val="99"/>
    <w:semiHidden/>
    <w:qFormat/>
    <w:rsid w:val="009175A6"/>
    <w:pPr>
      <w:keepNext/>
      <w:spacing w:before="240" w:after="40"/>
      <w:contextualSpacing/>
      <w:outlineLvl w:val="4"/>
    </w:pPr>
    <w:rPr>
      <w:b/>
      <w:color w:val="ABDBF6" w:themeColor="accent1"/>
      <w:szCs w:val="22"/>
    </w:rPr>
  </w:style>
  <w:style w:type="paragraph" w:styleId="Heading6">
    <w:name w:val="heading 6"/>
    <w:basedOn w:val="Normal"/>
    <w:next w:val="Normal"/>
    <w:link w:val="Heading6Char"/>
    <w:uiPriority w:val="99"/>
    <w:semiHidden/>
    <w:rsid w:val="009F06C4"/>
    <w:pPr>
      <w:keepNext/>
      <w:numPr>
        <w:ilvl w:val="5"/>
        <w:numId w:val="13"/>
      </w:numPr>
      <w:spacing w:before="240"/>
      <w:contextualSpacing/>
      <w:outlineLvl w:val="5"/>
    </w:pPr>
    <w:rPr>
      <w:b/>
      <w:szCs w:val="22"/>
    </w:rPr>
  </w:style>
  <w:style w:type="paragraph" w:styleId="Heading7">
    <w:name w:val="heading 7"/>
    <w:basedOn w:val="Normal"/>
    <w:next w:val="Normal"/>
    <w:link w:val="Heading7Char"/>
    <w:uiPriority w:val="99"/>
    <w:semiHidden/>
    <w:unhideWhenUsed/>
    <w:qFormat/>
    <w:rsid w:val="009F06C4"/>
    <w:pPr>
      <w:keepNext/>
      <w:keepLines/>
      <w:numPr>
        <w:ilvl w:val="6"/>
        <w:numId w:val="13"/>
      </w:numPr>
      <w:spacing w:before="40" w:after="0"/>
      <w:outlineLvl w:val="6"/>
    </w:pPr>
    <w:rPr>
      <w:rFonts w:asciiTheme="majorHAnsi" w:eastAsiaTheme="majorEastAsia" w:hAnsiTheme="majorHAnsi" w:cstheme="majorBidi"/>
      <w:i/>
      <w:iCs/>
      <w:color w:val="147FBB" w:themeColor="accent1" w:themeShade="7F"/>
    </w:rPr>
  </w:style>
  <w:style w:type="paragraph" w:styleId="Heading8">
    <w:name w:val="heading 8"/>
    <w:basedOn w:val="Normal"/>
    <w:next w:val="Normal"/>
    <w:link w:val="Heading8Char"/>
    <w:uiPriority w:val="99"/>
    <w:semiHidden/>
    <w:unhideWhenUsed/>
    <w:qFormat/>
    <w:rsid w:val="009F06C4"/>
    <w:pPr>
      <w:keepNext/>
      <w:keepLines/>
      <w:numPr>
        <w:ilvl w:val="7"/>
        <w:numId w:val="13"/>
      </w:numPr>
      <w:spacing w:before="40" w:after="0"/>
      <w:outlineLvl w:val="7"/>
    </w:pPr>
    <w:rPr>
      <w:rFonts w:asciiTheme="majorHAnsi" w:eastAsiaTheme="majorEastAsia" w:hAnsiTheme="majorHAnsi" w:cstheme="majorBidi"/>
      <w:color w:val="3E3594" w:themeColor="text1" w:themeTint="D8"/>
      <w:sz w:val="21"/>
      <w:szCs w:val="21"/>
    </w:rPr>
  </w:style>
  <w:style w:type="paragraph" w:styleId="Heading9">
    <w:name w:val="heading 9"/>
    <w:basedOn w:val="Normal"/>
    <w:next w:val="Normal"/>
    <w:link w:val="Heading9Char"/>
    <w:uiPriority w:val="99"/>
    <w:semiHidden/>
    <w:unhideWhenUsed/>
    <w:qFormat/>
    <w:rsid w:val="009F06C4"/>
    <w:pPr>
      <w:keepNext/>
      <w:keepLines/>
      <w:numPr>
        <w:ilvl w:val="8"/>
        <w:numId w:val="13"/>
      </w:numPr>
      <w:spacing w:before="40" w:after="0"/>
      <w:outlineLvl w:val="8"/>
    </w:pPr>
    <w:rPr>
      <w:rFonts w:asciiTheme="majorHAnsi" w:eastAsiaTheme="majorEastAsia" w:hAnsiTheme="majorHAnsi" w:cstheme="majorBidi"/>
      <w:i/>
      <w:iCs/>
      <w:color w:val="3E3594"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after="0" w:line="240" w:lineRule="auto"/>
    </w:pPr>
    <w:rPr>
      <w:sz w:val="14"/>
    </w:rPr>
  </w:style>
  <w:style w:type="paragraph" w:styleId="Title">
    <w:name w:val="Title"/>
    <w:aliases w:val="Small Title"/>
    <w:basedOn w:val="Normal"/>
    <w:link w:val="TitleChar"/>
    <w:uiPriority w:val="40"/>
    <w:rsid w:val="009C705A"/>
    <w:pPr>
      <w:spacing w:after="360" w:line="240" w:lineRule="auto"/>
      <w:contextualSpacing/>
      <w:outlineLvl w:val="0"/>
    </w:pPr>
    <w:rPr>
      <w:rFonts w:asciiTheme="majorHAnsi" w:hAnsiTheme="majorHAnsi" w:cs="Arial"/>
      <w:b/>
      <w:bCs/>
      <w:kern w:val="28"/>
      <w:sz w:val="70"/>
      <w:szCs w:val="32"/>
    </w:rPr>
  </w:style>
  <w:style w:type="paragraph" w:styleId="ListBullet">
    <w:name w:val="List Bullet"/>
    <w:basedOn w:val="ListParagraph"/>
    <w:uiPriority w:val="5"/>
    <w:qFormat/>
    <w:rsid w:val="00447220"/>
    <w:pPr>
      <w:numPr>
        <w:numId w:val="23"/>
      </w:numPr>
      <w:ind w:left="714" w:hanging="357"/>
      <w:contextualSpacing/>
    </w:pPr>
  </w:style>
  <w:style w:type="paragraph" w:styleId="Footer">
    <w:name w:val="footer"/>
    <w:basedOn w:val="Header"/>
    <w:uiPriority w:val="99"/>
    <w:rsid w:val="00EC2748"/>
    <w:pPr>
      <w:pBdr>
        <w:bottom w:val="single" w:sz="24" w:space="12" w:color="ABDBF6" w:themeColor="accent1"/>
      </w:pBdr>
      <w:tabs>
        <w:tab w:val="clear" w:pos="10319"/>
        <w:tab w:val="right" w:pos="9940"/>
      </w:tabs>
      <w:ind w:right="-1661"/>
    </w:pPr>
  </w:style>
  <w:style w:type="character" w:styleId="Hyperlink">
    <w:name w:val="Hyperlink"/>
    <w:basedOn w:val="DefaultParagraphFont"/>
    <w:uiPriority w:val="99"/>
    <w:rsid w:val="005E55D0"/>
    <w:rPr>
      <w:color w:val="4CB2EB" w:themeColor="accent1" w:themeShade="BF"/>
      <w:u w:val="single"/>
    </w:rPr>
  </w:style>
  <w:style w:type="character" w:customStyle="1" w:styleId="Heading5Char">
    <w:name w:val="Heading 5 Char"/>
    <w:basedOn w:val="DefaultParagraphFont"/>
    <w:link w:val="Heading5"/>
    <w:uiPriority w:val="99"/>
    <w:semiHidden/>
    <w:rsid w:val="009175A6"/>
    <w:rPr>
      <w:rFonts w:asciiTheme="minorHAnsi" w:hAnsiTheme="minorHAnsi"/>
      <w:b/>
      <w:color w:val="ABDBF6" w:themeColor="accent1"/>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link w:val="ListParagraphChar"/>
    <w:uiPriority w:val="34"/>
    <w:qFormat/>
    <w:rsid w:val="00010D84"/>
    <w:pPr>
      <w:ind w:left="720"/>
    </w:pPr>
  </w:style>
  <w:style w:type="character" w:customStyle="1" w:styleId="Heading2Char">
    <w:name w:val="Heading 2 Char"/>
    <w:basedOn w:val="DefaultParagraphFont"/>
    <w:link w:val="Heading2"/>
    <w:uiPriority w:val="4"/>
    <w:rsid w:val="00042C2E"/>
    <w:rPr>
      <w:rFonts w:asciiTheme="majorHAnsi" w:hAnsiTheme="majorHAnsi"/>
      <w:b/>
      <w:color w:val="2158A9" w:themeColor="accent2"/>
      <w:sz w:val="24"/>
      <w:szCs w:val="44"/>
    </w:rPr>
  </w:style>
  <w:style w:type="paragraph" w:styleId="TOC1">
    <w:name w:val="toc 1"/>
    <w:basedOn w:val="Normal"/>
    <w:next w:val="Normal"/>
    <w:autoRedefine/>
    <w:uiPriority w:val="39"/>
    <w:rsid w:val="00650E2C"/>
    <w:pPr>
      <w:pBdr>
        <w:top w:val="single" w:sz="24" w:space="6" w:color="ABDBF6" w:themeColor="accent1"/>
        <w:between w:val="single" w:sz="24" w:space="6" w:color="ABDBF6" w:themeColor="accent1"/>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rsid w:val="00C86D1E"/>
    <w:pPr>
      <w:tabs>
        <w:tab w:val="left" w:pos="1320"/>
        <w:tab w:val="right" w:pos="6577"/>
      </w:tabs>
      <w:spacing w:line="240" w:lineRule="auto"/>
      <w:ind w:left="567" w:right="567"/>
    </w:pPr>
    <w:rPr>
      <w:noProof/>
      <w:color w:val="FFFFFF" w:themeColor="background1"/>
      <w:sz w:val="28"/>
    </w:rPr>
  </w:style>
  <w:style w:type="paragraph" w:customStyle="1" w:styleId="TableTextLeftAligned">
    <w:name w:val="Table Text Left Aligned"/>
    <w:basedOn w:val="Normal"/>
    <w:link w:val="TableTextLeftAlignedChar"/>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2D276C" w:themeColor="text1"/>
      <w:szCs w:val="22"/>
    </w:rPr>
  </w:style>
  <w:style w:type="table" w:customStyle="1" w:styleId="DefaultTable">
    <w:name w:val="Default Table"/>
    <w:basedOn w:val="TableNormal"/>
    <w:uiPriority w:val="99"/>
    <w:rsid w:val="007B3DEA"/>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cPr>
      <w:shd w:val="clear" w:color="auto" w:fill="F2F2F2" w:themeFill="background1" w:themeFillShade="F2"/>
    </w:tcPr>
    <w:tblStylePr w:type="firstRow">
      <w:pPr>
        <w:jc w:val="left"/>
      </w:pPr>
      <w:rPr>
        <w:b/>
        <w:caps w:val="0"/>
        <w:smallCaps w:val="0"/>
        <w:color w:val="FFFFFF" w:themeColor="background1"/>
        <w:sz w:val="22"/>
      </w:rPr>
      <w:tblPr/>
      <w:tcPr>
        <w:shd w:val="clear" w:color="auto" w:fill="2158A9" w:themeFill="accent2"/>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2"/>
    <w:next w:val="Normal"/>
    <w:uiPriority w:val="39"/>
    <w:qFormat/>
    <w:rsid w:val="003E6102"/>
    <w:rPr>
      <w:rFonts w:eastAsiaTheme="majorEastAsia" w:cstheme="majorBidi"/>
      <w:bCs/>
      <w:color w:val="FFFFFF" w:themeColor="background1"/>
      <w:szCs w:val="28"/>
    </w:rPr>
  </w:style>
  <w:style w:type="paragraph" w:customStyle="1" w:styleId="SourceNotesText">
    <w:name w:val="Source/Notes Text"/>
    <w:basedOn w:val="Normal"/>
    <w:uiPriority w:val="50"/>
    <w:qFormat/>
    <w:rsid w:val="00EA3F54"/>
    <w:pPr>
      <w:spacing w:before="120" w:line="240" w:lineRule="auto"/>
      <w:contextualSpacing/>
    </w:pPr>
    <w:rPr>
      <w:i/>
      <w:sz w:val="18"/>
      <w:szCs w:val="16"/>
    </w:rPr>
  </w:style>
  <w:style w:type="character" w:styleId="Strong">
    <w:name w:val="Strong"/>
    <w:basedOn w:val="DefaultParagraphFont"/>
    <w:rsid w:val="00D45B67"/>
    <w:rPr>
      <w:b/>
      <w:bCs/>
    </w:rPr>
  </w:style>
  <w:style w:type="paragraph" w:customStyle="1" w:styleId="QuoteBody">
    <w:name w:val="Quote Body"/>
    <w:basedOn w:val="Normal"/>
    <w:next w:val="Normal"/>
    <w:uiPriority w:val="3"/>
    <w:qFormat/>
    <w:rsid w:val="00E54BB5"/>
    <w:pPr>
      <w:spacing w:after="120" w:line="264" w:lineRule="auto"/>
      <w:ind w:left="284" w:right="284"/>
      <w:contextualSpacing/>
    </w:pPr>
    <w:rPr>
      <w:b/>
      <w:i/>
      <w:color w:val="D21E32" w:themeColor="accent6"/>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2D276C" w:themeColor="text1"/>
      <w:sz w:val="16"/>
      <w:szCs w:val="16"/>
    </w:rPr>
  </w:style>
  <w:style w:type="paragraph" w:styleId="NoSpacing">
    <w:name w:val="No Spacing"/>
    <w:link w:val="NoSpacingChar"/>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Cs w:val="20"/>
    </w:rPr>
  </w:style>
  <w:style w:type="character" w:customStyle="1" w:styleId="EndnoteTextChar">
    <w:name w:val="Endnote Text Char"/>
    <w:basedOn w:val="DefaultParagraphFont"/>
    <w:link w:val="EndnoteText"/>
    <w:uiPriority w:val="99"/>
    <w:semiHidden/>
    <w:rsid w:val="00160B66"/>
    <w:rPr>
      <w:rFonts w:ascii="Arial" w:hAnsi="Arial"/>
      <w:color w:val="2D276C"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5E55D0"/>
    <w:rPr>
      <w:color w:val="211D50" w:themeColor="accent3" w:themeShade="BF"/>
      <w:u w:val="single"/>
    </w:rPr>
  </w:style>
  <w:style w:type="paragraph" w:styleId="Subtitle">
    <w:name w:val="Subtitle"/>
    <w:basedOn w:val="Normal"/>
    <w:link w:val="SubtitleChar"/>
    <w:uiPriority w:val="41"/>
    <w:rsid w:val="00F76137"/>
    <w:pPr>
      <w:numPr>
        <w:ilvl w:val="1"/>
      </w:numPr>
      <w:spacing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2D276C" w:themeColor="text1"/>
      <w:sz w:val="32"/>
      <w:szCs w:val="24"/>
    </w:rPr>
  </w:style>
  <w:style w:type="paragraph" w:customStyle="1" w:styleId="TableHeading">
    <w:name w:val="Table Heading"/>
    <w:basedOn w:val="Normal"/>
    <w:uiPriority w:val="49"/>
    <w:qFormat/>
    <w:rsid w:val="00C76CFF"/>
    <w:pPr>
      <w:spacing w:after="80" w:line="240" w:lineRule="auto"/>
    </w:pPr>
    <w:rPr>
      <w:rFonts w:asciiTheme="majorHAnsi" w:hAnsiTheme="majorHAnsi"/>
      <w:color w:val="000000"/>
      <w:sz w:val="22"/>
    </w:rPr>
  </w:style>
  <w:style w:type="paragraph" w:customStyle="1" w:styleId="FigureHeading">
    <w:name w:val="Figure Heading"/>
    <w:basedOn w:val="Normal"/>
    <w:next w:val="Normal"/>
    <w:link w:val="FigureHeadingChar"/>
    <w:uiPriority w:val="48"/>
    <w:qFormat/>
    <w:rsid w:val="004533A1"/>
    <w:pPr>
      <w:keepNext/>
      <w:keepLines/>
      <w:numPr>
        <w:numId w:val="3"/>
      </w:numPr>
      <w:tabs>
        <w:tab w:val="left" w:pos="1361"/>
      </w:tabs>
      <w:spacing w:before="120" w:after="240"/>
      <w:ind w:left="357" w:hanging="357"/>
      <w:contextualSpacing/>
      <w:outlineLvl w:val="4"/>
    </w:pPr>
    <w:rPr>
      <w:rFonts w:asciiTheme="majorHAnsi" w:hAnsiTheme="majorHAnsi"/>
      <w:b/>
      <w:color w:val="000000"/>
    </w:rPr>
  </w:style>
  <w:style w:type="character" w:customStyle="1" w:styleId="UnresolvedMention1">
    <w:name w:val="Unresolved Mention1"/>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650E2C"/>
    <w:pPr>
      <w:pBdr>
        <w:bottom w:val="single" w:sz="24" w:space="31" w:color="ABDBF6" w:themeColor="accent1"/>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650E2C"/>
    <w:pPr>
      <w:spacing w:before="240"/>
      <w:contextualSpacing/>
    </w:pPr>
    <w:rPr>
      <w:b/>
      <w:color w:val="ABDBF6" w:themeColor="accent1"/>
      <w:sz w:val="22"/>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2158A9" w:themeColor="accent2"/>
      <w:sz w:val="16"/>
    </w:rPr>
  </w:style>
  <w:style w:type="paragraph" w:customStyle="1" w:styleId="LargeH1">
    <w:name w:val="Large H1"/>
    <w:basedOn w:val="Heading1"/>
    <w:next w:val="Normal"/>
    <w:uiPriority w:val="3"/>
    <w:rsid w:val="009843BA"/>
    <w:rPr>
      <w:sz w:val="186"/>
      <w:szCs w:val="186"/>
    </w:rPr>
  </w:style>
  <w:style w:type="paragraph" w:styleId="ListNumber">
    <w:name w:val="List Number"/>
    <w:basedOn w:val="Normal"/>
    <w:uiPriority w:val="5"/>
    <w:qFormat/>
    <w:rsid w:val="00BA3176"/>
    <w:pPr>
      <w:numPr>
        <w:numId w:val="2"/>
      </w:numPr>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2D276C"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2D276C" w:themeColor="text2"/>
      <w:sz w:val="22"/>
      <w:szCs w:val="24"/>
    </w:rPr>
  </w:style>
  <w:style w:type="paragraph" w:styleId="CommentText">
    <w:name w:val="annotation text"/>
    <w:basedOn w:val="Normal"/>
    <w:link w:val="CommentTextChar"/>
    <w:uiPriority w:val="99"/>
    <w:unhideWhenUsed/>
    <w:rsid w:val="009C705A"/>
    <w:pPr>
      <w:spacing w:line="240" w:lineRule="auto"/>
    </w:pPr>
    <w:rPr>
      <w:szCs w:val="20"/>
    </w:rPr>
  </w:style>
  <w:style w:type="character" w:customStyle="1" w:styleId="CommentTextChar">
    <w:name w:val="Comment Text Char"/>
    <w:basedOn w:val="DefaultParagraphFont"/>
    <w:link w:val="CommentText"/>
    <w:uiPriority w:val="99"/>
    <w:rsid w:val="009C705A"/>
    <w:rPr>
      <w:rFonts w:asciiTheme="minorHAnsi" w:hAnsiTheme="minorHAnsi"/>
      <w:color w:val="2D276C"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2D276C"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paragraph" w:customStyle="1" w:styleId="WhiteLargeH1">
    <w:name w:val="White Large H1"/>
    <w:basedOn w:val="LargeH1"/>
    <w:rsid w:val="00650E2C"/>
    <w:rPr>
      <w:color w:val="FFFFFF" w:themeColor="background1"/>
    </w:rPr>
  </w:style>
  <w:style w:type="paragraph" w:customStyle="1" w:styleId="WhiteHeading2">
    <w:name w:val="White Heading 2"/>
    <w:basedOn w:val="Heading2"/>
    <w:rsid w:val="002602FC"/>
    <w:pPr>
      <w:spacing w:before="360"/>
    </w:pPr>
    <w:rPr>
      <w:color w:val="FFFFFF" w:themeColor="background1"/>
    </w:rPr>
  </w:style>
  <w:style w:type="paragraph" w:customStyle="1" w:styleId="WhiteNormal">
    <w:name w:val="White Normal"/>
    <w:basedOn w:val="Normal"/>
    <w:rsid w:val="00554A1D"/>
    <w:rPr>
      <w:color w:val="FFFFFF" w:themeColor="background1"/>
      <w:sz w:val="22"/>
    </w:rPr>
  </w:style>
  <w:style w:type="paragraph" w:customStyle="1" w:styleId="AppendixHeading">
    <w:name w:val="Appendix Heading"/>
    <w:basedOn w:val="ListParagraph"/>
    <w:next w:val="Normal"/>
    <w:uiPriority w:val="5"/>
    <w:rsid w:val="008E7639"/>
    <w:pPr>
      <w:numPr>
        <w:numId w:val="13"/>
      </w:numPr>
      <w:spacing w:before="240"/>
      <w:contextualSpacing/>
      <w:outlineLvl w:val="2"/>
    </w:pPr>
    <w:rPr>
      <w:b/>
      <w:color w:val="ABDBF6" w:themeColor="accent1"/>
      <w:sz w:val="24"/>
    </w:rPr>
  </w:style>
  <w:style w:type="paragraph" w:styleId="ListBullet2">
    <w:name w:val="List Bullet 2"/>
    <w:basedOn w:val="Normal"/>
    <w:uiPriority w:val="5"/>
    <w:qFormat/>
    <w:rsid w:val="00466320"/>
    <w:pPr>
      <w:numPr>
        <w:ilvl w:val="1"/>
        <w:numId w:val="1"/>
      </w:numPr>
      <w:contextualSpacing/>
    </w:pPr>
  </w:style>
  <w:style w:type="paragraph" w:styleId="ListBullet3">
    <w:name w:val="List Bullet 3"/>
    <w:basedOn w:val="Normal"/>
    <w:uiPriority w:val="5"/>
    <w:qFormat/>
    <w:rsid w:val="00466320"/>
    <w:pPr>
      <w:numPr>
        <w:ilvl w:val="2"/>
        <w:numId w:val="1"/>
      </w:numPr>
      <w:contextualSpacing/>
    </w:pPr>
  </w:style>
  <w:style w:type="paragraph" w:styleId="ListNumber2">
    <w:name w:val="List Number 2"/>
    <w:basedOn w:val="Normal"/>
    <w:uiPriority w:val="5"/>
    <w:qFormat/>
    <w:rsid w:val="000131D0"/>
    <w:pPr>
      <w:numPr>
        <w:ilvl w:val="1"/>
        <w:numId w:val="2"/>
      </w:numPr>
      <w:ind w:left="714" w:hanging="357"/>
    </w:pPr>
  </w:style>
  <w:style w:type="paragraph" w:styleId="ListNumber3">
    <w:name w:val="List Number 3"/>
    <w:basedOn w:val="Normal"/>
    <w:uiPriority w:val="5"/>
    <w:qFormat/>
    <w:rsid w:val="000131D0"/>
    <w:pPr>
      <w:numPr>
        <w:ilvl w:val="2"/>
        <w:numId w:val="2"/>
      </w:numPr>
      <w:ind w:left="1077" w:hanging="357"/>
    </w:pPr>
  </w:style>
  <w:style w:type="paragraph" w:styleId="List">
    <w:name w:val="List"/>
    <w:basedOn w:val="Normal"/>
    <w:uiPriority w:val="99"/>
    <w:semiHidden/>
    <w:unhideWhenUsed/>
    <w:rsid w:val="008D551E"/>
    <w:pPr>
      <w:ind w:left="283" w:hanging="283"/>
      <w:contextualSpacing/>
    </w:pPr>
  </w:style>
  <w:style w:type="character" w:customStyle="1" w:styleId="Heading7Char">
    <w:name w:val="Heading 7 Char"/>
    <w:basedOn w:val="DefaultParagraphFont"/>
    <w:link w:val="Heading7"/>
    <w:uiPriority w:val="99"/>
    <w:semiHidden/>
    <w:rsid w:val="00E419C1"/>
    <w:rPr>
      <w:rFonts w:asciiTheme="majorHAnsi" w:eastAsiaTheme="majorEastAsia" w:hAnsiTheme="majorHAnsi" w:cstheme="majorBidi"/>
      <w:i/>
      <w:iCs/>
      <w:color w:val="147FBB" w:themeColor="accent1" w:themeShade="7F"/>
      <w:szCs w:val="24"/>
    </w:rPr>
  </w:style>
  <w:style w:type="character" w:customStyle="1" w:styleId="Heading8Char">
    <w:name w:val="Heading 8 Char"/>
    <w:basedOn w:val="DefaultParagraphFont"/>
    <w:link w:val="Heading8"/>
    <w:uiPriority w:val="99"/>
    <w:semiHidden/>
    <w:rsid w:val="00E419C1"/>
    <w:rPr>
      <w:rFonts w:asciiTheme="majorHAnsi" w:eastAsiaTheme="majorEastAsia" w:hAnsiTheme="majorHAnsi" w:cstheme="majorBidi"/>
      <w:color w:val="3E3594" w:themeColor="text1" w:themeTint="D8"/>
      <w:sz w:val="21"/>
      <w:szCs w:val="21"/>
    </w:rPr>
  </w:style>
  <w:style w:type="character" w:customStyle="1" w:styleId="Heading9Char">
    <w:name w:val="Heading 9 Char"/>
    <w:basedOn w:val="DefaultParagraphFont"/>
    <w:link w:val="Heading9"/>
    <w:uiPriority w:val="99"/>
    <w:semiHidden/>
    <w:rsid w:val="00E419C1"/>
    <w:rPr>
      <w:rFonts w:asciiTheme="majorHAnsi" w:eastAsiaTheme="majorEastAsia" w:hAnsiTheme="majorHAnsi" w:cstheme="majorBidi"/>
      <w:i/>
      <w:iCs/>
      <w:color w:val="3E3594" w:themeColor="text1" w:themeTint="D8"/>
      <w:sz w:val="21"/>
      <w:szCs w:val="21"/>
    </w:rPr>
  </w:style>
  <w:style w:type="paragraph" w:customStyle="1" w:styleId="HeadingTable">
    <w:name w:val="Heading Table"/>
    <w:basedOn w:val="FigureHeading"/>
    <w:link w:val="HeadingTableChar"/>
    <w:qFormat/>
    <w:rsid w:val="002F680D"/>
    <w:pPr>
      <w:numPr>
        <w:numId w:val="21"/>
      </w:numPr>
      <w:tabs>
        <w:tab w:val="left" w:pos="1021"/>
      </w:tabs>
    </w:pPr>
  </w:style>
  <w:style w:type="character" w:customStyle="1" w:styleId="FigureHeadingChar">
    <w:name w:val="Figure Heading Char"/>
    <w:basedOn w:val="DefaultParagraphFont"/>
    <w:link w:val="FigureHeading"/>
    <w:uiPriority w:val="48"/>
    <w:rsid w:val="004533A1"/>
    <w:rPr>
      <w:rFonts w:asciiTheme="majorHAnsi" w:hAnsiTheme="majorHAnsi"/>
      <w:b/>
      <w:color w:val="000000"/>
      <w:szCs w:val="24"/>
    </w:rPr>
  </w:style>
  <w:style w:type="character" w:customStyle="1" w:styleId="HeadingTableChar">
    <w:name w:val="Heading Table Char"/>
    <w:basedOn w:val="FigureHeadingChar"/>
    <w:link w:val="HeadingTable"/>
    <w:rsid w:val="002F680D"/>
    <w:rPr>
      <w:rFonts w:asciiTheme="majorHAnsi" w:hAnsiTheme="majorHAnsi"/>
      <w:b/>
      <w:color w:val="000000"/>
      <w:szCs w:val="24"/>
    </w:rPr>
  </w:style>
  <w:style w:type="paragraph" w:customStyle="1" w:styleId="CoverTitle">
    <w:name w:val="Cover Title"/>
    <w:basedOn w:val="NoSpacing"/>
    <w:rsid w:val="00B8701A"/>
    <w:pPr>
      <w:spacing w:before="1320" w:after="400" w:line="252" w:lineRule="auto"/>
    </w:pPr>
    <w:rPr>
      <w:rFonts w:asciiTheme="majorHAnsi" w:hAnsiTheme="majorHAnsi"/>
      <w:b/>
      <w:noProof/>
      <w:sz w:val="130"/>
      <w:szCs w:val="130"/>
    </w:rPr>
  </w:style>
  <w:style w:type="paragraph" w:customStyle="1" w:styleId="CoverByline">
    <w:name w:val="Cover Byline"/>
    <w:basedOn w:val="NoSpacing"/>
    <w:rsid w:val="00E63459"/>
    <w:pPr>
      <w:spacing w:before="200" w:after="600"/>
    </w:pPr>
    <w:rPr>
      <w:rFonts w:asciiTheme="majorHAnsi" w:hAnsiTheme="majorHAnsi" w:cstheme="majorHAnsi"/>
      <w:noProof/>
      <w:sz w:val="32"/>
      <w:szCs w:val="32"/>
    </w:rPr>
  </w:style>
  <w:style w:type="paragraph" w:customStyle="1" w:styleId="EmphasisPanelHeading">
    <w:name w:val="Emphasis Panel Heading"/>
    <w:basedOn w:val="NoSpacing"/>
    <w:link w:val="EmphasisPanelHeadingChar"/>
    <w:qFormat/>
    <w:rsid w:val="000A1193"/>
    <w:pPr>
      <w:pBdr>
        <w:top w:val="single" w:sz="36" w:space="1" w:color="E2E2E3"/>
        <w:left w:val="single" w:sz="36" w:space="4" w:color="E2E2E3"/>
        <w:bottom w:val="single" w:sz="36" w:space="3" w:color="E2E2E3"/>
        <w:right w:val="single" w:sz="36" w:space="4" w:color="E2E2E3"/>
      </w:pBdr>
      <w:shd w:val="solid" w:color="E2E2E3" w:fill="auto"/>
      <w:spacing w:after="120" w:line="280" w:lineRule="atLeast"/>
      <w:outlineLvl w:val="4"/>
    </w:pPr>
    <w:rPr>
      <w:rFonts w:asciiTheme="majorHAnsi" w:hAnsiTheme="majorHAnsi"/>
      <w:b/>
      <w:color w:val="2158A9" w:themeColor="accent2"/>
      <w:sz w:val="20"/>
    </w:rPr>
  </w:style>
  <w:style w:type="paragraph" w:customStyle="1" w:styleId="EmphasisPanelBody">
    <w:name w:val="Emphasis Panel Body"/>
    <w:basedOn w:val="EmphasisPanelHeading"/>
    <w:link w:val="EmphasisPanelBodyChar"/>
    <w:qFormat/>
    <w:rsid w:val="00E54BB5"/>
    <w:pPr>
      <w:outlineLvl w:val="9"/>
    </w:pPr>
    <w:rPr>
      <w:rFonts w:asciiTheme="minorHAnsi" w:hAnsiTheme="minorHAnsi"/>
      <w:b w:val="0"/>
      <w:color w:val="auto"/>
    </w:rPr>
  </w:style>
  <w:style w:type="paragraph" w:customStyle="1" w:styleId="EmphasisPanelBullet">
    <w:name w:val="Emphasis Panel Bullet"/>
    <w:basedOn w:val="EmphasisPanelBody"/>
    <w:link w:val="EmphasisPanelBulletChar"/>
    <w:qFormat/>
    <w:rsid w:val="00E54BB5"/>
    <w:pPr>
      <w:numPr>
        <w:numId w:val="22"/>
      </w:numPr>
      <w:ind w:left="227" w:hanging="227"/>
      <w:contextualSpacing/>
    </w:pPr>
  </w:style>
  <w:style w:type="character" w:customStyle="1" w:styleId="NoSpacingChar">
    <w:name w:val="No Spacing Char"/>
    <w:basedOn w:val="DefaultParagraphFont"/>
    <w:link w:val="NoSpacing"/>
    <w:uiPriority w:val="1"/>
    <w:rsid w:val="006F5465"/>
    <w:rPr>
      <w:rFonts w:ascii="Arial" w:hAnsi="Arial"/>
      <w:sz w:val="22"/>
      <w:szCs w:val="24"/>
    </w:rPr>
  </w:style>
  <w:style w:type="character" w:customStyle="1" w:styleId="EmphasisPanelHeadingChar">
    <w:name w:val="Emphasis Panel Heading Char"/>
    <w:basedOn w:val="NoSpacingChar"/>
    <w:link w:val="EmphasisPanelHeading"/>
    <w:rsid w:val="000A1193"/>
    <w:rPr>
      <w:rFonts w:asciiTheme="majorHAnsi" w:hAnsiTheme="majorHAnsi"/>
      <w:b/>
      <w:color w:val="2158A9" w:themeColor="accent2"/>
      <w:sz w:val="22"/>
      <w:szCs w:val="24"/>
      <w:shd w:val="solid" w:color="E2E2E3" w:fill="auto"/>
    </w:rPr>
  </w:style>
  <w:style w:type="character" w:customStyle="1" w:styleId="EmphasisPanelBodyChar">
    <w:name w:val="Emphasis Panel Body Char"/>
    <w:basedOn w:val="EmphasisPanelHeadingChar"/>
    <w:link w:val="EmphasisPanelBody"/>
    <w:rsid w:val="00E54BB5"/>
    <w:rPr>
      <w:rFonts w:asciiTheme="minorHAnsi" w:hAnsiTheme="minorHAnsi"/>
      <w:b w:val="0"/>
      <w:color w:val="2158A9" w:themeColor="accent2"/>
      <w:sz w:val="22"/>
      <w:szCs w:val="24"/>
      <w:shd w:val="solid" w:color="E2E2E3" w:fill="auto"/>
    </w:rPr>
  </w:style>
  <w:style w:type="paragraph" w:customStyle="1" w:styleId="TableTextRightAligned">
    <w:name w:val="Table Text Right Aligned"/>
    <w:basedOn w:val="TableTextLeftAligned"/>
    <w:link w:val="TableTextRightAlignedChar"/>
    <w:qFormat/>
    <w:rsid w:val="00FD2C46"/>
    <w:pPr>
      <w:jc w:val="right"/>
    </w:pPr>
  </w:style>
  <w:style w:type="character" w:customStyle="1" w:styleId="EmphasisPanelBulletChar">
    <w:name w:val="Emphasis Panel Bullet Char"/>
    <w:basedOn w:val="EmphasisPanelBodyChar"/>
    <w:link w:val="EmphasisPanelBullet"/>
    <w:rsid w:val="00E54BB5"/>
    <w:rPr>
      <w:rFonts w:asciiTheme="minorHAnsi" w:hAnsiTheme="minorHAnsi"/>
      <w:b w:val="0"/>
      <w:color w:val="2158A9" w:themeColor="accent2"/>
      <w:sz w:val="22"/>
      <w:szCs w:val="24"/>
      <w:shd w:val="solid" w:color="E2E2E3" w:fill="auto"/>
    </w:rPr>
  </w:style>
  <w:style w:type="character" w:customStyle="1" w:styleId="TableTextLeftAlignedChar">
    <w:name w:val="Table Text Left Aligned Char"/>
    <w:basedOn w:val="DefaultParagraphFont"/>
    <w:link w:val="TableTextLeftAligned"/>
    <w:uiPriority w:val="49"/>
    <w:rsid w:val="00FD2C46"/>
    <w:rPr>
      <w:rFonts w:asciiTheme="minorHAnsi" w:hAnsiTheme="minorHAnsi"/>
      <w:szCs w:val="24"/>
    </w:rPr>
  </w:style>
  <w:style w:type="character" w:customStyle="1" w:styleId="TableTextRightAlignedChar">
    <w:name w:val="Table Text Right Aligned Char"/>
    <w:basedOn w:val="TableTextLeftAlignedChar"/>
    <w:link w:val="TableTextRightAligned"/>
    <w:rsid w:val="00FD2C46"/>
    <w:rPr>
      <w:rFonts w:asciiTheme="minorHAnsi" w:hAnsiTheme="minorHAnsi"/>
      <w:szCs w:val="24"/>
    </w:rPr>
  </w:style>
  <w:style w:type="paragraph" w:styleId="EnvelopeReturn">
    <w:name w:val="envelope return"/>
    <w:basedOn w:val="Normal"/>
    <w:uiPriority w:val="99"/>
    <w:unhideWhenUsed/>
    <w:rsid w:val="009175A6"/>
    <w:pPr>
      <w:spacing w:after="0" w:line="240" w:lineRule="auto"/>
    </w:pPr>
    <w:rPr>
      <w:rFonts w:asciiTheme="majorHAnsi" w:eastAsiaTheme="majorEastAsia" w:hAnsiTheme="majorHAnsi" w:cstheme="majorBidi"/>
      <w:szCs w:val="20"/>
    </w:rPr>
  </w:style>
  <w:style w:type="paragraph" w:styleId="TOC3">
    <w:name w:val="toc 3"/>
    <w:basedOn w:val="Normal"/>
    <w:next w:val="Normal"/>
    <w:autoRedefine/>
    <w:uiPriority w:val="39"/>
    <w:unhideWhenUsed/>
    <w:rsid w:val="003B499C"/>
    <w:pPr>
      <w:spacing w:after="100" w:line="259" w:lineRule="auto"/>
      <w:ind w:left="440"/>
    </w:pPr>
    <w:rPr>
      <w:rFonts w:eastAsiaTheme="minorEastAsia"/>
      <w:sz w:val="22"/>
      <w:szCs w:val="22"/>
      <w:lang w:val="en-US" w:eastAsia="en-US"/>
    </w:rPr>
  </w:style>
  <w:style w:type="paragraph" w:customStyle="1" w:styleId="NormalWhite">
    <w:name w:val="Normal White"/>
    <w:basedOn w:val="Normal"/>
    <w:link w:val="NormalWhiteChar"/>
    <w:qFormat/>
    <w:rsid w:val="00BD0246"/>
    <w:rPr>
      <w:color w:val="FFFFFF" w:themeColor="background1"/>
    </w:rPr>
  </w:style>
  <w:style w:type="character" w:customStyle="1" w:styleId="NormalWhiteChar">
    <w:name w:val="Normal White Char"/>
    <w:basedOn w:val="DefaultParagraphFont"/>
    <w:link w:val="NormalWhite"/>
    <w:rsid w:val="00BD0246"/>
    <w:rPr>
      <w:rFonts w:asciiTheme="minorHAnsi" w:hAnsiTheme="minorHAnsi"/>
      <w:color w:val="FFFFFF" w:themeColor="background1"/>
      <w:szCs w:val="24"/>
    </w:rPr>
  </w:style>
  <w:style w:type="paragraph" w:styleId="Bibliography">
    <w:name w:val="Bibliography"/>
    <w:basedOn w:val="Normal"/>
    <w:next w:val="Normal"/>
    <w:uiPriority w:val="37"/>
    <w:unhideWhenUsed/>
    <w:rsid w:val="00CC3C11"/>
    <w:pPr>
      <w:spacing w:before="120" w:after="120"/>
    </w:pPr>
    <w:rPr>
      <w:color w:val="2D276C" w:themeColor="text1"/>
    </w:rPr>
  </w:style>
  <w:style w:type="character" w:customStyle="1" w:styleId="ListParagraphChar">
    <w:name w:val="List Paragraph Char"/>
    <w:basedOn w:val="DefaultParagraphFont"/>
    <w:link w:val="ListParagraph"/>
    <w:uiPriority w:val="34"/>
    <w:rsid w:val="00DE1948"/>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4662">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94830975">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523469314">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TA Blue">
      <a:dk1>
        <a:srgbClr val="2D276C"/>
      </a:dk1>
      <a:lt1>
        <a:srgbClr val="FFFFFF"/>
      </a:lt1>
      <a:dk2>
        <a:srgbClr val="2D276C"/>
      </a:dk2>
      <a:lt2>
        <a:srgbClr val="FFFFFF"/>
      </a:lt2>
      <a:accent1>
        <a:srgbClr val="ABDBF6"/>
      </a:accent1>
      <a:accent2>
        <a:srgbClr val="2158A9"/>
      </a:accent2>
      <a:accent3>
        <a:srgbClr val="2D276C"/>
      </a:accent3>
      <a:accent4>
        <a:srgbClr val="8C734A"/>
      </a:accent4>
      <a:accent5>
        <a:srgbClr val="6D6E71"/>
      </a:accent5>
      <a:accent6>
        <a:srgbClr val="D21E32"/>
      </a:accent6>
      <a:hlink>
        <a:srgbClr val="6496E0"/>
      </a:hlink>
      <a:folHlink>
        <a:srgbClr val="6D6E71"/>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d0dfa800-9ef0-44cb-8a12-633e29de1e0b">
      <Terms xmlns="http://schemas.microsoft.com/office/infopath/2007/PartnerControls"/>
    </TaxKeywordTaxHTField>
    <TaxCatchAll xmlns="d0dfa800-9ef0-44cb-8a12-633e29de1e0b">
      <Value>1</Value>
    </TaxCatchAl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ShareHubID xmlns="e771ab56-0c5d-40e7-b080-2686d2b89623" xsi:nil="tru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PMCdoc-213507164-64474</_dlc_DocId>
    <_dlc_DocIdUrl xmlns="d0dfa800-9ef0-44cb-8a12-633e29de1e0b">
      <Url>https://pmc01.sharepoint.com/sites/pmc-ms-cb/_layouts/15/DocIdRedir.aspx?ID=PMCdoc-213507164-64474</Url>
      <Description>PMCdoc-213507164-64474</Description>
    </_dlc_DocIdUrl>
    <lcf76f155ced4ddcb4097134ff3c332f xmlns="631b17cb-7e05-4b62-a9e3-205a319faa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EA0060-9DC3-4DA4-9D0A-3459D1393D75}">
  <ds:schemaRefs>
    <ds:schemaRef ds:uri="http://schemas.openxmlformats.org/officeDocument/2006/bibliography"/>
  </ds:schemaRefs>
</ds:datastoreItem>
</file>

<file path=customXml/itemProps2.xml><?xml version="1.0" encoding="utf-8"?>
<ds:datastoreItem xmlns:ds="http://schemas.openxmlformats.org/officeDocument/2006/customXml" ds:itemID="{D64D9EB0-A39A-494E-8651-1E7A0A03B6B3}"/>
</file>

<file path=customXml/itemProps3.xml><?xml version="1.0" encoding="utf-8"?>
<ds:datastoreItem xmlns:ds="http://schemas.openxmlformats.org/officeDocument/2006/customXml" ds:itemID="{8B7E8ADB-4523-475B-B379-667B66265BAB}"/>
</file>

<file path=customXml/itemProps4.xml><?xml version="1.0" encoding="utf-8"?>
<ds:datastoreItem xmlns:ds="http://schemas.openxmlformats.org/officeDocument/2006/customXml" ds:itemID="{7642AEB4-0920-4837-85EB-7FBBAEBDD3E3}"/>
</file>

<file path=customXml/itemProps5.xml><?xml version="1.0" encoding="utf-8"?>
<ds:datastoreItem xmlns:ds="http://schemas.openxmlformats.org/officeDocument/2006/customXml" ds:itemID="{9E46B450-9094-44B7-BC6C-296B678333C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4275</Characters>
  <Application>Microsoft Office Word</Application>
  <DocSecurity>0</DocSecurity>
  <Lines>35</Lines>
  <Paragraphs>10</Paragraphs>
  <ScaleCrop>false</ScaleCrop>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2022-03-23T01:12:00Z</dcterms:created>
  <dcterms:modified xsi:type="dcterms:W3CDTF">2022-03-23T01:12:00Z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SecurityClassification">
    <vt:i4>1</vt:i4>
  </property>
  <property fmtid="{D5CDD505-2E9C-101B-9397-08002B2CF9AE}" pid="4" name="_dlc_DocIdItemGuid">
    <vt:lpwstr>af9406ef-c401-492c-9a27-3d8a651b5332</vt:lpwstr>
  </property>
</Properties>
</file>