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4.xml" ContentType="application/vnd.openxmlformats-officedocument.drawingml.chart+xml"/>
  <Override PartName="/word/charts/chart3.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85EFD" w14:textId="4920A0BA" w:rsidR="00930239" w:rsidRPr="00E44F59" w:rsidRDefault="00B978D5" w:rsidP="00E408C3">
      <w:pPr>
        <w:jc w:val="center"/>
        <w:outlineLvl w:val="0"/>
        <w:rPr>
          <w:rFonts w:asciiTheme="minorHAnsi" w:hAnsiTheme="minorHAnsi"/>
          <w:b/>
          <w:smallCaps/>
          <w:sz w:val="28"/>
          <w:szCs w:val="28"/>
        </w:rPr>
      </w:pPr>
      <w:r>
        <w:rPr>
          <w:rFonts w:asciiTheme="minorHAnsi" w:hAnsiTheme="minorHAnsi"/>
          <w:b/>
          <w:smallCaps/>
          <w:sz w:val="28"/>
          <w:szCs w:val="28"/>
        </w:rPr>
        <w:t>Unconscious Bias</w:t>
      </w:r>
      <w:r w:rsidR="0098663E" w:rsidRPr="00E44F59">
        <w:rPr>
          <w:rFonts w:asciiTheme="minorHAnsi" w:hAnsiTheme="minorHAnsi"/>
          <w:b/>
          <w:smallCaps/>
          <w:sz w:val="28"/>
          <w:szCs w:val="28"/>
        </w:rPr>
        <w:t xml:space="preserve"> </w:t>
      </w:r>
      <w:r>
        <w:rPr>
          <w:rFonts w:asciiTheme="minorHAnsi" w:hAnsiTheme="minorHAnsi"/>
          <w:b/>
          <w:smallCaps/>
          <w:sz w:val="28"/>
          <w:szCs w:val="28"/>
        </w:rPr>
        <w:t xml:space="preserve">in Hiring in </w:t>
      </w:r>
      <w:r w:rsidR="0098663E" w:rsidRPr="00E44F59">
        <w:rPr>
          <w:rFonts w:asciiTheme="minorHAnsi" w:hAnsiTheme="minorHAnsi"/>
          <w:b/>
          <w:smallCaps/>
          <w:sz w:val="28"/>
          <w:szCs w:val="28"/>
        </w:rPr>
        <w:t xml:space="preserve">the Australian </w:t>
      </w:r>
      <w:r>
        <w:rPr>
          <w:rFonts w:asciiTheme="minorHAnsi" w:hAnsiTheme="minorHAnsi"/>
          <w:b/>
          <w:smallCaps/>
          <w:sz w:val="28"/>
          <w:szCs w:val="28"/>
        </w:rPr>
        <w:t>Public Service</w:t>
      </w:r>
    </w:p>
    <w:p w14:paraId="01A0BA66" w14:textId="77777777" w:rsidR="00930239" w:rsidRPr="00E44F59" w:rsidRDefault="00930239" w:rsidP="00930239">
      <w:pPr>
        <w:jc w:val="center"/>
        <w:rPr>
          <w:rFonts w:asciiTheme="minorHAnsi" w:hAnsiTheme="minorHAnsi"/>
          <w:b/>
          <w:smallCaps/>
          <w:sz w:val="16"/>
          <w:szCs w:val="16"/>
        </w:rPr>
      </w:pPr>
    </w:p>
    <w:p w14:paraId="0E1B8E29" w14:textId="4E3C7B1C" w:rsidR="00930239" w:rsidRPr="00E44F59" w:rsidRDefault="00975888" w:rsidP="00930239">
      <w:pPr>
        <w:jc w:val="center"/>
        <w:rPr>
          <w:rFonts w:asciiTheme="minorHAnsi" w:hAnsiTheme="minorHAnsi"/>
          <w:b/>
          <w:smallCaps/>
        </w:rPr>
      </w:pPr>
      <w:r w:rsidRPr="00E44F59">
        <w:rPr>
          <w:rFonts w:asciiTheme="minorHAnsi" w:hAnsiTheme="minorHAnsi"/>
          <w:b/>
          <w:smallCaps/>
        </w:rPr>
        <w:t xml:space="preserve">Proposal </w:t>
      </w:r>
      <w:r w:rsidR="00930239" w:rsidRPr="00E44F59">
        <w:rPr>
          <w:rFonts w:asciiTheme="minorHAnsi" w:hAnsiTheme="minorHAnsi"/>
          <w:b/>
          <w:smallCaps/>
        </w:rPr>
        <w:t xml:space="preserve">for </w:t>
      </w:r>
      <w:r w:rsidR="0098663E" w:rsidRPr="00E44F59">
        <w:rPr>
          <w:rFonts w:asciiTheme="minorHAnsi" w:hAnsiTheme="minorHAnsi"/>
          <w:b/>
          <w:smallCaps/>
        </w:rPr>
        <w:t xml:space="preserve">a </w:t>
      </w:r>
      <w:r w:rsidR="000B023C">
        <w:rPr>
          <w:rFonts w:asciiTheme="minorHAnsi" w:hAnsiTheme="minorHAnsi"/>
          <w:b/>
          <w:smallCaps/>
        </w:rPr>
        <w:t>Randomise</w:t>
      </w:r>
      <w:r w:rsidR="0098663E" w:rsidRPr="00E44F59">
        <w:rPr>
          <w:rFonts w:asciiTheme="minorHAnsi" w:hAnsiTheme="minorHAnsi"/>
          <w:b/>
          <w:smallCaps/>
        </w:rPr>
        <w:t>d Controlled Trial</w:t>
      </w:r>
      <w:r w:rsidR="002D7A47">
        <w:rPr>
          <w:rFonts w:asciiTheme="minorHAnsi" w:hAnsiTheme="minorHAnsi"/>
          <w:b/>
          <w:smallCaps/>
        </w:rPr>
        <w:t xml:space="preserve"> on Shortlisting</w:t>
      </w:r>
    </w:p>
    <w:p w14:paraId="522969BA" w14:textId="77777777" w:rsidR="00930239" w:rsidRPr="00536301" w:rsidRDefault="00930239" w:rsidP="00930239">
      <w:pPr>
        <w:rPr>
          <w:rFonts w:asciiTheme="minorHAnsi" w:hAnsiTheme="minorHAnsi"/>
        </w:rPr>
      </w:pPr>
    </w:p>
    <w:p w14:paraId="19C9D7B5" w14:textId="6C6A3930" w:rsidR="00930239" w:rsidRPr="00536301" w:rsidRDefault="00930239" w:rsidP="00930239">
      <w:pPr>
        <w:jc w:val="center"/>
        <w:rPr>
          <w:rFonts w:asciiTheme="minorHAnsi" w:hAnsiTheme="minorHAnsi"/>
          <w:sz w:val="22"/>
          <w:szCs w:val="22"/>
        </w:rPr>
      </w:pPr>
      <w:r w:rsidRPr="00536301">
        <w:rPr>
          <w:rFonts w:asciiTheme="minorHAnsi" w:hAnsiTheme="minorHAnsi"/>
          <w:sz w:val="22"/>
          <w:szCs w:val="22"/>
        </w:rPr>
        <w:t>Michael J. Hiscox</w:t>
      </w:r>
    </w:p>
    <w:p w14:paraId="6F64EF5A" w14:textId="7F6CA7B0" w:rsidR="00930239" w:rsidRPr="00536301" w:rsidRDefault="00930239" w:rsidP="00930239">
      <w:pPr>
        <w:jc w:val="center"/>
        <w:rPr>
          <w:rFonts w:asciiTheme="minorHAnsi" w:hAnsiTheme="minorHAnsi"/>
          <w:sz w:val="22"/>
          <w:szCs w:val="22"/>
        </w:rPr>
      </w:pPr>
      <w:r w:rsidRPr="00536301">
        <w:rPr>
          <w:rFonts w:asciiTheme="minorHAnsi" w:hAnsiTheme="minorHAnsi"/>
          <w:sz w:val="22"/>
          <w:szCs w:val="22"/>
        </w:rPr>
        <w:t>BETA</w:t>
      </w:r>
      <w:r w:rsidR="002F7B06" w:rsidRPr="00536301">
        <w:rPr>
          <w:rFonts w:asciiTheme="minorHAnsi" w:hAnsiTheme="minorHAnsi"/>
          <w:sz w:val="22"/>
          <w:szCs w:val="22"/>
        </w:rPr>
        <w:t xml:space="preserve"> &amp; Harvard University</w:t>
      </w:r>
    </w:p>
    <w:p w14:paraId="0E3F3D2B" w14:textId="753B6B8B" w:rsidR="00930239" w:rsidRPr="00536301" w:rsidRDefault="002A0834" w:rsidP="00930239">
      <w:pPr>
        <w:jc w:val="center"/>
        <w:rPr>
          <w:rFonts w:asciiTheme="minorHAnsi" w:hAnsiTheme="minorHAnsi"/>
          <w:sz w:val="22"/>
          <w:szCs w:val="22"/>
        </w:rPr>
      </w:pPr>
      <w:r>
        <w:rPr>
          <w:rFonts w:asciiTheme="minorHAnsi" w:hAnsiTheme="minorHAnsi"/>
          <w:sz w:val="22"/>
          <w:szCs w:val="22"/>
        </w:rPr>
        <w:t>29</w:t>
      </w:r>
      <w:r w:rsidR="0098663E">
        <w:rPr>
          <w:rFonts w:asciiTheme="minorHAnsi" w:hAnsiTheme="minorHAnsi"/>
          <w:sz w:val="22"/>
          <w:szCs w:val="22"/>
        </w:rPr>
        <w:t xml:space="preserve"> </w:t>
      </w:r>
      <w:r w:rsidR="00C07738">
        <w:rPr>
          <w:rFonts w:asciiTheme="minorHAnsi" w:hAnsiTheme="minorHAnsi"/>
          <w:sz w:val="22"/>
          <w:szCs w:val="22"/>
        </w:rPr>
        <w:t>June</w:t>
      </w:r>
      <w:r w:rsidR="00930239" w:rsidRPr="00536301">
        <w:rPr>
          <w:rFonts w:asciiTheme="minorHAnsi" w:hAnsiTheme="minorHAnsi"/>
          <w:sz w:val="22"/>
          <w:szCs w:val="22"/>
        </w:rPr>
        <w:t>, 2016</w:t>
      </w:r>
    </w:p>
    <w:p w14:paraId="5BCC9F5A" w14:textId="77777777" w:rsidR="005C1C4B" w:rsidRDefault="005C1C4B" w:rsidP="00930239">
      <w:pPr>
        <w:rPr>
          <w:rFonts w:asciiTheme="minorHAnsi" w:hAnsiTheme="minorHAnsi"/>
          <w:sz w:val="22"/>
          <w:szCs w:val="22"/>
        </w:rPr>
      </w:pPr>
    </w:p>
    <w:p w14:paraId="258CB3FA" w14:textId="2879737C" w:rsidR="00400222" w:rsidRPr="000F4E2E" w:rsidRDefault="002D101D" w:rsidP="00E408C3">
      <w:pPr>
        <w:contextualSpacing/>
        <w:jc w:val="both"/>
        <w:outlineLvl w:val="1"/>
        <w:rPr>
          <w:rFonts w:asciiTheme="minorHAnsi" w:hAnsiTheme="minorHAnsi"/>
          <w:b/>
        </w:rPr>
      </w:pPr>
      <w:r>
        <w:rPr>
          <w:rFonts w:asciiTheme="minorHAnsi" w:hAnsiTheme="minorHAnsi"/>
          <w:b/>
        </w:rPr>
        <w:t>SUMMARY</w:t>
      </w:r>
    </w:p>
    <w:p w14:paraId="21E1350C" w14:textId="77777777" w:rsidR="00400222" w:rsidRDefault="00400222" w:rsidP="00E33947">
      <w:pPr>
        <w:contextualSpacing/>
        <w:jc w:val="both"/>
        <w:rPr>
          <w:rFonts w:asciiTheme="minorHAnsi" w:hAnsiTheme="minorHAnsi"/>
          <w:sz w:val="22"/>
          <w:szCs w:val="22"/>
        </w:rPr>
      </w:pPr>
    </w:p>
    <w:p w14:paraId="25DBA2F8" w14:textId="77777777" w:rsidR="000B023C" w:rsidRDefault="0098663E" w:rsidP="00B978D5">
      <w:pPr>
        <w:shd w:val="clear" w:color="auto" w:fill="FFFFFF"/>
        <w:contextualSpacing/>
        <w:rPr>
          <w:rFonts w:asciiTheme="minorHAnsi" w:hAnsiTheme="minorHAnsi" w:cstheme="minorHAnsi"/>
          <w:sz w:val="22"/>
          <w:szCs w:val="22"/>
        </w:rPr>
      </w:pPr>
      <w:r w:rsidRPr="00A626C8">
        <w:rPr>
          <w:rFonts w:asciiTheme="minorHAnsi" w:hAnsiTheme="minorHAnsi"/>
          <w:b/>
          <w:sz w:val="22"/>
          <w:szCs w:val="22"/>
          <w:u w:val="single"/>
        </w:rPr>
        <w:t>Background</w:t>
      </w:r>
      <w:r w:rsidR="00E44F59" w:rsidRPr="00B978D5">
        <w:rPr>
          <w:rFonts w:asciiTheme="minorHAnsi" w:hAnsiTheme="minorHAnsi" w:cstheme="minorHAnsi"/>
          <w:sz w:val="22"/>
          <w:szCs w:val="22"/>
        </w:rPr>
        <w:t xml:space="preserve"> </w:t>
      </w:r>
    </w:p>
    <w:p w14:paraId="20CC8FCE" w14:textId="155981F7" w:rsidR="00B978D5" w:rsidRPr="00B978D5" w:rsidRDefault="00B978D5" w:rsidP="00B978D5">
      <w:pPr>
        <w:shd w:val="clear" w:color="auto" w:fill="FFFFFF"/>
        <w:contextualSpacing/>
        <w:rPr>
          <w:rFonts w:asciiTheme="minorHAnsi" w:hAnsiTheme="minorHAnsi" w:cstheme="minorHAnsi"/>
          <w:color w:val="000000"/>
          <w:sz w:val="22"/>
          <w:szCs w:val="22"/>
        </w:rPr>
      </w:pPr>
      <w:r w:rsidRPr="00B978D5">
        <w:rPr>
          <w:rFonts w:asciiTheme="minorHAnsi" w:hAnsiTheme="minorHAnsi" w:cstheme="minorHAnsi"/>
          <w:color w:val="000000"/>
          <w:sz w:val="22"/>
          <w:szCs w:val="22"/>
        </w:rPr>
        <w:t>Women are approximately 50% of the Australian workforce, but are under-represented in management and executive-level positions in the private sector and in many areas of the Australian Public Service</w:t>
      </w:r>
      <w:r w:rsidR="00572B23">
        <w:rPr>
          <w:rFonts w:asciiTheme="minorHAnsi" w:hAnsiTheme="minorHAnsi" w:cstheme="minorHAnsi"/>
          <w:color w:val="000000"/>
          <w:sz w:val="22"/>
          <w:szCs w:val="22"/>
        </w:rPr>
        <w:t xml:space="preserve"> (APS)</w:t>
      </w:r>
      <w:r w:rsidRPr="00B978D5">
        <w:rPr>
          <w:rFonts w:asciiTheme="minorHAnsi" w:hAnsiTheme="minorHAnsi" w:cstheme="minorHAnsi"/>
          <w:color w:val="000000"/>
          <w:sz w:val="22"/>
          <w:szCs w:val="22"/>
        </w:rPr>
        <w:t>. In 2015, women comprised 58.4% of the APS</w:t>
      </w:r>
      <w:r>
        <w:rPr>
          <w:rFonts w:asciiTheme="minorHAnsi" w:hAnsiTheme="minorHAnsi" w:cstheme="minorHAnsi"/>
          <w:color w:val="000000"/>
          <w:sz w:val="22"/>
          <w:szCs w:val="22"/>
        </w:rPr>
        <w:t xml:space="preserve"> as a whole</w:t>
      </w:r>
      <w:r w:rsidRPr="00B978D5">
        <w:rPr>
          <w:rFonts w:asciiTheme="minorHAnsi" w:hAnsiTheme="minorHAnsi" w:cstheme="minorHAnsi"/>
          <w:color w:val="000000"/>
          <w:sz w:val="22"/>
          <w:szCs w:val="22"/>
        </w:rPr>
        <w:t xml:space="preserve">, but </w:t>
      </w:r>
      <w:r>
        <w:rPr>
          <w:rFonts w:asciiTheme="minorHAnsi" w:hAnsiTheme="minorHAnsi" w:cstheme="minorHAnsi"/>
          <w:color w:val="000000"/>
          <w:sz w:val="22"/>
          <w:szCs w:val="22"/>
        </w:rPr>
        <w:t xml:space="preserve">accounted for only </w:t>
      </w:r>
      <w:r w:rsidRPr="00B978D5">
        <w:rPr>
          <w:rFonts w:asciiTheme="minorHAnsi" w:hAnsiTheme="minorHAnsi" w:cstheme="minorHAnsi"/>
          <w:color w:val="000000"/>
          <w:sz w:val="22"/>
          <w:szCs w:val="22"/>
        </w:rPr>
        <w:t>4</w:t>
      </w:r>
      <w:r w:rsidR="007004C9">
        <w:rPr>
          <w:rFonts w:asciiTheme="minorHAnsi" w:hAnsiTheme="minorHAnsi" w:cstheme="minorHAnsi"/>
          <w:color w:val="000000"/>
          <w:sz w:val="22"/>
          <w:szCs w:val="22"/>
        </w:rPr>
        <w:t>2</w:t>
      </w:r>
      <w:r>
        <w:rPr>
          <w:rFonts w:asciiTheme="minorHAnsi" w:hAnsiTheme="minorHAnsi" w:cstheme="minorHAnsi"/>
          <w:color w:val="000000"/>
          <w:sz w:val="22"/>
          <w:szCs w:val="22"/>
        </w:rPr>
        <w:t>% of the Senior Executive-</w:t>
      </w:r>
      <w:r w:rsidRPr="00B978D5">
        <w:rPr>
          <w:rFonts w:asciiTheme="minorHAnsi" w:hAnsiTheme="minorHAnsi" w:cstheme="minorHAnsi"/>
          <w:color w:val="000000"/>
          <w:sz w:val="22"/>
          <w:szCs w:val="22"/>
        </w:rPr>
        <w:t xml:space="preserve">Level </w:t>
      </w:r>
      <w:r>
        <w:rPr>
          <w:rFonts w:asciiTheme="minorHAnsi" w:hAnsiTheme="minorHAnsi" w:cstheme="minorHAnsi"/>
          <w:color w:val="000000"/>
          <w:sz w:val="22"/>
          <w:szCs w:val="22"/>
        </w:rPr>
        <w:t>positions</w:t>
      </w:r>
      <w:r w:rsidR="007004C9" w:rsidRPr="008C71DC">
        <w:rPr>
          <w:rFonts w:asciiTheme="minorHAnsi" w:hAnsiTheme="minorHAnsi" w:cstheme="minorHAnsi"/>
          <w:color w:val="000000"/>
          <w:sz w:val="22"/>
          <w:szCs w:val="22"/>
        </w:rPr>
        <w:t>.</w:t>
      </w:r>
      <w:r w:rsidR="0040638C" w:rsidRPr="008C71DC">
        <w:rPr>
          <w:rStyle w:val="FootnoteReference"/>
          <w:rFonts w:asciiTheme="minorHAnsi" w:hAnsiTheme="minorHAnsi" w:cstheme="minorHAnsi"/>
          <w:color w:val="000000"/>
          <w:sz w:val="22"/>
          <w:szCs w:val="22"/>
        </w:rPr>
        <w:footnoteReference w:id="1"/>
      </w:r>
      <w:r w:rsidR="008C71DC">
        <w:rPr>
          <w:rFonts w:asciiTheme="minorHAnsi" w:hAnsiTheme="minorHAnsi" w:cstheme="minorHAnsi"/>
          <w:color w:val="000000"/>
          <w:sz w:val="22"/>
          <w:szCs w:val="22"/>
        </w:rPr>
        <w:t xml:space="preserve"> </w:t>
      </w:r>
      <w:r>
        <w:rPr>
          <w:rFonts w:asciiTheme="minorHAnsi" w:hAnsiTheme="minorHAnsi" w:cstheme="minorHAnsi"/>
          <w:color w:val="000000"/>
          <w:sz w:val="22"/>
          <w:szCs w:val="22"/>
        </w:rPr>
        <w:t>These statistics may reflect g</w:t>
      </w:r>
      <w:r w:rsidRPr="00B978D5">
        <w:rPr>
          <w:rFonts w:asciiTheme="minorHAnsi" w:hAnsiTheme="minorHAnsi" w:cstheme="minorHAnsi"/>
          <w:color w:val="000000"/>
          <w:sz w:val="22"/>
          <w:szCs w:val="22"/>
        </w:rPr>
        <w:t xml:space="preserve">ender </w:t>
      </w:r>
      <w:r>
        <w:rPr>
          <w:rFonts w:asciiTheme="minorHAnsi" w:hAnsiTheme="minorHAnsi" w:cstheme="minorHAnsi"/>
          <w:color w:val="000000"/>
          <w:sz w:val="22"/>
          <w:szCs w:val="22"/>
        </w:rPr>
        <w:t>d</w:t>
      </w:r>
      <w:r w:rsidRPr="00B978D5">
        <w:rPr>
          <w:rFonts w:asciiTheme="minorHAnsi" w:hAnsiTheme="minorHAnsi" w:cstheme="minorHAnsi"/>
          <w:color w:val="000000"/>
          <w:sz w:val="22"/>
          <w:szCs w:val="22"/>
        </w:rPr>
        <w:t xml:space="preserve">iscrimination in hiring and promotion </w:t>
      </w:r>
      <w:r>
        <w:rPr>
          <w:rFonts w:asciiTheme="minorHAnsi" w:hAnsiTheme="minorHAnsi" w:cstheme="minorHAnsi"/>
          <w:color w:val="000000"/>
          <w:sz w:val="22"/>
          <w:szCs w:val="22"/>
        </w:rPr>
        <w:t>decisions. Such discrimination is generally d</w:t>
      </w:r>
      <w:r w:rsidRPr="00B978D5">
        <w:rPr>
          <w:rFonts w:asciiTheme="minorHAnsi" w:hAnsiTheme="minorHAnsi" w:cstheme="minorHAnsi"/>
          <w:color w:val="000000"/>
          <w:sz w:val="22"/>
          <w:szCs w:val="22"/>
        </w:rPr>
        <w:t xml:space="preserve">ifficult to overcome </w:t>
      </w:r>
      <w:r>
        <w:rPr>
          <w:rFonts w:asciiTheme="minorHAnsi" w:hAnsiTheme="minorHAnsi" w:cstheme="minorHAnsi"/>
          <w:color w:val="000000"/>
          <w:sz w:val="22"/>
          <w:szCs w:val="22"/>
        </w:rPr>
        <w:t>because</w:t>
      </w:r>
      <w:r w:rsidRPr="00B978D5">
        <w:rPr>
          <w:rFonts w:asciiTheme="minorHAnsi" w:hAnsiTheme="minorHAnsi" w:cstheme="minorHAnsi"/>
          <w:color w:val="000000"/>
          <w:sz w:val="22"/>
          <w:szCs w:val="22"/>
        </w:rPr>
        <w:t xml:space="preserve"> cognitive biases can be so internalized that individuals are unaware that their decision making processes are affected. </w:t>
      </w:r>
      <w:r>
        <w:rPr>
          <w:rFonts w:asciiTheme="minorHAnsi" w:hAnsiTheme="minorHAnsi" w:cstheme="minorHAnsi"/>
          <w:color w:val="000000"/>
          <w:sz w:val="22"/>
          <w:szCs w:val="22"/>
        </w:rPr>
        <w:t>E</w:t>
      </w:r>
      <w:r w:rsidRPr="00B978D5">
        <w:rPr>
          <w:rFonts w:asciiTheme="minorHAnsi" w:hAnsiTheme="minorHAnsi" w:cstheme="minorHAnsi"/>
          <w:color w:val="000000"/>
          <w:sz w:val="22"/>
          <w:szCs w:val="22"/>
        </w:rPr>
        <w:t xml:space="preserve">ven when hiring and promotion committees are briefed and trained to be attentive to gender equity and potential discrimination, implicit </w:t>
      </w:r>
      <w:r w:rsidR="001A0F60">
        <w:rPr>
          <w:rFonts w:asciiTheme="minorHAnsi" w:hAnsiTheme="minorHAnsi" w:cstheme="minorHAnsi"/>
          <w:color w:val="000000"/>
          <w:sz w:val="22"/>
          <w:szCs w:val="22"/>
        </w:rPr>
        <w:t xml:space="preserve">or unconscious </w:t>
      </w:r>
      <w:r w:rsidRPr="00B978D5">
        <w:rPr>
          <w:rFonts w:asciiTheme="minorHAnsi" w:hAnsiTheme="minorHAnsi" w:cstheme="minorHAnsi"/>
          <w:color w:val="000000"/>
          <w:sz w:val="22"/>
          <w:szCs w:val="22"/>
        </w:rPr>
        <w:t xml:space="preserve">bias can still play a large role. </w:t>
      </w:r>
      <w:r>
        <w:rPr>
          <w:rFonts w:asciiTheme="minorHAnsi" w:hAnsiTheme="minorHAnsi" w:cstheme="minorHAnsi"/>
          <w:color w:val="000000"/>
          <w:sz w:val="22"/>
          <w:szCs w:val="22"/>
        </w:rPr>
        <w:t>Creating gender-blind processes for reviewing job applications may provide an effective way to mitigate unconscious bias</w:t>
      </w:r>
      <w:r w:rsidRPr="0040638C">
        <w:rPr>
          <w:rFonts w:asciiTheme="minorHAnsi" w:hAnsiTheme="minorHAnsi" w:cstheme="minorHAnsi"/>
          <w:color w:val="000000"/>
          <w:sz w:val="22"/>
          <w:szCs w:val="22"/>
        </w:rPr>
        <w:t>.</w:t>
      </w:r>
    </w:p>
    <w:p w14:paraId="56503536" w14:textId="77777777" w:rsidR="002D101D" w:rsidRDefault="002D101D" w:rsidP="00CA4890">
      <w:pPr>
        <w:contextualSpacing/>
        <w:rPr>
          <w:rFonts w:asciiTheme="minorHAnsi" w:hAnsiTheme="minorHAnsi"/>
          <w:sz w:val="22"/>
          <w:szCs w:val="22"/>
        </w:rPr>
      </w:pPr>
    </w:p>
    <w:p w14:paraId="0F51D76B" w14:textId="77777777" w:rsidR="000B023C" w:rsidRDefault="00E44F59" w:rsidP="001A0F60">
      <w:pPr>
        <w:shd w:val="clear" w:color="auto" w:fill="FFFFFF"/>
        <w:contextualSpacing/>
        <w:rPr>
          <w:rFonts w:asciiTheme="minorHAnsi" w:hAnsiTheme="minorHAnsi" w:cstheme="minorHAnsi"/>
          <w:sz w:val="22"/>
          <w:szCs w:val="22"/>
        </w:rPr>
      </w:pPr>
      <w:r w:rsidRPr="00B978D5">
        <w:rPr>
          <w:rFonts w:asciiTheme="minorHAnsi" w:hAnsiTheme="minorHAnsi" w:cstheme="minorHAnsi"/>
          <w:b/>
          <w:sz w:val="22"/>
          <w:szCs w:val="22"/>
          <w:u w:val="single"/>
        </w:rPr>
        <w:t>Objectives</w:t>
      </w:r>
      <w:r w:rsidRPr="00B978D5">
        <w:rPr>
          <w:rFonts w:asciiTheme="minorHAnsi" w:hAnsiTheme="minorHAnsi" w:cstheme="minorHAnsi"/>
          <w:sz w:val="22"/>
          <w:szCs w:val="22"/>
        </w:rPr>
        <w:t xml:space="preserve"> </w:t>
      </w:r>
    </w:p>
    <w:p w14:paraId="23144CF6" w14:textId="14835B3A" w:rsidR="00E44F59" w:rsidRDefault="00E44F59" w:rsidP="001A0F60">
      <w:pPr>
        <w:shd w:val="clear" w:color="auto" w:fill="FFFFFF"/>
        <w:contextualSpacing/>
        <w:rPr>
          <w:rFonts w:asciiTheme="minorHAnsi" w:hAnsiTheme="minorHAnsi"/>
          <w:sz w:val="22"/>
          <w:szCs w:val="22"/>
        </w:rPr>
      </w:pPr>
      <w:r w:rsidRPr="00B978D5">
        <w:rPr>
          <w:rFonts w:asciiTheme="minorHAnsi" w:hAnsiTheme="minorHAnsi" w:cstheme="minorHAnsi"/>
          <w:sz w:val="22"/>
          <w:szCs w:val="22"/>
        </w:rPr>
        <w:t xml:space="preserve">The </w:t>
      </w:r>
      <w:r w:rsidR="00572B23">
        <w:rPr>
          <w:rFonts w:asciiTheme="minorHAnsi" w:hAnsiTheme="minorHAnsi" w:cstheme="minorHAnsi"/>
          <w:sz w:val="22"/>
          <w:szCs w:val="22"/>
        </w:rPr>
        <w:t>proposed study</w:t>
      </w:r>
      <w:r w:rsidR="00CA4890" w:rsidRPr="00B978D5">
        <w:rPr>
          <w:rFonts w:asciiTheme="minorHAnsi" w:hAnsiTheme="minorHAnsi" w:cstheme="minorHAnsi"/>
          <w:sz w:val="22"/>
          <w:szCs w:val="22"/>
        </w:rPr>
        <w:t xml:space="preserve"> </w:t>
      </w:r>
      <w:r w:rsidR="00B978D5">
        <w:rPr>
          <w:rFonts w:asciiTheme="minorHAnsi" w:hAnsiTheme="minorHAnsi" w:cstheme="minorHAnsi"/>
          <w:sz w:val="22"/>
          <w:szCs w:val="22"/>
        </w:rPr>
        <w:t xml:space="preserve">aims to assess the magnitude of </w:t>
      </w:r>
      <w:r w:rsidR="00B978D5" w:rsidRPr="00B978D5">
        <w:rPr>
          <w:rFonts w:asciiTheme="minorHAnsi" w:hAnsiTheme="minorHAnsi" w:cstheme="minorHAnsi"/>
          <w:color w:val="000000"/>
          <w:sz w:val="22"/>
          <w:szCs w:val="22"/>
        </w:rPr>
        <w:t xml:space="preserve">gender bias in standard </w:t>
      </w:r>
      <w:r w:rsidR="00572B23">
        <w:rPr>
          <w:rFonts w:asciiTheme="minorHAnsi" w:hAnsiTheme="minorHAnsi" w:cstheme="minorHAnsi"/>
          <w:color w:val="000000"/>
          <w:sz w:val="22"/>
          <w:szCs w:val="22"/>
        </w:rPr>
        <w:t>APS</w:t>
      </w:r>
      <w:r w:rsidR="00B978D5" w:rsidRPr="00B978D5">
        <w:rPr>
          <w:rFonts w:asciiTheme="minorHAnsi" w:hAnsiTheme="minorHAnsi" w:cstheme="minorHAnsi"/>
          <w:color w:val="000000"/>
          <w:sz w:val="22"/>
          <w:szCs w:val="22"/>
        </w:rPr>
        <w:t xml:space="preserve"> processes for selecti</w:t>
      </w:r>
      <w:r w:rsidR="001A0F60">
        <w:rPr>
          <w:rFonts w:asciiTheme="minorHAnsi" w:hAnsiTheme="minorHAnsi" w:cstheme="minorHAnsi"/>
          <w:color w:val="000000"/>
          <w:sz w:val="22"/>
          <w:szCs w:val="22"/>
        </w:rPr>
        <w:t xml:space="preserve">ng shortlists of job candidates and whether the introduction of a gender-blind approach to reviewing job applications can help eliminate bias. </w:t>
      </w:r>
      <w:r w:rsidR="001A0F60">
        <w:rPr>
          <w:rFonts w:asciiTheme="minorHAnsi" w:hAnsiTheme="minorHAnsi"/>
          <w:sz w:val="22"/>
          <w:szCs w:val="22"/>
        </w:rPr>
        <w:t xml:space="preserve">The primary outcomes we will </w:t>
      </w:r>
      <w:r>
        <w:rPr>
          <w:rFonts w:asciiTheme="minorHAnsi" w:hAnsiTheme="minorHAnsi"/>
          <w:sz w:val="22"/>
          <w:szCs w:val="22"/>
        </w:rPr>
        <w:t>measure</w:t>
      </w:r>
      <w:r w:rsidR="00C671E6">
        <w:rPr>
          <w:rFonts w:asciiTheme="minorHAnsi" w:hAnsiTheme="minorHAnsi"/>
          <w:sz w:val="22"/>
          <w:szCs w:val="22"/>
        </w:rPr>
        <w:t xml:space="preserve"> are</w:t>
      </w:r>
      <w:r>
        <w:rPr>
          <w:rFonts w:asciiTheme="minorHAnsi" w:hAnsiTheme="minorHAnsi"/>
          <w:sz w:val="22"/>
          <w:szCs w:val="22"/>
        </w:rPr>
        <w:t xml:space="preserve"> </w:t>
      </w:r>
      <w:r w:rsidR="00F43B4B">
        <w:rPr>
          <w:rFonts w:asciiTheme="minorHAnsi" w:hAnsiTheme="minorHAnsi"/>
          <w:sz w:val="22"/>
          <w:szCs w:val="22"/>
        </w:rPr>
        <w:t>reviewers</w:t>
      </w:r>
      <w:r w:rsidR="00A20AB6">
        <w:rPr>
          <w:rFonts w:asciiTheme="minorHAnsi" w:hAnsiTheme="minorHAnsi"/>
          <w:sz w:val="22"/>
          <w:szCs w:val="22"/>
        </w:rPr>
        <w:t>’</w:t>
      </w:r>
      <w:r w:rsidR="00F43B4B">
        <w:rPr>
          <w:rFonts w:asciiTheme="minorHAnsi" w:hAnsiTheme="minorHAnsi"/>
          <w:sz w:val="22"/>
          <w:szCs w:val="22"/>
        </w:rPr>
        <w:t xml:space="preserve"> initial assessment of whether a female applicant </w:t>
      </w:r>
      <w:r w:rsidR="0073694A">
        <w:rPr>
          <w:rFonts w:asciiTheme="minorHAnsi" w:hAnsiTheme="minorHAnsi"/>
          <w:sz w:val="22"/>
          <w:szCs w:val="22"/>
        </w:rPr>
        <w:t xml:space="preserve">is </w:t>
      </w:r>
      <w:r w:rsidR="001522DD">
        <w:rPr>
          <w:rFonts w:asciiTheme="minorHAnsi" w:hAnsiTheme="minorHAnsi"/>
          <w:sz w:val="22"/>
          <w:szCs w:val="22"/>
        </w:rPr>
        <w:t>‘</w:t>
      </w:r>
      <w:r w:rsidR="0073694A">
        <w:rPr>
          <w:rFonts w:asciiTheme="minorHAnsi" w:hAnsiTheme="minorHAnsi"/>
          <w:sz w:val="22"/>
          <w:szCs w:val="22"/>
        </w:rPr>
        <w:t>potentially suitable</w:t>
      </w:r>
      <w:r w:rsidR="001522DD">
        <w:rPr>
          <w:rFonts w:asciiTheme="minorHAnsi" w:hAnsiTheme="minorHAnsi"/>
          <w:sz w:val="22"/>
          <w:szCs w:val="22"/>
        </w:rPr>
        <w:t>’</w:t>
      </w:r>
      <w:r w:rsidR="0073694A">
        <w:rPr>
          <w:rFonts w:asciiTheme="minorHAnsi" w:hAnsiTheme="minorHAnsi"/>
          <w:sz w:val="22"/>
          <w:szCs w:val="22"/>
        </w:rPr>
        <w:t xml:space="preserve"> to the job or not, </w:t>
      </w:r>
      <w:r w:rsidR="00F43B4B">
        <w:rPr>
          <w:rFonts w:asciiTheme="minorHAnsi" w:hAnsiTheme="minorHAnsi"/>
          <w:sz w:val="22"/>
          <w:szCs w:val="22"/>
        </w:rPr>
        <w:t>the rating scores</w:t>
      </w:r>
      <w:r w:rsidR="004E1F17">
        <w:rPr>
          <w:rFonts w:asciiTheme="minorHAnsi" w:hAnsiTheme="minorHAnsi"/>
          <w:sz w:val="22"/>
          <w:szCs w:val="22"/>
        </w:rPr>
        <w:t xml:space="preserve"> (5</w:t>
      </w:r>
      <w:r w:rsidR="00B242A5">
        <w:rPr>
          <w:rFonts w:asciiTheme="minorHAnsi" w:hAnsiTheme="minorHAnsi"/>
          <w:sz w:val="22"/>
          <w:szCs w:val="22"/>
        </w:rPr>
        <w:t xml:space="preserve">-10 cardinal scale) </w:t>
      </w:r>
      <w:r w:rsidR="00C671E6">
        <w:rPr>
          <w:rFonts w:asciiTheme="minorHAnsi" w:hAnsiTheme="minorHAnsi"/>
          <w:sz w:val="22"/>
          <w:szCs w:val="22"/>
        </w:rPr>
        <w:t>reviewers give</w:t>
      </w:r>
      <w:r w:rsidR="00F43B4B">
        <w:rPr>
          <w:rFonts w:asciiTheme="minorHAnsi" w:hAnsiTheme="minorHAnsi"/>
          <w:sz w:val="22"/>
          <w:szCs w:val="22"/>
        </w:rPr>
        <w:t xml:space="preserve"> to</w:t>
      </w:r>
      <w:r w:rsidR="00C671E6">
        <w:rPr>
          <w:rFonts w:asciiTheme="minorHAnsi" w:hAnsiTheme="minorHAnsi"/>
          <w:sz w:val="22"/>
          <w:szCs w:val="22"/>
        </w:rPr>
        <w:t xml:space="preserve"> females </w:t>
      </w:r>
      <w:r w:rsidR="008A57D7">
        <w:rPr>
          <w:rFonts w:asciiTheme="minorHAnsi" w:hAnsiTheme="minorHAnsi"/>
          <w:sz w:val="22"/>
          <w:szCs w:val="22"/>
        </w:rPr>
        <w:t xml:space="preserve">they </w:t>
      </w:r>
      <w:r w:rsidR="0073694A">
        <w:rPr>
          <w:rFonts w:asciiTheme="minorHAnsi" w:hAnsiTheme="minorHAnsi"/>
          <w:sz w:val="22"/>
          <w:szCs w:val="22"/>
        </w:rPr>
        <w:t xml:space="preserve">initially select as </w:t>
      </w:r>
      <w:r w:rsidR="001522DD">
        <w:rPr>
          <w:rFonts w:asciiTheme="minorHAnsi" w:hAnsiTheme="minorHAnsi"/>
          <w:sz w:val="22"/>
          <w:szCs w:val="22"/>
        </w:rPr>
        <w:t>‘</w:t>
      </w:r>
      <w:r w:rsidR="0073694A">
        <w:rPr>
          <w:rFonts w:asciiTheme="minorHAnsi" w:hAnsiTheme="minorHAnsi"/>
          <w:sz w:val="22"/>
          <w:szCs w:val="22"/>
        </w:rPr>
        <w:t>potentially suitable</w:t>
      </w:r>
      <w:r w:rsidR="001522DD">
        <w:rPr>
          <w:rFonts w:asciiTheme="minorHAnsi" w:hAnsiTheme="minorHAnsi"/>
          <w:sz w:val="22"/>
          <w:szCs w:val="22"/>
        </w:rPr>
        <w:t>’</w:t>
      </w:r>
      <w:r w:rsidR="0073694A">
        <w:rPr>
          <w:rFonts w:asciiTheme="minorHAnsi" w:hAnsiTheme="minorHAnsi"/>
          <w:sz w:val="22"/>
          <w:szCs w:val="22"/>
        </w:rPr>
        <w:t xml:space="preserve"> for the job</w:t>
      </w:r>
      <w:r w:rsidR="00C671E6">
        <w:rPr>
          <w:rFonts w:asciiTheme="minorHAnsi" w:hAnsiTheme="minorHAnsi"/>
          <w:sz w:val="22"/>
          <w:szCs w:val="22"/>
        </w:rPr>
        <w:t xml:space="preserve">, and </w:t>
      </w:r>
      <w:r w:rsidR="00C671E6">
        <w:rPr>
          <w:rFonts w:asciiTheme="minorHAnsi" w:hAnsiTheme="minorHAnsi"/>
          <w:sz w:val="22"/>
          <w:szCs w:val="22"/>
        </w:rPr>
        <w:lastRenderedPageBreak/>
        <w:t xml:space="preserve">whether </w:t>
      </w:r>
      <w:r w:rsidR="008A57D7">
        <w:rPr>
          <w:rFonts w:asciiTheme="minorHAnsi" w:hAnsiTheme="minorHAnsi"/>
          <w:sz w:val="22"/>
          <w:szCs w:val="22"/>
        </w:rPr>
        <w:t xml:space="preserve">any of the </w:t>
      </w:r>
      <w:r w:rsidR="001522DD">
        <w:rPr>
          <w:rFonts w:asciiTheme="minorHAnsi" w:hAnsiTheme="minorHAnsi"/>
          <w:sz w:val="22"/>
          <w:szCs w:val="22"/>
        </w:rPr>
        <w:t>‘</w:t>
      </w:r>
      <w:r w:rsidR="0073694A">
        <w:rPr>
          <w:rFonts w:asciiTheme="minorHAnsi" w:hAnsiTheme="minorHAnsi"/>
          <w:sz w:val="22"/>
          <w:szCs w:val="22"/>
        </w:rPr>
        <w:t>potentially suitable</w:t>
      </w:r>
      <w:r w:rsidR="001522DD">
        <w:rPr>
          <w:rFonts w:asciiTheme="minorHAnsi" w:hAnsiTheme="minorHAnsi"/>
          <w:sz w:val="22"/>
          <w:szCs w:val="22"/>
        </w:rPr>
        <w:t>’</w:t>
      </w:r>
      <w:r w:rsidR="0073694A">
        <w:rPr>
          <w:rFonts w:asciiTheme="minorHAnsi" w:hAnsiTheme="minorHAnsi"/>
          <w:sz w:val="22"/>
          <w:szCs w:val="22"/>
        </w:rPr>
        <w:t xml:space="preserve"> </w:t>
      </w:r>
      <w:r w:rsidR="00C671E6">
        <w:rPr>
          <w:rFonts w:asciiTheme="minorHAnsi" w:hAnsiTheme="minorHAnsi"/>
          <w:sz w:val="22"/>
          <w:szCs w:val="22"/>
        </w:rPr>
        <w:t xml:space="preserve">female applicants are </w:t>
      </w:r>
      <w:r w:rsidR="00587C98">
        <w:rPr>
          <w:rFonts w:asciiTheme="minorHAnsi" w:hAnsiTheme="minorHAnsi"/>
          <w:sz w:val="22"/>
          <w:szCs w:val="22"/>
        </w:rPr>
        <w:t xml:space="preserve">recommended among the top 5 </w:t>
      </w:r>
      <w:r w:rsidR="001522DD">
        <w:rPr>
          <w:rFonts w:asciiTheme="minorHAnsi" w:hAnsiTheme="minorHAnsi"/>
          <w:sz w:val="22"/>
          <w:szCs w:val="22"/>
        </w:rPr>
        <w:t>applicants</w:t>
      </w:r>
      <w:r w:rsidR="0073694A">
        <w:rPr>
          <w:rFonts w:asciiTheme="minorHAnsi" w:hAnsiTheme="minorHAnsi"/>
          <w:sz w:val="22"/>
          <w:szCs w:val="22"/>
        </w:rPr>
        <w:t xml:space="preserve"> to be</w:t>
      </w:r>
      <w:r w:rsidR="00587C98">
        <w:rPr>
          <w:rFonts w:asciiTheme="minorHAnsi" w:hAnsiTheme="minorHAnsi"/>
          <w:sz w:val="22"/>
          <w:szCs w:val="22"/>
        </w:rPr>
        <w:t xml:space="preserve"> shortlisted </w:t>
      </w:r>
      <w:r w:rsidR="00056B02">
        <w:rPr>
          <w:rFonts w:asciiTheme="minorHAnsi" w:hAnsiTheme="minorHAnsi"/>
          <w:sz w:val="22"/>
          <w:szCs w:val="22"/>
        </w:rPr>
        <w:t>for</w:t>
      </w:r>
      <w:r w:rsidR="00A465C6">
        <w:rPr>
          <w:rFonts w:asciiTheme="minorHAnsi" w:hAnsiTheme="minorHAnsi"/>
          <w:sz w:val="22"/>
          <w:szCs w:val="22"/>
        </w:rPr>
        <w:t xml:space="preserve"> further consideration for appointment to a senior position in the APS.</w:t>
      </w:r>
      <w:r w:rsidR="00B242A5">
        <w:rPr>
          <w:rStyle w:val="FootnoteReference"/>
          <w:rFonts w:asciiTheme="minorHAnsi" w:hAnsiTheme="minorHAnsi"/>
          <w:sz w:val="22"/>
          <w:szCs w:val="22"/>
        </w:rPr>
        <w:footnoteReference w:id="2"/>
      </w:r>
      <w:r w:rsidR="0073694A">
        <w:rPr>
          <w:rFonts w:asciiTheme="minorHAnsi" w:hAnsiTheme="minorHAnsi"/>
          <w:sz w:val="22"/>
          <w:szCs w:val="22"/>
          <w:vertAlign w:val="superscript"/>
        </w:rPr>
        <w:t>,</w:t>
      </w:r>
      <w:r w:rsidR="0073694A">
        <w:rPr>
          <w:rStyle w:val="FootnoteReference"/>
          <w:rFonts w:asciiTheme="minorHAnsi" w:hAnsiTheme="minorHAnsi"/>
          <w:sz w:val="22"/>
          <w:szCs w:val="22"/>
        </w:rPr>
        <w:footnoteReference w:id="3"/>
      </w:r>
      <w:r w:rsidR="00A465C6">
        <w:rPr>
          <w:rFonts w:asciiTheme="minorHAnsi" w:hAnsiTheme="minorHAnsi"/>
          <w:sz w:val="22"/>
          <w:szCs w:val="22"/>
        </w:rPr>
        <w:t xml:space="preserve"> </w:t>
      </w:r>
    </w:p>
    <w:p w14:paraId="5E16384D" w14:textId="77777777" w:rsidR="002D101D" w:rsidRDefault="002D101D" w:rsidP="00CA4890">
      <w:pPr>
        <w:pStyle w:val="NormalWeb"/>
        <w:spacing w:before="0" w:beforeAutospacing="0" w:after="0" w:afterAutospacing="0"/>
        <w:contextualSpacing/>
        <w:rPr>
          <w:rFonts w:asciiTheme="minorHAnsi" w:hAnsiTheme="minorHAnsi"/>
          <w:sz w:val="22"/>
          <w:szCs w:val="22"/>
        </w:rPr>
      </w:pPr>
    </w:p>
    <w:p w14:paraId="704A4506" w14:textId="77777777" w:rsidR="003C3E10" w:rsidRDefault="0098663E" w:rsidP="00CA4890">
      <w:pPr>
        <w:contextualSpacing/>
        <w:rPr>
          <w:rFonts w:asciiTheme="minorHAnsi" w:hAnsiTheme="minorHAnsi"/>
          <w:sz w:val="22"/>
          <w:szCs w:val="22"/>
        </w:rPr>
      </w:pPr>
      <w:r w:rsidRPr="00A626C8">
        <w:rPr>
          <w:rFonts w:asciiTheme="minorHAnsi" w:hAnsiTheme="minorHAnsi"/>
          <w:b/>
          <w:sz w:val="22"/>
          <w:szCs w:val="22"/>
          <w:u w:val="single"/>
        </w:rPr>
        <w:t>Design</w:t>
      </w:r>
      <w:r w:rsidR="00E960AC" w:rsidRPr="00E960AC">
        <w:rPr>
          <w:rFonts w:asciiTheme="minorHAnsi" w:hAnsiTheme="minorHAnsi"/>
          <w:sz w:val="22"/>
          <w:szCs w:val="22"/>
        </w:rPr>
        <w:t xml:space="preserve"> </w:t>
      </w:r>
    </w:p>
    <w:p w14:paraId="7A2E5C47" w14:textId="33056040" w:rsidR="0098663E" w:rsidRDefault="00E960AC" w:rsidP="00CA4890">
      <w:pPr>
        <w:contextualSpacing/>
        <w:rPr>
          <w:rFonts w:asciiTheme="minorHAnsi" w:hAnsiTheme="minorHAnsi"/>
          <w:sz w:val="22"/>
          <w:szCs w:val="22"/>
        </w:rPr>
      </w:pPr>
      <w:r>
        <w:rPr>
          <w:rFonts w:asciiTheme="minorHAnsi" w:hAnsiTheme="minorHAnsi"/>
          <w:sz w:val="22"/>
          <w:szCs w:val="22"/>
        </w:rPr>
        <w:t>The trial would be an individual</w:t>
      </w:r>
      <w:r w:rsidR="003A7328">
        <w:rPr>
          <w:rFonts w:asciiTheme="minorHAnsi" w:hAnsiTheme="minorHAnsi"/>
          <w:sz w:val="22"/>
          <w:szCs w:val="22"/>
        </w:rPr>
        <w:t xml:space="preserve">ly </w:t>
      </w:r>
      <w:r w:rsidR="000B023C">
        <w:rPr>
          <w:rFonts w:asciiTheme="minorHAnsi" w:hAnsiTheme="minorHAnsi"/>
          <w:sz w:val="22"/>
          <w:szCs w:val="22"/>
        </w:rPr>
        <w:t>randomise</w:t>
      </w:r>
      <w:r w:rsidR="003A7328">
        <w:rPr>
          <w:rFonts w:asciiTheme="minorHAnsi" w:hAnsiTheme="minorHAnsi"/>
          <w:sz w:val="22"/>
          <w:szCs w:val="22"/>
        </w:rPr>
        <w:t xml:space="preserve">d controlled trial, conducted in partnership with </w:t>
      </w:r>
      <w:r w:rsidR="00310246">
        <w:rPr>
          <w:rFonts w:asciiTheme="minorHAnsi" w:hAnsiTheme="minorHAnsi"/>
          <w:sz w:val="22"/>
          <w:szCs w:val="22"/>
        </w:rPr>
        <w:t>fifteen</w:t>
      </w:r>
      <w:r w:rsidR="00BE0573">
        <w:rPr>
          <w:rFonts w:asciiTheme="minorHAnsi" w:hAnsiTheme="minorHAnsi"/>
          <w:sz w:val="22"/>
          <w:szCs w:val="22"/>
        </w:rPr>
        <w:t xml:space="preserve"> </w:t>
      </w:r>
      <w:r w:rsidR="00C15654">
        <w:rPr>
          <w:rFonts w:asciiTheme="minorHAnsi" w:hAnsiTheme="minorHAnsi"/>
          <w:sz w:val="22"/>
          <w:szCs w:val="22"/>
        </w:rPr>
        <w:t>APS agencies</w:t>
      </w:r>
      <w:r w:rsidR="008C3999">
        <w:rPr>
          <w:rFonts w:asciiTheme="minorHAnsi" w:hAnsiTheme="minorHAnsi"/>
          <w:sz w:val="22"/>
          <w:szCs w:val="22"/>
        </w:rPr>
        <w:t xml:space="preserve">. </w:t>
      </w:r>
      <w:r w:rsidR="00AF01A2">
        <w:rPr>
          <w:rFonts w:asciiTheme="minorHAnsi" w:hAnsiTheme="minorHAnsi"/>
          <w:sz w:val="22"/>
          <w:szCs w:val="22"/>
        </w:rPr>
        <w:t>The tr</w:t>
      </w:r>
      <w:r w:rsidR="00321E81">
        <w:rPr>
          <w:rFonts w:asciiTheme="minorHAnsi" w:hAnsiTheme="minorHAnsi"/>
          <w:sz w:val="22"/>
          <w:szCs w:val="22"/>
        </w:rPr>
        <w:t>i</w:t>
      </w:r>
      <w:r w:rsidR="00AF01A2">
        <w:rPr>
          <w:rFonts w:asciiTheme="minorHAnsi" w:hAnsiTheme="minorHAnsi"/>
          <w:sz w:val="22"/>
          <w:szCs w:val="22"/>
        </w:rPr>
        <w:t>a</w:t>
      </w:r>
      <w:r w:rsidR="00321E81">
        <w:rPr>
          <w:rFonts w:asciiTheme="minorHAnsi" w:hAnsiTheme="minorHAnsi"/>
          <w:sz w:val="22"/>
          <w:szCs w:val="22"/>
        </w:rPr>
        <w:t>l would be</w:t>
      </w:r>
      <w:r w:rsidR="00C15654">
        <w:rPr>
          <w:rFonts w:asciiTheme="minorHAnsi" w:hAnsiTheme="minorHAnsi"/>
          <w:sz w:val="22"/>
          <w:szCs w:val="22"/>
        </w:rPr>
        <w:t xml:space="preserve"> a “framed field experiment” in which subjects</w:t>
      </w:r>
      <w:r w:rsidR="00321E81">
        <w:rPr>
          <w:rFonts w:asciiTheme="minorHAnsi" w:hAnsiTheme="minorHAnsi"/>
          <w:sz w:val="22"/>
          <w:szCs w:val="22"/>
        </w:rPr>
        <w:t xml:space="preserve"> drawn from </w:t>
      </w:r>
      <w:r w:rsidR="00572B23">
        <w:rPr>
          <w:rFonts w:asciiTheme="minorHAnsi" w:hAnsiTheme="minorHAnsi"/>
          <w:sz w:val="22"/>
          <w:szCs w:val="22"/>
        </w:rPr>
        <w:t>senior and executive-level officers</w:t>
      </w:r>
      <w:r w:rsidR="00302364">
        <w:rPr>
          <w:rFonts w:asciiTheme="minorHAnsi" w:hAnsiTheme="minorHAnsi"/>
          <w:sz w:val="22"/>
          <w:szCs w:val="22"/>
        </w:rPr>
        <w:t xml:space="preserve"> in these agencies </w:t>
      </w:r>
      <w:r w:rsidR="00572B23">
        <w:rPr>
          <w:rFonts w:asciiTheme="minorHAnsi" w:hAnsiTheme="minorHAnsi"/>
          <w:sz w:val="22"/>
          <w:szCs w:val="22"/>
        </w:rPr>
        <w:t xml:space="preserve">are </w:t>
      </w:r>
      <w:r w:rsidR="00302364">
        <w:rPr>
          <w:rFonts w:asciiTheme="minorHAnsi" w:hAnsiTheme="minorHAnsi"/>
          <w:sz w:val="22"/>
          <w:szCs w:val="22"/>
        </w:rPr>
        <w:t xml:space="preserve">asked to review </w:t>
      </w:r>
      <w:r w:rsidR="00572B23">
        <w:rPr>
          <w:rFonts w:asciiTheme="minorHAnsi" w:hAnsiTheme="minorHAnsi"/>
          <w:sz w:val="22"/>
          <w:szCs w:val="22"/>
        </w:rPr>
        <w:t xml:space="preserve">job applications for an executive-level </w:t>
      </w:r>
      <w:r w:rsidR="00302364">
        <w:rPr>
          <w:rFonts w:asciiTheme="minorHAnsi" w:hAnsiTheme="minorHAnsi"/>
          <w:sz w:val="22"/>
          <w:szCs w:val="22"/>
        </w:rPr>
        <w:t>position, a familiar task, but understand</w:t>
      </w:r>
      <w:r w:rsidR="00321E81">
        <w:rPr>
          <w:rFonts w:asciiTheme="minorHAnsi" w:hAnsiTheme="minorHAnsi"/>
          <w:sz w:val="22"/>
          <w:szCs w:val="22"/>
        </w:rPr>
        <w:t xml:space="preserve"> that </w:t>
      </w:r>
      <w:r w:rsidR="00302364">
        <w:rPr>
          <w:rFonts w:asciiTheme="minorHAnsi" w:hAnsiTheme="minorHAnsi"/>
          <w:sz w:val="22"/>
          <w:szCs w:val="22"/>
        </w:rPr>
        <w:t>this exercise is part of an experiment and their b</w:t>
      </w:r>
      <w:r w:rsidR="00321E81">
        <w:rPr>
          <w:rFonts w:asciiTheme="minorHAnsi" w:hAnsiTheme="minorHAnsi"/>
          <w:sz w:val="22"/>
          <w:szCs w:val="22"/>
        </w:rPr>
        <w:t>ehaviou</w:t>
      </w:r>
      <w:r w:rsidR="00302364">
        <w:rPr>
          <w:rFonts w:asciiTheme="minorHAnsi" w:hAnsiTheme="minorHAnsi"/>
          <w:sz w:val="22"/>
          <w:szCs w:val="22"/>
        </w:rPr>
        <w:t>r is being studied.</w:t>
      </w:r>
      <w:r w:rsidR="008C3999">
        <w:rPr>
          <w:rStyle w:val="FootnoteReference"/>
          <w:rFonts w:asciiTheme="minorHAnsi" w:hAnsiTheme="minorHAnsi"/>
          <w:sz w:val="22"/>
          <w:szCs w:val="22"/>
        </w:rPr>
        <w:footnoteReference w:id="4"/>
      </w:r>
      <w:r w:rsidR="00302364">
        <w:rPr>
          <w:rFonts w:asciiTheme="minorHAnsi" w:hAnsiTheme="minorHAnsi"/>
          <w:sz w:val="22"/>
          <w:szCs w:val="22"/>
        </w:rPr>
        <w:t xml:space="preserve"> </w:t>
      </w:r>
      <w:r w:rsidR="00925F41">
        <w:rPr>
          <w:rFonts w:asciiTheme="minorHAnsi" w:hAnsiTheme="minorHAnsi"/>
          <w:sz w:val="22"/>
          <w:szCs w:val="22"/>
        </w:rPr>
        <w:t>Subjects</w:t>
      </w:r>
      <w:r w:rsidRPr="00FB3BA9">
        <w:rPr>
          <w:rFonts w:asciiTheme="minorHAnsi" w:hAnsiTheme="minorHAnsi"/>
          <w:sz w:val="22"/>
          <w:szCs w:val="22"/>
        </w:rPr>
        <w:t xml:space="preserve"> </w:t>
      </w:r>
      <w:r w:rsidRPr="00FB3BA9">
        <w:rPr>
          <w:rFonts w:asciiTheme="minorHAnsi" w:eastAsia="Calibri" w:hAnsiTheme="minorHAnsi" w:cs="Calibri"/>
          <w:sz w:val="22"/>
          <w:szCs w:val="22"/>
        </w:rPr>
        <w:t xml:space="preserve">either </w:t>
      </w:r>
      <w:r w:rsidR="00302364">
        <w:rPr>
          <w:rFonts w:asciiTheme="minorHAnsi" w:eastAsia="Calibri" w:hAnsiTheme="minorHAnsi" w:cs="Calibri"/>
          <w:sz w:val="22"/>
          <w:szCs w:val="22"/>
        </w:rPr>
        <w:t xml:space="preserve">review applications in the usual way based upon curriculum vitae </w:t>
      </w:r>
      <w:r w:rsidR="005D0FF8">
        <w:rPr>
          <w:rFonts w:asciiTheme="minorHAnsi" w:eastAsia="Calibri" w:hAnsiTheme="minorHAnsi" w:cs="Calibri"/>
          <w:sz w:val="22"/>
          <w:szCs w:val="22"/>
        </w:rPr>
        <w:t xml:space="preserve">or they review the same applications in de-identified (gender blind) form. </w:t>
      </w:r>
    </w:p>
    <w:p w14:paraId="393E0129" w14:textId="77777777" w:rsidR="002D101D" w:rsidRDefault="002D101D" w:rsidP="00CA4890">
      <w:pPr>
        <w:contextualSpacing/>
        <w:rPr>
          <w:rFonts w:asciiTheme="minorHAnsi" w:hAnsiTheme="minorHAnsi"/>
          <w:sz w:val="22"/>
          <w:szCs w:val="22"/>
        </w:rPr>
      </w:pPr>
    </w:p>
    <w:p w14:paraId="046FACDA" w14:textId="77777777" w:rsidR="003C3E10" w:rsidRDefault="009D1F9E" w:rsidP="00B84640">
      <w:pPr>
        <w:contextualSpacing/>
        <w:rPr>
          <w:rFonts w:asciiTheme="minorHAnsi" w:hAnsiTheme="minorHAnsi"/>
          <w:sz w:val="22"/>
          <w:szCs w:val="22"/>
        </w:rPr>
      </w:pPr>
      <w:r>
        <w:rPr>
          <w:rFonts w:asciiTheme="minorHAnsi" w:hAnsiTheme="minorHAnsi"/>
          <w:b/>
          <w:sz w:val="22"/>
          <w:szCs w:val="22"/>
          <w:u w:val="single"/>
        </w:rPr>
        <w:t xml:space="preserve">Costs and </w:t>
      </w:r>
      <w:r w:rsidR="00CC451B" w:rsidRPr="00A626C8">
        <w:rPr>
          <w:rFonts w:asciiTheme="minorHAnsi" w:hAnsiTheme="minorHAnsi"/>
          <w:b/>
          <w:sz w:val="22"/>
          <w:szCs w:val="22"/>
          <w:u w:val="single"/>
        </w:rPr>
        <w:t>Timeline</w:t>
      </w:r>
      <w:r w:rsidR="00CA4890">
        <w:rPr>
          <w:rFonts w:asciiTheme="minorHAnsi" w:hAnsiTheme="minorHAnsi"/>
          <w:sz w:val="22"/>
          <w:szCs w:val="22"/>
        </w:rPr>
        <w:t xml:space="preserve"> </w:t>
      </w:r>
    </w:p>
    <w:p w14:paraId="00234E2D" w14:textId="3DB92FE8" w:rsidR="00C62828" w:rsidRDefault="00422A32" w:rsidP="00B84640">
      <w:pPr>
        <w:contextualSpacing/>
        <w:rPr>
          <w:rFonts w:asciiTheme="minorHAnsi" w:hAnsiTheme="minorHAnsi"/>
          <w:b/>
        </w:rPr>
      </w:pPr>
      <w:r>
        <w:rPr>
          <w:rFonts w:asciiTheme="minorHAnsi" w:hAnsiTheme="minorHAnsi"/>
          <w:sz w:val="22"/>
          <w:szCs w:val="22"/>
        </w:rPr>
        <w:t xml:space="preserve">For </w:t>
      </w:r>
      <w:r w:rsidR="00F260BF">
        <w:rPr>
          <w:rFonts w:asciiTheme="minorHAnsi" w:hAnsiTheme="minorHAnsi"/>
          <w:sz w:val="22"/>
          <w:szCs w:val="22"/>
        </w:rPr>
        <w:t>each participating APS agency</w:t>
      </w:r>
      <w:r>
        <w:rPr>
          <w:rFonts w:asciiTheme="minorHAnsi" w:hAnsiTheme="minorHAnsi"/>
          <w:sz w:val="22"/>
          <w:szCs w:val="22"/>
        </w:rPr>
        <w:t>, t</w:t>
      </w:r>
      <w:r w:rsidR="00CA4890">
        <w:rPr>
          <w:rFonts w:asciiTheme="minorHAnsi" w:hAnsiTheme="minorHAnsi"/>
          <w:sz w:val="22"/>
          <w:szCs w:val="22"/>
        </w:rPr>
        <w:t xml:space="preserve">he principal costs associated with the study involve </w:t>
      </w:r>
      <w:r w:rsidR="009D1F9E">
        <w:rPr>
          <w:rFonts w:asciiTheme="minorHAnsi" w:hAnsiTheme="minorHAnsi"/>
          <w:sz w:val="22"/>
          <w:szCs w:val="22"/>
        </w:rPr>
        <w:t xml:space="preserve">approximately </w:t>
      </w:r>
      <w:r w:rsidR="003B36D4">
        <w:rPr>
          <w:rFonts w:asciiTheme="minorHAnsi" w:hAnsiTheme="minorHAnsi"/>
          <w:sz w:val="22"/>
          <w:szCs w:val="22"/>
        </w:rPr>
        <w:t>1-2</w:t>
      </w:r>
      <w:r w:rsidR="009D1F9E">
        <w:rPr>
          <w:rFonts w:asciiTheme="minorHAnsi" w:hAnsiTheme="minorHAnsi"/>
          <w:sz w:val="22"/>
          <w:szCs w:val="22"/>
        </w:rPr>
        <w:t xml:space="preserve"> hours of time</w:t>
      </w:r>
      <w:r w:rsidR="003B36D4">
        <w:rPr>
          <w:rFonts w:asciiTheme="minorHAnsi" w:hAnsiTheme="minorHAnsi"/>
          <w:sz w:val="22"/>
          <w:szCs w:val="22"/>
        </w:rPr>
        <w:t xml:space="preserve"> from each </w:t>
      </w:r>
      <w:r w:rsidR="00F260BF">
        <w:rPr>
          <w:rFonts w:asciiTheme="minorHAnsi" w:hAnsiTheme="minorHAnsi"/>
          <w:sz w:val="22"/>
          <w:szCs w:val="22"/>
        </w:rPr>
        <w:t>agency employee</w:t>
      </w:r>
      <w:r w:rsidR="009D1F9E">
        <w:rPr>
          <w:rFonts w:asciiTheme="minorHAnsi" w:hAnsiTheme="minorHAnsi"/>
          <w:sz w:val="22"/>
          <w:szCs w:val="22"/>
        </w:rPr>
        <w:t xml:space="preserve"> reviewing applications. </w:t>
      </w:r>
      <w:r w:rsidR="002042FD">
        <w:rPr>
          <w:rFonts w:asciiTheme="minorHAnsi" w:hAnsiTheme="minorHAnsi"/>
          <w:sz w:val="22"/>
          <w:szCs w:val="22"/>
        </w:rPr>
        <w:t xml:space="preserve">The study </w:t>
      </w:r>
      <w:r w:rsidR="00CA4890">
        <w:rPr>
          <w:rFonts w:asciiTheme="minorHAnsi" w:hAnsiTheme="minorHAnsi"/>
          <w:sz w:val="22"/>
          <w:szCs w:val="22"/>
        </w:rPr>
        <w:t>w</w:t>
      </w:r>
      <w:r w:rsidR="002042FD">
        <w:rPr>
          <w:rFonts w:asciiTheme="minorHAnsi" w:hAnsiTheme="minorHAnsi"/>
          <w:sz w:val="22"/>
          <w:szCs w:val="22"/>
        </w:rPr>
        <w:t>ould be</w:t>
      </w:r>
      <w:r w:rsidR="00E24C58">
        <w:rPr>
          <w:rFonts w:asciiTheme="minorHAnsi" w:hAnsiTheme="minorHAnsi"/>
          <w:sz w:val="22"/>
          <w:szCs w:val="22"/>
        </w:rPr>
        <w:t xml:space="preserve"> conducted</w:t>
      </w:r>
      <w:r w:rsidR="009D1F9E">
        <w:rPr>
          <w:rFonts w:asciiTheme="minorHAnsi" w:hAnsiTheme="minorHAnsi"/>
          <w:sz w:val="22"/>
          <w:szCs w:val="22"/>
        </w:rPr>
        <w:t xml:space="preserve"> in </w:t>
      </w:r>
      <w:r w:rsidR="005A39DC">
        <w:rPr>
          <w:rFonts w:asciiTheme="minorHAnsi" w:hAnsiTheme="minorHAnsi"/>
          <w:sz w:val="22"/>
          <w:szCs w:val="22"/>
        </w:rPr>
        <w:t>October-November</w:t>
      </w:r>
      <w:r w:rsidR="00E24C58">
        <w:rPr>
          <w:rFonts w:asciiTheme="minorHAnsi" w:hAnsiTheme="minorHAnsi"/>
          <w:sz w:val="22"/>
          <w:szCs w:val="22"/>
        </w:rPr>
        <w:t xml:space="preserve"> </w:t>
      </w:r>
      <w:r w:rsidR="009D1F9E">
        <w:rPr>
          <w:rFonts w:asciiTheme="minorHAnsi" w:hAnsiTheme="minorHAnsi"/>
          <w:sz w:val="22"/>
          <w:szCs w:val="22"/>
        </w:rPr>
        <w:t xml:space="preserve">2016. Findings would be reported in </w:t>
      </w:r>
      <w:r w:rsidR="005A39DC">
        <w:rPr>
          <w:rFonts w:asciiTheme="minorHAnsi" w:hAnsiTheme="minorHAnsi"/>
          <w:sz w:val="22"/>
          <w:szCs w:val="22"/>
        </w:rPr>
        <w:t>November-December</w:t>
      </w:r>
      <w:r w:rsidR="00E24C58">
        <w:rPr>
          <w:rFonts w:asciiTheme="minorHAnsi" w:hAnsiTheme="minorHAnsi"/>
          <w:sz w:val="22"/>
          <w:szCs w:val="22"/>
        </w:rPr>
        <w:t xml:space="preserve"> </w:t>
      </w:r>
      <w:r w:rsidR="009D1F9E">
        <w:rPr>
          <w:rFonts w:asciiTheme="minorHAnsi" w:hAnsiTheme="minorHAnsi"/>
          <w:sz w:val="22"/>
          <w:szCs w:val="22"/>
        </w:rPr>
        <w:t>2016</w:t>
      </w:r>
      <w:r w:rsidR="00CA4890">
        <w:rPr>
          <w:rFonts w:asciiTheme="minorHAnsi" w:hAnsiTheme="minorHAnsi"/>
          <w:sz w:val="22"/>
          <w:szCs w:val="22"/>
        </w:rPr>
        <w:t>.</w:t>
      </w:r>
    </w:p>
    <w:p w14:paraId="2F9BFA7F" w14:textId="77777777" w:rsidR="00C62828" w:rsidRDefault="00C62828" w:rsidP="00B84640">
      <w:pPr>
        <w:contextualSpacing/>
        <w:rPr>
          <w:rFonts w:asciiTheme="minorHAnsi" w:hAnsiTheme="minorHAnsi"/>
          <w:b/>
        </w:rPr>
      </w:pPr>
    </w:p>
    <w:p w14:paraId="4EA41984" w14:textId="28EFB384" w:rsidR="00DD6A26" w:rsidRPr="002A33EC" w:rsidRDefault="002A33EC" w:rsidP="00E408C3">
      <w:pPr>
        <w:jc w:val="both"/>
        <w:outlineLvl w:val="1"/>
        <w:rPr>
          <w:rFonts w:asciiTheme="minorHAnsi" w:hAnsiTheme="minorHAnsi"/>
          <w:b/>
        </w:rPr>
      </w:pPr>
      <w:r w:rsidRPr="002A33EC">
        <w:rPr>
          <w:rFonts w:asciiTheme="minorHAnsi" w:hAnsiTheme="minorHAnsi"/>
          <w:b/>
        </w:rPr>
        <w:t>1.</w:t>
      </w:r>
      <w:r>
        <w:rPr>
          <w:rFonts w:asciiTheme="minorHAnsi" w:hAnsiTheme="minorHAnsi"/>
          <w:b/>
        </w:rPr>
        <w:t xml:space="preserve"> </w:t>
      </w:r>
      <w:r w:rsidR="00E65BD3" w:rsidRPr="002A33EC">
        <w:rPr>
          <w:rFonts w:asciiTheme="minorHAnsi" w:hAnsiTheme="minorHAnsi"/>
          <w:b/>
        </w:rPr>
        <w:t>Background</w:t>
      </w:r>
    </w:p>
    <w:p w14:paraId="0546B2CB" w14:textId="77777777" w:rsidR="001B3A18" w:rsidRDefault="001B3A18" w:rsidP="00E33947">
      <w:pPr>
        <w:shd w:val="clear" w:color="auto" w:fill="FFFFFF"/>
        <w:contextualSpacing/>
        <w:rPr>
          <w:rFonts w:asciiTheme="minorHAnsi" w:hAnsiTheme="minorHAnsi"/>
          <w:sz w:val="22"/>
          <w:szCs w:val="22"/>
        </w:rPr>
      </w:pPr>
    </w:p>
    <w:p w14:paraId="27E3A1D7" w14:textId="2445E258" w:rsidR="006644B4" w:rsidRDefault="006644B4" w:rsidP="00B92531">
      <w:pPr>
        <w:shd w:val="clear" w:color="auto" w:fill="FFFFFF"/>
        <w:contextualSpacing/>
        <w:rPr>
          <w:rFonts w:asciiTheme="minorHAnsi" w:hAnsiTheme="minorHAnsi" w:cstheme="minorHAnsi"/>
          <w:color w:val="000000"/>
          <w:sz w:val="22"/>
          <w:szCs w:val="22"/>
        </w:rPr>
      </w:pPr>
      <w:r w:rsidRPr="00B978D5">
        <w:rPr>
          <w:rFonts w:asciiTheme="minorHAnsi" w:hAnsiTheme="minorHAnsi" w:cstheme="minorHAnsi"/>
          <w:color w:val="000000"/>
          <w:sz w:val="22"/>
          <w:szCs w:val="22"/>
        </w:rPr>
        <w:t>Women are approximately 50% of the Australian workforce, but are under-represented in management and executive-level positions</w:t>
      </w:r>
      <w:r w:rsidR="00B92531">
        <w:rPr>
          <w:rFonts w:asciiTheme="minorHAnsi" w:hAnsiTheme="minorHAnsi" w:cstheme="minorHAnsi"/>
          <w:color w:val="000000"/>
          <w:sz w:val="22"/>
          <w:szCs w:val="22"/>
        </w:rPr>
        <w:t>. This is evident not just</w:t>
      </w:r>
      <w:r w:rsidRPr="00B978D5">
        <w:rPr>
          <w:rFonts w:asciiTheme="minorHAnsi" w:hAnsiTheme="minorHAnsi" w:cstheme="minorHAnsi"/>
          <w:color w:val="000000"/>
          <w:sz w:val="22"/>
          <w:szCs w:val="22"/>
        </w:rPr>
        <w:t xml:space="preserve"> in the private sector </w:t>
      </w:r>
      <w:r w:rsidR="00B92531">
        <w:rPr>
          <w:rFonts w:asciiTheme="minorHAnsi" w:hAnsiTheme="minorHAnsi" w:cstheme="minorHAnsi"/>
          <w:color w:val="000000"/>
          <w:sz w:val="22"/>
          <w:szCs w:val="22"/>
        </w:rPr>
        <w:t xml:space="preserve">but also in </w:t>
      </w:r>
      <w:r w:rsidRPr="00B978D5">
        <w:rPr>
          <w:rFonts w:asciiTheme="minorHAnsi" w:hAnsiTheme="minorHAnsi" w:cstheme="minorHAnsi"/>
          <w:color w:val="000000"/>
          <w:sz w:val="22"/>
          <w:szCs w:val="22"/>
        </w:rPr>
        <w:t>many areas of the Australian Public Servic</w:t>
      </w:r>
      <w:r w:rsidR="00B92531">
        <w:rPr>
          <w:rFonts w:asciiTheme="minorHAnsi" w:hAnsiTheme="minorHAnsi" w:cstheme="minorHAnsi"/>
          <w:color w:val="000000"/>
          <w:sz w:val="22"/>
          <w:szCs w:val="22"/>
        </w:rPr>
        <w:t>e. In 2015, women comprised 58.7</w:t>
      </w:r>
      <w:r w:rsidRPr="00B978D5">
        <w:rPr>
          <w:rFonts w:asciiTheme="minorHAnsi" w:hAnsiTheme="minorHAnsi" w:cstheme="minorHAnsi"/>
          <w:color w:val="000000"/>
          <w:sz w:val="22"/>
          <w:szCs w:val="22"/>
        </w:rPr>
        <w:t>% of the APS</w:t>
      </w:r>
      <w:r>
        <w:rPr>
          <w:rFonts w:asciiTheme="minorHAnsi" w:hAnsiTheme="minorHAnsi" w:cstheme="minorHAnsi"/>
          <w:color w:val="000000"/>
          <w:sz w:val="22"/>
          <w:szCs w:val="22"/>
        </w:rPr>
        <w:t xml:space="preserve"> as a whole</w:t>
      </w:r>
      <w:r w:rsidRPr="00B978D5">
        <w:rPr>
          <w:rFonts w:asciiTheme="minorHAnsi" w:hAnsiTheme="minorHAnsi" w:cstheme="minorHAnsi"/>
          <w:color w:val="000000"/>
          <w:sz w:val="22"/>
          <w:szCs w:val="22"/>
        </w:rPr>
        <w:t xml:space="preserve">, but </w:t>
      </w:r>
      <w:r>
        <w:rPr>
          <w:rFonts w:asciiTheme="minorHAnsi" w:hAnsiTheme="minorHAnsi" w:cstheme="minorHAnsi"/>
          <w:color w:val="000000"/>
          <w:sz w:val="22"/>
          <w:szCs w:val="22"/>
        </w:rPr>
        <w:t xml:space="preserve">accounted for only </w:t>
      </w:r>
      <w:r w:rsidRPr="00B978D5">
        <w:rPr>
          <w:rFonts w:asciiTheme="minorHAnsi" w:hAnsiTheme="minorHAnsi" w:cstheme="minorHAnsi"/>
          <w:color w:val="000000"/>
          <w:sz w:val="22"/>
          <w:szCs w:val="22"/>
        </w:rPr>
        <w:t>41</w:t>
      </w:r>
      <w:r w:rsidR="00B92531">
        <w:rPr>
          <w:rFonts w:asciiTheme="minorHAnsi" w:hAnsiTheme="minorHAnsi" w:cstheme="minorHAnsi"/>
          <w:color w:val="000000"/>
          <w:sz w:val="22"/>
          <w:szCs w:val="22"/>
        </w:rPr>
        <w:t>.8</w:t>
      </w:r>
      <w:r>
        <w:rPr>
          <w:rFonts w:asciiTheme="minorHAnsi" w:hAnsiTheme="minorHAnsi" w:cstheme="minorHAnsi"/>
          <w:color w:val="000000"/>
          <w:sz w:val="22"/>
          <w:szCs w:val="22"/>
        </w:rPr>
        <w:t>% of the Senior Executive</w:t>
      </w:r>
      <w:r w:rsidR="00B92531">
        <w:rPr>
          <w:rFonts w:asciiTheme="minorHAnsi" w:hAnsiTheme="minorHAnsi" w:cstheme="minorHAnsi"/>
          <w:color w:val="000000"/>
          <w:sz w:val="22"/>
          <w:szCs w:val="22"/>
        </w:rPr>
        <w:t xml:space="preserve"> Service (SES) of the APS</w:t>
      </w:r>
      <w:r w:rsidRPr="00B978D5">
        <w:rPr>
          <w:rFonts w:asciiTheme="minorHAnsi" w:hAnsiTheme="minorHAnsi" w:cstheme="minorHAnsi"/>
          <w:color w:val="000000"/>
          <w:sz w:val="22"/>
          <w:szCs w:val="22"/>
        </w:rPr>
        <w:t xml:space="preserve">. </w:t>
      </w:r>
      <w:r w:rsidR="00B92531">
        <w:rPr>
          <w:rFonts w:asciiTheme="minorHAnsi" w:hAnsiTheme="minorHAnsi" w:cstheme="minorHAnsi"/>
          <w:color w:val="000000"/>
          <w:sz w:val="22"/>
          <w:szCs w:val="22"/>
        </w:rPr>
        <w:t>In the highest two levels of the SES (Bands Two and Three), women hold only 36% of positions</w:t>
      </w:r>
      <w:r w:rsidR="00B92531" w:rsidRPr="00D46F87">
        <w:rPr>
          <w:rFonts w:asciiTheme="minorHAnsi" w:hAnsiTheme="minorHAnsi" w:cstheme="minorHAnsi"/>
          <w:color w:val="000000"/>
          <w:sz w:val="22"/>
          <w:szCs w:val="22"/>
        </w:rPr>
        <w:t>.</w:t>
      </w:r>
      <w:r w:rsidR="00B92531" w:rsidRPr="00D46F87">
        <w:rPr>
          <w:rStyle w:val="FootnoteReference"/>
          <w:rFonts w:asciiTheme="minorHAnsi" w:hAnsiTheme="minorHAnsi" w:cstheme="minorHAnsi"/>
          <w:color w:val="000000"/>
          <w:sz w:val="22"/>
          <w:szCs w:val="22"/>
        </w:rPr>
        <w:footnoteReference w:id="5"/>
      </w:r>
    </w:p>
    <w:p w14:paraId="73365523" w14:textId="77777777" w:rsidR="00B92531" w:rsidRDefault="00B92531" w:rsidP="00B92531">
      <w:pPr>
        <w:shd w:val="clear" w:color="auto" w:fill="FFFFFF"/>
        <w:contextualSpacing/>
        <w:rPr>
          <w:rFonts w:asciiTheme="minorHAnsi" w:hAnsiTheme="minorHAnsi"/>
          <w:sz w:val="22"/>
          <w:szCs w:val="22"/>
        </w:rPr>
      </w:pPr>
    </w:p>
    <w:p w14:paraId="36691AC9" w14:textId="434B8819" w:rsidR="00FE04D2" w:rsidRDefault="00B92531" w:rsidP="00E33947">
      <w:pPr>
        <w:pStyle w:val="NormalWeb"/>
        <w:spacing w:before="0" w:beforeAutospacing="0" w:after="0" w:afterAutospacing="0"/>
        <w:contextualSpacing/>
        <w:rPr>
          <w:rFonts w:ascii="Calibri" w:hAnsi="Calibri" w:cs="Calibri"/>
          <w:sz w:val="22"/>
          <w:szCs w:val="22"/>
          <w:lang w:val="en"/>
        </w:rPr>
      </w:pPr>
      <w:r>
        <w:rPr>
          <w:rFonts w:asciiTheme="minorHAnsi" w:hAnsiTheme="minorHAnsi" w:cstheme="minorHAnsi"/>
          <w:color w:val="000000"/>
          <w:sz w:val="22"/>
          <w:szCs w:val="22"/>
        </w:rPr>
        <w:t>These statistics reflect a range of factors affecting employment decisions by individuals and encompassing a variety of institutional and societal structures.</w:t>
      </w:r>
      <w:r w:rsidR="00044B2C" w:rsidRPr="00D46F87">
        <w:rPr>
          <w:rStyle w:val="FootnoteReference"/>
          <w:rFonts w:asciiTheme="minorHAnsi" w:hAnsiTheme="minorHAnsi" w:cstheme="minorHAnsi"/>
          <w:color w:val="000000"/>
          <w:sz w:val="22"/>
          <w:szCs w:val="22"/>
        </w:rPr>
        <w:footnoteReference w:id="6"/>
      </w:r>
      <w:r>
        <w:rPr>
          <w:rFonts w:asciiTheme="minorHAnsi" w:hAnsiTheme="minorHAnsi" w:cstheme="minorHAnsi"/>
          <w:color w:val="000000"/>
          <w:sz w:val="22"/>
          <w:szCs w:val="22"/>
        </w:rPr>
        <w:t xml:space="preserve"> They also </w:t>
      </w:r>
      <w:r w:rsidR="006644B4">
        <w:rPr>
          <w:rFonts w:asciiTheme="minorHAnsi" w:hAnsiTheme="minorHAnsi" w:cstheme="minorHAnsi"/>
          <w:color w:val="000000"/>
          <w:sz w:val="22"/>
          <w:szCs w:val="22"/>
        </w:rPr>
        <w:t>reflect g</w:t>
      </w:r>
      <w:r w:rsidR="006644B4" w:rsidRPr="00B978D5">
        <w:rPr>
          <w:rFonts w:asciiTheme="minorHAnsi" w:hAnsiTheme="minorHAnsi" w:cstheme="minorHAnsi"/>
          <w:color w:val="000000"/>
          <w:sz w:val="22"/>
          <w:szCs w:val="22"/>
        </w:rPr>
        <w:t xml:space="preserve">ender </w:t>
      </w:r>
      <w:r w:rsidR="006644B4">
        <w:rPr>
          <w:rFonts w:asciiTheme="minorHAnsi" w:hAnsiTheme="minorHAnsi" w:cstheme="minorHAnsi"/>
          <w:color w:val="000000"/>
          <w:sz w:val="22"/>
          <w:szCs w:val="22"/>
        </w:rPr>
        <w:t>d</w:t>
      </w:r>
      <w:r w:rsidR="006644B4" w:rsidRPr="00B978D5">
        <w:rPr>
          <w:rFonts w:asciiTheme="minorHAnsi" w:hAnsiTheme="minorHAnsi" w:cstheme="minorHAnsi"/>
          <w:color w:val="000000"/>
          <w:sz w:val="22"/>
          <w:szCs w:val="22"/>
        </w:rPr>
        <w:t>iscrimination in hiring and promotion</w:t>
      </w:r>
      <w:r>
        <w:rPr>
          <w:rFonts w:asciiTheme="minorHAnsi" w:hAnsiTheme="minorHAnsi" w:cstheme="minorHAnsi"/>
          <w:color w:val="000000"/>
          <w:sz w:val="22"/>
          <w:szCs w:val="22"/>
        </w:rPr>
        <w:t xml:space="preserve">. </w:t>
      </w:r>
      <w:r w:rsidR="006644B4">
        <w:rPr>
          <w:rFonts w:asciiTheme="minorHAnsi" w:hAnsiTheme="minorHAnsi" w:cstheme="minorHAnsi"/>
          <w:color w:val="000000"/>
          <w:sz w:val="22"/>
          <w:szCs w:val="22"/>
        </w:rPr>
        <w:t>Such discrimination is generally d</w:t>
      </w:r>
      <w:r w:rsidR="006644B4" w:rsidRPr="00B978D5">
        <w:rPr>
          <w:rFonts w:asciiTheme="minorHAnsi" w:hAnsiTheme="minorHAnsi" w:cstheme="minorHAnsi"/>
          <w:color w:val="000000"/>
          <w:sz w:val="22"/>
          <w:szCs w:val="22"/>
        </w:rPr>
        <w:t xml:space="preserve">ifficult to overcome </w:t>
      </w:r>
      <w:r w:rsidR="006644B4">
        <w:rPr>
          <w:rFonts w:asciiTheme="minorHAnsi" w:hAnsiTheme="minorHAnsi" w:cstheme="minorHAnsi"/>
          <w:color w:val="000000"/>
          <w:sz w:val="22"/>
          <w:szCs w:val="22"/>
        </w:rPr>
        <w:t>because</w:t>
      </w:r>
      <w:r w:rsidR="006644B4" w:rsidRPr="00B978D5">
        <w:rPr>
          <w:rFonts w:asciiTheme="minorHAnsi" w:hAnsiTheme="minorHAnsi" w:cstheme="minorHAnsi"/>
          <w:color w:val="000000"/>
          <w:sz w:val="22"/>
          <w:szCs w:val="22"/>
        </w:rPr>
        <w:t xml:space="preserve"> cognitive biases can be so internalized that individuals are unaware that their decision</w:t>
      </w:r>
      <w:r w:rsidR="00D44FB9">
        <w:rPr>
          <w:rFonts w:asciiTheme="minorHAnsi" w:hAnsiTheme="minorHAnsi" w:cstheme="minorHAnsi"/>
          <w:color w:val="000000"/>
          <w:sz w:val="22"/>
          <w:szCs w:val="22"/>
        </w:rPr>
        <w:t>-</w:t>
      </w:r>
      <w:r w:rsidR="006644B4" w:rsidRPr="00B978D5">
        <w:rPr>
          <w:rFonts w:asciiTheme="minorHAnsi" w:hAnsiTheme="minorHAnsi" w:cstheme="minorHAnsi"/>
          <w:color w:val="000000"/>
          <w:sz w:val="22"/>
          <w:szCs w:val="22"/>
        </w:rPr>
        <w:t>making processes are affected.</w:t>
      </w:r>
      <w:r w:rsidR="00434378">
        <w:rPr>
          <w:rStyle w:val="FootnoteReference"/>
          <w:rFonts w:asciiTheme="minorHAnsi" w:hAnsiTheme="minorHAnsi" w:cstheme="minorHAnsi"/>
          <w:color w:val="000000"/>
          <w:sz w:val="22"/>
          <w:szCs w:val="22"/>
        </w:rPr>
        <w:footnoteReference w:id="7"/>
      </w:r>
      <w:r w:rsidR="006644B4" w:rsidRPr="00B978D5">
        <w:rPr>
          <w:rFonts w:asciiTheme="minorHAnsi" w:hAnsiTheme="minorHAnsi" w:cstheme="minorHAnsi"/>
          <w:color w:val="000000"/>
          <w:sz w:val="22"/>
          <w:szCs w:val="22"/>
        </w:rPr>
        <w:t xml:space="preserve"> </w:t>
      </w:r>
      <w:r w:rsidR="006644B4">
        <w:rPr>
          <w:rFonts w:asciiTheme="minorHAnsi" w:hAnsiTheme="minorHAnsi" w:cstheme="minorHAnsi"/>
          <w:color w:val="000000"/>
          <w:sz w:val="22"/>
          <w:szCs w:val="22"/>
        </w:rPr>
        <w:t>E</w:t>
      </w:r>
      <w:r w:rsidR="006644B4" w:rsidRPr="00B978D5">
        <w:rPr>
          <w:rFonts w:asciiTheme="minorHAnsi" w:hAnsiTheme="minorHAnsi" w:cstheme="minorHAnsi"/>
          <w:color w:val="000000"/>
          <w:sz w:val="22"/>
          <w:szCs w:val="22"/>
        </w:rPr>
        <w:t xml:space="preserve">ven when hiring and promotion committees are briefed and trained to be attentive to gender equity </w:t>
      </w:r>
      <w:r w:rsidR="006644B4" w:rsidRPr="00B978D5">
        <w:rPr>
          <w:rFonts w:asciiTheme="minorHAnsi" w:hAnsiTheme="minorHAnsi" w:cstheme="minorHAnsi"/>
          <w:color w:val="000000"/>
          <w:sz w:val="22"/>
          <w:szCs w:val="22"/>
        </w:rPr>
        <w:lastRenderedPageBreak/>
        <w:t xml:space="preserve">and potential discrimination, implicit </w:t>
      </w:r>
      <w:r w:rsidR="006644B4">
        <w:rPr>
          <w:rFonts w:asciiTheme="minorHAnsi" w:hAnsiTheme="minorHAnsi" w:cstheme="minorHAnsi"/>
          <w:color w:val="000000"/>
          <w:sz w:val="22"/>
          <w:szCs w:val="22"/>
        </w:rPr>
        <w:t xml:space="preserve">or unconscious </w:t>
      </w:r>
      <w:r w:rsidR="006644B4" w:rsidRPr="00B978D5">
        <w:rPr>
          <w:rFonts w:asciiTheme="minorHAnsi" w:hAnsiTheme="minorHAnsi" w:cstheme="minorHAnsi"/>
          <w:color w:val="000000"/>
          <w:sz w:val="22"/>
          <w:szCs w:val="22"/>
        </w:rPr>
        <w:t>bias can still play a large role</w:t>
      </w:r>
      <w:r>
        <w:rPr>
          <w:rFonts w:asciiTheme="minorHAnsi" w:hAnsiTheme="minorHAnsi" w:cstheme="minorHAnsi"/>
          <w:color w:val="000000"/>
          <w:sz w:val="22"/>
          <w:szCs w:val="22"/>
        </w:rPr>
        <w:t xml:space="preserve"> and weigh against female candidates for management positions</w:t>
      </w:r>
      <w:r w:rsidR="006644B4" w:rsidRPr="00B978D5">
        <w:rPr>
          <w:rFonts w:asciiTheme="minorHAnsi" w:hAnsiTheme="minorHAnsi" w:cstheme="minorHAnsi"/>
          <w:color w:val="000000"/>
          <w:sz w:val="22"/>
          <w:szCs w:val="22"/>
        </w:rPr>
        <w:t xml:space="preserve">. </w:t>
      </w:r>
      <w:r w:rsidR="001E5600">
        <w:rPr>
          <w:rFonts w:asciiTheme="minorHAnsi" w:hAnsiTheme="minorHAnsi" w:cstheme="minorHAnsi"/>
          <w:color w:val="000000"/>
          <w:sz w:val="22"/>
          <w:szCs w:val="22"/>
        </w:rPr>
        <w:t>Recruiters and reviewers appear to be prone</w:t>
      </w:r>
      <w:r w:rsidR="00DE652D">
        <w:rPr>
          <w:rFonts w:asciiTheme="minorHAnsi" w:hAnsiTheme="minorHAnsi" w:cstheme="minorHAnsi"/>
          <w:color w:val="000000"/>
          <w:sz w:val="22"/>
          <w:szCs w:val="22"/>
        </w:rPr>
        <w:t xml:space="preserve"> to a form of “</w:t>
      </w:r>
      <w:proofErr w:type="spellStart"/>
      <w:r w:rsidR="00DE652D">
        <w:rPr>
          <w:rFonts w:asciiTheme="minorHAnsi" w:hAnsiTheme="minorHAnsi" w:cstheme="minorHAnsi"/>
          <w:color w:val="000000"/>
          <w:sz w:val="22"/>
          <w:szCs w:val="22"/>
        </w:rPr>
        <w:t>homophily</w:t>
      </w:r>
      <w:proofErr w:type="spellEnd"/>
      <w:r w:rsidR="00DE652D">
        <w:rPr>
          <w:rFonts w:asciiTheme="minorHAnsi" w:hAnsiTheme="minorHAnsi" w:cstheme="minorHAnsi"/>
          <w:color w:val="000000"/>
          <w:sz w:val="22"/>
          <w:szCs w:val="22"/>
        </w:rPr>
        <w:t xml:space="preserve">,” </w:t>
      </w:r>
      <w:r w:rsidR="001E5600">
        <w:rPr>
          <w:rFonts w:asciiTheme="minorHAnsi" w:hAnsiTheme="minorHAnsi" w:cstheme="minorHAnsi"/>
          <w:color w:val="000000"/>
          <w:sz w:val="22"/>
          <w:szCs w:val="22"/>
        </w:rPr>
        <w:t>favouring candidates with similar characteristics to their own</w:t>
      </w:r>
      <w:r w:rsidR="00B60BC0">
        <w:rPr>
          <w:rFonts w:asciiTheme="minorHAnsi" w:hAnsiTheme="minorHAnsi" w:cstheme="minorHAnsi"/>
          <w:color w:val="000000"/>
          <w:sz w:val="22"/>
          <w:szCs w:val="22"/>
        </w:rPr>
        <w:t>.</w:t>
      </w:r>
      <w:r w:rsidR="00B60BC0">
        <w:rPr>
          <w:rStyle w:val="FootnoteReference"/>
          <w:rFonts w:ascii="Calibri" w:hAnsi="Calibri" w:cs="Calibri"/>
          <w:sz w:val="22"/>
          <w:szCs w:val="22"/>
          <w:lang w:val="en"/>
        </w:rPr>
        <w:footnoteReference w:id="8"/>
      </w:r>
      <w:r w:rsidR="00B60BC0">
        <w:rPr>
          <w:rFonts w:asciiTheme="minorHAnsi" w:hAnsiTheme="minorHAnsi" w:cstheme="minorHAnsi"/>
          <w:color w:val="000000"/>
          <w:sz w:val="22"/>
          <w:szCs w:val="22"/>
        </w:rPr>
        <w:t xml:space="preserve"> There </w:t>
      </w:r>
      <w:r w:rsidR="00FE04D2" w:rsidRPr="00794C96">
        <w:rPr>
          <w:rFonts w:asciiTheme="minorHAnsi" w:hAnsiTheme="minorHAnsi" w:cstheme="minorHAnsi"/>
          <w:color w:val="000000"/>
          <w:sz w:val="22"/>
          <w:szCs w:val="22"/>
        </w:rPr>
        <w:t xml:space="preserve">is </w:t>
      </w:r>
      <w:r w:rsidR="00D44FB9">
        <w:rPr>
          <w:rFonts w:asciiTheme="minorHAnsi" w:hAnsiTheme="minorHAnsi" w:cstheme="minorHAnsi"/>
          <w:color w:val="000000"/>
          <w:sz w:val="22"/>
          <w:szCs w:val="22"/>
        </w:rPr>
        <w:t xml:space="preserve">also </w:t>
      </w:r>
      <w:r w:rsidR="00FE04D2" w:rsidRPr="00794C96">
        <w:rPr>
          <w:rFonts w:asciiTheme="minorHAnsi" w:hAnsiTheme="minorHAnsi" w:cstheme="minorHAnsi"/>
          <w:color w:val="000000"/>
          <w:sz w:val="22"/>
          <w:szCs w:val="22"/>
        </w:rPr>
        <w:t xml:space="preserve">considerable evidence of </w:t>
      </w:r>
      <w:r w:rsidR="00794C96" w:rsidRPr="00794C96">
        <w:rPr>
          <w:rFonts w:asciiTheme="minorHAnsi" w:hAnsiTheme="minorHAnsi" w:cstheme="minorHAnsi"/>
          <w:color w:val="000000"/>
          <w:sz w:val="22"/>
          <w:szCs w:val="22"/>
        </w:rPr>
        <w:t xml:space="preserve">large </w:t>
      </w:r>
      <w:r w:rsidR="00FE04D2" w:rsidRPr="00794C96">
        <w:rPr>
          <w:rFonts w:asciiTheme="minorHAnsi" w:hAnsiTheme="minorHAnsi" w:cstheme="minorHAnsi"/>
          <w:color w:val="000000"/>
          <w:sz w:val="22"/>
          <w:szCs w:val="22"/>
        </w:rPr>
        <w:t>bias</w:t>
      </w:r>
      <w:r w:rsidR="00794C96" w:rsidRPr="00794C96">
        <w:rPr>
          <w:rFonts w:asciiTheme="minorHAnsi" w:hAnsiTheme="minorHAnsi" w:cstheme="minorHAnsi"/>
          <w:color w:val="000000"/>
          <w:sz w:val="22"/>
          <w:szCs w:val="22"/>
        </w:rPr>
        <w:t>es</w:t>
      </w:r>
      <w:r w:rsidR="00FE04D2" w:rsidRPr="00794C96">
        <w:rPr>
          <w:rFonts w:asciiTheme="minorHAnsi" w:hAnsiTheme="minorHAnsi" w:cstheme="minorHAnsi"/>
          <w:color w:val="000000"/>
          <w:sz w:val="22"/>
          <w:szCs w:val="22"/>
        </w:rPr>
        <w:t xml:space="preserve"> in hiring processes associated with </w:t>
      </w:r>
      <w:r w:rsidR="00D46F87">
        <w:rPr>
          <w:rFonts w:asciiTheme="minorHAnsi" w:hAnsiTheme="minorHAnsi" w:cstheme="minorHAnsi"/>
          <w:color w:val="000000"/>
          <w:sz w:val="22"/>
          <w:szCs w:val="22"/>
        </w:rPr>
        <w:t xml:space="preserve">female and </w:t>
      </w:r>
      <w:r w:rsidR="00A75289">
        <w:rPr>
          <w:rFonts w:asciiTheme="minorHAnsi" w:hAnsiTheme="minorHAnsi" w:cstheme="minorHAnsi"/>
          <w:color w:val="000000"/>
          <w:sz w:val="22"/>
          <w:szCs w:val="22"/>
        </w:rPr>
        <w:t xml:space="preserve">minority </w:t>
      </w:r>
      <w:r w:rsidR="00FE04D2" w:rsidRPr="00794C96">
        <w:rPr>
          <w:rFonts w:asciiTheme="minorHAnsi" w:hAnsiTheme="minorHAnsi" w:cstheme="minorHAnsi"/>
          <w:color w:val="000000"/>
          <w:sz w:val="22"/>
          <w:szCs w:val="22"/>
        </w:rPr>
        <w:t>identity</w:t>
      </w:r>
      <w:r w:rsidR="00794C96">
        <w:rPr>
          <w:rFonts w:asciiTheme="minorHAnsi" w:hAnsiTheme="minorHAnsi" w:cstheme="minorHAnsi"/>
          <w:color w:val="000000"/>
          <w:sz w:val="22"/>
          <w:szCs w:val="22"/>
        </w:rPr>
        <w:t xml:space="preserve"> characteristics</w:t>
      </w:r>
      <w:proofErr w:type="gramStart"/>
      <w:r w:rsidR="00FF68B2">
        <w:rPr>
          <w:rFonts w:ascii="Calibri" w:hAnsi="Calibri" w:cs="Calibri"/>
          <w:sz w:val="22"/>
          <w:szCs w:val="22"/>
          <w:lang w:val="en"/>
        </w:rPr>
        <w:t>.</w:t>
      </w:r>
      <w:r w:rsidR="00FE04D2" w:rsidRPr="00FE04D2">
        <w:rPr>
          <w:rStyle w:val="FootnoteReference"/>
          <w:rFonts w:ascii="Calibri" w:hAnsi="Calibri" w:cs="Calibri"/>
          <w:sz w:val="22"/>
          <w:szCs w:val="22"/>
          <w:lang w:val="en"/>
        </w:rPr>
        <w:footnoteReference w:id="9"/>
      </w:r>
      <w:r w:rsidR="00883E84">
        <w:rPr>
          <w:rFonts w:ascii="Calibri" w:hAnsi="Calibri" w:cs="Calibri"/>
          <w:sz w:val="22"/>
          <w:szCs w:val="22"/>
          <w:vertAlign w:val="superscript"/>
          <w:lang w:val="en"/>
        </w:rPr>
        <w:t>,</w:t>
      </w:r>
      <w:proofErr w:type="gramEnd"/>
      <w:r w:rsidR="00F260BF">
        <w:rPr>
          <w:rFonts w:ascii="Calibri" w:hAnsi="Calibri" w:cs="Calibri"/>
          <w:sz w:val="22"/>
          <w:szCs w:val="22"/>
          <w:vertAlign w:val="superscript"/>
          <w:lang w:val="en"/>
        </w:rPr>
        <w:t xml:space="preserve"> </w:t>
      </w:r>
      <w:r w:rsidR="00883E84">
        <w:rPr>
          <w:rStyle w:val="FootnoteReference"/>
          <w:rFonts w:ascii="Calibri" w:hAnsi="Calibri" w:cs="Calibri"/>
          <w:sz w:val="22"/>
          <w:szCs w:val="22"/>
          <w:lang w:val="en"/>
        </w:rPr>
        <w:footnoteReference w:id="10"/>
      </w:r>
      <w:r w:rsidR="00FE04D2" w:rsidRPr="00FE04D2">
        <w:rPr>
          <w:rFonts w:ascii="Calibri" w:hAnsi="Calibri" w:cs="Calibri"/>
          <w:sz w:val="22"/>
          <w:szCs w:val="22"/>
          <w:lang w:val="en"/>
        </w:rPr>
        <w:t xml:space="preserve">  </w:t>
      </w:r>
    </w:p>
    <w:p w14:paraId="6B264D02" w14:textId="77777777" w:rsidR="00FE04D2" w:rsidRDefault="00FE04D2" w:rsidP="00E33947">
      <w:pPr>
        <w:pStyle w:val="NormalWeb"/>
        <w:spacing w:before="0" w:beforeAutospacing="0" w:after="0" w:afterAutospacing="0"/>
        <w:contextualSpacing/>
        <w:rPr>
          <w:rFonts w:ascii="Calibri" w:hAnsi="Calibri" w:cs="Calibri"/>
          <w:sz w:val="22"/>
          <w:szCs w:val="22"/>
          <w:lang w:val="en"/>
        </w:rPr>
      </w:pPr>
    </w:p>
    <w:p w14:paraId="6A05BE78" w14:textId="6A742F6A" w:rsidR="007A2C26" w:rsidRPr="007A2C26" w:rsidRDefault="001D2307" w:rsidP="007A2C26">
      <w:pPr>
        <w:shd w:val="clear" w:color="auto" w:fill="FFFFFF"/>
        <w:contextualSpacing/>
        <w:rPr>
          <w:rFonts w:asciiTheme="minorHAnsi" w:hAnsiTheme="minorHAnsi" w:cstheme="minorHAnsi"/>
          <w:sz w:val="22"/>
          <w:szCs w:val="22"/>
        </w:rPr>
      </w:pPr>
      <w:r w:rsidRPr="00891819">
        <w:rPr>
          <w:rFonts w:asciiTheme="minorHAnsi" w:hAnsiTheme="minorHAnsi" w:cstheme="minorHAnsi"/>
          <w:sz w:val="22"/>
          <w:szCs w:val="22"/>
        </w:rPr>
        <w:t>One</w:t>
      </w:r>
      <w:r w:rsidRPr="007A2C26">
        <w:rPr>
          <w:rFonts w:asciiTheme="minorHAnsi" w:hAnsiTheme="minorHAnsi" w:cstheme="minorHAnsi"/>
          <w:sz w:val="22"/>
          <w:szCs w:val="22"/>
        </w:rPr>
        <w:t xml:space="preserve"> </w:t>
      </w:r>
      <w:r w:rsidR="007D0608">
        <w:rPr>
          <w:rFonts w:asciiTheme="minorHAnsi" w:hAnsiTheme="minorHAnsi" w:cstheme="minorHAnsi"/>
          <w:sz w:val="22"/>
          <w:szCs w:val="22"/>
        </w:rPr>
        <w:t xml:space="preserve">potentially </w:t>
      </w:r>
      <w:r w:rsidRPr="007A2C26">
        <w:rPr>
          <w:rFonts w:asciiTheme="minorHAnsi" w:hAnsiTheme="minorHAnsi" w:cstheme="minorHAnsi"/>
          <w:sz w:val="22"/>
          <w:szCs w:val="22"/>
        </w:rPr>
        <w:t>effective approach to overcoming implicit bias may be to alter the standard procedure for reviewing and shortlisting candidates for management positions, in which the gender</w:t>
      </w:r>
      <w:r w:rsidR="007D0608">
        <w:rPr>
          <w:rFonts w:asciiTheme="minorHAnsi" w:hAnsiTheme="minorHAnsi" w:cstheme="minorHAnsi"/>
          <w:sz w:val="22"/>
          <w:szCs w:val="22"/>
        </w:rPr>
        <w:t xml:space="preserve"> </w:t>
      </w:r>
      <w:r w:rsidRPr="007A2C26">
        <w:rPr>
          <w:rFonts w:asciiTheme="minorHAnsi" w:hAnsiTheme="minorHAnsi" w:cstheme="minorHAnsi"/>
          <w:sz w:val="22"/>
          <w:szCs w:val="22"/>
        </w:rPr>
        <w:t>of each candidate is identified and know</w:t>
      </w:r>
      <w:r w:rsidR="007D0608">
        <w:rPr>
          <w:rFonts w:asciiTheme="minorHAnsi" w:hAnsiTheme="minorHAnsi" w:cstheme="minorHAnsi"/>
          <w:sz w:val="22"/>
          <w:szCs w:val="22"/>
        </w:rPr>
        <w:t>n</w:t>
      </w:r>
      <w:r w:rsidRPr="007A2C26">
        <w:rPr>
          <w:rFonts w:asciiTheme="minorHAnsi" w:hAnsiTheme="minorHAnsi" w:cstheme="minorHAnsi"/>
          <w:sz w:val="22"/>
          <w:szCs w:val="22"/>
        </w:rPr>
        <w:t xml:space="preserve"> by reviewers, and instead adopting a new “gender-blind” procedure</w:t>
      </w:r>
      <w:r w:rsidR="007A2C26" w:rsidRPr="007A2C26">
        <w:rPr>
          <w:rFonts w:asciiTheme="minorHAnsi" w:hAnsiTheme="minorHAnsi" w:cstheme="minorHAnsi"/>
          <w:sz w:val="22"/>
          <w:szCs w:val="22"/>
        </w:rPr>
        <w:t xml:space="preserve"> in which identifying information is removed from application materials</w:t>
      </w:r>
      <w:r w:rsidRPr="007A2C26">
        <w:rPr>
          <w:rFonts w:asciiTheme="minorHAnsi" w:hAnsiTheme="minorHAnsi" w:cstheme="minorHAnsi"/>
          <w:sz w:val="22"/>
          <w:szCs w:val="22"/>
        </w:rPr>
        <w:t xml:space="preserve">.  </w:t>
      </w:r>
      <w:r w:rsidR="00A575AD" w:rsidRPr="007A2C26">
        <w:rPr>
          <w:rFonts w:asciiTheme="minorHAnsi" w:hAnsiTheme="minorHAnsi" w:cstheme="minorHAnsi"/>
          <w:color w:val="000000"/>
          <w:sz w:val="22"/>
          <w:szCs w:val="22"/>
        </w:rPr>
        <w:t xml:space="preserve">This </w:t>
      </w:r>
      <w:r w:rsidR="007A2C26" w:rsidRPr="007A2C26">
        <w:rPr>
          <w:rFonts w:asciiTheme="minorHAnsi" w:hAnsiTheme="minorHAnsi" w:cstheme="minorHAnsi"/>
          <w:color w:val="000000"/>
          <w:sz w:val="22"/>
          <w:szCs w:val="22"/>
        </w:rPr>
        <w:t xml:space="preserve">approach </w:t>
      </w:r>
      <w:r w:rsidR="000375E9">
        <w:rPr>
          <w:rFonts w:asciiTheme="minorHAnsi" w:hAnsiTheme="minorHAnsi" w:cstheme="minorHAnsi"/>
          <w:color w:val="000000"/>
          <w:sz w:val="22"/>
          <w:szCs w:val="22"/>
        </w:rPr>
        <w:t>is</w:t>
      </w:r>
      <w:r w:rsidR="00DE652D">
        <w:rPr>
          <w:rFonts w:asciiTheme="minorHAnsi" w:hAnsiTheme="minorHAnsi" w:cstheme="minorHAnsi"/>
          <w:color w:val="000000"/>
          <w:sz w:val="22"/>
          <w:szCs w:val="22"/>
        </w:rPr>
        <w:t xml:space="preserve"> </w:t>
      </w:r>
      <w:r w:rsidR="00A575AD" w:rsidRPr="007A2C26">
        <w:rPr>
          <w:rFonts w:asciiTheme="minorHAnsi" w:hAnsiTheme="minorHAnsi" w:cstheme="minorHAnsi"/>
          <w:color w:val="000000"/>
          <w:sz w:val="22"/>
          <w:szCs w:val="22"/>
        </w:rPr>
        <w:t xml:space="preserve">modelled on reforms adopted </w:t>
      </w:r>
      <w:r w:rsidR="00703E30">
        <w:rPr>
          <w:rFonts w:asciiTheme="minorHAnsi" w:hAnsiTheme="minorHAnsi" w:cstheme="minorHAnsi"/>
          <w:color w:val="000000"/>
          <w:sz w:val="22"/>
          <w:szCs w:val="22"/>
        </w:rPr>
        <w:t xml:space="preserve">in the 1970s and 1980s </w:t>
      </w:r>
      <w:r w:rsidR="00A575AD" w:rsidRPr="007A2C26">
        <w:rPr>
          <w:rFonts w:asciiTheme="minorHAnsi" w:hAnsiTheme="minorHAnsi" w:cstheme="minorHAnsi"/>
          <w:color w:val="000000"/>
          <w:sz w:val="22"/>
          <w:szCs w:val="22"/>
        </w:rPr>
        <w:t xml:space="preserve">by </w:t>
      </w:r>
      <w:r w:rsidR="00703E30">
        <w:rPr>
          <w:rFonts w:asciiTheme="minorHAnsi" w:hAnsiTheme="minorHAnsi" w:cstheme="minorHAnsi"/>
          <w:color w:val="000000"/>
          <w:sz w:val="22"/>
          <w:szCs w:val="22"/>
        </w:rPr>
        <w:t xml:space="preserve">American </w:t>
      </w:r>
      <w:r w:rsidR="00A575AD" w:rsidRPr="007A2C26">
        <w:rPr>
          <w:rFonts w:asciiTheme="minorHAnsi" w:hAnsiTheme="minorHAnsi" w:cstheme="minorHAnsi"/>
          <w:color w:val="000000"/>
          <w:sz w:val="22"/>
          <w:szCs w:val="22"/>
        </w:rPr>
        <w:t xml:space="preserve">symphony orchestras </w:t>
      </w:r>
      <w:r w:rsidR="00703E30">
        <w:rPr>
          <w:rFonts w:asciiTheme="minorHAnsi" w:hAnsiTheme="minorHAnsi" w:cstheme="minorHAnsi"/>
          <w:color w:val="000000"/>
          <w:sz w:val="22"/>
          <w:szCs w:val="22"/>
        </w:rPr>
        <w:t xml:space="preserve">aimed at </w:t>
      </w:r>
      <w:r w:rsidR="007A2C26" w:rsidRPr="007A2C26">
        <w:rPr>
          <w:rFonts w:asciiTheme="minorHAnsi" w:hAnsiTheme="minorHAnsi" w:cstheme="minorHAnsi"/>
          <w:sz w:val="22"/>
          <w:szCs w:val="22"/>
        </w:rPr>
        <w:t>overcom</w:t>
      </w:r>
      <w:r w:rsidR="00703E30">
        <w:rPr>
          <w:rFonts w:asciiTheme="minorHAnsi" w:hAnsiTheme="minorHAnsi" w:cstheme="minorHAnsi"/>
          <w:sz w:val="22"/>
          <w:szCs w:val="22"/>
        </w:rPr>
        <w:t>ing</w:t>
      </w:r>
      <w:r w:rsidR="007A2C26" w:rsidRPr="007A2C26">
        <w:rPr>
          <w:rFonts w:asciiTheme="minorHAnsi" w:hAnsiTheme="minorHAnsi" w:cstheme="minorHAnsi"/>
          <w:sz w:val="22"/>
          <w:szCs w:val="22"/>
        </w:rPr>
        <w:t xml:space="preserve"> biases in hiring</w:t>
      </w:r>
      <w:r w:rsidR="00703E30">
        <w:rPr>
          <w:rFonts w:asciiTheme="minorHAnsi" w:hAnsiTheme="minorHAnsi" w:cstheme="minorHAnsi"/>
          <w:sz w:val="22"/>
          <w:szCs w:val="22"/>
        </w:rPr>
        <w:t xml:space="preserve"> by </w:t>
      </w:r>
      <w:r w:rsidR="007A2C26">
        <w:rPr>
          <w:rFonts w:asciiTheme="minorHAnsi" w:hAnsiTheme="minorHAnsi" w:cstheme="minorHAnsi"/>
          <w:sz w:val="22"/>
          <w:szCs w:val="22"/>
        </w:rPr>
        <w:t xml:space="preserve">introducing </w:t>
      </w:r>
      <w:r w:rsidR="007A2C26" w:rsidRPr="007A2C26">
        <w:rPr>
          <w:rFonts w:asciiTheme="minorHAnsi" w:hAnsiTheme="minorHAnsi" w:cstheme="minorHAnsi"/>
          <w:sz w:val="22"/>
          <w:szCs w:val="22"/>
        </w:rPr>
        <w:t xml:space="preserve">a screen </w:t>
      </w:r>
      <w:r w:rsidR="00703E30">
        <w:rPr>
          <w:rFonts w:asciiTheme="minorHAnsi" w:hAnsiTheme="minorHAnsi" w:cstheme="minorHAnsi"/>
          <w:sz w:val="22"/>
          <w:szCs w:val="22"/>
        </w:rPr>
        <w:t xml:space="preserve">during auditions </w:t>
      </w:r>
      <w:r w:rsidR="007A2C26" w:rsidRPr="007A2C26">
        <w:rPr>
          <w:rFonts w:asciiTheme="minorHAnsi" w:hAnsiTheme="minorHAnsi" w:cstheme="minorHAnsi"/>
          <w:sz w:val="22"/>
          <w:szCs w:val="22"/>
        </w:rPr>
        <w:t xml:space="preserve">to conceal the identity of the </w:t>
      </w:r>
      <w:r w:rsidR="007A2C26">
        <w:rPr>
          <w:rFonts w:asciiTheme="minorHAnsi" w:hAnsiTheme="minorHAnsi" w:cstheme="minorHAnsi"/>
          <w:sz w:val="22"/>
          <w:szCs w:val="22"/>
        </w:rPr>
        <w:t xml:space="preserve">musician </w:t>
      </w:r>
      <w:r w:rsidR="007A2C26" w:rsidRPr="007A2C26">
        <w:rPr>
          <w:rFonts w:asciiTheme="minorHAnsi" w:hAnsiTheme="minorHAnsi" w:cstheme="minorHAnsi"/>
          <w:sz w:val="22"/>
          <w:szCs w:val="22"/>
        </w:rPr>
        <w:t xml:space="preserve">from the </w:t>
      </w:r>
      <w:r w:rsidR="007A2C26">
        <w:rPr>
          <w:rFonts w:asciiTheme="minorHAnsi" w:hAnsiTheme="minorHAnsi" w:cstheme="minorHAnsi"/>
          <w:sz w:val="22"/>
          <w:szCs w:val="22"/>
        </w:rPr>
        <w:t>j</w:t>
      </w:r>
      <w:r w:rsidR="007A2C26" w:rsidRPr="007A2C26">
        <w:rPr>
          <w:rFonts w:asciiTheme="minorHAnsi" w:hAnsiTheme="minorHAnsi" w:cstheme="minorHAnsi"/>
          <w:sz w:val="22"/>
          <w:szCs w:val="22"/>
        </w:rPr>
        <w:t>ury</w:t>
      </w:r>
      <w:r w:rsidR="00703E30">
        <w:rPr>
          <w:rFonts w:asciiTheme="minorHAnsi" w:hAnsiTheme="minorHAnsi" w:cstheme="minorHAnsi"/>
          <w:sz w:val="22"/>
          <w:szCs w:val="22"/>
        </w:rPr>
        <w:t xml:space="preserve"> evaluating the </w:t>
      </w:r>
      <w:r w:rsidR="007A2C26">
        <w:rPr>
          <w:rFonts w:asciiTheme="minorHAnsi" w:hAnsiTheme="minorHAnsi" w:cstheme="minorHAnsi"/>
          <w:sz w:val="22"/>
          <w:szCs w:val="22"/>
        </w:rPr>
        <w:t xml:space="preserve">performance. </w:t>
      </w:r>
      <w:r w:rsidR="00DE652D">
        <w:rPr>
          <w:rFonts w:asciiTheme="minorHAnsi" w:hAnsiTheme="minorHAnsi" w:cstheme="minorHAnsi"/>
          <w:sz w:val="22"/>
          <w:szCs w:val="22"/>
        </w:rPr>
        <w:t>In a well-known study a</w:t>
      </w:r>
      <w:r w:rsidR="007A2C26">
        <w:rPr>
          <w:rFonts w:asciiTheme="minorHAnsi" w:hAnsiTheme="minorHAnsi" w:cstheme="minorHAnsi"/>
          <w:sz w:val="22"/>
          <w:szCs w:val="22"/>
        </w:rPr>
        <w:t xml:space="preserve">nalysing data </w:t>
      </w:r>
      <w:r w:rsidR="00DE652D">
        <w:rPr>
          <w:rFonts w:asciiTheme="minorHAnsi" w:hAnsiTheme="minorHAnsi" w:cstheme="minorHAnsi"/>
          <w:sz w:val="22"/>
          <w:szCs w:val="22"/>
        </w:rPr>
        <w:t xml:space="preserve">on </w:t>
      </w:r>
      <w:r w:rsidR="007A2C26">
        <w:rPr>
          <w:rFonts w:asciiTheme="minorHAnsi" w:hAnsiTheme="minorHAnsi" w:cstheme="minorHAnsi"/>
          <w:sz w:val="22"/>
          <w:szCs w:val="22"/>
        </w:rPr>
        <w:t xml:space="preserve">auditions and hiring </w:t>
      </w:r>
      <w:r w:rsidR="00703E30">
        <w:rPr>
          <w:rFonts w:asciiTheme="minorHAnsi" w:hAnsiTheme="minorHAnsi" w:cstheme="minorHAnsi"/>
          <w:sz w:val="22"/>
          <w:szCs w:val="22"/>
        </w:rPr>
        <w:t xml:space="preserve">by orchestras </w:t>
      </w:r>
      <w:r w:rsidR="007A2C26">
        <w:rPr>
          <w:rFonts w:asciiTheme="minorHAnsi" w:hAnsiTheme="minorHAnsi" w:cstheme="minorHAnsi"/>
          <w:sz w:val="22"/>
          <w:szCs w:val="22"/>
        </w:rPr>
        <w:t xml:space="preserve">over this period, </w:t>
      </w:r>
      <w:r w:rsidR="00053C29">
        <w:rPr>
          <w:rFonts w:asciiTheme="minorHAnsi" w:hAnsiTheme="minorHAnsi" w:cstheme="minorHAnsi"/>
          <w:sz w:val="22"/>
          <w:szCs w:val="22"/>
        </w:rPr>
        <w:t xml:space="preserve">Goldin </w:t>
      </w:r>
      <w:r w:rsidR="00CD6E00">
        <w:rPr>
          <w:rFonts w:asciiTheme="minorHAnsi" w:hAnsiTheme="minorHAnsi" w:cstheme="minorHAnsi"/>
          <w:sz w:val="22"/>
          <w:szCs w:val="22"/>
        </w:rPr>
        <w:t xml:space="preserve">&amp; </w:t>
      </w:r>
      <w:r w:rsidR="00053C29">
        <w:rPr>
          <w:rFonts w:asciiTheme="minorHAnsi" w:hAnsiTheme="minorHAnsi" w:cstheme="minorHAnsi"/>
          <w:sz w:val="22"/>
          <w:szCs w:val="22"/>
        </w:rPr>
        <w:t xml:space="preserve">Rouse (2000) </w:t>
      </w:r>
      <w:r w:rsidR="007A2C26">
        <w:rPr>
          <w:rFonts w:asciiTheme="minorHAnsi" w:hAnsiTheme="minorHAnsi" w:cstheme="minorHAnsi"/>
          <w:sz w:val="22"/>
          <w:szCs w:val="22"/>
        </w:rPr>
        <w:t xml:space="preserve">found that the use of </w:t>
      </w:r>
      <w:r w:rsidR="007A2C26">
        <w:rPr>
          <w:rFonts w:asciiTheme="minorHAnsi" w:hAnsiTheme="minorHAnsi" w:cstheme="minorHAnsi"/>
          <w:color w:val="000000"/>
          <w:sz w:val="22"/>
          <w:szCs w:val="22"/>
        </w:rPr>
        <w:t>b</w:t>
      </w:r>
      <w:r w:rsidR="007A2C26" w:rsidRPr="007A2C26">
        <w:rPr>
          <w:rFonts w:asciiTheme="minorHAnsi" w:hAnsiTheme="minorHAnsi" w:cstheme="minorHAnsi"/>
          <w:color w:val="000000"/>
          <w:sz w:val="22"/>
          <w:szCs w:val="22"/>
        </w:rPr>
        <w:t>lind auditions had a major impact on gender bias in orchestras, incr</w:t>
      </w:r>
      <w:r w:rsidR="007A2C26">
        <w:rPr>
          <w:rFonts w:asciiTheme="minorHAnsi" w:hAnsiTheme="minorHAnsi" w:cstheme="minorHAnsi"/>
          <w:color w:val="000000"/>
          <w:sz w:val="22"/>
          <w:szCs w:val="22"/>
        </w:rPr>
        <w:t>easing the likelihood of female musicians</w:t>
      </w:r>
      <w:r w:rsidR="007A2C26" w:rsidRPr="007A2C26">
        <w:rPr>
          <w:rFonts w:asciiTheme="minorHAnsi" w:hAnsiTheme="minorHAnsi" w:cstheme="minorHAnsi"/>
          <w:color w:val="000000"/>
          <w:sz w:val="22"/>
          <w:szCs w:val="22"/>
        </w:rPr>
        <w:t xml:space="preserve"> bein</w:t>
      </w:r>
      <w:r w:rsidR="00D76DF9">
        <w:rPr>
          <w:rFonts w:asciiTheme="minorHAnsi" w:hAnsiTheme="minorHAnsi" w:cstheme="minorHAnsi"/>
          <w:color w:val="000000"/>
          <w:sz w:val="22"/>
          <w:szCs w:val="22"/>
        </w:rPr>
        <w:t>g selected by 25-4</w:t>
      </w:r>
      <w:r w:rsidR="007A2C26" w:rsidRPr="007A2C26">
        <w:rPr>
          <w:rFonts w:asciiTheme="minorHAnsi" w:hAnsiTheme="minorHAnsi" w:cstheme="minorHAnsi"/>
          <w:color w:val="000000"/>
          <w:sz w:val="22"/>
          <w:szCs w:val="22"/>
        </w:rPr>
        <w:t>0%.</w:t>
      </w:r>
      <w:r w:rsidR="007A2C26" w:rsidRPr="007A2C26">
        <w:rPr>
          <w:rStyle w:val="FootnoteReference"/>
          <w:rFonts w:asciiTheme="minorHAnsi" w:hAnsiTheme="minorHAnsi" w:cstheme="minorHAnsi"/>
          <w:color w:val="000000"/>
          <w:sz w:val="22"/>
          <w:szCs w:val="22"/>
        </w:rPr>
        <w:footnoteReference w:id="11"/>
      </w:r>
    </w:p>
    <w:p w14:paraId="785289DF" w14:textId="77777777" w:rsidR="006644B4" w:rsidRDefault="006644B4" w:rsidP="00E33947">
      <w:pPr>
        <w:shd w:val="clear" w:color="auto" w:fill="FFFFFF"/>
        <w:contextualSpacing/>
        <w:rPr>
          <w:rFonts w:asciiTheme="minorHAnsi" w:hAnsiTheme="minorHAnsi" w:cstheme="minorHAnsi"/>
          <w:sz w:val="22"/>
          <w:szCs w:val="22"/>
        </w:rPr>
      </w:pPr>
    </w:p>
    <w:p w14:paraId="3E9A2441" w14:textId="0C705C87" w:rsidR="002578A3" w:rsidRDefault="006644B4" w:rsidP="002578A3">
      <w:pPr>
        <w:autoSpaceDE w:val="0"/>
        <w:autoSpaceDN w:val="0"/>
        <w:adjustRightInd w:val="0"/>
        <w:rPr>
          <w:rFonts w:asciiTheme="minorHAnsi" w:hAnsiTheme="minorHAnsi" w:cstheme="minorHAnsi"/>
          <w:color w:val="000000"/>
          <w:sz w:val="22"/>
          <w:szCs w:val="22"/>
        </w:rPr>
      </w:pPr>
      <w:r w:rsidRPr="00053C29">
        <w:rPr>
          <w:rFonts w:asciiTheme="minorHAnsi" w:hAnsiTheme="minorHAnsi" w:cstheme="minorHAnsi"/>
          <w:color w:val="000000"/>
          <w:sz w:val="22"/>
          <w:szCs w:val="22"/>
        </w:rPr>
        <w:t xml:space="preserve">Creating </w:t>
      </w:r>
      <w:r w:rsidR="00EE333D" w:rsidRPr="00053C29">
        <w:rPr>
          <w:rFonts w:asciiTheme="minorHAnsi" w:hAnsiTheme="minorHAnsi" w:cstheme="minorHAnsi"/>
          <w:color w:val="000000"/>
          <w:sz w:val="22"/>
          <w:szCs w:val="22"/>
        </w:rPr>
        <w:t xml:space="preserve">de-identified (and hence </w:t>
      </w:r>
      <w:r w:rsidRPr="00053C29">
        <w:rPr>
          <w:rFonts w:asciiTheme="minorHAnsi" w:hAnsiTheme="minorHAnsi" w:cstheme="minorHAnsi"/>
          <w:color w:val="000000"/>
          <w:sz w:val="22"/>
          <w:szCs w:val="22"/>
        </w:rPr>
        <w:t>gender-blind</w:t>
      </w:r>
      <w:r w:rsidR="00EE333D" w:rsidRPr="00053C29">
        <w:rPr>
          <w:rFonts w:asciiTheme="minorHAnsi" w:hAnsiTheme="minorHAnsi" w:cstheme="minorHAnsi"/>
          <w:color w:val="000000"/>
          <w:sz w:val="22"/>
          <w:szCs w:val="22"/>
        </w:rPr>
        <w:t>)</w:t>
      </w:r>
      <w:r w:rsidRPr="00053C29">
        <w:rPr>
          <w:rFonts w:asciiTheme="minorHAnsi" w:hAnsiTheme="minorHAnsi" w:cstheme="minorHAnsi"/>
          <w:color w:val="000000"/>
          <w:sz w:val="22"/>
          <w:szCs w:val="22"/>
        </w:rPr>
        <w:t xml:space="preserve"> processes for reviewing job applications may provide an effective way to mitigate unconscious bias.</w:t>
      </w:r>
      <w:r w:rsidR="002578A3">
        <w:rPr>
          <w:rFonts w:asciiTheme="minorHAnsi" w:hAnsiTheme="minorHAnsi" w:cstheme="minorHAnsi"/>
          <w:color w:val="000000"/>
          <w:sz w:val="22"/>
          <w:szCs w:val="22"/>
        </w:rPr>
        <w:t xml:space="preserve"> Anonymous job application procedures have been introduced in small-scale ways and at different levels of government in Sweden, the Netherlands, Belgium, and Switzerland, and implementing legislation has been proposed in Britain and has actually passed in France.</w:t>
      </w:r>
      <w:r w:rsidR="00805090">
        <w:rPr>
          <w:rStyle w:val="FootnoteReference"/>
          <w:rFonts w:asciiTheme="minorHAnsi" w:hAnsiTheme="minorHAnsi" w:cstheme="minorHAnsi"/>
          <w:color w:val="000000"/>
          <w:sz w:val="22"/>
          <w:szCs w:val="22"/>
        </w:rPr>
        <w:footnoteReference w:id="12"/>
      </w:r>
      <w:r w:rsidR="002578A3">
        <w:rPr>
          <w:rFonts w:asciiTheme="minorHAnsi" w:hAnsiTheme="minorHAnsi" w:cstheme="minorHAnsi"/>
          <w:color w:val="000000"/>
          <w:sz w:val="22"/>
          <w:szCs w:val="22"/>
        </w:rPr>
        <w:t xml:space="preserve"> In Australia, in May 2016, the Australian Bureau of Statistics</w:t>
      </w:r>
      <w:r w:rsidR="00787029">
        <w:rPr>
          <w:rFonts w:asciiTheme="minorHAnsi" w:hAnsiTheme="minorHAnsi" w:cstheme="minorHAnsi"/>
          <w:color w:val="000000"/>
          <w:sz w:val="22"/>
          <w:szCs w:val="22"/>
        </w:rPr>
        <w:t xml:space="preserve"> (ABS)</w:t>
      </w:r>
      <w:r w:rsidR="002578A3">
        <w:rPr>
          <w:rFonts w:asciiTheme="minorHAnsi" w:hAnsiTheme="minorHAnsi" w:cstheme="minorHAnsi"/>
          <w:color w:val="000000"/>
          <w:sz w:val="22"/>
          <w:szCs w:val="22"/>
        </w:rPr>
        <w:t xml:space="preserve"> reported that it had implemented an anonymized application process during a recent hiring round and the Victorian government announced that it would be trialling a similar process for recruitment for several types of government positions in 2017</w:t>
      </w:r>
      <w:r w:rsidR="00891819">
        <w:rPr>
          <w:rFonts w:asciiTheme="minorHAnsi" w:hAnsiTheme="minorHAnsi" w:cstheme="minorHAnsi"/>
          <w:color w:val="000000"/>
          <w:sz w:val="22"/>
          <w:szCs w:val="22"/>
        </w:rPr>
        <w:t>.</w:t>
      </w:r>
      <w:r w:rsidR="00891819">
        <w:rPr>
          <w:rStyle w:val="FootnoteReference"/>
          <w:rFonts w:asciiTheme="minorHAnsi" w:hAnsiTheme="minorHAnsi" w:cstheme="minorHAnsi"/>
          <w:color w:val="000000"/>
          <w:sz w:val="22"/>
          <w:szCs w:val="22"/>
        </w:rPr>
        <w:footnoteReference w:id="13"/>
      </w:r>
    </w:p>
    <w:p w14:paraId="26CF2C8D" w14:textId="5B0A8B98" w:rsidR="002578A3" w:rsidRDefault="002578A3" w:rsidP="007A21EE">
      <w:pPr>
        <w:pStyle w:val="NormalWeb"/>
        <w:spacing w:before="0" w:beforeAutospacing="0" w:after="0" w:afterAutospacing="0"/>
        <w:contextualSpacing/>
        <w:rPr>
          <w:rFonts w:asciiTheme="minorHAnsi" w:hAnsiTheme="minorHAnsi" w:cstheme="minorHAnsi"/>
          <w:color w:val="000000"/>
          <w:sz w:val="22"/>
          <w:szCs w:val="22"/>
        </w:rPr>
      </w:pPr>
    </w:p>
    <w:p w14:paraId="62B06EB6" w14:textId="78271743" w:rsidR="00053C29" w:rsidRPr="00053C29" w:rsidRDefault="000375E9" w:rsidP="007A21EE">
      <w:pPr>
        <w:pStyle w:val="NormalWeb"/>
        <w:spacing w:before="0" w:beforeAutospacing="0" w:after="0" w:afterAutospacing="0"/>
        <w:contextualSpacing/>
        <w:rPr>
          <w:rFonts w:asciiTheme="minorHAnsi" w:eastAsiaTheme="minorHAnsi" w:hAnsiTheme="minorHAnsi" w:cstheme="minorHAnsi"/>
          <w:sz w:val="22"/>
          <w:szCs w:val="22"/>
          <w:lang w:eastAsia="en-US"/>
        </w:rPr>
      </w:pPr>
      <w:r w:rsidRPr="00053C29">
        <w:rPr>
          <w:rFonts w:asciiTheme="minorHAnsi" w:eastAsiaTheme="minorHAnsi" w:hAnsiTheme="minorHAnsi" w:cstheme="minorHAnsi"/>
          <w:sz w:val="22"/>
          <w:szCs w:val="22"/>
          <w:lang w:eastAsia="en-US"/>
        </w:rPr>
        <w:t>Several s</w:t>
      </w:r>
      <w:r w:rsidR="00A15CA1" w:rsidRPr="00053C29">
        <w:rPr>
          <w:rFonts w:asciiTheme="minorHAnsi" w:eastAsiaTheme="minorHAnsi" w:hAnsiTheme="minorHAnsi" w:cstheme="minorHAnsi"/>
          <w:sz w:val="22"/>
          <w:szCs w:val="22"/>
          <w:lang w:eastAsia="en-US"/>
        </w:rPr>
        <w:t xml:space="preserve">tudies </w:t>
      </w:r>
      <w:r w:rsidR="00A75289" w:rsidRPr="00053C29">
        <w:rPr>
          <w:rFonts w:asciiTheme="minorHAnsi" w:eastAsiaTheme="minorHAnsi" w:hAnsiTheme="minorHAnsi" w:cstheme="minorHAnsi"/>
          <w:sz w:val="22"/>
          <w:szCs w:val="22"/>
          <w:lang w:eastAsia="en-US"/>
        </w:rPr>
        <w:t xml:space="preserve">conducted in </w:t>
      </w:r>
      <w:r w:rsidR="001E5600" w:rsidRPr="00053C29">
        <w:rPr>
          <w:rFonts w:asciiTheme="minorHAnsi" w:eastAsiaTheme="minorHAnsi" w:hAnsiTheme="minorHAnsi" w:cstheme="minorHAnsi"/>
          <w:sz w:val="22"/>
          <w:szCs w:val="22"/>
          <w:lang w:eastAsia="en-US"/>
        </w:rPr>
        <w:t>public</w:t>
      </w:r>
      <w:r w:rsidR="00EE333D" w:rsidRPr="00053C29">
        <w:rPr>
          <w:rFonts w:asciiTheme="minorHAnsi" w:eastAsiaTheme="minorHAnsi" w:hAnsiTheme="minorHAnsi" w:cstheme="minorHAnsi"/>
          <w:sz w:val="22"/>
          <w:szCs w:val="22"/>
          <w:lang w:eastAsia="en-US"/>
        </w:rPr>
        <w:t xml:space="preserve"> </w:t>
      </w:r>
      <w:r w:rsidR="001E5600" w:rsidRPr="00053C29">
        <w:rPr>
          <w:rFonts w:asciiTheme="minorHAnsi" w:eastAsiaTheme="minorHAnsi" w:hAnsiTheme="minorHAnsi" w:cstheme="minorHAnsi"/>
          <w:sz w:val="22"/>
          <w:szCs w:val="22"/>
          <w:lang w:eastAsia="en-US"/>
        </w:rPr>
        <w:t xml:space="preserve">and private </w:t>
      </w:r>
      <w:r w:rsidR="00EE333D" w:rsidRPr="00053C29">
        <w:rPr>
          <w:rFonts w:asciiTheme="minorHAnsi" w:eastAsiaTheme="minorHAnsi" w:hAnsiTheme="minorHAnsi" w:cstheme="minorHAnsi"/>
          <w:sz w:val="22"/>
          <w:szCs w:val="22"/>
          <w:lang w:eastAsia="en-US"/>
        </w:rPr>
        <w:t xml:space="preserve">sector </w:t>
      </w:r>
      <w:r w:rsidR="001E5600" w:rsidRPr="00053C29">
        <w:rPr>
          <w:rFonts w:asciiTheme="minorHAnsi" w:eastAsiaTheme="minorHAnsi" w:hAnsiTheme="minorHAnsi" w:cstheme="minorHAnsi"/>
          <w:sz w:val="22"/>
          <w:szCs w:val="22"/>
          <w:lang w:eastAsia="en-US"/>
        </w:rPr>
        <w:t>contexts</w:t>
      </w:r>
      <w:r w:rsidR="00EE333D" w:rsidRPr="00053C29">
        <w:rPr>
          <w:rFonts w:asciiTheme="minorHAnsi" w:eastAsiaTheme="minorHAnsi" w:hAnsiTheme="minorHAnsi" w:cstheme="minorHAnsi"/>
          <w:sz w:val="22"/>
          <w:szCs w:val="22"/>
          <w:lang w:eastAsia="en-US"/>
        </w:rPr>
        <w:t xml:space="preserve"> in European countries in recent years suggest that de-identi</w:t>
      </w:r>
      <w:r w:rsidR="00A15CA1" w:rsidRPr="00053C29">
        <w:rPr>
          <w:rFonts w:asciiTheme="minorHAnsi" w:eastAsiaTheme="minorHAnsi" w:hAnsiTheme="minorHAnsi" w:cstheme="minorHAnsi"/>
          <w:sz w:val="22"/>
          <w:szCs w:val="22"/>
          <w:lang w:eastAsia="en-US"/>
        </w:rPr>
        <w:t>fication of job applications could</w:t>
      </w:r>
      <w:r w:rsidR="00EE333D" w:rsidRPr="00053C29">
        <w:rPr>
          <w:rFonts w:asciiTheme="minorHAnsi" w:eastAsiaTheme="minorHAnsi" w:hAnsiTheme="minorHAnsi" w:cstheme="minorHAnsi"/>
          <w:sz w:val="22"/>
          <w:szCs w:val="22"/>
          <w:lang w:eastAsia="en-US"/>
        </w:rPr>
        <w:t xml:space="preserve"> significant</w:t>
      </w:r>
      <w:r w:rsidR="00A75289" w:rsidRPr="00053C29">
        <w:rPr>
          <w:rFonts w:asciiTheme="minorHAnsi" w:eastAsiaTheme="minorHAnsi" w:hAnsiTheme="minorHAnsi" w:cstheme="minorHAnsi"/>
          <w:sz w:val="22"/>
          <w:szCs w:val="22"/>
          <w:lang w:eastAsia="en-US"/>
        </w:rPr>
        <w:t xml:space="preserve">ly reduce bias. </w:t>
      </w:r>
      <w:r w:rsidR="00053C29" w:rsidRPr="00053C29">
        <w:rPr>
          <w:rFonts w:asciiTheme="minorHAnsi" w:eastAsiaTheme="minorHAnsi" w:hAnsiTheme="minorHAnsi" w:cstheme="minorHAnsi"/>
          <w:sz w:val="22"/>
          <w:szCs w:val="22"/>
          <w:lang w:eastAsia="en-US"/>
        </w:rPr>
        <w:t xml:space="preserve"> </w:t>
      </w:r>
      <w:r w:rsidR="007A21EE">
        <w:rPr>
          <w:rFonts w:asciiTheme="minorHAnsi" w:eastAsiaTheme="minorHAnsi" w:hAnsiTheme="minorHAnsi" w:cstheme="minorHAnsi"/>
          <w:sz w:val="22"/>
          <w:szCs w:val="22"/>
          <w:lang w:eastAsia="en-US"/>
        </w:rPr>
        <w:t xml:space="preserve">One study </w:t>
      </w:r>
      <w:r w:rsidR="00053C29">
        <w:rPr>
          <w:rFonts w:asciiTheme="minorHAnsi" w:eastAsiaTheme="minorHAnsi" w:hAnsiTheme="minorHAnsi" w:cstheme="minorHAnsi"/>
          <w:sz w:val="22"/>
          <w:szCs w:val="22"/>
          <w:lang w:eastAsia="en-US"/>
        </w:rPr>
        <w:t xml:space="preserve">examined the </w:t>
      </w:r>
      <w:r w:rsidR="00053C29" w:rsidRPr="00053C29">
        <w:rPr>
          <w:rFonts w:asciiTheme="minorHAnsi" w:eastAsiaTheme="minorHAnsi" w:hAnsiTheme="minorHAnsi" w:cstheme="minorHAnsi"/>
          <w:sz w:val="22"/>
          <w:szCs w:val="22"/>
          <w:lang w:eastAsia="en-US"/>
        </w:rPr>
        <w:t>e</w:t>
      </w:r>
      <w:r w:rsidR="00053C29">
        <w:rPr>
          <w:rFonts w:asciiTheme="minorHAnsi" w:eastAsiaTheme="minorHAnsi" w:hAnsiTheme="minorHAnsi" w:cstheme="minorHAnsi"/>
          <w:sz w:val="22"/>
          <w:szCs w:val="22"/>
          <w:lang w:eastAsia="en-US"/>
        </w:rPr>
        <w:t>ffect</w:t>
      </w:r>
      <w:r w:rsidR="00053C29" w:rsidRPr="00053C29">
        <w:rPr>
          <w:rFonts w:asciiTheme="minorHAnsi" w:eastAsiaTheme="minorHAnsi" w:hAnsiTheme="minorHAnsi" w:cstheme="minorHAnsi"/>
          <w:sz w:val="22"/>
          <w:szCs w:val="22"/>
          <w:lang w:eastAsia="en-US"/>
        </w:rPr>
        <w:t xml:space="preserve">s of </w:t>
      </w:r>
      <w:r w:rsidR="007A21EE">
        <w:rPr>
          <w:rFonts w:asciiTheme="minorHAnsi" w:eastAsiaTheme="minorHAnsi" w:hAnsiTheme="minorHAnsi" w:cstheme="minorHAnsi"/>
          <w:sz w:val="22"/>
          <w:szCs w:val="22"/>
          <w:lang w:eastAsia="en-US"/>
        </w:rPr>
        <w:t xml:space="preserve">the introduction of de-identified job </w:t>
      </w:r>
      <w:r w:rsidR="00053C29" w:rsidRPr="00053C29">
        <w:rPr>
          <w:rFonts w:asciiTheme="minorHAnsi" w:eastAsiaTheme="minorHAnsi" w:hAnsiTheme="minorHAnsi" w:cstheme="minorHAnsi"/>
          <w:sz w:val="22"/>
          <w:szCs w:val="22"/>
          <w:lang w:eastAsia="en-US"/>
        </w:rPr>
        <w:t>application forms</w:t>
      </w:r>
      <w:r w:rsidR="007A21EE">
        <w:rPr>
          <w:rFonts w:asciiTheme="minorHAnsi" w:eastAsiaTheme="minorHAnsi" w:hAnsiTheme="minorHAnsi" w:cstheme="minorHAnsi"/>
          <w:sz w:val="22"/>
          <w:szCs w:val="22"/>
          <w:lang w:eastAsia="en-US"/>
        </w:rPr>
        <w:t xml:space="preserve"> for a group of p</w:t>
      </w:r>
      <w:r w:rsidR="00053C29" w:rsidRPr="00053C29">
        <w:rPr>
          <w:rFonts w:asciiTheme="minorHAnsi" w:eastAsiaTheme="minorHAnsi" w:hAnsiTheme="minorHAnsi" w:cstheme="minorHAnsi"/>
          <w:sz w:val="22"/>
          <w:szCs w:val="22"/>
          <w:lang w:eastAsia="en-US"/>
        </w:rPr>
        <w:t xml:space="preserve">ublic </w:t>
      </w:r>
      <w:r w:rsidR="007A21EE">
        <w:rPr>
          <w:rFonts w:asciiTheme="minorHAnsi" w:eastAsiaTheme="minorHAnsi" w:hAnsiTheme="minorHAnsi" w:cstheme="minorHAnsi"/>
          <w:sz w:val="22"/>
          <w:szCs w:val="22"/>
          <w:lang w:eastAsia="en-US"/>
        </w:rPr>
        <w:t xml:space="preserve">service positions in Sweden in 2006. Job applicants were required to follow a </w:t>
      </w:r>
      <w:r w:rsidR="00053C29" w:rsidRPr="00053C29">
        <w:rPr>
          <w:rFonts w:asciiTheme="minorHAnsi" w:eastAsiaTheme="minorHAnsi" w:hAnsiTheme="minorHAnsi" w:cstheme="minorHAnsi"/>
          <w:sz w:val="22"/>
          <w:szCs w:val="22"/>
          <w:lang w:eastAsia="en-US"/>
        </w:rPr>
        <w:t>speci</w:t>
      </w:r>
      <w:r w:rsidR="007A21EE">
        <w:rPr>
          <w:rFonts w:asciiTheme="minorHAnsi" w:eastAsiaTheme="minorHAnsi" w:hAnsiTheme="minorHAnsi" w:cstheme="minorHAnsi"/>
          <w:sz w:val="22"/>
          <w:szCs w:val="22"/>
          <w:lang w:eastAsia="en-US"/>
        </w:rPr>
        <w:t>fic anonymous</w:t>
      </w:r>
      <w:r w:rsidR="00053C29" w:rsidRPr="00053C29">
        <w:rPr>
          <w:rFonts w:asciiTheme="minorHAnsi" w:eastAsiaTheme="minorHAnsi" w:hAnsiTheme="minorHAnsi" w:cstheme="minorHAnsi"/>
          <w:sz w:val="22"/>
          <w:szCs w:val="22"/>
          <w:lang w:eastAsia="en-US"/>
        </w:rPr>
        <w:t xml:space="preserve"> application procedure</w:t>
      </w:r>
      <w:r w:rsidR="007A21EE">
        <w:rPr>
          <w:rFonts w:asciiTheme="minorHAnsi" w:eastAsiaTheme="minorHAnsi" w:hAnsiTheme="minorHAnsi" w:cstheme="minorHAnsi"/>
          <w:sz w:val="22"/>
          <w:szCs w:val="22"/>
          <w:lang w:eastAsia="en-US"/>
        </w:rPr>
        <w:t>, which was highlighted in the job advertisements</w:t>
      </w:r>
      <w:r w:rsidR="00053C29" w:rsidRPr="00053C29">
        <w:rPr>
          <w:rFonts w:asciiTheme="minorHAnsi" w:eastAsiaTheme="minorHAnsi" w:hAnsiTheme="minorHAnsi" w:cstheme="minorHAnsi"/>
          <w:sz w:val="22"/>
          <w:szCs w:val="22"/>
          <w:lang w:eastAsia="en-US"/>
        </w:rPr>
        <w:t>.</w:t>
      </w:r>
      <w:r w:rsidR="007A21EE">
        <w:rPr>
          <w:rFonts w:asciiTheme="minorHAnsi" w:eastAsiaTheme="minorHAnsi" w:hAnsiTheme="minorHAnsi" w:cstheme="minorHAnsi"/>
          <w:sz w:val="22"/>
          <w:szCs w:val="22"/>
          <w:lang w:eastAsia="en-US"/>
        </w:rPr>
        <w:t xml:space="preserve"> The findings indicated that the new anonymous process equalized the </w:t>
      </w:r>
      <w:r w:rsidR="00053C29" w:rsidRPr="00053C29">
        <w:rPr>
          <w:rFonts w:asciiTheme="minorHAnsi" w:eastAsiaTheme="minorHAnsi" w:hAnsiTheme="minorHAnsi" w:cstheme="minorHAnsi"/>
          <w:sz w:val="22"/>
          <w:szCs w:val="22"/>
          <w:lang w:eastAsia="en-US"/>
        </w:rPr>
        <w:t>probability of</w:t>
      </w:r>
      <w:r w:rsidR="007A21EE">
        <w:rPr>
          <w:rFonts w:asciiTheme="minorHAnsi" w:eastAsiaTheme="minorHAnsi" w:hAnsiTheme="minorHAnsi" w:cstheme="minorHAnsi"/>
          <w:sz w:val="22"/>
          <w:szCs w:val="22"/>
          <w:lang w:eastAsia="en-US"/>
        </w:rPr>
        <w:t xml:space="preserve"> being interviewed and hired for </w:t>
      </w:r>
      <w:r w:rsidR="00053C29" w:rsidRPr="00053C29">
        <w:rPr>
          <w:rFonts w:asciiTheme="minorHAnsi" w:eastAsiaTheme="minorHAnsi" w:hAnsiTheme="minorHAnsi" w:cstheme="minorHAnsi"/>
          <w:sz w:val="22"/>
          <w:szCs w:val="22"/>
          <w:lang w:eastAsia="en-US"/>
        </w:rPr>
        <w:t>male and female candidates.</w:t>
      </w:r>
      <w:r w:rsidR="007A21EE">
        <w:rPr>
          <w:rStyle w:val="FootnoteReference"/>
          <w:rFonts w:asciiTheme="minorHAnsi" w:eastAsiaTheme="minorHAnsi" w:hAnsiTheme="minorHAnsi" w:cstheme="minorHAnsi"/>
          <w:sz w:val="22"/>
          <w:szCs w:val="22"/>
          <w:lang w:eastAsia="en-US"/>
        </w:rPr>
        <w:footnoteReference w:id="14"/>
      </w:r>
      <w:r w:rsidR="00E43478">
        <w:rPr>
          <w:rFonts w:asciiTheme="minorHAnsi" w:eastAsiaTheme="minorHAnsi" w:hAnsiTheme="minorHAnsi" w:cstheme="minorHAnsi"/>
          <w:sz w:val="22"/>
          <w:szCs w:val="22"/>
          <w:lang w:eastAsia="en-US"/>
        </w:rPr>
        <w:t xml:space="preserve"> Another, larger</w:t>
      </w:r>
      <w:r w:rsidR="00E43478">
        <w:rPr>
          <w:rFonts w:ascii="Calibri" w:eastAsiaTheme="minorHAnsi" w:hAnsi="Calibri" w:cs="Calibri"/>
          <w:sz w:val="22"/>
          <w:szCs w:val="22"/>
          <w:lang w:eastAsia="en-US"/>
        </w:rPr>
        <w:t xml:space="preserve"> study was conducted in Germany in 2010 with </w:t>
      </w:r>
      <w:r w:rsidR="00E43478">
        <w:rPr>
          <w:rFonts w:ascii="Calibri" w:hAnsi="Calibri" w:cs="Calibri"/>
          <w:sz w:val="22"/>
          <w:szCs w:val="22"/>
          <w:lang w:val="en"/>
        </w:rPr>
        <w:t xml:space="preserve">participation from eight private and public sector </w:t>
      </w:r>
      <w:proofErr w:type="spellStart"/>
      <w:r w:rsidR="000B023C">
        <w:rPr>
          <w:rFonts w:ascii="Calibri" w:hAnsi="Calibri" w:cs="Calibri"/>
          <w:sz w:val="22"/>
          <w:szCs w:val="22"/>
          <w:lang w:val="en"/>
        </w:rPr>
        <w:t>organisation</w:t>
      </w:r>
      <w:r w:rsidR="00E43478">
        <w:rPr>
          <w:rFonts w:ascii="Calibri" w:hAnsi="Calibri" w:cs="Calibri"/>
          <w:sz w:val="22"/>
          <w:szCs w:val="22"/>
          <w:lang w:val="en"/>
        </w:rPr>
        <w:t>s</w:t>
      </w:r>
      <w:proofErr w:type="spellEnd"/>
      <w:r w:rsidR="00E43478">
        <w:rPr>
          <w:rFonts w:ascii="Calibri" w:hAnsi="Calibri" w:cs="Calibri"/>
          <w:sz w:val="22"/>
          <w:szCs w:val="22"/>
          <w:lang w:val="en"/>
        </w:rPr>
        <w:t xml:space="preserve"> which agreed to alter their review processes and removed characteristics of applicants (including </w:t>
      </w:r>
      <w:r w:rsidR="00E43478" w:rsidRPr="0038177A">
        <w:rPr>
          <w:rFonts w:asciiTheme="minorHAnsi" w:eastAsiaTheme="minorHAnsi" w:hAnsiTheme="minorHAnsi" w:cstheme="minorHAnsi"/>
          <w:sz w:val="22"/>
          <w:szCs w:val="22"/>
          <w:lang w:eastAsia="en-US"/>
        </w:rPr>
        <w:t>name and contact details, gender, nationality, date and place of birth,</w:t>
      </w:r>
      <w:r w:rsidR="00E43478">
        <w:rPr>
          <w:rFonts w:asciiTheme="minorHAnsi" w:eastAsiaTheme="minorHAnsi" w:hAnsiTheme="minorHAnsi" w:cstheme="minorHAnsi"/>
          <w:sz w:val="22"/>
          <w:szCs w:val="22"/>
          <w:lang w:eastAsia="en-US"/>
        </w:rPr>
        <w:t xml:space="preserve"> dates of previous employment, </w:t>
      </w:r>
      <w:r w:rsidR="00E43478" w:rsidRPr="0038177A">
        <w:rPr>
          <w:rFonts w:asciiTheme="minorHAnsi" w:eastAsiaTheme="minorHAnsi" w:hAnsiTheme="minorHAnsi" w:cstheme="minorHAnsi"/>
          <w:sz w:val="22"/>
          <w:szCs w:val="22"/>
          <w:lang w:eastAsia="en-US"/>
        </w:rPr>
        <w:t>disability, marital status and the applicant’s picture</w:t>
      </w:r>
      <w:r w:rsidR="00E43478">
        <w:rPr>
          <w:rFonts w:asciiTheme="minorHAnsi" w:eastAsiaTheme="minorHAnsi" w:hAnsiTheme="minorHAnsi" w:cstheme="minorHAnsi"/>
          <w:sz w:val="22"/>
          <w:szCs w:val="22"/>
          <w:lang w:eastAsia="en-US"/>
        </w:rPr>
        <w:t xml:space="preserve">) </w:t>
      </w:r>
      <w:r w:rsidR="004F224E">
        <w:rPr>
          <w:rFonts w:asciiTheme="minorHAnsi" w:eastAsiaTheme="minorHAnsi" w:hAnsiTheme="minorHAnsi" w:cstheme="minorHAnsi"/>
          <w:sz w:val="22"/>
          <w:szCs w:val="22"/>
          <w:lang w:eastAsia="en-US"/>
        </w:rPr>
        <w:t xml:space="preserve">from </w:t>
      </w:r>
      <w:r w:rsidR="00E43478">
        <w:rPr>
          <w:rFonts w:asciiTheme="minorHAnsi" w:eastAsiaTheme="minorHAnsi" w:hAnsiTheme="minorHAnsi" w:cstheme="minorHAnsi"/>
          <w:sz w:val="22"/>
          <w:szCs w:val="22"/>
          <w:lang w:eastAsia="en-US"/>
        </w:rPr>
        <w:t xml:space="preserve">application materials before they were reviewed. Compared with previous job searches by these </w:t>
      </w:r>
      <w:r w:rsidR="000B023C">
        <w:rPr>
          <w:rFonts w:asciiTheme="minorHAnsi" w:eastAsiaTheme="minorHAnsi" w:hAnsiTheme="minorHAnsi" w:cstheme="minorHAnsi"/>
          <w:sz w:val="22"/>
          <w:szCs w:val="22"/>
          <w:lang w:eastAsia="en-US"/>
        </w:rPr>
        <w:t>organisation</w:t>
      </w:r>
      <w:r w:rsidR="00E43478">
        <w:rPr>
          <w:rFonts w:asciiTheme="minorHAnsi" w:eastAsiaTheme="minorHAnsi" w:hAnsiTheme="minorHAnsi" w:cstheme="minorHAnsi"/>
          <w:sz w:val="22"/>
          <w:szCs w:val="22"/>
          <w:lang w:eastAsia="en-US"/>
        </w:rPr>
        <w:t>s, the data indicated that the switch to de-identified processes appeared to increase call-back rates for women and ethnic minorities in many, but not all, cases.</w:t>
      </w:r>
      <w:r w:rsidR="00E43478">
        <w:rPr>
          <w:rStyle w:val="FootnoteReference"/>
          <w:rFonts w:asciiTheme="minorHAnsi" w:eastAsiaTheme="minorHAnsi" w:hAnsiTheme="minorHAnsi" w:cstheme="minorHAnsi"/>
          <w:sz w:val="22"/>
          <w:szCs w:val="22"/>
          <w:lang w:eastAsia="en-US"/>
        </w:rPr>
        <w:footnoteReference w:id="15"/>
      </w:r>
    </w:p>
    <w:p w14:paraId="5DB96D03" w14:textId="77777777" w:rsidR="00053C29" w:rsidRDefault="00053C29" w:rsidP="00A75289">
      <w:pPr>
        <w:pStyle w:val="NormalWeb"/>
        <w:spacing w:before="0" w:beforeAutospacing="0" w:after="0" w:afterAutospacing="0"/>
        <w:contextualSpacing/>
        <w:rPr>
          <w:rFonts w:asciiTheme="minorHAnsi" w:eastAsiaTheme="minorHAnsi" w:hAnsiTheme="minorHAnsi" w:cstheme="minorHAnsi"/>
          <w:sz w:val="22"/>
          <w:szCs w:val="22"/>
          <w:lang w:eastAsia="en-US"/>
        </w:rPr>
      </w:pPr>
    </w:p>
    <w:p w14:paraId="45454078" w14:textId="34D49A65" w:rsidR="00F46FFB" w:rsidRDefault="00056AAB" w:rsidP="00F46FFB">
      <w:pPr>
        <w:autoSpaceDE w:val="0"/>
        <w:autoSpaceDN w:val="0"/>
        <w:adjustRightInd w:val="0"/>
        <w:rPr>
          <w:rFonts w:asciiTheme="minorHAnsi" w:eastAsiaTheme="minorHAnsi" w:hAnsiTheme="minorHAnsi" w:cstheme="minorHAnsi"/>
          <w:sz w:val="22"/>
          <w:szCs w:val="22"/>
          <w:lang w:eastAsia="en-US"/>
        </w:rPr>
      </w:pPr>
      <w:r w:rsidRPr="00902121">
        <w:rPr>
          <w:rFonts w:asciiTheme="minorHAnsi" w:eastAsiaTheme="minorHAnsi" w:hAnsiTheme="minorHAnsi" w:cstheme="minorHAnsi"/>
          <w:sz w:val="22"/>
          <w:szCs w:val="22"/>
          <w:lang w:eastAsia="en-US"/>
        </w:rPr>
        <w:t>The only large-scale</w:t>
      </w:r>
      <w:r w:rsidRPr="00F46FFB">
        <w:rPr>
          <w:rFonts w:asciiTheme="minorHAnsi" w:eastAsiaTheme="minorHAnsi" w:hAnsiTheme="minorHAnsi" w:cstheme="minorHAnsi"/>
          <w:sz w:val="22"/>
          <w:szCs w:val="22"/>
          <w:lang w:eastAsia="en-US"/>
        </w:rPr>
        <w:t xml:space="preserve"> field experiment to date</w:t>
      </w:r>
      <w:r w:rsidR="008E284C" w:rsidRPr="00F46FFB">
        <w:rPr>
          <w:rFonts w:asciiTheme="minorHAnsi" w:eastAsiaTheme="minorHAnsi" w:hAnsiTheme="minorHAnsi" w:cstheme="minorHAnsi"/>
          <w:sz w:val="22"/>
          <w:szCs w:val="22"/>
          <w:lang w:eastAsia="en-US"/>
        </w:rPr>
        <w:t>, to our knowledge,</w:t>
      </w:r>
      <w:r w:rsidRPr="00F46FFB">
        <w:rPr>
          <w:rFonts w:asciiTheme="minorHAnsi" w:eastAsiaTheme="minorHAnsi" w:hAnsiTheme="minorHAnsi" w:cstheme="minorHAnsi"/>
          <w:sz w:val="22"/>
          <w:szCs w:val="22"/>
          <w:lang w:eastAsia="en-US"/>
        </w:rPr>
        <w:t xml:space="preserve"> was conducted in 2010-2011 by the French Public Employm</w:t>
      </w:r>
      <w:r w:rsidR="002C084C" w:rsidRPr="00F46FFB">
        <w:rPr>
          <w:rFonts w:asciiTheme="minorHAnsi" w:eastAsiaTheme="minorHAnsi" w:hAnsiTheme="minorHAnsi" w:cstheme="minorHAnsi"/>
          <w:sz w:val="22"/>
          <w:szCs w:val="22"/>
          <w:lang w:eastAsia="en-US"/>
        </w:rPr>
        <w:t xml:space="preserve">ent Service </w:t>
      </w:r>
      <w:r w:rsidR="008E284C" w:rsidRPr="00F46FFB">
        <w:rPr>
          <w:rFonts w:asciiTheme="minorHAnsi" w:eastAsiaTheme="minorHAnsi" w:hAnsiTheme="minorHAnsi" w:cstheme="minorHAnsi"/>
          <w:sz w:val="22"/>
          <w:szCs w:val="22"/>
          <w:lang w:eastAsia="en-US"/>
        </w:rPr>
        <w:t xml:space="preserve">(PES) </w:t>
      </w:r>
      <w:r w:rsidR="002C084C" w:rsidRPr="00F46FFB">
        <w:rPr>
          <w:rFonts w:asciiTheme="minorHAnsi" w:eastAsiaTheme="minorHAnsi" w:hAnsiTheme="minorHAnsi" w:cstheme="minorHAnsi"/>
          <w:sz w:val="22"/>
          <w:szCs w:val="22"/>
          <w:lang w:eastAsia="en-US"/>
        </w:rPr>
        <w:t xml:space="preserve">and involved around 1,000 firms filling job positions </w:t>
      </w:r>
      <w:r w:rsidR="00B168ED" w:rsidRPr="00F46FFB">
        <w:rPr>
          <w:rFonts w:asciiTheme="minorHAnsi" w:eastAsiaTheme="minorHAnsi" w:hAnsiTheme="minorHAnsi" w:cstheme="minorHAnsi"/>
          <w:sz w:val="22"/>
          <w:szCs w:val="22"/>
          <w:lang w:eastAsia="en-US"/>
        </w:rPr>
        <w:t xml:space="preserve">in urban locations </w:t>
      </w:r>
      <w:r w:rsidR="002C084C" w:rsidRPr="00F46FFB">
        <w:rPr>
          <w:rFonts w:asciiTheme="minorHAnsi" w:eastAsiaTheme="minorHAnsi" w:hAnsiTheme="minorHAnsi" w:cstheme="minorHAnsi"/>
          <w:sz w:val="22"/>
          <w:szCs w:val="22"/>
          <w:lang w:eastAsia="en-US"/>
        </w:rPr>
        <w:t>over a 10 month period.</w:t>
      </w:r>
      <w:r w:rsidR="005B753D" w:rsidRPr="00F46FFB">
        <w:rPr>
          <w:rStyle w:val="FootnoteReference"/>
          <w:rFonts w:asciiTheme="minorHAnsi" w:eastAsiaTheme="minorHAnsi" w:hAnsiTheme="minorHAnsi" w:cstheme="minorHAnsi"/>
          <w:sz w:val="22"/>
          <w:szCs w:val="22"/>
          <w:lang w:eastAsia="en-US"/>
        </w:rPr>
        <w:footnoteReference w:id="16"/>
      </w:r>
      <w:r w:rsidR="002C084C" w:rsidRPr="00F46FFB">
        <w:rPr>
          <w:rFonts w:asciiTheme="minorHAnsi" w:eastAsiaTheme="minorHAnsi" w:hAnsiTheme="minorHAnsi" w:cstheme="minorHAnsi"/>
          <w:sz w:val="22"/>
          <w:szCs w:val="22"/>
          <w:lang w:eastAsia="en-US"/>
        </w:rPr>
        <w:t xml:space="preserve"> </w:t>
      </w:r>
      <w:r w:rsidR="008E284C" w:rsidRPr="00F46FFB">
        <w:rPr>
          <w:rFonts w:asciiTheme="minorHAnsi" w:eastAsiaTheme="minorHAnsi" w:hAnsiTheme="minorHAnsi" w:cstheme="minorHAnsi"/>
          <w:sz w:val="22"/>
          <w:szCs w:val="22"/>
          <w:lang w:eastAsia="en-US"/>
        </w:rPr>
        <w:t xml:space="preserve"> </w:t>
      </w:r>
      <w:r w:rsidR="002C40E0" w:rsidRPr="00F46FFB">
        <w:rPr>
          <w:rFonts w:asciiTheme="minorHAnsi" w:eastAsiaTheme="minorHAnsi" w:hAnsiTheme="minorHAnsi" w:cstheme="minorHAnsi"/>
          <w:sz w:val="22"/>
          <w:szCs w:val="22"/>
          <w:lang w:eastAsia="en-US"/>
        </w:rPr>
        <w:t xml:space="preserve">Job positions posted at the PES by participating firms were randomly assigned to either the standard procedure or a new de-identified approach when the PES sent the firms the set of resumes of qualified </w:t>
      </w:r>
      <w:r w:rsidR="00F37213" w:rsidRPr="00F46FFB">
        <w:rPr>
          <w:rFonts w:asciiTheme="minorHAnsi" w:eastAsiaTheme="minorHAnsi" w:hAnsiTheme="minorHAnsi" w:cstheme="minorHAnsi"/>
          <w:sz w:val="22"/>
          <w:szCs w:val="22"/>
          <w:lang w:eastAsia="en-US"/>
        </w:rPr>
        <w:t xml:space="preserve">job-seekers who apply or have previously been registered at </w:t>
      </w:r>
      <w:r w:rsidR="002C40E0" w:rsidRPr="00F46FFB">
        <w:rPr>
          <w:rFonts w:asciiTheme="minorHAnsi" w:eastAsiaTheme="minorHAnsi" w:hAnsiTheme="minorHAnsi" w:cstheme="minorHAnsi"/>
          <w:sz w:val="22"/>
          <w:szCs w:val="22"/>
          <w:lang w:eastAsia="en-US"/>
        </w:rPr>
        <w:t>the PES</w:t>
      </w:r>
      <w:r w:rsidR="00F37213" w:rsidRPr="00F46FFB">
        <w:rPr>
          <w:rFonts w:asciiTheme="minorHAnsi" w:eastAsiaTheme="minorHAnsi" w:hAnsiTheme="minorHAnsi" w:cstheme="minorHAnsi"/>
          <w:sz w:val="22"/>
          <w:szCs w:val="22"/>
          <w:lang w:eastAsia="en-US"/>
        </w:rPr>
        <w:t xml:space="preserve">. </w:t>
      </w:r>
      <w:r w:rsidR="008E284C" w:rsidRPr="00F46FFB">
        <w:rPr>
          <w:rFonts w:asciiTheme="minorHAnsi" w:eastAsiaTheme="minorHAnsi" w:hAnsiTheme="minorHAnsi" w:cstheme="minorHAnsi"/>
          <w:sz w:val="22"/>
          <w:szCs w:val="22"/>
          <w:lang w:eastAsia="en-US"/>
        </w:rPr>
        <w:t xml:space="preserve">For the de-identified approach, research assistants </w:t>
      </w:r>
      <w:r w:rsidR="00A362DA" w:rsidRPr="00F46FFB">
        <w:rPr>
          <w:rFonts w:asciiTheme="minorHAnsi" w:eastAsiaTheme="minorHAnsi" w:hAnsiTheme="minorHAnsi" w:cstheme="minorHAnsi"/>
          <w:sz w:val="22"/>
          <w:szCs w:val="22"/>
          <w:lang w:eastAsia="en-US"/>
        </w:rPr>
        <w:t>eras</w:t>
      </w:r>
      <w:r w:rsidR="008E284C" w:rsidRPr="00F46FFB">
        <w:rPr>
          <w:rFonts w:asciiTheme="minorHAnsi" w:eastAsiaTheme="minorHAnsi" w:hAnsiTheme="minorHAnsi" w:cstheme="minorHAnsi"/>
          <w:sz w:val="22"/>
          <w:szCs w:val="22"/>
          <w:lang w:eastAsia="en-US"/>
        </w:rPr>
        <w:t xml:space="preserve">ed the first </w:t>
      </w:r>
      <w:r w:rsidR="00A362DA" w:rsidRPr="00F46FFB">
        <w:rPr>
          <w:rFonts w:asciiTheme="minorHAnsi" w:eastAsiaTheme="minorHAnsi" w:hAnsiTheme="minorHAnsi" w:cstheme="minorHAnsi"/>
          <w:sz w:val="22"/>
          <w:szCs w:val="22"/>
          <w:lang w:eastAsia="en-US"/>
        </w:rPr>
        <w:t xml:space="preserve">part of </w:t>
      </w:r>
      <w:r w:rsidR="008E284C" w:rsidRPr="00F46FFB">
        <w:rPr>
          <w:rFonts w:asciiTheme="minorHAnsi" w:eastAsiaTheme="minorHAnsi" w:hAnsiTheme="minorHAnsi" w:cstheme="minorHAnsi"/>
          <w:sz w:val="22"/>
          <w:szCs w:val="22"/>
          <w:lang w:eastAsia="en-US"/>
        </w:rPr>
        <w:t xml:space="preserve">each resume containing any information about the applicant’s name, address, gender, </w:t>
      </w:r>
      <w:r w:rsidR="00A362DA" w:rsidRPr="00F46FFB">
        <w:rPr>
          <w:rFonts w:asciiTheme="minorHAnsi" w:eastAsiaTheme="minorHAnsi" w:hAnsiTheme="minorHAnsi" w:cstheme="minorHAnsi"/>
          <w:sz w:val="22"/>
          <w:szCs w:val="22"/>
          <w:lang w:eastAsia="en-US"/>
        </w:rPr>
        <w:t>age, marital status</w:t>
      </w:r>
      <w:r w:rsidR="008E284C" w:rsidRPr="00F46FFB">
        <w:rPr>
          <w:rFonts w:asciiTheme="minorHAnsi" w:eastAsiaTheme="minorHAnsi" w:hAnsiTheme="minorHAnsi" w:cstheme="minorHAnsi"/>
          <w:sz w:val="22"/>
          <w:szCs w:val="22"/>
          <w:lang w:eastAsia="en-US"/>
        </w:rPr>
        <w:t>,</w:t>
      </w:r>
      <w:r w:rsidR="00A362DA" w:rsidRPr="00F46FFB">
        <w:rPr>
          <w:rFonts w:asciiTheme="minorHAnsi" w:eastAsiaTheme="minorHAnsi" w:hAnsiTheme="minorHAnsi" w:cstheme="minorHAnsi"/>
          <w:sz w:val="22"/>
          <w:szCs w:val="22"/>
          <w:lang w:eastAsia="en-US"/>
        </w:rPr>
        <w:t xml:space="preserve"> number of children</w:t>
      </w:r>
      <w:r w:rsidR="008E284C" w:rsidRPr="00F46FFB">
        <w:rPr>
          <w:rFonts w:asciiTheme="minorHAnsi" w:eastAsiaTheme="minorHAnsi" w:hAnsiTheme="minorHAnsi" w:cstheme="minorHAnsi"/>
          <w:sz w:val="22"/>
          <w:szCs w:val="22"/>
          <w:lang w:eastAsia="en-US"/>
        </w:rPr>
        <w:t>, and any photos.</w:t>
      </w:r>
      <w:r w:rsidR="00C60420" w:rsidRPr="00F46FFB">
        <w:rPr>
          <w:rFonts w:asciiTheme="minorHAnsi" w:eastAsiaTheme="minorHAnsi" w:hAnsiTheme="minorHAnsi" w:cstheme="minorHAnsi"/>
          <w:sz w:val="22"/>
          <w:szCs w:val="22"/>
          <w:lang w:eastAsia="en-US"/>
        </w:rPr>
        <w:t xml:space="preserve"> In </w:t>
      </w:r>
      <w:r w:rsidR="005B753D" w:rsidRPr="00F46FFB">
        <w:rPr>
          <w:rFonts w:asciiTheme="minorHAnsi" w:eastAsiaTheme="minorHAnsi" w:hAnsiTheme="minorHAnsi" w:cstheme="minorHAnsi"/>
          <w:sz w:val="22"/>
          <w:szCs w:val="22"/>
          <w:lang w:eastAsia="en-US"/>
        </w:rPr>
        <w:t xml:space="preserve">both </w:t>
      </w:r>
      <w:r w:rsidR="00C60420" w:rsidRPr="00F46FFB">
        <w:rPr>
          <w:rFonts w:asciiTheme="minorHAnsi" w:eastAsiaTheme="minorHAnsi" w:hAnsiTheme="minorHAnsi" w:cstheme="minorHAnsi"/>
          <w:sz w:val="22"/>
          <w:szCs w:val="22"/>
          <w:lang w:eastAsia="en-US"/>
        </w:rPr>
        <w:t>treatment and control conditions the firms then selected short list</w:t>
      </w:r>
      <w:r w:rsidR="005B753D" w:rsidRPr="00F46FFB">
        <w:rPr>
          <w:rFonts w:asciiTheme="minorHAnsi" w:eastAsiaTheme="minorHAnsi" w:hAnsiTheme="minorHAnsi" w:cstheme="minorHAnsi"/>
          <w:sz w:val="22"/>
          <w:szCs w:val="22"/>
          <w:lang w:eastAsia="en-US"/>
        </w:rPr>
        <w:t>s</w:t>
      </w:r>
      <w:r w:rsidR="00C60420" w:rsidRPr="00F46FFB">
        <w:rPr>
          <w:rFonts w:asciiTheme="minorHAnsi" w:eastAsiaTheme="minorHAnsi" w:hAnsiTheme="minorHAnsi" w:cstheme="minorHAnsi"/>
          <w:sz w:val="22"/>
          <w:szCs w:val="22"/>
          <w:lang w:eastAsia="en-US"/>
        </w:rPr>
        <w:t xml:space="preserve"> of applicants for interviews.  </w:t>
      </w:r>
      <w:r w:rsidR="005B753D" w:rsidRPr="00F46FFB">
        <w:rPr>
          <w:rFonts w:asciiTheme="minorHAnsi" w:eastAsiaTheme="minorHAnsi" w:hAnsiTheme="minorHAnsi" w:cstheme="minorHAnsi"/>
          <w:sz w:val="22"/>
          <w:szCs w:val="22"/>
          <w:lang w:eastAsia="en-US"/>
        </w:rPr>
        <w:t xml:space="preserve">The findings indicated that, when compared with the standard process, the de-identified process appeared to improve the chances of </w:t>
      </w:r>
      <w:r w:rsidR="00F46FFB">
        <w:rPr>
          <w:rFonts w:asciiTheme="minorHAnsi" w:eastAsiaTheme="minorHAnsi" w:hAnsiTheme="minorHAnsi" w:cstheme="minorHAnsi"/>
          <w:sz w:val="22"/>
          <w:szCs w:val="22"/>
          <w:lang w:eastAsia="en-US"/>
        </w:rPr>
        <w:t xml:space="preserve">women </w:t>
      </w:r>
      <w:r w:rsidR="005B753D" w:rsidRPr="00F46FFB">
        <w:rPr>
          <w:rFonts w:asciiTheme="minorHAnsi" w:eastAsiaTheme="minorHAnsi" w:hAnsiTheme="minorHAnsi" w:cstheme="minorHAnsi"/>
          <w:sz w:val="22"/>
          <w:szCs w:val="22"/>
          <w:lang w:eastAsia="en-US"/>
        </w:rPr>
        <w:t xml:space="preserve">being selected for interviews, </w:t>
      </w:r>
      <w:r w:rsidR="00F46FFB">
        <w:rPr>
          <w:rFonts w:asciiTheme="minorHAnsi" w:eastAsiaTheme="minorHAnsi" w:hAnsiTheme="minorHAnsi" w:cstheme="minorHAnsi"/>
          <w:sz w:val="22"/>
          <w:szCs w:val="22"/>
          <w:lang w:eastAsia="en-US"/>
        </w:rPr>
        <w:t xml:space="preserve">but </w:t>
      </w:r>
      <w:r w:rsidR="005B753D" w:rsidRPr="00F46FFB">
        <w:rPr>
          <w:rFonts w:asciiTheme="minorHAnsi" w:eastAsiaTheme="minorHAnsi" w:hAnsiTheme="minorHAnsi" w:cstheme="minorHAnsi"/>
          <w:sz w:val="22"/>
          <w:szCs w:val="22"/>
          <w:lang w:eastAsia="en-US"/>
        </w:rPr>
        <w:t>also appeared to reduce the probability of call backs for interviews among ethnic minorities.</w:t>
      </w:r>
      <w:r w:rsidR="00F46FFB" w:rsidRPr="00F46FFB">
        <w:rPr>
          <w:rFonts w:asciiTheme="minorHAnsi" w:eastAsiaTheme="minorHAnsi" w:hAnsiTheme="minorHAnsi" w:cstheme="minorHAnsi"/>
          <w:sz w:val="22"/>
          <w:szCs w:val="22"/>
          <w:lang w:eastAsia="en-US"/>
        </w:rPr>
        <w:t xml:space="preserve"> </w:t>
      </w:r>
      <w:r w:rsidR="00F46FFB">
        <w:rPr>
          <w:rFonts w:asciiTheme="minorHAnsi" w:eastAsiaTheme="minorHAnsi" w:hAnsiTheme="minorHAnsi" w:cstheme="minorHAnsi"/>
          <w:sz w:val="22"/>
          <w:szCs w:val="22"/>
          <w:lang w:eastAsia="en-US"/>
        </w:rPr>
        <w:t xml:space="preserve">The study found no </w:t>
      </w:r>
      <w:r w:rsidR="00F46FFB" w:rsidRPr="00F46FFB">
        <w:rPr>
          <w:rFonts w:asciiTheme="minorHAnsi" w:eastAsiaTheme="minorHAnsi" w:hAnsiTheme="minorHAnsi" w:cstheme="minorHAnsi"/>
          <w:sz w:val="22"/>
          <w:szCs w:val="22"/>
          <w:lang w:eastAsia="en-US"/>
        </w:rPr>
        <w:t>evidence that</w:t>
      </w:r>
      <w:r w:rsidR="00F46FFB">
        <w:rPr>
          <w:rFonts w:asciiTheme="minorHAnsi" w:eastAsiaTheme="minorHAnsi" w:hAnsiTheme="minorHAnsi" w:cstheme="minorHAnsi"/>
          <w:sz w:val="22"/>
          <w:szCs w:val="22"/>
          <w:lang w:eastAsia="en-US"/>
        </w:rPr>
        <w:t xml:space="preserve"> the anonymous review process affected the cost of hiring for firms</w:t>
      </w:r>
      <w:r w:rsidR="00BA3354">
        <w:rPr>
          <w:rFonts w:asciiTheme="minorHAnsi" w:eastAsiaTheme="minorHAnsi" w:hAnsiTheme="minorHAnsi" w:cstheme="minorHAnsi"/>
          <w:sz w:val="22"/>
          <w:szCs w:val="22"/>
          <w:lang w:eastAsia="en-US"/>
        </w:rPr>
        <w:t xml:space="preserve"> in terms of the time and number of interviews need</w:t>
      </w:r>
      <w:r w:rsidR="002E3682">
        <w:rPr>
          <w:rFonts w:asciiTheme="minorHAnsi" w:eastAsiaTheme="minorHAnsi" w:hAnsiTheme="minorHAnsi" w:cstheme="minorHAnsi"/>
          <w:sz w:val="22"/>
          <w:szCs w:val="22"/>
          <w:lang w:eastAsia="en-US"/>
        </w:rPr>
        <w:t>ed</w:t>
      </w:r>
      <w:r w:rsidR="00BA3354">
        <w:rPr>
          <w:rFonts w:asciiTheme="minorHAnsi" w:eastAsiaTheme="minorHAnsi" w:hAnsiTheme="minorHAnsi" w:cstheme="minorHAnsi"/>
          <w:sz w:val="22"/>
          <w:szCs w:val="22"/>
          <w:lang w:eastAsia="en-US"/>
        </w:rPr>
        <w:t xml:space="preserve"> to fill a position</w:t>
      </w:r>
      <w:r w:rsidR="00F46FFB">
        <w:rPr>
          <w:rFonts w:asciiTheme="minorHAnsi" w:eastAsiaTheme="minorHAnsi" w:hAnsiTheme="minorHAnsi" w:cstheme="minorHAnsi"/>
          <w:sz w:val="22"/>
          <w:szCs w:val="22"/>
          <w:lang w:eastAsia="en-US"/>
        </w:rPr>
        <w:t>.</w:t>
      </w:r>
      <w:r w:rsidR="00F46FFB">
        <w:rPr>
          <w:rStyle w:val="FootnoteReference"/>
          <w:rFonts w:asciiTheme="minorHAnsi" w:eastAsiaTheme="minorHAnsi" w:hAnsiTheme="minorHAnsi" w:cstheme="minorHAnsi"/>
          <w:sz w:val="22"/>
          <w:szCs w:val="22"/>
          <w:lang w:eastAsia="en-US"/>
        </w:rPr>
        <w:footnoteReference w:id="17"/>
      </w:r>
    </w:p>
    <w:p w14:paraId="19ABC2AE" w14:textId="77777777" w:rsidR="005B753D" w:rsidRDefault="005B753D" w:rsidP="005B753D">
      <w:pPr>
        <w:shd w:val="clear" w:color="auto" w:fill="FFFFFF"/>
        <w:contextualSpacing/>
        <w:rPr>
          <w:rFonts w:asciiTheme="minorHAnsi" w:hAnsiTheme="minorHAnsi"/>
          <w:sz w:val="22"/>
          <w:szCs w:val="22"/>
        </w:rPr>
      </w:pPr>
    </w:p>
    <w:p w14:paraId="1D83EF4E" w14:textId="72278B04" w:rsidR="009965AB" w:rsidRDefault="00A7221A" w:rsidP="00603A86">
      <w:pPr>
        <w:autoSpaceDE w:val="0"/>
        <w:autoSpaceDN w:val="0"/>
        <w:adjustRightInd w:val="0"/>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Collectively </w:t>
      </w:r>
      <w:r w:rsidR="005B753D">
        <w:rPr>
          <w:rFonts w:ascii="Calibri" w:eastAsiaTheme="minorHAnsi" w:hAnsi="Calibri" w:cs="Calibri"/>
          <w:sz w:val="22"/>
          <w:szCs w:val="22"/>
          <w:lang w:eastAsia="en-US"/>
        </w:rPr>
        <w:t xml:space="preserve">these </w:t>
      </w:r>
      <w:r w:rsidR="00BA3354">
        <w:rPr>
          <w:rFonts w:ascii="Calibri" w:eastAsiaTheme="minorHAnsi" w:hAnsi="Calibri" w:cs="Calibri"/>
          <w:sz w:val="22"/>
          <w:szCs w:val="22"/>
          <w:lang w:eastAsia="en-US"/>
        </w:rPr>
        <w:t xml:space="preserve">existing </w:t>
      </w:r>
      <w:r w:rsidR="005B753D" w:rsidRPr="001E5600">
        <w:rPr>
          <w:rFonts w:ascii="Calibri" w:eastAsiaTheme="minorHAnsi" w:hAnsi="Calibri" w:cs="Calibri"/>
          <w:sz w:val="22"/>
          <w:szCs w:val="22"/>
          <w:lang w:eastAsia="en-US"/>
        </w:rPr>
        <w:t>studies</w:t>
      </w:r>
      <w:r w:rsidR="005B753D">
        <w:rPr>
          <w:rFonts w:ascii="Calibri" w:eastAsiaTheme="minorHAnsi" w:hAnsi="Calibri" w:cs="Calibri"/>
          <w:sz w:val="22"/>
          <w:szCs w:val="22"/>
          <w:lang w:eastAsia="en-US"/>
        </w:rPr>
        <w:t xml:space="preserve"> suggest that</w:t>
      </w:r>
      <w:r w:rsidR="005B753D" w:rsidRPr="001E5600">
        <w:rPr>
          <w:rFonts w:ascii="Calibri" w:eastAsiaTheme="minorHAnsi" w:hAnsi="Calibri" w:cs="Calibri"/>
          <w:sz w:val="22"/>
          <w:szCs w:val="22"/>
          <w:lang w:eastAsia="en-US"/>
        </w:rPr>
        <w:t xml:space="preserve"> de-identifying applications </w:t>
      </w:r>
      <w:r w:rsidR="005B753D">
        <w:rPr>
          <w:rFonts w:ascii="Calibri" w:eastAsiaTheme="minorHAnsi" w:hAnsi="Calibri" w:cs="Calibri"/>
          <w:sz w:val="22"/>
          <w:szCs w:val="22"/>
          <w:lang w:eastAsia="en-US"/>
        </w:rPr>
        <w:t xml:space="preserve">can </w:t>
      </w:r>
      <w:r w:rsidR="005B753D" w:rsidRPr="001E5600">
        <w:rPr>
          <w:rFonts w:ascii="Calibri" w:eastAsiaTheme="minorHAnsi" w:hAnsi="Calibri" w:cs="Calibri"/>
          <w:sz w:val="22"/>
          <w:szCs w:val="22"/>
          <w:lang w:eastAsia="en-US"/>
        </w:rPr>
        <w:t xml:space="preserve">result in higher initial call-back rates for </w:t>
      </w:r>
      <w:r w:rsidR="005B753D">
        <w:rPr>
          <w:rFonts w:ascii="Calibri" w:eastAsiaTheme="minorHAnsi" w:hAnsi="Calibri" w:cs="Calibri"/>
          <w:sz w:val="22"/>
          <w:szCs w:val="22"/>
          <w:lang w:eastAsia="en-US"/>
        </w:rPr>
        <w:t xml:space="preserve">interviews for </w:t>
      </w:r>
      <w:r w:rsidR="005B753D" w:rsidRPr="001E5600">
        <w:rPr>
          <w:rFonts w:ascii="Calibri" w:eastAsiaTheme="minorHAnsi" w:hAnsi="Calibri" w:cs="Calibri"/>
          <w:sz w:val="22"/>
          <w:szCs w:val="22"/>
          <w:lang w:eastAsia="en-US"/>
        </w:rPr>
        <w:t xml:space="preserve">women and </w:t>
      </w:r>
      <w:r w:rsidR="00D55C15">
        <w:rPr>
          <w:rFonts w:ascii="Calibri" w:eastAsiaTheme="minorHAnsi" w:hAnsi="Calibri" w:cs="Calibri"/>
          <w:sz w:val="22"/>
          <w:szCs w:val="22"/>
          <w:lang w:eastAsia="en-US"/>
        </w:rPr>
        <w:t xml:space="preserve">perhaps also for </w:t>
      </w:r>
      <w:r w:rsidR="005B753D">
        <w:rPr>
          <w:rFonts w:ascii="Calibri" w:eastAsiaTheme="minorHAnsi" w:hAnsi="Calibri" w:cs="Calibri"/>
          <w:sz w:val="22"/>
          <w:szCs w:val="22"/>
          <w:lang w:eastAsia="en-US"/>
        </w:rPr>
        <w:t xml:space="preserve">ethnic </w:t>
      </w:r>
      <w:r w:rsidR="005B753D" w:rsidRPr="001E5600">
        <w:rPr>
          <w:rFonts w:ascii="Calibri" w:eastAsiaTheme="minorHAnsi" w:hAnsi="Calibri" w:cs="Calibri"/>
          <w:sz w:val="22"/>
          <w:szCs w:val="22"/>
          <w:lang w:eastAsia="en-US"/>
        </w:rPr>
        <w:t>minorities</w:t>
      </w:r>
      <w:r w:rsidR="005B753D">
        <w:rPr>
          <w:rFonts w:ascii="Calibri" w:eastAsiaTheme="minorHAnsi" w:hAnsi="Calibri" w:cs="Calibri"/>
          <w:sz w:val="22"/>
          <w:szCs w:val="22"/>
          <w:lang w:eastAsia="en-US"/>
        </w:rPr>
        <w:t xml:space="preserve"> if discrimination is present initially, however de-identification may have no impact in contexts in which </w:t>
      </w:r>
      <w:r w:rsidR="005B753D" w:rsidRPr="002E3682">
        <w:rPr>
          <w:rFonts w:ascii="Calibri" w:eastAsiaTheme="minorHAnsi" w:hAnsi="Calibri" w:cs="Calibri"/>
          <w:sz w:val="22"/>
          <w:szCs w:val="22"/>
          <w:u w:val="single"/>
          <w:lang w:eastAsia="en-US"/>
        </w:rPr>
        <w:t>no</w:t>
      </w:r>
      <w:r w:rsidR="005B753D">
        <w:rPr>
          <w:rFonts w:ascii="Calibri" w:eastAsiaTheme="minorHAnsi" w:hAnsi="Calibri" w:cs="Calibri"/>
          <w:sz w:val="22"/>
          <w:szCs w:val="22"/>
          <w:lang w:eastAsia="en-US"/>
        </w:rPr>
        <w:t xml:space="preserve"> discrimination is present </w:t>
      </w:r>
      <w:r w:rsidR="005B753D">
        <w:rPr>
          <w:rFonts w:ascii="Calibri" w:eastAsiaTheme="minorHAnsi" w:hAnsi="Calibri" w:cs="Calibri"/>
          <w:sz w:val="22"/>
          <w:szCs w:val="22"/>
          <w:lang w:eastAsia="en-US"/>
        </w:rPr>
        <w:lastRenderedPageBreak/>
        <w:t>initially and can also undermine existing affirmative action measures.</w:t>
      </w:r>
      <w:r w:rsidR="005B753D">
        <w:rPr>
          <w:rStyle w:val="FootnoteReference"/>
          <w:rFonts w:ascii="Calibri" w:eastAsiaTheme="minorHAnsi" w:hAnsi="Calibri" w:cs="Calibri"/>
          <w:sz w:val="22"/>
          <w:szCs w:val="22"/>
          <w:lang w:eastAsia="en-US"/>
        </w:rPr>
        <w:footnoteReference w:id="18"/>
      </w:r>
      <w:r w:rsidR="004F224E">
        <w:rPr>
          <w:rFonts w:ascii="Calibri" w:eastAsiaTheme="minorHAnsi" w:hAnsi="Calibri" w:cs="Calibri"/>
          <w:sz w:val="22"/>
          <w:szCs w:val="22"/>
          <w:lang w:eastAsia="en-US"/>
        </w:rPr>
        <w:t xml:space="preserve"> </w:t>
      </w:r>
      <w:proofErr w:type="spellStart"/>
      <w:r w:rsidR="00DE3A85">
        <w:rPr>
          <w:rFonts w:ascii="Calibri" w:eastAsiaTheme="minorHAnsi" w:hAnsi="Calibri" w:cs="Calibri"/>
          <w:sz w:val="22"/>
          <w:szCs w:val="22"/>
          <w:lang w:eastAsia="en-US"/>
        </w:rPr>
        <w:t>Behaghel</w:t>
      </w:r>
      <w:proofErr w:type="spellEnd"/>
      <w:r w:rsidR="00DE3A85">
        <w:rPr>
          <w:rFonts w:ascii="Calibri" w:eastAsiaTheme="minorHAnsi" w:hAnsi="Calibri" w:cs="Calibri"/>
          <w:sz w:val="22"/>
          <w:szCs w:val="22"/>
          <w:lang w:eastAsia="en-US"/>
        </w:rPr>
        <w:t xml:space="preserve">, </w:t>
      </w:r>
      <w:proofErr w:type="spellStart"/>
      <w:r w:rsidR="00DE3A85">
        <w:rPr>
          <w:rFonts w:ascii="Calibri" w:eastAsiaTheme="minorHAnsi" w:hAnsi="Calibri" w:cs="Calibri"/>
          <w:sz w:val="22"/>
          <w:szCs w:val="22"/>
          <w:lang w:eastAsia="en-US"/>
        </w:rPr>
        <w:t>Crépon</w:t>
      </w:r>
      <w:proofErr w:type="spellEnd"/>
      <w:r w:rsidR="00DE3A85">
        <w:rPr>
          <w:rFonts w:ascii="Calibri" w:eastAsiaTheme="minorHAnsi" w:hAnsi="Calibri" w:cs="Calibri"/>
          <w:sz w:val="22"/>
          <w:szCs w:val="22"/>
          <w:lang w:eastAsia="en-US"/>
        </w:rPr>
        <w:t xml:space="preserve">, &amp; </w:t>
      </w:r>
      <w:proofErr w:type="spellStart"/>
      <w:r w:rsidR="00DE3A85">
        <w:rPr>
          <w:rFonts w:ascii="Calibri" w:eastAsiaTheme="minorHAnsi" w:hAnsi="Calibri" w:cs="Calibri"/>
          <w:sz w:val="22"/>
          <w:szCs w:val="22"/>
          <w:lang w:eastAsia="en-US"/>
        </w:rPr>
        <w:t>Barbanchon</w:t>
      </w:r>
      <w:proofErr w:type="spellEnd"/>
      <w:r w:rsidR="00DE3A85">
        <w:rPr>
          <w:rFonts w:ascii="Calibri" w:eastAsiaTheme="minorHAnsi" w:hAnsi="Calibri" w:cs="Calibri"/>
          <w:sz w:val="22"/>
          <w:szCs w:val="22"/>
          <w:lang w:eastAsia="en-US"/>
        </w:rPr>
        <w:t xml:space="preserve"> (2015) provide evidence that employers who tend</w:t>
      </w:r>
      <w:r w:rsidR="004F224E">
        <w:rPr>
          <w:rFonts w:ascii="Calibri" w:eastAsiaTheme="minorHAnsi" w:hAnsi="Calibri" w:cs="Calibri"/>
          <w:sz w:val="22"/>
          <w:szCs w:val="22"/>
          <w:lang w:eastAsia="en-US"/>
        </w:rPr>
        <w:t>ed</w:t>
      </w:r>
      <w:r w:rsidR="00DE3A85">
        <w:rPr>
          <w:rFonts w:ascii="Calibri" w:eastAsiaTheme="minorHAnsi" w:hAnsi="Calibri" w:cs="Calibri"/>
          <w:sz w:val="22"/>
          <w:szCs w:val="22"/>
          <w:lang w:eastAsia="en-US"/>
        </w:rPr>
        <w:t xml:space="preserve"> to hire minority candidates at higher rates </w:t>
      </w:r>
      <w:r w:rsidR="004F224E">
        <w:rPr>
          <w:rFonts w:ascii="Calibri" w:eastAsiaTheme="minorHAnsi" w:hAnsi="Calibri" w:cs="Calibri"/>
          <w:sz w:val="22"/>
          <w:szCs w:val="22"/>
          <w:lang w:eastAsia="en-US"/>
        </w:rPr>
        <w:t>were</w:t>
      </w:r>
      <w:r w:rsidR="00DE3A85">
        <w:rPr>
          <w:rFonts w:ascii="Calibri" w:eastAsiaTheme="minorHAnsi" w:hAnsi="Calibri" w:cs="Calibri"/>
          <w:sz w:val="22"/>
          <w:szCs w:val="22"/>
          <w:lang w:eastAsia="en-US"/>
        </w:rPr>
        <w:t xml:space="preserve"> also more likely to volunteer to participate in </w:t>
      </w:r>
      <w:r w:rsidR="004F224E">
        <w:rPr>
          <w:rFonts w:ascii="Calibri" w:eastAsiaTheme="minorHAnsi" w:hAnsi="Calibri" w:cs="Calibri"/>
          <w:sz w:val="22"/>
          <w:szCs w:val="22"/>
          <w:lang w:eastAsia="en-US"/>
        </w:rPr>
        <w:t>their changed recruitment trial</w:t>
      </w:r>
      <w:r w:rsidR="00DE3A85">
        <w:rPr>
          <w:rFonts w:ascii="Calibri" w:eastAsiaTheme="minorHAnsi" w:hAnsi="Calibri" w:cs="Calibri"/>
          <w:sz w:val="22"/>
          <w:szCs w:val="22"/>
          <w:lang w:eastAsia="en-US"/>
        </w:rPr>
        <w:t>, highlighting the importance of being cautious in generalising the findings of field experiments in discrimination where participation is voluntary, as there may be strong s</w:t>
      </w:r>
      <w:r w:rsidR="00902121">
        <w:rPr>
          <w:rFonts w:ascii="Calibri" w:eastAsiaTheme="minorHAnsi" w:hAnsi="Calibri" w:cs="Calibri"/>
          <w:sz w:val="22"/>
          <w:szCs w:val="22"/>
          <w:lang w:eastAsia="en-US"/>
        </w:rPr>
        <w:t>elf-s</w:t>
      </w:r>
      <w:r w:rsidR="00DE3A85">
        <w:rPr>
          <w:rFonts w:ascii="Calibri" w:eastAsiaTheme="minorHAnsi" w:hAnsi="Calibri" w:cs="Calibri"/>
          <w:sz w:val="22"/>
          <w:szCs w:val="22"/>
          <w:lang w:eastAsia="en-US"/>
        </w:rPr>
        <w:t xml:space="preserve">election effects. </w:t>
      </w:r>
    </w:p>
    <w:p w14:paraId="799AE603" w14:textId="77777777" w:rsidR="009965AB" w:rsidRDefault="009965AB" w:rsidP="00603A86">
      <w:pPr>
        <w:autoSpaceDE w:val="0"/>
        <w:autoSpaceDN w:val="0"/>
        <w:adjustRightInd w:val="0"/>
        <w:rPr>
          <w:rFonts w:ascii="Calibri" w:eastAsiaTheme="minorHAnsi" w:hAnsi="Calibri" w:cs="Calibri"/>
          <w:sz w:val="22"/>
          <w:szCs w:val="22"/>
          <w:lang w:eastAsia="en-US"/>
        </w:rPr>
      </w:pPr>
    </w:p>
    <w:p w14:paraId="038BB354" w14:textId="0B00A274" w:rsidR="00551A83" w:rsidRPr="00755DC7" w:rsidRDefault="002578A3" w:rsidP="00603A86">
      <w:pPr>
        <w:autoSpaceDE w:val="0"/>
        <w:autoSpaceDN w:val="0"/>
        <w:adjustRightInd w:val="0"/>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The findings </w:t>
      </w:r>
      <w:r w:rsidR="009965AB">
        <w:rPr>
          <w:rFonts w:ascii="Calibri" w:eastAsiaTheme="minorHAnsi" w:hAnsi="Calibri" w:cs="Calibri"/>
          <w:sz w:val="22"/>
          <w:szCs w:val="22"/>
          <w:lang w:eastAsia="en-US"/>
        </w:rPr>
        <w:t xml:space="preserve">to date </w:t>
      </w:r>
      <w:r>
        <w:rPr>
          <w:rFonts w:ascii="Calibri" w:eastAsiaTheme="minorHAnsi" w:hAnsi="Calibri" w:cs="Calibri"/>
          <w:sz w:val="22"/>
          <w:szCs w:val="22"/>
          <w:lang w:eastAsia="en-US"/>
        </w:rPr>
        <w:t>are somewhat mixed, and these studies are limited in many ways in terms of the</w:t>
      </w:r>
      <w:r w:rsidR="00DE3A85">
        <w:rPr>
          <w:rFonts w:ascii="Calibri" w:eastAsiaTheme="minorHAnsi" w:hAnsi="Calibri" w:cs="Calibri"/>
          <w:sz w:val="22"/>
          <w:szCs w:val="22"/>
          <w:lang w:eastAsia="en-US"/>
        </w:rPr>
        <w:t xml:space="preserve"> </w:t>
      </w:r>
      <w:r>
        <w:rPr>
          <w:rFonts w:ascii="Calibri" w:eastAsiaTheme="minorHAnsi" w:hAnsi="Calibri" w:cs="Calibri"/>
          <w:sz w:val="22"/>
          <w:szCs w:val="22"/>
          <w:lang w:eastAsia="en-US"/>
        </w:rPr>
        <w:t>methodolog</w:t>
      </w:r>
      <w:r w:rsidR="002E3682">
        <w:rPr>
          <w:rFonts w:ascii="Calibri" w:eastAsiaTheme="minorHAnsi" w:hAnsi="Calibri" w:cs="Calibri"/>
          <w:sz w:val="22"/>
          <w:szCs w:val="22"/>
          <w:lang w:eastAsia="en-US"/>
        </w:rPr>
        <w:t>ies applied</w:t>
      </w:r>
      <w:r>
        <w:rPr>
          <w:rFonts w:ascii="Calibri" w:eastAsiaTheme="minorHAnsi" w:hAnsi="Calibri" w:cs="Calibri"/>
          <w:sz w:val="22"/>
          <w:szCs w:val="22"/>
          <w:lang w:eastAsia="en-US"/>
        </w:rPr>
        <w:t xml:space="preserve">. </w:t>
      </w:r>
      <w:r w:rsidR="00E90131">
        <w:rPr>
          <w:rFonts w:ascii="Calibri" w:eastAsiaTheme="minorHAnsi" w:hAnsi="Calibri" w:cs="Calibri"/>
          <w:sz w:val="22"/>
          <w:szCs w:val="22"/>
          <w:lang w:eastAsia="en-US"/>
        </w:rPr>
        <w:t xml:space="preserve">If unconscious bias operates most strongly at later stages of the recruitment process, there is </w:t>
      </w:r>
      <w:r w:rsidR="004F224E">
        <w:rPr>
          <w:rFonts w:ascii="Calibri" w:eastAsiaTheme="minorHAnsi" w:hAnsi="Calibri" w:cs="Calibri"/>
          <w:sz w:val="22"/>
          <w:szCs w:val="22"/>
          <w:lang w:eastAsia="en-US"/>
        </w:rPr>
        <w:t xml:space="preserve">also </w:t>
      </w:r>
      <w:r w:rsidR="00E90131">
        <w:rPr>
          <w:rFonts w:ascii="Calibri" w:eastAsiaTheme="minorHAnsi" w:hAnsi="Calibri" w:cs="Calibri"/>
          <w:sz w:val="22"/>
          <w:szCs w:val="22"/>
          <w:lang w:eastAsia="en-US"/>
        </w:rPr>
        <w:t xml:space="preserve">a concern that de-identifying applications will have little or no impact in decreasing unconscious bias in recruitment. </w:t>
      </w:r>
      <w:r w:rsidR="009079D7">
        <w:rPr>
          <w:rFonts w:ascii="Calibri" w:eastAsiaTheme="minorHAnsi" w:hAnsi="Calibri" w:cs="Calibri"/>
          <w:sz w:val="22"/>
          <w:szCs w:val="22"/>
          <w:lang w:eastAsia="en-US"/>
        </w:rPr>
        <w:t xml:space="preserve">This is a reasonable concern </w:t>
      </w:r>
      <w:r w:rsidR="000E485A">
        <w:rPr>
          <w:rFonts w:ascii="Calibri" w:eastAsiaTheme="minorHAnsi" w:hAnsi="Calibri" w:cs="Calibri"/>
          <w:sz w:val="22"/>
          <w:szCs w:val="22"/>
          <w:lang w:eastAsia="en-US"/>
        </w:rPr>
        <w:t>since</w:t>
      </w:r>
      <w:r w:rsidR="009079D7">
        <w:rPr>
          <w:rFonts w:ascii="Calibri" w:eastAsiaTheme="minorHAnsi" w:hAnsi="Calibri" w:cs="Calibri"/>
          <w:sz w:val="22"/>
          <w:szCs w:val="22"/>
          <w:lang w:eastAsia="en-US"/>
        </w:rPr>
        <w:t xml:space="preserve"> most recruitment</w:t>
      </w:r>
      <w:r w:rsidR="000E0DBD">
        <w:rPr>
          <w:rFonts w:ascii="Calibri" w:eastAsiaTheme="minorHAnsi" w:hAnsi="Calibri" w:cs="Calibri"/>
          <w:sz w:val="22"/>
          <w:szCs w:val="22"/>
          <w:lang w:eastAsia="en-US"/>
        </w:rPr>
        <w:t xml:space="preserve"> practices employ interviews at late</w:t>
      </w:r>
      <w:r w:rsidR="000E485A">
        <w:rPr>
          <w:rFonts w:ascii="Calibri" w:eastAsiaTheme="minorHAnsi" w:hAnsi="Calibri" w:cs="Calibri"/>
          <w:sz w:val="22"/>
          <w:szCs w:val="22"/>
          <w:lang w:eastAsia="en-US"/>
        </w:rPr>
        <w:t>r stages of the process</w:t>
      </w:r>
      <w:r w:rsidR="00D75BC4">
        <w:rPr>
          <w:rFonts w:ascii="Calibri" w:eastAsiaTheme="minorHAnsi" w:hAnsi="Calibri" w:cs="Calibri"/>
          <w:sz w:val="22"/>
          <w:szCs w:val="22"/>
          <w:lang w:eastAsia="en-US"/>
        </w:rPr>
        <w:t>.</w:t>
      </w:r>
      <w:r w:rsidR="000E0DBD">
        <w:rPr>
          <w:rFonts w:ascii="Calibri" w:eastAsiaTheme="minorHAnsi" w:hAnsi="Calibri" w:cs="Calibri"/>
          <w:sz w:val="22"/>
          <w:szCs w:val="22"/>
          <w:lang w:eastAsia="en-US"/>
        </w:rPr>
        <w:t xml:space="preserve"> </w:t>
      </w:r>
      <w:r w:rsidR="000E0DBD">
        <w:rPr>
          <w:rFonts w:asciiTheme="minorHAnsi" w:hAnsiTheme="minorHAnsi" w:cstheme="minorHAnsi"/>
          <w:color w:val="000000"/>
          <w:sz w:val="22"/>
          <w:szCs w:val="22"/>
        </w:rPr>
        <w:t>Nonetheless, t</w:t>
      </w:r>
      <w:r>
        <w:rPr>
          <w:rFonts w:asciiTheme="minorHAnsi" w:hAnsiTheme="minorHAnsi"/>
          <w:sz w:val="22"/>
          <w:szCs w:val="22"/>
        </w:rPr>
        <w:t xml:space="preserve">he full impacts of introducing </w:t>
      </w:r>
      <w:r w:rsidR="000E485A">
        <w:rPr>
          <w:rFonts w:asciiTheme="minorHAnsi" w:hAnsiTheme="minorHAnsi"/>
          <w:sz w:val="22"/>
          <w:szCs w:val="22"/>
        </w:rPr>
        <w:t xml:space="preserve">de-identified application processes </w:t>
      </w:r>
      <w:r w:rsidR="006835A7">
        <w:rPr>
          <w:rFonts w:asciiTheme="minorHAnsi" w:hAnsiTheme="minorHAnsi"/>
          <w:sz w:val="22"/>
          <w:szCs w:val="22"/>
        </w:rPr>
        <w:t>are still largely unknown</w:t>
      </w:r>
      <w:r w:rsidR="00202EDB">
        <w:rPr>
          <w:rFonts w:asciiTheme="minorHAnsi" w:hAnsiTheme="minorHAnsi"/>
          <w:sz w:val="22"/>
          <w:szCs w:val="22"/>
        </w:rPr>
        <w:t xml:space="preserve">, and this is key step in </w:t>
      </w:r>
      <w:r w:rsidR="007E069D">
        <w:rPr>
          <w:rFonts w:asciiTheme="minorHAnsi" w:hAnsiTheme="minorHAnsi"/>
          <w:sz w:val="22"/>
          <w:szCs w:val="22"/>
        </w:rPr>
        <w:t>enhancing</w:t>
      </w:r>
      <w:r w:rsidR="00202EDB">
        <w:rPr>
          <w:rFonts w:asciiTheme="minorHAnsi" w:hAnsiTheme="minorHAnsi"/>
          <w:sz w:val="22"/>
          <w:szCs w:val="22"/>
        </w:rPr>
        <w:t xml:space="preserve"> our understanding how unconscious bias in recruitment operates</w:t>
      </w:r>
      <w:r w:rsidR="00082CF9">
        <w:rPr>
          <w:rFonts w:asciiTheme="minorHAnsi" w:hAnsiTheme="minorHAnsi"/>
          <w:sz w:val="22"/>
          <w:szCs w:val="22"/>
        </w:rPr>
        <w:t>.</w:t>
      </w:r>
    </w:p>
    <w:p w14:paraId="188BB57D" w14:textId="77777777" w:rsidR="00053C29" w:rsidRPr="001B3A18" w:rsidRDefault="00053C29" w:rsidP="00B00CCD">
      <w:pPr>
        <w:shd w:val="clear" w:color="auto" w:fill="FFFFFF"/>
        <w:contextualSpacing/>
        <w:rPr>
          <w:rFonts w:asciiTheme="minorHAnsi" w:hAnsiTheme="minorHAnsi"/>
          <w:sz w:val="22"/>
          <w:szCs w:val="22"/>
        </w:rPr>
      </w:pPr>
    </w:p>
    <w:p w14:paraId="74E692E5" w14:textId="5B2D7D89" w:rsidR="00E65BD3" w:rsidRPr="00E44F59" w:rsidRDefault="002A33EC" w:rsidP="00E408C3">
      <w:pPr>
        <w:pStyle w:val="NormalWeb"/>
        <w:spacing w:before="0" w:beforeAutospacing="0" w:after="0" w:afterAutospacing="0"/>
        <w:contextualSpacing/>
        <w:outlineLvl w:val="1"/>
        <w:rPr>
          <w:rFonts w:asciiTheme="minorHAnsi" w:hAnsiTheme="minorHAnsi"/>
          <w:b/>
          <w:color w:val="222222"/>
          <w:shd w:val="clear" w:color="auto" w:fill="FFFFFF"/>
        </w:rPr>
      </w:pPr>
      <w:r>
        <w:rPr>
          <w:rFonts w:asciiTheme="minorHAnsi" w:hAnsiTheme="minorHAnsi"/>
          <w:b/>
          <w:color w:val="222222"/>
          <w:shd w:val="clear" w:color="auto" w:fill="FFFFFF"/>
        </w:rPr>
        <w:t xml:space="preserve">2. </w:t>
      </w:r>
      <w:r w:rsidR="00E65BD3" w:rsidRPr="00E44F59">
        <w:rPr>
          <w:rFonts w:asciiTheme="minorHAnsi" w:hAnsiTheme="minorHAnsi"/>
          <w:b/>
          <w:color w:val="222222"/>
          <w:shd w:val="clear" w:color="auto" w:fill="FFFFFF"/>
        </w:rPr>
        <w:t>Objectives</w:t>
      </w:r>
    </w:p>
    <w:p w14:paraId="0D16D559" w14:textId="77777777" w:rsidR="00E33947" w:rsidRDefault="00E33947" w:rsidP="00E33947">
      <w:pPr>
        <w:pStyle w:val="NormalWeb"/>
        <w:spacing w:before="0" w:beforeAutospacing="0" w:after="0" w:afterAutospacing="0"/>
        <w:contextualSpacing/>
        <w:rPr>
          <w:rFonts w:asciiTheme="minorHAnsi" w:hAnsiTheme="minorHAnsi"/>
          <w:sz w:val="22"/>
          <w:szCs w:val="22"/>
        </w:rPr>
      </w:pPr>
    </w:p>
    <w:p w14:paraId="593E019B" w14:textId="6270CBB9" w:rsidR="00627755" w:rsidRDefault="006644B4" w:rsidP="00E33947">
      <w:pPr>
        <w:pStyle w:val="NormalWeb"/>
        <w:spacing w:before="0" w:beforeAutospacing="0" w:after="0" w:afterAutospacing="0"/>
        <w:contextualSpacing/>
        <w:rPr>
          <w:rFonts w:asciiTheme="minorHAnsi" w:hAnsiTheme="minorHAnsi" w:cstheme="minorHAnsi"/>
          <w:color w:val="000000"/>
          <w:sz w:val="22"/>
          <w:szCs w:val="22"/>
        </w:rPr>
      </w:pPr>
      <w:r w:rsidRPr="00B978D5">
        <w:rPr>
          <w:rFonts w:asciiTheme="minorHAnsi" w:hAnsiTheme="minorHAnsi" w:cstheme="minorHAnsi"/>
          <w:sz w:val="22"/>
          <w:szCs w:val="22"/>
        </w:rPr>
        <w:t xml:space="preserve">The proposed </w:t>
      </w:r>
      <w:r w:rsidR="000B023C">
        <w:rPr>
          <w:rFonts w:asciiTheme="minorHAnsi" w:hAnsiTheme="minorHAnsi" w:cstheme="minorHAnsi"/>
          <w:sz w:val="22"/>
          <w:szCs w:val="22"/>
        </w:rPr>
        <w:t>randomise</w:t>
      </w:r>
      <w:r w:rsidR="00C6795F">
        <w:rPr>
          <w:rFonts w:asciiTheme="minorHAnsi" w:hAnsiTheme="minorHAnsi" w:cstheme="minorHAnsi"/>
          <w:sz w:val="22"/>
          <w:szCs w:val="22"/>
        </w:rPr>
        <w:t>d controlled trial (</w:t>
      </w:r>
      <w:r w:rsidRPr="00B978D5">
        <w:rPr>
          <w:rFonts w:asciiTheme="minorHAnsi" w:hAnsiTheme="minorHAnsi" w:cstheme="minorHAnsi"/>
          <w:sz w:val="22"/>
          <w:szCs w:val="22"/>
        </w:rPr>
        <w:t>RCT</w:t>
      </w:r>
      <w:r w:rsidR="00C6795F">
        <w:rPr>
          <w:rFonts w:asciiTheme="minorHAnsi" w:hAnsiTheme="minorHAnsi" w:cstheme="minorHAnsi"/>
          <w:sz w:val="22"/>
          <w:szCs w:val="22"/>
        </w:rPr>
        <w:t>)</w:t>
      </w:r>
      <w:r w:rsidRPr="00B978D5">
        <w:rPr>
          <w:rFonts w:asciiTheme="minorHAnsi" w:hAnsiTheme="minorHAnsi" w:cstheme="minorHAnsi"/>
          <w:sz w:val="22"/>
          <w:szCs w:val="22"/>
        </w:rPr>
        <w:t xml:space="preserve"> </w:t>
      </w:r>
      <w:r>
        <w:rPr>
          <w:rFonts w:asciiTheme="minorHAnsi" w:hAnsiTheme="minorHAnsi" w:cstheme="minorHAnsi"/>
          <w:sz w:val="22"/>
          <w:szCs w:val="22"/>
        </w:rPr>
        <w:t xml:space="preserve">aims to assess the magnitude of </w:t>
      </w:r>
      <w:r w:rsidRPr="00B978D5">
        <w:rPr>
          <w:rFonts w:asciiTheme="minorHAnsi" w:hAnsiTheme="minorHAnsi" w:cstheme="minorHAnsi"/>
          <w:color w:val="000000"/>
          <w:sz w:val="22"/>
          <w:szCs w:val="22"/>
        </w:rPr>
        <w:t xml:space="preserve">gender bias in standard Australian Public Service </w:t>
      </w:r>
      <w:r w:rsidR="00C6795F">
        <w:rPr>
          <w:rFonts w:asciiTheme="minorHAnsi" w:hAnsiTheme="minorHAnsi" w:cstheme="minorHAnsi"/>
          <w:color w:val="000000"/>
          <w:sz w:val="22"/>
          <w:szCs w:val="22"/>
        </w:rPr>
        <w:t xml:space="preserve">(APS) </w:t>
      </w:r>
      <w:r w:rsidRPr="00B978D5">
        <w:rPr>
          <w:rFonts w:asciiTheme="minorHAnsi" w:hAnsiTheme="minorHAnsi" w:cstheme="minorHAnsi"/>
          <w:color w:val="000000"/>
          <w:sz w:val="22"/>
          <w:szCs w:val="22"/>
        </w:rPr>
        <w:t>processes for selecti</w:t>
      </w:r>
      <w:r>
        <w:rPr>
          <w:rFonts w:asciiTheme="minorHAnsi" w:hAnsiTheme="minorHAnsi" w:cstheme="minorHAnsi"/>
          <w:color w:val="000000"/>
          <w:sz w:val="22"/>
          <w:szCs w:val="22"/>
        </w:rPr>
        <w:t>ng shortlists of</w:t>
      </w:r>
      <w:r w:rsidR="00C33392">
        <w:rPr>
          <w:rFonts w:asciiTheme="minorHAnsi" w:hAnsiTheme="minorHAnsi" w:cstheme="minorHAnsi"/>
          <w:color w:val="000000"/>
          <w:sz w:val="22"/>
          <w:szCs w:val="22"/>
        </w:rPr>
        <w:t xml:space="preserve"> </w:t>
      </w:r>
      <w:r w:rsidR="005D19F2">
        <w:rPr>
          <w:rFonts w:asciiTheme="minorHAnsi" w:hAnsiTheme="minorHAnsi" w:cstheme="minorHAnsi"/>
          <w:color w:val="000000"/>
          <w:sz w:val="22"/>
          <w:szCs w:val="22"/>
        </w:rPr>
        <w:t>executive-level</w:t>
      </w:r>
      <w:r>
        <w:rPr>
          <w:rFonts w:asciiTheme="minorHAnsi" w:hAnsiTheme="minorHAnsi" w:cstheme="minorHAnsi"/>
          <w:color w:val="000000"/>
          <w:sz w:val="22"/>
          <w:szCs w:val="22"/>
        </w:rPr>
        <w:t xml:space="preserve"> job candidates and whether the introduction of a gender-blind approach to reviewing job applications can help eliminate </w:t>
      </w:r>
      <w:r w:rsidR="00C6795F">
        <w:rPr>
          <w:rFonts w:asciiTheme="minorHAnsi" w:hAnsiTheme="minorHAnsi" w:cstheme="minorHAnsi"/>
          <w:color w:val="000000"/>
          <w:sz w:val="22"/>
          <w:szCs w:val="22"/>
        </w:rPr>
        <w:t xml:space="preserve">any existing </w:t>
      </w:r>
      <w:r>
        <w:rPr>
          <w:rFonts w:asciiTheme="minorHAnsi" w:hAnsiTheme="minorHAnsi" w:cstheme="minorHAnsi"/>
          <w:color w:val="000000"/>
          <w:sz w:val="22"/>
          <w:szCs w:val="22"/>
        </w:rPr>
        <w:t xml:space="preserve">bias. </w:t>
      </w:r>
      <w:r w:rsidR="00435921">
        <w:rPr>
          <w:rFonts w:asciiTheme="minorHAnsi" w:hAnsiTheme="minorHAnsi" w:cstheme="minorHAnsi"/>
          <w:color w:val="000000"/>
          <w:sz w:val="22"/>
          <w:szCs w:val="22"/>
        </w:rPr>
        <w:t xml:space="preserve">In particular we will address whether de-identification of resumes of job candidates improves the assessments of female candidates and their chances of being selected for shortlists and included on ranked lists for job offers. </w:t>
      </w:r>
    </w:p>
    <w:p w14:paraId="38FFADE4" w14:textId="77777777" w:rsidR="00D70E4F" w:rsidRDefault="00D70E4F" w:rsidP="00E33947">
      <w:pPr>
        <w:pStyle w:val="NormalWeb"/>
        <w:spacing w:before="0" w:beforeAutospacing="0" w:after="0" w:afterAutospacing="0"/>
        <w:contextualSpacing/>
        <w:rPr>
          <w:rFonts w:asciiTheme="minorHAnsi" w:hAnsiTheme="minorHAnsi" w:cstheme="minorHAnsi"/>
          <w:color w:val="000000"/>
          <w:sz w:val="22"/>
          <w:szCs w:val="22"/>
        </w:rPr>
      </w:pPr>
    </w:p>
    <w:p w14:paraId="1A7F2946" w14:textId="7F99D456" w:rsidR="006373B3" w:rsidRDefault="00B36A69" w:rsidP="00755DC7">
      <w:pPr>
        <w:shd w:val="clear" w:color="auto" w:fill="FFFFFF"/>
        <w:contextualSpacing/>
        <w:rPr>
          <w:rFonts w:asciiTheme="minorHAnsi" w:hAnsiTheme="minorHAnsi"/>
          <w:sz w:val="22"/>
          <w:szCs w:val="22"/>
        </w:rPr>
      </w:pPr>
      <w:r>
        <w:rPr>
          <w:rFonts w:asciiTheme="minorHAnsi" w:hAnsiTheme="minorHAnsi"/>
          <w:sz w:val="22"/>
          <w:szCs w:val="22"/>
        </w:rPr>
        <w:t>The primary outcomes we will measure are reviewers’ initial assessment of whether a female applicant is ‘potentially suitable’ to the job or not, the rating scores (</w:t>
      </w:r>
      <w:r w:rsidR="004E1F17">
        <w:rPr>
          <w:rFonts w:asciiTheme="minorHAnsi" w:hAnsiTheme="minorHAnsi"/>
          <w:sz w:val="22"/>
          <w:szCs w:val="22"/>
        </w:rPr>
        <w:t>5</w:t>
      </w:r>
      <w:r>
        <w:rPr>
          <w:rFonts w:asciiTheme="minorHAnsi" w:hAnsiTheme="minorHAnsi"/>
          <w:sz w:val="22"/>
          <w:szCs w:val="22"/>
        </w:rPr>
        <w:t xml:space="preserve">-10 cardinal scale) reviewers give to females they initially select as ‘potentially suitable’ for the job, and whether any of the ‘potentially suitable’ female applicants are recommended among the top 5 applicants to be shortlisted for further consideration for appointment to a senior position in the APS. </w:t>
      </w:r>
      <w:r w:rsidR="0015127C">
        <w:rPr>
          <w:rFonts w:asciiTheme="minorHAnsi" w:hAnsiTheme="minorHAnsi"/>
          <w:sz w:val="22"/>
          <w:szCs w:val="22"/>
        </w:rPr>
        <w:t xml:space="preserve">We will also examine the costs of the hiring process in terms of the time required by reviewers to assign ratings and select short lists and ranked lists for job offers, comparing the time spent between the control and treatment groups. </w:t>
      </w:r>
      <w:r w:rsidR="005F7DA4">
        <w:rPr>
          <w:rFonts w:asciiTheme="minorHAnsi" w:hAnsiTheme="minorHAnsi"/>
          <w:sz w:val="22"/>
          <w:szCs w:val="22"/>
        </w:rPr>
        <w:t>Additionally, we wi</w:t>
      </w:r>
      <w:r w:rsidR="00314C19">
        <w:rPr>
          <w:rFonts w:asciiTheme="minorHAnsi" w:hAnsiTheme="minorHAnsi"/>
          <w:sz w:val="22"/>
          <w:szCs w:val="22"/>
        </w:rPr>
        <w:t xml:space="preserve">ll also examine </w:t>
      </w:r>
      <w:r w:rsidR="00146E3D">
        <w:rPr>
          <w:rFonts w:asciiTheme="minorHAnsi" w:hAnsiTheme="minorHAnsi"/>
          <w:sz w:val="22"/>
          <w:szCs w:val="22"/>
        </w:rPr>
        <w:t xml:space="preserve">pure gender differences between male and female names, as well as the effects of ethnic discrimination. The </w:t>
      </w:r>
      <w:r w:rsidR="005F7DA4">
        <w:rPr>
          <w:rFonts w:asciiTheme="minorHAnsi" w:hAnsiTheme="minorHAnsi"/>
          <w:sz w:val="22"/>
          <w:szCs w:val="22"/>
        </w:rPr>
        <w:t xml:space="preserve">full set of </w:t>
      </w:r>
      <w:r w:rsidR="00146E3D">
        <w:rPr>
          <w:rFonts w:asciiTheme="minorHAnsi" w:hAnsiTheme="minorHAnsi"/>
          <w:sz w:val="22"/>
          <w:szCs w:val="22"/>
        </w:rPr>
        <w:t xml:space="preserve">primary and secondary outcomes are explained in detail in </w:t>
      </w:r>
      <w:r w:rsidR="00146E3D" w:rsidRPr="00A4695F">
        <w:rPr>
          <w:rFonts w:asciiTheme="minorHAnsi" w:hAnsiTheme="minorHAnsi"/>
          <w:b/>
          <w:sz w:val="22"/>
          <w:szCs w:val="22"/>
        </w:rPr>
        <w:t>Appendix 3 and Appendix 4.</w:t>
      </w:r>
      <w:r w:rsidR="00146E3D">
        <w:rPr>
          <w:rFonts w:asciiTheme="minorHAnsi" w:hAnsiTheme="minorHAnsi"/>
          <w:sz w:val="22"/>
          <w:szCs w:val="22"/>
        </w:rPr>
        <w:t xml:space="preserve"> </w:t>
      </w:r>
    </w:p>
    <w:p w14:paraId="6AB065DF" w14:textId="77777777" w:rsidR="00146E3D" w:rsidRDefault="00146E3D" w:rsidP="00E33947">
      <w:pPr>
        <w:pStyle w:val="NormalWeb"/>
        <w:spacing w:before="0" w:beforeAutospacing="0" w:after="0" w:afterAutospacing="0"/>
        <w:contextualSpacing/>
        <w:rPr>
          <w:rFonts w:asciiTheme="minorHAnsi" w:hAnsiTheme="minorHAnsi"/>
          <w:sz w:val="22"/>
          <w:szCs w:val="22"/>
        </w:rPr>
      </w:pPr>
    </w:p>
    <w:p w14:paraId="234915ED" w14:textId="77777777" w:rsidR="00435921" w:rsidRDefault="00435921" w:rsidP="00164855">
      <w:pPr>
        <w:contextualSpacing/>
        <w:rPr>
          <w:rFonts w:asciiTheme="minorHAnsi" w:hAnsiTheme="minorHAnsi"/>
          <w:b/>
        </w:rPr>
      </w:pPr>
    </w:p>
    <w:p w14:paraId="5D407880" w14:textId="7D076220" w:rsidR="00DD6A26" w:rsidRPr="00CF0826" w:rsidRDefault="002A33EC" w:rsidP="00E408C3">
      <w:pPr>
        <w:contextualSpacing/>
        <w:jc w:val="both"/>
        <w:outlineLvl w:val="1"/>
        <w:rPr>
          <w:rFonts w:asciiTheme="minorHAnsi" w:hAnsiTheme="minorHAnsi"/>
          <w:b/>
        </w:rPr>
      </w:pPr>
      <w:r>
        <w:rPr>
          <w:rFonts w:asciiTheme="minorHAnsi" w:hAnsiTheme="minorHAnsi"/>
          <w:b/>
        </w:rPr>
        <w:t xml:space="preserve">3. </w:t>
      </w:r>
      <w:r w:rsidR="00DD6A26" w:rsidRPr="00CF0826">
        <w:rPr>
          <w:rFonts w:asciiTheme="minorHAnsi" w:hAnsiTheme="minorHAnsi"/>
          <w:b/>
        </w:rPr>
        <w:t>Design</w:t>
      </w:r>
    </w:p>
    <w:p w14:paraId="0D5B9FBE" w14:textId="3F0AF83F" w:rsidR="00DD6A26" w:rsidRPr="00C4047F" w:rsidRDefault="00DD6A26" w:rsidP="00E33947">
      <w:pPr>
        <w:contextualSpacing/>
        <w:jc w:val="both"/>
        <w:rPr>
          <w:rFonts w:asciiTheme="minorHAnsi" w:hAnsiTheme="minorHAnsi"/>
          <w:sz w:val="22"/>
          <w:szCs w:val="22"/>
        </w:rPr>
      </w:pPr>
    </w:p>
    <w:p w14:paraId="164DC065" w14:textId="2A45129C" w:rsidR="001C2697" w:rsidRPr="002A33EC" w:rsidRDefault="002A33EC" w:rsidP="002A33EC">
      <w:pPr>
        <w:pStyle w:val="NormalWeb"/>
        <w:spacing w:before="0" w:beforeAutospacing="0" w:after="0" w:afterAutospacing="0"/>
        <w:contextualSpacing/>
        <w:rPr>
          <w:rFonts w:asciiTheme="minorHAnsi" w:hAnsiTheme="minorHAnsi"/>
          <w:b/>
          <w:sz w:val="22"/>
          <w:szCs w:val="22"/>
        </w:rPr>
      </w:pPr>
      <w:r w:rsidRPr="002A33EC">
        <w:rPr>
          <w:rFonts w:asciiTheme="minorHAnsi" w:hAnsiTheme="minorHAnsi"/>
          <w:b/>
          <w:sz w:val="22"/>
          <w:szCs w:val="22"/>
        </w:rPr>
        <w:t>a.</w:t>
      </w:r>
      <w:r w:rsidR="002A1134">
        <w:rPr>
          <w:rFonts w:asciiTheme="minorHAnsi" w:hAnsiTheme="minorHAnsi"/>
          <w:b/>
          <w:sz w:val="22"/>
          <w:szCs w:val="22"/>
        </w:rPr>
        <w:t xml:space="preserve"> </w:t>
      </w:r>
      <w:r>
        <w:rPr>
          <w:rFonts w:asciiTheme="minorHAnsi" w:hAnsiTheme="minorHAnsi"/>
          <w:b/>
          <w:sz w:val="22"/>
          <w:szCs w:val="22"/>
        </w:rPr>
        <w:t>Partners</w:t>
      </w:r>
      <w:r w:rsidR="002A1134">
        <w:rPr>
          <w:rFonts w:asciiTheme="minorHAnsi" w:hAnsiTheme="minorHAnsi"/>
          <w:b/>
          <w:sz w:val="22"/>
          <w:szCs w:val="22"/>
        </w:rPr>
        <w:t xml:space="preserve"> and Subject Pools</w:t>
      </w:r>
    </w:p>
    <w:p w14:paraId="73D80DDB" w14:textId="2021E9DC" w:rsidR="002A1134" w:rsidRDefault="00E14520" w:rsidP="00CF0826">
      <w:pPr>
        <w:pStyle w:val="NormalWeb"/>
        <w:spacing w:before="0" w:beforeAutospacing="0" w:after="0" w:afterAutospacing="0"/>
        <w:contextualSpacing/>
        <w:rPr>
          <w:rFonts w:asciiTheme="minorHAnsi" w:hAnsiTheme="minorHAnsi"/>
          <w:sz w:val="22"/>
          <w:szCs w:val="22"/>
        </w:rPr>
      </w:pPr>
      <w:r>
        <w:rPr>
          <w:rFonts w:asciiTheme="minorHAnsi" w:hAnsiTheme="minorHAnsi"/>
          <w:sz w:val="22"/>
          <w:szCs w:val="22"/>
        </w:rPr>
        <w:t xml:space="preserve">The trial will </w:t>
      </w:r>
      <w:r w:rsidR="002A1134">
        <w:rPr>
          <w:rFonts w:asciiTheme="minorHAnsi" w:hAnsiTheme="minorHAnsi"/>
          <w:sz w:val="22"/>
          <w:szCs w:val="22"/>
        </w:rPr>
        <w:t xml:space="preserve">be conducted in </w:t>
      </w:r>
      <w:r>
        <w:rPr>
          <w:rFonts w:asciiTheme="minorHAnsi" w:hAnsiTheme="minorHAnsi"/>
          <w:sz w:val="22"/>
          <w:szCs w:val="22"/>
        </w:rPr>
        <w:t xml:space="preserve">partnership with </w:t>
      </w:r>
      <w:r w:rsidR="00331CBF">
        <w:rPr>
          <w:rFonts w:asciiTheme="minorHAnsi" w:hAnsiTheme="minorHAnsi"/>
          <w:sz w:val="22"/>
          <w:szCs w:val="22"/>
        </w:rPr>
        <w:t xml:space="preserve">fifteen </w:t>
      </w:r>
      <w:r>
        <w:rPr>
          <w:rFonts w:asciiTheme="minorHAnsi" w:hAnsiTheme="minorHAnsi"/>
          <w:sz w:val="22"/>
          <w:szCs w:val="22"/>
        </w:rPr>
        <w:t xml:space="preserve">agencies within the Australian Government: </w:t>
      </w:r>
      <w:r w:rsidR="00331CBF">
        <w:rPr>
          <w:rFonts w:asciiTheme="minorHAnsi" w:hAnsiTheme="minorHAnsi"/>
          <w:sz w:val="22"/>
          <w:szCs w:val="22"/>
        </w:rPr>
        <w:t xml:space="preserve">the Australian Public Service Commission (coordination), </w:t>
      </w:r>
      <w:r>
        <w:rPr>
          <w:rFonts w:asciiTheme="minorHAnsi" w:hAnsiTheme="minorHAnsi"/>
          <w:sz w:val="22"/>
          <w:szCs w:val="22"/>
        </w:rPr>
        <w:t xml:space="preserve">the Australian Tax Office, the Treasury, </w:t>
      </w:r>
      <w:r w:rsidR="009E7E57">
        <w:rPr>
          <w:rFonts w:asciiTheme="minorHAnsi" w:hAnsiTheme="minorHAnsi"/>
          <w:sz w:val="22"/>
          <w:szCs w:val="22"/>
        </w:rPr>
        <w:t xml:space="preserve">the </w:t>
      </w:r>
      <w:r>
        <w:rPr>
          <w:rFonts w:asciiTheme="minorHAnsi" w:hAnsiTheme="minorHAnsi"/>
          <w:sz w:val="22"/>
          <w:szCs w:val="22"/>
        </w:rPr>
        <w:t xml:space="preserve">Department of Employment, the Department Social Services, </w:t>
      </w:r>
      <w:r w:rsidR="009E7E57">
        <w:rPr>
          <w:rFonts w:asciiTheme="minorHAnsi" w:hAnsiTheme="minorHAnsi"/>
          <w:sz w:val="22"/>
          <w:szCs w:val="22"/>
        </w:rPr>
        <w:t xml:space="preserve">the Department of Defence, </w:t>
      </w:r>
      <w:r>
        <w:rPr>
          <w:rFonts w:asciiTheme="minorHAnsi" w:hAnsiTheme="minorHAnsi"/>
          <w:sz w:val="22"/>
          <w:szCs w:val="22"/>
        </w:rPr>
        <w:t xml:space="preserve">the Department of Health, </w:t>
      </w:r>
      <w:r w:rsidR="009E7E57">
        <w:rPr>
          <w:rFonts w:asciiTheme="minorHAnsi" w:hAnsiTheme="minorHAnsi"/>
          <w:sz w:val="22"/>
          <w:szCs w:val="22"/>
        </w:rPr>
        <w:t xml:space="preserve">the </w:t>
      </w:r>
      <w:r>
        <w:rPr>
          <w:rFonts w:asciiTheme="minorHAnsi" w:hAnsiTheme="minorHAnsi"/>
          <w:sz w:val="22"/>
          <w:szCs w:val="22"/>
        </w:rPr>
        <w:t>Department of Environment, the Department of Industry, Innovation and Science, the Department of Foreign Affairs and Trade,</w:t>
      </w:r>
      <w:r w:rsidR="009E7E57">
        <w:rPr>
          <w:rFonts w:asciiTheme="minorHAnsi" w:hAnsiTheme="minorHAnsi"/>
          <w:sz w:val="22"/>
          <w:szCs w:val="22"/>
        </w:rPr>
        <w:t xml:space="preserve"> the</w:t>
      </w:r>
      <w:r>
        <w:rPr>
          <w:rFonts w:asciiTheme="minorHAnsi" w:hAnsiTheme="minorHAnsi"/>
          <w:sz w:val="22"/>
          <w:szCs w:val="22"/>
        </w:rPr>
        <w:t xml:space="preserve"> </w:t>
      </w:r>
      <w:r w:rsidR="00E92658">
        <w:rPr>
          <w:rFonts w:asciiTheme="minorHAnsi" w:hAnsiTheme="minorHAnsi"/>
          <w:sz w:val="22"/>
          <w:szCs w:val="22"/>
        </w:rPr>
        <w:t xml:space="preserve">Department of Agriculture, the Attorney General’s Department, </w:t>
      </w:r>
      <w:r w:rsidR="00331CBF">
        <w:rPr>
          <w:rFonts w:asciiTheme="minorHAnsi" w:hAnsiTheme="minorHAnsi"/>
          <w:sz w:val="22"/>
          <w:szCs w:val="22"/>
        </w:rPr>
        <w:t xml:space="preserve">the Fair work Ombudsman, the Office of National Assessments, </w:t>
      </w:r>
      <w:r>
        <w:rPr>
          <w:rFonts w:asciiTheme="minorHAnsi" w:hAnsiTheme="minorHAnsi"/>
          <w:sz w:val="22"/>
          <w:szCs w:val="22"/>
        </w:rPr>
        <w:t>and the Depart of the Prime Minister and Cabinet</w:t>
      </w:r>
      <w:r w:rsidR="009E7E57">
        <w:rPr>
          <w:rFonts w:asciiTheme="minorHAnsi" w:hAnsiTheme="minorHAnsi"/>
          <w:sz w:val="22"/>
          <w:szCs w:val="22"/>
        </w:rPr>
        <w:t>.</w:t>
      </w:r>
      <w:r>
        <w:rPr>
          <w:rFonts w:asciiTheme="minorHAnsi" w:hAnsiTheme="minorHAnsi"/>
          <w:sz w:val="22"/>
          <w:szCs w:val="22"/>
        </w:rPr>
        <w:t xml:space="preserve"> </w:t>
      </w:r>
    </w:p>
    <w:p w14:paraId="430728D2" w14:textId="0ABFE249" w:rsidR="00FF0771" w:rsidRDefault="00F6729D" w:rsidP="00C62C2A">
      <w:pPr>
        <w:tabs>
          <w:tab w:val="left" w:pos="5152"/>
        </w:tabs>
        <w:spacing w:line="100" w:lineRule="atLeast"/>
        <w:rPr>
          <w:rFonts w:asciiTheme="minorHAnsi" w:hAnsiTheme="minorHAnsi"/>
          <w:sz w:val="22"/>
          <w:szCs w:val="22"/>
        </w:rPr>
      </w:pPr>
      <w:r>
        <w:rPr>
          <w:rFonts w:asciiTheme="minorHAnsi" w:hAnsiTheme="minorHAnsi"/>
          <w:sz w:val="22"/>
          <w:szCs w:val="22"/>
        </w:rPr>
        <w:lastRenderedPageBreak/>
        <w:tab/>
      </w:r>
    </w:p>
    <w:p w14:paraId="72FBDAD6" w14:textId="600A2493" w:rsidR="00FF0771" w:rsidRDefault="004B6308" w:rsidP="00FF0771">
      <w:pPr>
        <w:spacing w:line="100" w:lineRule="atLeast"/>
        <w:rPr>
          <w:rFonts w:asciiTheme="minorHAnsi" w:hAnsiTheme="minorHAnsi"/>
          <w:sz w:val="22"/>
          <w:szCs w:val="22"/>
        </w:rPr>
      </w:pPr>
      <w:r>
        <w:rPr>
          <w:rFonts w:asciiTheme="minorHAnsi" w:hAnsiTheme="minorHAnsi"/>
          <w:sz w:val="22"/>
          <w:szCs w:val="22"/>
        </w:rPr>
        <w:t>I</w:t>
      </w:r>
      <w:r w:rsidR="0071237B">
        <w:rPr>
          <w:rFonts w:asciiTheme="minorHAnsi" w:hAnsiTheme="minorHAnsi"/>
          <w:sz w:val="22"/>
          <w:szCs w:val="22"/>
        </w:rPr>
        <w:t xml:space="preserve">ndividuals </w:t>
      </w:r>
      <w:r>
        <w:rPr>
          <w:rFonts w:asciiTheme="minorHAnsi" w:hAnsiTheme="minorHAnsi"/>
          <w:sz w:val="22"/>
          <w:szCs w:val="22"/>
        </w:rPr>
        <w:t xml:space="preserve">eligible to participate as subjects in the trial are </w:t>
      </w:r>
      <w:r w:rsidR="00EE676D">
        <w:rPr>
          <w:rFonts w:asciiTheme="minorHAnsi" w:hAnsiTheme="minorHAnsi"/>
          <w:sz w:val="22"/>
          <w:szCs w:val="22"/>
        </w:rPr>
        <w:t>all Executive Level (EL) and Senior Executive S</w:t>
      </w:r>
      <w:r w:rsidR="00781447">
        <w:rPr>
          <w:rFonts w:asciiTheme="minorHAnsi" w:hAnsiTheme="minorHAnsi"/>
          <w:sz w:val="22"/>
          <w:szCs w:val="22"/>
        </w:rPr>
        <w:t>ervice</w:t>
      </w:r>
      <w:r>
        <w:rPr>
          <w:rFonts w:asciiTheme="minorHAnsi" w:hAnsiTheme="minorHAnsi"/>
          <w:sz w:val="22"/>
          <w:szCs w:val="22"/>
        </w:rPr>
        <w:t xml:space="preserve"> (SES) </w:t>
      </w:r>
      <w:r w:rsidR="005078B0">
        <w:rPr>
          <w:rFonts w:asciiTheme="minorHAnsi" w:hAnsiTheme="minorHAnsi"/>
          <w:sz w:val="22"/>
          <w:szCs w:val="22"/>
        </w:rPr>
        <w:t xml:space="preserve">Band 1 </w:t>
      </w:r>
      <w:r>
        <w:rPr>
          <w:rFonts w:asciiTheme="minorHAnsi" w:hAnsiTheme="minorHAnsi"/>
          <w:sz w:val="22"/>
          <w:szCs w:val="22"/>
        </w:rPr>
        <w:t>officers within the</w:t>
      </w:r>
      <w:r w:rsidR="00781447">
        <w:rPr>
          <w:rFonts w:asciiTheme="minorHAnsi" w:hAnsiTheme="minorHAnsi"/>
          <w:sz w:val="22"/>
          <w:szCs w:val="22"/>
        </w:rPr>
        <w:t xml:space="preserve"> </w:t>
      </w:r>
      <w:r>
        <w:rPr>
          <w:rFonts w:asciiTheme="minorHAnsi" w:hAnsiTheme="minorHAnsi"/>
          <w:sz w:val="22"/>
          <w:szCs w:val="22"/>
        </w:rPr>
        <w:t>participating</w:t>
      </w:r>
      <w:r w:rsidR="00EE676D">
        <w:rPr>
          <w:rFonts w:asciiTheme="minorHAnsi" w:hAnsiTheme="minorHAnsi"/>
          <w:sz w:val="22"/>
          <w:szCs w:val="22"/>
        </w:rPr>
        <w:t xml:space="preserve"> agencies</w:t>
      </w:r>
      <w:r w:rsidR="00B76A63">
        <w:rPr>
          <w:rFonts w:asciiTheme="minorHAnsi" w:hAnsiTheme="minorHAnsi"/>
          <w:sz w:val="22"/>
          <w:szCs w:val="22"/>
        </w:rPr>
        <w:t xml:space="preserve">. These are individuals who would normally be involved in recruitment and hiring decisions for EL positions within their own agencies. </w:t>
      </w:r>
      <w:r>
        <w:rPr>
          <w:rFonts w:asciiTheme="minorHAnsi" w:hAnsiTheme="minorHAnsi"/>
          <w:sz w:val="22"/>
          <w:szCs w:val="22"/>
        </w:rPr>
        <w:t xml:space="preserve">Across all </w:t>
      </w:r>
      <w:r w:rsidR="00B11F49">
        <w:rPr>
          <w:rFonts w:asciiTheme="minorHAnsi" w:hAnsiTheme="minorHAnsi"/>
          <w:sz w:val="22"/>
          <w:szCs w:val="22"/>
        </w:rPr>
        <w:t xml:space="preserve">fifteen </w:t>
      </w:r>
      <w:r>
        <w:rPr>
          <w:rFonts w:asciiTheme="minorHAnsi" w:hAnsiTheme="minorHAnsi"/>
          <w:sz w:val="22"/>
          <w:szCs w:val="22"/>
        </w:rPr>
        <w:t>particip</w:t>
      </w:r>
      <w:r w:rsidR="005078B0">
        <w:rPr>
          <w:rFonts w:asciiTheme="minorHAnsi" w:hAnsiTheme="minorHAnsi"/>
          <w:sz w:val="22"/>
          <w:szCs w:val="22"/>
        </w:rPr>
        <w:t>ating agencies, the total population</w:t>
      </w:r>
      <w:r>
        <w:rPr>
          <w:rFonts w:asciiTheme="minorHAnsi" w:hAnsiTheme="minorHAnsi"/>
          <w:sz w:val="22"/>
          <w:szCs w:val="22"/>
        </w:rPr>
        <w:t xml:space="preserve"> of eligible subjects is approximately </w:t>
      </w:r>
      <w:r w:rsidR="009E7E57">
        <w:rPr>
          <w:rFonts w:asciiTheme="minorHAnsi" w:hAnsiTheme="minorHAnsi"/>
          <w:sz w:val="22"/>
          <w:szCs w:val="22"/>
        </w:rPr>
        <w:t>22,000</w:t>
      </w:r>
      <w:r w:rsidR="00E92658">
        <w:rPr>
          <w:rFonts w:asciiTheme="minorHAnsi" w:hAnsiTheme="minorHAnsi"/>
          <w:sz w:val="22"/>
          <w:szCs w:val="22"/>
        </w:rPr>
        <w:t xml:space="preserve"> </w:t>
      </w:r>
      <w:r>
        <w:rPr>
          <w:rFonts w:asciiTheme="minorHAnsi" w:hAnsiTheme="minorHAnsi"/>
          <w:sz w:val="22"/>
          <w:szCs w:val="22"/>
        </w:rPr>
        <w:t>individual</w:t>
      </w:r>
      <w:r w:rsidR="004F083E">
        <w:rPr>
          <w:rFonts w:asciiTheme="minorHAnsi" w:hAnsiTheme="minorHAnsi"/>
          <w:sz w:val="22"/>
          <w:szCs w:val="22"/>
        </w:rPr>
        <w:t>s.</w:t>
      </w:r>
      <w:r w:rsidR="00146E3D">
        <w:rPr>
          <w:rFonts w:asciiTheme="minorHAnsi" w:hAnsiTheme="minorHAnsi"/>
          <w:sz w:val="22"/>
          <w:szCs w:val="22"/>
        </w:rPr>
        <w:t xml:space="preserve"> </w:t>
      </w:r>
    </w:p>
    <w:p w14:paraId="7B718AD3" w14:textId="77777777" w:rsidR="002A1134" w:rsidRDefault="002A1134" w:rsidP="00CF0826">
      <w:pPr>
        <w:pStyle w:val="NormalWeb"/>
        <w:spacing w:before="0" w:beforeAutospacing="0" w:after="0" w:afterAutospacing="0"/>
        <w:contextualSpacing/>
        <w:rPr>
          <w:rFonts w:asciiTheme="minorHAnsi" w:hAnsiTheme="minorHAnsi"/>
          <w:sz w:val="22"/>
          <w:szCs w:val="22"/>
        </w:rPr>
      </w:pPr>
    </w:p>
    <w:p w14:paraId="004BC055" w14:textId="1C48D4E0" w:rsidR="00031874" w:rsidRPr="002A33EC" w:rsidRDefault="002A33EC" w:rsidP="001C2697">
      <w:pPr>
        <w:pStyle w:val="NormalWeb"/>
        <w:spacing w:before="0" w:beforeAutospacing="0" w:after="0" w:afterAutospacing="0"/>
        <w:contextualSpacing/>
        <w:rPr>
          <w:rFonts w:asciiTheme="minorHAnsi" w:hAnsiTheme="minorHAnsi"/>
          <w:b/>
          <w:sz w:val="22"/>
          <w:szCs w:val="22"/>
        </w:rPr>
      </w:pPr>
      <w:r w:rsidRPr="002A33EC">
        <w:rPr>
          <w:rFonts w:asciiTheme="minorHAnsi" w:hAnsiTheme="minorHAnsi"/>
          <w:b/>
          <w:sz w:val="22"/>
          <w:szCs w:val="22"/>
        </w:rPr>
        <w:t xml:space="preserve">b. </w:t>
      </w:r>
      <w:r w:rsidR="000B023C">
        <w:rPr>
          <w:rFonts w:asciiTheme="minorHAnsi" w:hAnsiTheme="minorHAnsi"/>
          <w:b/>
          <w:sz w:val="22"/>
          <w:szCs w:val="22"/>
        </w:rPr>
        <w:t>Randomisation</w:t>
      </w:r>
      <w:r w:rsidR="00E714C8">
        <w:rPr>
          <w:rFonts w:asciiTheme="minorHAnsi" w:hAnsiTheme="minorHAnsi"/>
          <w:b/>
          <w:sz w:val="22"/>
          <w:szCs w:val="22"/>
        </w:rPr>
        <w:t xml:space="preserve"> of </w:t>
      </w:r>
      <w:r w:rsidR="00516D3E">
        <w:rPr>
          <w:rFonts w:asciiTheme="minorHAnsi" w:hAnsiTheme="minorHAnsi"/>
          <w:b/>
          <w:sz w:val="22"/>
          <w:szCs w:val="22"/>
        </w:rPr>
        <w:t>the Intervention</w:t>
      </w:r>
    </w:p>
    <w:p w14:paraId="664B496C" w14:textId="0625EFDA" w:rsidR="002A1134" w:rsidRDefault="002C0871" w:rsidP="002A1134">
      <w:pPr>
        <w:pStyle w:val="NormalWeb"/>
        <w:spacing w:before="0" w:beforeAutospacing="0" w:after="0" w:afterAutospacing="0"/>
        <w:contextualSpacing/>
        <w:rPr>
          <w:rFonts w:asciiTheme="minorHAnsi" w:hAnsiTheme="minorHAnsi"/>
          <w:sz w:val="22"/>
          <w:szCs w:val="22"/>
        </w:rPr>
      </w:pPr>
      <w:r>
        <w:rPr>
          <w:rFonts w:asciiTheme="minorHAnsi" w:hAnsiTheme="minorHAnsi"/>
          <w:sz w:val="22"/>
          <w:szCs w:val="22"/>
        </w:rPr>
        <w:t xml:space="preserve">The trial would be an individually </w:t>
      </w:r>
      <w:r w:rsidR="000B023C">
        <w:rPr>
          <w:rFonts w:asciiTheme="minorHAnsi" w:hAnsiTheme="minorHAnsi"/>
          <w:sz w:val="22"/>
          <w:szCs w:val="22"/>
        </w:rPr>
        <w:t>randomise</w:t>
      </w:r>
      <w:r>
        <w:rPr>
          <w:rFonts w:asciiTheme="minorHAnsi" w:hAnsiTheme="minorHAnsi"/>
          <w:sz w:val="22"/>
          <w:szCs w:val="22"/>
        </w:rPr>
        <w:t xml:space="preserve">d controlled trial. </w:t>
      </w:r>
      <w:r w:rsidR="00860587">
        <w:rPr>
          <w:rFonts w:asciiTheme="minorHAnsi" w:hAnsiTheme="minorHAnsi"/>
          <w:sz w:val="22"/>
          <w:szCs w:val="22"/>
        </w:rPr>
        <w:t>Specifically it would be</w:t>
      </w:r>
      <w:r w:rsidR="002A1134">
        <w:rPr>
          <w:rFonts w:asciiTheme="minorHAnsi" w:hAnsiTheme="minorHAnsi"/>
          <w:sz w:val="22"/>
          <w:szCs w:val="22"/>
        </w:rPr>
        <w:t xml:space="preserve"> a “framed field experiment” in which subjects are drawn from </w:t>
      </w:r>
      <w:r w:rsidR="00152400">
        <w:rPr>
          <w:rFonts w:asciiTheme="minorHAnsi" w:hAnsiTheme="minorHAnsi"/>
          <w:sz w:val="22"/>
          <w:szCs w:val="22"/>
        </w:rPr>
        <w:t xml:space="preserve">the </w:t>
      </w:r>
      <w:r w:rsidR="002A1134">
        <w:rPr>
          <w:rFonts w:asciiTheme="minorHAnsi" w:hAnsiTheme="minorHAnsi"/>
          <w:sz w:val="22"/>
          <w:szCs w:val="22"/>
        </w:rPr>
        <w:t xml:space="preserve">population of interest and complete </w:t>
      </w:r>
      <w:r w:rsidR="00860587">
        <w:rPr>
          <w:rFonts w:asciiTheme="minorHAnsi" w:hAnsiTheme="minorHAnsi"/>
          <w:sz w:val="22"/>
          <w:szCs w:val="22"/>
        </w:rPr>
        <w:t xml:space="preserve">a </w:t>
      </w:r>
      <w:r w:rsidR="002A1134">
        <w:rPr>
          <w:rFonts w:asciiTheme="minorHAnsi" w:hAnsiTheme="minorHAnsi"/>
          <w:sz w:val="22"/>
          <w:szCs w:val="22"/>
        </w:rPr>
        <w:t>familiar task</w:t>
      </w:r>
      <w:r w:rsidR="00860587">
        <w:rPr>
          <w:rFonts w:asciiTheme="minorHAnsi" w:hAnsiTheme="minorHAnsi"/>
          <w:sz w:val="22"/>
          <w:szCs w:val="22"/>
        </w:rPr>
        <w:t>, something</w:t>
      </w:r>
      <w:r w:rsidR="002A1134">
        <w:rPr>
          <w:rFonts w:asciiTheme="minorHAnsi" w:hAnsiTheme="minorHAnsi"/>
          <w:sz w:val="22"/>
          <w:szCs w:val="22"/>
        </w:rPr>
        <w:t xml:space="preserve"> they </w:t>
      </w:r>
      <w:r w:rsidR="00860587">
        <w:rPr>
          <w:rFonts w:asciiTheme="minorHAnsi" w:hAnsiTheme="minorHAnsi"/>
          <w:sz w:val="22"/>
          <w:szCs w:val="22"/>
        </w:rPr>
        <w:t xml:space="preserve">would </w:t>
      </w:r>
      <w:r w:rsidR="002A1134">
        <w:rPr>
          <w:rFonts w:asciiTheme="minorHAnsi" w:hAnsiTheme="minorHAnsi"/>
          <w:sz w:val="22"/>
          <w:szCs w:val="22"/>
        </w:rPr>
        <w:t>normally per</w:t>
      </w:r>
      <w:r w:rsidR="00860587">
        <w:rPr>
          <w:rFonts w:asciiTheme="minorHAnsi" w:hAnsiTheme="minorHAnsi"/>
          <w:sz w:val="22"/>
          <w:szCs w:val="22"/>
        </w:rPr>
        <w:t>form in a naturally-</w:t>
      </w:r>
      <w:r w:rsidR="002A1134">
        <w:rPr>
          <w:rFonts w:asciiTheme="minorHAnsi" w:hAnsiTheme="minorHAnsi"/>
          <w:sz w:val="22"/>
          <w:szCs w:val="22"/>
        </w:rPr>
        <w:t>occurring context, but understand that in this instance they are completing the task as part of an experiment and their behaviour is being studied.</w:t>
      </w:r>
      <w:r w:rsidR="00D17D60">
        <w:rPr>
          <w:rStyle w:val="FootnoteReference"/>
          <w:rFonts w:asciiTheme="minorHAnsi" w:hAnsiTheme="minorHAnsi"/>
          <w:sz w:val="22"/>
          <w:szCs w:val="22"/>
        </w:rPr>
        <w:footnoteReference w:id="19"/>
      </w:r>
      <w:r w:rsidR="002A1134">
        <w:rPr>
          <w:rFonts w:asciiTheme="minorHAnsi" w:hAnsiTheme="minorHAnsi"/>
          <w:sz w:val="22"/>
          <w:szCs w:val="22"/>
        </w:rPr>
        <w:t xml:space="preserve">  </w:t>
      </w:r>
    </w:p>
    <w:p w14:paraId="52233FD5" w14:textId="4B0BD77C" w:rsidR="00FF0771" w:rsidRDefault="00FF0771" w:rsidP="00C4047F">
      <w:pPr>
        <w:spacing w:line="100" w:lineRule="atLeast"/>
        <w:rPr>
          <w:rFonts w:asciiTheme="minorHAnsi" w:eastAsia="Calibri" w:hAnsiTheme="minorHAnsi" w:cs="Calibri"/>
          <w:sz w:val="22"/>
          <w:szCs w:val="22"/>
        </w:rPr>
      </w:pPr>
      <w:r>
        <w:rPr>
          <w:rFonts w:asciiTheme="minorHAnsi" w:eastAsia="Calibri" w:hAnsiTheme="minorHAnsi" w:cs="Calibri"/>
          <w:sz w:val="22"/>
          <w:szCs w:val="22"/>
        </w:rPr>
        <w:t xml:space="preserve"> </w:t>
      </w:r>
    </w:p>
    <w:p w14:paraId="37E4994C" w14:textId="457CAD4D" w:rsidR="00183ABF" w:rsidRDefault="0003551C" w:rsidP="00C4047F">
      <w:pPr>
        <w:spacing w:line="100" w:lineRule="atLeast"/>
        <w:rPr>
          <w:rFonts w:asciiTheme="minorHAnsi" w:hAnsiTheme="minorHAnsi"/>
          <w:sz w:val="22"/>
          <w:szCs w:val="22"/>
        </w:rPr>
      </w:pPr>
      <w:r>
        <w:rPr>
          <w:rFonts w:asciiTheme="minorHAnsi" w:hAnsiTheme="minorHAnsi"/>
          <w:sz w:val="22"/>
          <w:szCs w:val="22"/>
        </w:rPr>
        <w:t>Eligible individuals will</w:t>
      </w:r>
      <w:r w:rsidR="00CD3AED">
        <w:rPr>
          <w:rFonts w:asciiTheme="minorHAnsi" w:hAnsiTheme="minorHAnsi"/>
          <w:sz w:val="22"/>
          <w:szCs w:val="22"/>
        </w:rPr>
        <w:t xml:space="preserve"> be </w:t>
      </w:r>
      <w:r w:rsidR="00C4047F" w:rsidRPr="00FB3BA9">
        <w:rPr>
          <w:rFonts w:asciiTheme="minorHAnsi" w:hAnsiTheme="minorHAnsi"/>
          <w:sz w:val="22"/>
          <w:szCs w:val="22"/>
        </w:rPr>
        <w:t>invited to participate in the study</w:t>
      </w:r>
      <w:r w:rsidR="006B2C3C">
        <w:rPr>
          <w:rFonts w:asciiTheme="minorHAnsi" w:hAnsiTheme="minorHAnsi"/>
          <w:sz w:val="22"/>
          <w:szCs w:val="22"/>
        </w:rPr>
        <w:t xml:space="preserve"> via </w:t>
      </w:r>
      <w:r w:rsidR="000D561F">
        <w:rPr>
          <w:rFonts w:asciiTheme="minorHAnsi" w:hAnsiTheme="minorHAnsi"/>
          <w:sz w:val="22"/>
          <w:szCs w:val="22"/>
        </w:rPr>
        <w:t xml:space="preserve">an </w:t>
      </w:r>
      <w:r w:rsidR="006B2C3C">
        <w:rPr>
          <w:rFonts w:asciiTheme="minorHAnsi" w:hAnsiTheme="minorHAnsi"/>
          <w:sz w:val="22"/>
          <w:szCs w:val="22"/>
        </w:rPr>
        <w:t>e-mail message</w:t>
      </w:r>
      <w:r w:rsidR="00C130D9">
        <w:rPr>
          <w:rFonts w:asciiTheme="minorHAnsi" w:hAnsiTheme="minorHAnsi"/>
          <w:sz w:val="22"/>
          <w:szCs w:val="22"/>
        </w:rPr>
        <w:t xml:space="preserve"> sent by the head </w:t>
      </w:r>
      <w:r w:rsidR="00E92658">
        <w:rPr>
          <w:rFonts w:asciiTheme="minorHAnsi" w:hAnsiTheme="minorHAnsi"/>
          <w:sz w:val="22"/>
          <w:szCs w:val="22"/>
        </w:rPr>
        <w:t>of corporate for</w:t>
      </w:r>
      <w:r w:rsidR="00C130D9">
        <w:rPr>
          <w:rFonts w:asciiTheme="minorHAnsi" w:hAnsiTheme="minorHAnsi"/>
          <w:sz w:val="22"/>
          <w:szCs w:val="22"/>
        </w:rPr>
        <w:t xml:space="preserve"> their agency</w:t>
      </w:r>
      <w:r w:rsidR="00284D0D">
        <w:rPr>
          <w:rFonts w:asciiTheme="minorHAnsi" w:hAnsiTheme="minorHAnsi"/>
          <w:sz w:val="22"/>
          <w:szCs w:val="22"/>
        </w:rPr>
        <w:t xml:space="preserve"> (see </w:t>
      </w:r>
      <w:r w:rsidR="004564FF">
        <w:rPr>
          <w:rFonts w:asciiTheme="minorHAnsi" w:hAnsiTheme="minorHAnsi"/>
          <w:b/>
          <w:sz w:val="22"/>
          <w:szCs w:val="22"/>
        </w:rPr>
        <w:t>Appendix 1</w:t>
      </w:r>
      <w:r w:rsidR="00284D0D">
        <w:rPr>
          <w:rFonts w:asciiTheme="minorHAnsi" w:hAnsiTheme="minorHAnsi"/>
          <w:sz w:val="22"/>
          <w:szCs w:val="22"/>
        </w:rPr>
        <w:t>)</w:t>
      </w:r>
      <w:r w:rsidR="00CD3AED">
        <w:rPr>
          <w:rFonts w:asciiTheme="minorHAnsi" w:hAnsiTheme="minorHAnsi"/>
          <w:sz w:val="22"/>
          <w:szCs w:val="22"/>
        </w:rPr>
        <w:t>.</w:t>
      </w:r>
      <w:r w:rsidR="005078B0">
        <w:rPr>
          <w:rFonts w:asciiTheme="minorHAnsi" w:hAnsiTheme="minorHAnsi"/>
          <w:sz w:val="22"/>
          <w:szCs w:val="22"/>
        </w:rPr>
        <w:t xml:space="preserve"> The invitation </w:t>
      </w:r>
      <w:r w:rsidR="00A54B72">
        <w:rPr>
          <w:rFonts w:asciiTheme="minorHAnsi" w:hAnsiTheme="minorHAnsi"/>
          <w:sz w:val="22"/>
          <w:szCs w:val="22"/>
        </w:rPr>
        <w:t xml:space="preserve">will </w:t>
      </w:r>
      <w:r w:rsidR="00C130D9">
        <w:rPr>
          <w:rFonts w:asciiTheme="minorHAnsi" w:hAnsiTheme="minorHAnsi"/>
          <w:sz w:val="22"/>
          <w:szCs w:val="22"/>
        </w:rPr>
        <w:t xml:space="preserve">request that </w:t>
      </w:r>
      <w:r w:rsidR="00A54B72">
        <w:rPr>
          <w:rFonts w:asciiTheme="minorHAnsi" w:hAnsiTheme="minorHAnsi"/>
          <w:sz w:val="22"/>
          <w:szCs w:val="22"/>
        </w:rPr>
        <w:t xml:space="preserve">each officer </w:t>
      </w:r>
      <w:r w:rsidR="00C130D9">
        <w:rPr>
          <w:rFonts w:asciiTheme="minorHAnsi" w:hAnsiTheme="minorHAnsi"/>
          <w:sz w:val="22"/>
          <w:szCs w:val="22"/>
        </w:rPr>
        <w:t xml:space="preserve">participate in the study to help improve recruitment practices within the APS, and explain that the task will involve reviewing </w:t>
      </w:r>
      <w:r w:rsidR="0065533C">
        <w:rPr>
          <w:rFonts w:asciiTheme="minorHAnsi" w:hAnsiTheme="minorHAnsi"/>
          <w:sz w:val="22"/>
          <w:szCs w:val="22"/>
        </w:rPr>
        <w:t>16</w:t>
      </w:r>
      <w:r w:rsidR="00C130D9">
        <w:rPr>
          <w:rFonts w:asciiTheme="minorHAnsi" w:hAnsiTheme="minorHAnsi"/>
          <w:sz w:val="22"/>
          <w:szCs w:val="22"/>
        </w:rPr>
        <w:t xml:space="preserve"> hypothetical candidates and selecting a shortlist for a hypothetical appointment to an </w:t>
      </w:r>
      <w:r w:rsidR="00C130D9" w:rsidRPr="008706F2">
        <w:rPr>
          <w:rFonts w:asciiTheme="minorHAnsi" w:hAnsiTheme="minorHAnsi"/>
          <w:sz w:val="22"/>
          <w:szCs w:val="22"/>
        </w:rPr>
        <w:t>EL</w:t>
      </w:r>
      <w:r w:rsidR="000D561F">
        <w:rPr>
          <w:rFonts w:asciiTheme="minorHAnsi" w:hAnsiTheme="minorHAnsi"/>
          <w:sz w:val="22"/>
          <w:szCs w:val="22"/>
        </w:rPr>
        <w:t>2</w:t>
      </w:r>
      <w:r w:rsidR="00C130D9">
        <w:rPr>
          <w:rFonts w:asciiTheme="minorHAnsi" w:hAnsiTheme="minorHAnsi"/>
          <w:sz w:val="22"/>
          <w:szCs w:val="22"/>
        </w:rPr>
        <w:t xml:space="preserve"> position in their agency, but provides no details of the specific issues being addressed by the research or any mention of de-identif</w:t>
      </w:r>
      <w:r w:rsidR="00183ABF">
        <w:rPr>
          <w:rFonts w:asciiTheme="minorHAnsi" w:hAnsiTheme="minorHAnsi"/>
          <w:sz w:val="22"/>
          <w:szCs w:val="22"/>
        </w:rPr>
        <w:t>i</w:t>
      </w:r>
      <w:r w:rsidR="00C130D9">
        <w:rPr>
          <w:rFonts w:asciiTheme="minorHAnsi" w:hAnsiTheme="minorHAnsi"/>
          <w:sz w:val="22"/>
          <w:szCs w:val="22"/>
        </w:rPr>
        <w:t>cation</w:t>
      </w:r>
      <w:r w:rsidR="00183ABF">
        <w:rPr>
          <w:rFonts w:asciiTheme="minorHAnsi" w:hAnsiTheme="minorHAnsi"/>
          <w:sz w:val="22"/>
          <w:szCs w:val="22"/>
        </w:rPr>
        <w:t xml:space="preserve"> of applications</w:t>
      </w:r>
      <w:r w:rsidR="00C130D9">
        <w:rPr>
          <w:rFonts w:asciiTheme="minorHAnsi" w:hAnsiTheme="minorHAnsi"/>
          <w:sz w:val="22"/>
          <w:szCs w:val="22"/>
        </w:rPr>
        <w:t>. Individuals register to participate in the study by clicking on a link embedded in the message and are notified of the date on which they will be sent materials to review</w:t>
      </w:r>
      <w:r w:rsidR="00183ABF">
        <w:rPr>
          <w:rFonts w:asciiTheme="minorHAnsi" w:hAnsiTheme="minorHAnsi"/>
          <w:sz w:val="22"/>
          <w:szCs w:val="22"/>
        </w:rPr>
        <w:t xml:space="preserve"> and the rating scheme to be used by all reviewers</w:t>
      </w:r>
      <w:r w:rsidR="00FB1E92">
        <w:rPr>
          <w:rFonts w:asciiTheme="minorHAnsi" w:hAnsiTheme="minorHAnsi"/>
          <w:sz w:val="22"/>
          <w:szCs w:val="22"/>
        </w:rPr>
        <w:t>.</w:t>
      </w:r>
      <w:r w:rsidR="00FB1E92">
        <w:rPr>
          <w:rStyle w:val="FootnoteReference"/>
          <w:rFonts w:asciiTheme="minorHAnsi" w:hAnsiTheme="minorHAnsi"/>
          <w:sz w:val="22"/>
          <w:szCs w:val="22"/>
        </w:rPr>
        <w:footnoteReference w:id="20"/>
      </w:r>
      <w:r w:rsidR="00C130D9">
        <w:rPr>
          <w:rFonts w:asciiTheme="minorHAnsi" w:hAnsiTheme="minorHAnsi"/>
          <w:sz w:val="22"/>
          <w:szCs w:val="22"/>
        </w:rPr>
        <w:t xml:space="preserve"> </w:t>
      </w:r>
    </w:p>
    <w:p w14:paraId="586BAE78" w14:textId="77777777" w:rsidR="00183ABF" w:rsidRDefault="00183ABF" w:rsidP="00C4047F">
      <w:pPr>
        <w:spacing w:line="100" w:lineRule="atLeast"/>
        <w:rPr>
          <w:rFonts w:asciiTheme="minorHAnsi" w:hAnsiTheme="minorHAnsi"/>
          <w:sz w:val="22"/>
          <w:szCs w:val="22"/>
        </w:rPr>
      </w:pPr>
    </w:p>
    <w:p w14:paraId="5784B826" w14:textId="4A995A94" w:rsidR="00663C52" w:rsidRDefault="0003551C" w:rsidP="00C4047F">
      <w:pPr>
        <w:spacing w:line="100" w:lineRule="atLeast"/>
        <w:rPr>
          <w:rFonts w:asciiTheme="minorHAnsi" w:hAnsiTheme="minorHAnsi"/>
          <w:sz w:val="22"/>
          <w:szCs w:val="22"/>
        </w:rPr>
      </w:pPr>
      <w:r>
        <w:rPr>
          <w:rFonts w:asciiTheme="minorHAnsi" w:hAnsiTheme="minorHAnsi"/>
          <w:sz w:val="22"/>
          <w:szCs w:val="22"/>
        </w:rPr>
        <w:t>I</w:t>
      </w:r>
      <w:r w:rsidR="00CD3AED">
        <w:rPr>
          <w:rFonts w:asciiTheme="minorHAnsi" w:hAnsiTheme="minorHAnsi"/>
          <w:sz w:val="22"/>
          <w:szCs w:val="22"/>
        </w:rPr>
        <w:t xml:space="preserve">ndividuals </w:t>
      </w:r>
      <w:r>
        <w:rPr>
          <w:rFonts w:asciiTheme="minorHAnsi" w:hAnsiTheme="minorHAnsi"/>
          <w:sz w:val="22"/>
          <w:szCs w:val="22"/>
        </w:rPr>
        <w:t>who agree to participate in the study and register online will</w:t>
      </w:r>
      <w:r w:rsidR="00CD3AED">
        <w:rPr>
          <w:rFonts w:asciiTheme="minorHAnsi" w:hAnsiTheme="minorHAnsi"/>
          <w:sz w:val="22"/>
          <w:szCs w:val="22"/>
        </w:rPr>
        <w:t xml:space="preserve"> then be </w:t>
      </w:r>
      <w:r w:rsidR="00941E1B">
        <w:rPr>
          <w:rFonts w:asciiTheme="minorHAnsi" w:hAnsiTheme="minorHAnsi"/>
          <w:sz w:val="22"/>
          <w:szCs w:val="22"/>
        </w:rPr>
        <w:t xml:space="preserve">randomly </w:t>
      </w:r>
      <w:r w:rsidR="00CD3AED">
        <w:rPr>
          <w:rFonts w:asciiTheme="minorHAnsi" w:hAnsiTheme="minorHAnsi"/>
          <w:sz w:val="22"/>
          <w:szCs w:val="22"/>
        </w:rPr>
        <w:t xml:space="preserve">assigned to </w:t>
      </w:r>
      <w:r w:rsidR="003805EE">
        <w:rPr>
          <w:rFonts w:asciiTheme="minorHAnsi" w:hAnsiTheme="minorHAnsi"/>
          <w:sz w:val="22"/>
          <w:szCs w:val="22"/>
        </w:rPr>
        <w:t xml:space="preserve">review materials in </w:t>
      </w:r>
      <w:r w:rsidR="00941E1B">
        <w:rPr>
          <w:rFonts w:asciiTheme="minorHAnsi" w:hAnsiTheme="minorHAnsi"/>
          <w:sz w:val="22"/>
          <w:szCs w:val="22"/>
        </w:rPr>
        <w:t xml:space="preserve">either </w:t>
      </w:r>
      <w:r w:rsidR="00CD3AED">
        <w:rPr>
          <w:rFonts w:asciiTheme="minorHAnsi" w:hAnsiTheme="minorHAnsi"/>
          <w:sz w:val="22"/>
          <w:szCs w:val="22"/>
        </w:rPr>
        <w:t xml:space="preserve">the </w:t>
      </w:r>
      <w:r w:rsidR="00FF0771">
        <w:rPr>
          <w:rFonts w:asciiTheme="minorHAnsi" w:hAnsiTheme="minorHAnsi"/>
          <w:sz w:val="22"/>
          <w:szCs w:val="22"/>
        </w:rPr>
        <w:t xml:space="preserve">de-identified </w:t>
      </w:r>
      <w:r w:rsidR="00941E1B">
        <w:rPr>
          <w:rFonts w:asciiTheme="minorHAnsi" w:hAnsiTheme="minorHAnsi"/>
          <w:sz w:val="22"/>
          <w:szCs w:val="22"/>
        </w:rPr>
        <w:t xml:space="preserve">(treatment) </w:t>
      </w:r>
      <w:r w:rsidR="00CD3AED">
        <w:rPr>
          <w:rFonts w:asciiTheme="minorHAnsi" w:hAnsiTheme="minorHAnsi"/>
          <w:sz w:val="22"/>
          <w:szCs w:val="22"/>
        </w:rPr>
        <w:t xml:space="preserve">or usual </w:t>
      </w:r>
      <w:r w:rsidR="00941E1B">
        <w:rPr>
          <w:rFonts w:asciiTheme="minorHAnsi" w:hAnsiTheme="minorHAnsi"/>
          <w:sz w:val="22"/>
          <w:szCs w:val="22"/>
        </w:rPr>
        <w:t>(control)</w:t>
      </w:r>
      <w:r w:rsidR="003805EE">
        <w:rPr>
          <w:rFonts w:asciiTheme="minorHAnsi" w:hAnsiTheme="minorHAnsi"/>
          <w:sz w:val="22"/>
          <w:szCs w:val="22"/>
        </w:rPr>
        <w:t xml:space="preserve"> condition</w:t>
      </w:r>
      <w:r w:rsidR="00941E1B">
        <w:rPr>
          <w:rFonts w:asciiTheme="minorHAnsi" w:hAnsiTheme="minorHAnsi"/>
          <w:sz w:val="22"/>
          <w:szCs w:val="22"/>
        </w:rPr>
        <w:t>, with pre-</w:t>
      </w:r>
      <w:r w:rsidR="000B023C">
        <w:rPr>
          <w:rFonts w:asciiTheme="minorHAnsi" w:hAnsiTheme="minorHAnsi"/>
          <w:sz w:val="22"/>
          <w:szCs w:val="22"/>
        </w:rPr>
        <w:t>randomisation</w:t>
      </w:r>
      <w:r w:rsidR="00941E1B">
        <w:rPr>
          <w:rFonts w:asciiTheme="minorHAnsi" w:hAnsiTheme="minorHAnsi"/>
          <w:sz w:val="22"/>
          <w:szCs w:val="22"/>
        </w:rPr>
        <w:t xml:space="preserve"> stratification </w:t>
      </w:r>
      <w:r w:rsidR="003805EE">
        <w:rPr>
          <w:rFonts w:asciiTheme="minorHAnsi" w:hAnsiTheme="minorHAnsi"/>
          <w:sz w:val="22"/>
          <w:szCs w:val="22"/>
        </w:rPr>
        <w:t xml:space="preserve">based upon agency, </w:t>
      </w:r>
      <w:r w:rsidR="00941E1B">
        <w:rPr>
          <w:rFonts w:asciiTheme="minorHAnsi" w:hAnsiTheme="minorHAnsi"/>
          <w:sz w:val="22"/>
          <w:szCs w:val="22"/>
        </w:rPr>
        <w:t xml:space="preserve">age, </w:t>
      </w:r>
      <w:r w:rsidR="00FF0771">
        <w:rPr>
          <w:rFonts w:asciiTheme="minorHAnsi" w:hAnsiTheme="minorHAnsi"/>
          <w:sz w:val="22"/>
          <w:szCs w:val="22"/>
        </w:rPr>
        <w:t>gender,</w:t>
      </w:r>
      <w:r w:rsidR="003805EE">
        <w:rPr>
          <w:rFonts w:asciiTheme="minorHAnsi" w:hAnsiTheme="minorHAnsi"/>
          <w:sz w:val="22"/>
          <w:szCs w:val="22"/>
        </w:rPr>
        <w:t xml:space="preserve"> and</w:t>
      </w:r>
      <w:r w:rsidR="00FF0771">
        <w:rPr>
          <w:rFonts w:asciiTheme="minorHAnsi" w:hAnsiTheme="minorHAnsi"/>
          <w:sz w:val="22"/>
          <w:szCs w:val="22"/>
        </w:rPr>
        <w:t xml:space="preserve"> APS level</w:t>
      </w:r>
      <w:r w:rsidR="00B874F2">
        <w:rPr>
          <w:rFonts w:asciiTheme="minorHAnsi" w:hAnsiTheme="minorHAnsi"/>
          <w:sz w:val="22"/>
          <w:szCs w:val="22"/>
        </w:rPr>
        <w:t>.</w:t>
      </w:r>
      <w:r w:rsidR="003805EE">
        <w:rPr>
          <w:rFonts w:asciiTheme="minorHAnsi" w:hAnsiTheme="minorHAnsi"/>
          <w:sz w:val="22"/>
          <w:szCs w:val="22"/>
        </w:rPr>
        <w:t xml:space="preserve"> </w:t>
      </w:r>
      <w:r w:rsidR="00ED3738">
        <w:rPr>
          <w:rFonts w:asciiTheme="minorHAnsi" w:hAnsiTheme="minorHAnsi"/>
          <w:sz w:val="22"/>
          <w:szCs w:val="22"/>
        </w:rPr>
        <w:t xml:space="preserve">Additionally, we will have </w:t>
      </w:r>
      <w:r w:rsidR="00ED3738" w:rsidRPr="00B84640">
        <w:rPr>
          <w:rFonts w:asciiTheme="minorHAnsi" w:hAnsiTheme="minorHAnsi"/>
          <w:b/>
          <w:sz w:val="22"/>
          <w:szCs w:val="22"/>
        </w:rPr>
        <w:t>two control groups and one treatment group</w:t>
      </w:r>
      <w:r w:rsidR="00ED3738">
        <w:rPr>
          <w:rFonts w:asciiTheme="minorHAnsi" w:hAnsiTheme="minorHAnsi"/>
          <w:sz w:val="22"/>
          <w:szCs w:val="22"/>
        </w:rPr>
        <w:t xml:space="preserve"> such that the only difference between the two control groups is that </w:t>
      </w:r>
      <w:r w:rsidR="00570535">
        <w:rPr>
          <w:rFonts w:asciiTheme="minorHAnsi" w:hAnsiTheme="minorHAnsi"/>
          <w:sz w:val="22"/>
          <w:szCs w:val="22"/>
        </w:rPr>
        <w:t xml:space="preserve">the first names used for the CVs in control group 1 will be </w:t>
      </w:r>
      <w:r w:rsidR="00ED3738">
        <w:rPr>
          <w:rFonts w:asciiTheme="minorHAnsi" w:hAnsiTheme="minorHAnsi"/>
          <w:sz w:val="22"/>
          <w:szCs w:val="22"/>
        </w:rPr>
        <w:t>swapped to similar first name</w:t>
      </w:r>
      <w:r w:rsidR="00570535">
        <w:rPr>
          <w:rFonts w:asciiTheme="minorHAnsi" w:hAnsiTheme="minorHAnsi"/>
          <w:sz w:val="22"/>
          <w:szCs w:val="22"/>
        </w:rPr>
        <w:t>s</w:t>
      </w:r>
      <w:r w:rsidR="00ED3738">
        <w:rPr>
          <w:rFonts w:asciiTheme="minorHAnsi" w:hAnsiTheme="minorHAnsi"/>
          <w:sz w:val="22"/>
          <w:szCs w:val="22"/>
        </w:rPr>
        <w:t xml:space="preserve"> of the opposite gender (e.g. </w:t>
      </w:r>
      <w:r w:rsidR="00570535">
        <w:rPr>
          <w:rFonts w:asciiTheme="minorHAnsi" w:hAnsiTheme="minorHAnsi"/>
          <w:sz w:val="22"/>
          <w:szCs w:val="22"/>
        </w:rPr>
        <w:t xml:space="preserve">the name </w:t>
      </w:r>
      <w:r w:rsidR="00ED3738">
        <w:rPr>
          <w:rFonts w:asciiTheme="minorHAnsi" w:hAnsiTheme="minorHAnsi"/>
          <w:sz w:val="22"/>
          <w:szCs w:val="22"/>
        </w:rPr>
        <w:t xml:space="preserve">Jane Smith in control group 1 would </w:t>
      </w:r>
      <w:r w:rsidR="004E39AD">
        <w:rPr>
          <w:rFonts w:asciiTheme="minorHAnsi" w:hAnsiTheme="minorHAnsi"/>
          <w:sz w:val="22"/>
          <w:szCs w:val="22"/>
        </w:rPr>
        <w:t>be</w:t>
      </w:r>
      <w:r w:rsidR="00ED3738">
        <w:rPr>
          <w:rFonts w:asciiTheme="minorHAnsi" w:hAnsiTheme="minorHAnsi"/>
          <w:sz w:val="22"/>
          <w:szCs w:val="22"/>
        </w:rPr>
        <w:t xml:space="preserve"> John Smith in control group 2). </w:t>
      </w:r>
      <w:r w:rsidR="000D561F">
        <w:rPr>
          <w:rFonts w:asciiTheme="minorHAnsi" w:hAnsiTheme="minorHAnsi"/>
          <w:sz w:val="22"/>
          <w:szCs w:val="22"/>
        </w:rPr>
        <w:t>Having these two control groups</w:t>
      </w:r>
      <w:r w:rsidR="00ED3738">
        <w:rPr>
          <w:rFonts w:asciiTheme="minorHAnsi" w:hAnsiTheme="minorHAnsi"/>
          <w:sz w:val="22"/>
          <w:szCs w:val="22"/>
        </w:rPr>
        <w:t xml:space="preserve"> would allow us to </w:t>
      </w:r>
      <w:r w:rsidR="00663C52">
        <w:rPr>
          <w:rFonts w:asciiTheme="minorHAnsi" w:hAnsiTheme="minorHAnsi"/>
          <w:sz w:val="22"/>
          <w:szCs w:val="22"/>
        </w:rPr>
        <w:t>conduct more detailed ethnicity tests</w:t>
      </w:r>
      <w:r w:rsidR="003360FB">
        <w:rPr>
          <w:rFonts w:asciiTheme="minorHAnsi" w:hAnsiTheme="minorHAnsi"/>
          <w:sz w:val="22"/>
          <w:szCs w:val="22"/>
        </w:rPr>
        <w:t>.</w:t>
      </w:r>
      <w:r w:rsidR="00663C52">
        <w:rPr>
          <w:rFonts w:asciiTheme="minorHAnsi" w:hAnsiTheme="minorHAnsi"/>
          <w:sz w:val="22"/>
          <w:szCs w:val="22"/>
        </w:rPr>
        <w:t xml:space="preserve">  </w:t>
      </w:r>
    </w:p>
    <w:p w14:paraId="2BA7AD17" w14:textId="77777777" w:rsidR="00663C52" w:rsidRDefault="00663C52" w:rsidP="00C4047F">
      <w:pPr>
        <w:spacing w:line="100" w:lineRule="atLeast"/>
        <w:rPr>
          <w:rFonts w:asciiTheme="minorHAnsi" w:hAnsiTheme="minorHAnsi"/>
          <w:sz w:val="22"/>
          <w:szCs w:val="22"/>
        </w:rPr>
      </w:pPr>
    </w:p>
    <w:p w14:paraId="646156D6" w14:textId="12D972CA" w:rsidR="0003551C" w:rsidRDefault="00FF1DF8" w:rsidP="00C4047F">
      <w:pPr>
        <w:spacing w:line="100" w:lineRule="atLeast"/>
        <w:rPr>
          <w:rFonts w:asciiTheme="minorHAnsi" w:hAnsiTheme="minorHAnsi"/>
          <w:sz w:val="22"/>
          <w:szCs w:val="22"/>
        </w:rPr>
      </w:pPr>
      <w:r>
        <w:rPr>
          <w:rFonts w:asciiTheme="minorHAnsi" w:hAnsiTheme="minorHAnsi"/>
          <w:sz w:val="22"/>
          <w:szCs w:val="22"/>
        </w:rPr>
        <w:t xml:space="preserve">On a designated date </w:t>
      </w:r>
      <w:r w:rsidR="009D3C19">
        <w:rPr>
          <w:rFonts w:asciiTheme="minorHAnsi" w:hAnsiTheme="minorHAnsi"/>
          <w:sz w:val="22"/>
          <w:szCs w:val="22"/>
        </w:rPr>
        <w:t xml:space="preserve">participants </w:t>
      </w:r>
      <w:r w:rsidR="005F7DA4">
        <w:rPr>
          <w:rFonts w:asciiTheme="minorHAnsi" w:hAnsiTheme="minorHAnsi"/>
          <w:sz w:val="22"/>
          <w:szCs w:val="22"/>
        </w:rPr>
        <w:t xml:space="preserve">will be sent via </w:t>
      </w:r>
      <w:r>
        <w:rPr>
          <w:rFonts w:asciiTheme="minorHAnsi" w:hAnsiTheme="minorHAnsi"/>
          <w:sz w:val="22"/>
          <w:szCs w:val="22"/>
        </w:rPr>
        <w:t>email a link to an online survey form in which they can view candidate materials</w:t>
      </w:r>
      <w:r w:rsidR="00556C76">
        <w:rPr>
          <w:rFonts w:asciiTheme="minorHAnsi" w:hAnsiTheme="minorHAnsi"/>
          <w:sz w:val="22"/>
          <w:szCs w:val="22"/>
        </w:rPr>
        <w:t xml:space="preserve">, select who they think are </w:t>
      </w:r>
      <w:r w:rsidR="008706F2">
        <w:rPr>
          <w:rFonts w:asciiTheme="minorHAnsi" w:hAnsiTheme="minorHAnsi"/>
          <w:sz w:val="22"/>
          <w:szCs w:val="22"/>
        </w:rPr>
        <w:t>‘potentially suitable’ candidates</w:t>
      </w:r>
      <w:r w:rsidR="00556C76">
        <w:rPr>
          <w:rFonts w:asciiTheme="minorHAnsi" w:hAnsiTheme="minorHAnsi"/>
          <w:sz w:val="22"/>
          <w:szCs w:val="22"/>
        </w:rPr>
        <w:t xml:space="preserve">, </w:t>
      </w:r>
      <w:r w:rsidR="008706F2">
        <w:rPr>
          <w:rFonts w:asciiTheme="minorHAnsi" w:hAnsiTheme="minorHAnsi"/>
          <w:sz w:val="22"/>
          <w:szCs w:val="22"/>
        </w:rPr>
        <w:t>and subsequently</w:t>
      </w:r>
      <w:r w:rsidR="00556C76">
        <w:rPr>
          <w:rFonts w:asciiTheme="minorHAnsi" w:hAnsiTheme="minorHAnsi"/>
          <w:sz w:val="22"/>
          <w:szCs w:val="22"/>
        </w:rPr>
        <w:t xml:space="preserve"> </w:t>
      </w:r>
      <w:r>
        <w:rPr>
          <w:rFonts w:asciiTheme="minorHAnsi" w:hAnsiTheme="minorHAnsi"/>
          <w:sz w:val="22"/>
          <w:szCs w:val="22"/>
        </w:rPr>
        <w:t>assign rating scores (</w:t>
      </w:r>
      <w:r w:rsidR="008706F2">
        <w:rPr>
          <w:rFonts w:asciiTheme="minorHAnsi" w:hAnsiTheme="minorHAnsi"/>
          <w:sz w:val="22"/>
          <w:szCs w:val="22"/>
        </w:rPr>
        <w:t xml:space="preserve">on a </w:t>
      </w:r>
      <w:r w:rsidR="00B87A6E">
        <w:rPr>
          <w:rFonts w:asciiTheme="minorHAnsi" w:hAnsiTheme="minorHAnsi"/>
          <w:sz w:val="22"/>
          <w:szCs w:val="22"/>
        </w:rPr>
        <w:t>5</w:t>
      </w:r>
      <w:r>
        <w:rPr>
          <w:rFonts w:asciiTheme="minorHAnsi" w:hAnsiTheme="minorHAnsi"/>
          <w:sz w:val="22"/>
          <w:szCs w:val="22"/>
        </w:rPr>
        <w:t>-10</w:t>
      </w:r>
      <w:r w:rsidR="008706F2">
        <w:rPr>
          <w:rFonts w:asciiTheme="minorHAnsi" w:hAnsiTheme="minorHAnsi"/>
          <w:sz w:val="22"/>
          <w:szCs w:val="22"/>
        </w:rPr>
        <w:t xml:space="preserve"> cardinal scale</w:t>
      </w:r>
      <w:r>
        <w:rPr>
          <w:rFonts w:asciiTheme="minorHAnsi" w:hAnsiTheme="minorHAnsi"/>
          <w:sz w:val="22"/>
          <w:szCs w:val="22"/>
        </w:rPr>
        <w:t>)</w:t>
      </w:r>
      <w:r w:rsidR="00556C76">
        <w:rPr>
          <w:rFonts w:asciiTheme="minorHAnsi" w:hAnsiTheme="minorHAnsi"/>
          <w:sz w:val="22"/>
          <w:szCs w:val="22"/>
        </w:rPr>
        <w:t xml:space="preserve"> to </w:t>
      </w:r>
      <w:r w:rsidR="008706F2">
        <w:rPr>
          <w:rFonts w:asciiTheme="minorHAnsi" w:hAnsiTheme="minorHAnsi"/>
          <w:sz w:val="22"/>
          <w:szCs w:val="22"/>
        </w:rPr>
        <w:t>their chosen ‘potentially suitable’ candidates</w:t>
      </w:r>
      <w:r>
        <w:rPr>
          <w:rFonts w:asciiTheme="minorHAnsi" w:hAnsiTheme="minorHAnsi"/>
          <w:sz w:val="22"/>
          <w:szCs w:val="22"/>
        </w:rPr>
        <w:t xml:space="preserve">. At the end of the form they will be asked to select </w:t>
      </w:r>
      <w:r w:rsidR="006E1BA8">
        <w:rPr>
          <w:rFonts w:asciiTheme="minorHAnsi" w:hAnsiTheme="minorHAnsi"/>
          <w:sz w:val="22"/>
          <w:szCs w:val="22"/>
        </w:rPr>
        <w:t xml:space="preserve">the top </w:t>
      </w:r>
      <w:r>
        <w:rPr>
          <w:rFonts w:asciiTheme="minorHAnsi" w:hAnsiTheme="minorHAnsi"/>
          <w:sz w:val="22"/>
          <w:szCs w:val="22"/>
        </w:rPr>
        <w:t>5 candidates for the shortlist for more serious consideration for the position.</w:t>
      </w:r>
      <w:r w:rsidR="0093278A">
        <w:rPr>
          <w:rFonts w:asciiTheme="minorHAnsi" w:hAnsiTheme="minorHAnsi"/>
          <w:sz w:val="22"/>
          <w:szCs w:val="22"/>
        </w:rPr>
        <w:t xml:space="preserve"> Each individual subject will be asked to complete and submit the online form within 5 </w:t>
      </w:r>
      <w:r w:rsidR="008706F2">
        <w:rPr>
          <w:rFonts w:asciiTheme="minorHAnsi" w:hAnsiTheme="minorHAnsi"/>
          <w:sz w:val="22"/>
          <w:szCs w:val="22"/>
        </w:rPr>
        <w:t xml:space="preserve">working </w:t>
      </w:r>
      <w:r w:rsidR="0093278A">
        <w:rPr>
          <w:rFonts w:asciiTheme="minorHAnsi" w:hAnsiTheme="minorHAnsi"/>
          <w:sz w:val="22"/>
          <w:szCs w:val="22"/>
        </w:rPr>
        <w:t>days of receiving it.</w:t>
      </w:r>
    </w:p>
    <w:p w14:paraId="7F29894D" w14:textId="77777777" w:rsidR="0003551C" w:rsidRDefault="0003551C" w:rsidP="00C4047F">
      <w:pPr>
        <w:spacing w:line="100" w:lineRule="atLeast"/>
        <w:rPr>
          <w:rFonts w:asciiTheme="minorHAnsi" w:hAnsiTheme="minorHAnsi"/>
          <w:sz w:val="22"/>
          <w:szCs w:val="22"/>
        </w:rPr>
      </w:pPr>
    </w:p>
    <w:p w14:paraId="3151B674" w14:textId="2A5DB311" w:rsidR="00EE322B" w:rsidRDefault="003805EE" w:rsidP="0054682C">
      <w:pPr>
        <w:spacing w:line="100" w:lineRule="atLeast"/>
        <w:rPr>
          <w:rFonts w:asciiTheme="minorHAnsi" w:hAnsiTheme="minorHAnsi"/>
          <w:sz w:val="22"/>
          <w:szCs w:val="22"/>
        </w:rPr>
      </w:pPr>
      <w:r>
        <w:rPr>
          <w:rFonts w:asciiTheme="minorHAnsi" w:hAnsiTheme="minorHAnsi"/>
          <w:sz w:val="22"/>
          <w:szCs w:val="22"/>
        </w:rPr>
        <w:t xml:space="preserve">The candidate material will consist of </w:t>
      </w:r>
      <w:r w:rsidR="00163B0E">
        <w:rPr>
          <w:rFonts w:asciiTheme="minorHAnsi" w:hAnsiTheme="minorHAnsi"/>
          <w:sz w:val="22"/>
          <w:szCs w:val="22"/>
        </w:rPr>
        <w:t xml:space="preserve">a 2-page </w:t>
      </w:r>
      <w:r>
        <w:rPr>
          <w:rFonts w:asciiTheme="minorHAnsi" w:hAnsiTheme="minorHAnsi"/>
          <w:sz w:val="22"/>
          <w:szCs w:val="22"/>
        </w:rPr>
        <w:t>curriculum vitae</w:t>
      </w:r>
      <w:r w:rsidR="007A7F68">
        <w:rPr>
          <w:rFonts w:asciiTheme="minorHAnsi" w:hAnsiTheme="minorHAnsi"/>
          <w:sz w:val="22"/>
          <w:szCs w:val="22"/>
        </w:rPr>
        <w:t xml:space="preserve">. </w:t>
      </w:r>
      <w:r w:rsidR="00DF600D">
        <w:rPr>
          <w:rFonts w:asciiTheme="minorHAnsi" w:hAnsiTheme="minorHAnsi"/>
          <w:sz w:val="22"/>
          <w:szCs w:val="22"/>
        </w:rPr>
        <w:t xml:space="preserve">The research team </w:t>
      </w:r>
      <w:r w:rsidR="00AC344B">
        <w:rPr>
          <w:rFonts w:asciiTheme="minorHAnsi" w:hAnsiTheme="minorHAnsi"/>
          <w:sz w:val="22"/>
          <w:szCs w:val="22"/>
        </w:rPr>
        <w:t xml:space="preserve">will </w:t>
      </w:r>
      <w:r w:rsidR="00284D0D">
        <w:rPr>
          <w:rFonts w:asciiTheme="minorHAnsi" w:hAnsiTheme="minorHAnsi"/>
          <w:sz w:val="22"/>
          <w:szCs w:val="22"/>
        </w:rPr>
        <w:t>generate</w:t>
      </w:r>
      <w:r w:rsidR="00DF600D">
        <w:rPr>
          <w:rFonts w:asciiTheme="minorHAnsi" w:hAnsiTheme="minorHAnsi"/>
          <w:sz w:val="22"/>
          <w:szCs w:val="22"/>
        </w:rPr>
        <w:t xml:space="preserve"> </w:t>
      </w:r>
      <w:r w:rsidR="00163B0E">
        <w:rPr>
          <w:rFonts w:asciiTheme="minorHAnsi" w:hAnsiTheme="minorHAnsi"/>
          <w:sz w:val="22"/>
          <w:szCs w:val="22"/>
        </w:rPr>
        <w:t xml:space="preserve">CVs </w:t>
      </w:r>
      <w:r w:rsidR="00DF600D">
        <w:rPr>
          <w:rFonts w:asciiTheme="minorHAnsi" w:hAnsiTheme="minorHAnsi"/>
          <w:sz w:val="22"/>
          <w:szCs w:val="22"/>
        </w:rPr>
        <w:t xml:space="preserve">for </w:t>
      </w:r>
      <w:r w:rsidR="00B87A6E">
        <w:rPr>
          <w:rFonts w:asciiTheme="minorHAnsi" w:hAnsiTheme="minorHAnsi"/>
          <w:sz w:val="22"/>
          <w:szCs w:val="22"/>
        </w:rPr>
        <w:t>16</w:t>
      </w:r>
      <w:r w:rsidR="00284D0D">
        <w:rPr>
          <w:rFonts w:asciiTheme="minorHAnsi" w:hAnsiTheme="minorHAnsi"/>
          <w:sz w:val="22"/>
          <w:szCs w:val="22"/>
        </w:rPr>
        <w:t xml:space="preserve"> </w:t>
      </w:r>
      <w:r w:rsidR="00DF600D">
        <w:rPr>
          <w:rFonts w:asciiTheme="minorHAnsi" w:hAnsiTheme="minorHAnsi"/>
          <w:sz w:val="22"/>
          <w:szCs w:val="22"/>
        </w:rPr>
        <w:t>hypothetical candidates.</w:t>
      </w:r>
      <w:r w:rsidR="002A0834">
        <w:rPr>
          <w:rFonts w:asciiTheme="minorHAnsi" w:hAnsiTheme="minorHAnsi"/>
          <w:sz w:val="22"/>
          <w:szCs w:val="22"/>
        </w:rPr>
        <w:t xml:space="preserve"> </w:t>
      </w:r>
      <w:r w:rsidR="00B716B6">
        <w:rPr>
          <w:rFonts w:asciiTheme="minorHAnsi" w:hAnsiTheme="minorHAnsi"/>
          <w:sz w:val="22"/>
          <w:szCs w:val="22"/>
        </w:rPr>
        <w:t>To prepare the a</w:t>
      </w:r>
      <w:r w:rsidR="004228BF">
        <w:rPr>
          <w:rFonts w:asciiTheme="minorHAnsi" w:hAnsiTheme="minorHAnsi"/>
          <w:sz w:val="22"/>
          <w:szCs w:val="22"/>
        </w:rPr>
        <w:t xml:space="preserve">pplication materials for our </w:t>
      </w:r>
      <w:r w:rsidR="00B716B6">
        <w:rPr>
          <w:rFonts w:asciiTheme="minorHAnsi" w:hAnsiTheme="minorHAnsi"/>
          <w:sz w:val="22"/>
          <w:szCs w:val="22"/>
        </w:rPr>
        <w:t xml:space="preserve">hypothetical candidates, we first </w:t>
      </w:r>
      <w:r w:rsidR="008B7438">
        <w:rPr>
          <w:rFonts w:asciiTheme="minorHAnsi" w:hAnsiTheme="minorHAnsi"/>
          <w:sz w:val="22"/>
          <w:szCs w:val="22"/>
        </w:rPr>
        <w:t xml:space="preserve">standardize the format in which information in </w:t>
      </w:r>
      <w:r w:rsidR="00B716B6">
        <w:rPr>
          <w:rFonts w:asciiTheme="minorHAnsi" w:hAnsiTheme="minorHAnsi"/>
          <w:sz w:val="22"/>
          <w:szCs w:val="22"/>
        </w:rPr>
        <w:t>each</w:t>
      </w:r>
      <w:r w:rsidR="008B7438">
        <w:rPr>
          <w:rFonts w:asciiTheme="minorHAnsi" w:hAnsiTheme="minorHAnsi"/>
          <w:sz w:val="22"/>
          <w:szCs w:val="22"/>
        </w:rPr>
        <w:t xml:space="preserve"> curricul</w:t>
      </w:r>
      <w:r w:rsidR="00B716B6">
        <w:rPr>
          <w:rFonts w:asciiTheme="minorHAnsi" w:hAnsiTheme="minorHAnsi"/>
          <w:sz w:val="22"/>
          <w:szCs w:val="22"/>
        </w:rPr>
        <w:t>um vitae is</w:t>
      </w:r>
      <w:r w:rsidR="008B7438">
        <w:rPr>
          <w:rFonts w:asciiTheme="minorHAnsi" w:hAnsiTheme="minorHAnsi"/>
          <w:sz w:val="22"/>
          <w:szCs w:val="22"/>
        </w:rPr>
        <w:t xml:space="preserve"> presented. </w:t>
      </w:r>
      <w:r w:rsidR="00B716B6">
        <w:rPr>
          <w:rFonts w:asciiTheme="minorHAnsi" w:hAnsiTheme="minorHAnsi"/>
          <w:sz w:val="22"/>
          <w:szCs w:val="22"/>
        </w:rPr>
        <w:t xml:space="preserve">We allow no variation in font size, type, or colour and no other graphical features (e.g., photographs). </w:t>
      </w:r>
    </w:p>
    <w:p w14:paraId="48B7E0E1" w14:textId="77777777" w:rsidR="00EE322B" w:rsidRDefault="00EE322B" w:rsidP="0054682C">
      <w:pPr>
        <w:spacing w:line="100" w:lineRule="atLeast"/>
        <w:rPr>
          <w:rFonts w:asciiTheme="minorHAnsi" w:hAnsiTheme="minorHAnsi"/>
          <w:sz w:val="22"/>
          <w:szCs w:val="22"/>
        </w:rPr>
      </w:pPr>
    </w:p>
    <w:p w14:paraId="063BB656" w14:textId="26D15BB4" w:rsidR="009C05FD" w:rsidRPr="00E93BEF" w:rsidRDefault="00B716B6" w:rsidP="0054682C">
      <w:pPr>
        <w:spacing w:line="100" w:lineRule="atLeast"/>
        <w:rPr>
          <w:rFonts w:ascii="Calibri" w:hAnsi="Calibri" w:cs="Calibri"/>
          <w:sz w:val="22"/>
          <w:szCs w:val="22"/>
        </w:rPr>
      </w:pPr>
      <w:r>
        <w:rPr>
          <w:rFonts w:asciiTheme="minorHAnsi" w:hAnsiTheme="minorHAnsi"/>
          <w:sz w:val="22"/>
          <w:szCs w:val="22"/>
        </w:rPr>
        <w:lastRenderedPageBreak/>
        <w:t xml:space="preserve">For the </w:t>
      </w:r>
      <w:r w:rsidR="008B7438">
        <w:rPr>
          <w:rFonts w:asciiTheme="minorHAnsi" w:hAnsiTheme="minorHAnsi"/>
          <w:sz w:val="22"/>
          <w:szCs w:val="22"/>
        </w:rPr>
        <w:t>curriculum vitae</w:t>
      </w:r>
      <w:r>
        <w:rPr>
          <w:rFonts w:asciiTheme="minorHAnsi" w:hAnsiTheme="minorHAnsi"/>
          <w:sz w:val="22"/>
          <w:szCs w:val="22"/>
        </w:rPr>
        <w:t xml:space="preserve">, the </w:t>
      </w:r>
      <w:r w:rsidR="008B7438">
        <w:rPr>
          <w:rFonts w:asciiTheme="minorHAnsi" w:hAnsiTheme="minorHAnsi"/>
          <w:sz w:val="22"/>
          <w:szCs w:val="22"/>
        </w:rPr>
        <w:t xml:space="preserve">information </w:t>
      </w:r>
      <w:r>
        <w:rPr>
          <w:rFonts w:asciiTheme="minorHAnsi" w:hAnsiTheme="minorHAnsi"/>
          <w:sz w:val="22"/>
          <w:szCs w:val="22"/>
        </w:rPr>
        <w:t xml:space="preserve">is presented </w:t>
      </w:r>
      <w:r w:rsidR="008B7438">
        <w:rPr>
          <w:rFonts w:asciiTheme="minorHAnsi" w:hAnsiTheme="minorHAnsi"/>
          <w:sz w:val="22"/>
          <w:szCs w:val="22"/>
        </w:rPr>
        <w:t>in the fol</w:t>
      </w:r>
      <w:r>
        <w:rPr>
          <w:rFonts w:asciiTheme="minorHAnsi" w:hAnsiTheme="minorHAnsi"/>
          <w:sz w:val="22"/>
          <w:szCs w:val="22"/>
        </w:rPr>
        <w:t>lowing order:</w:t>
      </w:r>
    </w:p>
    <w:p w14:paraId="325FCA58" w14:textId="75F32D42" w:rsidR="00E93BEF" w:rsidRPr="00A4695F" w:rsidRDefault="00B716B6" w:rsidP="006F3228">
      <w:pPr>
        <w:pStyle w:val="NormalWeb"/>
        <w:numPr>
          <w:ilvl w:val="0"/>
          <w:numId w:val="22"/>
        </w:numPr>
        <w:spacing w:before="0" w:beforeAutospacing="0" w:after="0" w:afterAutospacing="0"/>
        <w:rPr>
          <w:rStyle w:val="Strong"/>
          <w:rFonts w:ascii="Calibri" w:hAnsi="Calibri" w:cs="Calibri"/>
          <w:b w:val="0"/>
          <w:bCs w:val="0"/>
          <w:sz w:val="22"/>
          <w:szCs w:val="22"/>
          <w:lang w:val="en"/>
        </w:rPr>
      </w:pPr>
      <w:r w:rsidRPr="00E93BEF">
        <w:rPr>
          <w:rStyle w:val="Strong"/>
          <w:rFonts w:ascii="Calibri" w:hAnsi="Calibri" w:cs="Calibri"/>
          <w:b w:val="0"/>
          <w:sz w:val="22"/>
          <w:szCs w:val="22"/>
          <w:lang w:val="en"/>
        </w:rPr>
        <w:t>Name, Address, Telephone Numb</w:t>
      </w:r>
      <w:r w:rsidR="00E93BEF" w:rsidRPr="00E93BEF">
        <w:rPr>
          <w:rStyle w:val="Strong"/>
          <w:rFonts w:ascii="Calibri" w:hAnsi="Calibri" w:cs="Calibri"/>
          <w:b w:val="0"/>
          <w:sz w:val="22"/>
          <w:szCs w:val="22"/>
          <w:lang w:val="en"/>
        </w:rPr>
        <w:t xml:space="preserve">er and E-mail Address </w:t>
      </w:r>
      <w:r w:rsidR="000B58F3">
        <w:rPr>
          <w:rStyle w:val="Strong"/>
          <w:rFonts w:ascii="Calibri" w:hAnsi="Calibri" w:cs="Calibri"/>
          <w:b w:val="0"/>
          <w:sz w:val="22"/>
          <w:szCs w:val="22"/>
          <w:lang w:val="en"/>
        </w:rPr>
        <w:t>(for the identified versions of the CVs)</w:t>
      </w:r>
    </w:p>
    <w:p w14:paraId="0CA6CBE0" w14:textId="28239E52" w:rsidR="00B87A6E" w:rsidRDefault="00B87A6E" w:rsidP="006F3228">
      <w:pPr>
        <w:pStyle w:val="NormalWeb"/>
        <w:numPr>
          <w:ilvl w:val="0"/>
          <w:numId w:val="22"/>
        </w:numPr>
        <w:spacing w:before="0" w:beforeAutospacing="0" w:after="0" w:afterAutospacing="0"/>
        <w:rPr>
          <w:rStyle w:val="Strong"/>
          <w:rFonts w:ascii="Calibri" w:hAnsi="Calibri" w:cs="Calibri"/>
          <w:b w:val="0"/>
          <w:bCs w:val="0"/>
          <w:sz w:val="22"/>
          <w:szCs w:val="22"/>
          <w:lang w:val="en"/>
        </w:rPr>
      </w:pPr>
      <w:r>
        <w:rPr>
          <w:rStyle w:val="Strong"/>
          <w:rFonts w:ascii="Calibri" w:hAnsi="Calibri" w:cs="Calibri"/>
          <w:b w:val="0"/>
          <w:bCs w:val="0"/>
          <w:sz w:val="22"/>
          <w:szCs w:val="22"/>
          <w:lang w:val="en"/>
        </w:rPr>
        <w:t>Personal details: Security clearance level, citizenship status, Indigenous status (for identified versions of the CVs), ongoing disability (for identified versions of the CVs).</w:t>
      </w:r>
    </w:p>
    <w:p w14:paraId="1329F068" w14:textId="52ADA282" w:rsidR="00B716B6" w:rsidRDefault="00B716B6" w:rsidP="006F3228">
      <w:pPr>
        <w:pStyle w:val="NormalWeb"/>
        <w:numPr>
          <w:ilvl w:val="0"/>
          <w:numId w:val="22"/>
        </w:numPr>
        <w:spacing w:before="0" w:beforeAutospacing="0" w:after="0" w:afterAutospacing="0"/>
        <w:rPr>
          <w:rFonts w:ascii="Calibri" w:hAnsi="Calibri" w:cs="Calibri"/>
          <w:sz w:val="22"/>
          <w:szCs w:val="22"/>
          <w:lang w:val="en"/>
        </w:rPr>
      </w:pPr>
      <w:r w:rsidRPr="00E93BEF">
        <w:rPr>
          <w:rStyle w:val="Strong"/>
          <w:rFonts w:ascii="Calibri" w:hAnsi="Calibri" w:cs="Calibri"/>
          <w:b w:val="0"/>
          <w:sz w:val="22"/>
          <w:szCs w:val="22"/>
          <w:lang w:val="en"/>
        </w:rPr>
        <w:t>Objective</w:t>
      </w:r>
      <w:r w:rsidR="00E93BEF">
        <w:rPr>
          <w:rFonts w:ascii="Calibri" w:hAnsi="Calibri" w:cs="Calibri"/>
          <w:sz w:val="22"/>
          <w:szCs w:val="22"/>
          <w:lang w:val="en"/>
        </w:rPr>
        <w:t xml:space="preserve">: </w:t>
      </w:r>
      <w:r w:rsidR="00E93BEF" w:rsidRPr="00E93BEF">
        <w:rPr>
          <w:rFonts w:ascii="Calibri" w:hAnsi="Calibri" w:cs="Calibri"/>
          <w:sz w:val="22"/>
          <w:szCs w:val="22"/>
          <w:lang w:val="en"/>
        </w:rPr>
        <w:t xml:space="preserve">the </w:t>
      </w:r>
      <w:r w:rsidRPr="00E93BEF">
        <w:rPr>
          <w:rFonts w:ascii="Calibri" w:hAnsi="Calibri" w:cs="Calibri"/>
          <w:sz w:val="22"/>
          <w:szCs w:val="22"/>
          <w:lang w:val="en"/>
        </w:rPr>
        <w:t xml:space="preserve">position </w:t>
      </w:r>
      <w:r w:rsidR="00E93BEF" w:rsidRPr="00E93BEF">
        <w:rPr>
          <w:rFonts w:ascii="Calibri" w:hAnsi="Calibri" w:cs="Calibri"/>
          <w:sz w:val="22"/>
          <w:szCs w:val="22"/>
          <w:lang w:val="en"/>
        </w:rPr>
        <w:t>sought and match to</w:t>
      </w:r>
      <w:r w:rsidRPr="00E93BEF">
        <w:rPr>
          <w:rFonts w:ascii="Calibri" w:hAnsi="Calibri" w:cs="Calibri"/>
          <w:sz w:val="22"/>
          <w:szCs w:val="22"/>
          <w:lang w:val="en"/>
        </w:rPr>
        <w:t xml:space="preserve"> </w:t>
      </w:r>
      <w:r w:rsidR="00E93BEF" w:rsidRPr="00E93BEF">
        <w:rPr>
          <w:rFonts w:ascii="Calibri" w:hAnsi="Calibri" w:cs="Calibri"/>
          <w:sz w:val="22"/>
          <w:szCs w:val="22"/>
          <w:lang w:val="en"/>
        </w:rPr>
        <w:t xml:space="preserve">the person’s </w:t>
      </w:r>
      <w:r w:rsidR="00386AD2">
        <w:rPr>
          <w:rFonts w:ascii="Calibri" w:hAnsi="Calibri" w:cs="Calibri"/>
          <w:sz w:val="22"/>
          <w:szCs w:val="22"/>
          <w:lang w:val="en"/>
        </w:rPr>
        <w:t>career experience and objectives</w:t>
      </w:r>
    </w:p>
    <w:p w14:paraId="110E125A" w14:textId="20247D1F" w:rsidR="00386AD2" w:rsidRDefault="00386AD2" w:rsidP="006F3228">
      <w:pPr>
        <w:pStyle w:val="NormalWeb"/>
        <w:numPr>
          <w:ilvl w:val="0"/>
          <w:numId w:val="22"/>
        </w:numPr>
        <w:spacing w:before="0" w:beforeAutospacing="0" w:after="0" w:afterAutospacing="0"/>
        <w:rPr>
          <w:rFonts w:ascii="Calibri" w:hAnsi="Calibri" w:cs="Calibri"/>
          <w:sz w:val="22"/>
          <w:szCs w:val="22"/>
          <w:lang w:val="en"/>
        </w:rPr>
      </w:pPr>
      <w:r>
        <w:rPr>
          <w:rFonts w:ascii="Calibri" w:hAnsi="Calibri" w:cs="Calibri"/>
          <w:sz w:val="22"/>
          <w:szCs w:val="22"/>
          <w:lang w:val="en"/>
        </w:rPr>
        <w:t xml:space="preserve">Key skills: </w:t>
      </w:r>
      <w:r w:rsidR="00CB4478">
        <w:rPr>
          <w:rFonts w:ascii="Calibri" w:hAnsi="Calibri" w:cs="Calibri"/>
          <w:sz w:val="22"/>
          <w:szCs w:val="22"/>
          <w:lang w:val="en"/>
        </w:rPr>
        <w:t>list of specialized skills relevant to position sought</w:t>
      </w:r>
    </w:p>
    <w:p w14:paraId="385975C5" w14:textId="58DD942B" w:rsidR="00B716B6" w:rsidRDefault="00E93BEF" w:rsidP="006F3228">
      <w:pPr>
        <w:pStyle w:val="NormalWeb"/>
        <w:numPr>
          <w:ilvl w:val="0"/>
          <w:numId w:val="22"/>
        </w:numPr>
        <w:spacing w:before="0" w:beforeAutospacing="0" w:after="0" w:afterAutospacing="0"/>
        <w:rPr>
          <w:rFonts w:ascii="Calibri" w:hAnsi="Calibri" w:cs="Calibri"/>
          <w:sz w:val="22"/>
          <w:szCs w:val="22"/>
          <w:lang w:val="en"/>
        </w:rPr>
      </w:pPr>
      <w:r w:rsidRPr="00E93BEF">
        <w:rPr>
          <w:rFonts w:ascii="Calibri" w:hAnsi="Calibri" w:cs="Calibri"/>
          <w:sz w:val="22"/>
          <w:szCs w:val="22"/>
          <w:lang w:val="en"/>
        </w:rPr>
        <w:t>Education</w:t>
      </w:r>
      <w:r>
        <w:rPr>
          <w:rFonts w:ascii="Calibri" w:hAnsi="Calibri" w:cs="Calibri"/>
          <w:sz w:val="22"/>
          <w:szCs w:val="22"/>
          <w:lang w:val="en"/>
        </w:rPr>
        <w:t xml:space="preserve">: list </w:t>
      </w:r>
      <w:r w:rsidR="005A2E31">
        <w:rPr>
          <w:rFonts w:ascii="Calibri" w:hAnsi="Calibri" w:cs="Calibri"/>
          <w:sz w:val="22"/>
          <w:szCs w:val="22"/>
          <w:lang w:val="en"/>
        </w:rPr>
        <w:t xml:space="preserve">by </w:t>
      </w:r>
      <w:r w:rsidR="00B716B6" w:rsidRPr="00E93BEF">
        <w:rPr>
          <w:rFonts w:ascii="Calibri" w:hAnsi="Calibri" w:cs="Calibri"/>
          <w:sz w:val="22"/>
          <w:szCs w:val="22"/>
          <w:lang w:val="en"/>
        </w:rPr>
        <w:t>degree</w:t>
      </w:r>
      <w:r>
        <w:rPr>
          <w:rFonts w:ascii="Calibri" w:hAnsi="Calibri" w:cs="Calibri"/>
          <w:sz w:val="22"/>
          <w:szCs w:val="22"/>
          <w:lang w:val="en"/>
        </w:rPr>
        <w:t xml:space="preserve">, </w:t>
      </w:r>
      <w:r w:rsidR="00B716B6" w:rsidRPr="00E93BEF">
        <w:rPr>
          <w:rFonts w:ascii="Calibri" w:hAnsi="Calibri" w:cs="Calibri"/>
          <w:sz w:val="22"/>
          <w:szCs w:val="22"/>
          <w:lang w:val="en"/>
        </w:rPr>
        <w:t xml:space="preserve">major, institution attended, graduation </w:t>
      </w:r>
      <w:r>
        <w:rPr>
          <w:rFonts w:ascii="Calibri" w:hAnsi="Calibri" w:cs="Calibri"/>
          <w:sz w:val="22"/>
          <w:szCs w:val="22"/>
          <w:lang w:val="en"/>
        </w:rPr>
        <w:t>date</w:t>
      </w:r>
    </w:p>
    <w:p w14:paraId="59863873" w14:textId="39497B96" w:rsidR="00B716B6" w:rsidRDefault="005A2E31" w:rsidP="006F3228">
      <w:pPr>
        <w:pStyle w:val="NormalWeb"/>
        <w:numPr>
          <w:ilvl w:val="0"/>
          <w:numId w:val="22"/>
        </w:numPr>
        <w:spacing w:before="0" w:beforeAutospacing="0" w:after="0" w:afterAutospacing="0"/>
        <w:rPr>
          <w:rFonts w:ascii="Calibri" w:hAnsi="Calibri" w:cs="Calibri"/>
          <w:sz w:val="22"/>
          <w:szCs w:val="22"/>
          <w:lang w:val="en"/>
        </w:rPr>
      </w:pPr>
      <w:r w:rsidRPr="005A2E31">
        <w:rPr>
          <w:rFonts w:ascii="Calibri" w:hAnsi="Calibri" w:cs="Calibri"/>
          <w:sz w:val="22"/>
          <w:szCs w:val="22"/>
          <w:lang w:val="en"/>
        </w:rPr>
        <w:t xml:space="preserve">Experience: </w:t>
      </w:r>
      <w:r>
        <w:rPr>
          <w:rFonts w:ascii="Calibri" w:hAnsi="Calibri" w:cs="Calibri"/>
          <w:sz w:val="22"/>
          <w:szCs w:val="22"/>
          <w:lang w:val="en"/>
        </w:rPr>
        <w:t xml:space="preserve">list by position, </w:t>
      </w:r>
      <w:r w:rsidR="000B023C">
        <w:rPr>
          <w:rFonts w:ascii="Calibri" w:hAnsi="Calibri" w:cs="Calibri"/>
          <w:sz w:val="22"/>
          <w:szCs w:val="22"/>
          <w:lang w:val="en"/>
        </w:rPr>
        <w:t>organisation</w:t>
      </w:r>
      <w:r w:rsidR="00B716B6" w:rsidRPr="00E93BEF">
        <w:rPr>
          <w:rFonts w:ascii="Calibri" w:hAnsi="Calibri" w:cs="Calibri"/>
          <w:sz w:val="22"/>
          <w:szCs w:val="22"/>
          <w:lang w:val="en"/>
        </w:rPr>
        <w:t>, dates of employment</w:t>
      </w:r>
      <w:r>
        <w:rPr>
          <w:rFonts w:ascii="Calibri" w:hAnsi="Calibri" w:cs="Calibri"/>
          <w:sz w:val="22"/>
          <w:szCs w:val="22"/>
          <w:lang w:val="en"/>
        </w:rPr>
        <w:t xml:space="preserve">, and </w:t>
      </w:r>
      <w:r w:rsidR="00B716B6" w:rsidRPr="00E93BEF">
        <w:rPr>
          <w:rFonts w:ascii="Calibri" w:hAnsi="Calibri" w:cs="Calibri"/>
          <w:sz w:val="22"/>
          <w:szCs w:val="22"/>
          <w:lang w:val="en"/>
        </w:rPr>
        <w:t>responsibilities</w:t>
      </w:r>
    </w:p>
    <w:p w14:paraId="1EEDF269" w14:textId="0DEA0325" w:rsidR="00B716B6" w:rsidRDefault="005A2E31" w:rsidP="006F3228">
      <w:pPr>
        <w:pStyle w:val="NormalWeb"/>
        <w:numPr>
          <w:ilvl w:val="0"/>
          <w:numId w:val="22"/>
        </w:numPr>
        <w:spacing w:before="0" w:beforeAutospacing="0" w:after="0" w:afterAutospacing="0"/>
        <w:rPr>
          <w:rFonts w:ascii="Calibri" w:hAnsi="Calibri" w:cs="Calibri"/>
          <w:sz w:val="22"/>
          <w:szCs w:val="22"/>
          <w:lang w:val="en"/>
        </w:rPr>
      </w:pPr>
      <w:r w:rsidRPr="005A2E31">
        <w:rPr>
          <w:rFonts w:ascii="Calibri" w:hAnsi="Calibri" w:cs="Calibri"/>
          <w:sz w:val="22"/>
          <w:szCs w:val="22"/>
          <w:lang w:val="en"/>
        </w:rPr>
        <w:t xml:space="preserve">Additional information: list of </w:t>
      </w:r>
      <w:r>
        <w:rPr>
          <w:rFonts w:ascii="Calibri" w:hAnsi="Calibri" w:cs="Calibri"/>
          <w:sz w:val="22"/>
          <w:szCs w:val="22"/>
          <w:lang w:val="en"/>
        </w:rPr>
        <w:t xml:space="preserve">language and </w:t>
      </w:r>
      <w:r w:rsidR="00B716B6" w:rsidRPr="005A2E31">
        <w:rPr>
          <w:rFonts w:ascii="Calibri" w:hAnsi="Calibri" w:cs="Calibri"/>
          <w:sz w:val="22"/>
          <w:szCs w:val="22"/>
          <w:lang w:val="en"/>
        </w:rPr>
        <w:t xml:space="preserve">computer </w:t>
      </w:r>
      <w:r w:rsidR="00F60A9C">
        <w:rPr>
          <w:rFonts w:ascii="Calibri" w:hAnsi="Calibri" w:cs="Calibri"/>
          <w:sz w:val="22"/>
          <w:szCs w:val="22"/>
          <w:lang w:val="en"/>
        </w:rPr>
        <w:t>skills, and special interests.</w:t>
      </w:r>
    </w:p>
    <w:p w14:paraId="1E8F12B0" w14:textId="0D8C219E" w:rsidR="00B716B6" w:rsidRPr="005A2E31" w:rsidRDefault="005A2E31" w:rsidP="006F3228">
      <w:pPr>
        <w:pStyle w:val="NormalWeb"/>
        <w:numPr>
          <w:ilvl w:val="0"/>
          <w:numId w:val="22"/>
        </w:numPr>
        <w:spacing w:before="0" w:beforeAutospacing="0" w:after="0" w:afterAutospacing="0" w:line="100" w:lineRule="atLeast"/>
        <w:rPr>
          <w:rFonts w:ascii="Calibri" w:hAnsi="Calibri" w:cs="Calibri"/>
          <w:sz w:val="22"/>
          <w:szCs w:val="22"/>
        </w:rPr>
      </w:pPr>
      <w:r w:rsidRPr="005A2E31">
        <w:rPr>
          <w:rFonts w:ascii="Calibri" w:hAnsi="Calibri" w:cs="Calibri"/>
          <w:sz w:val="22"/>
          <w:szCs w:val="22"/>
          <w:lang w:val="en"/>
        </w:rPr>
        <w:t>References: “</w:t>
      </w:r>
      <w:r w:rsidR="00B716B6" w:rsidRPr="005A2E31">
        <w:rPr>
          <w:rFonts w:ascii="Calibri" w:hAnsi="Calibri" w:cs="Calibri"/>
          <w:sz w:val="22"/>
          <w:szCs w:val="22"/>
          <w:lang w:val="en"/>
        </w:rPr>
        <w:t>Refe</w:t>
      </w:r>
      <w:r w:rsidRPr="005A2E31">
        <w:rPr>
          <w:rFonts w:ascii="Calibri" w:hAnsi="Calibri" w:cs="Calibri"/>
          <w:sz w:val="22"/>
          <w:szCs w:val="22"/>
          <w:lang w:val="en"/>
        </w:rPr>
        <w:t xml:space="preserve">rences available upon request” </w:t>
      </w:r>
    </w:p>
    <w:p w14:paraId="2F781CE4" w14:textId="77777777" w:rsidR="00E97061" w:rsidRPr="007E7F02" w:rsidRDefault="00E97061" w:rsidP="007E7F02">
      <w:pPr>
        <w:rPr>
          <w:rFonts w:asciiTheme="minorHAnsi" w:hAnsiTheme="minorHAnsi" w:cstheme="minorHAnsi"/>
          <w:sz w:val="22"/>
          <w:szCs w:val="22"/>
        </w:rPr>
      </w:pPr>
    </w:p>
    <w:p w14:paraId="6C4263AC" w14:textId="0BC3579B" w:rsidR="005576EB" w:rsidRPr="005576EB" w:rsidRDefault="00F8281D" w:rsidP="007E7F02">
      <w:pPr>
        <w:rPr>
          <w:rFonts w:asciiTheme="minorHAnsi" w:hAnsiTheme="minorHAnsi" w:cstheme="minorHAnsi"/>
          <w:sz w:val="22"/>
          <w:szCs w:val="22"/>
        </w:rPr>
      </w:pPr>
      <w:r w:rsidRPr="005576EB">
        <w:rPr>
          <w:rFonts w:asciiTheme="minorHAnsi" w:hAnsiTheme="minorHAnsi" w:cstheme="minorHAnsi"/>
          <w:sz w:val="22"/>
          <w:szCs w:val="22"/>
        </w:rPr>
        <w:t>Standardizing the information from curriculum vitae in this way repre</w:t>
      </w:r>
      <w:r w:rsidR="00F7005F" w:rsidRPr="005576EB">
        <w:rPr>
          <w:rFonts w:asciiTheme="minorHAnsi" w:hAnsiTheme="minorHAnsi" w:cstheme="minorHAnsi"/>
          <w:sz w:val="22"/>
          <w:szCs w:val="22"/>
        </w:rPr>
        <w:t xml:space="preserve">sents a departure from the “business-as-usual” process </w:t>
      </w:r>
      <w:r w:rsidRPr="005576EB">
        <w:rPr>
          <w:rFonts w:asciiTheme="minorHAnsi" w:hAnsiTheme="minorHAnsi" w:cstheme="minorHAnsi"/>
          <w:sz w:val="22"/>
          <w:szCs w:val="22"/>
        </w:rPr>
        <w:t>which allow</w:t>
      </w:r>
      <w:r w:rsidR="00F7005F" w:rsidRPr="005576EB">
        <w:rPr>
          <w:rFonts w:asciiTheme="minorHAnsi" w:hAnsiTheme="minorHAnsi" w:cstheme="minorHAnsi"/>
          <w:sz w:val="22"/>
          <w:szCs w:val="22"/>
        </w:rPr>
        <w:t>s</w:t>
      </w:r>
      <w:r w:rsidRPr="005576EB">
        <w:rPr>
          <w:rFonts w:asciiTheme="minorHAnsi" w:hAnsiTheme="minorHAnsi" w:cstheme="minorHAnsi"/>
          <w:sz w:val="22"/>
          <w:szCs w:val="22"/>
        </w:rPr>
        <w:t xml:space="preserve"> candidates to add more material and make stylistic and presentational choices</w:t>
      </w:r>
      <w:r w:rsidR="00F7005F" w:rsidRPr="005576EB">
        <w:rPr>
          <w:rFonts w:asciiTheme="minorHAnsi" w:hAnsiTheme="minorHAnsi" w:cstheme="minorHAnsi"/>
          <w:sz w:val="22"/>
          <w:szCs w:val="22"/>
        </w:rPr>
        <w:t>.</w:t>
      </w:r>
      <w:r w:rsidR="006F3228" w:rsidRPr="005576EB">
        <w:rPr>
          <w:rFonts w:asciiTheme="minorHAnsi" w:hAnsiTheme="minorHAnsi" w:cstheme="minorHAnsi"/>
          <w:sz w:val="22"/>
          <w:szCs w:val="22"/>
        </w:rPr>
        <w:t xml:space="preserve"> We </w:t>
      </w:r>
      <w:r w:rsidR="00F7005F" w:rsidRPr="005576EB">
        <w:rPr>
          <w:rFonts w:asciiTheme="minorHAnsi" w:hAnsiTheme="minorHAnsi" w:cstheme="minorHAnsi"/>
          <w:sz w:val="22"/>
          <w:szCs w:val="22"/>
        </w:rPr>
        <w:t xml:space="preserve">choose to </w:t>
      </w:r>
      <w:r w:rsidR="006F3228" w:rsidRPr="005576EB">
        <w:rPr>
          <w:rFonts w:asciiTheme="minorHAnsi" w:hAnsiTheme="minorHAnsi" w:cstheme="minorHAnsi"/>
          <w:sz w:val="22"/>
          <w:szCs w:val="22"/>
        </w:rPr>
        <w:t xml:space="preserve">standardize </w:t>
      </w:r>
      <w:r w:rsidR="00F7005F" w:rsidRPr="005576EB">
        <w:rPr>
          <w:rFonts w:asciiTheme="minorHAnsi" w:hAnsiTheme="minorHAnsi" w:cstheme="minorHAnsi"/>
          <w:sz w:val="22"/>
          <w:szCs w:val="22"/>
        </w:rPr>
        <w:t xml:space="preserve">material </w:t>
      </w:r>
      <w:r w:rsidR="006F3228" w:rsidRPr="005576EB">
        <w:rPr>
          <w:rFonts w:asciiTheme="minorHAnsi" w:hAnsiTheme="minorHAnsi" w:cstheme="minorHAnsi"/>
          <w:sz w:val="22"/>
          <w:szCs w:val="22"/>
        </w:rPr>
        <w:t xml:space="preserve">in this way in order to create de-identified application material in the most efficient </w:t>
      </w:r>
      <w:r w:rsidR="00F7005F" w:rsidRPr="005576EB">
        <w:rPr>
          <w:rFonts w:asciiTheme="minorHAnsi" w:hAnsiTheme="minorHAnsi" w:cstheme="minorHAnsi"/>
          <w:sz w:val="22"/>
          <w:szCs w:val="22"/>
        </w:rPr>
        <w:t xml:space="preserve">and least-distracting </w:t>
      </w:r>
      <w:r w:rsidR="006F3228" w:rsidRPr="005576EB">
        <w:rPr>
          <w:rFonts w:asciiTheme="minorHAnsi" w:hAnsiTheme="minorHAnsi" w:cstheme="minorHAnsi"/>
          <w:sz w:val="22"/>
          <w:szCs w:val="22"/>
        </w:rPr>
        <w:t>way – by simply removing</w:t>
      </w:r>
      <w:r w:rsidR="00CB4478">
        <w:rPr>
          <w:rFonts w:asciiTheme="minorHAnsi" w:hAnsiTheme="minorHAnsi" w:cstheme="minorHAnsi"/>
          <w:sz w:val="22"/>
          <w:szCs w:val="22"/>
        </w:rPr>
        <w:t xml:space="preserve"> </w:t>
      </w:r>
      <w:r w:rsidR="006F3228" w:rsidRPr="005576EB">
        <w:rPr>
          <w:rFonts w:asciiTheme="minorHAnsi" w:hAnsiTheme="minorHAnsi" w:cstheme="minorHAnsi"/>
          <w:sz w:val="22"/>
          <w:szCs w:val="22"/>
        </w:rPr>
        <w:t xml:space="preserve">section (a). </w:t>
      </w:r>
      <w:r w:rsidR="005576EB">
        <w:rPr>
          <w:rFonts w:asciiTheme="minorHAnsi" w:hAnsiTheme="minorHAnsi" w:cstheme="minorHAnsi"/>
          <w:sz w:val="22"/>
          <w:szCs w:val="22"/>
        </w:rPr>
        <w:t xml:space="preserve">This </w:t>
      </w:r>
      <w:r w:rsidR="00105F11">
        <w:rPr>
          <w:rFonts w:asciiTheme="minorHAnsi" w:hAnsiTheme="minorHAnsi" w:cstheme="minorHAnsi"/>
          <w:sz w:val="22"/>
          <w:szCs w:val="22"/>
        </w:rPr>
        <w:t xml:space="preserve">standardization </w:t>
      </w:r>
      <w:r w:rsidR="005576EB">
        <w:rPr>
          <w:rFonts w:asciiTheme="minorHAnsi" w:hAnsiTheme="minorHAnsi" w:cstheme="minorHAnsi"/>
          <w:sz w:val="22"/>
          <w:szCs w:val="22"/>
        </w:rPr>
        <w:t>is also the form in which de-identification</w:t>
      </w:r>
      <w:r w:rsidR="005576EB" w:rsidRPr="005576EB">
        <w:rPr>
          <w:rFonts w:asciiTheme="minorHAnsi" w:hAnsiTheme="minorHAnsi" w:cstheme="minorHAnsi"/>
          <w:sz w:val="22"/>
          <w:szCs w:val="22"/>
        </w:rPr>
        <w:t xml:space="preserve"> could be implemented at scale</w:t>
      </w:r>
      <w:r w:rsidR="005576EB">
        <w:rPr>
          <w:rFonts w:asciiTheme="minorHAnsi" w:hAnsiTheme="minorHAnsi" w:cstheme="minorHAnsi"/>
          <w:sz w:val="22"/>
          <w:szCs w:val="22"/>
        </w:rPr>
        <w:t xml:space="preserve"> in hiring processes, subsequently,</w:t>
      </w:r>
      <w:r w:rsidR="005576EB" w:rsidRPr="005576EB">
        <w:rPr>
          <w:rFonts w:asciiTheme="minorHAnsi" w:hAnsiTheme="minorHAnsi" w:cstheme="minorHAnsi"/>
          <w:sz w:val="22"/>
          <w:szCs w:val="22"/>
        </w:rPr>
        <w:t xml:space="preserve"> via </w:t>
      </w:r>
      <w:r w:rsidR="005576EB">
        <w:rPr>
          <w:rFonts w:asciiTheme="minorHAnsi" w:hAnsiTheme="minorHAnsi" w:cstheme="minorHAnsi"/>
          <w:sz w:val="22"/>
          <w:szCs w:val="22"/>
        </w:rPr>
        <w:t xml:space="preserve">dedicated software platforms. </w:t>
      </w:r>
    </w:p>
    <w:p w14:paraId="47362A04" w14:textId="77777777" w:rsidR="005576EB" w:rsidRDefault="005576EB" w:rsidP="007E7F02">
      <w:pPr>
        <w:rPr>
          <w:rFonts w:asciiTheme="minorHAnsi" w:hAnsiTheme="minorHAnsi" w:cstheme="minorHAnsi"/>
          <w:sz w:val="22"/>
          <w:szCs w:val="22"/>
        </w:rPr>
      </w:pPr>
    </w:p>
    <w:p w14:paraId="67949723" w14:textId="0BFB280F" w:rsidR="00F8281D" w:rsidRDefault="00F7005F" w:rsidP="007E7F02">
      <w:pPr>
        <w:rPr>
          <w:rFonts w:ascii="Calibri" w:hAnsi="Calibri" w:cs="Calibri"/>
          <w:sz w:val="22"/>
          <w:szCs w:val="22"/>
        </w:rPr>
      </w:pPr>
      <w:r w:rsidRPr="000F74E3">
        <w:rPr>
          <w:rFonts w:asciiTheme="minorHAnsi" w:hAnsiTheme="minorHAnsi" w:cstheme="minorHAnsi"/>
          <w:sz w:val="22"/>
          <w:szCs w:val="22"/>
        </w:rPr>
        <w:t>In addition</w:t>
      </w:r>
      <w:r w:rsidRPr="007E7F02">
        <w:rPr>
          <w:rFonts w:asciiTheme="minorHAnsi" w:hAnsiTheme="minorHAnsi" w:cstheme="minorHAnsi"/>
          <w:sz w:val="22"/>
          <w:szCs w:val="22"/>
        </w:rPr>
        <w:t xml:space="preserve">, </w:t>
      </w:r>
      <w:r w:rsidR="005576EB">
        <w:rPr>
          <w:rFonts w:asciiTheme="minorHAnsi" w:hAnsiTheme="minorHAnsi" w:cstheme="minorHAnsi"/>
          <w:sz w:val="22"/>
          <w:szCs w:val="22"/>
        </w:rPr>
        <w:t xml:space="preserve">standardization helps to </w:t>
      </w:r>
      <w:r>
        <w:rPr>
          <w:rFonts w:ascii="Calibri" w:hAnsi="Calibri" w:cs="Calibri"/>
          <w:sz w:val="22"/>
          <w:szCs w:val="22"/>
        </w:rPr>
        <w:t>minimize the amount of “noise” created in evaluations by stylistic and presentational choices and w</w:t>
      </w:r>
      <w:r w:rsidR="006F3228">
        <w:rPr>
          <w:rFonts w:ascii="Calibri" w:hAnsi="Calibri" w:cs="Calibri"/>
          <w:sz w:val="22"/>
          <w:szCs w:val="22"/>
        </w:rPr>
        <w:t xml:space="preserve">e do not have to be concerned </w:t>
      </w:r>
      <w:r w:rsidR="00ED77DC">
        <w:rPr>
          <w:rFonts w:ascii="Calibri" w:hAnsi="Calibri" w:cs="Calibri"/>
          <w:sz w:val="22"/>
          <w:szCs w:val="22"/>
        </w:rPr>
        <w:t>that</w:t>
      </w:r>
      <w:r w:rsidR="006F3228">
        <w:rPr>
          <w:rFonts w:ascii="Calibri" w:hAnsi="Calibri" w:cs="Calibri"/>
          <w:sz w:val="22"/>
          <w:szCs w:val="22"/>
        </w:rPr>
        <w:t xml:space="preserve"> reviewers </w:t>
      </w:r>
      <w:r w:rsidR="00ED77DC">
        <w:rPr>
          <w:rFonts w:ascii="Calibri" w:hAnsi="Calibri" w:cs="Calibri"/>
          <w:sz w:val="22"/>
          <w:szCs w:val="22"/>
        </w:rPr>
        <w:t>may</w:t>
      </w:r>
      <w:r w:rsidR="006F3228">
        <w:rPr>
          <w:rFonts w:ascii="Calibri" w:hAnsi="Calibri" w:cs="Calibri"/>
          <w:sz w:val="22"/>
          <w:szCs w:val="22"/>
        </w:rPr>
        <w:t xml:space="preserve"> infer gender from stylistic or presentational choices</w:t>
      </w:r>
      <w:r>
        <w:rPr>
          <w:rFonts w:ascii="Calibri" w:hAnsi="Calibri" w:cs="Calibri"/>
          <w:sz w:val="22"/>
          <w:szCs w:val="22"/>
        </w:rPr>
        <w:t xml:space="preserve"> (</w:t>
      </w:r>
      <w:r w:rsidR="005576EB">
        <w:rPr>
          <w:rFonts w:ascii="Calibri" w:hAnsi="Calibri" w:cs="Calibri"/>
          <w:sz w:val="22"/>
          <w:szCs w:val="22"/>
        </w:rPr>
        <w:t xml:space="preserve">e.g., font, formatting). </w:t>
      </w:r>
      <w:r w:rsidR="00E97061">
        <w:rPr>
          <w:rFonts w:ascii="Calibri" w:hAnsi="Calibri" w:cs="Calibri"/>
          <w:sz w:val="22"/>
          <w:szCs w:val="22"/>
        </w:rPr>
        <w:t xml:space="preserve">Another advantage </w:t>
      </w:r>
      <w:r>
        <w:rPr>
          <w:rFonts w:ascii="Calibri" w:hAnsi="Calibri" w:cs="Calibri"/>
          <w:sz w:val="22"/>
          <w:szCs w:val="22"/>
        </w:rPr>
        <w:t xml:space="preserve">of standardization of materials </w:t>
      </w:r>
      <w:r w:rsidR="00E97061">
        <w:rPr>
          <w:rFonts w:ascii="Calibri" w:hAnsi="Calibri" w:cs="Calibri"/>
          <w:sz w:val="22"/>
          <w:szCs w:val="22"/>
        </w:rPr>
        <w:t xml:space="preserve">is that, </w:t>
      </w:r>
      <w:r>
        <w:rPr>
          <w:rFonts w:ascii="Calibri" w:hAnsi="Calibri" w:cs="Calibri"/>
          <w:sz w:val="22"/>
          <w:szCs w:val="22"/>
        </w:rPr>
        <w:t>subjects</w:t>
      </w:r>
      <w:r w:rsidR="00E97061">
        <w:rPr>
          <w:rFonts w:ascii="Calibri" w:hAnsi="Calibri" w:cs="Calibri"/>
          <w:sz w:val="22"/>
          <w:szCs w:val="22"/>
        </w:rPr>
        <w:t xml:space="preserve"> tempted to think ab</w:t>
      </w:r>
      <w:r>
        <w:rPr>
          <w:rFonts w:ascii="Calibri" w:hAnsi="Calibri" w:cs="Calibri"/>
          <w:sz w:val="22"/>
          <w:szCs w:val="22"/>
        </w:rPr>
        <w:t>out the purpose of the research</w:t>
      </w:r>
      <w:r w:rsidR="00E97061">
        <w:rPr>
          <w:rFonts w:ascii="Calibri" w:hAnsi="Calibri" w:cs="Calibri"/>
          <w:sz w:val="22"/>
          <w:szCs w:val="22"/>
        </w:rPr>
        <w:t xml:space="preserve"> may infer that the study is assessing the effects of creating standardized application materials, rather than guessing that the research is addressing gender discrimination, so </w:t>
      </w:r>
      <w:r>
        <w:rPr>
          <w:rFonts w:ascii="Calibri" w:hAnsi="Calibri" w:cs="Calibri"/>
          <w:sz w:val="22"/>
          <w:szCs w:val="22"/>
        </w:rPr>
        <w:t xml:space="preserve">standardization </w:t>
      </w:r>
      <w:r w:rsidR="00E97061">
        <w:rPr>
          <w:rFonts w:ascii="Calibri" w:hAnsi="Calibri" w:cs="Calibri"/>
          <w:sz w:val="22"/>
          <w:szCs w:val="22"/>
        </w:rPr>
        <w:t xml:space="preserve">should help to minimize the risk of subject reactivity in the form of more abnormally favourable treatment of female candidates in the control (identified) condition. </w:t>
      </w:r>
    </w:p>
    <w:p w14:paraId="2C3AB1BF" w14:textId="4A76FB45" w:rsidR="00F8281D" w:rsidRPr="00E93BEF" w:rsidRDefault="00F8281D" w:rsidP="00B716B6">
      <w:pPr>
        <w:spacing w:line="100" w:lineRule="atLeast"/>
        <w:rPr>
          <w:rFonts w:ascii="Calibri" w:hAnsi="Calibri" w:cs="Calibri"/>
          <w:sz w:val="22"/>
          <w:szCs w:val="22"/>
        </w:rPr>
      </w:pPr>
      <w:r>
        <w:rPr>
          <w:rFonts w:ascii="Calibri" w:hAnsi="Calibri" w:cs="Calibri"/>
          <w:sz w:val="22"/>
          <w:szCs w:val="22"/>
        </w:rPr>
        <w:t xml:space="preserve"> </w:t>
      </w:r>
    </w:p>
    <w:p w14:paraId="562FB4FE" w14:textId="3A511E1E" w:rsidR="000B58F3" w:rsidRDefault="004228BF" w:rsidP="004228BF">
      <w:pPr>
        <w:spacing w:line="100" w:lineRule="atLeast"/>
        <w:rPr>
          <w:rFonts w:asciiTheme="minorHAnsi" w:hAnsiTheme="minorHAnsi" w:cstheme="minorHAnsi"/>
          <w:sz w:val="22"/>
          <w:szCs w:val="22"/>
        </w:rPr>
      </w:pPr>
      <w:r w:rsidRPr="00EC0090">
        <w:rPr>
          <w:rFonts w:asciiTheme="minorHAnsi" w:hAnsiTheme="minorHAnsi" w:cstheme="minorHAnsi"/>
          <w:sz w:val="22"/>
          <w:szCs w:val="22"/>
        </w:rPr>
        <w:t xml:space="preserve">The materials describe a set of </w:t>
      </w:r>
      <w:r w:rsidR="00D14C3C">
        <w:rPr>
          <w:rFonts w:asciiTheme="minorHAnsi" w:hAnsiTheme="minorHAnsi" w:cstheme="minorHAnsi"/>
          <w:sz w:val="22"/>
          <w:szCs w:val="22"/>
        </w:rPr>
        <w:t>16</w:t>
      </w:r>
      <w:r w:rsidR="005D15D3" w:rsidRPr="00EC0090">
        <w:rPr>
          <w:rFonts w:asciiTheme="minorHAnsi" w:hAnsiTheme="minorHAnsi" w:cstheme="minorHAnsi"/>
          <w:sz w:val="22"/>
          <w:szCs w:val="22"/>
        </w:rPr>
        <w:t xml:space="preserve"> </w:t>
      </w:r>
      <w:r w:rsidRPr="00EC0090">
        <w:rPr>
          <w:rFonts w:asciiTheme="minorHAnsi" w:hAnsiTheme="minorHAnsi" w:cstheme="minorHAnsi"/>
          <w:sz w:val="22"/>
          <w:szCs w:val="22"/>
        </w:rPr>
        <w:t xml:space="preserve">realistic candidates who vary in terms of educational institutions (top 8 </w:t>
      </w:r>
      <w:r w:rsidR="00D4509A">
        <w:rPr>
          <w:rFonts w:asciiTheme="minorHAnsi" w:hAnsiTheme="minorHAnsi" w:cstheme="minorHAnsi"/>
          <w:sz w:val="22"/>
          <w:szCs w:val="22"/>
        </w:rPr>
        <w:t xml:space="preserve">Australian universities </w:t>
      </w:r>
      <w:r w:rsidRPr="00EC0090">
        <w:rPr>
          <w:rFonts w:asciiTheme="minorHAnsi" w:hAnsiTheme="minorHAnsi" w:cstheme="minorHAnsi"/>
          <w:sz w:val="22"/>
          <w:szCs w:val="22"/>
        </w:rPr>
        <w:t>vs other</w:t>
      </w:r>
      <w:r w:rsidR="00D4509A">
        <w:rPr>
          <w:rFonts w:asciiTheme="minorHAnsi" w:hAnsiTheme="minorHAnsi" w:cstheme="minorHAnsi"/>
          <w:sz w:val="22"/>
          <w:szCs w:val="22"/>
        </w:rPr>
        <w:t xml:space="preserve"> Australian universities</w:t>
      </w:r>
      <w:r w:rsidRPr="00EC0090">
        <w:rPr>
          <w:rFonts w:asciiTheme="minorHAnsi" w:hAnsiTheme="minorHAnsi" w:cstheme="minorHAnsi"/>
          <w:sz w:val="22"/>
          <w:szCs w:val="22"/>
        </w:rPr>
        <w:t>), postgraduate qualifications (</w:t>
      </w:r>
      <w:r w:rsidR="00D4509A">
        <w:rPr>
          <w:rFonts w:asciiTheme="minorHAnsi" w:hAnsiTheme="minorHAnsi" w:cstheme="minorHAnsi"/>
          <w:sz w:val="22"/>
          <w:szCs w:val="22"/>
        </w:rPr>
        <w:t>postgraduate</w:t>
      </w:r>
      <w:r w:rsidRPr="00EC0090">
        <w:rPr>
          <w:rFonts w:asciiTheme="minorHAnsi" w:hAnsiTheme="minorHAnsi" w:cstheme="minorHAnsi"/>
          <w:sz w:val="22"/>
          <w:szCs w:val="22"/>
        </w:rPr>
        <w:t xml:space="preserve"> degree vs </w:t>
      </w:r>
      <w:r w:rsidR="00D4509A">
        <w:rPr>
          <w:rFonts w:asciiTheme="minorHAnsi" w:hAnsiTheme="minorHAnsi" w:cstheme="minorHAnsi"/>
          <w:sz w:val="22"/>
          <w:szCs w:val="22"/>
        </w:rPr>
        <w:t>only bachelor degree</w:t>
      </w:r>
      <w:r w:rsidRPr="00EC0090">
        <w:rPr>
          <w:rFonts w:asciiTheme="minorHAnsi" w:hAnsiTheme="minorHAnsi" w:cstheme="minorHAnsi"/>
          <w:sz w:val="22"/>
          <w:szCs w:val="22"/>
        </w:rPr>
        <w:t>), and work experience (</w:t>
      </w:r>
      <w:r w:rsidR="00D4509A">
        <w:rPr>
          <w:rFonts w:asciiTheme="minorHAnsi" w:hAnsiTheme="minorHAnsi" w:cstheme="minorHAnsi"/>
          <w:sz w:val="22"/>
          <w:szCs w:val="22"/>
        </w:rPr>
        <w:t>years of work experience and type of work experience</w:t>
      </w:r>
      <w:r w:rsidRPr="00EC0090">
        <w:rPr>
          <w:rFonts w:asciiTheme="minorHAnsi" w:hAnsiTheme="minorHAnsi" w:cstheme="minorHAnsi"/>
          <w:sz w:val="22"/>
          <w:szCs w:val="22"/>
        </w:rPr>
        <w:t xml:space="preserve">). </w:t>
      </w:r>
      <w:r w:rsidR="005F7DA4">
        <w:rPr>
          <w:rFonts w:asciiTheme="minorHAnsi" w:hAnsiTheme="minorHAnsi" w:cstheme="minorHAnsi"/>
          <w:sz w:val="22"/>
          <w:szCs w:val="22"/>
        </w:rPr>
        <w:t xml:space="preserve"> While attempting to make the </w:t>
      </w:r>
      <w:r w:rsidR="00D14C3C">
        <w:rPr>
          <w:rFonts w:asciiTheme="minorHAnsi" w:hAnsiTheme="minorHAnsi" w:cstheme="minorHAnsi"/>
          <w:sz w:val="22"/>
          <w:szCs w:val="22"/>
        </w:rPr>
        <w:t>16</w:t>
      </w:r>
      <w:r w:rsidR="00B550B3">
        <w:rPr>
          <w:rFonts w:asciiTheme="minorHAnsi" w:hAnsiTheme="minorHAnsi" w:cstheme="minorHAnsi"/>
          <w:sz w:val="22"/>
          <w:szCs w:val="22"/>
        </w:rPr>
        <w:t xml:space="preserve"> CVs as realistic as possible, we also try</w:t>
      </w:r>
      <w:r w:rsidR="00A11BC1">
        <w:rPr>
          <w:rFonts w:asciiTheme="minorHAnsi" w:hAnsiTheme="minorHAnsi" w:cstheme="minorHAnsi"/>
          <w:sz w:val="22"/>
          <w:szCs w:val="22"/>
        </w:rPr>
        <w:t xml:space="preserve"> to ensure that the CVs have </w:t>
      </w:r>
      <w:r w:rsidR="003A10C6">
        <w:rPr>
          <w:rFonts w:asciiTheme="minorHAnsi" w:hAnsiTheme="minorHAnsi" w:cstheme="minorHAnsi"/>
          <w:sz w:val="22"/>
          <w:szCs w:val="22"/>
        </w:rPr>
        <w:t>a similar</w:t>
      </w:r>
      <w:r w:rsidR="00A11BC1">
        <w:rPr>
          <w:rFonts w:asciiTheme="minorHAnsi" w:hAnsiTheme="minorHAnsi" w:cstheme="minorHAnsi"/>
          <w:sz w:val="22"/>
          <w:szCs w:val="22"/>
        </w:rPr>
        <w:t xml:space="preserve"> overall level of quality. </w:t>
      </w:r>
    </w:p>
    <w:p w14:paraId="60677A89" w14:textId="77777777" w:rsidR="00B550B3" w:rsidRDefault="00B550B3" w:rsidP="004228BF">
      <w:pPr>
        <w:spacing w:line="100" w:lineRule="atLeast"/>
        <w:rPr>
          <w:rFonts w:asciiTheme="minorHAnsi" w:hAnsiTheme="minorHAnsi" w:cstheme="minorHAnsi"/>
          <w:sz w:val="22"/>
          <w:szCs w:val="22"/>
        </w:rPr>
      </w:pPr>
    </w:p>
    <w:p w14:paraId="0D489A32" w14:textId="00FA4A08" w:rsidR="009007DE" w:rsidRDefault="003D0A61" w:rsidP="0064337C">
      <w:pPr>
        <w:spacing w:line="100" w:lineRule="atLeast"/>
        <w:rPr>
          <w:rFonts w:asciiTheme="minorHAnsi" w:hAnsiTheme="minorHAnsi" w:cstheme="minorHAnsi"/>
          <w:sz w:val="22"/>
          <w:szCs w:val="22"/>
        </w:rPr>
      </w:pPr>
      <w:r>
        <w:rPr>
          <w:rFonts w:asciiTheme="minorHAnsi" w:hAnsiTheme="minorHAnsi" w:cstheme="minorHAnsi"/>
          <w:sz w:val="22"/>
          <w:szCs w:val="22"/>
        </w:rPr>
        <w:t>W</w:t>
      </w:r>
      <w:r w:rsidR="003A10C6">
        <w:rPr>
          <w:rFonts w:asciiTheme="minorHAnsi" w:hAnsiTheme="minorHAnsi" w:cstheme="minorHAnsi"/>
          <w:sz w:val="22"/>
          <w:szCs w:val="22"/>
        </w:rPr>
        <w:t>e</w:t>
      </w:r>
      <w:r w:rsidR="004228BF" w:rsidRPr="00EC0090">
        <w:rPr>
          <w:rFonts w:asciiTheme="minorHAnsi" w:hAnsiTheme="minorHAnsi" w:cstheme="minorHAnsi"/>
          <w:sz w:val="22"/>
          <w:szCs w:val="22"/>
        </w:rPr>
        <w:t xml:space="preserve"> pre-test </w:t>
      </w:r>
      <w:r w:rsidR="003A10C6">
        <w:rPr>
          <w:rFonts w:asciiTheme="minorHAnsi" w:hAnsiTheme="minorHAnsi" w:cstheme="minorHAnsi"/>
          <w:sz w:val="22"/>
          <w:szCs w:val="22"/>
        </w:rPr>
        <w:t>the</w:t>
      </w:r>
      <w:r w:rsidR="00A22148">
        <w:rPr>
          <w:rFonts w:asciiTheme="minorHAnsi" w:hAnsiTheme="minorHAnsi" w:cstheme="minorHAnsi"/>
          <w:sz w:val="22"/>
          <w:szCs w:val="22"/>
        </w:rPr>
        <w:t xml:space="preserve"> CVs </w:t>
      </w:r>
      <w:r w:rsidR="003A10C6">
        <w:rPr>
          <w:rFonts w:asciiTheme="minorHAnsi" w:hAnsiTheme="minorHAnsi" w:cstheme="minorHAnsi"/>
          <w:sz w:val="22"/>
          <w:szCs w:val="22"/>
        </w:rPr>
        <w:t xml:space="preserve">among a sample of about </w:t>
      </w:r>
      <w:r w:rsidR="000B58F3">
        <w:rPr>
          <w:rFonts w:asciiTheme="minorHAnsi" w:hAnsiTheme="minorHAnsi" w:cstheme="minorHAnsi"/>
          <w:sz w:val="22"/>
          <w:szCs w:val="22"/>
        </w:rPr>
        <w:t xml:space="preserve">30 </w:t>
      </w:r>
      <w:r w:rsidR="003A10C6">
        <w:rPr>
          <w:rFonts w:asciiTheme="minorHAnsi" w:hAnsiTheme="minorHAnsi" w:cstheme="minorHAnsi"/>
          <w:sz w:val="22"/>
          <w:szCs w:val="22"/>
        </w:rPr>
        <w:t xml:space="preserve">staff members across </w:t>
      </w:r>
      <w:r w:rsidR="007B76F8">
        <w:rPr>
          <w:rFonts w:asciiTheme="minorHAnsi" w:hAnsiTheme="minorHAnsi" w:cstheme="minorHAnsi"/>
          <w:sz w:val="22"/>
          <w:szCs w:val="22"/>
        </w:rPr>
        <w:t>our</w:t>
      </w:r>
      <w:r w:rsidR="003A10C6">
        <w:rPr>
          <w:rFonts w:asciiTheme="minorHAnsi" w:hAnsiTheme="minorHAnsi" w:cstheme="minorHAnsi"/>
          <w:sz w:val="22"/>
          <w:szCs w:val="22"/>
        </w:rPr>
        <w:t xml:space="preserve"> </w:t>
      </w:r>
      <w:r w:rsidR="00F6069D">
        <w:rPr>
          <w:rFonts w:asciiTheme="minorHAnsi" w:hAnsiTheme="minorHAnsi" w:cstheme="minorHAnsi"/>
          <w:sz w:val="22"/>
          <w:szCs w:val="22"/>
        </w:rPr>
        <w:t>Department</w:t>
      </w:r>
      <w:r w:rsidR="00E10DBD">
        <w:rPr>
          <w:rFonts w:asciiTheme="minorHAnsi" w:hAnsiTheme="minorHAnsi" w:cstheme="minorHAnsi"/>
          <w:sz w:val="22"/>
          <w:szCs w:val="22"/>
        </w:rPr>
        <w:t xml:space="preserve"> who are knowledgeable on</w:t>
      </w:r>
      <w:r w:rsidR="00F6069D">
        <w:rPr>
          <w:rFonts w:asciiTheme="minorHAnsi" w:hAnsiTheme="minorHAnsi" w:cstheme="minorHAnsi"/>
          <w:sz w:val="22"/>
          <w:szCs w:val="22"/>
        </w:rPr>
        <w:t xml:space="preserve"> recruitment practices in the Australian Government, as well as with</w:t>
      </w:r>
      <w:r w:rsidR="00E10DBD">
        <w:rPr>
          <w:rFonts w:asciiTheme="minorHAnsi" w:hAnsiTheme="minorHAnsi" w:cstheme="minorHAnsi"/>
          <w:sz w:val="22"/>
          <w:szCs w:val="22"/>
        </w:rPr>
        <w:t xml:space="preserve"> about 15</w:t>
      </w:r>
      <w:r w:rsidR="00F6069D">
        <w:rPr>
          <w:rFonts w:asciiTheme="minorHAnsi" w:hAnsiTheme="minorHAnsi" w:cstheme="minorHAnsi"/>
          <w:sz w:val="22"/>
          <w:szCs w:val="22"/>
        </w:rPr>
        <w:t xml:space="preserve"> </w:t>
      </w:r>
      <w:r w:rsidR="004228BF" w:rsidRPr="00EC0090">
        <w:rPr>
          <w:rFonts w:asciiTheme="minorHAnsi" w:hAnsiTheme="minorHAnsi" w:cstheme="minorHAnsi"/>
          <w:sz w:val="22"/>
          <w:szCs w:val="22"/>
        </w:rPr>
        <w:t>SES-level volunteers</w:t>
      </w:r>
      <w:r w:rsidR="00F6069D">
        <w:rPr>
          <w:rFonts w:asciiTheme="minorHAnsi" w:hAnsiTheme="minorHAnsi" w:cstheme="minorHAnsi"/>
          <w:sz w:val="22"/>
          <w:szCs w:val="22"/>
        </w:rPr>
        <w:t xml:space="preserve"> </w:t>
      </w:r>
      <w:r w:rsidR="00E10DBD">
        <w:rPr>
          <w:rFonts w:asciiTheme="minorHAnsi" w:hAnsiTheme="minorHAnsi" w:cstheme="minorHAnsi"/>
          <w:sz w:val="22"/>
          <w:szCs w:val="22"/>
        </w:rPr>
        <w:t>from agencies</w:t>
      </w:r>
      <w:r w:rsidR="00D707F4">
        <w:rPr>
          <w:rFonts w:asciiTheme="minorHAnsi" w:hAnsiTheme="minorHAnsi" w:cstheme="minorHAnsi"/>
          <w:sz w:val="22"/>
          <w:szCs w:val="22"/>
        </w:rPr>
        <w:t xml:space="preserve"> </w:t>
      </w:r>
      <w:r w:rsidR="007B76F8">
        <w:rPr>
          <w:rFonts w:asciiTheme="minorHAnsi" w:hAnsiTheme="minorHAnsi" w:cstheme="minorHAnsi"/>
          <w:sz w:val="22"/>
          <w:szCs w:val="22"/>
        </w:rPr>
        <w:t xml:space="preserve">participating in the trial </w:t>
      </w:r>
      <w:r w:rsidR="00D707F4">
        <w:rPr>
          <w:rFonts w:asciiTheme="minorHAnsi" w:hAnsiTheme="minorHAnsi" w:cstheme="minorHAnsi"/>
          <w:sz w:val="22"/>
          <w:szCs w:val="22"/>
        </w:rPr>
        <w:t xml:space="preserve">to ensure that </w:t>
      </w:r>
      <w:r w:rsidR="003D56F1">
        <w:rPr>
          <w:rFonts w:asciiTheme="minorHAnsi" w:hAnsiTheme="minorHAnsi" w:cstheme="minorHAnsi"/>
          <w:sz w:val="22"/>
          <w:szCs w:val="22"/>
        </w:rPr>
        <w:t>the</w:t>
      </w:r>
      <w:r w:rsidR="007B76F8">
        <w:rPr>
          <w:rFonts w:asciiTheme="minorHAnsi" w:hAnsiTheme="minorHAnsi" w:cstheme="minorHAnsi"/>
          <w:sz w:val="22"/>
          <w:szCs w:val="22"/>
        </w:rPr>
        <w:t xml:space="preserve"> online</w:t>
      </w:r>
      <w:r w:rsidR="003D56F1">
        <w:rPr>
          <w:rFonts w:asciiTheme="minorHAnsi" w:hAnsiTheme="minorHAnsi" w:cstheme="minorHAnsi"/>
          <w:sz w:val="22"/>
          <w:szCs w:val="22"/>
        </w:rPr>
        <w:t xml:space="preserve"> security system of each participating agency </w:t>
      </w:r>
      <w:r w:rsidR="00D707F4">
        <w:rPr>
          <w:rFonts w:asciiTheme="minorHAnsi" w:hAnsiTheme="minorHAnsi" w:cstheme="minorHAnsi"/>
          <w:sz w:val="22"/>
          <w:szCs w:val="22"/>
        </w:rPr>
        <w:t>allow</w:t>
      </w:r>
      <w:r w:rsidR="003D56F1">
        <w:rPr>
          <w:rFonts w:asciiTheme="minorHAnsi" w:hAnsiTheme="minorHAnsi" w:cstheme="minorHAnsi"/>
          <w:sz w:val="22"/>
          <w:szCs w:val="22"/>
        </w:rPr>
        <w:t>s</w:t>
      </w:r>
      <w:r w:rsidR="00D707F4">
        <w:rPr>
          <w:rFonts w:asciiTheme="minorHAnsi" w:hAnsiTheme="minorHAnsi" w:cstheme="minorHAnsi"/>
          <w:sz w:val="22"/>
          <w:szCs w:val="22"/>
        </w:rPr>
        <w:t xml:space="preserve"> </w:t>
      </w:r>
      <w:r w:rsidR="003D56F1">
        <w:rPr>
          <w:rFonts w:asciiTheme="minorHAnsi" w:hAnsiTheme="minorHAnsi" w:cstheme="minorHAnsi"/>
          <w:sz w:val="22"/>
          <w:szCs w:val="22"/>
        </w:rPr>
        <w:t>staff</w:t>
      </w:r>
      <w:r w:rsidR="00D707F4">
        <w:rPr>
          <w:rFonts w:asciiTheme="minorHAnsi" w:hAnsiTheme="minorHAnsi" w:cstheme="minorHAnsi"/>
          <w:sz w:val="22"/>
          <w:szCs w:val="22"/>
        </w:rPr>
        <w:t xml:space="preserve"> t</w:t>
      </w:r>
      <w:r w:rsidR="003D56F1">
        <w:rPr>
          <w:rFonts w:asciiTheme="minorHAnsi" w:hAnsiTheme="minorHAnsi" w:cstheme="minorHAnsi"/>
          <w:sz w:val="22"/>
          <w:szCs w:val="22"/>
        </w:rPr>
        <w:t>o receive external emails</w:t>
      </w:r>
      <w:r w:rsidR="00070FB6">
        <w:rPr>
          <w:rFonts w:asciiTheme="minorHAnsi" w:hAnsiTheme="minorHAnsi" w:cstheme="minorHAnsi"/>
          <w:sz w:val="22"/>
          <w:szCs w:val="22"/>
        </w:rPr>
        <w:t xml:space="preserve"> with</w:t>
      </w:r>
      <w:r w:rsidR="003D56F1">
        <w:rPr>
          <w:rFonts w:asciiTheme="minorHAnsi" w:hAnsiTheme="minorHAnsi" w:cstheme="minorHAnsi"/>
          <w:sz w:val="22"/>
          <w:szCs w:val="22"/>
        </w:rPr>
        <w:t xml:space="preserve"> </w:t>
      </w:r>
      <w:r w:rsidR="00A22148">
        <w:rPr>
          <w:rFonts w:asciiTheme="minorHAnsi" w:hAnsiTheme="minorHAnsi" w:cstheme="minorHAnsi"/>
          <w:sz w:val="22"/>
          <w:szCs w:val="22"/>
        </w:rPr>
        <w:t>instructions to participate in the exercise</w:t>
      </w:r>
      <w:r w:rsidR="00D707F4">
        <w:rPr>
          <w:rFonts w:asciiTheme="minorHAnsi" w:hAnsiTheme="minorHAnsi" w:cstheme="minorHAnsi"/>
          <w:sz w:val="22"/>
          <w:szCs w:val="22"/>
        </w:rPr>
        <w:t>. Pre</w:t>
      </w:r>
      <w:r w:rsidR="006835A7">
        <w:rPr>
          <w:rFonts w:asciiTheme="minorHAnsi" w:hAnsiTheme="minorHAnsi" w:cstheme="minorHAnsi"/>
          <w:sz w:val="22"/>
          <w:szCs w:val="22"/>
        </w:rPr>
        <w:t>-</w:t>
      </w:r>
      <w:r w:rsidR="00D707F4">
        <w:rPr>
          <w:rFonts w:asciiTheme="minorHAnsi" w:hAnsiTheme="minorHAnsi" w:cstheme="minorHAnsi"/>
          <w:sz w:val="22"/>
          <w:szCs w:val="22"/>
        </w:rPr>
        <w:t>testing ensures</w:t>
      </w:r>
      <w:r>
        <w:rPr>
          <w:rFonts w:asciiTheme="minorHAnsi" w:hAnsiTheme="minorHAnsi" w:cstheme="minorHAnsi"/>
          <w:sz w:val="22"/>
          <w:szCs w:val="22"/>
        </w:rPr>
        <w:t xml:space="preserve"> that CVs have a similar overall level of quality,</w:t>
      </w:r>
      <w:r w:rsidR="00D707F4">
        <w:rPr>
          <w:rFonts w:asciiTheme="minorHAnsi" w:hAnsiTheme="minorHAnsi" w:cstheme="minorHAnsi"/>
          <w:sz w:val="22"/>
          <w:szCs w:val="22"/>
        </w:rPr>
        <w:t xml:space="preserve"> and that there is </w:t>
      </w:r>
      <w:r w:rsidR="004228BF" w:rsidRPr="00EC0090">
        <w:rPr>
          <w:rFonts w:asciiTheme="minorHAnsi" w:hAnsiTheme="minorHAnsi" w:cstheme="minorHAnsi"/>
          <w:sz w:val="22"/>
          <w:szCs w:val="22"/>
        </w:rPr>
        <w:t>good variation in average evaluation scores across these candidates and overall gender balance in terms of the expected evaluation scores and expected proportion of men and women in the top-5 of the ranked lists.</w:t>
      </w:r>
      <w:r w:rsidR="00D55E40">
        <w:rPr>
          <w:rStyle w:val="FootnoteReference"/>
          <w:rFonts w:asciiTheme="minorHAnsi" w:hAnsiTheme="minorHAnsi" w:cstheme="minorHAnsi"/>
          <w:sz w:val="22"/>
          <w:szCs w:val="22"/>
        </w:rPr>
        <w:footnoteReference w:id="21"/>
      </w:r>
      <w:r w:rsidR="004228BF" w:rsidRPr="00EC0090">
        <w:rPr>
          <w:rFonts w:asciiTheme="minorHAnsi" w:hAnsiTheme="minorHAnsi" w:cstheme="minorHAnsi"/>
          <w:sz w:val="22"/>
          <w:szCs w:val="22"/>
        </w:rPr>
        <w:t xml:space="preserve"> </w:t>
      </w:r>
      <w:r w:rsidR="00EC0090" w:rsidRPr="00EC0090">
        <w:rPr>
          <w:rFonts w:asciiTheme="minorHAnsi" w:hAnsiTheme="minorHAnsi" w:cstheme="minorHAnsi"/>
          <w:sz w:val="22"/>
          <w:szCs w:val="22"/>
        </w:rPr>
        <w:t xml:space="preserve">We distribute different quality characteristics evenly across individuals to maximize variation in </w:t>
      </w:r>
      <w:r w:rsidR="00EC0090">
        <w:rPr>
          <w:rFonts w:asciiTheme="minorHAnsi" w:hAnsiTheme="minorHAnsi" w:cstheme="minorHAnsi"/>
          <w:sz w:val="22"/>
          <w:szCs w:val="22"/>
        </w:rPr>
        <w:t xml:space="preserve">ratings and </w:t>
      </w:r>
      <w:r w:rsidR="00EC0090" w:rsidRPr="00EC0090">
        <w:rPr>
          <w:rFonts w:asciiTheme="minorHAnsi" w:hAnsiTheme="minorHAnsi" w:cstheme="minorHAnsi"/>
          <w:sz w:val="22"/>
          <w:szCs w:val="22"/>
        </w:rPr>
        <w:t>selections across subjec</w:t>
      </w:r>
      <w:r w:rsidR="00EC0090">
        <w:rPr>
          <w:rFonts w:asciiTheme="minorHAnsi" w:hAnsiTheme="minorHAnsi" w:cstheme="minorHAnsi"/>
          <w:sz w:val="22"/>
          <w:szCs w:val="22"/>
        </w:rPr>
        <w:t xml:space="preserve">ts and allow </w:t>
      </w:r>
      <w:r w:rsidR="00EC0090" w:rsidRPr="00EC0090">
        <w:rPr>
          <w:rFonts w:asciiTheme="minorHAnsi" w:hAnsiTheme="minorHAnsi" w:cstheme="minorHAnsi"/>
          <w:sz w:val="22"/>
          <w:szCs w:val="22"/>
        </w:rPr>
        <w:t>room f</w:t>
      </w:r>
      <w:r w:rsidR="00EC0090">
        <w:rPr>
          <w:rFonts w:asciiTheme="minorHAnsi" w:hAnsiTheme="minorHAnsi" w:cstheme="minorHAnsi"/>
          <w:sz w:val="22"/>
          <w:szCs w:val="22"/>
        </w:rPr>
        <w:t>or unconscious bias to operate – in particular, w</w:t>
      </w:r>
      <w:r w:rsidR="00EC0090" w:rsidRPr="00EC0090">
        <w:rPr>
          <w:rFonts w:asciiTheme="minorHAnsi" w:hAnsiTheme="minorHAnsi" w:cstheme="minorHAnsi"/>
          <w:sz w:val="22"/>
          <w:szCs w:val="22"/>
        </w:rPr>
        <w:t xml:space="preserve">e </w:t>
      </w:r>
      <w:r w:rsidR="00EC0090">
        <w:rPr>
          <w:rFonts w:asciiTheme="minorHAnsi" w:hAnsiTheme="minorHAnsi" w:cstheme="minorHAnsi"/>
          <w:sz w:val="22"/>
          <w:szCs w:val="22"/>
        </w:rPr>
        <w:t>aim</w:t>
      </w:r>
      <w:r w:rsidR="00EC0090" w:rsidRPr="00EC0090">
        <w:rPr>
          <w:rFonts w:asciiTheme="minorHAnsi" w:hAnsiTheme="minorHAnsi" w:cstheme="minorHAnsi"/>
          <w:sz w:val="22"/>
          <w:szCs w:val="22"/>
        </w:rPr>
        <w:t xml:space="preserve"> to avoid an outcome in which all </w:t>
      </w:r>
      <w:r w:rsidR="00EC0090">
        <w:rPr>
          <w:rFonts w:asciiTheme="minorHAnsi" w:hAnsiTheme="minorHAnsi" w:cstheme="minorHAnsi"/>
          <w:sz w:val="22"/>
          <w:szCs w:val="22"/>
        </w:rPr>
        <w:t xml:space="preserve">or most </w:t>
      </w:r>
      <w:r w:rsidR="00EC0090" w:rsidRPr="00EC0090">
        <w:rPr>
          <w:rFonts w:asciiTheme="minorHAnsi" w:hAnsiTheme="minorHAnsi" w:cstheme="minorHAnsi"/>
          <w:sz w:val="22"/>
          <w:szCs w:val="22"/>
        </w:rPr>
        <w:t xml:space="preserve">subjects converge on the same top 5 list </w:t>
      </w:r>
      <w:r w:rsidR="006A3CDE">
        <w:rPr>
          <w:rFonts w:asciiTheme="minorHAnsi" w:hAnsiTheme="minorHAnsi" w:cstheme="minorHAnsi"/>
          <w:sz w:val="22"/>
          <w:szCs w:val="22"/>
        </w:rPr>
        <w:t xml:space="preserve">to shortlist </w:t>
      </w:r>
      <w:r w:rsidR="00EC0090" w:rsidRPr="00EC0090">
        <w:rPr>
          <w:rFonts w:asciiTheme="minorHAnsi" w:hAnsiTheme="minorHAnsi" w:cstheme="minorHAnsi"/>
          <w:sz w:val="22"/>
          <w:szCs w:val="22"/>
        </w:rPr>
        <w:t xml:space="preserve">as the </w:t>
      </w:r>
      <w:r w:rsidR="00EC0090" w:rsidRPr="00EC0090">
        <w:rPr>
          <w:rFonts w:asciiTheme="minorHAnsi" w:hAnsiTheme="minorHAnsi" w:cstheme="minorHAnsi"/>
          <w:sz w:val="22"/>
          <w:szCs w:val="22"/>
        </w:rPr>
        <w:lastRenderedPageBreak/>
        <w:t>obvious best picks</w:t>
      </w:r>
      <w:r w:rsidR="00A42DBE">
        <w:rPr>
          <w:rFonts w:asciiTheme="minorHAnsi" w:hAnsiTheme="minorHAnsi" w:cstheme="minorHAnsi"/>
          <w:sz w:val="22"/>
          <w:szCs w:val="22"/>
        </w:rPr>
        <w:t xml:space="preserve">; this is </w:t>
      </w:r>
      <w:r w:rsidR="006A3CDE">
        <w:rPr>
          <w:rFonts w:asciiTheme="minorHAnsi" w:hAnsiTheme="minorHAnsi" w:cstheme="minorHAnsi"/>
          <w:sz w:val="22"/>
          <w:szCs w:val="22"/>
        </w:rPr>
        <w:t xml:space="preserve">an important precaution </w:t>
      </w:r>
      <w:r w:rsidR="00A42DBE">
        <w:rPr>
          <w:rFonts w:asciiTheme="minorHAnsi" w:hAnsiTheme="minorHAnsi" w:cstheme="minorHAnsi"/>
          <w:sz w:val="22"/>
          <w:szCs w:val="22"/>
        </w:rPr>
        <w:t>given evidence</w:t>
      </w:r>
      <w:r w:rsidR="00800C25">
        <w:rPr>
          <w:rFonts w:asciiTheme="minorHAnsi" w:hAnsiTheme="minorHAnsi" w:cstheme="minorHAnsi"/>
          <w:sz w:val="22"/>
          <w:szCs w:val="22"/>
        </w:rPr>
        <w:t xml:space="preserve"> that </w:t>
      </w:r>
      <w:r w:rsidR="003D2061">
        <w:rPr>
          <w:rFonts w:asciiTheme="minorHAnsi" w:hAnsiTheme="minorHAnsi" w:cstheme="minorHAnsi"/>
          <w:sz w:val="22"/>
          <w:szCs w:val="22"/>
        </w:rPr>
        <w:t xml:space="preserve">the extent to which </w:t>
      </w:r>
      <w:r w:rsidR="00800C25">
        <w:rPr>
          <w:rFonts w:asciiTheme="minorHAnsi" w:hAnsiTheme="minorHAnsi" w:cstheme="minorHAnsi"/>
          <w:sz w:val="22"/>
          <w:szCs w:val="22"/>
        </w:rPr>
        <w:t xml:space="preserve">unconscious bias operates </w:t>
      </w:r>
      <w:r w:rsidR="003D2061">
        <w:rPr>
          <w:rFonts w:asciiTheme="minorHAnsi" w:hAnsiTheme="minorHAnsi" w:cstheme="minorHAnsi"/>
          <w:sz w:val="22"/>
          <w:szCs w:val="22"/>
        </w:rPr>
        <w:t>is context-dependent</w:t>
      </w:r>
      <w:r w:rsidR="00800C25">
        <w:rPr>
          <w:rFonts w:asciiTheme="minorHAnsi" w:hAnsiTheme="minorHAnsi" w:cstheme="minorHAnsi"/>
          <w:sz w:val="22"/>
          <w:szCs w:val="22"/>
        </w:rPr>
        <w:t>.</w:t>
      </w:r>
      <w:r w:rsidR="00800C25">
        <w:rPr>
          <w:rStyle w:val="FootnoteReference"/>
          <w:rFonts w:asciiTheme="minorHAnsi" w:hAnsiTheme="minorHAnsi" w:cstheme="minorHAnsi"/>
          <w:sz w:val="22"/>
          <w:szCs w:val="22"/>
        </w:rPr>
        <w:footnoteReference w:id="22"/>
      </w:r>
      <w:r w:rsidR="00800C25">
        <w:rPr>
          <w:rFonts w:asciiTheme="minorHAnsi" w:hAnsiTheme="minorHAnsi" w:cstheme="minorHAnsi"/>
          <w:sz w:val="22"/>
          <w:szCs w:val="22"/>
        </w:rPr>
        <w:t xml:space="preserve"> </w:t>
      </w:r>
    </w:p>
    <w:p w14:paraId="5693561A" w14:textId="3F95DA7A" w:rsidR="0003551C" w:rsidRPr="009A5BC5" w:rsidRDefault="0003551C" w:rsidP="0064337C">
      <w:pPr>
        <w:spacing w:line="100" w:lineRule="atLeast"/>
        <w:rPr>
          <w:rFonts w:asciiTheme="minorHAnsi" w:hAnsiTheme="minorHAnsi" w:cstheme="minorHAnsi"/>
          <w:sz w:val="22"/>
          <w:szCs w:val="22"/>
        </w:rPr>
      </w:pPr>
    </w:p>
    <w:p w14:paraId="67E8F3B7" w14:textId="77777777" w:rsidR="00C42749" w:rsidRDefault="00C42749" w:rsidP="00C42749">
      <w:pPr>
        <w:spacing w:line="100" w:lineRule="atLeast"/>
        <w:rPr>
          <w:rFonts w:asciiTheme="minorHAnsi" w:hAnsiTheme="minorHAnsi"/>
          <w:sz w:val="22"/>
          <w:szCs w:val="22"/>
        </w:rPr>
      </w:pPr>
      <w:r w:rsidRPr="007D6634">
        <w:rPr>
          <w:rFonts w:asciiTheme="minorHAnsi" w:hAnsiTheme="minorHAnsi"/>
          <w:b/>
          <w:sz w:val="22"/>
          <w:szCs w:val="22"/>
        </w:rPr>
        <w:t>Figure 1</w:t>
      </w:r>
      <w:r>
        <w:rPr>
          <w:rFonts w:asciiTheme="minorHAnsi" w:hAnsiTheme="minorHAnsi"/>
          <w:sz w:val="22"/>
          <w:szCs w:val="22"/>
        </w:rPr>
        <w:t xml:space="preserve"> shows the schedule for participant progress through the trial as well as data collection.</w:t>
      </w:r>
    </w:p>
    <w:p w14:paraId="7544B537" w14:textId="77777777" w:rsidR="00C42749" w:rsidRPr="00EC0090" w:rsidRDefault="00C42749" w:rsidP="0064337C">
      <w:pPr>
        <w:spacing w:line="100" w:lineRule="atLeast"/>
        <w:rPr>
          <w:rFonts w:asciiTheme="minorHAnsi" w:hAnsiTheme="minorHAnsi" w:cstheme="minorHAnsi"/>
          <w:sz w:val="22"/>
          <w:szCs w:val="22"/>
        </w:rPr>
      </w:pPr>
    </w:p>
    <w:p w14:paraId="7BAFE4D0" w14:textId="7585BD8E" w:rsidR="0087544E" w:rsidRPr="0087544E" w:rsidRDefault="0087544E" w:rsidP="00C4047F">
      <w:pPr>
        <w:spacing w:line="100" w:lineRule="atLeast"/>
        <w:rPr>
          <w:rFonts w:asciiTheme="minorHAnsi" w:hAnsiTheme="minorHAnsi"/>
          <w:b/>
          <w:sz w:val="22"/>
          <w:szCs w:val="22"/>
        </w:rPr>
      </w:pPr>
      <w:r w:rsidRPr="0087544E">
        <w:rPr>
          <w:rFonts w:asciiTheme="minorHAnsi" w:hAnsiTheme="minorHAnsi"/>
          <w:b/>
          <w:sz w:val="22"/>
          <w:szCs w:val="22"/>
        </w:rPr>
        <w:t>c. Sample Size and Statistical Power</w:t>
      </w:r>
    </w:p>
    <w:p w14:paraId="77E98E29" w14:textId="64DADE78" w:rsidR="001A52BC" w:rsidRDefault="00F46A2C" w:rsidP="001A52BC">
      <w:pPr>
        <w:ind w:right="-12"/>
        <w:rPr>
          <w:rFonts w:asciiTheme="minorHAnsi" w:hAnsiTheme="minorHAnsi"/>
          <w:sz w:val="22"/>
          <w:szCs w:val="22"/>
        </w:rPr>
      </w:pPr>
      <w:r w:rsidRPr="0065773D">
        <w:rPr>
          <w:rFonts w:asciiTheme="minorHAnsi" w:hAnsiTheme="minorHAnsi"/>
          <w:sz w:val="22"/>
          <w:szCs w:val="22"/>
        </w:rPr>
        <w:t xml:space="preserve">A total sample of </w:t>
      </w:r>
      <w:r w:rsidR="008A2FCC">
        <w:rPr>
          <w:rFonts w:asciiTheme="minorHAnsi" w:hAnsiTheme="minorHAnsi"/>
          <w:sz w:val="22"/>
          <w:szCs w:val="22"/>
        </w:rPr>
        <w:t xml:space="preserve">approximately </w:t>
      </w:r>
      <w:r w:rsidR="005C635E">
        <w:rPr>
          <w:rFonts w:asciiTheme="minorHAnsi" w:hAnsiTheme="minorHAnsi"/>
          <w:sz w:val="22"/>
          <w:szCs w:val="22"/>
        </w:rPr>
        <w:t>1,</w:t>
      </w:r>
      <w:r w:rsidR="00195C94">
        <w:rPr>
          <w:rFonts w:asciiTheme="minorHAnsi" w:hAnsiTheme="minorHAnsi"/>
          <w:sz w:val="22"/>
          <w:szCs w:val="22"/>
        </w:rPr>
        <w:t>4</w:t>
      </w:r>
      <w:r w:rsidR="001A52BC" w:rsidRPr="00E827AC">
        <w:rPr>
          <w:rFonts w:asciiTheme="minorHAnsi" w:hAnsiTheme="minorHAnsi"/>
          <w:sz w:val="22"/>
          <w:szCs w:val="22"/>
        </w:rPr>
        <w:t>00</w:t>
      </w:r>
      <w:r w:rsidR="001A52BC">
        <w:rPr>
          <w:rFonts w:asciiTheme="minorHAnsi" w:hAnsiTheme="minorHAnsi"/>
          <w:sz w:val="22"/>
          <w:szCs w:val="22"/>
        </w:rPr>
        <w:t xml:space="preserve"> will provide at least </w:t>
      </w:r>
      <w:r w:rsidR="005C635E">
        <w:rPr>
          <w:rFonts w:asciiTheme="minorHAnsi" w:hAnsiTheme="minorHAnsi"/>
          <w:sz w:val="22"/>
          <w:szCs w:val="22"/>
        </w:rPr>
        <w:t>80</w:t>
      </w:r>
      <w:r w:rsidRPr="0065773D">
        <w:rPr>
          <w:rFonts w:asciiTheme="minorHAnsi" w:hAnsiTheme="minorHAnsi"/>
          <w:sz w:val="22"/>
          <w:szCs w:val="22"/>
        </w:rPr>
        <w:t xml:space="preserve">% power </w:t>
      </w:r>
      <w:r w:rsidR="001A52BC">
        <w:rPr>
          <w:rFonts w:asciiTheme="minorHAnsi" w:hAnsiTheme="minorHAnsi"/>
          <w:sz w:val="22"/>
          <w:szCs w:val="22"/>
        </w:rPr>
        <w:t>for two-sided tests (at the 5% significa</w:t>
      </w:r>
      <w:r w:rsidR="00D75620">
        <w:rPr>
          <w:rFonts w:asciiTheme="minorHAnsi" w:hAnsiTheme="minorHAnsi"/>
          <w:sz w:val="22"/>
          <w:szCs w:val="22"/>
        </w:rPr>
        <w:t>nce level) to detect substantial (</w:t>
      </w:r>
      <w:r w:rsidR="00D75620">
        <w:rPr>
          <w:rFonts w:asciiTheme="minorHAnsi" w:hAnsiTheme="minorHAnsi" w:cstheme="minorHAnsi"/>
          <w:sz w:val="22"/>
          <w:szCs w:val="22"/>
        </w:rPr>
        <w:t>≥</w:t>
      </w:r>
      <w:r w:rsidR="00D75620">
        <w:rPr>
          <w:rFonts w:asciiTheme="minorHAnsi" w:hAnsiTheme="minorHAnsi"/>
          <w:sz w:val="22"/>
          <w:szCs w:val="22"/>
        </w:rPr>
        <w:t>5%)</w:t>
      </w:r>
      <w:r w:rsidR="005C635E">
        <w:rPr>
          <w:rFonts w:asciiTheme="minorHAnsi" w:hAnsiTheme="minorHAnsi"/>
          <w:sz w:val="22"/>
          <w:szCs w:val="22"/>
        </w:rPr>
        <w:t xml:space="preserve"> </w:t>
      </w:r>
      <w:r w:rsidR="001A52BC">
        <w:rPr>
          <w:rFonts w:asciiTheme="minorHAnsi" w:hAnsiTheme="minorHAnsi"/>
          <w:sz w:val="22"/>
          <w:szCs w:val="22"/>
        </w:rPr>
        <w:t xml:space="preserve">differences in outcomes between the treatment and control groups for </w:t>
      </w:r>
      <w:r w:rsidR="00286FD1">
        <w:rPr>
          <w:rFonts w:asciiTheme="minorHAnsi" w:hAnsiTheme="minorHAnsi"/>
          <w:sz w:val="22"/>
          <w:szCs w:val="22"/>
        </w:rPr>
        <w:t xml:space="preserve"> the </w:t>
      </w:r>
      <w:r w:rsidR="001A52BC">
        <w:rPr>
          <w:rFonts w:asciiTheme="minorHAnsi" w:hAnsiTheme="minorHAnsi"/>
          <w:sz w:val="22"/>
          <w:szCs w:val="22"/>
        </w:rPr>
        <w:t>primary ou</w:t>
      </w:r>
      <w:r w:rsidR="004E51AF">
        <w:rPr>
          <w:rFonts w:asciiTheme="minorHAnsi" w:hAnsiTheme="minorHAnsi"/>
          <w:sz w:val="22"/>
          <w:szCs w:val="22"/>
        </w:rPr>
        <w:t>tcomes</w:t>
      </w:r>
      <w:r w:rsidR="00286FD1">
        <w:rPr>
          <w:rFonts w:asciiTheme="minorHAnsi" w:hAnsiTheme="minorHAnsi"/>
          <w:sz w:val="22"/>
          <w:szCs w:val="22"/>
        </w:rPr>
        <w:t xml:space="preserve"> related to de-identification</w:t>
      </w:r>
      <w:r w:rsidR="004E51AF">
        <w:rPr>
          <w:rFonts w:asciiTheme="minorHAnsi" w:hAnsiTheme="minorHAnsi"/>
          <w:sz w:val="22"/>
          <w:szCs w:val="22"/>
        </w:rPr>
        <w:t xml:space="preserve">. </w:t>
      </w:r>
      <w:r w:rsidR="001A52BC" w:rsidRPr="00E827AC">
        <w:rPr>
          <w:rFonts w:asciiTheme="minorHAnsi" w:hAnsiTheme="minorHAnsi"/>
          <w:b/>
          <w:sz w:val="22"/>
          <w:szCs w:val="22"/>
        </w:rPr>
        <w:t>Table 2</w:t>
      </w:r>
      <w:r w:rsidR="001A52BC">
        <w:rPr>
          <w:rFonts w:asciiTheme="minorHAnsi" w:hAnsiTheme="minorHAnsi"/>
          <w:sz w:val="22"/>
          <w:szCs w:val="22"/>
        </w:rPr>
        <w:t xml:space="preserve"> shows</w:t>
      </w:r>
      <w:r w:rsidR="004E51AF">
        <w:rPr>
          <w:rFonts w:asciiTheme="minorHAnsi" w:hAnsiTheme="minorHAnsi"/>
          <w:sz w:val="22"/>
          <w:szCs w:val="22"/>
        </w:rPr>
        <w:t xml:space="preserve"> the power calculations for </w:t>
      </w:r>
      <w:r w:rsidR="001A52BC">
        <w:rPr>
          <w:rFonts w:asciiTheme="minorHAnsi" w:hAnsiTheme="minorHAnsi"/>
          <w:sz w:val="22"/>
          <w:szCs w:val="22"/>
        </w:rPr>
        <w:t>primary outcomes</w:t>
      </w:r>
      <w:r w:rsidR="00257BC1">
        <w:rPr>
          <w:rFonts w:asciiTheme="minorHAnsi" w:hAnsiTheme="minorHAnsi"/>
          <w:sz w:val="22"/>
          <w:szCs w:val="22"/>
        </w:rPr>
        <w:t xml:space="preserve"> </w:t>
      </w:r>
      <w:r w:rsidR="00535DAC">
        <w:rPr>
          <w:rFonts w:asciiTheme="minorHAnsi" w:hAnsiTheme="minorHAnsi"/>
          <w:sz w:val="22"/>
          <w:szCs w:val="22"/>
        </w:rPr>
        <w:t xml:space="preserve">using </w:t>
      </w:r>
      <w:r w:rsidR="00E827AC">
        <w:rPr>
          <w:rFonts w:asciiTheme="minorHAnsi" w:hAnsiTheme="minorHAnsi"/>
          <w:sz w:val="22"/>
          <w:szCs w:val="22"/>
        </w:rPr>
        <w:t xml:space="preserve">the results of our pre-testing </w:t>
      </w:r>
      <w:r w:rsidR="00CE09A3">
        <w:rPr>
          <w:rFonts w:asciiTheme="minorHAnsi" w:hAnsiTheme="minorHAnsi"/>
          <w:sz w:val="22"/>
          <w:szCs w:val="22"/>
        </w:rPr>
        <w:t>exercise (</w:t>
      </w:r>
      <w:r w:rsidR="00257BC1">
        <w:rPr>
          <w:rFonts w:asciiTheme="minorHAnsi" w:hAnsiTheme="minorHAnsi"/>
          <w:sz w:val="22"/>
          <w:szCs w:val="22"/>
        </w:rPr>
        <w:t xml:space="preserve">See </w:t>
      </w:r>
      <w:r w:rsidR="00461FF1">
        <w:rPr>
          <w:rFonts w:asciiTheme="minorHAnsi" w:hAnsiTheme="minorHAnsi"/>
          <w:b/>
          <w:sz w:val="22"/>
          <w:szCs w:val="22"/>
        </w:rPr>
        <w:t>Appendix 2</w:t>
      </w:r>
      <w:r w:rsidR="00257BC1">
        <w:rPr>
          <w:rFonts w:asciiTheme="minorHAnsi" w:hAnsiTheme="minorHAnsi"/>
          <w:sz w:val="22"/>
          <w:szCs w:val="22"/>
        </w:rPr>
        <w:t xml:space="preserve"> for </w:t>
      </w:r>
      <w:r w:rsidR="00E12239">
        <w:rPr>
          <w:rFonts w:asciiTheme="minorHAnsi" w:hAnsiTheme="minorHAnsi"/>
          <w:sz w:val="22"/>
          <w:szCs w:val="22"/>
        </w:rPr>
        <w:t xml:space="preserve">more detailed </w:t>
      </w:r>
      <w:r w:rsidR="00257BC1">
        <w:rPr>
          <w:rFonts w:asciiTheme="minorHAnsi" w:hAnsiTheme="minorHAnsi"/>
          <w:sz w:val="22"/>
          <w:szCs w:val="22"/>
        </w:rPr>
        <w:t xml:space="preserve">results of calculations showing power and minimum detectable effect sizes for different samples). </w:t>
      </w:r>
    </w:p>
    <w:p w14:paraId="59333E67" w14:textId="2DDB2912" w:rsidR="001A52BC" w:rsidRDefault="001A52BC" w:rsidP="001A52BC">
      <w:pPr>
        <w:ind w:right="-12"/>
        <w:rPr>
          <w:rFonts w:asciiTheme="minorHAnsi" w:hAnsiTheme="minorHAnsi"/>
          <w:sz w:val="22"/>
          <w:szCs w:val="22"/>
        </w:rPr>
      </w:pPr>
    </w:p>
    <w:p w14:paraId="4BC35A13" w14:textId="77777777" w:rsidR="0055102B" w:rsidRDefault="0055102B" w:rsidP="001A52BC">
      <w:pPr>
        <w:ind w:right="-12"/>
        <w:rPr>
          <w:rFonts w:asciiTheme="minorHAnsi" w:hAnsiTheme="minorHAnsi"/>
          <w:sz w:val="22"/>
          <w:szCs w:val="22"/>
        </w:rPr>
      </w:pPr>
    </w:p>
    <w:p w14:paraId="1F6D9A92" w14:textId="77777777" w:rsidR="005F7DA4" w:rsidRDefault="005F7DA4" w:rsidP="001A52BC">
      <w:pPr>
        <w:ind w:right="-12"/>
        <w:rPr>
          <w:rFonts w:asciiTheme="minorHAnsi" w:hAnsiTheme="minorHAnsi"/>
          <w:sz w:val="22"/>
          <w:szCs w:val="22"/>
        </w:rPr>
      </w:pPr>
    </w:p>
    <w:p w14:paraId="1B6794B2" w14:textId="7891E591" w:rsidR="001A52BC" w:rsidRPr="002A33EC" w:rsidRDefault="001A52BC" w:rsidP="001A52BC">
      <w:pPr>
        <w:pStyle w:val="NormalWeb"/>
        <w:spacing w:before="0" w:beforeAutospacing="0" w:after="0" w:afterAutospacing="0"/>
        <w:contextualSpacing/>
        <w:rPr>
          <w:rFonts w:asciiTheme="minorHAnsi" w:hAnsiTheme="minorHAnsi"/>
          <w:b/>
          <w:sz w:val="22"/>
          <w:szCs w:val="22"/>
        </w:rPr>
      </w:pPr>
      <w:r>
        <w:rPr>
          <w:rFonts w:asciiTheme="minorHAnsi" w:hAnsiTheme="minorHAnsi"/>
          <w:b/>
          <w:sz w:val="22"/>
          <w:szCs w:val="22"/>
        </w:rPr>
        <w:t>Table 2</w:t>
      </w:r>
      <w:r w:rsidRPr="002A33EC">
        <w:rPr>
          <w:rFonts w:asciiTheme="minorHAnsi" w:hAnsiTheme="minorHAnsi"/>
          <w:b/>
          <w:sz w:val="22"/>
          <w:szCs w:val="22"/>
        </w:rPr>
        <w:t>: Primary Outcomes</w:t>
      </w:r>
      <w:r w:rsidR="00B22CE6">
        <w:rPr>
          <w:rFonts w:asciiTheme="minorHAnsi" w:hAnsiTheme="minorHAnsi"/>
          <w:b/>
          <w:sz w:val="22"/>
          <w:szCs w:val="22"/>
        </w:rPr>
        <w:t xml:space="preserve"> </w:t>
      </w:r>
      <w:r w:rsidR="00D1255A">
        <w:rPr>
          <w:rFonts w:asciiTheme="minorHAnsi" w:hAnsiTheme="minorHAnsi"/>
          <w:b/>
          <w:sz w:val="22"/>
          <w:szCs w:val="22"/>
        </w:rPr>
        <w:t>and</w:t>
      </w:r>
      <w:r w:rsidR="00B22CE6">
        <w:rPr>
          <w:rFonts w:asciiTheme="minorHAnsi" w:hAnsiTheme="minorHAnsi"/>
          <w:b/>
          <w:sz w:val="22"/>
          <w:szCs w:val="22"/>
        </w:rPr>
        <w:t xml:space="preserve"> </w:t>
      </w:r>
      <w:r w:rsidR="00DE3EC4">
        <w:rPr>
          <w:rFonts w:asciiTheme="minorHAnsi" w:hAnsiTheme="minorHAnsi"/>
          <w:b/>
          <w:sz w:val="22"/>
          <w:szCs w:val="22"/>
        </w:rPr>
        <w:t>Statistical</w:t>
      </w:r>
      <w:r w:rsidR="008E4C3C">
        <w:rPr>
          <w:rFonts w:asciiTheme="minorHAnsi" w:hAnsiTheme="minorHAnsi"/>
          <w:b/>
          <w:sz w:val="22"/>
          <w:szCs w:val="22"/>
        </w:rPr>
        <w:t xml:space="preserve"> </w:t>
      </w:r>
      <w:r w:rsidR="00DE3EC4">
        <w:rPr>
          <w:rFonts w:asciiTheme="minorHAnsi" w:hAnsiTheme="minorHAnsi"/>
          <w:b/>
          <w:sz w:val="22"/>
          <w:szCs w:val="22"/>
        </w:rPr>
        <w:t>Powe</w:t>
      </w:r>
      <w:r w:rsidR="005C635E">
        <w:rPr>
          <w:rFonts w:asciiTheme="minorHAnsi" w:hAnsiTheme="minorHAnsi"/>
          <w:b/>
          <w:sz w:val="22"/>
          <w:szCs w:val="22"/>
        </w:rPr>
        <w:t>r for Samples of 800-1400</w:t>
      </w:r>
    </w:p>
    <w:tbl>
      <w:tblPr>
        <w:tblStyle w:val="TableGrid0"/>
        <w:tblW w:w="9159" w:type="dxa"/>
        <w:tblInd w:w="0" w:type="dxa"/>
        <w:tblCellMar>
          <w:top w:w="64" w:type="dxa"/>
          <w:bottom w:w="49" w:type="dxa"/>
        </w:tblCellMar>
        <w:tblLook w:val="04A0" w:firstRow="1" w:lastRow="0" w:firstColumn="1" w:lastColumn="0" w:noHBand="0" w:noVBand="1"/>
        <w:tblCaption w:val="Primary Outcomes and Statistical Power for Samples of 800-1400"/>
      </w:tblPr>
      <w:tblGrid>
        <w:gridCol w:w="2355"/>
        <w:gridCol w:w="1134"/>
        <w:gridCol w:w="1134"/>
        <w:gridCol w:w="1134"/>
        <w:gridCol w:w="1134"/>
        <w:gridCol w:w="1134"/>
        <w:gridCol w:w="1134"/>
      </w:tblGrid>
      <w:tr w:rsidR="00DE3EC4" w14:paraId="112A0F1C" w14:textId="329981F8" w:rsidTr="00DE3EC4">
        <w:trPr>
          <w:trHeight w:val="444"/>
        </w:trPr>
        <w:tc>
          <w:tcPr>
            <w:tcW w:w="2355" w:type="dxa"/>
            <w:tcBorders>
              <w:top w:val="single" w:sz="2" w:space="0" w:color="2C2A28"/>
              <w:left w:val="nil"/>
              <w:bottom w:val="single" w:sz="4" w:space="0" w:color="auto"/>
              <w:right w:val="nil"/>
            </w:tcBorders>
            <w:vAlign w:val="center"/>
          </w:tcPr>
          <w:p w14:paraId="6FC042B5" w14:textId="7747298B" w:rsidR="00DE3EC4" w:rsidRPr="007978B3" w:rsidRDefault="00DE3EC4" w:rsidP="00257BC1">
            <w:pPr>
              <w:spacing w:line="259" w:lineRule="auto"/>
              <w:rPr>
                <w:rFonts w:ascii="Calibri" w:eastAsia="Calibri" w:hAnsi="Calibri" w:cs="Calibri"/>
                <w:b/>
                <w:color w:val="000000"/>
                <w:sz w:val="18"/>
                <w:szCs w:val="18"/>
              </w:rPr>
            </w:pPr>
            <w:r w:rsidRPr="007978B3">
              <w:rPr>
                <w:rFonts w:ascii="Calibri" w:eastAsia="Calibri" w:hAnsi="Calibri" w:cs="Calibri"/>
                <w:b/>
                <w:color w:val="000000"/>
                <w:sz w:val="18"/>
                <w:szCs w:val="18"/>
              </w:rPr>
              <w:t xml:space="preserve">Outcomes </w:t>
            </w:r>
          </w:p>
        </w:tc>
        <w:tc>
          <w:tcPr>
            <w:tcW w:w="1134" w:type="dxa"/>
            <w:tcBorders>
              <w:top w:val="single" w:sz="2" w:space="0" w:color="2C2A28"/>
              <w:left w:val="nil"/>
              <w:bottom w:val="single" w:sz="2" w:space="0" w:color="2C2A28"/>
              <w:right w:val="nil"/>
            </w:tcBorders>
            <w:vAlign w:val="center"/>
          </w:tcPr>
          <w:p w14:paraId="69400137" w14:textId="26E85333" w:rsidR="00DE3EC4" w:rsidRDefault="00C71BE0" w:rsidP="00257BC1">
            <w:pPr>
              <w:spacing w:line="259" w:lineRule="auto"/>
              <w:jc w:val="center"/>
              <w:rPr>
                <w:rFonts w:ascii="Calibri" w:eastAsia="Calibri" w:hAnsi="Calibri" w:cs="Calibri"/>
                <w:b/>
                <w:color w:val="000000"/>
                <w:sz w:val="16"/>
              </w:rPr>
            </w:pPr>
            <w:r>
              <w:rPr>
                <w:rFonts w:ascii="Calibri" w:eastAsia="Calibri" w:hAnsi="Calibri" w:cs="Calibri"/>
                <w:b/>
                <w:color w:val="000000"/>
                <w:sz w:val="16"/>
              </w:rPr>
              <w:t>Usual Practice</w:t>
            </w:r>
          </w:p>
          <w:p w14:paraId="3DCC15FC" w14:textId="19763447" w:rsidR="00DE3EC4" w:rsidRPr="007769F3" w:rsidRDefault="00DE3EC4" w:rsidP="00257BC1">
            <w:pPr>
              <w:spacing w:line="259" w:lineRule="auto"/>
              <w:jc w:val="center"/>
              <w:rPr>
                <w:b/>
              </w:rPr>
            </w:pPr>
            <w:r>
              <w:rPr>
                <w:rFonts w:ascii="Calibri" w:eastAsia="Calibri" w:hAnsi="Calibri" w:cs="Calibri"/>
                <w:b/>
                <w:color w:val="000000"/>
                <w:sz w:val="16"/>
              </w:rPr>
              <w:t>m</w:t>
            </w:r>
            <w:r w:rsidRPr="007769F3">
              <w:rPr>
                <w:rFonts w:ascii="Calibri" w:eastAsia="Calibri" w:hAnsi="Calibri" w:cs="Calibri"/>
                <w:b/>
                <w:color w:val="000000"/>
                <w:sz w:val="16"/>
              </w:rPr>
              <w:t>e</w:t>
            </w:r>
            <w:r>
              <w:rPr>
                <w:rFonts w:ascii="Calibri" w:eastAsia="Calibri" w:hAnsi="Calibri" w:cs="Calibri"/>
                <w:b/>
                <w:color w:val="000000"/>
                <w:sz w:val="16"/>
              </w:rPr>
              <w:t>an</w:t>
            </w:r>
          </w:p>
        </w:tc>
        <w:tc>
          <w:tcPr>
            <w:tcW w:w="1134" w:type="dxa"/>
            <w:tcBorders>
              <w:top w:val="single" w:sz="2" w:space="0" w:color="2C2A28"/>
              <w:left w:val="nil"/>
              <w:bottom w:val="single" w:sz="2" w:space="0" w:color="2C2A28"/>
              <w:right w:val="nil"/>
            </w:tcBorders>
          </w:tcPr>
          <w:p w14:paraId="1ED67406" w14:textId="77777777" w:rsidR="00DE3EC4" w:rsidRDefault="00DE3EC4" w:rsidP="00DE3EC4">
            <w:pPr>
              <w:spacing w:line="259" w:lineRule="auto"/>
              <w:jc w:val="center"/>
              <w:rPr>
                <w:rFonts w:ascii="Calibri" w:eastAsia="Calibri" w:hAnsi="Calibri" w:cs="Calibri"/>
                <w:b/>
                <w:color w:val="000000"/>
                <w:sz w:val="16"/>
              </w:rPr>
            </w:pPr>
            <w:r>
              <w:rPr>
                <w:rFonts w:ascii="Calibri" w:eastAsia="Calibri" w:hAnsi="Calibri" w:cs="Calibri"/>
                <w:b/>
                <w:color w:val="000000"/>
                <w:sz w:val="16"/>
              </w:rPr>
              <w:t>Anticipated</w:t>
            </w:r>
          </w:p>
          <w:p w14:paraId="597444AE" w14:textId="666E2B9F" w:rsidR="00DE3EC4" w:rsidRPr="007769F3" w:rsidRDefault="00DE3EC4" w:rsidP="00DE3EC4">
            <w:pPr>
              <w:spacing w:line="259" w:lineRule="auto"/>
              <w:jc w:val="center"/>
              <w:rPr>
                <w:b/>
              </w:rPr>
            </w:pPr>
            <w:r>
              <w:rPr>
                <w:rFonts w:ascii="Calibri" w:eastAsia="Calibri" w:hAnsi="Calibri" w:cs="Calibri"/>
                <w:b/>
                <w:color w:val="000000"/>
                <w:sz w:val="16"/>
              </w:rPr>
              <w:t>Effect %</w:t>
            </w:r>
          </w:p>
        </w:tc>
        <w:tc>
          <w:tcPr>
            <w:tcW w:w="1134" w:type="dxa"/>
            <w:tcBorders>
              <w:top w:val="single" w:sz="2" w:space="0" w:color="2C2A28"/>
              <w:left w:val="nil"/>
              <w:bottom w:val="single" w:sz="2" w:space="0" w:color="2C2A28"/>
              <w:right w:val="nil"/>
            </w:tcBorders>
            <w:vAlign w:val="center"/>
          </w:tcPr>
          <w:p w14:paraId="5C7BA2C6" w14:textId="647BA193" w:rsidR="00DE3EC4" w:rsidRPr="007769F3" w:rsidRDefault="00152400" w:rsidP="00257BC1">
            <w:pPr>
              <w:spacing w:line="259" w:lineRule="auto"/>
              <w:jc w:val="center"/>
              <w:rPr>
                <w:b/>
              </w:rPr>
            </w:pPr>
            <w:r>
              <w:rPr>
                <w:rFonts w:ascii="Calibri" w:eastAsia="Calibri" w:hAnsi="Calibri" w:cs="Calibri"/>
                <w:b/>
                <w:color w:val="000000"/>
                <w:sz w:val="16"/>
              </w:rPr>
              <w:t xml:space="preserve">Anticipated De-Identified </w:t>
            </w:r>
            <w:r w:rsidR="00DE3EC4">
              <w:rPr>
                <w:rFonts w:ascii="Calibri" w:eastAsia="Calibri" w:hAnsi="Calibri" w:cs="Calibri"/>
                <w:b/>
                <w:color w:val="000000"/>
                <w:sz w:val="16"/>
              </w:rPr>
              <w:t xml:space="preserve">mean  </w:t>
            </w:r>
          </w:p>
        </w:tc>
        <w:tc>
          <w:tcPr>
            <w:tcW w:w="1134" w:type="dxa"/>
            <w:tcBorders>
              <w:top w:val="single" w:sz="2" w:space="0" w:color="2C2A28"/>
              <w:left w:val="nil"/>
              <w:bottom w:val="single" w:sz="2" w:space="0" w:color="2C2A28"/>
              <w:right w:val="nil"/>
            </w:tcBorders>
          </w:tcPr>
          <w:p w14:paraId="5A7DFC87" w14:textId="2ED96C04" w:rsidR="00DE3EC4" w:rsidRDefault="00DE3EC4" w:rsidP="00DE3EC4">
            <w:pPr>
              <w:spacing w:line="259" w:lineRule="auto"/>
              <w:jc w:val="center"/>
              <w:rPr>
                <w:rFonts w:ascii="Calibri" w:eastAsia="Calibri" w:hAnsi="Calibri" w:cs="Calibri"/>
                <w:b/>
                <w:color w:val="000000"/>
                <w:sz w:val="16"/>
              </w:rPr>
            </w:pPr>
            <w:r>
              <w:rPr>
                <w:rFonts w:ascii="Calibri" w:eastAsia="Calibri" w:hAnsi="Calibri" w:cs="Calibri"/>
                <w:b/>
                <w:color w:val="000000"/>
                <w:sz w:val="16"/>
              </w:rPr>
              <w:t>Power:</w:t>
            </w:r>
          </w:p>
          <w:p w14:paraId="0AD31C92" w14:textId="5E2B740F" w:rsidR="00DE3EC4" w:rsidRPr="00DE3EC4" w:rsidRDefault="005C635E" w:rsidP="00DE3EC4">
            <w:pPr>
              <w:spacing w:line="259" w:lineRule="auto"/>
              <w:jc w:val="center"/>
              <w:rPr>
                <w:rFonts w:ascii="Calibri" w:eastAsia="Calibri" w:hAnsi="Calibri" w:cs="Calibri"/>
                <w:b/>
                <w:color w:val="000000"/>
                <w:sz w:val="16"/>
              </w:rPr>
            </w:pPr>
            <w:r>
              <w:rPr>
                <w:rFonts w:ascii="Calibri" w:eastAsia="Calibri" w:hAnsi="Calibri" w:cs="Calibri"/>
                <w:b/>
                <w:color w:val="000000"/>
                <w:sz w:val="16"/>
              </w:rPr>
              <w:t>N=800</w:t>
            </w:r>
          </w:p>
        </w:tc>
        <w:tc>
          <w:tcPr>
            <w:tcW w:w="1134" w:type="dxa"/>
            <w:tcBorders>
              <w:top w:val="single" w:sz="2" w:space="0" w:color="2C2A28"/>
              <w:left w:val="nil"/>
              <w:bottom w:val="single" w:sz="2" w:space="0" w:color="2C2A28"/>
              <w:right w:val="nil"/>
            </w:tcBorders>
          </w:tcPr>
          <w:p w14:paraId="0D4FD15F" w14:textId="5EAE4F42" w:rsidR="00DE3EC4" w:rsidRDefault="00DE3EC4" w:rsidP="00DE3EC4">
            <w:pPr>
              <w:spacing w:line="259" w:lineRule="auto"/>
              <w:jc w:val="center"/>
              <w:rPr>
                <w:rFonts w:ascii="Calibri" w:eastAsia="Calibri" w:hAnsi="Calibri" w:cs="Calibri"/>
                <w:b/>
                <w:color w:val="000000"/>
                <w:sz w:val="16"/>
              </w:rPr>
            </w:pPr>
          </w:p>
          <w:p w14:paraId="72853950" w14:textId="0E533AB8" w:rsidR="00DE3EC4" w:rsidRDefault="005C635E" w:rsidP="00152400">
            <w:pPr>
              <w:spacing w:line="259" w:lineRule="auto"/>
              <w:jc w:val="center"/>
              <w:rPr>
                <w:rFonts w:ascii="Calibri" w:eastAsia="Calibri" w:hAnsi="Calibri" w:cs="Calibri"/>
                <w:b/>
                <w:color w:val="000000"/>
                <w:sz w:val="16"/>
              </w:rPr>
            </w:pPr>
            <w:r>
              <w:rPr>
                <w:rFonts w:ascii="Calibri" w:eastAsia="Calibri" w:hAnsi="Calibri" w:cs="Calibri"/>
                <w:b/>
                <w:color w:val="000000"/>
                <w:sz w:val="16"/>
              </w:rPr>
              <w:t>N=1000</w:t>
            </w:r>
          </w:p>
        </w:tc>
        <w:tc>
          <w:tcPr>
            <w:tcW w:w="1134" w:type="dxa"/>
            <w:tcBorders>
              <w:top w:val="single" w:sz="2" w:space="0" w:color="2C2A28"/>
              <w:left w:val="nil"/>
              <w:bottom w:val="single" w:sz="2" w:space="0" w:color="2C2A28"/>
              <w:right w:val="nil"/>
            </w:tcBorders>
          </w:tcPr>
          <w:p w14:paraId="1D17EC54" w14:textId="4DD289F3" w:rsidR="00DE3EC4" w:rsidRDefault="00DE3EC4" w:rsidP="00DE3EC4">
            <w:pPr>
              <w:spacing w:line="259" w:lineRule="auto"/>
              <w:jc w:val="center"/>
              <w:rPr>
                <w:rFonts w:ascii="Calibri" w:eastAsia="Calibri" w:hAnsi="Calibri" w:cs="Calibri"/>
                <w:b/>
                <w:color w:val="000000"/>
                <w:sz w:val="16"/>
              </w:rPr>
            </w:pPr>
          </w:p>
          <w:p w14:paraId="461BC941" w14:textId="18FF0549" w:rsidR="00DE3EC4" w:rsidRDefault="005C635E" w:rsidP="00DE3EC4">
            <w:pPr>
              <w:spacing w:line="259" w:lineRule="auto"/>
              <w:jc w:val="center"/>
              <w:rPr>
                <w:rFonts w:ascii="Calibri" w:eastAsia="Calibri" w:hAnsi="Calibri" w:cs="Calibri"/>
                <w:b/>
                <w:color w:val="000000"/>
                <w:sz w:val="16"/>
              </w:rPr>
            </w:pPr>
            <w:r>
              <w:rPr>
                <w:rFonts w:ascii="Calibri" w:eastAsia="Calibri" w:hAnsi="Calibri" w:cs="Calibri"/>
                <w:b/>
                <w:color w:val="000000"/>
                <w:sz w:val="16"/>
              </w:rPr>
              <w:t>N=1400</w:t>
            </w:r>
          </w:p>
        </w:tc>
      </w:tr>
      <w:tr w:rsidR="00C07FC5" w14:paraId="7FF02A73" w14:textId="77777777" w:rsidTr="00D1255A">
        <w:trPr>
          <w:trHeight w:val="279"/>
        </w:trPr>
        <w:tc>
          <w:tcPr>
            <w:tcW w:w="2355" w:type="dxa"/>
            <w:tcBorders>
              <w:top w:val="nil"/>
              <w:left w:val="nil"/>
              <w:right w:val="nil"/>
            </w:tcBorders>
          </w:tcPr>
          <w:p w14:paraId="2F0022BD" w14:textId="563467F1" w:rsidR="00C07FC5" w:rsidRDefault="00C07FC5" w:rsidP="00257BC1">
            <w:pPr>
              <w:spacing w:line="259" w:lineRule="auto"/>
              <w:rPr>
                <w:rFonts w:ascii="Calibri" w:eastAsia="Calibri" w:hAnsi="Calibri" w:cs="Calibri"/>
                <w:color w:val="000000"/>
                <w:sz w:val="16"/>
              </w:rPr>
            </w:pPr>
            <w:r w:rsidRPr="00C07FC5">
              <w:rPr>
                <w:rFonts w:ascii="Calibri" w:eastAsia="Calibri" w:hAnsi="Calibri" w:cs="Calibri"/>
                <w:color w:val="000000"/>
                <w:sz w:val="16"/>
              </w:rPr>
              <w:t>Women who are ‘potentially suitable’ for job (%)</w:t>
            </w:r>
          </w:p>
        </w:tc>
        <w:tc>
          <w:tcPr>
            <w:tcW w:w="1134" w:type="dxa"/>
            <w:tcBorders>
              <w:top w:val="nil"/>
              <w:left w:val="nil"/>
              <w:right w:val="nil"/>
            </w:tcBorders>
          </w:tcPr>
          <w:p w14:paraId="33416A2D" w14:textId="23421C3A" w:rsidR="00C07FC5" w:rsidRDefault="00C07FC5" w:rsidP="00257BC1">
            <w:pPr>
              <w:spacing w:after="160" w:line="259" w:lineRule="auto"/>
              <w:jc w:val="center"/>
              <w:rPr>
                <w:rFonts w:asciiTheme="minorHAnsi" w:hAnsiTheme="minorHAnsi"/>
                <w:sz w:val="16"/>
                <w:szCs w:val="16"/>
              </w:rPr>
            </w:pPr>
            <w:r>
              <w:rPr>
                <w:rFonts w:asciiTheme="minorHAnsi" w:hAnsiTheme="minorHAnsi"/>
                <w:sz w:val="16"/>
                <w:szCs w:val="16"/>
              </w:rPr>
              <w:t>43.0</w:t>
            </w:r>
          </w:p>
        </w:tc>
        <w:tc>
          <w:tcPr>
            <w:tcW w:w="1134" w:type="dxa"/>
            <w:tcBorders>
              <w:top w:val="nil"/>
              <w:left w:val="nil"/>
              <w:right w:val="nil"/>
            </w:tcBorders>
          </w:tcPr>
          <w:p w14:paraId="6F931F0E" w14:textId="2AB29145" w:rsidR="00C07FC5" w:rsidRDefault="00C07FC5" w:rsidP="00C50DF6">
            <w:pPr>
              <w:spacing w:after="160" w:line="259" w:lineRule="auto"/>
              <w:jc w:val="center"/>
              <w:rPr>
                <w:rFonts w:asciiTheme="minorHAnsi" w:hAnsiTheme="minorHAnsi"/>
                <w:sz w:val="16"/>
                <w:szCs w:val="16"/>
              </w:rPr>
            </w:pPr>
            <w:r>
              <w:rPr>
                <w:rFonts w:asciiTheme="minorHAnsi" w:hAnsiTheme="minorHAnsi"/>
                <w:sz w:val="16"/>
                <w:szCs w:val="16"/>
              </w:rPr>
              <w:t>5</w:t>
            </w:r>
            <w:r w:rsidRPr="003E1266">
              <w:rPr>
                <w:rFonts w:asciiTheme="minorHAnsi" w:hAnsiTheme="minorHAnsi"/>
                <w:sz w:val="16"/>
                <w:szCs w:val="16"/>
              </w:rPr>
              <w:t>%</w:t>
            </w:r>
          </w:p>
        </w:tc>
        <w:tc>
          <w:tcPr>
            <w:tcW w:w="1134" w:type="dxa"/>
            <w:tcBorders>
              <w:top w:val="nil"/>
              <w:left w:val="nil"/>
              <w:right w:val="nil"/>
            </w:tcBorders>
          </w:tcPr>
          <w:p w14:paraId="7A1B4CB3" w14:textId="7AF78270" w:rsidR="00C07FC5" w:rsidRDefault="00C07FC5" w:rsidP="003E1266">
            <w:pPr>
              <w:spacing w:after="160" w:line="259" w:lineRule="auto"/>
              <w:jc w:val="center"/>
              <w:rPr>
                <w:rFonts w:asciiTheme="minorHAnsi" w:hAnsiTheme="minorHAnsi"/>
                <w:sz w:val="16"/>
                <w:szCs w:val="16"/>
              </w:rPr>
            </w:pPr>
            <w:r>
              <w:rPr>
                <w:rFonts w:asciiTheme="minorHAnsi" w:hAnsiTheme="minorHAnsi"/>
                <w:sz w:val="16"/>
                <w:szCs w:val="16"/>
              </w:rPr>
              <w:t>45.15</w:t>
            </w:r>
          </w:p>
        </w:tc>
        <w:tc>
          <w:tcPr>
            <w:tcW w:w="1134" w:type="dxa"/>
            <w:tcBorders>
              <w:top w:val="nil"/>
              <w:left w:val="nil"/>
              <w:right w:val="nil"/>
            </w:tcBorders>
          </w:tcPr>
          <w:p w14:paraId="045A6F89" w14:textId="7A6916E1" w:rsidR="00C07FC5" w:rsidRPr="003E1266" w:rsidRDefault="00F557C8" w:rsidP="005C635E">
            <w:pPr>
              <w:spacing w:line="259" w:lineRule="auto"/>
              <w:jc w:val="center"/>
              <w:rPr>
                <w:rFonts w:asciiTheme="minorHAnsi" w:hAnsiTheme="minorHAnsi"/>
                <w:sz w:val="16"/>
                <w:szCs w:val="16"/>
              </w:rPr>
            </w:pPr>
            <w:r>
              <w:rPr>
                <w:rFonts w:asciiTheme="minorHAnsi" w:hAnsiTheme="minorHAnsi"/>
                <w:sz w:val="16"/>
                <w:szCs w:val="16"/>
              </w:rPr>
              <w:t>0.</w:t>
            </w:r>
            <w:r w:rsidR="005C635E">
              <w:rPr>
                <w:rFonts w:asciiTheme="minorHAnsi" w:hAnsiTheme="minorHAnsi"/>
                <w:sz w:val="16"/>
                <w:szCs w:val="16"/>
              </w:rPr>
              <w:t>99</w:t>
            </w:r>
          </w:p>
        </w:tc>
        <w:tc>
          <w:tcPr>
            <w:tcW w:w="1134" w:type="dxa"/>
            <w:tcBorders>
              <w:top w:val="nil"/>
              <w:left w:val="nil"/>
              <w:right w:val="nil"/>
            </w:tcBorders>
          </w:tcPr>
          <w:p w14:paraId="1C757BAA" w14:textId="3696C7BF" w:rsidR="00C07FC5" w:rsidRPr="003E1266" w:rsidRDefault="00C07FC5" w:rsidP="003E1266">
            <w:pPr>
              <w:spacing w:line="259" w:lineRule="auto"/>
              <w:jc w:val="center"/>
              <w:rPr>
                <w:rFonts w:asciiTheme="minorHAnsi" w:hAnsiTheme="minorHAnsi"/>
                <w:sz w:val="16"/>
                <w:szCs w:val="16"/>
              </w:rPr>
            </w:pPr>
            <w:r w:rsidRPr="003E1266">
              <w:rPr>
                <w:rFonts w:asciiTheme="minorHAnsi" w:hAnsiTheme="minorHAnsi"/>
                <w:sz w:val="16"/>
                <w:szCs w:val="16"/>
              </w:rPr>
              <w:t>0.</w:t>
            </w:r>
            <w:r w:rsidR="005C635E">
              <w:rPr>
                <w:rFonts w:asciiTheme="minorHAnsi" w:hAnsiTheme="minorHAnsi"/>
                <w:sz w:val="16"/>
                <w:szCs w:val="16"/>
              </w:rPr>
              <w:t>99</w:t>
            </w:r>
          </w:p>
        </w:tc>
        <w:tc>
          <w:tcPr>
            <w:tcW w:w="1134" w:type="dxa"/>
            <w:tcBorders>
              <w:top w:val="nil"/>
              <w:left w:val="nil"/>
              <w:right w:val="nil"/>
            </w:tcBorders>
          </w:tcPr>
          <w:p w14:paraId="6215F8A1" w14:textId="449CC1A6" w:rsidR="00C07FC5" w:rsidRPr="003E1266" w:rsidRDefault="00C07FC5" w:rsidP="003E1266">
            <w:pPr>
              <w:spacing w:line="259" w:lineRule="auto"/>
              <w:jc w:val="center"/>
              <w:rPr>
                <w:rFonts w:asciiTheme="minorHAnsi" w:hAnsiTheme="minorHAnsi"/>
                <w:sz w:val="16"/>
                <w:szCs w:val="16"/>
              </w:rPr>
            </w:pPr>
            <w:r w:rsidRPr="003E1266">
              <w:rPr>
                <w:rFonts w:asciiTheme="minorHAnsi" w:hAnsiTheme="minorHAnsi"/>
                <w:sz w:val="16"/>
                <w:szCs w:val="16"/>
              </w:rPr>
              <w:t>0.99</w:t>
            </w:r>
          </w:p>
        </w:tc>
      </w:tr>
      <w:tr w:rsidR="00DE3EC4" w14:paraId="60B7D1BE" w14:textId="3304AB5D" w:rsidTr="00D1255A">
        <w:trPr>
          <w:trHeight w:val="279"/>
        </w:trPr>
        <w:tc>
          <w:tcPr>
            <w:tcW w:w="2355" w:type="dxa"/>
            <w:tcBorders>
              <w:top w:val="nil"/>
              <w:left w:val="nil"/>
              <w:right w:val="nil"/>
            </w:tcBorders>
          </w:tcPr>
          <w:p w14:paraId="15926F0E" w14:textId="22612F0B" w:rsidR="00DE3EC4" w:rsidRDefault="00152400" w:rsidP="00257BC1">
            <w:pPr>
              <w:spacing w:line="259" w:lineRule="auto"/>
              <w:rPr>
                <w:rFonts w:ascii="Calibri" w:eastAsia="Calibri" w:hAnsi="Calibri" w:cs="Calibri"/>
                <w:color w:val="000000"/>
                <w:sz w:val="16"/>
              </w:rPr>
            </w:pPr>
            <w:r>
              <w:rPr>
                <w:rFonts w:ascii="Calibri" w:eastAsia="Calibri" w:hAnsi="Calibri" w:cs="Calibri"/>
                <w:color w:val="000000"/>
                <w:sz w:val="16"/>
              </w:rPr>
              <w:t xml:space="preserve">Women </w:t>
            </w:r>
            <w:r w:rsidR="007503AE">
              <w:rPr>
                <w:rFonts w:ascii="Calibri" w:eastAsia="Calibri" w:hAnsi="Calibri" w:cs="Calibri"/>
                <w:color w:val="000000"/>
                <w:sz w:val="16"/>
              </w:rPr>
              <w:t xml:space="preserve">on shortlist </w:t>
            </w:r>
            <w:r>
              <w:rPr>
                <w:rFonts w:ascii="Calibri" w:eastAsia="Calibri" w:hAnsi="Calibri" w:cs="Calibri"/>
                <w:color w:val="000000"/>
                <w:sz w:val="16"/>
              </w:rPr>
              <w:t>(%)</w:t>
            </w:r>
          </w:p>
        </w:tc>
        <w:tc>
          <w:tcPr>
            <w:tcW w:w="1134" w:type="dxa"/>
            <w:tcBorders>
              <w:top w:val="nil"/>
              <w:left w:val="nil"/>
              <w:right w:val="nil"/>
            </w:tcBorders>
          </w:tcPr>
          <w:p w14:paraId="2DBB234F" w14:textId="62B3F283" w:rsidR="00DE3EC4" w:rsidRPr="003E1266" w:rsidRDefault="00A61F03" w:rsidP="00257BC1">
            <w:pPr>
              <w:spacing w:after="160" w:line="259" w:lineRule="auto"/>
              <w:jc w:val="center"/>
              <w:rPr>
                <w:rFonts w:asciiTheme="minorHAnsi" w:hAnsiTheme="minorHAnsi"/>
                <w:sz w:val="16"/>
                <w:szCs w:val="16"/>
              </w:rPr>
            </w:pPr>
            <w:r>
              <w:rPr>
                <w:rFonts w:asciiTheme="minorHAnsi" w:hAnsiTheme="minorHAnsi"/>
                <w:sz w:val="16"/>
                <w:szCs w:val="16"/>
              </w:rPr>
              <w:t>43</w:t>
            </w:r>
            <w:r w:rsidR="00C50DF6">
              <w:rPr>
                <w:rFonts w:asciiTheme="minorHAnsi" w:hAnsiTheme="minorHAnsi"/>
                <w:sz w:val="16"/>
                <w:szCs w:val="16"/>
              </w:rPr>
              <w:t>.0</w:t>
            </w:r>
          </w:p>
        </w:tc>
        <w:tc>
          <w:tcPr>
            <w:tcW w:w="1134" w:type="dxa"/>
            <w:tcBorders>
              <w:top w:val="nil"/>
              <w:left w:val="nil"/>
              <w:right w:val="nil"/>
            </w:tcBorders>
          </w:tcPr>
          <w:p w14:paraId="7F466284" w14:textId="13B93C61" w:rsidR="00DE3EC4" w:rsidRPr="003E1266" w:rsidRDefault="00C50DF6" w:rsidP="00C50DF6">
            <w:pPr>
              <w:spacing w:after="160" w:line="259" w:lineRule="auto"/>
              <w:jc w:val="center"/>
              <w:rPr>
                <w:rFonts w:asciiTheme="minorHAnsi" w:hAnsiTheme="minorHAnsi"/>
                <w:sz w:val="16"/>
                <w:szCs w:val="16"/>
              </w:rPr>
            </w:pPr>
            <w:r>
              <w:rPr>
                <w:rFonts w:asciiTheme="minorHAnsi" w:hAnsiTheme="minorHAnsi"/>
                <w:sz w:val="16"/>
                <w:szCs w:val="16"/>
              </w:rPr>
              <w:t>5</w:t>
            </w:r>
            <w:r w:rsidR="007C040D" w:rsidRPr="003E1266">
              <w:rPr>
                <w:rFonts w:asciiTheme="minorHAnsi" w:hAnsiTheme="minorHAnsi"/>
                <w:sz w:val="16"/>
                <w:szCs w:val="16"/>
              </w:rPr>
              <w:t>%</w:t>
            </w:r>
          </w:p>
        </w:tc>
        <w:tc>
          <w:tcPr>
            <w:tcW w:w="1134" w:type="dxa"/>
            <w:tcBorders>
              <w:top w:val="nil"/>
              <w:left w:val="nil"/>
              <w:right w:val="nil"/>
            </w:tcBorders>
          </w:tcPr>
          <w:p w14:paraId="4A3E5378" w14:textId="6E75FF4B" w:rsidR="00DE3EC4" w:rsidRPr="003E1266" w:rsidRDefault="00A61F03" w:rsidP="003E1266">
            <w:pPr>
              <w:spacing w:after="160" w:line="259" w:lineRule="auto"/>
              <w:jc w:val="center"/>
              <w:rPr>
                <w:rFonts w:asciiTheme="minorHAnsi" w:hAnsiTheme="minorHAnsi"/>
                <w:sz w:val="16"/>
                <w:szCs w:val="16"/>
              </w:rPr>
            </w:pPr>
            <w:r>
              <w:rPr>
                <w:rFonts w:asciiTheme="minorHAnsi" w:hAnsiTheme="minorHAnsi"/>
                <w:sz w:val="16"/>
                <w:szCs w:val="16"/>
              </w:rPr>
              <w:t>45</w:t>
            </w:r>
            <w:r w:rsidR="00C50DF6">
              <w:rPr>
                <w:rFonts w:asciiTheme="minorHAnsi" w:hAnsiTheme="minorHAnsi"/>
                <w:sz w:val="16"/>
                <w:szCs w:val="16"/>
              </w:rPr>
              <w:t>.</w:t>
            </w:r>
            <w:r w:rsidR="00031EFF">
              <w:rPr>
                <w:rFonts w:asciiTheme="minorHAnsi" w:hAnsiTheme="minorHAnsi"/>
                <w:sz w:val="16"/>
                <w:szCs w:val="16"/>
              </w:rPr>
              <w:t>15</w:t>
            </w:r>
          </w:p>
        </w:tc>
        <w:tc>
          <w:tcPr>
            <w:tcW w:w="1134" w:type="dxa"/>
            <w:tcBorders>
              <w:top w:val="nil"/>
              <w:left w:val="nil"/>
              <w:right w:val="nil"/>
            </w:tcBorders>
          </w:tcPr>
          <w:p w14:paraId="541503A0" w14:textId="744E85B2" w:rsidR="00DE3EC4" w:rsidRPr="003E1266" w:rsidRDefault="00224DE0" w:rsidP="00C71BE0">
            <w:pPr>
              <w:spacing w:line="259" w:lineRule="auto"/>
              <w:jc w:val="center"/>
              <w:rPr>
                <w:rFonts w:asciiTheme="minorHAnsi" w:hAnsiTheme="minorHAnsi"/>
                <w:sz w:val="16"/>
                <w:szCs w:val="16"/>
              </w:rPr>
            </w:pPr>
            <w:r w:rsidRPr="003E1266">
              <w:rPr>
                <w:rFonts w:asciiTheme="minorHAnsi" w:hAnsiTheme="minorHAnsi"/>
                <w:sz w:val="16"/>
                <w:szCs w:val="16"/>
              </w:rPr>
              <w:t>0.</w:t>
            </w:r>
            <w:r w:rsidR="005C635E">
              <w:rPr>
                <w:rFonts w:asciiTheme="minorHAnsi" w:hAnsiTheme="minorHAnsi"/>
                <w:sz w:val="16"/>
                <w:szCs w:val="16"/>
              </w:rPr>
              <w:t>99</w:t>
            </w:r>
          </w:p>
        </w:tc>
        <w:tc>
          <w:tcPr>
            <w:tcW w:w="1134" w:type="dxa"/>
            <w:tcBorders>
              <w:top w:val="nil"/>
              <w:left w:val="nil"/>
              <w:right w:val="nil"/>
            </w:tcBorders>
          </w:tcPr>
          <w:p w14:paraId="72D56A23" w14:textId="25FB6094" w:rsidR="00DE3EC4" w:rsidRPr="003E1266" w:rsidRDefault="005C635E" w:rsidP="003E1266">
            <w:pPr>
              <w:spacing w:line="259" w:lineRule="auto"/>
              <w:jc w:val="center"/>
              <w:rPr>
                <w:rFonts w:asciiTheme="minorHAnsi" w:hAnsiTheme="minorHAnsi"/>
                <w:sz w:val="16"/>
                <w:szCs w:val="16"/>
              </w:rPr>
            </w:pPr>
            <w:r>
              <w:rPr>
                <w:rFonts w:asciiTheme="minorHAnsi" w:hAnsiTheme="minorHAnsi"/>
                <w:sz w:val="16"/>
                <w:szCs w:val="16"/>
              </w:rPr>
              <w:t>0.99</w:t>
            </w:r>
          </w:p>
        </w:tc>
        <w:tc>
          <w:tcPr>
            <w:tcW w:w="1134" w:type="dxa"/>
            <w:tcBorders>
              <w:top w:val="nil"/>
              <w:left w:val="nil"/>
              <w:right w:val="nil"/>
            </w:tcBorders>
          </w:tcPr>
          <w:p w14:paraId="552EE613" w14:textId="52337D01" w:rsidR="00DE3EC4" w:rsidRPr="003E1266" w:rsidRDefault="00224DE0" w:rsidP="003E1266">
            <w:pPr>
              <w:spacing w:line="259" w:lineRule="auto"/>
              <w:jc w:val="center"/>
              <w:rPr>
                <w:rFonts w:asciiTheme="minorHAnsi" w:hAnsiTheme="minorHAnsi"/>
                <w:sz w:val="16"/>
                <w:szCs w:val="16"/>
              </w:rPr>
            </w:pPr>
            <w:r w:rsidRPr="003E1266">
              <w:rPr>
                <w:rFonts w:asciiTheme="minorHAnsi" w:hAnsiTheme="minorHAnsi"/>
                <w:sz w:val="16"/>
                <w:szCs w:val="16"/>
              </w:rPr>
              <w:t>0.</w:t>
            </w:r>
            <w:r w:rsidR="00DE6E19" w:rsidRPr="003E1266">
              <w:rPr>
                <w:rFonts w:asciiTheme="minorHAnsi" w:hAnsiTheme="minorHAnsi"/>
                <w:sz w:val="16"/>
                <w:szCs w:val="16"/>
              </w:rPr>
              <w:t>9</w:t>
            </w:r>
            <w:r w:rsidR="003E1266" w:rsidRPr="003E1266">
              <w:rPr>
                <w:rFonts w:asciiTheme="minorHAnsi" w:hAnsiTheme="minorHAnsi"/>
                <w:sz w:val="16"/>
                <w:szCs w:val="16"/>
              </w:rPr>
              <w:t>9</w:t>
            </w:r>
          </w:p>
        </w:tc>
      </w:tr>
      <w:tr w:rsidR="00DE3EC4" w14:paraId="3F608DB0" w14:textId="033D5833" w:rsidTr="005C635E">
        <w:trPr>
          <w:trHeight w:val="279"/>
        </w:trPr>
        <w:tc>
          <w:tcPr>
            <w:tcW w:w="2355" w:type="dxa"/>
            <w:tcBorders>
              <w:top w:val="nil"/>
              <w:left w:val="nil"/>
              <w:bottom w:val="nil"/>
              <w:right w:val="nil"/>
            </w:tcBorders>
          </w:tcPr>
          <w:p w14:paraId="41B8BC19" w14:textId="27E65DD6" w:rsidR="00DE3EC4" w:rsidRDefault="00E45831" w:rsidP="00E45831">
            <w:pPr>
              <w:spacing w:line="259" w:lineRule="auto"/>
              <w:rPr>
                <w:rFonts w:ascii="Calibri" w:eastAsia="Calibri" w:hAnsi="Calibri" w:cs="Calibri"/>
                <w:color w:val="000000"/>
                <w:sz w:val="16"/>
              </w:rPr>
            </w:pPr>
            <w:r>
              <w:rPr>
                <w:rFonts w:ascii="Calibri" w:eastAsia="Calibri" w:hAnsi="Calibri" w:cs="Calibri"/>
                <w:color w:val="000000"/>
                <w:sz w:val="16"/>
              </w:rPr>
              <w:t xml:space="preserve">Women </w:t>
            </w:r>
            <w:r w:rsidR="007503AE">
              <w:rPr>
                <w:rFonts w:ascii="Calibri" w:eastAsia="Calibri" w:hAnsi="Calibri" w:cs="Calibri"/>
                <w:color w:val="000000"/>
                <w:sz w:val="16"/>
              </w:rPr>
              <w:t xml:space="preserve">Avg. </w:t>
            </w:r>
            <w:r w:rsidR="00B2415F">
              <w:rPr>
                <w:rFonts w:ascii="Calibri" w:eastAsia="Calibri" w:hAnsi="Calibri" w:cs="Calibri"/>
                <w:color w:val="000000"/>
                <w:sz w:val="16"/>
              </w:rPr>
              <w:t>Score (on a cardinal scale of 5-</w:t>
            </w:r>
            <w:r>
              <w:rPr>
                <w:rFonts w:ascii="Calibri" w:eastAsia="Calibri" w:hAnsi="Calibri" w:cs="Calibri"/>
                <w:color w:val="000000"/>
                <w:sz w:val="16"/>
              </w:rPr>
              <w:t xml:space="preserve"> 10)</w:t>
            </w:r>
          </w:p>
        </w:tc>
        <w:tc>
          <w:tcPr>
            <w:tcW w:w="1134" w:type="dxa"/>
            <w:tcBorders>
              <w:top w:val="nil"/>
              <w:left w:val="nil"/>
              <w:bottom w:val="nil"/>
              <w:right w:val="nil"/>
            </w:tcBorders>
          </w:tcPr>
          <w:p w14:paraId="6714E020" w14:textId="6C611D75" w:rsidR="00DE3EC4" w:rsidRPr="007C040D" w:rsidRDefault="00F557C8" w:rsidP="00257BC1">
            <w:pPr>
              <w:spacing w:after="160" w:line="259" w:lineRule="auto"/>
              <w:jc w:val="center"/>
              <w:rPr>
                <w:rFonts w:asciiTheme="minorHAnsi" w:hAnsiTheme="minorHAnsi"/>
                <w:sz w:val="16"/>
                <w:szCs w:val="16"/>
              </w:rPr>
            </w:pPr>
            <w:r>
              <w:rPr>
                <w:rFonts w:asciiTheme="minorHAnsi" w:hAnsiTheme="minorHAnsi"/>
                <w:sz w:val="16"/>
                <w:szCs w:val="16"/>
              </w:rPr>
              <w:t>7</w:t>
            </w:r>
          </w:p>
        </w:tc>
        <w:tc>
          <w:tcPr>
            <w:tcW w:w="1134" w:type="dxa"/>
            <w:tcBorders>
              <w:top w:val="nil"/>
              <w:left w:val="nil"/>
              <w:bottom w:val="nil"/>
              <w:right w:val="nil"/>
            </w:tcBorders>
          </w:tcPr>
          <w:p w14:paraId="26E70BAF" w14:textId="2A4695AE" w:rsidR="00DE3EC4" w:rsidRPr="007C040D" w:rsidRDefault="00C50DF6" w:rsidP="00257BC1">
            <w:pPr>
              <w:spacing w:after="160" w:line="259" w:lineRule="auto"/>
              <w:jc w:val="center"/>
              <w:rPr>
                <w:rFonts w:asciiTheme="minorHAnsi" w:hAnsiTheme="minorHAnsi"/>
                <w:sz w:val="16"/>
                <w:szCs w:val="16"/>
              </w:rPr>
            </w:pPr>
            <w:r>
              <w:rPr>
                <w:rFonts w:asciiTheme="minorHAnsi" w:hAnsiTheme="minorHAnsi"/>
                <w:sz w:val="16"/>
                <w:szCs w:val="16"/>
              </w:rPr>
              <w:t>5</w:t>
            </w:r>
            <w:r w:rsidR="003E1266">
              <w:rPr>
                <w:rFonts w:asciiTheme="minorHAnsi" w:hAnsiTheme="minorHAnsi"/>
                <w:sz w:val="16"/>
                <w:szCs w:val="16"/>
              </w:rPr>
              <w:t>%</w:t>
            </w:r>
          </w:p>
        </w:tc>
        <w:tc>
          <w:tcPr>
            <w:tcW w:w="1134" w:type="dxa"/>
            <w:tcBorders>
              <w:top w:val="nil"/>
              <w:left w:val="nil"/>
              <w:bottom w:val="nil"/>
              <w:right w:val="nil"/>
            </w:tcBorders>
          </w:tcPr>
          <w:p w14:paraId="08B80D2C" w14:textId="3B7DF264" w:rsidR="00DE3EC4" w:rsidRPr="007C040D" w:rsidRDefault="00F557C8" w:rsidP="00985EF1">
            <w:pPr>
              <w:spacing w:after="160" w:line="259" w:lineRule="auto"/>
              <w:jc w:val="center"/>
              <w:rPr>
                <w:rFonts w:asciiTheme="minorHAnsi" w:eastAsia="Calibri" w:hAnsiTheme="minorHAnsi" w:cs="Calibri"/>
                <w:color w:val="000000"/>
                <w:sz w:val="16"/>
                <w:szCs w:val="16"/>
              </w:rPr>
            </w:pPr>
            <w:r>
              <w:rPr>
                <w:rFonts w:asciiTheme="minorHAnsi" w:eastAsia="Calibri" w:hAnsiTheme="minorHAnsi" w:cs="Calibri"/>
                <w:color w:val="000000"/>
                <w:sz w:val="16"/>
                <w:szCs w:val="16"/>
              </w:rPr>
              <w:t>7.35</w:t>
            </w:r>
          </w:p>
        </w:tc>
        <w:tc>
          <w:tcPr>
            <w:tcW w:w="1134" w:type="dxa"/>
            <w:tcBorders>
              <w:top w:val="nil"/>
              <w:left w:val="nil"/>
              <w:bottom w:val="nil"/>
              <w:right w:val="nil"/>
            </w:tcBorders>
          </w:tcPr>
          <w:p w14:paraId="17DE073C" w14:textId="575D883D" w:rsidR="00DE3EC4" w:rsidRPr="007C040D" w:rsidRDefault="00E81AD5" w:rsidP="00257BC1">
            <w:pPr>
              <w:spacing w:line="259" w:lineRule="auto"/>
              <w:jc w:val="center"/>
              <w:rPr>
                <w:rFonts w:asciiTheme="minorHAnsi" w:hAnsiTheme="minorHAnsi"/>
                <w:sz w:val="16"/>
                <w:szCs w:val="16"/>
              </w:rPr>
            </w:pPr>
            <w:r>
              <w:rPr>
                <w:rFonts w:asciiTheme="minorHAnsi" w:hAnsiTheme="minorHAnsi"/>
                <w:sz w:val="16"/>
                <w:szCs w:val="16"/>
              </w:rPr>
              <w:t>0</w:t>
            </w:r>
            <w:r w:rsidR="003E1266">
              <w:rPr>
                <w:rFonts w:asciiTheme="minorHAnsi" w:hAnsiTheme="minorHAnsi"/>
                <w:sz w:val="16"/>
                <w:szCs w:val="16"/>
              </w:rPr>
              <w:t>.99</w:t>
            </w:r>
          </w:p>
        </w:tc>
        <w:tc>
          <w:tcPr>
            <w:tcW w:w="1134" w:type="dxa"/>
            <w:tcBorders>
              <w:top w:val="nil"/>
              <w:left w:val="nil"/>
              <w:bottom w:val="nil"/>
              <w:right w:val="nil"/>
            </w:tcBorders>
          </w:tcPr>
          <w:p w14:paraId="7491CC38" w14:textId="14208660" w:rsidR="00DE3EC4" w:rsidRPr="007C040D" w:rsidRDefault="00E81AD5" w:rsidP="00257BC1">
            <w:pPr>
              <w:spacing w:line="259" w:lineRule="auto"/>
              <w:jc w:val="center"/>
              <w:rPr>
                <w:rFonts w:asciiTheme="minorHAnsi" w:eastAsia="Calibri" w:hAnsiTheme="minorHAnsi" w:cs="Calibri"/>
                <w:color w:val="000000"/>
                <w:sz w:val="16"/>
                <w:szCs w:val="16"/>
              </w:rPr>
            </w:pPr>
            <w:r>
              <w:rPr>
                <w:rFonts w:asciiTheme="minorHAnsi" w:eastAsia="Calibri" w:hAnsiTheme="minorHAnsi" w:cs="Calibri"/>
                <w:color w:val="000000"/>
                <w:sz w:val="16"/>
                <w:szCs w:val="16"/>
              </w:rPr>
              <w:t>0</w:t>
            </w:r>
            <w:r w:rsidR="003E1266">
              <w:rPr>
                <w:rFonts w:asciiTheme="minorHAnsi" w:eastAsia="Calibri" w:hAnsiTheme="minorHAnsi" w:cs="Calibri"/>
                <w:color w:val="000000"/>
                <w:sz w:val="16"/>
                <w:szCs w:val="16"/>
              </w:rPr>
              <w:t>.99</w:t>
            </w:r>
          </w:p>
        </w:tc>
        <w:tc>
          <w:tcPr>
            <w:tcW w:w="1134" w:type="dxa"/>
            <w:tcBorders>
              <w:top w:val="nil"/>
              <w:left w:val="nil"/>
              <w:bottom w:val="nil"/>
              <w:right w:val="nil"/>
            </w:tcBorders>
          </w:tcPr>
          <w:p w14:paraId="25090A0F" w14:textId="4FC0D48F" w:rsidR="00DE3EC4" w:rsidRDefault="00E81AD5" w:rsidP="00257BC1">
            <w:pPr>
              <w:spacing w:line="259" w:lineRule="auto"/>
              <w:jc w:val="center"/>
              <w:rPr>
                <w:rFonts w:asciiTheme="minorHAnsi" w:eastAsia="Calibri" w:hAnsiTheme="minorHAnsi" w:cs="Calibri"/>
                <w:color w:val="000000"/>
                <w:sz w:val="16"/>
                <w:szCs w:val="16"/>
              </w:rPr>
            </w:pPr>
            <w:r>
              <w:rPr>
                <w:rFonts w:asciiTheme="minorHAnsi" w:eastAsia="Calibri" w:hAnsiTheme="minorHAnsi" w:cs="Calibri"/>
                <w:color w:val="000000"/>
                <w:sz w:val="16"/>
                <w:szCs w:val="16"/>
              </w:rPr>
              <w:t>0</w:t>
            </w:r>
            <w:r w:rsidR="003E1266">
              <w:rPr>
                <w:rFonts w:asciiTheme="minorHAnsi" w:eastAsia="Calibri" w:hAnsiTheme="minorHAnsi" w:cs="Calibri"/>
                <w:color w:val="000000"/>
                <w:sz w:val="16"/>
                <w:szCs w:val="16"/>
              </w:rPr>
              <w:t>.99</w:t>
            </w:r>
          </w:p>
          <w:p w14:paraId="66D3BA89" w14:textId="77777777" w:rsidR="005C635E" w:rsidRDefault="005C635E" w:rsidP="00257BC1">
            <w:pPr>
              <w:spacing w:line="259" w:lineRule="auto"/>
              <w:jc w:val="center"/>
              <w:rPr>
                <w:rFonts w:asciiTheme="minorHAnsi" w:eastAsia="Calibri" w:hAnsiTheme="minorHAnsi" w:cs="Calibri"/>
                <w:color w:val="000000"/>
                <w:sz w:val="16"/>
                <w:szCs w:val="16"/>
              </w:rPr>
            </w:pPr>
          </w:p>
          <w:p w14:paraId="636D4237" w14:textId="2C8DC58C" w:rsidR="005C635E" w:rsidRPr="007C040D" w:rsidRDefault="005C635E" w:rsidP="00257BC1">
            <w:pPr>
              <w:spacing w:line="259" w:lineRule="auto"/>
              <w:jc w:val="center"/>
              <w:rPr>
                <w:rFonts w:asciiTheme="minorHAnsi" w:eastAsia="Calibri" w:hAnsiTheme="minorHAnsi" w:cs="Calibri"/>
                <w:color w:val="000000"/>
                <w:sz w:val="16"/>
                <w:szCs w:val="16"/>
              </w:rPr>
            </w:pPr>
          </w:p>
        </w:tc>
      </w:tr>
      <w:tr w:rsidR="005C635E" w14:paraId="31CA4BD9" w14:textId="77777777" w:rsidTr="00D1255A">
        <w:trPr>
          <w:trHeight w:val="279"/>
        </w:trPr>
        <w:tc>
          <w:tcPr>
            <w:tcW w:w="2355" w:type="dxa"/>
            <w:tcBorders>
              <w:top w:val="nil"/>
              <w:left w:val="nil"/>
              <w:bottom w:val="single" w:sz="4" w:space="0" w:color="auto"/>
              <w:right w:val="nil"/>
            </w:tcBorders>
          </w:tcPr>
          <w:p w14:paraId="77DAB784" w14:textId="0D50B441" w:rsidR="005C635E" w:rsidRDefault="005C635E" w:rsidP="00E45831">
            <w:pPr>
              <w:spacing w:line="259" w:lineRule="auto"/>
              <w:rPr>
                <w:rFonts w:ascii="Calibri" w:eastAsia="Calibri" w:hAnsi="Calibri" w:cs="Calibri"/>
                <w:color w:val="000000"/>
                <w:sz w:val="16"/>
              </w:rPr>
            </w:pPr>
            <w:r w:rsidRPr="005C635E">
              <w:rPr>
                <w:rFonts w:ascii="Calibri" w:eastAsia="Calibri" w:hAnsi="Calibri" w:cs="Calibri"/>
                <w:color w:val="000000"/>
                <w:sz w:val="16"/>
                <w:lang w:val="en-US"/>
              </w:rPr>
              <w:t>Women Avg. shortlist ranking (</w:t>
            </w:r>
            <w:r>
              <w:rPr>
                <w:rFonts w:ascii="Calibri" w:eastAsia="Calibri" w:hAnsi="Calibri" w:cs="Calibri"/>
                <w:color w:val="000000"/>
                <w:sz w:val="16"/>
                <w:lang w:val="en-US"/>
              </w:rPr>
              <w:t xml:space="preserve">on an ordinal scale of </w:t>
            </w:r>
            <w:r w:rsidRPr="005C635E">
              <w:rPr>
                <w:rFonts w:ascii="Calibri" w:eastAsia="Calibri" w:hAnsi="Calibri" w:cs="Calibri"/>
                <w:color w:val="000000"/>
                <w:sz w:val="16"/>
                <w:lang w:val="en-US"/>
              </w:rPr>
              <w:t>1-5)</w:t>
            </w:r>
          </w:p>
        </w:tc>
        <w:tc>
          <w:tcPr>
            <w:tcW w:w="1134" w:type="dxa"/>
            <w:tcBorders>
              <w:top w:val="nil"/>
              <w:left w:val="nil"/>
              <w:bottom w:val="single" w:sz="4" w:space="0" w:color="auto"/>
              <w:right w:val="nil"/>
            </w:tcBorders>
          </w:tcPr>
          <w:p w14:paraId="1CBF3C44" w14:textId="6C1FE80B" w:rsidR="005C635E" w:rsidRDefault="005C635E" w:rsidP="00257BC1">
            <w:pPr>
              <w:spacing w:after="160" w:line="259" w:lineRule="auto"/>
              <w:jc w:val="center"/>
              <w:rPr>
                <w:rFonts w:asciiTheme="minorHAnsi" w:hAnsiTheme="minorHAnsi"/>
                <w:sz w:val="16"/>
                <w:szCs w:val="16"/>
              </w:rPr>
            </w:pPr>
            <w:r>
              <w:rPr>
                <w:rFonts w:asciiTheme="minorHAnsi" w:hAnsiTheme="minorHAnsi"/>
                <w:sz w:val="16"/>
                <w:szCs w:val="16"/>
              </w:rPr>
              <w:t>3</w:t>
            </w:r>
          </w:p>
        </w:tc>
        <w:tc>
          <w:tcPr>
            <w:tcW w:w="1134" w:type="dxa"/>
            <w:tcBorders>
              <w:top w:val="nil"/>
              <w:left w:val="nil"/>
              <w:bottom w:val="single" w:sz="4" w:space="0" w:color="auto"/>
              <w:right w:val="nil"/>
            </w:tcBorders>
          </w:tcPr>
          <w:p w14:paraId="6F77B32C" w14:textId="1F15E44F" w:rsidR="005C635E" w:rsidRDefault="005C635E" w:rsidP="00257BC1">
            <w:pPr>
              <w:spacing w:after="160" w:line="259" w:lineRule="auto"/>
              <w:jc w:val="center"/>
              <w:rPr>
                <w:rFonts w:asciiTheme="minorHAnsi" w:hAnsiTheme="minorHAnsi"/>
                <w:sz w:val="16"/>
                <w:szCs w:val="16"/>
              </w:rPr>
            </w:pPr>
            <w:r>
              <w:rPr>
                <w:rFonts w:asciiTheme="minorHAnsi" w:hAnsiTheme="minorHAnsi"/>
                <w:sz w:val="16"/>
                <w:szCs w:val="16"/>
              </w:rPr>
              <w:t>5%</w:t>
            </w:r>
          </w:p>
        </w:tc>
        <w:tc>
          <w:tcPr>
            <w:tcW w:w="1134" w:type="dxa"/>
            <w:tcBorders>
              <w:top w:val="nil"/>
              <w:left w:val="nil"/>
              <w:bottom w:val="single" w:sz="4" w:space="0" w:color="auto"/>
              <w:right w:val="nil"/>
            </w:tcBorders>
          </w:tcPr>
          <w:p w14:paraId="5E21A135" w14:textId="25E47D59" w:rsidR="005C635E" w:rsidRDefault="005C635E" w:rsidP="00985EF1">
            <w:pPr>
              <w:spacing w:after="160" w:line="259" w:lineRule="auto"/>
              <w:jc w:val="center"/>
              <w:rPr>
                <w:rFonts w:asciiTheme="minorHAnsi" w:eastAsia="Calibri" w:hAnsiTheme="minorHAnsi" w:cs="Calibri"/>
                <w:color w:val="000000"/>
                <w:sz w:val="16"/>
                <w:szCs w:val="16"/>
              </w:rPr>
            </w:pPr>
            <w:r>
              <w:rPr>
                <w:rFonts w:asciiTheme="minorHAnsi" w:eastAsia="Calibri" w:hAnsiTheme="minorHAnsi" w:cs="Calibri"/>
                <w:color w:val="000000"/>
                <w:sz w:val="16"/>
                <w:szCs w:val="16"/>
              </w:rPr>
              <w:t>2.75</w:t>
            </w:r>
          </w:p>
        </w:tc>
        <w:tc>
          <w:tcPr>
            <w:tcW w:w="1134" w:type="dxa"/>
            <w:tcBorders>
              <w:top w:val="nil"/>
              <w:left w:val="nil"/>
              <w:bottom w:val="single" w:sz="4" w:space="0" w:color="auto"/>
              <w:right w:val="nil"/>
            </w:tcBorders>
          </w:tcPr>
          <w:p w14:paraId="4B32629E" w14:textId="17F8E6B3" w:rsidR="005C635E" w:rsidRDefault="00E81AD5" w:rsidP="00257BC1">
            <w:pPr>
              <w:spacing w:line="259" w:lineRule="auto"/>
              <w:jc w:val="center"/>
              <w:rPr>
                <w:rFonts w:asciiTheme="minorHAnsi" w:hAnsiTheme="minorHAnsi"/>
                <w:sz w:val="16"/>
                <w:szCs w:val="16"/>
              </w:rPr>
            </w:pPr>
            <w:r>
              <w:rPr>
                <w:rFonts w:asciiTheme="minorHAnsi" w:hAnsiTheme="minorHAnsi"/>
                <w:sz w:val="16"/>
                <w:szCs w:val="16"/>
              </w:rPr>
              <w:t>0</w:t>
            </w:r>
            <w:r w:rsidR="005C635E">
              <w:rPr>
                <w:rFonts w:asciiTheme="minorHAnsi" w:hAnsiTheme="minorHAnsi"/>
                <w:sz w:val="16"/>
                <w:szCs w:val="16"/>
              </w:rPr>
              <w:t>.59</w:t>
            </w:r>
          </w:p>
        </w:tc>
        <w:tc>
          <w:tcPr>
            <w:tcW w:w="1134" w:type="dxa"/>
            <w:tcBorders>
              <w:top w:val="nil"/>
              <w:left w:val="nil"/>
              <w:bottom w:val="single" w:sz="4" w:space="0" w:color="auto"/>
              <w:right w:val="nil"/>
            </w:tcBorders>
          </w:tcPr>
          <w:p w14:paraId="66FE249B" w14:textId="6F622B53" w:rsidR="005C635E" w:rsidRDefault="00E81AD5" w:rsidP="00257BC1">
            <w:pPr>
              <w:spacing w:line="259" w:lineRule="auto"/>
              <w:jc w:val="center"/>
              <w:rPr>
                <w:rFonts w:asciiTheme="minorHAnsi" w:eastAsia="Calibri" w:hAnsiTheme="minorHAnsi" w:cs="Calibri"/>
                <w:color w:val="000000"/>
                <w:sz w:val="16"/>
                <w:szCs w:val="16"/>
              </w:rPr>
            </w:pPr>
            <w:r>
              <w:rPr>
                <w:rFonts w:asciiTheme="minorHAnsi" w:eastAsia="Calibri" w:hAnsiTheme="minorHAnsi" w:cs="Calibri"/>
                <w:color w:val="000000"/>
                <w:sz w:val="16"/>
                <w:szCs w:val="16"/>
              </w:rPr>
              <w:t>0</w:t>
            </w:r>
            <w:r w:rsidR="005C635E">
              <w:rPr>
                <w:rFonts w:asciiTheme="minorHAnsi" w:eastAsia="Calibri" w:hAnsiTheme="minorHAnsi" w:cs="Calibri"/>
                <w:color w:val="000000"/>
                <w:sz w:val="16"/>
                <w:szCs w:val="16"/>
              </w:rPr>
              <w:t>.69</w:t>
            </w:r>
          </w:p>
        </w:tc>
        <w:tc>
          <w:tcPr>
            <w:tcW w:w="1134" w:type="dxa"/>
            <w:tcBorders>
              <w:top w:val="nil"/>
              <w:left w:val="nil"/>
              <w:bottom w:val="single" w:sz="4" w:space="0" w:color="auto"/>
              <w:right w:val="nil"/>
            </w:tcBorders>
          </w:tcPr>
          <w:p w14:paraId="3ECF4D03" w14:textId="25CCA282" w:rsidR="005C635E" w:rsidRDefault="00E81AD5" w:rsidP="00257BC1">
            <w:pPr>
              <w:spacing w:line="259" w:lineRule="auto"/>
              <w:jc w:val="center"/>
              <w:rPr>
                <w:rFonts w:asciiTheme="minorHAnsi" w:eastAsia="Calibri" w:hAnsiTheme="minorHAnsi" w:cs="Calibri"/>
                <w:color w:val="000000"/>
                <w:sz w:val="16"/>
                <w:szCs w:val="16"/>
              </w:rPr>
            </w:pPr>
            <w:r>
              <w:rPr>
                <w:rFonts w:asciiTheme="minorHAnsi" w:eastAsia="Calibri" w:hAnsiTheme="minorHAnsi" w:cs="Calibri"/>
                <w:color w:val="000000"/>
                <w:sz w:val="16"/>
                <w:szCs w:val="16"/>
              </w:rPr>
              <w:t>0</w:t>
            </w:r>
            <w:r w:rsidR="005C635E">
              <w:rPr>
                <w:rFonts w:asciiTheme="minorHAnsi" w:eastAsia="Calibri" w:hAnsiTheme="minorHAnsi" w:cs="Calibri"/>
                <w:color w:val="000000"/>
                <w:sz w:val="16"/>
                <w:szCs w:val="16"/>
              </w:rPr>
              <w:t>.83</w:t>
            </w:r>
          </w:p>
        </w:tc>
      </w:tr>
    </w:tbl>
    <w:p w14:paraId="5009418C" w14:textId="36B20590" w:rsidR="00535DAC" w:rsidRPr="00985EF1" w:rsidRDefault="00535DAC" w:rsidP="001A52BC">
      <w:pPr>
        <w:ind w:right="-12"/>
        <w:rPr>
          <w:rFonts w:asciiTheme="minorHAnsi" w:hAnsiTheme="minorHAnsi"/>
          <w:b/>
          <w:sz w:val="16"/>
          <w:szCs w:val="16"/>
        </w:rPr>
      </w:pPr>
      <w:r w:rsidRPr="00985EF1">
        <w:rPr>
          <w:rFonts w:asciiTheme="minorHAnsi" w:hAnsiTheme="minorHAnsi"/>
          <w:b/>
          <w:sz w:val="16"/>
          <w:szCs w:val="16"/>
        </w:rPr>
        <w:t xml:space="preserve">Notes: </w:t>
      </w:r>
      <w:r w:rsidR="00C50DF6">
        <w:rPr>
          <w:rFonts w:asciiTheme="minorHAnsi" w:hAnsiTheme="minorHAnsi"/>
          <w:b/>
          <w:sz w:val="16"/>
          <w:szCs w:val="16"/>
        </w:rPr>
        <w:t>D</w:t>
      </w:r>
      <w:r w:rsidR="00805909" w:rsidRPr="00985EF1">
        <w:rPr>
          <w:rFonts w:asciiTheme="minorHAnsi" w:hAnsiTheme="minorHAnsi"/>
          <w:b/>
          <w:sz w:val="16"/>
          <w:szCs w:val="16"/>
        </w:rPr>
        <w:t>ata</w:t>
      </w:r>
      <w:r w:rsidR="00C50DF6">
        <w:rPr>
          <w:rFonts w:asciiTheme="minorHAnsi" w:hAnsiTheme="minorHAnsi"/>
          <w:b/>
          <w:sz w:val="16"/>
          <w:szCs w:val="16"/>
        </w:rPr>
        <w:t xml:space="preserve"> from small-sample pre-testing </w:t>
      </w:r>
      <w:r w:rsidR="00DA5798">
        <w:rPr>
          <w:rFonts w:asciiTheme="minorHAnsi" w:hAnsiTheme="minorHAnsi"/>
          <w:b/>
          <w:sz w:val="16"/>
          <w:szCs w:val="16"/>
        </w:rPr>
        <w:t xml:space="preserve">of CVs </w:t>
      </w:r>
      <w:r w:rsidR="007E701E">
        <w:rPr>
          <w:rFonts w:asciiTheme="minorHAnsi" w:hAnsiTheme="minorHAnsi"/>
          <w:b/>
          <w:sz w:val="16"/>
          <w:szCs w:val="16"/>
        </w:rPr>
        <w:t>among</w:t>
      </w:r>
      <w:r w:rsidR="00DA5798">
        <w:rPr>
          <w:rFonts w:asciiTheme="minorHAnsi" w:hAnsiTheme="minorHAnsi"/>
          <w:b/>
          <w:sz w:val="16"/>
          <w:szCs w:val="16"/>
        </w:rPr>
        <w:t xml:space="preserve"> PM&amp;C volunteer staff.</w:t>
      </w:r>
    </w:p>
    <w:p w14:paraId="7ABD1F3A" w14:textId="77777777" w:rsidR="0055102B" w:rsidRDefault="0055102B" w:rsidP="00E861EB">
      <w:pPr>
        <w:ind w:right="-12"/>
        <w:rPr>
          <w:rFonts w:asciiTheme="minorHAnsi" w:hAnsiTheme="minorHAnsi"/>
          <w:sz w:val="22"/>
          <w:szCs w:val="22"/>
        </w:rPr>
      </w:pPr>
    </w:p>
    <w:p w14:paraId="6106FB89" w14:textId="7A90438A" w:rsidR="00093C87" w:rsidRPr="007963B8" w:rsidRDefault="007C49E7" w:rsidP="00E861EB">
      <w:pPr>
        <w:ind w:right="-12"/>
        <w:rPr>
          <w:rFonts w:asciiTheme="minorHAnsi" w:hAnsiTheme="minorHAnsi"/>
          <w:color w:val="000000" w:themeColor="text1"/>
          <w:sz w:val="22"/>
          <w:szCs w:val="22"/>
        </w:rPr>
      </w:pPr>
      <w:r w:rsidRPr="007963B8">
        <w:rPr>
          <w:rFonts w:asciiTheme="minorHAnsi" w:hAnsiTheme="minorHAnsi"/>
          <w:color w:val="000000" w:themeColor="text1"/>
          <w:sz w:val="22"/>
          <w:szCs w:val="22"/>
        </w:rPr>
        <w:t xml:space="preserve">In particular, </w:t>
      </w:r>
      <w:r w:rsidR="00031EFF">
        <w:rPr>
          <w:rFonts w:asciiTheme="minorHAnsi" w:hAnsiTheme="minorHAnsi"/>
          <w:color w:val="000000" w:themeColor="text1"/>
          <w:sz w:val="22"/>
          <w:szCs w:val="22"/>
        </w:rPr>
        <w:t xml:space="preserve">a sample of </w:t>
      </w:r>
      <w:r w:rsidR="005C635E">
        <w:rPr>
          <w:rFonts w:asciiTheme="minorHAnsi" w:hAnsiTheme="minorHAnsi"/>
          <w:color w:val="000000" w:themeColor="text1"/>
          <w:sz w:val="22"/>
          <w:szCs w:val="22"/>
        </w:rPr>
        <w:t>1,4</w:t>
      </w:r>
      <w:r w:rsidR="00031EFF" w:rsidRPr="009049F3">
        <w:rPr>
          <w:rFonts w:asciiTheme="minorHAnsi" w:hAnsiTheme="minorHAnsi"/>
          <w:color w:val="000000" w:themeColor="text1"/>
          <w:sz w:val="22"/>
          <w:szCs w:val="22"/>
        </w:rPr>
        <w:t>00</w:t>
      </w:r>
      <w:r w:rsidR="005C635E">
        <w:rPr>
          <w:rFonts w:asciiTheme="minorHAnsi" w:hAnsiTheme="minorHAnsi"/>
          <w:color w:val="000000" w:themeColor="text1"/>
          <w:sz w:val="22"/>
          <w:szCs w:val="22"/>
        </w:rPr>
        <w:t xml:space="preserve"> provides</w:t>
      </w:r>
      <w:r w:rsidR="00E861EB" w:rsidRPr="007963B8">
        <w:rPr>
          <w:rFonts w:asciiTheme="minorHAnsi" w:hAnsiTheme="minorHAnsi"/>
          <w:color w:val="000000" w:themeColor="text1"/>
          <w:sz w:val="22"/>
          <w:szCs w:val="22"/>
        </w:rPr>
        <w:t xml:space="preserve"> </w:t>
      </w:r>
      <w:r w:rsidR="00195C94">
        <w:rPr>
          <w:rFonts w:asciiTheme="minorHAnsi" w:hAnsiTheme="minorHAnsi"/>
          <w:color w:val="000000" w:themeColor="text1"/>
          <w:sz w:val="22"/>
          <w:szCs w:val="22"/>
        </w:rPr>
        <w:t>99</w:t>
      </w:r>
      <w:r w:rsidR="00E861EB" w:rsidRPr="007963B8">
        <w:rPr>
          <w:rFonts w:asciiTheme="minorHAnsi" w:hAnsiTheme="minorHAnsi"/>
          <w:color w:val="000000" w:themeColor="text1"/>
          <w:sz w:val="22"/>
          <w:szCs w:val="22"/>
        </w:rPr>
        <w:t xml:space="preserve">% power for a </w:t>
      </w:r>
      <w:r w:rsidR="00F46A2C" w:rsidRPr="007963B8">
        <w:rPr>
          <w:rFonts w:asciiTheme="minorHAnsi" w:hAnsiTheme="minorHAnsi"/>
          <w:color w:val="000000" w:themeColor="text1"/>
          <w:sz w:val="22"/>
          <w:szCs w:val="22"/>
        </w:rPr>
        <w:t xml:space="preserve">two-sided </w:t>
      </w:r>
      <w:r w:rsidR="00E861EB" w:rsidRPr="007963B8">
        <w:rPr>
          <w:rFonts w:asciiTheme="minorHAnsi" w:hAnsiTheme="minorHAnsi"/>
          <w:color w:val="000000" w:themeColor="text1"/>
          <w:sz w:val="22"/>
          <w:szCs w:val="22"/>
        </w:rPr>
        <w:t xml:space="preserve">test (with </w:t>
      </w:r>
      <w:r w:rsidR="00F46A2C" w:rsidRPr="007963B8">
        <w:rPr>
          <w:rFonts w:asciiTheme="minorHAnsi" w:hAnsiTheme="minorHAnsi"/>
          <w:color w:val="000000" w:themeColor="text1"/>
          <w:sz w:val="22"/>
          <w:szCs w:val="22"/>
        </w:rPr>
        <w:t>2.5% alpha level</w:t>
      </w:r>
      <w:r w:rsidR="00E861EB" w:rsidRPr="007963B8">
        <w:rPr>
          <w:rFonts w:asciiTheme="minorHAnsi" w:hAnsiTheme="minorHAnsi"/>
          <w:color w:val="000000" w:themeColor="text1"/>
          <w:sz w:val="22"/>
          <w:szCs w:val="22"/>
        </w:rPr>
        <w:t>)</w:t>
      </w:r>
      <w:r w:rsidR="00F46A2C" w:rsidRPr="007963B8">
        <w:rPr>
          <w:rFonts w:asciiTheme="minorHAnsi" w:hAnsiTheme="minorHAnsi"/>
          <w:color w:val="000000" w:themeColor="text1"/>
          <w:sz w:val="22"/>
          <w:szCs w:val="22"/>
        </w:rPr>
        <w:t xml:space="preserve"> to detect </w:t>
      </w:r>
      <w:r w:rsidR="00E861EB" w:rsidRPr="007963B8">
        <w:rPr>
          <w:rFonts w:asciiTheme="minorHAnsi" w:hAnsiTheme="minorHAnsi"/>
          <w:color w:val="000000" w:themeColor="text1"/>
          <w:sz w:val="22"/>
          <w:szCs w:val="22"/>
        </w:rPr>
        <w:t xml:space="preserve">a </w:t>
      </w:r>
      <w:r w:rsidR="00805909" w:rsidRPr="007963B8">
        <w:rPr>
          <w:rFonts w:asciiTheme="minorHAnsi" w:hAnsiTheme="minorHAnsi"/>
          <w:color w:val="000000" w:themeColor="text1"/>
          <w:sz w:val="22"/>
          <w:szCs w:val="22"/>
        </w:rPr>
        <w:t>5</w:t>
      </w:r>
      <w:r w:rsidR="00C71BE0">
        <w:rPr>
          <w:rFonts w:asciiTheme="minorHAnsi" w:hAnsiTheme="minorHAnsi"/>
          <w:color w:val="000000" w:themeColor="text1"/>
          <w:sz w:val="22"/>
          <w:szCs w:val="22"/>
        </w:rPr>
        <w:t xml:space="preserve">% change the percentage of women </w:t>
      </w:r>
      <w:r w:rsidR="00195C94">
        <w:rPr>
          <w:rFonts w:asciiTheme="minorHAnsi" w:hAnsiTheme="minorHAnsi"/>
          <w:color w:val="000000" w:themeColor="text1"/>
          <w:sz w:val="22"/>
          <w:szCs w:val="22"/>
        </w:rPr>
        <w:t xml:space="preserve">rates as ‘potentially suitable’ for the job or </w:t>
      </w:r>
      <w:r w:rsidR="00C71BE0">
        <w:rPr>
          <w:rFonts w:asciiTheme="minorHAnsi" w:hAnsiTheme="minorHAnsi"/>
          <w:color w:val="000000" w:themeColor="text1"/>
          <w:sz w:val="22"/>
          <w:szCs w:val="22"/>
        </w:rPr>
        <w:t>shortlisted</w:t>
      </w:r>
      <w:r w:rsidR="00E861EB" w:rsidRPr="007963B8">
        <w:rPr>
          <w:rFonts w:asciiTheme="minorHAnsi" w:hAnsiTheme="minorHAnsi"/>
          <w:color w:val="000000" w:themeColor="text1"/>
          <w:sz w:val="22"/>
          <w:szCs w:val="22"/>
        </w:rPr>
        <w:t xml:space="preserve"> (from </w:t>
      </w:r>
      <w:r w:rsidR="00A61F03">
        <w:rPr>
          <w:rFonts w:asciiTheme="minorHAnsi" w:hAnsiTheme="minorHAnsi"/>
          <w:color w:val="000000" w:themeColor="text1"/>
          <w:sz w:val="22"/>
          <w:szCs w:val="22"/>
        </w:rPr>
        <w:t>43%</w:t>
      </w:r>
      <w:r w:rsidR="00E861EB" w:rsidRPr="007963B8">
        <w:rPr>
          <w:rFonts w:asciiTheme="minorHAnsi" w:hAnsiTheme="minorHAnsi"/>
          <w:color w:val="000000" w:themeColor="text1"/>
          <w:sz w:val="22"/>
          <w:szCs w:val="22"/>
        </w:rPr>
        <w:t xml:space="preserve"> to </w:t>
      </w:r>
      <w:r w:rsidR="00A61F03">
        <w:rPr>
          <w:rFonts w:asciiTheme="minorHAnsi" w:hAnsiTheme="minorHAnsi"/>
          <w:color w:val="000000" w:themeColor="text1"/>
          <w:sz w:val="22"/>
          <w:szCs w:val="22"/>
        </w:rPr>
        <w:t>45</w:t>
      </w:r>
      <w:r w:rsidR="00031EFF">
        <w:rPr>
          <w:rFonts w:asciiTheme="minorHAnsi" w:hAnsiTheme="minorHAnsi"/>
          <w:color w:val="000000" w:themeColor="text1"/>
          <w:sz w:val="22"/>
          <w:szCs w:val="22"/>
        </w:rPr>
        <w:t>.2</w:t>
      </w:r>
      <w:r w:rsidR="00A61F03">
        <w:rPr>
          <w:rFonts w:asciiTheme="minorHAnsi" w:hAnsiTheme="minorHAnsi"/>
          <w:color w:val="000000" w:themeColor="text1"/>
          <w:sz w:val="22"/>
          <w:szCs w:val="22"/>
        </w:rPr>
        <w:t>%</w:t>
      </w:r>
      <w:r w:rsidR="00E861EB" w:rsidRPr="007963B8">
        <w:rPr>
          <w:rFonts w:asciiTheme="minorHAnsi" w:hAnsiTheme="minorHAnsi"/>
          <w:color w:val="000000" w:themeColor="text1"/>
          <w:sz w:val="22"/>
          <w:szCs w:val="22"/>
        </w:rPr>
        <w:t>)</w:t>
      </w:r>
      <w:r w:rsidR="005C635E">
        <w:rPr>
          <w:rFonts w:asciiTheme="minorHAnsi" w:hAnsiTheme="minorHAnsi"/>
          <w:color w:val="000000" w:themeColor="text1"/>
          <w:sz w:val="22"/>
          <w:szCs w:val="22"/>
        </w:rPr>
        <w:t>. It also provides</w:t>
      </w:r>
      <w:r w:rsidR="00195C94">
        <w:rPr>
          <w:rFonts w:asciiTheme="minorHAnsi" w:hAnsiTheme="minorHAnsi"/>
          <w:color w:val="000000" w:themeColor="text1"/>
          <w:sz w:val="22"/>
          <w:szCs w:val="22"/>
        </w:rPr>
        <w:t xml:space="preserve"> 99</w:t>
      </w:r>
      <w:r w:rsidR="00031EFF">
        <w:rPr>
          <w:rFonts w:asciiTheme="minorHAnsi" w:hAnsiTheme="minorHAnsi"/>
          <w:color w:val="000000" w:themeColor="text1"/>
          <w:sz w:val="22"/>
          <w:szCs w:val="22"/>
        </w:rPr>
        <w:t>%</w:t>
      </w:r>
      <w:r w:rsidR="00B74CB4">
        <w:rPr>
          <w:rFonts w:asciiTheme="minorHAnsi" w:hAnsiTheme="minorHAnsi"/>
          <w:color w:val="000000" w:themeColor="text1"/>
          <w:sz w:val="22"/>
          <w:szCs w:val="22"/>
        </w:rPr>
        <w:t xml:space="preserve"> </w:t>
      </w:r>
      <w:r w:rsidR="00E861EB" w:rsidRPr="007963B8">
        <w:rPr>
          <w:rFonts w:asciiTheme="minorHAnsi" w:hAnsiTheme="minorHAnsi"/>
          <w:color w:val="000000" w:themeColor="text1"/>
          <w:sz w:val="22"/>
          <w:szCs w:val="22"/>
        </w:rPr>
        <w:t xml:space="preserve">power to detect a </w:t>
      </w:r>
      <w:r w:rsidR="00985EF1" w:rsidRPr="007963B8">
        <w:rPr>
          <w:rFonts w:asciiTheme="minorHAnsi" w:hAnsiTheme="minorHAnsi"/>
          <w:color w:val="000000" w:themeColor="text1"/>
          <w:sz w:val="22"/>
          <w:szCs w:val="22"/>
        </w:rPr>
        <w:t>5</w:t>
      </w:r>
      <w:r w:rsidR="00E861EB" w:rsidRPr="007963B8">
        <w:rPr>
          <w:rFonts w:asciiTheme="minorHAnsi" w:hAnsiTheme="minorHAnsi"/>
          <w:color w:val="000000" w:themeColor="text1"/>
          <w:sz w:val="22"/>
          <w:szCs w:val="22"/>
        </w:rPr>
        <w:t xml:space="preserve">% </w:t>
      </w:r>
      <w:r w:rsidR="00031EFF">
        <w:rPr>
          <w:rFonts w:asciiTheme="minorHAnsi" w:hAnsiTheme="minorHAnsi"/>
          <w:color w:val="000000" w:themeColor="text1"/>
          <w:sz w:val="22"/>
          <w:szCs w:val="22"/>
        </w:rPr>
        <w:t>change in the average evaluation scores for female candidates (</w:t>
      </w:r>
      <w:r w:rsidR="00E861EB" w:rsidRPr="007963B8">
        <w:rPr>
          <w:rFonts w:asciiTheme="minorHAnsi" w:hAnsiTheme="minorHAnsi"/>
          <w:color w:val="000000" w:themeColor="text1"/>
          <w:sz w:val="22"/>
          <w:szCs w:val="22"/>
        </w:rPr>
        <w:t xml:space="preserve">from </w:t>
      </w:r>
      <w:r w:rsidR="00195C94">
        <w:rPr>
          <w:rFonts w:asciiTheme="minorHAnsi" w:hAnsiTheme="minorHAnsi"/>
          <w:color w:val="000000" w:themeColor="text1"/>
          <w:sz w:val="22"/>
          <w:szCs w:val="22"/>
        </w:rPr>
        <w:t>7 to 7</w:t>
      </w:r>
      <w:r w:rsidR="00031EFF">
        <w:rPr>
          <w:rFonts w:asciiTheme="minorHAnsi" w:hAnsiTheme="minorHAnsi"/>
          <w:color w:val="000000" w:themeColor="text1"/>
          <w:sz w:val="22"/>
          <w:szCs w:val="22"/>
        </w:rPr>
        <w:t>.3</w:t>
      </w:r>
      <w:r w:rsidR="00195C94">
        <w:rPr>
          <w:rFonts w:asciiTheme="minorHAnsi" w:hAnsiTheme="minorHAnsi"/>
          <w:color w:val="000000" w:themeColor="text1"/>
          <w:sz w:val="22"/>
          <w:szCs w:val="22"/>
        </w:rPr>
        <w:t>5</w:t>
      </w:r>
      <w:r w:rsidR="00031EFF">
        <w:rPr>
          <w:rFonts w:asciiTheme="minorHAnsi" w:hAnsiTheme="minorHAnsi"/>
          <w:color w:val="000000" w:themeColor="text1"/>
          <w:sz w:val="22"/>
          <w:szCs w:val="22"/>
        </w:rPr>
        <w:t xml:space="preserve"> out of 10)</w:t>
      </w:r>
      <w:r w:rsidR="005C635E">
        <w:rPr>
          <w:rFonts w:asciiTheme="minorHAnsi" w:hAnsiTheme="minorHAnsi"/>
          <w:color w:val="000000" w:themeColor="text1"/>
          <w:sz w:val="22"/>
          <w:szCs w:val="22"/>
        </w:rPr>
        <w:t>, and 83% power to detect a 5% change in the average shortlist rankings of women (on a 1-5 ordinal scale)</w:t>
      </w:r>
      <w:r w:rsidR="00E861EB" w:rsidRPr="007963B8">
        <w:rPr>
          <w:rFonts w:asciiTheme="minorHAnsi" w:hAnsiTheme="minorHAnsi"/>
          <w:color w:val="000000" w:themeColor="text1"/>
          <w:sz w:val="22"/>
          <w:szCs w:val="22"/>
        </w:rPr>
        <w:t xml:space="preserve">. Notice that the alpha level for these tests for </w:t>
      </w:r>
      <w:r w:rsidR="00E9112A" w:rsidRPr="007963B8">
        <w:rPr>
          <w:rFonts w:asciiTheme="minorHAnsi" w:hAnsiTheme="minorHAnsi"/>
          <w:color w:val="000000" w:themeColor="text1"/>
          <w:sz w:val="22"/>
          <w:szCs w:val="22"/>
        </w:rPr>
        <w:t xml:space="preserve">effects for </w:t>
      </w:r>
      <w:r w:rsidR="00E861EB" w:rsidRPr="007963B8">
        <w:rPr>
          <w:rFonts w:asciiTheme="minorHAnsi" w:hAnsiTheme="minorHAnsi"/>
          <w:color w:val="000000" w:themeColor="text1"/>
          <w:sz w:val="22"/>
          <w:szCs w:val="22"/>
        </w:rPr>
        <w:t>each outcome is set to 2.5% so that the overall Type One error rate for testing for statistica</w:t>
      </w:r>
      <w:r w:rsidR="005078B0">
        <w:rPr>
          <w:rFonts w:asciiTheme="minorHAnsi" w:hAnsiTheme="minorHAnsi"/>
          <w:color w:val="000000" w:themeColor="text1"/>
          <w:sz w:val="22"/>
          <w:szCs w:val="22"/>
        </w:rPr>
        <w:t xml:space="preserve">l significance of effects </w:t>
      </w:r>
      <w:r w:rsidR="00E861EB" w:rsidRPr="007963B8">
        <w:rPr>
          <w:rFonts w:asciiTheme="minorHAnsi" w:hAnsiTheme="minorHAnsi"/>
          <w:color w:val="000000" w:themeColor="text1"/>
          <w:sz w:val="22"/>
          <w:szCs w:val="22"/>
        </w:rPr>
        <w:t>is kept at the standard 5% level.</w:t>
      </w:r>
    </w:p>
    <w:p w14:paraId="5694339B" w14:textId="77777777" w:rsidR="00E861EB" w:rsidRDefault="00E861EB" w:rsidP="00E861EB">
      <w:pPr>
        <w:ind w:right="-12"/>
        <w:rPr>
          <w:rFonts w:asciiTheme="minorHAnsi" w:hAnsiTheme="minorHAnsi"/>
          <w:sz w:val="22"/>
          <w:szCs w:val="22"/>
        </w:rPr>
      </w:pPr>
    </w:p>
    <w:p w14:paraId="76ADAEA6" w14:textId="1B3A5D5E" w:rsidR="00D3154E" w:rsidRDefault="005E13D5" w:rsidP="00E861EB">
      <w:pPr>
        <w:ind w:right="-12"/>
        <w:rPr>
          <w:rFonts w:asciiTheme="minorHAnsi" w:hAnsiTheme="minorHAnsi" w:cstheme="minorHAnsi"/>
          <w:sz w:val="22"/>
          <w:szCs w:val="22"/>
        </w:rPr>
      </w:pPr>
      <w:r>
        <w:rPr>
          <w:rFonts w:asciiTheme="minorHAnsi" w:hAnsiTheme="minorHAnsi" w:cstheme="minorHAnsi"/>
          <w:sz w:val="22"/>
          <w:szCs w:val="22"/>
        </w:rPr>
        <w:t xml:space="preserve">Given the available baseline information, the </w:t>
      </w:r>
      <w:r w:rsidR="00286FD1">
        <w:rPr>
          <w:rFonts w:asciiTheme="minorHAnsi" w:hAnsiTheme="minorHAnsi" w:cstheme="minorHAnsi"/>
          <w:sz w:val="22"/>
          <w:szCs w:val="22"/>
        </w:rPr>
        <w:t xml:space="preserve">power calculations for the pure gender effects are qualitatively the same as described </w:t>
      </w:r>
      <w:r>
        <w:rPr>
          <w:rFonts w:asciiTheme="minorHAnsi" w:hAnsiTheme="minorHAnsi" w:cstheme="minorHAnsi"/>
          <w:sz w:val="22"/>
          <w:szCs w:val="22"/>
        </w:rPr>
        <w:t xml:space="preserve">above </w:t>
      </w:r>
      <w:r w:rsidR="00286FD1">
        <w:rPr>
          <w:rFonts w:asciiTheme="minorHAnsi" w:hAnsiTheme="minorHAnsi" w:cstheme="minorHAnsi"/>
          <w:sz w:val="22"/>
          <w:szCs w:val="22"/>
        </w:rPr>
        <w:t>for</w:t>
      </w:r>
      <w:r>
        <w:rPr>
          <w:rFonts w:asciiTheme="minorHAnsi" w:hAnsiTheme="minorHAnsi" w:cstheme="minorHAnsi"/>
          <w:sz w:val="22"/>
          <w:szCs w:val="22"/>
        </w:rPr>
        <w:t xml:space="preserve"> the effects of</w:t>
      </w:r>
      <w:r w:rsidR="00286FD1">
        <w:rPr>
          <w:rFonts w:asciiTheme="minorHAnsi" w:hAnsiTheme="minorHAnsi" w:cstheme="minorHAnsi"/>
          <w:sz w:val="22"/>
          <w:szCs w:val="22"/>
        </w:rPr>
        <w:t xml:space="preserve"> de-identification</w:t>
      </w:r>
      <w:r>
        <w:rPr>
          <w:rFonts w:asciiTheme="minorHAnsi" w:hAnsiTheme="minorHAnsi" w:cstheme="minorHAnsi"/>
          <w:sz w:val="22"/>
          <w:szCs w:val="22"/>
        </w:rPr>
        <w:t>, so we have omitted them. T</w:t>
      </w:r>
      <w:r w:rsidR="00440CB2">
        <w:rPr>
          <w:rFonts w:asciiTheme="minorHAnsi" w:hAnsiTheme="minorHAnsi" w:cstheme="minorHAnsi"/>
          <w:sz w:val="22"/>
          <w:szCs w:val="22"/>
        </w:rPr>
        <w:t xml:space="preserve">here is no baseline information on the primary outcomes for </w:t>
      </w:r>
      <w:r w:rsidR="00A4695F">
        <w:rPr>
          <w:rFonts w:asciiTheme="minorHAnsi" w:hAnsiTheme="minorHAnsi" w:cstheme="minorHAnsi"/>
          <w:sz w:val="22"/>
          <w:szCs w:val="22"/>
        </w:rPr>
        <w:t>ethnicity</w:t>
      </w:r>
      <w:r w:rsidR="00440CB2">
        <w:rPr>
          <w:rFonts w:asciiTheme="minorHAnsi" w:hAnsiTheme="minorHAnsi" w:cstheme="minorHAnsi"/>
          <w:sz w:val="22"/>
          <w:szCs w:val="22"/>
        </w:rPr>
        <w:t>, so we cannot generate power calculations for these outcomes</w:t>
      </w:r>
      <w:r>
        <w:rPr>
          <w:rFonts w:asciiTheme="minorHAnsi" w:hAnsiTheme="minorHAnsi" w:cstheme="minorHAnsi"/>
          <w:sz w:val="22"/>
          <w:szCs w:val="22"/>
        </w:rPr>
        <w:t xml:space="preserve"> (see </w:t>
      </w:r>
      <w:r w:rsidRPr="00286FD1">
        <w:rPr>
          <w:rFonts w:asciiTheme="minorHAnsi" w:hAnsiTheme="minorHAnsi" w:cstheme="minorHAnsi"/>
          <w:b/>
          <w:sz w:val="22"/>
          <w:szCs w:val="22"/>
        </w:rPr>
        <w:t xml:space="preserve">Appendix </w:t>
      </w:r>
      <w:r>
        <w:rPr>
          <w:rFonts w:asciiTheme="minorHAnsi" w:hAnsiTheme="minorHAnsi" w:cstheme="minorHAnsi"/>
          <w:b/>
          <w:sz w:val="22"/>
          <w:szCs w:val="22"/>
        </w:rPr>
        <w:t xml:space="preserve">3 and Appendix </w:t>
      </w:r>
      <w:r w:rsidRPr="00286FD1">
        <w:rPr>
          <w:rFonts w:asciiTheme="minorHAnsi" w:hAnsiTheme="minorHAnsi" w:cstheme="minorHAnsi"/>
          <w:b/>
          <w:sz w:val="22"/>
          <w:szCs w:val="22"/>
        </w:rPr>
        <w:t>4</w:t>
      </w:r>
      <w:r>
        <w:rPr>
          <w:rFonts w:asciiTheme="minorHAnsi" w:hAnsiTheme="minorHAnsi" w:cstheme="minorHAnsi"/>
          <w:sz w:val="22"/>
          <w:szCs w:val="22"/>
        </w:rPr>
        <w:t xml:space="preserve"> for a detailed discussion of our outcomes of interest)</w:t>
      </w:r>
      <w:r w:rsidR="00440CB2">
        <w:rPr>
          <w:rFonts w:asciiTheme="minorHAnsi" w:hAnsiTheme="minorHAnsi" w:cstheme="minorHAnsi"/>
          <w:sz w:val="22"/>
          <w:szCs w:val="22"/>
        </w:rPr>
        <w:t xml:space="preserve">. It is possible that since the magnitude of </w:t>
      </w:r>
      <w:r w:rsidR="00964C82">
        <w:rPr>
          <w:rFonts w:asciiTheme="minorHAnsi" w:hAnsiTheme="minorHAnsi" w:cstheme="minorHAnsi"/>
          <w:sz w:val="22"/>
          <w:szCs w:val="22"/>
        </w:rPr>
        <w:t xml:space="preserve">some of </w:t>
      </w:r>
      <w:r w:rsidR="00440CB2">
        <w:rPr>
          <w:rFonts w:asciiTheme="minorHAnsi" w:hAnsiTheme="minorHAnsi" w:cstheme="minorHAnsi"/>
          <w:sz w:val="22"/>
          <w:szCs w:val="22"/>
        </w:rPr>
        <w:t xml:space="preserve">the </w:t>
      </w:r>
      <w:r w:rsidR="00964C82">
        <w:rPr>
          <w:rFonts w:asciiTheme="minorHAnsi" w:hAnsiTheme="minorHAnsi" w:cstheme="minorHAnsi"/>
          <w:sz w:val="22"/>
          <w:szCs w:val="22"/>
        </w:rPr>
        <w:t>outcomes</w:t>
      </w:r>
      <w:r w:rsidR="00440CB2">
        <w:rPr>
          <w:rFonts w:asciiTheme="minorHAnsi" w:hAnsiTheme="minorHAnsi" w:cstheme="minorHAnsi"/>
          <w:sz w:val="22"/>
          <w:szCs w:val="22"/>
        </w:rPr>
        <w:t xml:space="preserve"> for ethnic minorities is smaller,</w:t>
      </w:r>
      <w:r w:rsidR="005C28D1">
        <w:rPr>
          <w:rFonts w:asciiTheme="minorHAnsi" w:hAnsiTheme="minorHAnsi" w:cstheme="minorHAnsi"/>
          <w:sz w:val="22"/>
          <w:szCs w:val="22"/>
        </w:rPr>
        <w:t xml:space="preserve"> some of</w:t>
      </w:r>
      <w:r w:rsidR="00440CB2">
        <w:rPr>
          <w:rFonts w:asciiTheme="minorHAnsi" w:hAnsiTheme="minorHAnsi" w:cstheme="minorHAnsi"/>
          <w:sz w:val="22"/>
          <w:szCs w:val="22"/>
        </w:rPr>
        <w:t xml:space="preserve"> our ethnicity tests may be underpowered. </w:t>
      </w:r>
    </w:p>
    <w:p w14:paraId="43242049" w14:textId="77777777" w:rsidR="00D3154E" w:rsidRDefault="00D3154E" w:rsidP="00B84640">
      <w:pPr>
        <w:keepNext/>
        <w:ind w:right="-12" w:hanging="720"/>
      </w:pPr>
      <w:r>
        <w:rPr>
          <w:noProof/>
        </w:rPr>
        <w:lastRenderedPageBreak/>
        <mc:AlternateContent>
          <mc:Choice Requires="wpg">
            <w:drawing>
              <wp:inline distT="0" distB="0" distL="0" distR="0" wp14:anchorId="059EBF81" wp14:editId="51304C6C">
                <wp:extent cx="6969345" cy="5508386"/>
                <wp:effectExtent l="0" t="0" r="22225" b="16510"/>
                <wp:docPr id="310" name="Group 310"/>
                <wp:cNvGraphicFramePr/>
                <a:graphic xmlns:a="http://schemas.openxmlformats.org/drawingml/2006/main">
                  <a:graphicData uri="http://schemas.microsoft.com/office/word/2010/wordprocessingGroup">
                    <wpg:wgp>
                      <wpg:cNvGrpSpPr/>
                      <wpg:grpSpPr>
                        <a:xfrm>
                          <a:off x="0" y="0"/>
                          <a:ext cx="6969345" cy="5508386"/>
                          <a:chOff x="4888" y="114935"/>
                          <a:chExt cx="8836033" cy="4169922"/>
                        </a:xfrm>
                      </wpg:grpSpPr>
                      <wpg:grpSp>
                        <wpg:cNvPr id="311" name="Group 311"/>
                        <wpg:cNvGrpSpPr/>
                        <wpg:grpSpPr>
                          <a:xfrm>
                            <a:off x="4888" y="114935"/>
                            <a:ext cx="8836033" cy="4169922"/>
                            <a:chOff x="4888" y="114935"/>
                            <a:chExt cx="8836033" cy="4169922"/>
                          </a:xfrm>
                        </wpg:grpSpPr>
                        <wpg:grpSp>
                          <wpg:cNvPr id="312" name="Group 312"/>
                          <wpg:cNvGrpSpPr/>
                          <wpg:grpSpPr>
                            <a:xfrm>
                              <a:off x="5817425" y="1730046"/>
                              <a:ext cx="1135" cy="1191259"/>
                              <a:chOff x="5817425" y="1730046"/>
                              <a:chExt cx="1135" cy="1191259"/>
                            </a:xfrm>
                          </wpg:grpSpPr>
                          <wps:wsp>
                            <wps:cNvPr id="313" name="Elbow Connector 105"/>
                            <wps:cNvCnPr/>
                            <wps:spPr>
                              <a:xfrm flipH="1">
                                <a:off x="5817425" y="1730046"/>
                                <a:ext cx="896" cy="242564"/>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s:wsp>
                            <wps:cNvPr id="314" name="Elbow Connector 105"/>
                            <wps:cNvCnPr/>
                            <wps:spPr>
                              <a:xfrm>
                                <a:off x="5817425" y="2628667"/>
                                <a:ext cx="1135" cy="292638"/>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g:grpSp>
                        <wpg:grpSp>
                          <wpg:cNvPr id="316" name="Group 316"/>
                          <wpg:cNvGrpSpPr/>
                          <wpg:grpSpPr>
                            <a:xfrm>
                              <a:off x="4888" y="114935"/>
                              <a:ext cx="8836033" cy="4169922"/>
                              <a:chOff x="4888" y="114935"/>
                              <a:chExt cx="8836033" cy="4169922"/>
                            </a:xfrm>
                          </wpg:grpSpPr>
                          <wpg:grpSp>
                            <wpg:cNvPr id="317" name="Group 317"/>
                            <wpg:cNvGrpSpPr/>
                            <wpg:grpSpPr>
                              <a:xfrm>
                                <a:off x="4888" y="114935"/>
                                <a:ext cx="8836033" cy="4169922"/>
                                <a:chOff x="4888" y="114935"/>
                                <a:chExt cx="8836033" cy="4169922"/>
                              </a:xfrm>
                            </wpg:grpSpPr>
                            <wpg:grpSp>
                              <wpg:cNvPr id="318" name="Group 318"/>
                              <wpg:cNvGrpSpPr/>
                              <wpg:grpSpPr>
                                <a:xfrm>
                                  <a:off x="4942205" y="574676"/>
                                  <a:ext cx="3898716" cy="3123258"/>
                                  <a:chOff x="4950956" y="459740"/>
                                  <a:chExt cx="3443659" cy="2796287"/>
                                </a:xfrm>
                              </wpg:grpSpPr>
                              <wps:wsp>
                                <wps:cNvPr id="319" name="Text Box 3"/>
                                <wps:cNvSpPr txBox="1"/>
                                <wps:spPr>
                                  <a:xfrm>
                                    <a:off x="5746764" y="459740"/>
                                    <a:ext cx="1873250" cy="336550"/>
                                  </a:xfrm>
                                  <a:prstGeom prst="rect">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7587B226" w14:textId="77777777" w:rsidR="00800336" w:rsidRPr="008E7C17" w:rsidRDefault="00800336" w:rsidP="00D3154E">
                                      <w:pPr>
                                        <w:pStyle w:val="NormalWeb"/>
                                        <w:spacing w:before="0" w:beforeAutospacing="0" w:after="0" w:afterAutospacing="0"/>
                                        <w:jc w:val="center"/>
                                        <w:rPr>
                                          <w:rFonts w:asciiTheme="minorHAnsi" w:hAnsiTheme="minorHAnsi" w:cstheme="minorHAnsi"/>
                                          <w:sz w:val="18"/>
                                          <w:szCs w:val="18"/>
                                        </w:rPr>
                                      </w:pPr>
                                      <w:r w:rsidRPr="008E7C17">
                                        <w:rPr>
                                          <w:rFonts w:asciiTheme="minorHAnsi" w:eastAsia="Calibri" w:hAnsiTheme="minorHAnsi" w:cstheme="minorHAnsi"/>
                                          <w:b/>
                                          <w:bCs/>
                                          <w:sz w:val="18"/>
                                          <w:szCs w:val="18"/>
                                        </w:rPr>
                                        <w:t>Data Collection Schedule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0" name="Text Box 48"/>
                                <wps:cNvSpPr txBox="1"/>
                                <wps:spPr>
                                  <a:xfrm>
                                    <a:off x="4950956" y="1023620"/>
                                    <a:ext cx="1547711" cy="470535"/>
                                  </a:xfrm>
                                  <a:prstGeom prst="rect">
                                    <a:avLst/>
                                  </a:prstGeom>
                                  <a:solidFill>
                                    <a:schemeClr val="bg1">
                                      <a:lumMod val="65000"/>
                                    </a:schemeClr>
                                  </a:solidFill>
                                  <a:ln w="12700"/>
                                </wps:spPr>
                                <wps:style>
                                  <a:lnRef idx="2">
                                    <a:schemeClr val="dk1">
                                      <a:shade val="50000"/>
                                    </a:schemeClr>
                                  </a:lnRef>
                                  <a:fillRef idx="1">
                                    <a:schemeClr val="dk1"/>
                                  </a:fillRef>
                                  <a:effectRef idx="0">
                                    <a:schemeClr val="dk1"/>
                                  </a:effectRef>
                                  <a:fontRef idx="minor">
                                    <a:schemeClr val="lt1"/>
                                  </a:fontRef>
                                </wps:style>
                                <wps:txbx>
                                  <w:txbxContent>
                                    <w:p w14:paraId="71CA5BDB" w14:textId="77777777" w:rsidR="00800336" w:rsidRPr="008E7C17" w:rsidRDefault="00800336" w:rsidP="00D3154E">
                                      <w:pPr>
                                        <w:pStyle w:val="NormalWeb"/>
                                        <w:spacing w:before="0" w:beforeAutospacing="0" w:after="0" w:afterAutospacing="0"/>
                                        <w:jc w:val="center"/>
                                        <w:rPr>
                                          <w:rFonts w:asciiTheme="minorHAnsi" w:hAnsiTheme="minorHAnsi" w:cstheme="minorHAnsi"/>
                                          <w:sz w:val="18"/>
                                          <w:szCs w:val="18"/>
                                        </w:rPr>
                                      </w:pPr>
                                      <w:r w:rsidRPr="008E7C17">
                                        <w:rPr>
                                          <w:rFonts w:asciiTheme="minorHAnsi" w:eastAsia="Calibri" w:hAnsiTheme="minorHAnsi" w:cstheme="minorHAnsi"/>
                                          <w:b/>
                                          <w:bCs/>
                                          <w:color w:val="000000"/>
                                          <w:sz w:val="18"/>
                                          <w:szCs w:val="18"/>
                                        </w:rPr>
                                        <w:t xml:space="preserve">Data generated by participants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1" name="Text Box 49"/>
                                <wps:cNvSpPr txBox="1"/>
                                <wps:spPr>
                                  <a:xfrm>
                                    <a:off x="6908715" y="1023620"/>
                                    <a:ext cx="1485900" cy="470535"/>
                                  </a:xfrm>
                                  <a:prstGeom prst="rect">
                                    <a:avLst/>
                                  </a:prstGeom>
                                  <a:solidFill>
                                    <a:schemeClr val="bg1">
                                      <a:lumMod val="65000"/>
                                    </a:schemeClr>
                                  </a:solidFill>
                                  <a:ln w="12700"/>
                                </wps:spPr>
                                <wps:style>
                                  <a:lnRef idx="2">
                                    <a:schemeClr val="dk1">
                                      <a:shade val="50000"/>
                                    </a:schemeClr>
                                  </a:lnRef>
                                  <a:fillRef idx="1">
                                    <a:schemeClr val="dk1"/>
                                  </a:fillRef>
                                  <a:effectRef idx="0">
                                    <a:schemeClr val="dk1"/>
                                  </a:effectRef>
                                  <a:fontRef idx="minor">
                                    <a:schemeClr val="lt1"/>
                                  </a:fontRef>
                                </wps:style>
                                <wps:txbx>
                                  <w:txbxContent>
                                    <w:p w14:paraId="7B32CABB" w14:textId="77777777" w:rsidR="00800336" w:rsidRPr="008E7C17" w:rsidRDefault="00800336" w:rsidP="00D3154E">
                                      <w:pPr>
                                        <w:pStyle w:val="NormalWeb"/>
                                        <w:spacing w:before="0" w:beforeAutospacing="0" w:after="0" w:afterAutospacing="0"/>
                                        <w:jc w:val="center"/>
                                        <w:rPr>
                                          <w:rFonts w:asciiTheme="minorHAnsi" w:hAnsiTheme="minorHAnsi" w:cstheme="minorHAnsi"/>
                                          <w:sz w:val="18"/>
                                          <w:szCs w:val="18"/>
                                        </w:rPr>
                                      </w:pPr>
                                      <w:r w:rsidRPr="008E7C17">
                                        <w:rPr>
                                          <w:rFonts w:asciiTheme="minorHAnsi" w:eastAsia="Calibri" w:hAnsiTheme="minorHAnsi" w:cstheme="minorHAnsi"/>
                                          <w:b/>
                                          <w:bCs/>
                                          <w:color w:val="000000"/>
                                          <w:sz w:val="18"/>
                                          <w:szCs w:val="18"/>
                                        </w:rPr>
                                        <w:t>Data accessed from record system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2" name="Text Box 50"/>
                                <wps:cNvSpPr txBox="1"/>
                                <wps:spPr>
                                  <a:xfrm>
                                    <a:off x="5068427" y="1711325"/>
                                    <a:ext cx="1311186" cy="58737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6698509B" w14:textId="77777777" w:rsidR="00800336" w:rsidRPr="008E7C17" w:rsidRDefault="00800336" w:rsidP="00D3154E">
                                      <w:pPr>
                                        <w:pStyle w:val="NormalWeb"/>
                                        <w:spacing w:before="0" w:beforeAutospacing="0" w:after="0" w:afterAutospacing="0"/>
                                        <w:jc w:val="center"/>
                                        <w:rPr>
                                          <w:rFonts w:asciiTheme="minorHAnsi" w:hAnsiTheme="minorHAnsi" w:cstheme="minorHAnsi"/>
                                          <w:sz w:val="18"/>
                                          <w:szCs w:val="18"/>
                                        </w:rPr>
                                      </w:pPr>
                                      <w:r w:rsidRPr="008E7C17">
                                        <w:rPr>
                                          <w:rFonts w:asciiTheme="minorHAnsi" w:eastAsia="Calibri" w:hAnsiTheme="minorHAnsi" w:cstheme="minorHAnsi"/>
                                          <w:sz w:val="18"/>
                                          <w:szCs w:val="18"/>
                                        </w:rPr>
                                        <w:t>Baseline demographic data from registration survey</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3" name="Text Box 51"/>
                                <wps:cNvSpPr txBox="1"/>
                                <wps:spPr>
                                  <a:xfrm>
                                    <a:off x="5070434" y="2560702"/>
                                    <a:ext cx="1309179" cy="69532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7C594111" w14:textId="464E7E93" w:rsidR="00800336" w:rsidRPr="008E7C17" w:rsidRDefault="00800336" w:rsidP="00D3154E">
                                      <w:pPr>
                                        <w:pStyle w:val="NormalWeb"/>
                                        <w:spacing w:before="0" w:beforeAutospacing="0" w:after="0" w:afterAutospacing="0"/>
                                        <w:jc w:val="center"/>
                                        <w:rPr>
                                          <w:rFonts w:asciiTheme="minorHAnsi" w:hAnsiTheme="minorHAnsi" w:cstheme="minorHAnsi"/>
                                          <w:sz w:val="18"/>
                                          <w:szCs w:val="18"/>
                                        </w:rPr>
                                      </w:pPr>
                                      <w:r w:rsidRPr="008E7C17">
                                        <w:rPr>
                                          <w:rFonts w:asciiTheme="minorHAnsi" w:eastAsia="Calibri" w:hAnsiTheme="minorHAnsi" w:cstheme="minorHAnsi"/>
                                          <w:sz w:val="18"/>
                                          <w:szCs w:val="18"/>
                                        </w:rPr>
                                        <w:t>Individual rating</w:t>
                                      </w:r>
                                      <w:r>
                                        <w:rPr>
                                          <w:rFonts w:asciiTheme="minorHAnsi" w:eastAsia="Calibri" w:hAnsiTheme="minorHAnsi" w:cstheme="minorHAnsi"/>
                                          <w:sz w:val="18"/>
                                          <w:szCs w:val="18"/>
                                        </w:rPr>
                                        <w:t>s of candidates and shortlists; time spent on reviews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5" name="Text Box 53"/>
                                <wps:cNvSpPr txBox="1"/>
                                <wps:spPr>
                                  <a:xfrm>
                                    <a:off x="7024283" y="1710690"/>
                                    <a:ext cx="1257300" cy="58801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4407A681" w14:textId="77777777" w:rsidR="00800336" w:rsidRPr="008E7C17" w:rsidRDefault="00800336" w:rsidP="00D3154E">
                                      <w:pPr>
                                        <w:pStyle w:val="NormalWeb"/>
                                        <w:spacing w:before="0" w:beforeAutospacing="0" w:after="0" w:afterAutospacing="0"/>
                                        <w:jc w:val="center"/>
                                        <w:rPr>
                                          <w:rFonts w:asciiTheme="minorHAnsi" w:hAnsiTheme="minorHAnsi" w:cstheme="minorHAnsi"/>
                                          <w:sz w:val="18"/>
                                          <w:szCs w:val="18"/>
                                        </w:rPr>
                                      </w:pPr>
                                      <w:r w:rsidRPr="008E7C17">
                                        <w:rPr>
                                          <w:rFonts w:asciiTheme="minorHAnsi" w:eastAsia="Calibri" w:hAnsiTheme="minorHAnsi" w:cstheme="minorHAnsi"/>
                                          <w:sz w:val="18"/>
                                          <w:szCs w:val="18"/>
                                        </w:rPr>
                                        <w:t>Aggregate demographic data of eligible participants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326" name="Group 326"/>
                              <wpg:cNvGrpSpPr/>
                              <wpg:grpSpPr>
                                <a:xfrm>
                                  <a:off x="4888" y="114935"/>
                                  <a:ext cx="4822243" cy="4169922"/>
                                  <a:chOff x="229384" y="114935"/>
                                  <a:chExt cx="4597817" cy="4169922"/>
                                </a:xfrm>
                              </wpg:grpSpPr>
                              <wpg:grpSp>
                                <wpg:cNvPr id="327" name="Group 327"/>
                                <wpg:cNvGrpSpPr/>
                                <wpg:grpSpPr>
                                  <a:xfrm>
                                    <a:off x="229384" y="114935"/>
                                    <a:ext cx="4597817" cy="4169922"/>
                                    <a:chOff x="230959" y="110864"/>
                                    <a:chExt cx="5092755" cy="4022223"/>
                                  </a:xfrm>
                                </wpg:grpSpPr>
                                <wps:wsp>
                                  <wps:cNvPr id="329" name="Text Box 2"/>
                                  <wps:cNvSpPr txBox="1"/>
                                  <wps:spPr>
                                    <a:xfrm>
                                      <a:off x="1122665" y="110864"/>
                                      <a:ext cx="2673470" cy="342899"/>
                                    </a:xfrm>
                                    <a:prstGeom prst="rect">
                                      <a:avLst/>
                                    </a:prstGeom>
                                    <a:ln w="12700"/>
                                  </wps:spPr>
                                  <wps:style>
                                    <a:lnRef idx="2">
                                      <a:schemeClr val="accent1">
                                        <a:shade val="50000"/>
                                      </a:schemeClr>
                                    </a:lnRef>
                                    <a:fillRef idx="1">
                                      <a:schemeClr val="accent1"/>
                                    </a:fillRef>
                                    <a:effectRef idx="0">
                                      <a:schemeClr val="accent1"/>
                                    </a:effectRef>
                                    <a:fontRef idx="minor">
                                      <a:schemeClr val="lt1"/>
                                    </a:fontRef>
                                  </wps:style>
                                  <wps:txbx>
                                    <w:txbxContent>
                                      <w:p w14:paraId="54733625" w14:textId="77777777" w:rsidR="00800336" w:rsidRPr="008E7C17" w:rsidRDefault="00800336" w:rsidP="00D3154E">
                                        <w:pPr>
                                          <w:pStyle w:val="NormalWeb"/>
                                          <w:spacing w:before="0" w:beforeAutospacing="0" w:after="0" w:afterAutospacing="0"/>
                                          <w:jc w:val="center"/>
                                          <w:rPr>
                                            <w:rFonts w:asciiTheme="minorHAnsi" w:hAnsiTheme="minorHAnsi" w:cstheme="minorHAnsi"/>
                                            <w:sz w:val="18"/>
                                            <w:szCs w:val="18"/>
                                          </w:rPr>
                                        </w:pPr>
                                        <w:r w:rsidRPr="008E7C17">
                                          <w:rPr>
                                            <w:rFonts w:asciiTheme="minorHAnsi" w:eastAsia="Calibri" w:hAnsiTheme="minorHAnsi" w:cstheme="minorHAnsi"/>
                                            <w:b/>
                                            <w:bCs/>
                                            <w:sz w:val="18"/>
                                            <w:szCs w:val="18"/>
                                          </w:rPr>
                                          <w:t>Participants Progress in the Trial</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30" name="Text Box 6"/>
                                  <wps:cNvSpPr txBox="1"/>
                                  <wps:spPr>
                                    <a:xfrm>
                                      <a:off x="1382534" y="1847733"/>
                                      <a:ext cx="2158902" cy="45847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62F10B72" w14:textId="77777777" w:rsidR="00800336" w:rsidRPr="008E7C17" w:rsidRDefault="00800336" w:rsidP="00D3154E">
                                        <w:pPr>
                                          <w:pStyle w:val="NormalWeb"/>
                                          <w:spacing w:before="0" w:beforeAutospacing="0" w:after="0" w:afterAutospacing="0"/>
                                          <w:jc w:val="center"/>
                                          <w:rPr>
                                            <w:rFonts w:asciiTheme="minorHAnsi" w:hAnsiTheme="minorHAnsi" w:cstheme="minorHAnsi"/>
                                            <w:sz w:val="18"/>
                                            <w:szCs w:val="18"/>
                                          </w:rPr>
                                        </w:pPr>
                                        <w:r w:rsidRPr="008E7C17">
                                          <w:rPr>
                                            <w:rFonts w:asciiTheme="minorHAnsi" w:eastAsia="Calibri" w:hAnsiTheme="minorHAnsi" w:cstheme="minorHAnsi"/>
                                            <w:sz w:val="18"/>
                                            <w:szCs w:val="18"/>
                                          </w:rPr>
                                          <w:t>Participants randomly assigned to groups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31" name="Text Box 7"/>
                                  <wps:cNvSpPr txBox="1"/>
                                  <wps:spPr>
                                    <a:xfrm>
                                      <a:off x="230960" y="2774260"/>
                                      <a:ext cx="1266139" cy="685799"/>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545104BB" w14:textId="77777777" w:rsidR="00800336" w:rsidRPr="008E7C17" w:rsidRDefault="00800336" w:rsidP="00D3154E">
                                        <w:pPr>
                                          <w:pStyle w:val="NormalWeb"/>
                                          <w:spacing w:before="0" w:beforeAutospacing="0" w:after="0" w:afterAutospacing="0"/>
                                          <w:jc w:val="center"/>
                                          <w:rPr>
                                            <w:rFonts w:asciiTheme="minorHAnsi" w:hAnsiTheme="minorHAnsi" w:cstheme="minorHAnsi"/>
                                            <w:sz w:val="18"/>
                                            <w:szCs w:val="18"/>
                                          </w:rPr>
                                        </w:pPr>
                                        <w:r w:rsidRPr="008E7C17">
                                          <w:rPr>
                                            <w:rFonts w:asciiTheme="minorHAnsi" w:eastAsia="Calibri" w:hAnsiTheme="minorHAnsi" w:cstheme="minorHAnsi"/>
                                            <w:sz w:val="18"/>
                                            <w:szCs w:val="18"/>
                                            <w:u w:val="single"/>
                                          </w:rPr>
                                          <w:t>Treatment group:</w:t>
                                        </w:r>
                                      </w:p>
                                      <w:p w14:paraId="432F5E7D" w14:textId="77777777" w:rsidR="00800336" w:rsidRPr="008E7C17" w:rsidRDefault="00800336" w:rsidP="00D3154E">
                                        <w:pPr>
                                          <w:pStyle w:val="NormalWeb"/>
                                          <w:spacing w:before="0" w:beforeAutospacing="0" w:after="0" w:afterAutospacing="0"/>
                                          <w:jc w:val="center"/>
                                          <w:rPr>
                                            <w:rFonts w:asciiTheme="minorHAnsi" w:hAnsiTheme="minorHAnsi" w:cstheme="minorHAnsi"/>
                                            <w:sz w:val="18"/>
                                            <w:szCs w:val="18"/>
                                          </w:rPr>
                                        </w:pPr>
                                        <w:r w:rsidRPr="008E7C17">
                                          <w:rPr>
                                            <w:rFonts w:asciiTheme="minorHAnsi" w:eastAsia="Calibri" w:hAnsiTheme="minorHAnsi" w:cstheme="minorHAnsi"/>
                                            <w:sz w:val="18"/>
                                            <w:szCs w:val="18"/>
                                          </w:rPr>
                                          <w:t>Receive applicant materials de-identified</w:t>
                                        </w:r>
                                      </w:p>
                                      <w:p w14:paraId="0B48B21D" w14:textId="77777777" w:rsidR="00800336" w:rsidRPr="008E7C17" w:rsidRDefault="00800336" w:rsidP="00D3154E">
                                        <w:pPr>
                                          <w:pStyle w:val="NormalWeb"/>
                                          <w:spacing w:before="0" w:beforeAutospacing="0" w:after="0" w:afterAutospacing="0"/>
                                          <w:rPr>
                                            <w:rFonts w:asciiTheme="minorHAnsi" w:hAnsiTheme="minorHAnsi" w:cstheme="minorHAnsi"/>
                                            <w:sz w:val="18"/>
                                            <w:szCs w:val="18"/>
                                          </w:rPr>
                                        </w:pPr>
                                        <w:r w:rsidRPr="008E7C17">
                                          <w:rPr>
                                            <w:rFonts w:asciiTheme="minorHAnsi" w:eastAsia="Calibri" w:hAnsiTheme="minorHAnsi" w:cstheme="minorHAnsi"/>
                                            <w:sz w:val="18"/>
                                            <w:szCs w:val="18"/>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32" name="Text Box 9"/>
                                  <wps:cNvSpPr txBox="1"/>
                                  <wps:spPr>
                                    <a:xfrm>
                                      <a:off x="1616652" y="2771600"/>
                                      <a:ext cx="1670219" cy="57721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7EE5A7B2" w14:textId="77777777" w:rsidR="00800336" w:rsidRPr="008E7C17" w:rsidRDefault="00800336" w:rsidP="00D3154E">
                                        <w:pPr>
                                          <w:pStyle w:val="NormalWeb"/>
                                          <w:spacing w:before="0" w:beforeAutospacing="0" w:after="0" w:afterAutospacing="0"/>
                                          <w:jc w:val="center"/>
                                          <w:rPr>
                                            <w:rFonts w:asciiTheme="minorHAnsi" w:hAnsiTheme="minorHAnsi" w:cstheme="minorHAnsi"/>
                                            <w:sz w:val="18"/>
                                            <w:szCs w:val="18"/>
                                          </w:rPr>
                                        </w:pPr>
                                        <w:r w:rsidRPr="008E7C17">
                                          <w:rPr>
                                            <w:rFonts w:asciiTheme="minorHAnsi" w:eastAsia="Calibri" w:hAnsiTheme="minorHAnsi" w:cstheme="minorHAnsi"/>
                                            <w:sz w:val="18"/>
                                            <w:szCs w:val="18"/>
                                            <w:u w:val="single"/>
                                          </w:rPr>
                                          <w:t>Control group 1:</w:t>
                                        </w:r>
                                      </w:p>
                                      <w:p w14:paraId="4B5F5B76" w14:textId="77777777" w:rsidR="00800336" w:rsidRPr="008E7C17" w:rsidRDefault="00800336" w:rsidP="00D3154E">
                                        <w:pPr>
                                          <w:pStyle w:val="NormalWeb"/>
                                          <w:spacing w:before="0" w:beforeAutospacing="0" w:after="0" w:afterAutospacing="0"/>
                                          <w:jc w:val="center"/>
                                          <w:rPr>
                                            <w:rFonts w:asciiTheme="minorHAnsi" w:hAnsiTheme="minorHAnsi" w:cstheme="minorHAnsi"/>
                                            <w:sz w:val="18"/>
                                            <w:szCs w:val="18"/>
                                          </w:rPr>
                                        </w:pPr>
                                        <w:r w:rsidRPr="008E7C17">
                                          <w:rPr>
                                            <w:rFonts w:asciiTheme="minorHAnsi" w:eastAsia="Calibri" w:hAnsiTheme="minorHAnsi" w:cstheme="minorHAnsi"/>
                                            <w:sz w:val="18"/>
                                            <w:szCs w:val="18"/>
                                          </w:rPr>
                                          <w:t>Receive applicant materials with names</w:t>
                                        </w:r>
                                      </w:p>
                                      <w:p w14:paraId="2444AB31" w14:textId="77777777" w:rsidR="00800336" w:rsidRPr="008E7C17" w:rsidRDefault="00800336" w:rsidP="00D3154E">
                                        <w:pPr>
                                          <w:pStyle w:val="NormalWeb"/>
                                          <w:spacing w:before="0" w:beforeAutospacing="0" w:after="0" w:afterAutospacing="0"/>
                                          <w:rPr>
                                            <w:rFonts w:asciiTheme="minorHAnsi" w:hAnsiTheme="minorHAnsi" w:cstheme="minorHAnsi"/>
                                            <w:sz w:val="18"/>
                                            <w:szCs w:val="18"/>
                                          </w:rPr>
                                        </w:pPr>
                                        <w:r w:rsidRPr="008E7C17">
                                          <w:rPr>
                                            <w:rFonts w:asciiTheme="minorHAnsi" w:eastAsia="Calibri" w:hAnsiTheme="minorHAnsi" w:cstheme="minorHAnsi"/>
                                            <w:sz w:val="18"/>
                                            <w:szCs w:val="18"/>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33" name="Text Box 10"/>
                                  <wps:cNvSpPr txBox="1"/>
                                  <wps:spPr>
                                    <a:xfrm>
                                      <a:off x="3414180" y="2771600"/>
                                      <a:ext cx="1909534" cy="717104"/>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79682ACC" w14:textId="77777777" w:rsidR="00800336" w:rsidRPr="008E7C17" w:rsidRDefault="00800336" w:rsidP="00D3154E">
                                        <w:pPr>
                                          <w:pStyle w:val="NormalWeb"/>
                                          <w:spacing w:before="0" w:beforeAutospacing="0" w:after="0" w:afterAutospacing="0"/>
                                          <w:jc w:val="center"/>
                                          <w:rPr>
                                            <w:rFonts w:asciiTheme="minorHAnsi" w:hAnsiTheme="minorHAnsi" w:cstheme="minorHAnsi"/>
                                            <w:sz w:val="18"/>
                                            <w:szCs w:val="18"/>
                                          </w:rPr>
                                        </w:pPr>
                                        <w:r w:rsidRPr="008E7C17">
                                          <w:rPr>
                                            <w:rFonts w:asciiTheme="minorHAnsi" w:eastAsia="Calibri" w:hAnsiTheme="minorHAnsi" w:cstheme="minorHAnsi"/>
                                            <w:sz w:val="18"/>
                                            <w:szCs w:val="18"/>
                                            <w:u w:val="single"/>
                                          </w:rPr>
                                          <w:t>Control group 2:</w:t>
                                        </w:r>
                                      </w:p>
                                      <w:p w14:paraId="2C3ED690" w14:textId="77777777" w:rsidR="00800336" w:rsidRPr="008E7C17" w:rsidRDefault="00800336" w:rsidP="00D3154E">
                                        <w:pPr>
                                          <w:pStyle w:val="NormalWeb"/>
                                          <w:spacing w:before="0" w:beforeAutospacing="0" w:after="0" w:afterAutospacing="0"/>
                                          <w:jc w:val="center"/>
                                          <w:rPr>
                                            <w:rFonts w:asciiTheme="minorHAnsi" w:hAnsiTheme="minorHAnsi" w:cstheme="minorHAnsi"/>
                                            <w:sz w:val="18"/>
                                            <w:szCs w:val="18"/>
                                          </w:rPr>
                                        </w:pPr>
                                        <w:r w:rsidRPr="008E7C17">
                                          <w:rPr>
                                            <w:rFonts w:asciiTheme="minorHAnsi" w:eastAsia="Calibri" w:hAnsiTheme="minorHAnsi" w:cstheme="minorHAnsi"/>
                                            <w:sz w:val="18"/>
                                            <w:szCs w:val="18"/>
                                          </w:rPr>
                                          <w:t>Receive applicant materials with names</w:t>
                                        </w:r>
                                        <w:r>
                                          <w:rPr>
                                            <w:rFonts w:asciiTheme="minorHAnsi" w:eastAsia="Calibri" w:hAnsiTheme="minorHAnsi" w:cstheme="minorHAnsi"/>
                                            <w:sz w:val="18"/>
                                            <w:szCs w:val="18"/>
                                          </w:rPr>
                                          <w:t xml:space="preserve"> of o</w:t>
                                        </w:r>
                                        <w:r w:rsidRPr="008E7C17">
                                          <w:rPr>
                                            <w:rFonts w:asciiTheme="minorHAnsi" w:eastAsia="Calibri" w:hAnsiTheme="minorHAnsi" w:cstheme="minorHAnsi"/>
                                            <w:sz w:val="18"/>
                                            <w:szCs w:val="18"/>
                                          </w:rPr>
                                          <w:t>pposite gender to control group 1</w:t>
                                        </w:r>
                                      </w:p>
                                      <w:p w14:paraId="01BA0EEF" w14:textId="77777777" w:rsidR="00800336" w:rsidRPr="008E7C17" w:rsidRDefault="00800336" w:rsidP="00D3154E">
                                        <w:pPr>
                                          <w:pStyle w:val="NormalWeb"/>
                                          <w:spacing w:before="0" w:beforeAutospacing="0" w:after="0" w:afterAutospacing="0"/>
                                          <w:rPr>
                                            <w:rFonts w:asciiTheme="minorHAnsi" w:hAnsiTheme="minorHAnsi" w:cstheme="minorHAnsi"/>
                                            <w:sz w:val="18"/>
                                            <w:szCs w:val="18"/>
                                          </w:rPr>
                                        </w:pPr>
                                        <w:r w:rsidRPr="008E7C17">
                                          <w:rPr>
                                            <w:rFonts w:asciiTheme="minorHAnsi" w:eastAsia="Calibri" w:hAnsiTheme="minorHAnsi" w:cstheme="minorHAnsi"/>
                                            <w:sz w:val="18"/>
                                            <w:szCs w:val="18"/>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34" name="Text Box 11"/>
                                  <wps:cNvSpPr txBox="1"/>
                                  <wps:spPr>
                                    <a:xfrm>
                                      <a:off x="230959" y="3595714"/>
                                      <a:ext cx="1265554" cy="440634"/>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59DB9847" w14:textId="77777777" w:rsidR="00800336" w:rsidRPr="008E7C17" w:rsidRDefault="00800336" w:rsidP="00D3154E">
                                        <w:pPr>
                                          <w:pStyle w:val="NormalWeb"/>
                                          <w:spacing w:before="0" w:beforeAutospacing="0" w:after="0" w:afterAutospacing="0"/>
                                          <w:jc w:val="center"/>
                                          <w:rPr>
                                            <w:rFonts w:asciiTheme="minorHAnsi" w:hAnsiTheme="minorHAnsi" w:cstheme="minorHAnsi"/>
                                            <w:sz w:val="18"/>
                                            <w:szCs w:val="18"/>
                                          </w:rPr>
                                        </w:pPr>
                                        <w:r w:rsidRPr="008E7C17">
                                          <w:rPr>
                                            <w:rFonts w:asciiTheme="minorHAnsi" w:eastAsia="Calibri" w:hAnsiTheme="minorHAnsi" w:cstheme="minorHAnsi"/>
                                            <w:sz w:val="18"/>
                                            <w:szCs w:val="18"/>
                                          </w:rPr>
                                          <w:t>Rate applicants &amp; select 5 for shortlist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35" name="Flowchart: Process 335"/>
                                  <wps:cNvSpPr/>
                                  <wps:spPr>
                                    <a:xfrm>
                                      <a:off x="1382533" y="554321"/>
                                      <a:ext cx="2182235" cy="363052"/>
                                    </a:xfrm>
                                    <a:prstGeom prst="flowChartProcess">
                                      <a:avLst/>
                                    </a:prstGeom>
                                    <a:ln w="12700"/>
                                  </wps:spPr>
                                  <wps:style>
                                    <a:lnRef idx="2">
                                      <a:schemeClr val="dk1"/>
                                    </a:lnRef>
                                    <a:fillRef idx="1">
                                      <a:schemeClr val="lt1"/>
                                    </a:fillRef>
                                    <a:effectRef idx="0">
                                      <a:schemeClr val="dk1"/>
                                    </a:effectRef>
                                    <a:fontRef idx="minor">
                                      <a:schemeClr val="dk1"/>
                                    </a:fontRef>
                                  </wps:style>
                                  <wps:txbx>
                                    <w:txbxContent>
                                      <w:p w14:paraId="586DB123" w14:textId="77777777" w:rsidR="00800336" w:rsidRPr="008E7C17" w:rsidRDefault="00800336" w:rsidP="00D3154E">
                                        <w:pPr>
                                          <w:pStyle w:val="NormalWeb"/>
                                          <w:spacing w:before="0" w:beforeAutospacing="0" w:after="0" w:afterAutospacing="0"/>
                                          <w:jc w:val="center"/>
                                          <w:rPr>
                                            <w:rFonts w:asciiTheme="minorHAnsi" w:hAnsiTheme="minorHAnsi" w:cstheme="minorHAnsi"/>
                                            <w:sz w:val="18"/>
                                            <w:szCs w:val="18"/>
                                          </w:rPr>
                                        </w:pPr>
                                        <w:r w:rsidRPr="008E7C17">
                                          <w:rPr>
                                            <w:rFonts w:asciiTheme="minorHAnsi" w:eastAsia="Calibri" w:hAnsiTheme="minorHAnsi" w:cstheme="minorHAnsi"/>
                                            <w:sz w:val="18"/>
                                            <w:szCs w:val="18"/>
                                          </w:rPr>
                                          <w:t>Eligible EL/SES staff identified &amp; invited</w:t>
                                        </w:r>
                                      </w:p>
                                      <w:p w14:paraId="0331784A" w14:textId="77777777" w:rsidR="00800336" w:rsidRPr="008E7C17" w:rsidRDefault="00800336" w:rsidP="00D3154E">
                                        <w:pPr>
                                          <w:pStyle w:val="NormalWeb"/>
                                          <w:spacing w:before="0" w:beforeAutospacing="0" w:after="0" w:afterAutospacing="0"/>
                                          <w:jc w:val="center"/>
                                          <w:rPr>
                                            <w:rFonts w:asciiTheme="minorHAnsi" w:hAnsiTheme="minorHAnsi" w:cstheme="minorHAnsi"/>
                                            <w:sz w:val="18"/>
                                            <w:szCs w:val="18"/>
                                          </w:rPr>
                                        </w:pPr>
                                        <w:r w:rsidRPr="008E7C17">
                                          <w:rPr>
                                            <w:rFonts w:asciiTheme="minorHAnsi" w:eastAsia="Calibri" w:hAnsiTheme="minorHAnsi" w:cstheme="minorHAnsi"/>
                                            <w:sz w:val="18"/>
                                            <w:szCs w:val="1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6" name="Flowchart: Process 336"/>
                                  <wps:cNvSpPr/>
                                  <wps:spPr>
                                    <a:xfrm>
                                      <a:off x="1377241" y="1154834"/>
                                      <a:ext cx="2187548" cy="461932"/>
                                    </a:xfrm>
                                    <a:prstGeom prst="flowChartProcess">
                                      <a:avLst/>
                                    </a:prstGeom>
                                    <a:ln w="12700"/>
                                  </wps:spPr>
                                  <wps:style>
                                    <a:lnRef idx="2">
                                      <a:schemeClr val="dk1"/>
                                    </a:lnRef>
                                    <a:fillRef idx="1">
                                      <a:schemeClr val="lt1"/>
                                    </a:fillRef>
                                    <a:effectRef idx="0">
                                      <a:schemeClr val="dk1"/>
                                    </a:effectRef>
                                    <a:fontRef idx="minor">
                                      <a:schemeClr val="dk1"/>
                                    </a:fontRef>
                                  </wps:style>
                                  <wps:txbx>
                                    <w:txbxContent>
                                      <w:p w14:paraId="1BE069EE" w14:textId="77777777" w:rsidR="00800336" w:rsidRPr="008E7C17" w:rsidRDefault="00800336" w:rsidP="00D3154E">
                                        <w:pPr>
                                          <w:pStyle w:val="NormalWeb"/>
                                          <w:spacing w:before="0" w:beforeAutospacing="0" w:after="0" w:afterAutospacing="0"/>
                                          <w:jc w:val="center"/>
                                          <w:rPr>
                                            <w:rFonts w:asciiTheme="minorHAnsi" w:hAnsiTheme="minorHAnsi" w:cstheme="minorHAnsi"/>
                                            <w:sz w:val="18"/>
                                            <w:szCs w:val="18"/>
                                          </w:rPr>
                                        </w:pPr>
                                        <w:r w:rsidRPr="008E7C17">
                                          <w:rPr>
                                            <w:rFonts w:asciiTheme="minorHAnsi" w:eastAsia="Calibri" w:hAnsiTheme="minorHAnsi" w:cstheme="minorHAnsi"/>
                                            <w:sz w:val="18"/>
                                            <w:szCs w:val="18"/>
                                          </w:rPr>
                                          <w:t>Participants enrolled (registered online)</w:t>
                                        </w:r>
                                      </w:p>
                                      <w:p w14:paraId="0B4C880A" w14:textId="77777777" w:rsidR="00800336" w:rsidRPr="008E7C17" w:rsidRDefault="00800336" w:rsidP="00D3154E">
                                        <w:pPr>
                                          <w:pStyle w:val="NormalWeb"/>
                                          <w:spacing w:before="0" w:beforeAutospacing="0" w:after="0" w:afterAutospacing="0"/>
                                          <w:jc w:val="center"/>
                                          <w:rPr>
                                            <w:rFonts w:asciiTheme="minorHAnsi" w:hAnsiTheme="minorHAnsi" w:cstheme="minorHAnsi"/>
                                            <w:sz w:val="18"/>
                                            <w:szCs w:val="18"/>
                                          </w:rPr>
                                        </w:pPr>
                                        <w:r w:rsidRPr="008E7C17">
                                          <w:rPr>
                                            <w:rFonts w:asciiTheme="minorHAnsi" w:eastAsia="Calibri" w:hAnsiTheme="minorHAnsi" w:cstheme="minorHAnsi"/>
                                            <w:sz w:val="18"/>
                                            <w:szCs w:val="1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9" name="Text Box 75"/>
                                  <wps:cNvSpPr txBox="1"/>
                                  <wps:spPr>
                                    <a:xfrm>
                                      <a:off x="1733650" y="3579983"/>
                                      <a:ext cx="1425914" cy="36549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FB727FA" w14:textId="77777777" w:rsidR="00800336" w:rsidRPr="008E7C17" w:rsidRDefault="00800336" w:rsidP="00D3154E">
                                        <w:pPr>
                                          <w:pStyle w:val="NormalWeb"/>
                                          <w:spacing w:before="0" w:beforeAutospacing="0" w:after="0" w:afterAutospacing="0"/>
                                          <w:jc w:val="center"/>
                                          <w:rPr>
                                            <w:rFonts w:asciiTheme="minorHAnsi" w:hAnsiTheme="minorHAnsi" w:cstheme="minorHAnsi"/>
                                            <w:sz w:val="18"/>
                                            <w:szCs w:val="18"/>
                                          </w:rPr>
                                        </w:pPr>
                                        <w:r w:rsidRPr="008E7C17">
                                          <w:rPr>
                                            <w:rFonts w:asciiTheme="minorHAnsi" w:eastAsia="Calibri" w:hAnsiTheme="minorHAnsi" w:cstheme="minorHAnsi"/>
                                            <w:sz w:val="18"/>
                                            <w:szCs w:val="18"/>
                                          </w:rPr>
                                          <w:t>Rate applicants &amp; select 5 for shortlist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42" name="Text Box 78"/>
                                  <wps:cNvSpPr txBox="1"/>
                                  <wps:spPr>
                                    <a:xfrm>
                                      <a:off x="3414131" y="3708806"/>
                                      <a:ext cx="1909582" cy="424281"/>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98D0702" w14:textId="77777777" w:rsidR="00800336" w:rsidRPr="008E7C17" w:rsidRDefault="00800336" w:rsidP="00D3154E">
                                        <w:pPr>
                                          <w:pStyle w:val="NormalWeb"/>
                                          <w:spacing w:before="0" w:beforeAutospacing="0" w:after="0" w:afterAutospacing="0"/>
                                          <w:jc w:val="center"/>
                                          <w:rPr>
                                            <w:rFonts w:asciiTheme="minorHAnsi" w:hAnsiTheme="minorHAnsi" w:cstheme="minorHAnsi"/>
                                            <w:sz w:val="18"/>
                                            <w:szCs w:val="18"/>
                                          </w:rPr>
                                        </w:pPr>
                                        <w:r w:rsidRPr="008E7C17">
                                          <w:rPr>
                                            <w:rFonts w:asciiTheme="minorHAnsi" w:eastAsia="Calibri" w:hAnsiTheme="minorHAnsi" w:cstheme="minorHAnsi"/>
                                            <w:sz w:val="18"/>
                                            <w:szCs w:val="18"/>
                                          </w:rPr>
                                          <w:t>Rate applicants &amp; select 5 for shortlist</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344" name="Group 344"/>
                                <wpg:cNvGrpSpPr/>
                                <wpg:grpSpPr>
                                  <a:xfrm>
                                    <a:off x="800890" y="951060"/>
                                    <a:ext cx="3164333" cy="1925073"/>
                                    <a:chOff x="800890" y="951060"/>
                                    <a:chExt cx="3164333" cy="1925073"/>
                                  </a:xfrm>
                                </wpg:grpSpPr>
                                <wps:wsp>
                                  <wps:cNvPr id="345" name="Curved Connector 100"/>
                                  <wps:cNvCnPr/>
                                  <wps:spPr>
                                    <a:xfrm flipH="1">
                                      <a:off x="2251741" y="951060"/>
                                      <a:ext cx="2366" cy="246180"/>
                                    </a:xfrm>
                                    <a:prstGeom prst="straightConnector1">
                                      <a:avLst/>
                                    </a:prstGeom>
                                    <a:ln w="12700">
                                      <a:solidFill>
                                        <a:schemeClr val="tx1"/>
                                      </a:solidFill>
                                      <a:tailEnd type="arrow"/>
                                    </a:ln>
                                  </wps:spPr>
                                  <wps:style>
                                    <a:lnRef idx="1">
                                      <a:schemeClr val="dk1"/>
                                    </a:lnRef>
                                    <a:fillRef idx="0">
                                      <a:schemeClr val="dk1"/>
                                    </a:fillRef>
                                    <a:effectRef idx="0">
                                      <a:schemeClr val="dk1"/>
                                    </a:effectRef>
                                    <a:fontRef idx="minor">
                                      <a:schemeClr val="tx1"/>
                                    </a:fontRef>
                                  </wps:style>
                                  <wps:bodyPr/>
                                </wps:wsp>
                                <wps:wsp>
                                  <wps:cNvPr id="346" name="Curved Connector 100"/>
                                  <wps:cNvCnPr/>
                                  <wps:spPr>
                                    <a:xfrm flipH="1">
                                      <a:off x="2243589" y="1676135"/>
                                      <a:ext cx="8152" cy="239448"/>
                                    </a:xfrm>
                                    <a:prstGeom prst="straightConnector1">
                                      <a:avLst/>
                                    </a:prstGeom>
                                    <a:ln w="12700">
                                      <a:solidFill>
                                        <a:schemeClr val="tx1"/>
                                      </a:solidFill>
                                      <a:tailEnd type="arrow"/>
                                    </a:ln>
                                  </wps:spPr>
                                  <wps:style>
                                    <a:lnRef idx="1">
                                      <a:schemeClr val="dk1"/>
                                    </a:lnRef>
                                    <a:fillRef idx="0">
                                      <a:schemeClr val="dk1"/>
                                    </a:fillRef>
                                    <a:effectRef idx="0">
                                      <a:schemeClr val="dk1"/>
                                    </a:effectRef>
                                    <a:fontRef idx="minor">
                                      <a:schemeClr val="tx1"/>
                                    </a:fontRef>
                                  </wps:style>
                                  <wps:bodyPr/>
                                </wps:wsp>
                                <wps:wsp>
                                  <wps:cNvPr id="347" name="Elbow Connector 109"/>
                                  <wps:cNvCnPr/>
                                  <wps:spPr>
                                    <a:xfrm>
                                      <a:off x="800890" y="2528570"/>
                                      <a:ext cx="3164276" cy="0"/>
                                    </a:xfrm>
                                    <a:prstGeom prst="straightConnector1">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s:wsp>
                                  <wps:cNvPr id="348" name="Curved Connector 100"/>
                                  <wps:cNvCnPr/>
                                  <wps:spPr>
                                    <a:xfrm>
                                      <a:off x="800922" y="2528570"/>
                                      <a:ext cx="8" cy="347563"/>
                                    </a:xfrm>
                                    <a:prstGeom prst="straightConnector1">
                                      <a:avLst/>
                                    </a:prstGeom>
                                    <a:ln w="12700">
                                      <a:solidFill>
                                        <a:schemeClr val="tx1"/>
                                      </a:solidFill>
                                      <a:tailEnd type="arrow"/>
                                    </a:ln>
                                  </wps:spPr>
                                  <wps:style>
                                    <a:lnRef idx="1">
                                      <a:schemeClr val="dk1"/>
                                    </a:lnRef>
                                    <a:fillRef idx="0">
                                      <a:schemeClr val="dk1"/>
                                    </a:fillRef>
                                    <a:effectRef idx="0">
                                      <a:schemeClr val="dk1"/>
                                    </a:effectRef>
                                    <a:fontRef idx="minor">
                                      <a:schemeClr val="tx1"/>
                                    </a:fontRef>
                                  </wps:style>
                                  <wps:bodyPr/>
                                </wps:wsp>
                                <wps:wsp>
                                  <wps:cNvPr id="349" name="Curved Connector 100"/>
                                  <wps:cNvCnPr/>
                                  <wps:spPr>
                                    <a:xfrm>
                                      <a:off x="3964973" y="2528570"/>
                                      <a:ext cx="250" cy="344805"/>
                                    </a:xfrm>
                                    <a:prstGeom prst="straightConnector1">
                                      <a:avLst/>
                                    </a:prstGeom>
                                    <a:ln w="12700">
                                      <a:solidFill>
                                        <a:schemeClr val="tx1"/>
                                      </a:solidFill>
                                      <a:tailEnd type="arrow"/>
                                    </a:ln>
                                  </wps:spPr>
                                  <wps:style>
                                    <a:lnRef idx="1">
                                      <a:schemeClr val="dk1"/>
                                    </a:lnRef>
                                    <a:fillRef idx="0">
                                      <a:schemeClr val="dk1"/>
                                    </a:fillRef>
                                    <a:effectRef idx="0">
                                      <a:schemeClr val="dk1"/>
                                    </a:effectRef>
                                    <a:fontRef idx="minor">
                                      <a:schemeClr val="tx1"/>
                                    </a:fontRef>
                                  </wps:style>
                                  <wps:bodyPr/>
                                </wps:wsp>
                                <wps:wsp>
                                  <wps:cNvPr id="350" name="Curved Connector 100"/>
                                  <wps:cNvCnPr/>
                                  <wps:spPr>
                                    <a:xfrm flipH="1">
                                      <a:off x="2234359" y="2390888"/>
                                      <a:ext cx="9230" cy="482488"/>
                                    </a:xfrm>
                                    <a:prstGeom prst="straightConnector1">
                                      <a:avLst/>
                                    </a:prstGeom>
                                    <a:ln w="12700">
                                      <a:solidFill>
                                        <a:schemeClr val="tx1"/>
                                      </a:solidFill>
                                      <a:tailEnd type="arrow"/>
                                    </a:ln>
                                  </wps:spPr>
                                  <wps:style>
                                    <a:lnRef idx="1">
                                      <a:schemeClr val="dk1"/>
                                    </a:lnRef>
                                    <a:fillRef idx="0">
                                      <a:schemeClr val="dk1"/>
                                    </a:fillRef>
                                    <a:effectRef idx="0">
                                      <a:schemeClr val="dk1"/>
                                    </a:effectRef>
                                    <a:fontRef idx="minor">
                                      <a:schemeClr val="tx1"/>
                                    </a:fontRef>
                                  </wps:style>
                                  <wps:bodyPr/>
                                </wps:wsp>
                              </wpg:grpSp>
                            </wpg:grpSp>
                          </wpg:grpSp>
                          <wpg:grpSp>
                            <wpg:cNvPr id="351" name="Group 351"/>
                            <wpg:cNvGrpSpPr/>
                            <wpg:grpSpPr>
                              <a:xfrm>
                                <a:off x="604055" y="3471786"/>
                                <a:ext cx="3319025" cy="373210"/>
                                <a:chOff x="604055" y="3471786"/>
                                <a:chExt cx="3319025" cy="373210"/>
                              </a:xfrm>
                            </wpg:grpSpPr>
                            <wps:wsp>
                              <wps:cNvPr id="352" name="Curved Connector 100"/>
                              <wps:cNvCnPr/>
                              <wps:spPr>
                                <a:xfrm flipH="1">
                                  <a:off x="604055" y="3587115"/>
                                  <a:ext cx="278" cy="140636"/>
                                </a:xfrm>
                                <a:prstGeom prst="straightConnector1">
                                  <a:avLst/>
                                </a:prstGeom>
                                <a:ln w="12700">
                                  <a:solidFill>
                                    <a:schemeClr val="tx1"/>
                                  </a:solidFill>
                                  <a:tailEnd type="arrow"/>
                                </a:ln>
                              </wps:spPr>
                              <wps:style>
                                <a:lnRef idx="1">
                                  <a:schemeClr val="dk1"/>
                                </a:lnRef>
                                <a:fillRef idx="0">
                                  <a:schemeClr val="dk1"/>
                                </a:fillRef>
                                <a:effectRef idx="0">
                                  <a:schemeClr val="dk1"/>
                                </a:effectRef>
                                <a:fontRef idx="minor">
                                  <a:schemeClr val="tx1"/>
                                </a:fontRef>
                              </wps:style>
                              <wps:bodyPr/>
                            </wps:wsp>
                            <wps:wsp>
                              <wps:cNvPr id="356" name="Curved Connector 100"/>
                              <wps:cNvCnPr/>
                              <wps:spPr>
                                <a:xfrm flipH="1">
                                  <a:off x="2102848" y="3471786"/>
                                  <a:ext cx="4881" cy="239657"/>
                                </a:xfrm>
                                <a:prstGeom prst="straightConnector1">
                                  <a:avLst/>
                                </a:prstGeom>
                                <a:ln w="12700">
                                  <a:solidFill>
                                    <a:schemeClr val="tx1"/>
                                  </a:solidFill>
                                  <a:tailEnd type="arrow"/>
                                </a:ln>
                              </wps:spPr>
                              <wps:style>
                                <a:lnRef idx="1">
                                  <a:schemeClr val="dk1"/>
                                </a:lnRef>
                                <a:fillRef idx="0">
                                  <a:schemeClr val="dk1"/>
                                </a:fillRef>
                                <a:effectRef idx="0">
                                  <a:schemeClr val="dk1"/>
                                </a:effectRef>
                                <a:fontRef idx="minor">
                                  <a:schemeClr val="tx1"/>
                                </a:fontRef>
                              </wps:style>
                              <wps:bodyPr/>
                            </wps:wsp>
                            <wps:wsp>
                              <wps:cNvPr id="358" name="Curved Connector 100"/>
                              <wps:cNvCnPr/>
                              <wps:spPr>
                                <a:xfrm flipH="1">
                                  <a:off x="3923056" y="3616812"/>
                                  <a:ext cx="24" cy="228184"/>
                                </a:xfrm>
                                <a:prstGeom prst="straightConnector1">
                                  <a:avLst/>
                                </a:prstGeom>
                                <a:ln w="12700">
                                  <a:solidFill>
                                    <a:schemeClr val="tx1"/>
                                  </a:solidFill>
                                  <a:tailEnd type="arrow"/>
                                </a:ln>
                              </wps:spPr>
                              <wps:style>
                                <a:lnRef idx="1">
                                  <a:schemeClr val="dk1"/>
                                </a:lnRef>
                                <a:fillRef idx="0">
                                  <a:schemeClr val="dk1"/>
                                </a:fillRef>
                                <a:effectRef idx="0">
                                  <a:schemeClr val="dk1"/>
                                </a:effectRef>
                                <a:fontRef idx="minor">
                                  <a:schemeClr val="tx1"/>
                                </a:fontRef>
                              </wps:style>
                              <wps:bodyPr/>
                            </wps:wsp>
                          </wpg:grpSp>
                        </wpg:grpSp>
                      </wpg:grpSp>
                      <wps:wsp>
                        <wps:cNvPr id="361" name="Elbow Connector 105"/>
                        <wps:cNvCnPr/>
                        <wps:spPr>
                          <a:xfrm>
                            <a:off x="7999795" y="1730046"/>
                            <a:ext cx="1436" cy="241854"/>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059EBF81" id="Group 310" o:spid="_x0000_s1026" style="width:548.75pt;height:433.75pt;mso-position-horizontal-relative:char;mso-position-vertical-relative:line" coordorigin="48,1149" coordsize="88360,41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">
                <v:group id="Group 311" o:spid="_x0000_s1027" style="position:absolute;left:48;top:1149;width:88361;height:41699" coordorigin="48,1149" coordsize="88360,41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group id="Group 312" o:spid="_x0000_s1028" style="position:absolute;left:58174;top:17300;width:11;height:11913" coordorigin="58174,17300" coordsize="11,1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shapetype id="_x0000_t32" coordsize="21600,21600" o:spt="32" o:oned="t" path="m,l21600,21600e" filled="f">
                      <v:path arrowok="t" fillok="f" o:connecttype="none"/>
                      <o:lock v:ext="edit" shapetype="t"/>
                    </v:shapetype>
                    <v:shape id="Elbow Connector 105" o:spid="_x0000_s1029" type="#_x0000_t32" style="position:absolute;left:58174;top:17300;width:9;height:242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" strokecolor="black [3200]" strokeweight="1pt">
                      <v:stroke endarrow="open" joinstyle="miter"/>
                    </v:shape>
                    <v:shape id="Elbow Connector 105" o:spid="_x0000_s1030" type="#_x0000_t32" style="position:absolute;left:58174;top:26286;width:11;height:29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" strokecolor="black [3200]" strokeweight="1pt">
                      <v:stroke endarrow="open" joinstyle="miter"/>
                    </v:shape>
                  </v:group>
                  <v:group id="Group 316" o:spid="_x0000_s1031" style="position:absolute;left:48;top:1149;width:88361;height:41699" coordorigin="48,1149" coordsize="88360,41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group id="Group 317" o:spid="_x0000_s1032" style="position:absolute;left:48;top:1149;width:88361;height:41699" coordorigin="48,1149" coordsize="88360,41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group id="Group 318" o:spid="_x0000_s1033" style="position:absolute;left:49422;top:5746;width:38987;height:31233" coordorigin="49509,4597" coordsize="34436,2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shapetype id="_x0000_t202" coordsize="21600,21600" o:spt="202" path="m,l,21600r21600,l21600,xe">
                          <v:stroke joinstyle="miter"/>
                          <v:path gradientshapeok="t" o:connecttype="rect"/>
                        </v:shapetype>
                        <v:shape id="Text Box 3" o:spid="_x0000_s1034" type="#_x0000_t202" style="position:absolute;left:57467;top:4597;width:18733;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" fillcolor="#5b9bd5 [3204]" strokecolor="#1f4d78 [1604]" strokeweight="1pt">
                          <v:textbox>
                            <w:txbxContent>
                              <w:p w14:paraId="7587B226" w14:textId="77777777" w:rsidR="00800336" w:rsidRPr="008E7C17" w:rsidRDefault="00800336" w:rsidP="00D3154E">
                                <w:pPr>
                                  <w:pStyle w:val="NormalWeb"/>
                                  <w:spacing w:before="0" w:beforeAutospacing="0" w:after="0" w:afterAutospacing="0"/>
                                  <w:jc w:val="center"/>
                                  <w:rPr>
                                    <w:rFonts w:asciiTheme="minorHAnsi" w:hAnsiTheme="minorHAnsi" w:cstheme="minorHAnsi"/>
                                    <w:sz w:val="18"/>
                                    <w:szCs w:val="18"/>
                                  </w:rPr>
                                </w:pPr>
                                <w:r w:rsidRPr="008E7C17">
                                  <w:rPr>
                                    <w:rFonts w:asciiTheme="minorHAnsi" w:eastAsia="Calibri" w:hAnsiTheme="minorHAnsi" w:cstheme="minorHAnsi"/>
                                    <w:b/>
                                    <w:bCs/>
                                    <w:sz w:val="18"/>
                                    <w:szCs w:val="18"/>
                                  </w:rPr>
                                  <w:t>Data Collection Schedule</w:t>
                                </w:r>
                              </w:p>
                            </w:txbxContent>
                          </v:textbox>
                        </v:shape>
                        <v:shape id="Text Box 48" o:spid="_x0000_s1035" type="#_x0000_t202" style="position:absolute;left:49509;top:10236;width:15477;height: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" fillcolor="#a5a5a5 [2092]" strokecolor="black [1600]" strokeweight="1pt">
                          <v:textbox>
                            <w:txbxContent>
                              <w:p w14:paraId="71CA5BDB" w14:textId="77777777" w:rsidR="00800336" w:rsidRPr="008E7C17" w:rsidRDefault="00800336" w:rsidP="00D3154E">
                                <w:pPr>
                                  <w:pStyle w:val="NormalWeb"/>
                                  <w:spacing w:before="0" w:beforeAutospacing="0" w:after="0" w:afterAutospacing="0"/>
                                  <w:jc w:val="center"/>
                                  <w:rPr>
                                    <w:rFonts w:asciiTheme="minorHAnsi" w:hAnsiTheme="minorHAnsi" w:cstheme="minorHAnsi"/>
                                    <w:sz w:val="18"/>
                                    <w:szCs w:val="18"/>
                                  </w:rPr>
                                </w:pPr>
                                <w:r w:rsidRPr="008E7C17">
                                  <w:rPr>
                                    <w:rFonts w:asciiTheme="minorHAnsi" w:eastAsia="Calibri" w:hAnsiTheme="minorHAnsi" w:cstheme="minorHAnsi"/>
                                    <w:b/>
                                    <w:bCs/>
                                    <w:color w:val="000000"/>
                                    <w:sz w:val="18"/>
                                    <w:szCs w:val="18"/>
                                  </w:rPr>
                                  <w:t xml:space="preserve">Data generated by participants </w:t>
                                </w:r>
                              </w:p>
                            </w:txbxContent>
                          </v:textbox>
                        </v:shape>
                        <v:shape id="Text Box 49" o:spid="_x0000_s1036" type="#_x0000_t202" style="position:absolute;left:69087;top:10236;width:14859;height: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" fillcolor="#a5a5a5 [2092]" strokecolor="black [1600]" strokeweight="1pt">
                          <v:textbox>
                            <w:txbxContent>
                              <w:p w14:paraId="7B32CABB" w14:textId="77777777" w:rsidR="00800336" w:rsidRPr="008E7C17" w:rsidRDefault="00800336" w:rsidP="00D3154E">
                                <w:pPr>
                                  <w:pStyle w:val="NormalWeb"/>
                                  <w:spacing w:before="0" w:beforeAutospacing="0" w:after="0" w:afterAutospacing="0"/>
                                  <w:jc w:val="center"/>
                                  <w:rPr>
                                    <w:rFonts w:asciiTheme="minorHAnsi" w:hAnsiTheme="minorHAnsi" w:cstheme="minorHAnsi"/>
                                    <w:sz w:val="18"/>
                                    <w:szCs w:val="18"/>
                                  </w:rPr>
                                </w:pPr>
                                <w:r w:rsidRPr="008E7C17">
                                  <w:rPr>
                                    <w:rFonts w:asciiTheme="minorHAnsi" w:eastAsia="Calibri" w:hAnsiTheme="minorHAnsi" w:cstheme="minorHAnsi"/>
                                    <w:b/>
                                    <w:bCs/>
                                    <w:color w:val="000000"/>
                                    <w:sz w:val="18"/>
                                    <w:szCs w:val="18"/>
                                  </w:rPr>
                                  <w:t>Data accessed from record system</w:t>
                                </w:r>
                              </w:p>
                            </w:txbxContent>
                          </v:textbox>
                        </v:shape>
                        <v:shape id="Text Box 50" o:spid="_x0000_s1037" type="#_x0000_t202" style="position:absolute;left:50684;top:17113;width:13112;height:5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" fillcolor="white [3201]" strokecolor="black [3200]" strokeweight="1pt">
                          <v:textbox>
                            <w:txbxContent>
                              <w:p w14:paraId="6698509B" w14:textId="77777777" w:rsidR="00800336" w:rsidRPr="008E7C17" w:rsidRDefault="00800336" w:rsidP="00D3154E">
                                <w:pPr>
                                  <w:pStyle w:val="NormalWeb"/>
                                  <w:spacing w:before="0" w:beforeAutospacing="0" w:after="0" w:afterAutospacing="0"/>
                                  <w:jc w:val="center"/>
                                  <w:rPr>
                                    <w:rFonts w:asciiTheme="minorHAnsi" w:hAnsiTheme="minorHAnsi" w:cstheme="minorHAnsi"/>
                                    <w:sz w:val="18"/>
                                    <w:szCs w:val="18"/>
                                  </w:rPr>
                                </w:pPr>
                                <w:r w:rsidRPr="008E7C17">
                                  <w:rPr>
                                    <w:rFonts w:asciiTheme="minorHAnsi" w:eastAsia="Calibri" w:hAnsiTheme="minorHAnsi" w:cstheme="minorHAnsi"/>
                                    <w:sz w:val="18"/>
                                    <w:szCs w:val="18"/>
                                  </w:rPr>
                                  <w:t>Baseline demographic data from registration survey</w:t>
                                </w:r>
                              </w:p>
                            </w:txbxContent>
                          </v:textbox>
                        </v:shape>
                        <v:shape id="Text Box 51" o:spid="_x0000_s1038" type="#_x0000_t202" style="position:absolute;left:50704;top:25607;width:13092;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" fillcolor="white [3201]" strokecolor="black [3200]" strokeweight="1pt">
                          <v:textbox>
                            <w:txbxContent>
                              <w:p w14:paraId="7C594111" w14:textId="464E7E93" w:rsidR="00800336" w:rsidRPr="008E7C17" w:rsidRDefault="00800336" w:rsidP="00D3154E">
                                <w:pPr>
                                  <w:pStyle w:val="NormalWeb"/>
                                  <w:spacing w:before="0" w:beforeAutospacing="0" w:after="0" w:afterAutospacing="0"/>
                                  <w:jc w:val="center"/>
                                  <w:rPr>
                                    <w:rFonts w:asciiTheme="minorHAnsi" w:hAnsiTheme="minorHAnsi" w:cstheme="minorHAnsi"/>
                                    <w:sz w:val="18"/>
                                    <w:szCs w:val="18"/>
                                  </w:rPr>
                                </w:pPr>
                                <w:r w:rsidRPr="008E7C17">
                                  <w:rPr>
                                    <w:rFonts w:asciiTheme="minorHAnsi" w:eastAsia="Calibri" w:hAnsiTheme="minorHAnsi" w:cstheme="minorHAnsi"/>
                                    <w:sz w:val="18"/>
                                    <w:szCs w:val="18"/>
                                  </w:rPr>
                                  <w:t>Individual rating</w:t>
                                </w:r>
                                <w:r>
                                  <w:rPr>
                                    <w:rFonts w:asciiTheme="minorHAnsi" w:eastAsia="Calibri" w:hAnsiTheme="minorHAnsi" w:cstheme="minorHAnsi"/>
                                    <w:sz w:val="18"/>
                                    <w:szCs w:val="18"/>
                                  </w:rPr>
                                  <w:t>s of candidates and shortlists; time spent on reviews</w:t>
                                </w:r>
                              </w:p>
                            </w:txbxContent>
                          </v:textbox>
                        </v:shape>
                        <v:shape id="Text Box 53" o:spid="_x0000_s1039" type="#_x0000_t202" style="position:absolute;left:70242;top:17106;width:12573;height:5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" fillcolor="white [3201]" strokecolor="black [3200]" strokeweight="1pt">
                          <v:textbox>
                            <w:txbxContent>
                              <w:p w14:paraId="4407A681" w14:textId="77777777" w:rsidR="00800336" w:rsidRPr="008E7C17" w:rsidRDefault="00800336" w:rsidP="00D3154E">
                                <w:pPr>
                                  <w:pStyle w:val="NormalWeb"/>
                                  <w:spacing w:before="0" w:beforeAutospacing="0" w:after="0" w:afterAutospacing="0"/>
                                  <w:jc w:val="center"/>
                                  <w:rPr>
                                    <w:rFonts w:asciiTheme="minorHAnsi" w:hAnsiTheme="minorHAnsi" w:cstheme="minorHAnsi"/>
                                    <w:sz w:val="18"/>
                                    <w:szCs w:val="18"/>
                                  </w:rPr>
                                </w:pPr>
                                <w:r w:rsidRPr="008E7C17">
                                  <w:rPr>
                                    <w:rFonts w:asciiTheme="minorHAnsi" w:eastAsia="Calibri" w:hAnsiTheme="minorHAnsi" w:cstheme="minorHAnsi"/>
                                    <w:sz w:val="18"/>
                                    <w:szCs w:val="18"/>
                                  </w:rPr>
                                  <w:t>Aggregate demographic data of eligible participants</w:t>
                                </w:r>
                              </w:p>
                            </w:txbxContent>
                          </v:textbox>
                        </v:shape>
                      </v:group>
                      <v:group id="Group 326" o:spid="_x0000_s1040" style="position:absolute;left:48;top:1149;width:48223;height:41699" coordorigin="2293,1149" coordsize="45978,41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group id="Group 327" o:spid="_x0000_s1041" style="position:absolute;left:2293;top:1149;width:45979;height:41699" coordorigin="2309,1108" coordsize="50927,40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shape id="Text Box 2" o:spid="_x0000_s1042" type="#_x0000_t202" style="position:absolute;left:11226;top:1108;width:2673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" fillcolor="#5b9bd5 [3204]" strokecolor="#1f4d78 [1604]" strokeweight="1pt">
                            <v:textbox>
                              <w:txbxContent>
                                <w:p w14:paraId="54733625" w14:textId="77777777" w:rsidR="00800336" w:rsidRPr="008E7C17" w:rsidRDefault="00800336" w:rsidP="00D3154E">
                                  <w:pPr>
                                    <w:pStyle w:val="NormalWeb"/>
                                    <w:spacing w:before="0" w:beforeAutospacing="0" w:after="0" w:afterAutospacing="0"/>
                                    <w:jc w:val="center"/>
                                    <w:rPr>
                                      <w:rFonts w:asciiTheme="minorHAnsi" w:hAnsiTheme="minorHAnsi" w:cstheme="minorHAnsi"/>
                                      <w:sz w:val="18"/>
                                      <w:szCs w:val="18"/>
                                    </w:rPr>
                                  </w:pPr>
                                  <w:r w:rsidRPr="008E7C17">
                                    <w:rPr>
                                      <w:rFonts w:asciiTheme="minorHAnsi" w:eastAsia="Calibri" w:hAnsiTheme="minorHAnsi" w:cstheme="minorHAnsi"/>
                                      <w:b/>
                                      <w:bCs/>
                                      <w:sz w:val="18"/>
                                      <w:szCs w:val="18"/>
                                    </w:rPr>
                                    <w:t>Participants Progress in the Trial</w:t>
                                  </w:r>
                                </w:p>
                              </w:txbxContent>
                            </v:textbox>
                          </v:shape>
                          <v:shape id="Text Box 6" o:spid="_x0000_s1043" type="#_x0000_t202" style="position:absolute;left:13825;top:18477;width:21589;height:4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" fillcolor="white [3201]" strokecolor="black [3200]" strokeweight="1pt">
                            <v:textbox>
                              <w:txbxContent>
                                <w:p w14:paraId="62F10B72" w14:textId="77777777" w:rsidR="00800336" w:rsidRPr="008E7C17" w:rsidRDefault="00800336" w:rsidP="00D3154E">
                                  <w:pPr>
                                    <w:pStyle w:val="NormalWeb"/>
                                    <w:spacing w:before="0" w:beforeAutospacing="0" w:after="0" w:afterAutospacing="0"/>
                                    <w:jc w:val="center"/>
                                    <w:rPr>
                                      <w:rFonts w:asciiTheme="minorHAnsi" w:hAnsiTheme="minorHAnsi" w:cstheme="minorHAnsi"/>
                                      <w:sz w:val="18"/>
                                      <w:szCs w:val="18"/>
                                    </w:rPr>
                                  </w:pPr>
                                  <w:r w:rsidRPr="008E7C17">
                                    <w:rPr>
                                      <w:rFonts w:asciiTheme="minorHAnsi" w:eastAsia="Calibri" w:hAnsiTheme="minorHAnsi" w:cstheme="minorHAnsi"/>
                                      <w:sz w:val="18"/>
                                      <w:szCs w:val="18"/>
                                    </w:rPr>
                                    <w:t>Participants randomly assigned to groups</w:t>
                                  </w:r>
                                </w:p>
                              </w:txbxContent>
                            </v:textbox>
                          </v:shape>
                          <v:shape id="Text Box 7" o:spid="_x0000_s1044" type="#_x0000_t202" style="position:absolute;left:2309;top:27742;width:12661;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" fillcolor="white [3201]" strokecolor="black [3200]" strokeweight="1pt">
                            <v:textbox>
                              <w:txbxContent>
                                <w:p w14:paraId="545104BB" w14:textId="77777777" w:rsidR="00800336" w:rsidRPr="008E7C17" w:rsidRDefault="00800336" w:rsidP="00D3154E">
                                  <w:pPr>
                                    <w:pStyle w:val="NormalWeb"/>
                                    <w:spacing w:before="0" w:beforeAutospacing="0" w:after="0" w:afterAutospacing="0"/>
                                    <w:jc w:val="center"/>
                                    <w:rPr>
                                      <w:rFonts w:asciiTheme="minorHAnsi" w:hAnsiTheme="minorHAnsi" w:cstheme="minorHAnsi"/>
                                      <w:sz w:val="18"/>
                                      <w:szCs w:val="18"/>
                                    </w:rPr>
                                  </w:pPr>
                                  <w:r w:rsidRPr="008E7C17">
                                    <w:rPr>
                                      <w:rFonts w:asciiTheme="minorHAnsi" w:eastAsia="Calibri" w:hAnsiTheme="minorHAnsi" w:cstheme="minorHAnsi"/>
                                      <w:sz w:val="18"/>
                                      <w:szCs w:val="18"/>
                                      <w:u w:val="single"/>
                                    </w:rPr>
                                    <w:t>Treatment group:</w:t>
                                  </w:r>
                                </w:p>
                                <w:p w14:paraId="432F5E7D" w14:textId="77777777" w:rsidR="00800336" w:rsidRPr="008E7C17" w:rsidRDefault="00800336" w:rsidP="00D3154E">
                                  <w:pPr>
                                    <w:pStyle w:val="NormalWeb"/>
                                    <w:spacing w:before="0" w:beforeAutospacing="0" w:after="0" w:afterAutospacing="0"/>
                                    <w:jc w:val="center"/>
                                    <w:rPr>
                                      <w:rFonts w:asciiTheme="minorHAnsi" w:hAnsiTheme="minorHAnsi" w:cstheme="minorHAnsi"/>
                                      <w:sz w:val="18"/>
                                      <w:szCs w:val="18"/>
                                    </w:rPr>
                                  </w:pPr>
                                  <w:r w:rsidRPr="008E7C17">
                                    <w:rPr>
                                      <w:rFonts w:asciiTheme="minorHAnsi" w:eastAsia="Calibri" w:hAnsiTheme="minorHAnsi" w:cstheme="minorHAnsi"/>
                                      <w:sz w:val="18"/>
                                      <w:szCs w:val="18"/>
                                    </w:rPr>
                                    <w:t>Receive applicant materials de-identified</w:t>
                                  </w:r>
                                </w:p>
                                <w:p w14:paraId="0B48B21D" w14:textId="77777777" w:rsidR="00800336" w:rsidRPr="008E7C17" w:rsidRDefault="00800336" w:rsidP="00D3154E">
                                  <w:pPr>
                                    <w:pStyle w:val="NormalWeb"/>
                                    <w:spacing w:before="0" w:beforeAutospacing="0" w:after="0" w:afterAutospacing="0"/>
                                    <w:rPr>
                                      <w:rFonts w:asciiTheme="minorHAnsi" w:hAnsiTheme="minorHAnsi" w:cstheme="minorHAnsi"/>
                                      <w:sz w:val="18"/>
                                      <w:szCs w:val="18"/>
                                    </w:rPr>
                                  </w:pPr>
                                  <w:r w:rsidRPr="008E7C17">
                                    <w:rPr>
                                      <w:rFonts w:asciiTheme="minorHAnsi" w:eastAsia="Calibri" w:hAnsiTheme="minorHAnsi" w:cstheme="minorHAnsi"/>
                                      <w:sz w:val="18"/>
                                      <w:szCs w:val="18"/>
                                    </w:rPr>
                                    <w:t> </w:t>
                                  </w:r>
                                </w:p>
                              </w:txbxContent>
                            </v:textbox>
                          </v:shape>
                          <v:shape id="Text Box 9" o:spid="_x0000_s1045" type="#_x0000_t202" style="position:absolute;left:16166;top:27716;width:16702;height:5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" fillcolor="white [3201]" strokecolor="black [3200]" strokeweight="1pt">
                            <v:textbox>
                              <w:txbxContent>
                                <w:p w14:paraId="7EE5A7B2" w14:textId="77777777" w:rsidR="00800336" w:rsidRPr="008E7C17" w:rsidRDefault="00800336" w:rsidP="00D3154E">
                                  <w:pPr>
                                    <w:pStyle w:val="NormalWeb"/>
                                    <w:spacing w:before="0" w:beforeAutospacing="0" w:after="0" w:afterAutospacing="0"/>
                                    <w:jc w:val="center"/>
                                    <w:rPr>
                                      <w:rFonts w:asciiTheme="minorHAnsi" w:hAnsiTheme="minorHAnsi" w:cstheme="minorHAnsi"/>
                                      <w:sz w:val="18"/>
                                      <w:szCs w:val="18"/>
                                    </w:rPr>
                                  </w:pPr>
                                  <w:r w:rsidRPr="008E7C17">
                                    <w:rPr>
                                      <w:rFonts w:asciiTheme="minorHAnsi" w:eastAsia="Calibri" w:hAnsiTheme="minorHAnsi" w:cstheme="minorHAnsi"/>
                                      <w:sz w:val="18"/>
                                      <w:szCs w:val="18"/>
                                      <w:u w:val="single"/>
                                    </w:rPr>
                                    <w:t>Control group 1:</w:t>
                                  </w:r>
                                </w:p>
                                <w:p w14:paraId="4B5F5B76" w14:textId="77777777" w:rsidR="00800336" w:rsidRPr="008E7C17" w:rsidRDefault="00800336" w:rsidP="00D3154E">
                                  <w:pPr>
                                    <w:pStyle w:val="NormalWeb"/>
                                    <w:spacing w:before="0" w:beforeAutospacing="0" w:after="0" w:afterAutospacing="0"/>
                                    <w:jc w:val="center"/>
                                    <w:rPr>
                                      <w:rFonts w:asciiTheme="minorHAnsi" w:hAnsiTheme="minorHAnsi" w:cstheme="minorHAnsi"/>
                                      <w:sz w:val="18"/>
                                      <w:szCs w:val="18"/>
                                    </w:rPr>
                                  </w:pPr>
                                  <w:r w:rsidRPr="008E7C17">
                                    <w:rPr>
                                      <w:rFonts w:asciiTheme="minorHAnsi" w:eastAsia="Calibri" w:hAnsiTheme="minorHAnsi" w:cstheme="minorHAnsi"/>
                                      <w:sz w:val="18"/>
                                      <w:szCs w:val="18"/>
                                    </w:rPr>
                                    <w:t>Receive applicant materials with names</w:t>
                                  </w:r>
                                </w:p>
                                <w:p w14:paraId="2444AB31" w14:textId="77777777" w:rsidR="00800336" w:rsidRPr="008E7C17" w:rsidRDefault="00800336" w:rsidP="00D3154E">
                                  <w:pPr>
                                    <w:pStyle w:val="NormalWeb"/>
                                    <w:spacing w:before="0" w:beforeAutospacing="0" w:after="0" w:afterAutospacing="0"/>
                                    <w:rPr>
                                      <w:rFonts w:asciiTheme="minorHAnsi" w:hAnsiTheme="minorHAnsi" w:cstheme="minorHAnsi"/>
                                      <w:sz w:val="18"/>
                                      <w:szCs w:val="18"/>
                                    </w:rPr>
                                  </w:pPr>
                                  <w:r w:rsidRPr="008E7C17">
                                    <w:rPr>
                                      <w:rFonts w:asciiTheme="minorHAnsi" w:eastAsia="Calibri" w:hAnsiTheme="minorHAnsi" w:cstheme="minorHAnsi"/>
                                      <w:sz w:val="18"/>
                                      <w:szCs w:val="18"/>
                                    </w:rPr>
                                    <w:t> </w:t>
                                  </w:r>
                                </w:p>
                              </w:txbxContent>
                            </v:textbox>
                          </v:shape>
                          <v:shape id="Text Box 10" o:spid="_x0000_s1046" type="#_x0000_t202" style="position:absolute;left:34141;top:27716;width:19096;height:7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" fillcolor="white [3201]" strokecolor="black [3200]" strokeweight="1pt">
                            <v:textbox>
                              <w:txbxContent>
                                <w:p w14:paraId="79682ACC" w14:textId="77777777" w:rsidR="00800336" w:rsidRPr="008E7C17" w:rsidRDefault="00800336" w:rsidP="00D3154E">
                                  <w:pPr>
                                    <w:pStyle w:val="NormalWeb"/>
                                    <w:spacing w:before="0" w:beforeAutospacing="0" w:after="0" w:afterAutospacing="0"/>
                                    <w:jc w:val="center"/>
                                    <w:rPr>
                                      <w:rFonts w:asciiTheme="minorHAnsi" w:hAnsiTheme="minorHAnsi" w:cstheme="minorHAnsi"/>
                                      <w:sz w:val="18"/>
                                      <w:szCs w:val="18"/>
                                    </w:rPr>
                                  </w:pPr>
                                  <w:r w:rsidRPr="008E7C17">
                                    <w:rPr>
                                      <w:rFonts w:asciiTheme="minorHAnsi" w:eastAsia="Calibri" w:hAnsiTheme="minorHAnsi" w:cstheme="minorHAnsi"/>
                                      <w:sz w:val="18"/>
                                      <w:szCs w:val="18"/>
                                      <w:u w:val="single"/>
                                    </w:rPr>
                                    <w:t>Control group 2:</w:t>
                                  </w:r>
                                </w:p>
                                <w:p w14:paraId="2C3ED690" w14:textId="77777777" w:rsidR="00800336" w:rsidRPr="008E7C17" w:rsidRDefault="00800336" w:rsidP="00D3154E">
                                  <w:pPr>
                                    <w:pStyle w:val="NormalWeb"/>
                                    <w:spacing w:before="0" w:beforeAutospacing="0" w:after="0" w:afterAutospacing="0"/>
                                    <w:jc w:val="center"/>
                                    <w:rPr>
                                      <w:rFonts w:asciiTheme="minorHAnsi" w:hAnsiTheme="minorHAnsi" w:cstheme="minorHAnsi"/>
                                      <w:sz w:val="18"/>
                                      <w:szCs w:val="18"/>
                                    </w:rPr>
                                  </w:pPr>
                                  <w:r w:rsidRPr="008E7C17">
                                    <w:rPr>
                                      <w:rFonts w:asciiTheme="minorHAnsi" w:eastAsia="Calibri" w:hAnsiTheme="minorHAnsi" w:cstheme="minorHAnsi"/>
                                      <w:sz w:val="18"/>
                                      <w:szCs w:val="18"/>
                                    </w:rPr>
                                    <w:t>Receive applicant materials with names</w:t>
                                  </w:r>
                                  <w:r>
                                    <w:rPr>
                                      <w:rFonts w:asciiTheme="minorHAnsi" w:eastAsia="Calibri" w:hAnsiTheme="minorHAnsi" w:cstheme="minorHAnsi"/>
                                      <w:sz w:val="18"/>
                                      <w:szCs w:val="18"/>
                                    </w:rPr>
                                    <w:t xml:space="preserve"> of o</w:t>
                                  </w:r>
                                  <w:r w:rsidRPr="008E7C17">
                                    <w:rPr>
                                      <w:rFonts w:asciiTheme="minorHAnsi" w:eastAsia="Calibri" w:hAnsiTheme="minorHAnsi" w:cstheme="minorHAnsi"/>
                                      <w:sz w:val="18"/>
                                      <w:szCs w:val="18"/>
                                    </w:rPr>
                                    <w:t>pposite gender to control group 1</w:t>
                                  </w:r>
                                </w:p>
                                <w:p w14:paraId="01BA0EEF" w14:textId="77777777" w:rsidR="00800336" w:rsidRPr="008E7C17" w:rsidRDefault="00800336" w:rsidP="00D3154E">
                                  <w:pPr>
                                    <w:pStyle w:val="NormalWeb"/>
                                    <w:spacing w:before="0" w:beforeAutospacing="0" w:after="0" w:afterAutospacing="0"/>
                                    <w:rPr>
                                      <w:rFonts w:asciiTheme="minorHAnsi" w:hAnsiTheme="minorHAnsi" w:cstheme="minorHAnsi"/>
                                      <w:sz w:val="18"/>
                                      <w:szCs w:val="18"/>
                                    </w:rPr>
                                  </w:pPr>
                                  <w:r w:rsidRPr="008E7C17">
                                    <w:rPr>
                                      <w:rFonts w:asciiTheme="minorHAnsi" w:eastAsia="Calibri" w:hAnsiTheme="minorHAnsi" w:cstheme="minorHAnsi"/>
                                      <w:sz w:val="18"/>
                                      <w:szCs w:val="18"/>
                                    </w:rPr>
                                    <w:t> </w:t>
                                  </w:r>
                                </w:p>
                              </w:txbxContent>
                            </v:textbox>
                          </v:shape>
                          <v:shape id="Text Box 11" o:spid="_x0000_s1047" type="#_x0000_t202" style="position:absolute;left:2309;top:35957;width:12656;height:4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" fillcolor="white [3201]" strokecolor="black [3200]" strokeweight="1pt">
                            <v:textbox>
                              <w:txbxContent>
                                <w:p w14:paraId="59DB9847" w14:textId="77777777" w:rsidR="00800336" w:rsidRPr="008E7C17" w:rsidRDefault="00800336" w:rsidP="00D3154E">
                                  <w:pPr>
                                    <w:pStyle w:val="NormalWeb"/>
                                    <w:spacing w:before="0" w:beforeAutospacing="0" w:after="0" w:afterAutospacing="0"/>
                                    <w:jc w:val="center"/>
                                    <w:rPr>
                                      <w:rFonts w:asciiTheme="minorHAnsi" w:hAnsiTheme="minorHAnsi" w:cstheme="minorHAnsi"/>
                                      <w:sz w:val="18"/>
                                      <w:szCs w:val="18"/>
                                    </w:rPr>
                                  </w:pPr>
                                  <w:r w:rsidRPr="008E7C17">
                                    <w:rPr>
                                      <w:rFonts w:asciiTheme="minorHAnsi" w:eastAsia="Calibri" w:hAnsiTheme="minorHAnsi" w:cstheme="minorHAnsi"/>
                                      <w:sz w:val="18"/>
                                      <w:szCs w:val="18"/>
                                    </w:rPr>
                                    <w:t>Rate applicants &amp; select 5 for shortlist</w:t>
                                  </w:r>
                                </w:p>
                              </w:txbxContent>
                            </v:textbox>
                          </v:shape>
                          <v:shapetype id="_x0000_t109" coordsize="21600,21600" o:spt="109" path="m,l,21600r21600,l21600,xe">
                            <v:stroke joinstyle="miter"/>
                            <v:path gradientshapeok="t" o:connecttype="rect"/>
                          </v:shapetype>
                          <v:shape id="Flowchart: Process 335" o:spid="_x0000_s1048" type="#_x0000_t109" style="position:absolute;left:13825;top:5543;width:21822;height:3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" fillcolor="white [3201]" strokecolor="black [3200]" strokeweight="1pt">
                            <v:textbox>
                              <w:txbxContent>
                                <w:p w14:paraId="586DB123" w14:textId="77777777" w:rsidR="00800336" w:rsidRPr="008E7C17" w:rsidRDefault="00800336" w:rsidP="00D3154E">
                                  <w:pPr>
                                    <w:pStyle w:val="NormalWeb"/>
                                    <w:spacing w:before="0" w:beforeAutospacing="0" w:after="0" w:afterAutospacing="0"/>
                                    <w:jc w:val="center"/>
                                    <w:rPr>
                                      <w:rFonts w:asciiTheme="minorHAnsi" w:hAnsiTheme="minorHAnsi" w:cstheme="minorHAnsi"/>
                                      <w:sz w:val="18"/>
                                      <w:szCs w:val="18"/>
                                    </w:rPr>
                                  </w:pPr>
                                  <w:r w:rsidRPr="008E7C17">
                                    <w:rPr>
                                      <w:rFonts w:asciiTheme="minorHAnsi" w:eastAsia="Calibri" w:hAnsiTheme="minorHAnsi" w:cstheme="minorHAnsi"/>
                                      <w:sz w:val="18"/>
                                      <w:szCs w:val="18"/>
                                    </w:rPr>
                                    <w:t>Eligible EL/SES staff identified &amp; invited</w:t>
                                  </w:r>
                                </w:p>
                                <w:p w14:paraId="0331784A" w14:textId="77777777" w:rsidR="00800336" w:rsidRPr="008E7C17" w:rsidRDefault="00800336" w:rsidP="00D3154E">
                                  <w:pPr>
                                    <w:pStyle w:val="NormalWeb"/>
                                    <w:spacing w:before="0" w:beforeAutospacing="0" w:after="0" w:afterAutospacing="0"/>
                                    <w:jc w:val="center"/>
                                    <w:rPr>
                                      <w:rFonts w:asciiTheme="minorHAnsi" w:hAnsiTheme="minorHAnsi" w:cstheme="minorHAnsi"/>
                                      <w:sz w:val="18"/>
                                      <w:szCs w:val="18"/>
                                    </w:rPr>
                                  </w:pPr>
                                  <w:r w:rsidRPr="008E7C17">
                                    <w:rPr>
                                      <w:rFonts w:asciiTheme="minorHAnsi" w:eastAsia="Calibri" w:hAnsiTheme="minorHAnsi" w:cstheme="minorHAnsi"/>
                                      <w:sz w:val="18"/>
                                      <w:szCs w:val="18"/>
                                    </w:rPr>
                                    <w:t> </w:t>
                                  </w:r>
                                </w:p>
                              </w:txbxContent>
                            </v:textbox>
                          </v:shape>
                          <v:shape id="Flowchart: Process 336" o:spid="_x0000_s1049" type="#_x0000_t109" style="position:absolute;left:13772;top:11548;width:21875;height:4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" fillcolor="white [3201]" strokecolor="black [3200]" strokeweight="1pt">
                            <v:textbox>
                              <w:txbxContent>
                                <w:p w14:paraId="1BE069EE" w14:textId="77777777" w:rsidR="00800336" w:rsidRPr="008E7C17" w:rsidRDefault="00800336" w:rsidP="00D3154E">
                                  <w:pPr>
                                    <w:pStyle w:val="NormalWeb"/>
                                    <w:spacing w:before="0" w:beforeAutospacing="0" w:after="0" w:afterAutospacing="0"/>
                                    <w:jc w:val="center"/>
                                    <w:rPr>
                                      <w:rFonts w:asciiTheme="minorHAnsi" w:hAnsiTheme="minorHAnsi" w:cstheme="minorHAnsi"/>
                                      <w:sz w:val="18"/>
                                      <w:szCs w:val="18"/>
                                    </w:rPr>
                                  </w:pPr>
                                  <w:r w:rsidRPr="008E7C17">
                                    <w:rPr>
                                      <w:rFonts w:asciiTheme="minorHAnsi" w:eastAsia="Calibri" w:hAnsiTheme="minorHAnsi" w:cstheme="minorHAnsi"/>
                                      <w:sz w:val="18"/>
                                      <w:szCs w:val="18"/>
                                    </w:rPr>
                                    <w:t>Participants enrolled (registered online)</w:t>
                                  </w:r>
                                </w:p>
                                <w:p w14:paraId="0B4C880A" w14:textId="77777777" w:rsidR="00800336" w:rsidRPr="008E7C17" w:rsidRDefault="00800336" w:rsidP="00D3154E">
                                  <w:pPr>
                                    <w:pStyle w:val="NormalWeb"/>
                                    <w:spacing w:before="0" w:beforeAutospacing="0" w:after="0" w:afterAutospacing="0"/>
                                    <w:jc w:val="center"/>
                                    <w:rPr>
                                      <w:rFonts w:asciiTheme="minorHAnsi" w:hAnsiTheme="minorHAnsi" w:cstheme="minorHAnsi"/>
                                      <w:sz w:val="18"/>
                                      <w:szCs w:val="18"/>
                                    </w:rPr>
                                  </w:pPr>
                                  <w:r w:rsidRPr="008E7C17">
                                    <w:rPr>
                                      <w:rFonts w:asciiTheme="minorHAnsi" w:eastAsia="Calibri" w:hAnsiTheme="minorHAnsi" w:cstheme="minorHAnsi"/>
                                      <w:sz w:val="18"/>
                                      <w:szCs w:val="18"/>
                                    </w:rPr>
                                    <w:t> </w:t>
                                  </w:r>
                                </w:p>
                              </w:txbxContent>
                            </v:textbox>
                          </v:shape>
                          <v:shape id="Text Box 75" o:spid="_x0000_s1050" type="#_x0000_t202" style="position:absolute;left:17336;top:35799;width:14259;height:3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" fillcolor="white [3201]" strokecolor="black [3200]" strokeweight="1pt">
                            <v:textbox>
                              <w:txbxContent>
                                <w:p w14:paraId="2FB727FA" w14:textId="77777777" w:rsidR="00800336" w:rsidRPr="008E7C17" w:rsidRDefault="00800336" w:rsidP="00D3154E">
                                  <w:pPr>
                                    <w:pStyle w:val="NormalWeb"/>
                                    <w:spacing w:before="0" w:beforeAutospacing="0" w:after="0" w:afterAutospacing="0"/>
                                    <w:jc w:val="center"/>
                                    <w:rPr>
                                      <w:rFonts w:asciiTheme="minorHAnsi" w:hAnsiTheme="minorHAnsi" w:cstheme="minorHAnsi"/>
                                      <w:sz w:val="18"/>
                                      <w:szCs w:val="18"/>
                                    </w:rPr>
                                  </w:pPr>
                                  <w:r w:rsidRPr="008E7C17">
                                    <w:rPr>
                                      <w:rFonts w:asciiTheme="minorHAnsi" w:eastAsia="Calibri" w:hAnsiTheme="minorHAnsi" w:cstheme="minorHAnsi"/>
                                      <w:sz w:val="18"/>
                                      <w:szCs w:val="18"/>
                                    </w:rPr>
                                    <w:t>Rate applicants &amp; select 5 for shortlist</w:t>
                                  </w:r>
                                </w:p>
                              </w:txbxContent>
                            </v:textbox>
                          </v:shape>
                          <v:shape id="Text Box 78" o:spid="_x0000_s1051" type="#_x0000_t202" style="position:absolute;left:34141;top:37088;width:19096;height:4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" fillcolor="white [3201]" strokecolor="black [3200]" strokeweight="1pt">
                            <v:textbox>
                              <w:txbxContent>
                                <w:p w14:paraId="298D0702" w14:textId="77777777" w:rsidR="00800336" w:rsidRPr="008E7C17" w:rsidRDefault="00800336" w:rsidP="00D3154E">
                                  <w:pPr>
                                    <w:pStyle w:val="NormalWeb"/>
                                    <w:spacing w:before="0" w:beforeAutospacing="0" w:after="0" w:afterAutospacing="0"/>
                                    <w:jc w:val="center"/>
                                    <w:rPr>
                                      <w:rFonts w:asciiTheme="minorHAnsi" w:hAnsiTheme="minorHAnsi" w:cstheme="minorHAnsi"/>
                                      <w:sz w:val="18"/>
                                      <w:szCs w:val="18"/>
                                    </w:rPr>
                                  </w:pPr>
                                  <w:r w:rsidRPr="008E7C17">
                                    <w:rPr>
                                      <w:rFonts w:asciiTheme="minorHAnsi" w:eastAsia="Calibri" w:hAnsiTheme="minorHAnsi" w:cstheme="minorHAnsi"/>
                                      <w:sz w:val="18"/>
                                      <w:szCs w:val="18"/>
                                    </w:rPr>
                                    <w:t>Rate applicants &amp; select 5 for shortlist</w:t>
                                  </w:r>
                                </w:p>
                              </w:txbxContent>
                            </v:textbox>
                          </v:shape>
                        </v:group>
                        <v:group id="Group 344" o:spid="_x0000_s1052" style="position:absolute;left:8008;top:9510;width:31644;height:19251" coordorigin="8008,9510" coordsize="31643,1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Ut+xgAAANwAAAAPAAAAZHJzL2Rvd25yZXYueG1sRI9Ba8JA&#10;FITvBf/D8gremk00LZ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D1FLfsYAAADcAAAA&#10;DwAAAAAAAAAAAAAAAAAHAgAAZHJzL2Rvd25yZXYueG1sUEsFBgAAAAADAAMAtwAAAPoCAAAAAA==&#10;">
                          <v:shape id="Curved Connector 100" o:spid="_x0000_s1053" type="#_x0000_t32" style="position:absolute;left:22517;top:9510;width:24;height:24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" strokecolor="black [3213]" strokeweight="1pt">
                            <v:stroke endarrow="open" joinstyle="miter"/>
                          </v:shape>
                          <v:shape id="Curved Connector 100" o:spid="_x0000_s1054" type="#_x0000_t32" style="position:absolute;left:22435;top:16761;width:82;height:23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" strokecolor="black [3213]" strokeweight="1pt">
                            <v:stroke endarrow="open" joinstyle="miter"/>
                          </v:shape>
                          <v:shape id="Elbow Connector 109" o:spid="_x0000_s1055" type="#_x0000_t32" style="position:absolute;left:8008;top:25285;width:316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" strokecolor="black [3213]" strokeweight="1pt">
                            <v:stroke joinstyle="miter"/>
                          </v:shape>
                          <v:shape id="Curved Connector 100" o:spid="_x0000_s1056" type="#_x0000_t32" style="position:absolute;left:8009;top:25285;width:0;height:3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" strokecolor="black [3213]" strokeweight="1pt">
                            <v:stroke endarrow="open" joinstyle="miter"/>
                          </v:shape>
                          <v:shape id="Curved Connector 100" o:spid="_x0000_s1057" type="#_x0000_t32" style="position:absolute;left:39649;top:25285;width:3;height:34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" strokecolor="black [3213]" strokeweight="1pt">
                            <v:stroke endarrow="open" joinstyle="miter"/>
                          </v:shape>
                          <v:shape id="Curved Connector 100" o:spid="_x0000_s1058" type="#_x0000_t32" style="position:absolute;left:22343;top:23908;width:92;height:482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" strokecolor="black [3213]" strokeweight="1pt">
                            <v:stroke endarrow="open" joinstyle="miter"/>
                          </v:shape>
                        </v:group>
                      </v:group>
                    </v:group>
                    <v:group id="Group 351" o:spid="_x0000_s1059" style="position:absolute;left:6040;top:34717;width:33190;height:3732" coordorigin="6040,34717" coordsize="33190,3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shape id="Curved Connector 100" o:spid="_x0000_s1060" type="#_x0000_t32" style="position:absolute;left:6040;top:35871;width:3;height:140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" strokecolor="black [3213]" strokeweight="1pt">
                        <v:stroke endarrow="open" joinstyle="miter"/>
                      </v:shape>
                      <v:shape id="Curved Connector 100" o:spid="_x0000_s1061" type="#_x0000_t32" style="position:absolute;left:21028;top:34717;width:49;height:23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" strokecolor="black [3213]" strokeweight="1pt">
                        <v:stroke endarrow="open" joinstyle="miter"/>
                      </v:shape>
                      <v:shape id="Curved Connector 100" o:spid="_x0000_s1062" type="#_x0000_t32" style="position:absolute;left:39230;top:36168;width:0;height:22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" strokecolor="black [3213]" strokeweight="1pt">
                        <v:stroke endarrow="open" joinstyle="miter"/>
                      </v:shape>
                    </v:group>
                  </v:group>
                </v:group>
                <v:shape id="Elbow Connector 105" o:spid="_x0000_s1063" type="#_x0000_t32" style="position:absolute;left:79997;top:17300;width:15;height:24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" strokecolor="black [3200]" strokeweight="1pt">
                  <v:stroke endarrow="open" joinstyle="miter"/>
                </v:shape>
                <w10:anchorlock/>
              </v:group>
            </w:pict>
          </mc:Fallback>
        </mc:AlternateContent>
      </w:r>
    </w:p>
    <w:p w14:paraId="00EF48E8" w14:textId="77777777" w:rsidR="001153C2" w:rsidRDefault="001153C2" w:rsidP="00B84640">
      <w:pPr>
        <w:pStyle w:val="Caption"/>
        <w:rPr>
          <w:rFonts w:ascii="Calibri" w:hAnsi="Calibri" w:cs="Calibri"/>
          <w:color w:val="000000" w:themeColor="text1"/>
          <w:sz w:val="22"/>
          <w:szCs w:val="22"/>
        </w:rPr>
      </w:pPr>
    </w:p>
    <w:p w14:paraId="5A64C283" w14:textId="50A57606" w:rsidR="00B74CB4" w:rsidRPr="00B84640" w:rsidRDefault="00D3154E" w:rsidP="00B84640">
      <w:pPr>
        <w:pStyle w:val="Caption"/>
        <w:rPr>
          <w:rFonts w:ascii="Calibri" w:hAnsi="Calibri" w:cs="Calibri"/>
          <w:color w:val="000000" w:themeColor="text1"/>
          <w:sz w:val="22"/>
          <w:szCs w:val="22"/>
        </w:rPr>
      </w:pPr>
      <w:r w:rsidRPr="00B84640">
        <w:rPr>
          <w:rFonts w:ascii="Calibri" w:hAnsi="Calibri" w:cs="Calibri"/>
          <w:color w:val="000000" w:themeColor="text1"/>
          <w:sz w:val="22"/>
          <w:szCs w:val="22"/>
        </w:rPr>
        <w:t xml:space="preserve">Figure </w:t>
      </w:r>
      <w:r w:rsidRPr="00B84640">
        <w:rPr>
          <w:rFonts w:ascii="Calibri" w:hAnsi="Calibri" w:cs="Calibri"/>
          <w:color w:val="000000" w:themeColor="text1"/>
          <w:sz w:val="22"/>
          <w:szCs w:val="22"/>
        </w:rPr>
        <w:fldChar w:fldCharType="begin"/>
      </w:r>
      <w:r w:rsidRPr="00B84640">
        <w:rPr>
          <w:rFonts w:ascii="Calibri" w:hAnsi="Calibri" w:cs="Calibri"/>
          <w:color w:val="000000" w:themeColor="text1"/>
          <w:sz w:val="22"/>
          <w:szCs w:val="22"/>
        </w:rPr>
        <w:instrText xml:space="preserve"> SEQ Figure \* ARABIC </w:instrText>
      </w:r>
      <w:r w:rsidRPr="00B84640">
        <w:rPr>
          <w:rFonts w:ascii="Calibri" w:hAnsi="Calibri" w:cs="Calibri"/>
          <w:color w:val="000000" w:themeColor="text1"/>
          <w:sz w:val="22"/>
          <w:szCs w:val="22"/>
        </w:rPr>
        <w:fldChar w:fldCharType="separate"/>
      </w:r>
      <w:r w:rsidR="00C2126B">
        <w:rPr>
          <w:rFonts w:ascii="Calibri" w:hAnsi="Calibri" w:cs="Calibri"/>
          <w:noProof/>
          <w:color w:val="000000" w:themeColor="text1"/>
          <w:sz w:val="22"/>
          <w:szCs w:val="22"/>
        </w:rPr>
        <w:t>1</w:t>
      </w:r>
      <w:r w:rsidRPr="00B84640">
        <w:rPr>
          <w:rFonts w:ascii="Calibri" w:hAnsi="Calibri" w:cs="Calibri"/>
          <w:color w:val="000000" w:themeColor="text1"/>
          <w:sz w:val="22"/>
          <w:szCs w:val="22"/>
        </w:rPr>
        <w:fldChar w:fldCharType="end"/>
      </w:r>
      <w:r w:rsidRPr="00B84640">
        <w:rPr>
          <w:rFonts w:ascii="Calibri" w:hAnsi="Calibri" w:cs="Calibri"/>
          <w:color w:val="000000" w:themeColor="text1"/>
          <w:sz w:val="22"/>
          <w:szCs w:val="22"/>
        </w:rPr>
        <w:t xml:space="preserve"> Participant Progress in the Trial and Schedule for Data Collection</w:t>
      </w:r>
    </w:p>
    <w:p w14:paraId="76F71DC7" w14:textId="77777777" w:rsidR="00D3154E" w:rsidRDefault="00D3154E" w:rsidP="00046FB7"/>
    <w:p w14:paraId="0294568F" w14:textId="59CFAAFB" w:rsidR="003D33C3" w:rsidRPr="00C317BA" w:rsidRDefault="0065773D" w:rsidP="00C317BA">
      <w:pPr>
        <w:contextualSpacing/>
        <w:jc w:val="both"/>
        <w:rPr>
          <w:rFonts w:asciiTheme="minorHAnsi" w:hAnsiTheme="minorHAnsi"/>
          <w:b/>
          <w:sz w:val="22"/>
          <w:szCs w:val="22"/>
        </w:rPr>
      </w:pPr>
      <w:r>
        <w:rPr>
          <w:rFonts w:asciiTheme="minorHAnsi" w:hAnsiTheme="minorHAnsi"/>
          <w:b/>
          <w:sz w:val="22"/>
          <w:szCs w:val="22"/>
        </w:rPr>
        <w:t>d. Data</w:t>
      </w:r>
    </w:p>
    <w:p w14:paraId="5FA4BF10" w14:textId="561C2702" w:rsidR="00573427" w:rsidRDefault="00573427" w:rsidP="004819AB">
      <w:pPr>
        <w:contextualSpacing/>
        <w:rPr>
          <w:rFonts w:asciiTheme="minorHAnsi" w:hAnsiTheme="minorHAnsi"/>
          <w:sz w:val="22"/>
          <w:szCs w:val="22"/>
        </w:rPr>
      </w:pPr>
      <w:r>
        <w:rPr>
          <w:rFonts w:asciiTheme="minorHAnsi" w:hAnsiTheme="minorHAnsi"/>
          <w:sz w:val="22"/>
          <w:szCs w:val="22"/>
        </w:rPr>
        <w:t>Baseline data on subjects</w:t>
      </w:r>
      <w:r w:rsidR="00C317BA">
        <w:rPr>
          <w:rFonts w:asciiTheme="minorHAnsi" w:hAnsiTheme="minorHAnsi"/>
          <w:sz w:val="22"/>
          <w:szCs w:val="22"/>
        </w:rPr>
        <w:t xml:space="preserve"> will be gathered from </w:t>
      </w:r>
      <w:r w:rsidR="006F1209">
        <w:rPr>
          <w:rFonts w:asciiTheme="minorHAnsi" w:hAnsiTheme="minorHAnsi"/>
          <w:sz w:val="22"/>
          <w:szCs w:val="22"/>
        </w:rPr>
        <w:t>participants as they register to participate in the trial.</w:t>
      </w:r>
      <w:r w:rsidR="00ED42FC">
        <w:rPr>
          <w:rFonts w:asciiTheme="minorHAnsi" w:hAnsiTheme="minorHAnsi"/>
          <w:sz w:val="22"/>
          <w:szCs w:val="22"/>
        </w:rPr>
        <w:t xml:space="preserve"> Participants will be given a week to register for the trial.</w:t>
      </w:r>
      <w:r w:rsidR="00C317BA">
        <w:rPr>
          <w:rFonts w:asciiTheme="minorHAnsi" w:hAnsiTheme="minorHAnsi"/>
          <w:sz w:val="22"/>
          <w:szCs w:val="22"/>
        </w:rPr>
        <w:t xml:space="preserve"> The key baseline data on subject characteristics will include age, gender, APS level</w:t>
      </w:r>
      <w:r w:rsidR="00B874F2">
        <w:rPr>
          <w:rFonts w:asciiTheme="minorHAnsi" w:hAnsiTheme="minorHAnsi"/>
          <w:sz w:val="22"/>
          <w:szCs w:val="22"/>
        </w:rPr>
        <w:t xml:space="preserve">, </w:t>
      </w:r>
      <w:r w:rsidR="00BB1BF1">
        <w:rPr>
          <w:rFonts w:asciiTheme="minorHAnsi" w:hAnsiTheme="minorHAnsi"/>
          <w:sz w:val="22"/>
          <w:szCs w:val="22"/>
        </w:rPr>
        <w:t xml:space="preserve">experience </w:t>
      </w:r>
      <w:r w:rsidR="00ED42FC">
        <w:rPr>
          <w:rFonts w:asciiTheme="minorHAnsi" w:hAnsiTheme="minorHAnsi"/>
          <w:sz w:val="22"/>
          <w:szCs w:val="22"/>
        </w:rPr>
        <w:t>with EL-level hiring rounds</w:t>
      </w:r>
      <w:r w:rsidR="004B643E">
        <w:rPr>
          <w:rFonts w:asciiTheme="minorHAnsi" w:hAnsiTheme="minorHAnsi"/>
          <w:sz w:val="22"/>
          <w:szCs w:val="22"/>
        </w:rPr>
        <w:t xml:space="preserve">, </w:t>
      </w:r>
      <w:r w:rsidR="00C317BA">
        <w:rPr>
          <w:rFonts w:asciiTheme="minorHAnsi" w:hAnsiTheme="minorHAnsi"/>
          <w:sz w:val="22"/>
          <w:szCs w:val="22"/>
        </w:rPr>
        <w:t xml:space="preserve">and partner agency. These characteristics will be used to stratify the sample prior to random </w:t>
      </w:r>
      <w:r w:rsidR="002977CD">
        <w:rPr>
          <w:rFonts w:asciiTheme="minorHAnsi" w:hAnsiTheme="minorHAnsi"/>
          <w:sz w:val="22"/>
          <w:szCs w:val="22"/>
        </w:rPr>
        <w:t xml:space="preserve">assignment </w:t>
      </w:r>
      <w:r w:rsidR="00C317BA">
        <w:rPr>
          <w:rFonts w:asciiTheme="minorHAnsi" w:hAnsiTheme="minorHAnsi"/>
          <w:sz w:val="22"/>
          <w:szCs w:val="22"/>
        </w:rPr>
        <w:t xml:space="preserve">to treatment and control groups. This stratification will </w:t>
      </w:r>
      <w:r w:rsidR="00B874F2">
        <w:rPr>
          <w:rFonts w:asciiTheme="minorHAnsi" w:hAnsiTheme="minorHAnsi"/>
          <w:sz w:val="22"/>
          <w:szCs w:val="22"/>
        </w:rPr>
        <w:t xml:space="preserve">enhance </w:t>
      </w:r>
      <w:r w:rsidR="00C317BA">
        <w:rPr>
          <w:rFonts w:asciiTheme="minorHAnsi" w:hAnsiTheme="minorHAnsi"/>
          <w:sz w:val="22"/>
          <w:szCs w:val="22"/>
        </w:rPr>
        <w:t>the statistical power of the study and also allow for comparisons of the effects of de-identification across key sub-groups (e.g., male vs female reviewers, younger vs older reviewers)</w:t>
      </w:r>
      <w:r w:rsidR="00B874F2">
        <w:rPr>
          <w:rFonts w:asciiTheme="minorHAnsi" w:hAnsiTheme="minorHAnsi"/>
          <w:sz w:val="22"/>
          <w:szCs w:val="22"/>
        </w:rPr>
        <w:t>.</w:t>
      </w:r>
    </w:p>
    <w:p w14:paraId="55D52DF5" w14:textId="77777777" w:rsidR="00573427" w:rsidRDefault="00573427" w:rsidP="008F7C70">
      <w:pPr>
        <w:contextualSpacing/>
        <w:rPr>
          <w:rFonts w:asciiTheme="minorHAnsi" w:hAnsiTheme="minorHAnsi"/>
          <w:sz w:val="22"/>
          <w:szCs w:val="22"/>
        </w:rPr>
      </w:pPr>
    </w:p>
    <w:p w14:paraId="6E50F3E1" w14:textId="17CE7310" w:rsidR="00573427" w:rsidRDefault="00EF2C35" w:rsidP="008F7C70">
      <w:pPr>
        <w:contextualSpacing/>
        <w:rPr>
          <w:rFonts w:asciiTheme="minorHAnsi" w:hAnsiTheme="minorHAnsi"/>
          <w:sz w:val="22"/>
          <w:szCs w:val="22"/>
        </w:rPr>
      </w:pPr>
      <w:r>
        <w:rPr>
          <w:rFonts w:asciiTheme="minorHAnsi" w:hAnsiTheme="minorHAnsi"/>
          <w:sz w:val="22"/>
          <w:szCs w:val="22"/>
        </w:rPr>
        <w:t xml:space="preserve">Once subjects receive candidate materials and complete the online review process, we will collect data on </w:t>
      </w:r>
      <w:r w:rsidR="00854D19">
        <w:rPr>
          <w:rFonts w:asciiTheme="minorHAnsi" w:hAnsiTheme="minorHAnsi"/>
          <w:sz w:val="22"/>
          <w:szCs w:val="22"/>
        </w:rPr>
        <w:t xml:space="preserve">the number of women </w:t>
      </w:r>
      <w:r w:rsidR="00091D2D">
        <w:rPr>
          <w:rFonts w:asciiTheme="minorHAnsi" w:hAnsiTheme="minorHAnsi"/>
          <w:sz w:val="22"/>
          <w:szCs w:val="22"/>
        </w:rPr>
        <w:t xml:space="preserve">that participants </w:t>
      </w:r>
      <w:r w:rsidR="00FC51B7">
        <w:rPr>
          <w:rFonts w:asciiTheme="minorHAnsi" w:hAnsiTheme="minorHAnsi"/>
          <w:sz w:val="22"/>
          <w:szCs w:val="22"/>
        </w:rPr>
        <w:t>initially rate as ‘potentially suitable’ for the job</w:t>
      </w:r>
      <w:r w:rsidR="00091D2D">
        <w:rPr>
          <w:rFonts w:asciiTheme="minorHAnsi" w:hAnsiTheme="minorHAnsi"/>
          <w:sz w:val="22"/>
          <w:szCs w:val="22"/>
        </w:rPr>
        <w:t xml:space="preserve"> and</w:t>
      </w:r>
      <w:r w:rsidR="00854D19">
        <w:rPr>
          <w:rFonts w:asciiTheme="minorHAnsi" w:hAnsiTheme="minorHAnsi"/>
          <w:sz w:val="22"/>
          <w:szCs w:val="22"/>
        </w:rPr>
        <w:t xml:space="preserve"> </w:t>
      </w:r>
      <w:r w:rsidR="00047254">
        <w:rPr>
          <w:rFonts w:asciiTheme="minorHAnsi" w:hAnsiTheme="minorHAnsi"/>
          <w:sz w:val="22"/>
          <w:szCs w:val="22"/>
        </w:rPr>
        <w:t xml:space="preserve">on </w:t>
      </w:r>
      <w:r w:rsidR="00DE0280">
        <w:rPr>
          <w:rFonts w:asciiTheme="minorHAnsi" w:hAnsiTheme="minorHAnsi"/>
          <w:sz w:val="22"/>
          <w:szCs w:val="22"/>
        </w:rPr>
        <w:t xml:space="preserve">the </w:t>
      </w:r>
      <w:r w:rsidR="00DE0280">
        <w:rPr>
          <w:rFonts w:asciiTheme="minorHAnsi" w:hAnsiTheme="minorHAnsi"/>
          <w:sz w:val="22"/>
          <w:szCs w:val="22"/>
        </w:rPr>
        <w:lastRenderedPageBreak/>
        <w:t>rating scores (</w:t>
      </w:r>
      <w:r w:rsidR="00891CB4">
        <w:rPr>
          <w:rFonts w:asciiTheme="minorHAnsi" w:hAnsiTheme="minorHAnsi"/>
          <w:sz w:val="22"/>
          <w:szCs w:val="22"/>
        </w:rPr>
        <w:t>5</w:t>
      </w:r>
      <w:r w:rsidR="00DE0280">
        <w:rPr>
          <w:rFonts w:asciiTheme="minorHAnsi" w:hAnsiTheme="minorHAnsi"/>
          <w:sz w:val="22"/>
          <w:szCs w:val="22"/>
        </w:rPr>
        <w:t>-10 cardinal scale) reviewers give to females they initially select as ‘potentially suitable’ for the job</w:t>
      </w:r>
      <w:r>
        <w:rPr>
          <w:rFonts w:asciiTheme="minorHAnsi" w:hAnsiTheme="minorHAnsi"/>
          <w:sz w:val="22"/>
          <w:szCs w:val="22"/>
        </w:rPr>
        <w:t xml:space="preserve">. </w:t>
      </w:r>
      <w:r w:rsidR="00DA036A">
        <w:rPr>
          <w:rFonts w:asciiTheme="minorHAnsi" w:hAnsiTheme="minorHAnsi"/>
          <w:sz w:val="22"/>
          <w:szCs w:val="22"/>
        </w:rPr>
        <w:t>We also collect the list of 5 candidates selected by each subject for the short list, and the software will record the total time taken by each subject to review the materials and complete the process of rating and shortlisting.</w:t>
      </w:r>
    </w:p>
    <w:p w14:paraId="6E5EEE5B" w14:textId="6163AE97" w:rsidR="003E0956" w:rsidRDefault="003E0956" w:rsidP="00E33947">
      <w:pPr>
        <w:contextualSpacing/>
        <w:jc w:val="both"/>
        <w:rPr>
          <w:rFonts w:asciiTheme="minorHAnsi" w:hAnsiTheme="minorHAnsi"/>
          <w:sz w:val="22"/>
          <w:szCs w:val="22"/>
        </w:rPr>
      </w:pPr>
    </w:p>
    <w:p w14:paraId="3287CF69" w14:textId="65DF2FAF" w:rsidR="00F46A2C" w:rsidRPr="0011744C" w:rsidRDefault="000469DE" w:rsidP="00E33947">
      <w:pPr>
        <w:contextualSpacing/>
        <w:jc w:val="both"/>
        <w:rPr>
          <w:rFonts w:asciiTheme="minorHAnsi" w:hAnsiTheme="minorHAnsi"/>
          <w:b/>
          <w:sz w:val="22"/>
          <w:szCs w:val="22"/>
        </w:rPr>
      </w:pPr>
      <w:r w:rsidRPr="0011744C">
        <w:rPr>
          <w:rFonts w:asciiTheme="minorHAnsi" w:hAnsiTheme="minorHAnsi"/>
          <w:b/>
          <w:sz w:val="22"/>
          <w:szCs w:val="22"/>
        </w:rPr>
        <w:t>e. Analysis Plan</w:t>
      </w:r>
    </w:p>
    <w:p w14:paraId="5A51EA3D" w14:textId="4BAE5206" w:rsidR="0016729F" w:rsidRDefault="0016729F" w:rsidP="00A17CD5">
      <w:pPr>
        <w:ind w:left="-15" w:right="-12"/>
        <w:rPr>
          <w:rFonts w:asciiTheme="minorHAnsi" w:hAnsiTheme="minorHAnsi"/>
          <w:sz w:val="22"/>
          <w:szCs w:val="22"/>
        </w:rPr>
      </w:pPr>
      <w:r>
        <w:rPr>
          <w:rFonts w:asciiTheme="minorHAnsi" w:hAnsiTheme="minorHAnsi"/>
          <w:sz w:val="22"/>
          <w:szCs w:val="22"/>
        </w:rPr>
        <w:t xml:space="preserve">Balance checks </w:t>
      </w:r>
      <w:r w:rsidR="0005536A">
        <w:rPr>
          <w:rFonts w:asciiTheme="minorHAnsi" w:hAnsiTheme="minorHAnsi"/>
          <w:sz w:val="22"/>
          <w:szCs w:val="22"/>
        </w:rPr>
        <w:t xml:space="preserve">for the treatment and control groups </w:t>
      </w:r>
      <w:r>
        <w:rPr>
          <w:rFonts w:asciiTheme="minorHAnsi" w:hAnsiTheme="minorHAnsi"/>
          <w:sz w:val="22"/>
          <w:szCs w:val="22"/>
        </w:rPr>
        <w:t xml:space="preserve">will be </w:t>
      </w:r>
      <w:r w:rsidR="00BD31B3">
        <w:rPr>
          <w:rFonts w:asciiTheme="minorHAnsi" w:hAnsiTheme="minorHAnsi"/>
          <w:sz w:val="22"/>
          <w:szCs w:val="22"/>
        </w:rPr>
        <w:t xml:space="preserve">conducted and </w:t>
      </w:r>
      <w:r>
        <w:rPr>
          <w:rFonts w:asciiTheme="minorHAnsi" w:hAnsiTheme="minorHAnsi"/>
          <w:sz w:val="22"/>
          <w:szCs w:val="22"/>
        </w:rPr>
        <w:t xml:space="preserve">reported for all key </w:t>
      </w:r>
      <w:r w:rsidR="0005536A">
        <w:rPr>
          <w:rFonts w:asciiTheme="minorHAnsi" w:hAnsiTheme="minorHAnsi"/>
          <w:sz w:val="22"/>
          <w:szCs w:val="22"/>
        </w:rPr>
        <w:t xml:space="preserve">individual-level </w:t>
      </w:r>
      <w:r>
        <w:rPr>
          <w:rFonts w:asciiTheme="minorHAnsi" w:hAnsiTheme="minorHAnsi"/>
          <w:sz w:val="22"/>
          <w:szCs w:val="22"/>
        </w:rPr>
        <w:t xml:space="preserve">covariates measured at baseline, </w:t>
      </w:r>
      <w:r w:rsidR="0005536A">
        <w:rPr>
          <w:rFonts w:asciiTheme="minorHAnsi" w:hAnsiTheme="minorHAnsi"/>
          <w:sz w:val="22"/>
          <w:szCs w:val="22"/>
        </w:rPr>
        <w:t xml:space="preserve">including </w:t>
      </w:r>
      <w:r w:rsidR="002D2BAD">
        <w:rPr>
          <w:rFonts w:asciiTheme="minorHAnsi" w:hAnsiTheme="minorHAnsi"/>
          <w:sz w:val="22"/>
          <w:szCs w:val="22"/>
        </w:rPr>
        <w:t xml:space="preserve">participants’ </w:t>
      </w:r>
      <w:r>
        <w:rPr>
          <w:rFonts w:asciiTheme="minorHAnsi" w:hAnsiTheme="minorHAnsi"/>
          <w:sz w:val="22"/>
          <w:szCs w:val="22"/>
        </w:rPr>
        <w:t>age</w:t>
      </w:r>
      <w:r w:rsidR="0005536A">
        <w:rPr>
          <w:rFonts w:asciiTheme="minorHAnsi" w:hAnsiTheme="minorHAnsi"/>
          <w:sz w:val="22"/>
          <w:szCs w:val="22"/>
        </w:rPr>
        <w:t>, gender,</w:t>
      </w:r>
      <w:r w:rsidR="000C4174">
        <w:rPr>
          <w:rFonts w:asciiTheme="minorHAnsi" w:hAnsiTheme="minorHAnsi"/>
          <w:sz w:val="22"/>
          <w:szCs w:val="22"/>
        </w:rPr>
        <w:t xml:space="preserve"> </w:t>
      </w:r>
      <w:r w:rsidR="002D2BAD">
        <w:rPr>
          <w:rFonts w:asciiTheme="minorHAnsi" w:hAnsiTheme="minorHAnsi"/>
          <w:sz w:val="22"/>
          <w:szCs w:val="22"/>
        </w:rPr>
        <w:t>APS agency,</w:t>
      </w:r>
      <w:r w:rsidR="0005536A">
        <w:rPr>
          <w:rFonts w:asciiTheme="minorHAnsi" w:hAnsiTheme="minorHAnsi"/>
          <w:sz w:val="22"/>
          <w:szCs w:val="22"/>
        </w:rPr>
        <w:t xml:space="preserve"> APS level </w:t>
      </w:r>
      <w:r w:rsidR="002D2BAD">
        <w:rPr>
          <w:rFonts w:asciiTheme="minorHAnsi" w:hAnsiTheme="minorHAnsi"/>
          <w:sz w:val="22"/>
          <w:szCs w:val="22"/>
        </w:rPr>
        <w:t>and type of role</w:t>
      </w:r>
      <w:r>
        <w:rPr>
          <w:rFonts w:asciiTheme="minorHAnsi" w:hAnsiTheme="minorHAnsi"/>
          <w:sz w:val="22"/>
          <w:szCs w:val="22"/>
        </w:rPr>
        <w:t>,</w:t>
      </w:r>
      <w:r w:rsidR="0005536A">
        <w:rPr>
          <w:rFonts w:asciiTheme="minorHAnsi" w:hAnsiTheme="minorHAnsi"/>
          <w:sz w:val="22"/>
          <w:szCs w:val="22"/>
        </w:rPr>
        <w:t xml:space="preserve"> and their self-reported previous</w:t>
      </w:r>
      <w:r>
        <w:rPr>
          <w:rFonts w:asciiTheme="minorHAnsi" w:hAnsiTheme="minorHAnsi"/>
          <w:sz w:val="22"/>
          <w:szCs w:val="22"/>
        </w:rPr>
        <w:t xml:space="preserve"> </w:t>
      </w:r>
      <w:r w:rsidR="0005536A">
        <w:rPr>
          <w:rFonts w:asciiTheme="minorHAnsi" w:hAnsiTheme="minorHAnsi"/>
          <w:sz w:val="22"/>
          <w:szCs w:val="22"/>
        </w:rPr>
        <w:t>experience with EL</w:t>
      </w:r>
      <w:r w:rsidR="002D2BAD">
        <w:rPr>
          <w:rFonts w:asciiTheme="minorHAnsi" w:hAnsiTheme="minorHAnsi"/>
          <w:sz w:val="22"/>
          <w:szCs w:val="22"/>
        </w:rPr>
        <w:t>-</w:t>
      </w:r>
      <w:r w:rsidR="0005536A">
        <w:rPr>
          <w:rFonts w:asciiTheme="minorHAnsi" w:hAnsiTheme="minorHAnsi"/>
          <w:sz w:val="22"/>
          <w:szCs w:val="22"/>
        </w:rPr>
        <w:t>level hiring rounds</w:t>
      </w:r>
      <w:r>
        <w:rPr>
          <w:rFonts w:asciiTheme="minorHAnsi" w:hAnsiTheme="minorHAnsi"/>
          <w:sz w:val="22"/>
          <w:szCs w:val="22"/>
        </w:rPr>
        <w:t xml:space="preserve">. </w:t>
      </w:r>
      <w:r w:rsidR="0005536A">
        <w:rPr>
          <w:rFonts w:asciiTheme="minorHAnsi" w:hAnsiTheme="minorHAnsi"/>
          <w:sz w:val="22"/>
          <w:szCs w:val="22"/>
        </w:rPr>
        <w:t xml:space="preserve"> </w:t>
      </w:r>
    </w:p>
    <w:p w14:paraId="00999BBC" w14:textId="17BAE59E" w:rsidR="0016729F" w:rsidRDefault="0016729F" w:rsidP="00A17CD5">
      <w:pPr>
        <w:ind w:left="-15" w:right="-12"/>
        <w:rPr>
          <w:rFonts w:asciiTheme="minorHAnsi" w:hAnsiTheme="minorHAnsi"/>
          <w:sz w:val="22"/>
          <w:szCs w:val="22"/>
        </w:rPr>
      </w:pPr>
    </w:p>
    <w:p w14:paraId="4F528415" w14:textId="5D898234" w:rsidR="005078B0" w:rsidRPr="0018267F" w:rsidRDefault="001309EF" w:rsidP="005078B0">
      <w:p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The critical question is </w:t>
      </w:r>
      <w:r w:rsidR="005078B0">
        <w:rPr>
          <w:rFonts w:asciiTheme="minorHAnsi" w:hAnsiTheme="minorHAnsi" w:cstheme="minorHAnsi"/>
          <w:color w:val="000000"/>
          <w:sz w:val="22"/>
          <w:szCs w:val="22"/>
        </w:rPr>
        <w:t xml:space="preserve">whether de-identification of </w:t>
      </w:r>
      <w:r>
        <w:rPr>
          <w:rFonts w:asciiTheme="minorHAnsi" w:hAnsiTheme="minorHAnsi" w:cstheme="minorHAnsi"/>
          <w:color w:val="000000"/>
          <w:sz w:val="22"/>
          <w:szCs w:val="22"/>
        </w:rPr>
        <w:t>applications</w:t>
      </w:r>
      <w:r w:rsidR="005078B0">
        <w:rPr>
          <w:rFonts w:asciiTheme="minorHAnsi" w:hAnsiTheme="minorHAnsi" w:cstheme="minorHAnsi"/>
          <w:color w:val="000000"/>
          <w:sz w:val="22"/>
          <w:szCs w:val="22"/>
        </w:rPr>
        <w:t xml:space="preserve"> of job candidates improves the </w:t>
      </w:r>
      <w:r w:rsidR="007E19DD">
        <w:rPr>
          <w:rFonts w:asciiTheme="minorHAnsi" w:hAnsiTheme="minorHAnsi" w:cstheme="minorHAnsi"/>
          <w:color w:val="000000"/>
          <w:sz w:val="22"/>
          <w:szCs w:val="22"/>
        </w:rPr>
        <w:t xml:space="preserve">relative </w:t>
      </w:r>
      <w:r w:rsidR="005078B0">
        <w:rPr>
          <w:rFonts w:asciiTheme="minorHAnsi" w:hAnsiTheme="minorHAnsi" w:cstheme="minorHAnsi"/>
          <w:color w:val="000000"/>
          <w:sz w:val="22"/>
          <w:szCs w:val="22"/>
        </w:rPr>
        <w:t>assessments of female candidates and their chances of being selected for shortlists</w:t>
      </w:r>
      <w:r w:rsidR="001153C2">
        <w:rPr>
          <w:rFonts w:asciiTheme="minorHAnsi" w:hAnsiTheme="minorHAnsi" w:cstheme="minorHAnsi"/>
          <w:color w:val="000000"/>
          <w:sz w:val="22"/>
          <w:szCs w:val="22"/>
        </w:rPr>
        <w:t>.</w:t>
      </w:r>
      <w:r w:rsidR="005078B0">
        <w:rPr>
          <w:rFonts w:asciiTheme="minorHAnsi" w:hAnsiTheme="minorHAnsi" w:cstheme="minorHAnsi"/>
          <w:color w:val="000000"/>
          <w:sz w:val="22"/>
          <w:szCs w:val="22"/>
        </w:rPr>
        <w:t xml:space="preserve"> </w:t>
      </w:r>
      <w:r>
        <w:rPr>
          <w:rFonts w:asciiTheme="minorHAnsi" w:hAnsiTheme="minorHAnsi" w:cstheme="minorHAnsi"/>
          <w:color w:val="000000"/>
          <w:sz w:val="22"/>
          <w:szCs w:val="22"/>
        </w:rPr>
        <w:t>There are three possibilities.</w:t>
      </w:r>
      <w:r w:rsidR="005078B0">
        <w:rPr>
          <w:rFonts w:asciiTheme="minorHAnsi" w:hAnsiTheme="minorHAnsi" w:cstheme="minorHAnsi"/>
          <w:color w:val="000000"/>
          <w:sz w:val="22"/>
          <w:szCs w:val="22"/>
        </w:rPr>
        <w:t xml:space="preserve"> If there is a bias against female candidates in the usual setting, de-identifying applications should cause an increase in average ratings for women and raise the chances of them being selected for shortlists. If there is no bias in the usual setting, de-identification of applications should have no impacts. If reviewers </w:t>
      </w:r>
      <w:r>
        <w:rPr>
          <w:rFonts w:asciiTheme="minorHAnsi" w:hAnsiTheme="minorHAnsi" w:cstheme="minorHAnsi"/>
          <w:color w:val="000000"/>
          <w:sz w:val="22"/>
          <w:szCs w:val="22"/>
        </w:rPr>
        <w:t xml:space="preserve">actually </w:t>
      </w:r>
      <w:r w:rsidR="005078B0">
        <w:rPr>
          <w:rFonts w:asciiTheme="minorHAnsi" w:hAnsiTheme="minorHAnsi" w:cstheme="minorHAnsi"/>
          <w:color w:val="000000"/>
          <w:sz w:val="22"/>
          <w:szCs w:val="22"/>
        </w:rPr>
        <w:t>engage in a form of affirmative action in favour of female candidates as part of usual practice, de-identification should actually decrease average rating for women and their chances of selection onto shortlists.</w:t>
      </w:r>
    </w:p>
    <w:p w14:paraId="2CA19EB6" w14:textId="77777777" w:rsidR="005078B0" w:rsidRDefault="005078B0" w:rsidP="00A17CD5">
      <w:pPr>
        <w:ind w:left="-15" w:right="-12"/>
        <w:rPr>
          <w:rFonts w:asciiTheme="minorHAnsi" w:hAnsiTheme="minorHAnsi"/>
          <w:sz w:val="22"/>
          <w:szCs w:val="22"/>
        </w:rPr>
      </w:pPr>
    </w:p>
    <w:p w14:paraId="2CBCB9DC" w14:textId="4E976C67" w:rsidR="00DB0335" w:rsidRDefault="001309EF" w:rsidP="001309EF">
      <w:pPr>
        <w:autoSpaceDE w:val="0"/>
        <w:autoSpaceDN w:val="0"/>
        <w:adjustRightInd w:val="0"/>
        <w:rPr>
          <w:rFonts w:ascii="Calibri" w:eastAsiaTheme="minorHAnsi" w:hAnsi="Calibri" w:cs="Calibri"/>
          <w:sz w:val="22"/>
          <w:szCs w:val="22"/>
          <w:lang w:eastAsia="en-US"/>
        </w:rPr>
      </w:pPr>
      <w:r>
        <w:rPr>
          <w:rFonts w:ascii="Calibri" w:eastAsiaTheme="minorHAnsi" w:hAnsi="Calibri" w:cs="Calibri"/>
          <w:sz w:val="22"/>
          <w:szCs w:val="22"/>
          <w:lang w:eastAsia="en-US"/>
        </w:rPr>
        <w:t>We will also conduct a simple test to examine the effectiveness of the de-identification procedure. We will analyse the data on ratings and shortlist selections from subjects in the treatment group only and test whether ratings and</w:t>
      </w:r>
      <w:r w:rsidR="003B2E82">
        <w:rPr>
          <w:rFonts w:ascii="Calibri" w:eastAsiaTheme="minorHAnsi" w:hAnsi="Calibri" w:cs="Calibri"/>
          <w:sz w:val="22"/>
          <w:szCs w:val="22"/>
          <w:lang w:eastAsia="en-US"/>
        </w:rPr>
        <w:t xml:space="preserve"> the</w:t>
      </w:r>
      <w:r>
        <w:rPr>
          <w:rFonts w:ascii="Calibri" w:eastAsiaTheme="minorHAnsi" w:hAnsi="Calibri" w:cs="Calibri"/>
          <w:sz w:val="22"/>
          <w:szCs w:val="22"/>
          <w:lang w:eastAsia="en-US"/>
        </w:rPr>
        <w:t xml:space="preserve"> probabilit</w:t>
      </w:r>
      <w:r w:rsidR="003B2E82">
        <w:rPr>
          <w:rFonts w:ascii="Calibri" w:eastAsiaTheme="minorHAnsi" w:hAnsi="Calibri" w:cs="Calibri"/>
          <w:sz w:val="22"/>
          <w:szCs w:val="22"/>
          <w:lang w:eastAsia="en-US"/>
        </w:rPr>
        <w:t xml:space="preserve">y of </w:t>
      </w:r>
      <w:r>
        <w:rPr>
          <w:rFonts w:ascii="Calibri" w:eastAsiaTheme="minorHAnsi" w:hAnsi="Calibri" w:cs="Calibri"/>
          <w:sz w:val="22"/>
          <w:szCs w:val="22"/>
          <w:lang w:eastAsia="en-US"/>
        </w:rPr>
        <w:t>shortlist selection</w:t>
      </w:r>
      <w:r w:rsidR="00DB0335">
        <w:rPr>
          <w:rFonts w:ascii="Calibri" w:eastAsiaTheme="minorHAnsi" w:hAnsi="Calibri" w:cs="Calibri"/>
          <w:sz w:val="22"/>
          <w:szCs w:val="22"/>
          <w:lang w:eastAsia="en-US"/>
        </w:rPr>
        <w:t xml:space="preserve"> </w:t>
      </w:r>
      <w:r>
        <w:rPr>
          <w:rFonts w:ascii="Calibri" w:eastAsiaTheme="minorHAnsi" w:hAnsi="Calibri" w:cs="Calibri"/>
          <w:sz w:val="22"/>
          <w:szCs w:val="22"/>
          <w:lang w:eastAsia="en-US"/>
        </w:rPr>
        <w:t xml:space="preserve">vary systematically by candidate gender. If de-identification is effective </w:t>
      </w:r>
      <w:r w:rsidR="005E2BD6">
        <w:rPr>
          <w:rFonts w:ascii="Calibri" w:eastAsiaTheme="minorHAnsi" w:hAnsi="Calibri" w:cs="Calibri"/>
          <w:sz w:val="22"/>
          <w:szCs w:val="22"/>
          <w:lang w:eastAsia="en-US"/>
        </w:rPr>
        <w:t>there should be no such systematic relationship. This should be the case if we have created gender balance in the way we have distributed educational and other characteristics among hypothetical candidates</w:t>
      </w:r>
      <w:r w:rsidR="003B2E82">
        <w:rPr>
          <w:rFonts w:ascii="Calibri" w:eastAsiaTheme="minorHAnsi" w:hAnsi="Calibri" w:cs="Calibri"/>
          <w:sz w:val="22"/>
          <w:szCs w:val="22"/>
          <w:lang w:eastAsia="en-US"/>
        </w:rPr>
        <w:t xml:space="preserve">, so that subjects </w:t>
      </w:r>
      <w:r>
        <w:rPr>
          <w:rFonts w:ascii="Calibri" w:eastAsiaTheme="minorHAnsi" w:hAnsi="Calibri" w:cs="Calibri"/>
          <w:sz w:val="22"/>
          <w:szCs w:val="22"/>
          <w:lang w:eastAsia="en-US"/>
        </w:rPr>
        <w:t>cannot guess the gender of the candidates based on de-identified materials</w:t>
      </w:r>
      <w:r w:rsidR="005E2BD6">
        <w:rPr>
          <w:rFonts w:ascii="Calibri" w:eastAsiaTheme="minorHAnsi" w:hAnsi="Calibri" w:cs="Calibri"/>
          <w:sz w:val="22"/>
          <w:szCs w:val="22"/>
          <w:lang w:eastAsia="en-US"/>
        </w:rPr>
        <w:t>.</w:t>
      </w:r>
    </w:p>
    <w:p w14:paraId="4777EF76" w14:textId="77777777" w:rsidR="00DB0335" w:rsidRDefault="00DB0335" w:rsidP="00DB0335">
      <w:pPr>
        <w:ind w:left="-15" w:right="-12"/>
        <w:rPr>
          <w:rFonts w:asciiTheme="minorHAnsi" w:hAnsiTheme="minorHAnsi"/>
          <w:sz w:val="22"/>
          <w:szCs w:val="22"/>
        </w:rPr>
      </w:pPr>
    </w:p>
    <w:p w14:paraId="30928105" w14:textId="08091985" w:rsidR="001B0631" w:rsidRDefault="0016729F" w:rsidP="00461FF1">
      <w:pPr>
        <w:contextualSpacing/>
        <w:rPr>
          <w:rFonts w:asciiTheme="minorHAnsi" w:hAnsiTheme="minorHAnsi"/>
          <w:sz w:val="22"/>
          <w:szCs w:val="22"/>
        </w:rPr>
      </w:pPr>
      <w:r>
        <w:rPr>
          <w:rFonts w:asciiTheme="minorHAnsi" w:hAnsiTheme="minorHAnsi"/>
          <w:sz w:val="22"/>
          <w:szCs w:val="22"/>
        </w:rPr>
        <w:t xml:space="preserve">The principal analysis </w:t>
      </w:r>
      <w:r w:rsidR="00BF78DA">
        <w:rPr>
          <w:rFonts w:asciiTheme="minorHAnsi" w:hAnsiTheme="minorHAnsi"/>
          <w:sz w:val="22"/>
          <w:szCs w:val="22"/>
        </w:rPr>
        <w:t xml:space="preserve">of the effects of the intervention </w:t>
      </w:r>
      <w:r>
        <w:rPr>
          <w:rFonts w:asciiTheme="minorHAnsi" w:hAnsiTheme="minorHAnsi"/>
          <w:sz w:val="22"/>
          <w:szCs w:val="22"/>
        </w:rPr>
        <w:t xml:space="preserve">will be comparisons of primary outcomes </w:t>
      </w:r>
      <w:r w:rsidR="008F773F">
        <w:rPr>
          <w:rFonts w:asciiTheme="minorHAnsi" w:hAnsiTheme="minorHAnsi"/>
          <w:sz w:val="22"/>
          <w:szCs w:val="22"/>
        </w:rPr>
        <w:t xml:space="preserve">(the percentage of women </w:t>
      </w:r>
      <w:r w:rsidR="00A97C8F">
        <w:rPr>
          <w:rFonts w:asciiTheme="minorHAnsi" w:hAnsiTheme="minorHAnsi"/>
          <w:sz w:val="22"/>
          <w:szCs w:val="22"/>
        </w:rPr>
        <w:t xml:space="preserve">listed </w:t>
      </w:r>
      <w:r w:rsidR="00E72BD3">
        <w:rPr>
          <w:rFonts w:asciiTheme="minorHAnsi" w:hAnsiTheme="minorHAnsi"/>
          <w:sz w:val="22"/>
          <w:szCs w:val="22"/>
        </w:rPr>
        <w:t>as ‘potentially suitable’ for the job</w:t>
      </w:r>
      <w:r w:rsidR="00A97C8F">
        <w:rPr>
          <w:rFonts w:asciiTheme="minorHAnsi" w:hAnsiTheme="minorHAnsi"/>
          <w:sz w:val="22"/>
          <w:szCs w:val="22"/>
        </w:rPr>
        <w:t xml:space="preserve">, </w:t>
      </w:r>
      <w:r w:rsidR="00C31837">
        <w:rPr>
          <w:rFonts w:asciiTheme="minorHAnsi" w:hAnsiTheme="minorHAnsi"/>
          <w:sz w:val="22"/>
          <w:szCs w:val="22"/>
        </w:rPr>
        <w:t>the ratings (5</w:t>
      </w:r>
      <w:r w:rsidR="00E72BD3">
        <w:rPr>
          <w:rFonts w:asciiTheme="minorHAnsi" w:hAnsiTheme="minorHAnsi"/>
          <w:sz w:val="22"/>
          <w:szCs w:val="22"/>
        </w:rPr>
        <w:t xml:space="preserve">-10 cardinal scale) for female candidates listed as ‘potentially suitable’ for the job, </w:t>
      </w:r>
      <w:r w:rsidR="00A97C8F">
        <w:rPr>
          <w:rFonts w:asciiTheme="minorHAnsi" w:hAnsiTheme="minorHAnsi"/>
          <w:sz w:val="22"/>
          <w:szCs w:val="22"/>
        </w:rPr>
        <w:t xml:space="preserve">and the percentage of women recommended for </w:t>
      </w:r>
      <w:r w:rsidR="008F773F">
        <w:rPr>
          <w:rFonts w:asciiTheme="minorHAnsi" w:hAnsiTheme="minorHAnsi"/>
          <w:sz w:val="22"/>
          <w:szCs w:val="22"/>
        </w:rPr>
        <w:t xml:space="preserve">shortlists) </w:t>
      </w:r>
      <w:r>
        <w:rPr>
          <w:rFonts w:asciiTheme="minorHAnsi" w:hAnsiTheme="minorHAnsi"/>
          <w:sz w:val="22"/>
          <w:szCs w:val="22"/>
        </w:rPr>
        <w:t xml:space="preserve">across </w:t>
      </w:r>
      <w:r w:rsidR="00BF78DA">
        <w:rPr>
          <w:rFonts w:asciiTheme="minorHAnsi" w:hAnsiTheme="minorHAnsi"/>
          <w:sz w:val="22"/>
          <w:szCs w:val="22"/>
        </w:rPr>
        <w:t xml:space="preserve">the treatment and </w:t>
      </w:r>
      <w:r>
        <w:rPr>
          <w:rFonts w:asciiTheme="minorHAnsi" w:hAnsiTheme="minorHAnsi"/>
          <w:sz w:val="22"/>
          <w:szCs w:val="22"/>
        </w:rPr>
        <w:t xml:space="preserve">control groups to estimate average treatment effects. Confidence intervals for these estimates </w:t>
      </w:r>
      <w:r w:rsidR="003A46A7">
        <w:rPr>
          <w:rFonts w:asciiTheme="minorHAnsi" w:hAnsiTheme="minorHAnsi"/>
          <w:sz w:val="22"/>
          <w:szCs w:val="22"/>
        </w:rPr>
        <w:t xml:space="preserve">(and </w:t>
      </w:r>
      <w:r w:rsidR="003A46A7" w:rsidRPr="00BF78DA">
        <w:rPr>
          <w:rFonts w:asciiTheme="minorHAnsi" w:hAnsiTheme="minorHAnsi"/>
          <w:i/>
          <w:sz w:val="22"/>
          <w:szCs w:val="22"/>
        </w:rPr>
        <w:t>p</w:t>
      </w:r>
      <w:r w:rsidR="003A46A7">
        <w:rPr>
          <w:rFonts w:asciiTheme="minorHAnsi" w:hAnsiTheme="minorHAnsi"/>
          <w:sz w:val="22"/>
          <w:szCs w:val="22"/>
        </w:rPr>
        <w:t xml:space="preserve"> values) </w:t>
      </w:r>
      <w:r>
        <w:rPr>
          <w:rFonts w:asciiTheme="minorHAnsi" w:hAnsiTheme="minorHAnsi"/>
          <w:sz w:val="22"/>
          <w:szCs w:val="22"/>
        </w:rPr>
        <w:t xml:space="preserve">will be based upon regression analysis that includes </w:t>
      </w:r>
      <w:r w:rsidR="009B6F4E">
        <w:rPr>
          <w:rFonts w:asciiTheme="minorHAnsi" w:hAnsiTheme="minorHAnsi"/>
          <w:sz w:val="22"/>
          <w:szCs w:val="22"/>
        </w:rPr>
        <w:t xml:space="preserve">the </w:t>
      </w:r>
      <w:r>
        <w:rPr>
          <w:rFonts w:asciiTheme="minorHAnsi" w:hAnsiTheme="minorHAnsi"/>
          <w:sz w:val="22"/>
          <w:szCs w:val="22"/>
        </w:rPr>
        <w:t>treatment indicator</w:t>
      </w:r>
      <w:r w:rsidR="009B6F4E">
        <w:rPr>
          <w:rFonts w:asciiTheme="minorHAnsi" w:hAnsiTheme="minorHAnsi"/>
          <w:sz w:val="22"/>
          <w:szCs w:val="22"/>
        </w:rPr>
        <w:t xml:space="preserve"> along with all covariates used in pre-</w:t>
      </w:r>
      <w:r w:rsidR="000B023C">
        <w:rPr>
          <w:rFonts w:asciiTheme="minorHAnsi" w:hAnsiTheme="minorHAnsi"/>
          <w:sz w:val="22"/>
          <w:szCs w:val="22"/>
        </w:rPr>
        <w:t>randomisation</w:t>
      </w:r>
      <w:r w:rsidR="009B6F4E">
        <w:rPr>
          <w:rFonts w:asciiTheme="minorHAnsi" w:hAnsiTheme="minorHAnsi"/>
          <w:sz w:val="22"/>
          <w:szCs w:val="22"/>
        </w:rPr>
        <w:t xml:space="preserve"> </w:t>
      </w:r>
      <w:r w:rsidR="00BB076B">
        <w:rPr>
          <w:rFonts w:asciiTheme="minorHAnsi" w:hAnsiTheme="minorHAnsi"/>
          <w:sz w:val="22"/>
          <w:szCs w:val="22"/>
        </w:rPr>
        <w:t>stratification</w:t>
      </w:r>
      <w:r w:rsidR="008C15EB">
        <w:rPr>
          <w:rFonts w:asciiTheme="minorHAnsi" w:hAnsiTheme="minorHAnsi"/>
          <w:sz w:val="22"/>
          <w:szCs w:val="22"/>
        </w:rPr>
        <w:t xml:space="preserve"> </w:t>
      </w:r>
      <w:r w:rsidR="003A46A7">
        <w:rPr>
          <w:rFonts w:asciiTheme="minorHAnsi" w:hAnsiTheme="minorHAnsi"/>
          <w:sz w:val="22"/>
          <w:szCs w:val="22"/>
        </w:rPr>
        <w:t>(</w:t>
      </w:r>
      <w:r w:rsidR="003A46A7" w:rsidRPr="0011744C">
        <w:rPr>
          <w:rFonts w:asciiTheme="minorHAnsi" w:hAnsiTheme="minorHAnsi"/>
          <w:sz w:val="22"/>
          <w:szCs w:val="22"/>
        </w:rPr>
        <w:t xml:space="preserve">See </w:t>
      </w:r>
      <w:r w:rsidR="00EC1058">
        <w:rPr>
          <w:rFonts w:asciiTheme="minorHAnsi" w:hAnsiTheme="minorHAnsi"/>
          <w:b/>
          <w:sz w:val="22"/>
          <w:szCs w:val="22"/>
        </w:rPr>
        <w:t xml:space="preserve">Appendix 3 and Appendix 4 </w:t>
      </w:r>
      <w:r w:rsidR="003A46A7" w:rsidRPr="0011744C">
        <w:rPr>
          <w:rFonts w:asciiTheme="minorHAnsi" w:hAnsiTheme="minorHAnsi"/>
          <w:sz w:val="22"/>
          <w:szCs w:val="22"/>
        </w:rPr>
        <w:t>for more details on the analysis plan</w:t>
      </w:r>
      <w:r w:rsidR="003A46A7">
        <w:rPr>
          <w:rFonts w:asciiTheme="minorHAnsi" w:hAnsiTheme="minorHAnsi"/>
          <w:sz w:val="22"/>
          <w:szCs w:val="22"/>
        </w:rPr>
        <w:t>)</w:t>
      </w:r>
      <w:r w:rsidR="008C15EB">
        <w:rPr>
          <w:rFonts w:asciiTheme="minorHAnsi" w:hAnsiTheme="minorHAnsi"/>
          <w:sz w:val="22"/>
          <w:szCs w:val="22"/>
        </w:rPr>
        <w:t>.</w:t>
      </w:r>
      <w:r w:rsidR="00BD31B3">
        <w:rPr>
          <w:rFonts w:asciiTheme="minorHAnsi" w:hAnsiTheme="minorHAnsi"/>
          <w:sz w:val="22"/>
          <w:szCs w:val="22"/>
        </w:rPr>
        <w:t xml:space="preserve"> </w:t>
      </w:r>
    </w:p>
    <w:p w14:paraId="5D76A2A7" w14:textId="77777777" w:rsidR="001B0631" w:rsidRDefault="001B0631" w:rsidP="00461FF1">
      <w:pPr>
        <w:contextualSpacing/>
        <w:rPr>
          <w:rFonts w:asciiTheme="minorHAnsi" w:hAnsiTheme="minorHAnsi"/>
          <w:sz w:val="22"/>
          <w:szCs w:val="22"/>
        </w:rPr>
      </w:pPr>
    </w:p>
    <w:p w14:paraId="372092AF" w14:textId="166F58B8" w:rsidR="0019602D" w:rsidRDefault="00461FF1" w:rsidP="00461FF1">
      <w:pPr>
        <w:contextualSpacing/>
        <w:rPr>
          <w:rFonts w:asciiTheme="minorHAnsi" w:hAnsiTheme="minorHAnsi"/>
          <w:sz w:val="22"/>
          <w:szCs w:val="22"/>
        </w:rPr>
      </w:pPr>
      <w:r>
        <w:rPr>
          <w:rFonts w:asciiTheme="minorHAnsi" w:hAnsiTheme="minorHAnsi"/>
          <w:sz w:val="22"/>
          <w:szCs w:val="22"/>
        </w:rPr>
        <w:t xml:space="preserve">Secondary analysis will </w:t>
      </w:r>
      <w:r w:rsidR="00514238">
        <w:rPr>
          <w:rFonts w:asciiTheme="minorHAnsi" w:hAnsiTheme="minorHAnsi"/>
          <w:sz w:val="22"/>
          <w:szCs w:val="22"/>
        </w:rPr>
        <w:t xml:space="preserve">compare outcomes across </w:t>
      </w:r>
      <w:r>
        <w:rPr>
          <w:rFonts w:asciiTheme="minorHAnsi" w:hAnsiTheme="minorHAnsi"/>
          <w:sz w:val="22"/>
          <w:szCs w:val="22"/>
        </w:rPr>
        <w:t xml:space="preserve">treatment </w:t>
      </w:r>
      <w:r w:rsidR="00514238">
        <w:rPr>
          <w:rFonts w:asciiTheme="minorHAnsi" w:hAnsiTheme="minorHAnsi"/>
          <w:sz w:val="22"/>
          <w:szCs w:val="22"/>
        </w:rPr>
        <w:t xml:space="preserve">and control groups for pre-specified sub-groups (e.g., based upon </w:t>
      </w:r>
      <w:r w:rsidR="007648A7">
        <w:rPr>
          <w:rFonts w:asciiTheme="minorHAnsi" w:hAnsiTheme="minorHAnsi"/>
          <w:sz w:val="22"/>
          <w:szCs w:val="22"/>
        </w:rPr>
        <w:t>gender</w:t>
      </w:r>
      <w:r>
        <w:rPr>
          <w:rFonts w:asciiTheme="minorHAnsi" w:hAnsiTheme="minorHAnsi"/>
          <w:sz w:val="22"/>
          <w:szCs w:val="22"/>
        </w:rPr>
        <w:t>, age, APS level</w:t>
      </w:r>
      <w:r w:rsidR="009B7D58">
        <w:rPr>
          <w:rFonts w:asciiTheme="minorHAnsi" w:hAnsiTheme="minorHAnsi"/>
          <w:sz w:val="22"/>
          <w:szCs w:val="22"/>
        </w:rPr>
        <w:t xml:space="preserve"> and role type</w:t>
      </w:r>
      <w:r>
        <w:rPr>
          <w:rFonts w:asciiTheme="minorHAnsi" w:hAnsiTheme="minorHAnsi"/>
          <w:sz w:val="22"/>
          <w:szCs w:val="22"/>
        </w:rPr>
        <w:t>, and agency</w:t>
      </w:r>
      <w:r w:rsidR="00514238">
        <w:rPr>
          <w:rFonts w:asciiTheme="minorHAnsi" w:hAnsiTheme="minorHAnsi"/>
          <w:sz w:val="22"/>
          <w:szCs w:val="22"/>
        </w:rPr>
        <w:t xml:space="preserve">) </w:t>
      </w:r>
      <w:r w:rsidR="0019602D">
        <w:rPr>
          <w:rFonts w:asciiTheme="minorHAnsi" w:hAnsiTheme="minorHAnsi"/>
          <w:sz w:val="22"/>
          <w:szCs w:val="22"/>
        </w:rPr>
        <w:t>to explore potential heterogeneity in treatment effects.</w:t>
      </w:r>
      <w:r w:rsidR="00A17CD5" w:rsidRPr="0011744C">
        <w:rPr>
          <w:rFonts w:asciiTheme="minorHAnsi" w:hAnsiTheme="minorHAnsi"/>
          <w:sz w:val="22"/>
          <w:szCs w:val="22"/>
        </w:rPr>
        <w:t xml:space="preserve"> </w:t>
      </w:r>
      <w:r w:rsidR="009B7D58">
        <w:rPr>
          <w:rFonts w:asciiTheme="minorHAnsi" w:hAnsiTheme="minorHAnsi"/>
          <w:sz w:val="22"/>
          <w:szCs w:val="22"/>
        </w:rPr>
        <w:t>Given preliminary evidence that unconscious bias has heterogeneous effects across gender and ethnic minorities</w:t>
      </w:r>
      <w:r w:rsidR="00956C29">
        <w:rPr>
          <w:rFonts w:asciiTheme="minorHAnsi" w:hAnsiTheme="minorHAnsi"/>
          <w:sz w:val="22"/>
          <w:szCs w:val="22"/>
        </w:rPr>
        <w:t xml:space="preserve"> as well as</w:t>
      </w:r>
      <w:r w:rsidR="00433449">
        <w:rPr>
          <w:rFonts w:asciiTheme="minorHAnsi" w:hAnsiTheme="minorHAnsi"/>
          <w:sz w:val="22"/>
          <w:szCs w:val="22"/>
        </w:rPr>
        <w:t xml:space="preserve"> that less than 16% of APS employees identify as being from a Non-English speaking background</w:t>
      </w:r>
      <w:r w:rsidR="009B7D58">
        <w:rPr>
          <w:rFonts w:asciiTheme="minorHAnsi" w:hAnsiTheme="minorHAnsi"/>
          <w:sz w:val="22"/>
          <w:szCs w:val="22"/>
        </w:rPr>
        <w:t>, we</w:t>
      </w:r>
      <w:r w:rsidR="00A77059">
        <w:rPr>
          <w:rFonts w:asciiTheme="minorHAnsi" w:hAnsiTheme="minorHAnsi"/>
          <w:sz w:val="22"/>
          <w:szCs w:val="22"/>
        </w:rPr>
        <w:t xml:space="preserve"> </w:t>
      </w:r>
      <w:r w:rsidR="007648A7">
        <w:rPr>
          <w:rFonts w:asciiTheme="minorHAnsi" w:hAnsiTheme="minorHAnsi"/>
          <w:sz w:val="22"/>
          <w:szCs w:val="22"/>
        </w:rPr>
        <w:t xml:space="preserve">will </w:t>
      </w:r>
      <w:r w:rsidR="00A77059">
        <w:rPr>
          <w:rFonts w:asciiTheme="minorHAnsi" w:hAnsiTheme="minorHAnsi"/>
          <w:sz w:val="22"/>
          <w:szCs w:val="22"/>
        </w:rPr>
        <w:t>nest a test of ethnicity within thi</w:t>
      </w:r>
      <w:r w:rsidR="00EC3F13">
        <w:rPr>
          <w:rFonts w:asciiTheme="minorHAnsi" w:hAnsiTheme="minorHAnsi"/>
          <w:sz w:val="22"/>
          <w:szCs w:val="22"/>
        </w:rPr>
        <w:t>s trial.</w:t>
      </w:r>
      <w:r w:rsidR="009B7D58">
        <w:rPr>
          <w:rStyle w:val="FootnoteReference"/>
          <w:rFonts w:asciiTheme="minorHAnsi" w:hAnsiTheme="minorHAnsi"/>
          <w:sz w:val="22"/>
          <w:szCs w:val="22"/>
        </w:rPr>
        <w:footnoteReference w:id="23"/>
      </w:r>
      <w:r w:rsidR="00F0591F">
        <w:rPr>
          <w:rFonts w:asciiTheme="minorHAnsi" w:hAnsiTheme="minorHAnsi"/>
          <w:sz w:val="22"/>
          <w:szCs w:val="22"/>
          <w:vertAlign w:val="superscript"/>
        </w:rPr>
        <w:t>,</w:t>
      </w:r>
      <w:r w:rsidR="00433449">
        <w:rPr>
          <w:rStyle w:val="FootnoteReference"/>
          <w:rFonts w:asciiTheme="minorHAnsi" w:hAnsiTheme="minorHAnsi"/>
          <w:sz w:val="22"/>
          <w:szCs w:val="22"/>
        </w:rPr>
        <w:footnoteReference w:id="24"/>
      </w:r>
      <w:r w:rsidR="00EC3F13">
        <w:rPr>
          <w:rFonts w:asciiTheme="minorHAnsi" w:hAnsiTheme="minorHAnsi"/>
          <w:sz w:val="22"/>
          <w:szCs w:val="22"/>
        </w:rPr>
        <w:t xml:space="preserve"> In order to nest this test</w:t>
      </w:r>
      <w:r w:rsidR="006A45D3">
        <w:rPr>
          <w:rFonts w:asciiTheme="minorHAnsi" w:hAnsiTheme="minorHAnsi"/>
          <w:sz w:val="22"/>
          <w:szCs w:val="22"/>
        </w:rPr>
        <w:t xml:space="preserve"> of ethnicity</w:t>
      </w:r>
      <w:r w:rsidR="00956C29">
        <w:rPr>
          <w:rFonts w:asciiTheme="minorHAnsi" w:hAnsiTheme="minorHAnsi"/>
          <w:sz w:val="22"/>
          <w:szCs w:val="22"/>
        </w:rPr>
        <w:t xml:space="preserve"> </w:t>
      </w:r>
      <w:r w:rsidR="00EC3F13">
        <w:rPr>
          <w:rFonts w:asciiTheme="minorHAnsi" w:hAnsiTheme="minorHAnsi"/>
          <w:sz w:val="22"/>
          <w:szCs w:val="22"/>
        </w:rPr>
        <w:t xml:space="preserve">we will </w:t>
      </w:r>
      <w:r w:rsidR="008C15EB">
        <w:rPr>
          <w:rFonts w:asciiTheme="minorHAnsi" w:hAnsiTheme="minorHAnsi"/>
          <w:sz w:val="22"/>
          <w:szCs w:val="22"/>
        </w:rPr>
        <w:t xml:space="preserve">use </w:t>
      </w:r>
      <w:r w:rsidR="00EC3F13">
        <w:rPr>
          <w:rFonts w:asciiTheme="minorHAnsi" w:hAnsiTheme="minorHAnsi"/>
          <w:sz w:val="22"/>
          <w:szCs w:val="22"/>
        </w:rPr>
        <w:t xml:space="preserve">a portion </w:t>
      </w:r>
      <w:r w:rsidR="008C15EB">
        <w:rPr>
          <w:rFonts w:asciiTheme="minorHAnsi" w:hAnsiTheme="minorHAnsi"/>
          <w:sz w:val="22"/>
          <w:szCs w:val="22"/>
        </w:rPr>
        <w:t xml:space="preserve">of </w:t>
      </w:r>
      <w:r w:rsidR="00EC3F13">
        <w:rPr>
          <w:rFonts w:asciiTheme="minorHAnsi" w:hAnsiTheme="minorHAnsi"/>
          <w:sz w:val="22"/>
          <w:szCs w:val="22"/>
        </w:rPr>
        <w:t>names that are strongly associated with</w:t>
      </w:r>
      <w:r w:rsidR="00F41F3A">
        <w:rPr>
          <w:rFonts w:asciiTheme="minorHAnsi" w:hAnsiTheme="minorHAnsi"/>
          <w:sz w:val="22"/>
          <w:szCs w:val="22"/>
        </w:rPr>
        <w:t xml:space="preserve"> ethnic minorities. </w:t>
      </w:r>
      <w:r w:rsidR="00341553">
        <w:rPr>
          <w:rFonts w:asciiTheme="minorHAnsi" w:hAnsiTheme="minorHAnsi"/>
          <w:sz w:val="22"/>
          <w:szCs w:val="22"/>
        </w:rPr>
        <w:t>We will also</w:t>
      </w:r>
      <w:r w:rsidR="00956C29">
        <w:rPr>
          <w:rFonts w:asciiTheme="minorHAnsi" w:hAnsiTheme="minorHAnsi"/>
          <w:sz w:val="22"/>
          <w:szCs w:val="22"/>
        </w:rPr>
        <w:t xml:space="preserve"> have two c</w:t>
      </w:r>
      <w:r w:rsidR="00F41F3A">
        <w:rPr>
          <w:rFonts w:asciiTheme="minorHAnsi" w:hAnsiTheme="minorHAnsi"/>
          <w:sz w:val="22"/>
          <w:szCs w:val="22"/>
        </w:rPr>
        <w:t xml:space="preserve">ontrol groups as </w:t>
      </w:r>
      <w:r w:rsidR="00956C29">
        <w:rPr>
          <w:rFonts w:asciiTheme="minorHAnsi" w:hAnsiTheme="minorHAnsi"/>
          <w:sz w:val="22"/>
          <w:szCs w:val="22"/>
        </w:rPr>
        <w:t>detailed</w:t>
      </w:r>
      <w:r w:rsidR="00F41F3A">
        <w:rPr>
          <w:rFonts w:asciiTheme="minorHAnsi" w:hAnsiTheme="minorHAnsi"/>
          <w:sz w:val="22"/>
          <w:szCs w:val="22"/>
        </w:rPr>
        <w:t xml:space="preserve"> </w:t>
      </w:r>
      <w:r w:rsidR="00956C29">
        <w:rPr>
          <w:rFonts w:asciiTheme="minorHAnsi" w:hAnsiTheme="minorHAnsi"/>
          <w:sz w:val="22"/>
          <w:szCs w:val="22"/>
        </w:rPr>
        <w:t>previously</w:t>
      </w:r>
      <w:r w:rsidR="00F41F3A">
        <w:rPr>
          <w:rFonts w:asciiTheme="minorHAnsi" w:hAnsiTheme="minorHAnsi"/>
          <w:sz w:val="22"/>
          <w:szCs w:val="22"/>
        </w:rPr>
        <w:t xml:space="preserve">, and would </w:t>
      </w:r>
      <w:r w:rsidR="006A45D3">
        <w:rPr>
          <w:rFonts w:asciiTheme="minorHAnsi" w:hAnsiTheme="minorHAnsi"/>
          <w:sz w:val="22"/>
          <w:szCs w:val="22"/>
        </w:rPr>
        <w:t xml:space="preserve">thereby </w:t>
      </w:r>
      <w:r w:rsidR="00F41F3A">
        <w:rPr>
          <w:rFonts w:asciiTheme="minorHAnsi" w:hAnsiTheme="minorHAnsi"/>
          <w:sz w:val="22"/>
          <w:szCs w:val="22"/>
        </w:rPr>
        <w:t xml:space="preserve">be able to </w:t>
      </w:r>
      <w:r w:rsidR="008C15EB">
        <w:rPr>
          <w:rFonts w:asciiTheme="minorHAnsi" w:hAnsiTheme="minorHAnsi"/>
          <w:sz w:val="22"/>
          <w:szCs w:val="22"/>
        </w:rPr>
        <w:t xml:space="preserve">test how ethnic bias effects vary depending on the gender of a particular </w:t>
      </w:r>
      <w:r w:rsidR="008C15EB">
        <w:rPr>
          <w:rFonts w:asciiTheme="minorHAnsi" w:hAnsiTheme="minorHAnsi"/>
          <w:sz w:val="22"/>
          <w:szCs w:val="22"/>
        </w:rPr>
        <w:lastRenderedPageBreak/>
        <w:t>minority</w:t>
      </w:r>
      <w:r w:rsidR="00F41F3A">
        <w:rPr>
          <w:rFonts w:asciiTheme="minorHAnsi" w:hAnsiTheme="minorHAnsi"/>
          <w:sz w:val="22"/>
          <w:szCs w:val="22"/>
        </w:rPr>
        <w:t xml:space="preserve">. Including names strongly associated with ethnic minorities would also make the exercise more realistic given that a large proportion of Australia’s population </w:t>
      </w:r>
      <w:r w:rsidR="00751ED6">
        <w:rPr>
          <w:rFonts w:asciiTheme="minorHAnsi" w:hAnsiTheme="minorHAnsi"/>
          <w:sz w:val="22"/>
          <w:szCs w:val="22"/>
        </w:rPr>
        <w:t>has been</w:t>
      </w:r>
      <w:r w:rsidR="00F41F3A">
        <w:rPr>
          <w:rFonts w:asciiTheme="minorHAnsi" w:hAnsiTheme="minorHAnsi"/>
          <w:sz w:val="22"/>
          <w:szCs w:val="22"/>
        </w:rPr>
        <w:t xml:space="preserve"> born overseas.</w:t>
      </w:r>
      <w:r w:rsidR="00EC3F13">
        <w:rPr>
          <w:rStyle w:val="FootnoteReference"/>
          <w:rFonts w:asciiTheme="minorHAnsi" w:hAnsiTheme="minorHAnsi"/>
          <w:sz w:val="22"/>
          <w:szCs w:val="22"/>
        </w:rPr>
        <w:footnoteReference w:id="25"/>
      </w:r>
      <w:r w:rsidR="009B7D58">
        <w:rPr>
          <w:rFonts w:asciiTheme="minorHAnsi" w:hAnsiTheme="minorHAnsi"/>
          <w:sz w:val="22"/>
          <w:szCs w:val="22"/>
        </w:rPr>
        <w:t xml:space="preserve"> </w:t>
      </w:r>
      <w:r w:rsidR="00751ED6">
        <w:rPr>
          <w:rFonts w:asciiTheme="minorHAnsi" w:hAnsiTheme="minorHAnsi"/>
          <w:sz w:val="22"/>
          <w:szCs w:val="22"/>
        </w:rPr>
        <w:t>While</w:t>
      </w:r>
      <w:r w:rsidR="0020132B">
        <w:rPr>
          <w:rFonts w:asciiTheme="minorHAnsi" w:hAnsiTheme="minorHAnsi"/>
          <w:sz w:val="22"/>
          <w:szCs w:val="22"/>
        </w:rPr>
        <w:t xml:space="preserve"> throughout this proposal we refer to </w:t>
      </w:r>
      <w:r w:rsidR="00AB33F9">
        <w:rPr>
          <w:rFonts w:asciiTheme="minorHAnsi" w:hAnsiTheme="minorHAnsi"/>
          <w:sz w:val="22"/>
          <w:szCs w:val="22"/>
        </w:rPr>
        <w:t>testing</w:t>
      </w:r>
      <w:r w:rsidR="0020132B">
        <w:rPr>
          <w:rFonts w:asciiTheme="minorHAnsi" w:hAnsiTheme="minorHAnsi"/>
          <w:sz w:val="22"/>
          <w:szCs w:val="22"/>
        </w:rPr>
        <w:t xml:space="preserve"> gender bias</w:t>
      </w:r>
      <w:r w:rsidR="00AB33F9">
        <w:rPr>
          <w:rFonts w:asciiTheme="minorHAnsi" w:hAnsiTheme="minorHAnsi"/>
          <w:sz w:val="22"/>
          <w:szCs w:val="22"/>
        </w:rPr>
        <w:t xml:space="preserve">, we will also test the effect of </w:t>
      </w:r>
      <w:r w:rsidR="002977CD">
        <w:rPr>
          <w:rFonts w:asciiTheme="minorHAnsi" w:hAnsiTheme="minorHAnsi"/>
          <w:sz w:val="22"/>
          <w:szCs w:val="22"/>
        </w:rPr>
        <w:t>ethnicity</w:t>
      </w:r>
      <w:r w:rsidR="00AB33F9">
        <w:rPr>
          <w:rFonts w:asciiTheme="minorHAnsi" w:hAnsiTheme="minorHAnsi"/>
          <w:sz w:val="22"/>
          <w:szCs w:val="22"/>
        </w:rPr>
        <w:t xml:space="preserve"> bias across </w:t>
      </w:r>
      <w:r w:rsidR="00751ED6">
        <w:rPr>
          <w:rFonts w:asciiTheme="minorHAnsi" w:hAnsiTheme="minorHAnsi"/>
          <w:sz w:val="22"/>
          <w:szCs w:val="22"/>
        </w:rPr>
        <w:t xml:space="preserve">primary and secondary outcomes analogous to those discussed for </w:t>
      </w:r>
      <w:r w:rsidR="00AB33F9">
        <w:rPr>
          <w:rFonts w:asciiTheme="minorHAnsi" w:hAnsiTheme="minorHAnsi"/>
          <w:sz w:val="22"/>
          <w:szCs w:val="22"/>
        </w:rPr>
        <w:t xml:space="preserve">gender bias. </w:t>
      </w:r>
      <w:r w:rsidR="00A17CD5" w:rsidRPr="0011744C">
        <w:rPr>
          <w:rFonts w:asciiTheme="minorHAnsi" w:hAnsiTheme="minorHAnsi"/>
          <w:sz w:val="22"/>
          <w:szCs w:val="22"/>
        </w:rPr>
        <w:t xml:space="preserve">Since the trial is </w:t>
      </w:r>
      <w:r w:rsidR="0019602D">
        <w:rPr>
          <w:rFonts w:asciiTheme="minorHAnsi" w:hAnsiTheme="minorHAnsi"/>
          <w:sz w:val="22"/>
          <w:szCs w:val="22"/>
        </w:rPr>
        <w:t xml:space="preserve">designed with </w:t>
      </w:r>
      <w:r w:rsidR="00A17CD5" w:rsidRPr="0011744C">
        <w:rPr>
          <w:rFonts w:asciiTheme="minorHAnsi" w:hAnsiTheme="minorHAnsi"/>
          <w:sz w:val="22"/>
          <w:szCs w:val="22"/>
        </w:rPr>
        <w:t>power</w:t>
      </w:r>
      <w:r w:rsidR="0019602D">
        <w:rPr>
          <w:rFonts w:asciiTheme="minorHAnsi" w:hAnsiTheme="minorHAnsi"/>
          <w:sz w:val="22"/>
          <w:szCs w:val="22"/>
        </w:rPr>
        <w:t xml:space="preserve"> only sufficient to </w:t>
      </w:r>
      <w:r w:rsidR="00A17CD5" w:rsidRPr="0011744C">
        <w:rPr>
          <w:rFonts w:asciiTheme="minorHAnsi" w:hAnsiTheme="minorHAnsi"/>
          <w:sz w:val="22"/>
          <w:szCs w:val="22"/>
        </w:rPr>
        <w:t xml:space="preserve">detect </w:t>
      </w:r>
      <w:r w:rsidR="0019602D">
        <w:rPr>
          <w:rFonts w:asciiTheme="minorHAnsi" w:hAnsiTheme="minorHAnsi"/>
          <w:sz w:val="22"/>
          <w:szCs w:val="22"/>
        </w:rPr>
        <w:t xml:space="preserve">sizeable overall </w:t>
      </w:r>
      <w:r w:rsidR="00A17CD5" w:rsidRPr="0011744C">
        <w:rPr>
          <w:rFonts w:asciiTheme="minorHAnsi" w:hAnsiTheme="minorHAnsi"/>
          <w:sz w:val="22"/>
          <w:szCs w:val="22"/>
        </w:rPr>
        <w:t xml:space="preserve">differences </w:t>
      </w:r>
      <w:r w:rsidR="0019602D">
        <w:rPr>
          <w:rFonts w:asciiTheme="minorHAnsi" w:hAnsiTheme="minorHAnsi"/>
          <w:sz w:val="22"/>
          <w:szCs w:val="22"/>
        </w:rPr>
        <w:t xml:space="preserve">in average outcomes </w:t>
      </w:r>
      <w:r w:rsidR="00A17CD5" w:rsidRPr="0011744C">
        <w:rPr>
          <w:rFonts w:asciiTheme="minorHAnsi" w:hAnsiTheme="minorHAnsi"/>
          <w:sz w:val="22"/>
          <w:szCs w:val="22"/>
        </w:rPr>
        <w:t xml:space="preserve">between </w:t>
      </w:r>
      <w:r w:rsidR="0019602D">
        <w:rPr>
          <w:rFonts w:asciiTheme="minorHAnsi" w:hAnsiTheme="minorHAnsi"/>
          <w:sz w:val="22"/>
          <w:szCs w:val="22"/>
        </w:rPr>
        <w:t>tr</w:t>
      </w:r>
      <w:r w:rsidR="00897887">
        <w:rPr>
          <w:rFonts w:asciiTheme="minorHAnsi" w:hAnsiTheme="minorHAnsi"/>
          <w:sz w:val="22"/>
          <w:szCs w:val="22"/>
        </w:rPr>
        <w:t xml:space="preserve">eatment and control groups, </w:t>
      </w:r>
      <w:r w:rsidR="0019602D">
        <w:rPr>
          <w:rFonts w:asciiTheme="minorHAnsi" w:hAnsiTheme="minorHAnsi"/>
          <w:sz w:val="22"/>
          <w:szCs w:val="22"/>
        </w:rPr>
        <w:t>sec</w:t>
      </w:r>
      <w:r w:rsidR="00897887">
        <w:rPr>
          <w:rFonts w:asciiTheme="minorHAnsi" w:hAnsiTheme="minorHAnsi"/>
          <w:sz w:val="22"/>
          <w:szCs w:val="22"/>
        </w:rPr>
        <w:t>ondary analysis of sub-groups may be</w:t>
      </w:r>
      <w:r w:rsidR="0019602D">
        <w:rPr>
          <w:rFonts w:asciiTheme="minorHAnsi" w:hAnsiTheme="minorHAnsi"/>
          <w:sz w:val="22"/>
          <w:szCs w:val="22"/>
        </w:rPr>
        <w:t xml:space="preserve"> </w:t>
      </w:r>
      <w:r>
        <w:rPr>
          <w:rFonts w:asciiTheme="minorHAnsi" w:hAnsiTheme="minorHAnsi"/>
          <w:sz w:val="22"/>
          <w:szCs w:val="22"/>
        </w:rPr>
        <w:t xml:space="preserve">somewhat </w:t>
      </w:r>
      <w:r w:rsidR="0019602D">
        <w:rPr>
          <w:rFonts w:asciiTheme="minorHAnsi" w:hAnsiTheme="minorHAnsi"/>
          <w:sz w:val="22"/>
          <w:szCs w:val="22"/>
        </w:rPr>
        <w:t>unde</w:t>
      </w:r>
      <w:r w:rsidR="00897887">
        <w:rPr>
          <w:rFonts w:asciiTheme="minorHAnsi" w:hAnsiTheme="minorHAnsi"/>
          <w:sz w:val="22"/>
          <w:szCs w:val="22"/>
        </w:rPr>
        <w:t>rpowered</w:t>
      </w:r>
      <w:r>
        <w:rPr>
          <w:rFonts w:asciiTheme="minorHAnsi" w:hAnsiTheme="minorHAnsi"/>
          <w:sz w:val="22"/>
          <w:szCs w:val="22"/>
        </w:rPr>
        <w:t xml:space="preserve"> in specific cases</w:t>
      </w:r>
      <w:r w:rsidR="00897887">
        <w:rPr>
          <w:rFonts w:asciiTheme="minorHAnsi" w:hAnsiTheme="minorHAnsi"/>
          <w:sz w:val="22"/>
          <w:szCs w:val="22"/>
        </w:rPr>
        <w:t>.</w:t>
      </w:r>
    </w:p>
    <w:p w14:paraId="4092D0A5" w14:textId="77777777" w:rsidR="001033B0" w:rsidRDefault="001033B0" w:rsidP="0022344E">
      <w:pPr>
        <w:contextualSpacing/>
        <w:rPr>
          <w:rFonts w:asciiTheme="minorHAnsi" w:hAnsiTheme="minorHAnsi"/>
          <w:sz w:val="22"/>
          <w:szCs w:val="22"/>
        </w:rPr>
      </w:pPr>
    </w:p>
    <w:p w14:paraId="5B5B0E33" w14:textId="6BC0CCFD" w:rsidR="001033B0" w:rsidRDefault="001033B0" w:rsidP="0022344E">
      <w:pPr>
        <w:contextualSpacing/>
        <w:rPr>
          <w:rFonts w:asciiTheme="minorHAnsi" w:hAnsiTheme="minorHAnsi"/>
          <w:sz w:val="22"/>
          <w:szCs w:val="22"/>
        </w:rPr>
      </w:pPr>
      <w:r>
        <w:rPr>
          <w:rFonts w:asciiTheme="minorHAnsi" w:hAnsiTheme="minorHAnsi"/>
          <w:sz w:val="22"/>
          <w:szCs w:val="22"/>
        </w:rPr>
        <w:t xml:space="preserve">Given the recent focus on gender equality and minimising unconscious bias in the APS, there is a possibility that participants in the control groups will </w:t>
      </w:r>
      <w:r w:rsidR="00E6772F">
        <w:rPr>
          <w:rFonts w:asciiTheme="minorHAnsi" w:hAnsiTheme="minorHAnsi"/>
          <w:sz w:val="22"/>
          <w:szCs w:val="22"/>
        </w:rPr>
        <w:t>suspect</w:t>
      </w:r>
      <w:r>
        <w:rPr>
          <w:rFonts w:asciiTheme="minorHAnsi" w:hAnsiTheme="minorHAnsi"/>
          <w:sz w:val="22"/>
          <w:szCs w:val="22"/>
        </w:rPr>
        <w:t xml:space="preserve"> that the study is testing </w:t>
      </w:r>
      <w:r w:rsidR="00E6772F">
        <w:rPr>
          <w:rFonts w:asciiTheme="minorHAnsi" w:hAnsiTheme="minorHAnsi"/>
          <w:sz w:val="22"/>
          <w:szCs w:val="22"/>
        </w:rPr>
        <w:t>gender</w:t>
      </w:r>
      <w:r>
        <w:rPr>
          <w:rFonts w:asciiTheme="minorHAnsi" w:hAnsiTheme="minorHAnsi"/>
          <w:sz w:val="22"/>
          <w:szCs w:val="22"/>
        </w:rPr>
        <w:t xml:space="preserve"> bias and </w:t>
      </w:r>
      <w:r w:rsidR="0022678C">
        <w:rPr>
          <w:rFonts w:asciiTheme="minorHAnsi" w:hAnsiTheme="minorHAnsi"/>
          <w:sz w:val="22"/>
          <w:szCs w:val="22"/>
        </w:rPr>
        <w:t xml:space="preserve">rate females more generously </w:t>
      </w:r>
      <w:r>
        <w:rPr>
          <w:rFonts w:asciiTheme="minorHAnsi" w:hAnsiTheme="minorHAnsi"/>
          <w:sz w:val="22"/>
          <w:szCs w:val="22"/>
        </w:rPr>
        <w:t xml:space="preserve">than they otherwise would. </w:t>
      </w:r>
      <w:r w:rsidR="00167F0D">
        <w:rPr>
          <w:rFonts w:asciiTheme="minorHAnsi" w:hAnsiTheme="minorHAnsi"/>
          <w:sz w:val="22"/>
          <w:szCs w:val="22"/>
        </w:rPr>
        <w:t>To guard against this poten</w:t>
      </w:r>
      <w:r w:rsidR="0022678C">
        <w:rPr>
          <w:rFonts w:asciiTheme="minorHAnsi" w:hAnsiTheme="minorHAnsi"/>
          <w:sz w:val="22"/>
          <w:szCs w:val="22"/>
        </w:rPr>
        <w:t xml:space="preserve">tial drawback, we have included </w:t>
      </w:r>
      <w:r w:rsidR="007648A7">
        <w:rPr>
          <w:rFonts w:asciiTheme="minorHAnsi" w:hAnsiTheme="minorHAnsi"/>
          <w:sz w:val="22"/>
          <w:szCs w:val="22"/>
        </w:rPr>
        <w:t>post-</w:t>
      </w:r>
      <w:r w:rsidR="0022678C">
        <w:rPr>
          <w:rFonts w:asciiTheme="minorHAnsi" w:hAnsiTheme="minorHAnsi"/>
          <w:sz w:val="22"/>
          <w:szCs w:val="22"/>
        </w:rPr>
        <w:t>survey questions that will help us identify participants who may have become aware of the trial’s focus</w:t>
      </w:r>
      <w:r w:rsidR="00E6772F">
        <w:rPr>
          <w:rFonts w:asciiTheme="minorHAnsi" w:hAnsiTheme="minorHAnsi"/>
          <w:sz w:val="22"/>
          <w:szCs w:val="22"/>
        </w:rPr>
        <w:t>.</w:t>
      </w:r>
    </w:p>
    <w:p w14:paraId="6C1AAECC" w14:textId="77777777" w:rsidR="001033B0" w:rsidRDefault="001033B0" w:rsidP="0022344E">
      <w:pPr>
        <w:contextualSpacing/>
        <w:rPr>
          <w:rFonts w:asciiTheme="minorHAnsi" w:hAnsiTheme="minorHAnsi"/>
          <w:sz w:val="22"/>
          <w:szCs w:val="22"/>
        </w:rPr>
      </w:pPr>
    </w:p>
    <w:p w14:paraId="6321766F" w14:textId="2BC4A799" w:rsidR="00F46A2C" w:rsidRPr="0022344E" w:rsidRDefault="0011744C" w:rsidP="0022344E">
      <w:pPr>
        <w:contextualSpacing/>
        <w:rPr>
          <w:rFonts w:asciiTheme="minorHAnsi" w:hAnsiTheme="minorHAnsi"/>
          <w:b/>
          <w:sz w:val="22"/>
          <w:szCs w:val="22"/>
        </w:rPr>
      </w:pPr>
      <w:r w:rsidRPr="0022344E">
        <w:rPr>
          <w:rFonts w:asciiTheme="minorHAnsi" w:hAnsiTheme="minorHAnsi"/>
          <w:b/>
          <w:sz w:val="22"/>
          <w:szCs w:val="22"/>
        </w:rPr>
        <w:t>f</w:t>
      </w:r>
      <w:r w:rsidR="00F46A2C" w:rsidRPr="0022344E">
        <w:rPr>
          <w:rFonts w:asciiTheme="minorHAnsi" w:hAnsiTheme="minorHAnsi"/>
          <w:b/>
          <w:sz w:val="22"/>
          <w:szCs w:val="22"/>
        </w:rPr>
        <w:t>. Ethics</w:t>
      </w:r>
    </w:p>
    <w:p w14:paraId="63CF8269" w14:textId="4BFA0023" w:rsidR="00292BA8" w:rsidRPr="0022344E" w:rsidRDefault="00292BA8" w:rsidP="0022344E">
      <w:pPr>
        <w:contextualSpacing/>
        <w:rPr>
          <w:rFonts w:asciiTheme="minorHAnsi" w:hAnsiTheme="minorHAnsi"/>
          <w:sz w:val="22"/>
          <w:szCs w:val="22"/>
        </w:rPr>
      </w:pPr>
      <w:r w:rsidRPr="0022344E">
        <w:rPr>
          <w:rFonts w:asciiTheme="minorHAnsi" w:hAnsiTheme="minorHAnsi"/>
          <w:sz w:val="22"/>
          <w:szCs w:val="22"/>
        </w:rPr>
        <w:t>The study proposal will be submitted for review and approval by the Committee on the Use of Human Subjects in Research (Institutional Revi</w:t>
      </w:r>
      <w:r w:rsidR="00E25C13">
        <w:rPr>
          <w:rFonts w:asciiTheme="minorHAnsi" w:hAnsiTheme="minorHAnsi"/>
          <w:sz w:val="22"/>
          <w:szCs w:val="22"/>
        </w:rPr>
        <w:t xml:space="preserve">ew Board) at Harvard University. Since we are not using real job candidates, </w:t>
      </w:r>
      <w:r w:rsidR="007F1841">
        <w:rPr>
          <w:rFonts w:asciiTheme="minorHAnsi" w:hAnsiTheme="minorHAnsi"/>
          <w:sz w:val="22"/>
          <w:szCs w:val="22"/>
        </w:rPr>
        <w:t xml:space="preserve">participants understand that their behaviour is being studied, </w:t>
      </w:r>
      <w:r w:rsidR="00E25C13">
        <w:rPr>
          <w:rFonts w:asciiTheme="minorHAnsi" w:hAnsiTheme="minorHAnsi"/>
          <w:sz w:val="22"/>
          <w:szCs w:val="22"/>
        </w:rPr>
        <w:t xml:space="preserve">and all information about individual participants in the study (including review scores assigned by each participant) </w:t>
      </w:r>
      <w:r w:rsidR="00400825">
        <w:rPr>
          <w:rFonts w:asciiTheme="minorHAnsi" w:hAnsiTheme="minorHAnsi"/>
          <w:sz w:val="22"/>
          <w:szCs w:val="22"/>
        </w:rPr>
        <w:t>will</w:t>
      </w:r>
      <w:r w:rsidR="00E25C13">
        <w:rPr>
          <w:rFonts w:asciiTheme="minorHAnsi" w:hAnsiTheme="minorHAnsi"/>
          <w:sz w:val="22"/>
          <w:szCs w:val="22"/>
        </w:rPr>
        <w:t xml:space="preserve"> be kept confidential, we expect expedited ethics review and approval. </w:t>
      </w:r>
    </w:p>
    <w:p w14:paraId="491963B4" w14:textId="77777777" w:rsidR="00292BA8" w:rsidRPr="0022344E" w:rsidRDefault="00292BA8" w:rsidP="0022344E">
      <w:pPr>
        <w:contextualSpacing/>
        <w:rPr>
          <w:rFonts w:asciiTheme="minorHAnsi" w:hAnsiTheme="minorHAnsi"/>
          <w:sz w:val="22"/>
          <w:szCs w:val="22"/>
        </w:rPr>
      </w:pPr>
    </w:p>
    <w:p w14:paraId="00035EB1" w14:textId="77777777" w:rsidR="0087544E" w:rsidRDefault="0087544E" w:rsidP="00E33947">
      <w:pPr>
        <w:contextualSpacing/>
        <w:jc w:val="both"/>
        <w:rPr>
          <w:rFonts w:asciiTheme="minorHAnsi" w:hAnsiTheme="minorHAnsi"/>
          <w:sz w:val="22"/>
          <w:szCs w:val="22"/>
        </w:rPr>
      </w:pPr>
    </w:p>
    <w:p w14:paraId="3F3B93EA" w14:textId="28C1A57A" w:rsidR="000B42DD" w:rsidRDefault="00EB2103" w:rsidP="00A101DC">
      <w:pPr>
        <w:contextualSpacing/>
        <w:jc w:val="both"/>
        <w:rPr>
          <w:rFonts w:asciiTheme="minorHAnsi" w:hAnsiTheme="minorHAnsi"/>
          <w:b/>
        </w:rPr>
      </w:pPr>
      <w:r>
        <w:rPr>
          <w:rFonts w:asciiTheme="minorHAnsi" w:hAnsiTheme="minorHAnsi"/>
          <w:sz w:val="22"/>
          <w:szCs w:val="22"/>
        </w:rPr>
        <w:br w:type="page"/>
      </w:r>
      <w:r w:rsidR="008C74BB">
        <w:rPr>
          <w:rFonts w:asciiTheme="minorHAnsi" w:hAnsiTheme="minorHAnsi"/>
          <w:b/>
        </w:rPr>
        <w:lastRenderedPageBreak/>
        <w:t>4</w:t>
      </w:r>
      <w:r w:rsidR="00A101DC">
        <w:rPr>
          <w:rFonts w:asciiTheme="minorHAnsi" w:hAnsiTheme="minorHAnsi"/>
          <w:b/>
        </w:rPr>
        <w:t>. References</w:t>
      </w:r>
    </w:p>
    <w:p w14:paraId="679038A3" w14:textId="77777777" w:rsidR="000B42DD" w:rsidRDefault="000B42DD" w:rsidP="00A101DC">
      <w:pPr>
        <w:contextualSpacing/>
        <w:jc w:val="both"/>
        <w:rPr>
          <w:rFonts w:asciiTheme="minorHAnsi" w:hAnsiTheme="minorHAnsi"/>
          <w:b/>
        </w:rPr>
      </w:pPr>
    </w:p>
    <w:p w14:paraId="226EAF57" w14:textId="77777777" w:rsidR="000B42DD" w:rsidRPr="00055EAA" w:rsidRDefault="000B42DD" w:rsidP="00055EAA">
      <w:pPr>
        <w:tabs>
          <w:tab w:val="left" w:pos="5400"/>
        </w:tabs>
        <w:autoSpaceDE w:val="0"/>
        <w:autoSpaceDN w:val="0"/>
        <w:adjustRightInd w:val="0"/>
        <w:spacing w:after="120"/>
        <w:ind w:left="720" w:hanging="720"/>
        <w:rPr>
          <w:rFonts w:asciiTheme="minorHAnsi" w:eastAsiaTheme="minorHAnsi" w:hAnsiTheme="minorHAnsi" w:cstheme="minorHAnsi"/>
          <w:sz w:val="22"/>
          <w:szCs w:val="22"/>
          <w:lang w:eastAsia="en-US"/>
        </w:rPr>
      </w:pPr>
      <w:proofErr w:type="spellStart"/>
      <w:r w:rsidRPr="00055EAA">
        <w:rPr>
          <w:rFonts w:asciiTheme="minorHAnsi" w:eastAsiaTheme="minorHAnsi" w:hAnsiTheme="minorHAnsi" w:cstheme="minorHAnsi"/>
          <w:sz w:val="22"/>
          <w:szCs w:val="22"/>
          <w:lang w:eastAsia="en-US"/>
        </w:rPr>
        <w:t>Åslund</w:t>
      </w:r>
      <w:proofErr w:type="spellEnd"/>
      <w:r w:rsidRPr="00055EAA">
        <w:rPr>
          <w:rFonts w:asciiTheme="minorHAnsi" w:eastAsiaTheme="minorHAnsi" w:hAnsiTheme="minorHAnsi" w:cstheme="minorHAnsi"/>
          <w:sz w:val="22"/>
          <w:szCs w:val="22"/>
          <w:lang w:eastAsia="en-US"/>
        </w:rPr>
        <w:t xml:space="preserve">, O., &amp; </w:t>
      </w:r>
      <w:proofErr w:type="spellStart"/>
      <w:r w:rsidRPr="00055EAA">
        <w:rPr>
          <w:rFonts w:asciiTheme="minorHAnsi" w:eastAsiaTheme="minorHAnsi" w:hAnsiTheme="minorHAnsi" w:cstheme="minorHAnsi"/>
          <w:sz w:val="22"/>
          <w:szCs w:val="22"/>
          <w:lang w:eastAsia="en-US"/>
        </w:rPr>
        <w:t>Skans</w:t>
      </w:r>
      <w:proofErr w:type="spellEnd"/>
      <w:r w:rsidRPr="00055EAA">
        <w:rPr>
          <w:rFonts w:asciiTheme="minorHAnsi" w:eastAsiaTheme="minorHAnsi" w:hAnsiTheme="minorHAnsi" w:cstheme="minorHAnsi"/>
          <w:sz w:val="22"/>
          <w:szCs w:val="22"/>
          <w:lang w:eastAsia="en-US"/>
        </w:rPr>
        <w:t xml:space="preserve">, O. N. (2012). Do anonymous job application procedures level the playing field? </w:t>
      </w:r>
      <w:r w:rsidRPr="00055EAA">
        <w:rPr>
          <w:rFonts w:asciiTheme="minorHAnsi" w:eastAsiaTheme="minorHAnsi" w:hAnsiTheme="minorHAnsi" w:cstheme="minorHAnsi"/>
          <w:i/>
          <w:iCs/>
          <w:sz w:val="22"/>
          <w:szCs w:val="22"/>
          <w:lang w:eastAsia="en-US"/>
        </w:rPr>
        <w:t xml:space="preserve">Industrial &amp; </w:t>
      </w:r>
      <w:proofErr w:type="spellStart"/>
      <w:r w:rsidRPr="00055EAA">
        <w:rPr>
          <w:rFonts w:asciiTheme="minorHAnsi" w:eastAsiaTheme="minorHAnsi" w:hAnsiTheme="minorHAnsi" w:cstheme="minorHAnsi"/>
          <w:i/>
          <w:iCs/>
          <w:sz w:val="22"/>
          <w:szCs w:val="22"/>
          <w:lang w:eastAsia="en-US"/>
        </w:rPr>
        <w:t>labor</w:t>
      </w:r>
      <w:proofErr w:type="spellEnd"/>
      <w:r w:rsidRPr="00055EAA">
        <w:rPr>
          <w:rFonts w:asciiTheme="minorHAnsi" w:eastAsiaTheme="minorHAnsi" w:hAnsiTheme="minorHAnsi" w:cstheme="minorHAnsi"/>
          <w:i/>
          <w:iCs/>
          <w:sz w:val="22"/>
          <w:szCs w:val="22"/>
          <w:lang w:eastAsia="en-US"/>
        </w:rPr>
        <w:t xml:space="preserve"> relations review, 65</w:t>
      </w:r>
      <w:r w:rsidRPr="00055EAA">
        <w:rPr>
          <w:rFonts w:asciiTheme="minorHAnsi" w:eastAsiaTheme="minorHAnsi" w:hAnsiTheme="minorHAnsi" w:cstheme="minorHAnsi"/>
          <w:sz w:val="22"/>
          <w:szCs w:val="22"/>
          <w:lang w:eastAsia="en-US"/>
        </w:rPr>
        <w:t xml:space="preserve">(1), 82-107. </w:t>
      </w:r>
    </w:p>
    <w:p w14:paraId="2196B17D" w14:textId="42CDF3CD" w:rsidR="000B42DD" w:rsidRDefault="000B42DD" w:rsidP="00055EAA">
      <w:pPr>
        <w:tabs>
          <w:tab w:val="left" w:pos="5400"/>
        </w:tabs>
        <w:autoSpaceDE w:val="0"/>
        <w:autoSpaceDN w:val="0"/>
        <w:adjustRightInd w:val="0"/>
        <w:spacing w:after="120"/>
        <w:ind w:left="720" w:hanging="720"/>
        <w:rPr>
          <w:rFonts w:asciiTheme="minorHAnsi" w:eastAsiaTheme="minorHAnsi" w:hAnsiTheme="minorHAnsi" w:cstheme="minorHAnsi"/>
          <w:sz w:val="22"/>
          <w:szCs w:val="22"/>
          <w:lang w:eastAsia="en-US"/>
        </w:rPr>
      </w:pPr>
      <w:r w:rsidRPr="000B42DD">
        <w:rPr>
          <w:rFonts w:asciiTheme="minorHAnsi" w:eastAsiaTheme="minorHAnsi" w:hAnsiTheme="minorHAnsi" w:cstheme="minorHAnsi"/>
          <w:sz w:val="22"/>
          <w:szCs w:val="22"/>
          <w:lang w:eastAsia="en-US"/>
        </w:rPr>
        <w:t>Australian Public Service Commission. (2015). APS Employment Database</w:t>
      </w:r>
      <w:r>
        <w:rPr>
          <w:rFonts w:asciiTheme="minorHAnsi" w:eastAsiaTheme="minorHAnsi" w:hAnsiTheme="minorHAnsi" w:cstheme="minorHAnsi"/>
          <w:sz w:val="22"/>
          <w:szCs w:val="22"/>
          <w:lang w:eastAsia="en-US"/>
        </w:rPr>
        <w:t>.</w:t>
      </w:r>
      <w:r w:rsidRPr="000B42DD">
        <w:rPr>
          <w:rFonts w:asciiTheme="minorHAnsi" w:eastAsiaTheme="minorHAnsi" w:hAnsiTheme="minorHAnsi" w:cstheme="minorHAnsi"/>
          <w:sz w:val="22"/>
          <w:szCs w:val="22"/>
          <w:lang w:eastAsia="en-US"/>
        </w:rPr>
        <w:t xml:space="preserve"> Retrieved from: </w:t>
      </w:r>
      <w:hyperlink r:id="rId11" w:history="1">
        <w:r w:rsidRPr="007C19EF">
          <w:rPr>
            <w:rStyle w:val="Hyperlink"/>
            <w:rFonts w:asciiTheme="minorHAnsi" w:eastAsiaTheme="minorHAnsi" w:hAnsiTheme="minorHAnsi" w:cstheme="minorHAnsi"/>
            <w:sz w:val="22"/>
            <w:szCs w:val="22"/>
            <w:lang w:eastAsia="en-US"/>
          </w:rPr>
          <w:t>http://www.apsc.gov.au/about-the-apsc/commission-services/apsed/apsedii</w:t>
        </w:r>
      </w:hyperlink>
    </w:p>
    <w:p w14:paraId="1749FF07" w14:textId="3BA6AD20" w:rsidR="000B42DD" w:rsidRDefault="000B42DD" w:rsidP="00055EAA">
      <w:pPr>
        <w:tabs>
          <w:tab w:val="left" w:pos="5400"/>
        </w:tabs>
        <w:autoSpaceDE w:val="0"/>
        <w:autoSpaceDN w:val="0"/>
        <w:adjustRightInd w:val="0"/>
        <w:spacing w:after="120"/>
        <w:ind w:left="720" w:hanging="720"/>
        <w:rPr>
          <w:rFonts w:asciiTheme="minorHAnsi" w:eastAsiaTheme="minorHAnsi" w:hAnsiTheme="minorHAnsi" w:cstheme="minorHAnsi"/>
          <w:sz w:val="22"/>
          <w:szCs w:val="22"/>
          <w:lang w:eastAsia="en-US"/>
        </w:rPr>
      </w:pPr>
      <w:r w:rsidRPr="00055EAA">
        <w:rPr>
          <w:rFonts w:asciiTheme="minorHAnsi" w:eastAsiaTheme="minorHAnsi" w:hAnsiTheme="minorHAnsi" w:cstheme="minorHAnsi"/>
          <w:sz w:val="22"/>
          <w:szCs w:val="22"/>
          <w:lang w:eastAsia="en-US"/>
        </w:rPr>
        <w:t>Australian Public Service Commission. (2016</w:t>
      </w:r>
      <w:r w:rsidR="00124A7C">
        <w:rPr>
          <w:rFonts w:asciiTheme="minorHAnsi" w:eastAsiaTheme="minorHAnsi" w:hAnsiTheme="minorHAnsi" w:cstheme="minorHAnsi"/>
          <w:sz w:val="22"/>
          <w:szCs w:val="22"/>
          <w:lang w:eastAsia="en-US"/>
        </w:rPr>
        <w:t>a</w:t>
      </w:r>
      <w:r w:rsidRPr="00055EAA">
        <w:rPr>
          <w:rFonts w:asciiTheme="minorHAnsi" w:eastAsiaTheme="minorHAnsi" w:hAnsiTheme="minorHAnsi" w:cstheme="minorHAnsi"/>
          <w:sz w:val="22"/>
          <w:szCs w:val="22"/>
          <w:lang w:eastAsia="en-US"/>
        </w:rPr>
        <w:t>). Balancing the Future: Australian Public Service Gender Equality Strategy 2016–19. Canberra.</w:t>
      </w:r>
    </w:p>
    <w:p w14:paraId="044C7ADF" w14:textId="16E3FDFE" w:rsidR="00124A7C" w:rsidRPr="00055EAA" w:rsidRDefault="00124A7C" w:rsidP="00055EAA">
      <w:pPr>
        <w:tabs>
          <w:tab w:val="left" w:pos="5400"/>
        </w:tabs>
        <w:autoSpaceDE w:val="0"/>
        <w:autoSpaceDN w:val="0"/>
        <w:adjustRightInd w:val="0"/>
        <w:spacing w:after="120"/>
        <w:ind w:left="720" w:hanging="720"/>
        <w:rPr>
          <w:rFonts w:asciiTheme="minorHAnsi" w:eastAsiaTheme="minorHAnsi" w:hAnsiTheme="minorHAnsi" w:cstheme="minorHAnsi"/>
          <w:sz w:val="22"/>
          <w:szCs w:val="22"/>
          <w:lang w:eastAsia="en-US"/>
        </w:rPr>
      </w:pPr>
      <w:r w:rsidRPr="00AD006D">
        <w:rPr>
          <w:rFonts w:asciiTheme="minorHAnsi" w:eastAsiaTheme="minorHAnsi" w:hAnsiTheme="minorHAnsi" w:cstheme="minorHAnsi"/>
          <w:sz w:val="22"/>
          <w:szCs w:val="22"/>
          <w:lang w:eastAsia="en-US"/>
        </w:rPr>
        <w:t>Australian Public Service Commission. (2016</w:t>
      </w:r>
      <w:r>
        <w:rPr>
          <w:rFonts w:asciiTheme="minorHAnsi" w:eastAsiaTheme="minorHAnsi" w:hAnsiTheme="minorHAnsi" w:cstheme="minorHAnsi"/>
          <w:sz w:val="22"/>
          <w:szCs w:val="22"/>
          <w:lang w:eastAsia="en-US"/>
        </w:rPr>
        <w:t>b</w:t>
      </w:r>
      <w:r w:rsidRPr="00AD006D">
        <w:rPr>
          <w:rFonts w:asciiTheme="minorHAnsi" w:eastAsiaTheme="minorHAnsi" w:hAnsiTheme="minorHAnsi" w:cstheme="minorHAnsi"/>
          <w:sz w:val="22"/>
          <w:szCs w:val="22"/>
          <w:lang w:eastAsia="en-US"/>
        </w:rPr>
        <w:t xml:space="preserve">). 2016 APS employee census: Frequently Asked Questions. </w:t>
      </w:r>
      <w:r w:rsidR="005A6381">
        <w:rPr>
          <w:rFonts w:asciiTheme="minorHAnsi" w:eastAsiaTheme="minorHAnsi" w:hAnsiTheme="minorHAnsi" w:cstheme="minorHAnsi"/>
          <w:sz w:val="22"/>
          <w:szCs w:val="22"/>
          <w:lang w:eastAsia="en-US"/>
        </w:rPr>
        <w:t xml:space="preserve">Retrieved </w:t>
      </w:r>
      <w:r w:rsidRPr="00AD006D">
        <w:rPr>
          <w:rFonts w:asciiTheme="minorHAnsi" w:eastAsiaTheme="minorHAnsi" w:hAnsiTheme="minorHAnsi" w:cstheme="minorHAnsi"/>
          <w:sz w:val="22"/>
          <w:szCs w:val="22"/>
          <w:lang w:eastAsia="en-US"/>
        </w:rPr>
        <w:t>from http://stateoftheservice.apsc.gov.au/2016-</w:t>
      </w:r>
      <w:r w:rsidR="005A6381">
        <w:rPr>
          <w:rFonts w:asciiTheme="minorHAnsi" w:eastAsiaTheme="minorHAnsi" w:hAnsiTheme="minorHAnsi" w:cstheme="minorHAnsi"/>
          <w:sz w:val="22"/>
          <w:szCs w:val="22"/>
          <w:lang w:eastAsia="en-US"/>
        </w:rPr>
        <w:t>census-faqs/</w:t>
      </w:r>
    </w:p>
    <w:p w14:paraId="0CC9675E" w14:textId="77777777" w:rsidR="000B42DD" w:rsidRPr="00055EAA" w:rsidRDefault="000B42DD" w:rsidP="00055EAA">
      <w:pPr>
        <w:tabs>
          <w:tab w:val="left" w:pos="5400"/>
        </w:tabs>
        <w:autoSpaceDE w:val="0"/>
        <w:autoSpaceDN w:val="0"/>
        <w:adjustRightInd w:val="0"/>
        <w:spacing w:after="120"/>
        <w:ind w:left="720" w:hanging="720"/>
        <w:rPr>
          <w:rFonts w:asciiTheme="minorHAnsi" w:eastAsiaTheme="minorHAnsi" w:hAnsiTheme="minorHAnsi" w:cstheme="minorHAnsi"/>
          <w:sz w:val="22"/>
          <w:szCs w:val="22"/>
          <w:lang w:eastAsia="en-US"/>
        </w:rPr>
      </w:pPr>
      <w:proofErr w:type="spellStart"/>
      <w:r w:rsidRPr="00055EAA">
        <w:rPr>
          <w:rFonts w:asciiTheme="minorHAnsi" w:eastAsiaTheme="minorHAnsi" w:hAnsiTheme="minorHAnsi" w:cstheme="minorHAnsi"/>
          <w:sz w:val="22"/>
          <w:szCs w:val="22"/>
          <w:lang w:eastAsia="en-US"/>
        </w:rPr>
        <w:t>Azmat</w:t>
      </w:r>
      <w:proofErr w:type="spellEnd"/>
      <w:r w:rsidRPr="00055EAA">
        <w:rPr>
          <w:rFonts w:asciiTheme="minorHAnsi" w:eastAsiaTheme="minorHAnsi" w:hAnsiTheme="minorHAnsi" w:cstheme="minorHAnsi"/>
          <w:sz w:val="22"/>
          <w:szCs w:val="22"/>
          <w:lang w:eastAsia="en-US"/>
        </w:rPr>
        <w:t xml:space="preserve">, G., &amp; </w:t>
      </w:r>
      <w:proofErr w:type="spellStart"/>
      <w:r w:rsidRPr="00055EAA">
        <w:rPr>
          <w:rFonts w:asciiTheme="minorHAnsi" w:eastAsiaTheme="minorHAnsi" w:hAnsiTheme="minorHAnsi" w:cstheme="minorHAnsi"/>
          <w:sz w:val="22"/>
          <w:szCs w:val="22"/>
          <w:lang w:eastAsia="en-US"/>
        </w:rPr>
        <w:t>Petrongolo</w:t>
      </w:r>
      <w:proofErr w:type="spellEnd"/>
      <w:r w:rsidRPr="00055EAA">
        <w:rPr>
          <w:rFonts w:asciiTheme="minorHAnsi" w:eastAsiaTheme="minorHAnsi" w:hAnsiTheme="minorHAnsi" w:cstheme="minorHAnsi"/>
          <w:sz w:val="22"/>
          <w:szCs w:val="22"/>
          <w:lang w:eastAsia="en-US"/>
        </w:rPr>
        <w:t xml:space="preserve">, B. (2014). Gender and the </w:t>
      </w:r>
      <w:proofErr w:type="spellStart"/>
      <w:r w:rsidRPr="00055EAA">
        <w:rPr>
          <w:rFonts w:asciiTheme="minorHAnsi" w:eastAsiaTheme="minorHAnsi" w:hAnsiTheme="minorHAnsi" w:cstheme="minorHAnsi"/>
          <w:sz w:val="22"/>
          <w:szCs w:val="22"/>
          <w:lang w:eastAsia="en-US"/>
        </w:rPr>
        <w:t>labor</w:t>
      </w:r>
      <w:proofErr w:type="spellEnd"/>
      <w:r w:rsidRPr="00055EAA">
        <w:rPr>
          <w:rFonts w:asciiTheme="minorHAnsi" w:eastAsiaTheme="minorHAnsi" w:hAnsiTheme="minorHAnsi" w:cstheme="minorHAnsi"/>
          <w:sz w:val="22"/>
          <w:szCs w:val="22"/>
          <w:lang w:eastAsia="en-US"/>
        </w:rPr>
        <w:t xml:space="preserve"> market: What have we learned from field and lab experiments? </w:t>
      </w:r>
      <w:r w:rsidRPr="00055EAA">
        <w:rPr>
          <w:rFonts w:asciiTheme="minorHAnsi" w:eastAsiaTheme="minorHAnsi" w:hAnsiTheme="minorHAnsi" w:cstheme="minorHAnsi"/>
          <w:i/>
          <w:iCs/>
          <w:sz w:val="22"/>
          <w:szCs w:val="22"/>
          <w:lang w:eastAsia="en-US"/>
        </w:rPr>
        <w:t>Labour Economics, 30</w:t>
      </w:r>
      <w:r w:rsidRPr="00055EAA">
        <w:rPr>
          <w:rFonts w:asciiTheme="minorHAnsi" w:eastAsiaTheme="minorHAnsi" w:hAnsiTheme="minorHAnsi" w:cstheme="minorHAnsi"/>
          <w:sz w:val="22"/>
          <w:szCs w:val="22"/>
          <w:lang w:eastAsia="en-US"/>
        </w:rPr>
        <w:t xml:space="preserve">, 32-40. </w:t>
      </w:r>
    </w:p>
    <w:p w14:paraId="258F40FD" w14:textId="77777777" w:rsidR="000B42DD" w:rsidRPr="00055EAA" w:rsidRDefault="000B42DD" w:rsidP="00055EAA">
      <w:pPr>
        <w:tabs>
          <w:tab w:val="left" w:pos="5400"/>
        </w:tabs>
        <w:autoSpaceDE w:val="0"/>
        <w:autoSpaceDN w:val="0"/>
        <w:adjustRightInd w:val="0"/>
        <w:spacing w:after="120"/>
        <w:ind w:left="720" w:hanging="720"/>
        <w:rPr>
          <w:rFonts w:asciiTheme="minorHAnsi" w:eastAsiaTheme="minorHAnsi" w:hAnsiTheme="minorHAnsi" w:cstheme="minorHAnsi"/>
          <w:sz w:val="22"/>
          <w:szCs w:val="22"/>
          <w:lang w:eastAsia="en-US"/>
        </w:rPr>
      </w:pPr>
      <w:proofErr w:type="spellStart"/>
      <w:r w:rsidRPr="00055EAA">
        <w:rPr>
          <w:rFonts w:asciiTheme="minorHAnsi" w:eastAsiaTheme="minorHAnsi" w:hAnsiTheme="minorHAnsi" w:cstheme="minorHAnsi"/>
          <w:sz w:val="22"/>
          <w:szCs w:val="22"/>
          <w:lang w:eastAsia="en-US"/>
        </w:rPr>
        <w:t>Behaghel</w:t>
      </w:r>
      <w:proofErr w:type="spellEnd"/>
      <w:r w:rsidRPr="00055EAA">
        <w:rPr>
          <w:rFonts w:asciiTheme="minorHAnsi" w:eastAsiaTheme="minorHAnsi" w:hAnsiTheme="minorHAnsi" w:cstheme="minorHAnsi"/>
          <w:sz w:val="22"/>
          <w:szCs w:val="22"/>
          <w:lang w:eastAsia="en-US"/>
        </w:rPr>
        <w:t xml:space="preserve">, L., </w:t>
      </w:r>
      <w:proofErr w:type="spellStart"/>
      <w:r w:rsidRPr="00055EAA">
        <w:rPr>
          <w:rFonts w:asciiTheme="minorHAnsi" w:eastAsiaTheme="minorHAnsi" w:hAnsiTheme="minorHAnsi" w:cstheme="minorHAnsi"/>
          <w:sz w:val="22"/>
          <w:szCs w:val="22"/>
          <w:lang w:eastAsia="en-US"/>
        </w:rPr>
        <w:t>Crépon</w:t>
      </w:r>
      <w:proofErr w:type="spellEnd"/>
      <w:r w:rsidRPr="00055EAA">
        <w:rPr>
          <w:rFonts w:asciiTheme="minorHAnsi" w:eastAsiaTheme="minorHAnsi" w:hAnsiTheme="minorHAnsi" w:cstheme="minorHAnsi"/>
          <w:sz w:val="22"/>
          <w:szCs w:val="22"/>
          <w:lang w:eastAsia="en-US"/>
        </w:rPr>
        <w:t xml:space="preserve">, B., &amp; </w:t>
      </w:r>
      <w:proofErr w:type="spellStart"/>
      <w:r w:rsidRPr="00055EAA">
        <w:rPr>
          <w:rFonts w:asciiTheme="minorHAnsi" w:eastAsiaTheme="minorHAnsi" w:hAnsiTheme="minorHAnsi" w:cstheme="minorHAnsi"/>
          <w:sz w:val="22"/>
          <w:szCs w:val="22"/>
          <w:lang w:eastAsia="en-US"/>
        </w:rPr>
        <w:t>Barbanchon</w:t>
      </w:r>
      <w:proofErr w:type="spellEnd"/>
      <w:r w:rsidRPr="00055EAA">
        <w:rPr>
          <w:rFonts w:asciiTheme="minorHAnsi" w:eastAsiaTheme="minorHAnsi" w:hAnsiTheme="minorHAnsi" w:cstheme="minorHAnsi"/>
          <w:sz w:val="22"/>
          <w:szCs w:val="22"/>
          <w:lang w:eastAsia="en-US"/>
        </w:rPr>
        <w:t xml:space="preserve">, T. L. (2015). Unintended Effects of anonymous resumes. </w:t>
      </w:r>
      <w:r w:rsidRPr="00055EAA">
        <w:rPr>
          <w:rFonts w:asciiTheme="minorHAnsi" w:eastAsiaTheme="minorHAnsi" w:hAnsiTheme="minorHAnsi" w:cstheme="minorHAnsi"/>
          <w:i/>
          <w:iCs/>
          <w:sz w:val="22"/>
          <w:szCs w:val="22"/>
          <w:lang w:eastAsia="en-US"/>
        </w:rPr>
        <w:t>American Economic Journal: Applied Economics, 7</w:t>
      </w:r>
      <w:r w:rsidRPr="00055EAA">
        <w:rPr>
          <w:rFonts w:asciiTheme="minorHAnsi" w:eastAsiaTheme="minorHAnsi" w:hAnsiTheme="minorHAnsi" w:cstheme="minorHAnsi"/>
          <w:sz w:val="22"/>
          <w:szCs w:val="22"/>
          <w:lang w:eastAsia="en-US"/>
        </w:rPr>
        <w:t xml:space="preserve">(3), 1-27. </w:t>
      </w:r>
    </w:p>
    <w:p w14:paraId="03BCFA76" w14:textId="5C3ECBC0" w:rsidR="000B42DD" w:rsidRPr="00055EAA" w:rsidRDefault="000B42DD" w:rsidP="00055EAA">
      <w:pPr>
        <w:tabs>
          <w:tab w:val="left" w:pos="5400"/>
        </w:tabs>
        <w:autoSpaceDE w:val="0"/>
        <w:autoSpaceDN w:val="0"/>
        <w:adjustRightInd w:val="0"/>
        <w:spacing w:after="120"/>
        <w:ind w:left="720" w:hanging="720"/>
        <w:rPr>
          <w:rFonts w:asciiTheme="minorHAnsi" w:eastAsiaTheme="minorHAnsi" w:hAnsiTheme="minorHAnsi" w:cstheme="minorHAnsi"/>
          <w:sz w:val="22"/>
          <w:szCs w:val="22"/>
          <w:lang w:eastAsia="en-US"/>
        </w:rPr>
      </w:pPr>
      <w:proofErr w:type="spellStart"/>
      <w:r w:rsidRPr="00055EAA">
        <w:rPr>
          <w:rFonts w:asciiTheme="minorHAnsi" w:eastAsiaTheme="minorHAnsi" w:hAnsiTheme="minorHAnsi" w:cstheme="minorHAnsi"/>
          <w:sz w:val="22"/>
          <w:szCs w:val="22"/>
          <w:lang w:eastAsia="en-US"/>
        </w:rPr>
        <w:t>Behaghel</w:t>
      </w:r>
      <w:proofErr w:type="spellEnd"/>
      <w:r w:rsidRPr="00055EAA">
        <w:rPr>
          <w:rFonts w:asciiTheme="minorHAnsi" w:eastAsiaTheme="minorHAnsi" w:hAnsiTheme="minorHAnsi" w:cstheme="minorHAnsi"/>
          <w:sz w:val="22"/>
          <w:szCs w:val="22"/>
          <w:lang w:eastAsia="en-US"/>
        </w:rPr>
        <w:t xml:space="preserve">, L., </w:t>
      </w:r>
      <w:proofErr w:type="spellStart"/>
      <w:r w:rsidRPr="00055EAA">
        <w:rPr>
          <w:rFonts w:asciiTheme="minorHAnsi" w:eastAsiaTheme="minorHAnsi" w:hAnsiTheme="minorHAnsi" w:cstheme="minorHAnsi"/>
          <w:sz w:val="22"/>
          <w:szCs w:val="22"/>
          <w:lang w:eastAsia="en-US"/>
        </w:rPr>
        <w:t>Crépon</w:t>
      </w:r>
      <w:proofErr w:type="spellEnd"/>
      <w:r w:rsidRPr="00055EAA">
        <w:rPr>
          <w:rFonts w:asciiTheme="minorHAnsi" w:eastAsiaTheme="minorHAnsi" w:hAnsiTheme="minorHAnsi" w:cstheme="minorHAnsi"/>
          <w:sz w:val="22"/>
          <w:szCs w:val="22"/>
          <w:lang w:eastAsia="en-US"/>
        </w:rPr>
        <w:t xml:space="preserve">, B., &amp; Le </w:t>
      </w:r>
      <w:proofErr w:type="spellStart"/>
      <w:r w:rsidRPr="00055EAA">
        <w:rPr>
          <w:rFonts w:asciiTheme="minorHAnsi" w:eastAsiaTheme="minorHAnsi" w:hAnsiTheme="minorHAnsi" w:cstheme="minorHAnsi"/>
          <w:sz w:val="22"/>
          <w:szCs w:val="22"/>
          <w:lang w:eastAsia="en-US"/>
        </w:rPr>
        <w:t>Barbanchon</w:t>
      </w:r>
      <w:proofErr w:type="spellEnd"/>
      <w:r w:rsidRPr="00055EAA">
        <w:rPr>
          <w:rFonts w:asciiTheme="minorHAnsi" w:eastAsiaTheme="minorHAnsi" w:hAnsiTheme="minorHAnsi" w:cstheme="minorHAnsi"/>
          <w:sz w:val="22"/>
          <w:szCs w:val="22"/>
          <w:lang w:eastAsia="en-US"/>
        </w:rPr>
        <w:t xml:space="preserve">, T. (2012). Do anonymous resumes make the battlefield more even? </w:t>
      </w:r>
      <w:proofErr w:type="gramStart"/>
      <w:r w:rsidRPr="00055EAA">
        <w:rPr>
          <w:rFonts w:asciiTheme="minorHAnsi" w:eastAsiaTheme="minorHAnsi" w:hAnsiTheme="minorHAnsi" w:cstheme="minorHAnsi"/>
          <w:sz w:val="22"/>
          <w:szCs w:val="22"/>
          <w:lang w:eastAsia="en-US"/>
        </w:rPr>
        <w:t>evidence</w:t>
      </w:r>
      <w:proofErr w:type="gramEnd"/>
      <w:r w:rsidRPr="00055EAA">
        <w:rPr>
          <w:rFonts w:asciiTheme="minorHAnsi" w:eastAsiaTheme="minorHAnsi" w:hAnsiTheme="minorHAnsi" w:cstheme="minorHAnsi"/>
          <w:sz w:val="22"/>
          <w:szCs w:val="22"/>
          <w:lang w:eastAsia="en-US"/>
        </w:rPr>
        <w:t xml:space="preserve"> from a </w:t>
      </w:r>
      <w:r w:rsidR="000B023C">
        <w:rPr>
          <w:rFonts w:asciiTheme="minorHAnsi" w:eastAsiaTheme="minorHAnsi" w:hAnsiTheme="minorHAnsi" w:cstheme="minorHAnsi"/>
          <w:sz w:val="22"/>
          <w:szCs w:val="22"/>
          <w:lang w:eastAsia="en-US"/>
        </w:rPr>
        <w:t>randomise</w:t>
      </w:r>
      <w:r w:rsidRPr="00055EAA">
        <w:rPr>
          <w:rFonts w:asciiTheme="minorHAnsi" w:eastAsiaTheme="minorHAnsi" w:hAnsiTheme="minorHAnsi" w:cstheme="minorHAnsi"/>
          <w:sz w:val="22"/>
          <w:szCs w:val="22"/>
          <w:lang w:eastAsia="en-US"/>
        </w:rPr>
        <w:t xml:space="preserve">d field experiment. </w:t>
      </w:r>
      <w:r w:rsidRPr="00055EAA">
        <w:rPr>
          <w:rFonts w:asciiTheme="minorHAnsi" w:eastAsiaTheme="minorHAnsi" w:hAnsiTheme="minorHAnsi" w:cstheme="minorHAnsi"/>
          <w:i/>
          <w:iCs/>
          <w:sz w:val="22"/>
          <w:szCs w:val="22"/>
          <w:lang w:eastAsia="en-US"/>
        </w:rPr>
        <w:t xml:space="preserve">IZA Journal of European </w:t>
      </w:r>
      <w:proofErr w:type="spellStart"/>
      <w:r w:rsidRPr="00055EAA">
        <w:rPr>
          <w:rFonts w:asciiTheme="minorHAnsi" w:eastAsiaTheme="minorHAnsi" w:hAnsiTheme="minorHAnsi" w:cstheme="minorHAnsi"/>
          <w:i/>
          <w:iCs/>
          <w:sz w:val="22"/>
          <w:szCs w:val="22"/>
          <w:lang w:eastAsia="en-US"/>
        </w:rPr>
        <w:t>Labor</w:t>
      </w:r>
      <w:proofErr w:type="spellEnd"/>
      <w:r w:rsidRPr="00055EAA">
        <w:rPr>
          <w:rFonts w:asciiTheme="minorHAnsi" w:eastAsiaTheme="minorHAnsi" w:hAnsiTheme="minorHAnsi" w:cstheme="minorHAnsi"/>
          <w:i/>
          <w:iCs/>
          <w:sz w:val="22"/>
          <w:szCs w:val="22"/>
          <w:lang w:eastAsia="en-US"/>
        </w:rPr>
        <w:t xml:space="preserve"> Studies, 1</w:t>
      </w:r>
      <w:r w:rsidRPr="00055EAA">
        <w:rPr>
          <w:rFonts w:asciiTheme="minorHAnsi" w:eastAsiaTheme="minorHAnsi" w:hAnsiTheme="minorHAnsi" w:cstheme="minorHAnsi"/>
          <w:sz w:val="22"/>
          <w:szCs w:val="22"/>
          <w:lang w:eastAsia="en-US"/>
        </w:rPr>
        <w:t xml:space="preserve">(5), 1-20. </w:t>
      </w:r>
    </w:p>
    <w:p w14:paraId="03E13E76" w14:textId="77777777" w:rsidR="000B42DD" w:rsidRPr="00055EAA" w:rsidRDefault="000B42DD" w:rsidP="00055EAA">
      <w:pPr>
        <w:tabs>
          <w:tab w:val="left" w:pos="5400"/>
        </w:tabs>
        <w:autoSpaceDE w:val="0"/>
        <w:autoSpaceDN w:val="0"/>
        <w:adjustRightInd w:val="0"/>
        <w:spacing w:after="120"/>
        <w:ind w:left="720" w:hanging="720"/>
        <w:rPr>
          <w:rFonts w:asciiTheme="minorHAnsi" w:eastAsiaTheme="minorHAnsi" w:hAnsiTheme="minorHAnsi" w:cstheme="minorHAnsi"/>
          <w:sz w:val="22"/>
          <w:szCs w:val="22"/>
          <w:lang w:eastAsia="en-US"/>
        </w:rPr>
      </w:pPr>
      <w:r w:rsidRPr="00055EAA">
        <w:rPr>
          <w:rFonts w:asciiTheme="minorHAnsi" w:eastAsiaTheme="minorHAnsi" w:hAnsiTheme="minorHAnsi" w:cstheme="minorHAnsi"/>
          <w:sz w:val="22"/>
          <w:szCs w:val="22"/>
          <w:lang w:eastAsia="en-US"/>
        </w:rPr>
        <w:t xml:space="preserve">Bertrand, M., &amp; </w:t>
      </w:r>
      <w:proofErr w:type="spellStart"/>
      <w:r w:rsidRPr="00055EAA">
        <w:rPr>
          <w:rFonts w:asciiTheme="minorHAnsi" w:eastAsiaTheme="minorHAnsi" w:hAnsiTheme="minorHAnsi" w:cstheme="minorHAnsi"/>
          <w:sz w:val="22"/>
          <w:szCs w:val="22"/>
          <w:lang w:eastAsia="en-US"/>
        </w:rPr>
        <w:t>Duflo</w:t>
      </w:r>
      <w:proofErr w:type="spellEnd"/>
      <w:r w:rsidRPr="00055EAA">
        <w:rPr>
          <w:rFonts w:asciiTheme="minorHAnsi" w:eastAsiaTheme="minorHAnsi" w:hAnsiTheme="minorHAnsi" w:cstheme="minorHAnsi"/>
          <w:sz w:val="22"/>
          <w:szCs w:val="22"/>
          <w:lang w:eastAsia="en-US"/>
        </w:rPr>
        <w:t>, E. (2016). Field experiments on discrimination (NBER Working Paper No. w22014)</w:t>
      </w:r>
    </w:p>
    <w:p w14:paraId="7325F42E" w14:textId="77777777" w:rsidR="000B42DD" w:rsidRPr="00055EAA" w:rsidRDefault="000B42DD" w:rsidP="00055EAA">
      <w:pPr>
        <w:tabs>
          <w:tab w:val="left" w:pos="5400"/>
        </w:tabs>
        <w:autoSpaceDE w:val="0"/>
        <w:autoSpaceDN w:val="0"/>
        <w:adjustRightInd w:val="0"/>
        <w:spacing w:after="120"/>
        <w:ind w:left="720" w:hanging="720"/>
        <w:rPr>
          <w:rFonts w:asciiTheme="minorHAnsi" w:eastAsiaTheme="minorHAnsi" w:hAnsiTheme="minorHAnsi" w:cstheme="minorHAnsi"/>
          <w:sz w:val="22"/>
          <w:szCs w:val="22"/>
          <w:lang w:eastAsia="en-US"/>
        </w:rPr>
      </w:pPr>
      <w:r w:rsidRPr="00055EAA">
        <w:rPr>
          <w:rFonts w:asciiTheme="minorHAnsi" w:eastAsiaTheme="minorHAnsi" w:hAnsiTheme="minorHAnsi" w:cstheme="minorHAnsi"/>
          <w:sz w:val="22"/>
          <w:szCs w:val="22"/>
          <w:lang w:eastAsia="en-US"/>
        </w:rPr>
        <w:t xml:space="preserve"> (pp. 1-110): National Bureau of Economic Research.</w:t>
      </w:r>
    </w:p>
    <w:p w14:paraId="12157536" w14:textId="77777777" w:rsidR="000B42DD" w:rsidRPr="00055EAA" w:rsidRDefault="000B42DD" w:rsidP="00055EAA">
      <w:pPr>
        <w:tabs>
          <w:tab w:val="left" w:pos="5400"/>
        </w:tabs>
        <w:autoSpaceDE w:val="0"/>
        <w:autoSpaceDN w:val="0"/>
        <w:adjustRightInd w:val="0"/>
        <w:spacing w:after="120"/>
        <w:ind w:left="720" w:hanging="720"/>
        <w:rPr>
          <w:rFonts w:asciiTheme="minorHAnsi" w:eastAsiaTheme="minorHAnsi" w:hAnsiTheme="minorHAnsi" w:cstheme="minorHAnsi"/>
          <w:sz w:val="22"/>
          <w:szCs w:val="22"/>
          <w:lang w:eastAsia="en-US"/>
        </w:rPr>
      </w:pPr>
      <w:r w:rsidRPr="00055EAA">
        <w:rPr>
          <w:rFonts w:asciiTheme="minorHAnsi" w:eastAsiaTheme="minorHAnsi" w:hAnsiTheme="minorHAnsi" w:cstheme="minorHAnsi"/>
          <w:sz w:val="22"/>
          <w:szCs w:val="22"/>
          <w:lang w:eastAsia="en-US"/>
        </w:rPr>
        <w:t xml:space="preserve">Bertrand, M., &amp; Mullainathan, S. (2004). Are Emily and Greg more employable than Lakisha and Jamal? A field experiment on </w:t>
      </w:r>
      <w:proofErr w:type="spellStart"/>
      <w:r w:rsidRPr="00055EAA">
        <w:rPr>
          <w:rFonts w:asciiTheme="minorHAnsi" w:eastAsiaTheme="minorHAnsi" w:hAnsiTheme="minorHAnsi" w:cstheme="minorHAnsi"/>
          <w:sz w:val="22"/>
          <w:szCs w:val="22"/>
          <w:lang w:eastAsia="en-US"/>
        </w:rPr>
        <w:t>labor</w:t>
      </w:r>
      <w:proofErr w:type="spellEnd"/>
      <w:r w:rsidRPr="00055EAA">
        <w:rPr>
          <w:rFonts w:asciiTheme="minorHAnsi" w:eastAsiaTheme="minorHAnsi" w:hAnsiTheme="minorHAnsi" w:cstheme="minorHAnsi"/>
          <w:sz w:val="22"/>
          <w:szCs w:val="22"/>
          <w:lang w:eastAsia="en-US"/>
        </w:rPr>
        <w:t xml:space="preserve"> market discrimination. </w:t>
      </w:r>
      <w:r w:rsidRPr="00055EAA">
        <w:rPr>
          <w:rFonts w:asciiTheme="minorHAnsi" w:eastAsiaTheme="minorHAnsi" w:hAnsiTheme="minorHAnsi" w:cstheme="minorHAnsi"/>
          <w:i/>
          <w:iCs/>
          <w:sz w:val="22"/>
          <w:szCs w:val="22"/>
          <w:lang w:eastAsia="en-US"/>
        </w:rPr>
        <w:t>The American Economic Review, 94</w:t>
      </w:r>
      <w:r w:rsidRPr="00055EAA">
        <w:rPr>
          <w:rFonts w:asciiTheme="minorHAnsi" w:eastAsiaTheme="minorHAnsi" w:hAnsiTheme="minorHAnsi" w:cstheme="minorHAnsi"/>
          <w:sz w:val="22"/>
          <w:szCs w:val="22"/>
          <w:lang w:eastAsia="en-US"/>
        </w:rPr>
        <w:t xml:space="preserve">(4), 991-1013. </w:t>
      </w:r>
    </w:p>
    <w:p w14:paraId="5C3E4CB1" w14:textId="4428F01B" w:rsidR="000B42DD" w:rsidRPr="00055EAA" w:rsidRDefault="000B42DD" w:rsidP="00055EAA">
      <w:pPr>
        <w:tabs>
          <w:tab w:val="left" w:pos="5400"/>
        </w:tabs>
        <w:autoSpaceDE w:val="0"/>
        <w:autoSpaceDN w:val="0"/>
        <w:adjustRightInd w:val="0"/>
        <w:spacing w:after="120"/>
        <w:ind w:left="720" w:hanging="720"/>
        <w:rPr>
          <w:rFonts w:asciiTheme="minorHAnsi" w:eastAsiaTheme="minorHAnsi" w:hAnsiTheme="minorHAnsi" w:cstheme="minorHAnsi"/>
          <w:sz w:val="22"/>
          <w:szCs w:val="22"/>
          <w:lang w:eastAsia="en-US"/>
        </w:rPr>
      </w:pPr>
      <w:r w:rsidRPr="00055EAA">
        <w:rPr>
          <w:rFonts w:asciiTheme="minorHAnsi" w:eastAsiaTheme="minorHAnsi" w:hAnsiTheme="minorHAnsi" w:cstheme="minorHAnsi"/>
          <w:sz w:val="22"/>
          <w:szCs w:val="22"/>
          <w:lang w:eastAsia="en-US"/>
        </w:rPr>
        <w:t>Bertrand, M.,</w:t>
      </w:r>
      <w:r w:rsidR="005F76B2">
        <w:rPr>
          <w:rFonts w:asciiTheme="minorHAnsi" w:eastAsiaTheme="minorHAnsi" w:hAnsiTheme="minorHAnsi" w:cstheme="minorHAnsi"/>
          <w:sz w:val="22"/>
          <w:szCs w:val="22"/>
          <w:lang w:eastAsia="en-US"/>
        </w:rPr>
        <w:t xml:space="preserve"> </w:t>
      </w:r>
      <w:proofErr w:type="spellStart"/>
      <w:r w:rsidR="005F76B2">
        <w:rPr>
          <w:rFonts w:asciiTheme="minorHAnsi" w:eastAsiaTheme="minorHAnsi" w:hAnsiTheme="minorHAnsi" w:cstheme="minorHAnsi"/>
          <w:sz w:val="22"/>
          <w:szCs w:val="22"/>
          <w:lang w:eastAsia="en-US"/>
        </w:rPr>
        <w:t>Chugh</w:t>
      </w:r>
      <w:proofErr w:type="spellEnd"/>
      <w:r w:rsidR="005F76B2">
        <w:rPr>
          <w:rFonts w:asciiTheme="minorHAnsi" w:eastAsiaTheme="minorHAnsi" w:hAnsiTheme="minorHAnsi" w:cstheme="minorHAnsi"/>
          <w:sz w:val="22"/>
          <w:szCs w:val="22"/>
          <w:lang w:eastAsia="en-US"/>
        </w:rPr>
        <w:t>, D.,</w:t>
      </w:r>
      <w:r w:rsidRPr="00055EAA">
        <w:rPr>
          <w:rFonts w:asciiTheme="minorHAnsi" w:eastAsiaTheme="minorHAnsi" w:hAnsiTheme="minorHAnsi" w:cstheme="minorHAnsi"/>
          <w:sz w:val="22"/>
          <w:szCs w:val="22"/>
          <w:lang w:eastAsia="en-US"/>
        </w:rPr>
        <w:t xml:space="preserve"> &amp; Mullainathan, S. (2005). Implicit discrimination. </w:t>
      </w:r>
      <w:r w:rsidRPr="00055EAA">
        <w:rPr>
          <w:rFonts w:asciiTheme="minorHAnsi" w:eastAsiaTheme="minorHAnsi" w:hAnsiTheme="minorHAnsi" w:cstheme="minorHAnsi"/>
          <w:i/>
          <w:iCs/>
          <w:sz w:val="22"/>
          <w:szCs w:val="22"/>
          <w:lang w:eastAsia="en-US"/>
        </w:rPr>
        <w:t>The American Economic Review, 95</w:t>
      </w:r>
      <w:r w:rsidRPr="00055EAA">
        <w:rPr>
          <w:rFonts w:asciiTheme="minorHAnsi" w:eastAsiaTheme="minorHAnsi" w:hAnsiTheme="minorHAnsi" w:cstheme="minorHAnsi"/>
          <w:sz w:val="22"/>
          <w:szCs w:val="22"/>
          <w:lang w:eastAsia="en-US"/>
        </w:rPr>
        <w:t xml:space="preserve">(2), 94-98. </w:t>
      </w:r>
    </w:p>
    <w:p w14:paraId="5D11055B" w14:textId="77777777" w:rsidR="000B42DD" w:rsidRPr="00055EAA" w:rsidRDefault="000B42DD" w:rsidP="00055EAA">
      <w:pPr>
        <w:tabs>
          <w:tab w:val="left" w:pos="5400"/>
        </w:tabs>
        <w:autoSpaceDE w:val="0"/>
        <w:autoSpaceDN w:val="0"/>
        <w:adjustRightInd w:val="0"/>
        <w:spacing w:after="120"/>
        <w:ind w:left="720" w:hanging="720"/>
        <w:rPr>
          <w:rFonts w:asciiTheme="minorHAnsi" w:eastAsiaTheme="minorHAnsi" w:hAnsiTheme="minorHAnsi" w:cstheme="minorHAnsi"/>
          <w:sz w:val="22"/>
          <w:szCs w:val="22"/>
          <w:lang w:eastAsia="en-US"/>
        </w:rPr>
      </w:pPr>
      <w:proofErr w:type="spellStart"/>
      <w:r w:rsidRPr="00055EAA">
        <w:rPr>
          <w:rFonts w:asciiTheme="minorHAnsi" w:eastAsiaTheme="minorHAnsi" w:hAnsiTheme="minorHAnsi" w:cstheme="minorHAnsi"/>
          <w:sz w:val="22"/>
          <w:szCs w:val="22"/>
          <w:lang w:eastAsia="en-US"/>
        </w:rPr>
        <w:t>Bøg</w:t>
      </w:r>
      <w:proofErr w:type="spellEnd"/>
      <w:r w:rsidRPr="00055EAA">
        <w:rPr>
          <w:rFonts w:asciiTheme="minorHAnsi" w:eastAsiaTheme="minorHAnsi" w:hAnsiTheme="minorHAnsi" w:cstheme="minorHAnsi"/>
          <w:sz w:val="22"/>
          <w:szCs w:val="22"/>
          <w:lang w:eastAsia="en-US"/>
        </w:rPr>
        <w:t xml:space="preserve">, M., &amp; </w:t>
      </w:r>
      <w:proofErr w:type="spellStart"/>
      <w:r w:rsidRPr="00055EAA">
        <w:rPr>
          <w:rFonts w:asciiTheme="minorHAnsi" w:eastAsiaTheme="minorHAnsi" w:hAnsiTheme="minorHAnsi" w:cstheme="minorHAnsi"/>
          <w:sz w:val="22"/>
          <w:szCs w:val="22"/>
          <w:lang w:eastAsia="en-US"/>
        </w:rPr>
        <w:t>Kranendonk</w:t>
      </w:r>
      <w:proofErr w:type="spellEnd"/>
      <w:r w:rsidRPr="00055EAA">
        <w:rPr>
          <w:rFonts w:asciiTheme="minorHAnsi" w:eastAsiaTheme="minorHAnsi" w:hAnsiTheme="minorHAnsi" w:cstheme="minorHAnsi"/>
          <w:sz w:val="22"/>
          <w:szCs w:val="22"/>
          <w:lang w:eastAsia="en-US"/>
        </w:rPr>
        <w:t xml:space="preserve">, E. (2011). </w:t>
      </w:r>
      <w:proofErr w:type="spellStart"/>
      <w:r w:rsidRPr="00055EAA">
        <w:rPr>
          <w:rFonts w:asciiTheme="minorHAnsi" w:eastAsiaTheme="minorHAnsi" w:hAnsiTheme="minorHAnsi" w:cstheme="minorHAnsi"/>
          <w:sz w:val="22"/>
          <w:szCs w:val="22"/>
          <w:lang w:eastAsia="en-US"/>
        </w:rPr>
        <w:t>Labor</w:t>
      </w:r>
      <w:proofErr w:type="spellEnd"/>
      <w:r w:rsidRPr="00055EAA">
        <w:rPr>
          <w:rFonts w:asciiTheme="minorHAnsi" w:eastAsiaTheme="minorHAnsi" w:hAnsiTheme="minorHAnsi" w:cstheme="minorHAnsi"/>
          <w:sz w:val="22"/>
          <w:szCs w:val="22"/>
          <w:lang w:eastAsia="en-US"/>
        </w:rPr>
        <w:t xml:space="preserve"> market discrimination of minorities? </w:t>
      </w:r>
      <w:proofErr w:type="gramStart"/>
      <w:r w:rsidRPr="00055EAA">
        <w:rPr>
          <w:rFonts w:asciiTheme="minorHAnsi" w:eastAsiaTheme="minorHAnsi" w:hAnsiTheme="minorHAnsi" w:cstheme="minorHAnsi"/>
          <w:sz w:val="22"/>
          <w:szCs w:val="22"/>
          <w:lang w:eastAsia="en-US"/>
        </w:rPr>
        <w:t>yes</w:t>
      </w:r>
      <w:proofErr w:type="gramEnd"/>
      <w:r w:rsidRPr="00055EAA">
        <w:rPr>
          <w:rFonts w:asciiTheme="minorHAnsi" w:eastAsiaTheme="minorHAnsi" w:hAnsiTheme="minorHAnsi" w:cstheme="minorHAnsi"/>
          <w:sz w:val="22"/>
          <w:szCs w:val="22"/>
          <w:lang w:eastAsia="en-US"/>
        </w:rPr>
        <w:t xml:space="preserve">, but not in job offers </w:t>
      </w:r>
      <w:r w:rsidRPr="00055EAA">
        <w:rPr>
          <w:rFonts w:asciiTheme="minorHAnsi" w:eastAsiaTheme="minorHAnsi" w:hAnsiTheme="minorHAnsi" w:cstheme="minorHAnsi"/>
          <w:i/>
          <w:iCs/>
          <w:sz w:val="22"/>
          <w:szCs w:val="22"/>
          <w:lang w:eastAsia="en-US"/>
        </w:rPr>
        <w:t>MPRA Paper 33332</w:t>
      </w:r>
      <w:r w:rsidRPr="00055EAA">
        <w:rPr>
          <w:rFonts w:asciiTheme="minorHAnsi" w:eastAsiaTheme="minorHAnsi" w:hAnsiTheme="minorHAnsi" w:cstheme="minorHAnsi"/>
          <w:sz w:val="22"/>
          <w:szCs w:val="22"/>
          <w:lang w:eastAsia="en-US"/>
        </w:rPr>
        <w:t>.</w:t>
      </w:r>
    </w:p>
    <w:p w14:paraId="710752D7" w14:textId="77777777" w:rsidR="000B42DD" w:rsidRPr="00055EAA" w:rsidRDefault="000B42DD" w:rsidP="00055EAA">
      <w:pPr>
        <w:tabs>
          <w:tab w:val="left" w:pos="5400"/>
        </w:tabs>
        <w:autoSpaceDE w:val="0"/>
        <w:autoSpaceDN w:val="0"/>
        <w:adjustRightInd w:val="0"/>
        <w:spacing w:after="120"/>
        <w:ind w:left="720" w:hanging="720"/>
        <w:rPr>
          <w:rFonts w:asciiTheme="minorHAnsi" w:eastAsiaTheme="minorHAnsi" w:hAnsiTheme="minorHAnsi" w:cstheme="minorHAnsi"/>
          <w:sz w:val="22"/>
          <w:szCs w:val="22"/>
          <w:lang w:eastAsia="en-US"/>
        </w:rPr>
      </w:pPr>
      <w:r w:rsidRPr="00055EAA">
        <w:rPr>
          <w:rFonts w:asciiTheme="minorHAnsi" w:eastAsiaTheme="minorHAnsi" w:hAnsiTheme="minorHAnsi" w:cstheme="minorHAnsi"/>
          <w:sz w:val="22"/>
          <w:szCs w:val="22"/>
          <w:lang w:eastAsia="en-US"/>
        </w:rPr>
        <w:t xml:space="preserve">Booth, A. L., Leigh, A., &amp; </w:t>
      </w:r>
      <w:proofErr w:type="spellStart"/>
      <w:r w:rsidRPr="00055EAA">
        <w:rPr>
          <w:rFonts w:asciiTheme="minorHAnsi" w:eastAsiaTheme="minorHAnsi" w:hAnsiTheme="minorHAnsi" w:cstheme="minorHAnsi"/>
          <w:sz w:val="22"/>
          <w:szCs w:val="22"/>
          <w:lang w:eastAsia="en-US"/>
        </w:rPr>
        <w:t>Varganova</w:t>
      </w:r>
      <w:proofErr w:type="spellEnd"/>
      <w:r w:rsidRPr="00055EAA">
        <w:rPr>
          <w:rFonts w:asciiTheme="minorHAnsi" w:eastAsiaTheme="minorHAnsi" w:hAnsiTheme="minorHAnsi" w:cstheme="minorHAnsi"/>
          <w:sz w:val="22"/>
          <w:szCs w:val="22"/>
          <w:lang w:eastAsia="en-US"/>
        </w:rPr>
        <w:t xml:space="preserve">, E. (2012). Does ethnic discrimination vary across minority groups? Evidence from a field experiment. </w:t>
      </w:r>
      <w:r w:rsidRPr="00055EAA">
        <w:rPr>
          <w:rFonts w:asciiTheme="minorHAnsi" w:eastAsiaTheme="minorHAnsi" w:hAnsiTheme="minorHAnsi" w:cstheme="minorHAnsi"/>
          <w:i/>
          <w:iCs/>
          <w:sz w:val="22"/>
          <w:szCs w:val="22"/>
          <w:lang w:eastAsia="en-US"/>
        </w:rPr>
        <w:t>Oxford Bulletin of Economics and Statistics, 74</w:t>
      </w:r>
      <w:r w:rsidRPr="00055EAA">
        <w:rPr>
          <w:rFonts w:asciiTheme="minorHAnsi" w:eastAsiaTheme="minorHAnsi" w:hAnsiTheme="minorHAnsi" w:cstheme="minorHAnsi"/>
          <w:sz w:val="22"/>
          <w:szCs w:val="22"/>
          <w:lang w:eastAsia="en-US"/>
        </w:rPr>
        <w:t xml:space="preserve">(4), 547-573. </w:t>
      </w:r>
    </w:p>
    <w:p w14:paraId="4101F9B1" w14:textId="77777777" w:rsidR="000B42DD" w:rsidRPr="00055EAA" w:rsidRDefault="000B42DD" w:rsidP="00055EAA">
      <w:pPr>
        <w:tabs>
          <w:tab w:val="left" w:pos="5400"/>
        </w:tabs>
        <w:autoSpaceDE w:val="0"/>
        <w:autoSpaceDN w:val="0"/>
        <w:adjustRightInd w:val="0"/>
        <w:spacing w:after="120"/>
        <w:ind w:left="720" w:hanging="720"/>
        <w:rPr>
          <w:rFonts w:asciiTheme="minorHAnsi" w:eastAsiaTheme="minorHAnsi" w:hAnsiTheme="minorHAnsi" w:cstheme="minorHAnsi"/>
          <w:sz w:val="22"/>
          <w:szCs w:val="22"/>
          <w:lang w:eastAsia="en-US"/>
        </w:rPr>
      </w:pPr>
      <w:proofErr w:type="spellStart"/>
      <w:r w:rsidRPr="00055EAA">
        <w:rPr>
          <w:rFonts w:asciiTheme="minorHAnsi" w:eastAsiaTheme="minorHAnsi" w:hAnsiTheme="minorHAnsi" w:cstheme="minorHAnsi"/>
          <w:sz w:val="22"/>
          <w:szCs w:val="22"/>
          <w:lang w:eastAsia="en-US"/>
        </w:rPr>
        <w:t>Carlsson</w:t>
      </w:r>
      <w:proofErr w:type="spellEnd"/>
      <w:r w:rsidRPr="00055EAA">
        <w:rPr>
          <w:rFonts w:asciiTheme="minorHAnsi" w:eastAsiaTheme="minorHAnsi" w:hAnsiTheme="minorHAnsi" w:cstheme="minorHAnsi"/>
          <w:sz w:val="22"/>
          <w:szCs w:val="22"/>
          <w:lang w:eastAsia="en-US"/>
        </w:rPr>
        <w:t xml:space="preserve">, M., &amp; </w:t>
      </w:r>
      <w:proofErr w:type="spellStart"/>
      <w:r w:rsidRPr="00055EAA">
        <w:rPr>
          <w:rFonts w:asciiTheme="minorHAnsi" w:eastAsiaTheme="minorHAnsi" w:hAnsiTheme="minorHAnsi" w:cstheme="minorHAnsi"/>
          <w:sz w:val="22"/>
          <w:szCs w:val="22"/>
          <w:lang w:eastAsia="en-US"/>
        </w:rPr>
        <w:t>Rooth</w:t>
      </w:r>
      <w:proofErr w:type="spellEnd"/>
      <w:r w:rsidRPr="00055EAA">
        <w:rPr>
          <w:rFonts w:asciiTheme="minorHAnsi" w:eastAsiaTheme="minorHAnsi" w:hAnsiTheme="minorHAnsi" w:cstheme="minorHAnsi"/>
          <w:sz w:val="22"/>
          <w:szCs w:val="22"/>
          <w:lang w:eastAsia="en-US"/>
        </w:rPr>
        <w:t xml:space="preserve">, D. (2007). Evidence of ethnic discrimination in the Swedish </w:t>
      </w:r>
      <w:proofErr w:type="spellStart"/>
      <w:r w:rsidRPr="00055EAA">
        <w:rPr>
          <w:rFonts w:asciiTheme="minorHAnsi" w:eastAsiaTheme="minorHAnsi" w:hAnsiTheme="minorHAnsi" w:cstheme="minorHAnsi"/>
          <w:sz w:val="22"/>
          <w:szCs w:val="22"/>
          <w:lang w:eastAsia="en-US"/>
        </w:rPr>
        <w:t>labor</w:t>
      </w:r>
      <w:proofErr w:type="spellEnd"/>
      <w:r w:rsidRPr="00055EAA">
        <w:rPr>
          <w:rFonts w:asciiTheme="minorHAnsi" w:eastAsiaTheme="minorHAnsi" w:hAnsiTheme="minorHAnsi" w:cstheme="minorHAnsi"/>
          <w:sz w:val="22"/>
          <w:szCs w:val="22"/>
          <w:lang w:eastAsia="en-US"/>
        </w:rPr>
        <w:t xml:space="preserve"> market using experimental data. </w:t>
      </w:r>
      <w:r w:rsidRPr="00055EAA">
        <w:rPr>
          <w:rFonts w:asciiTheme="minorHAnsi" w:eastAsiaTheme="minorHAnsi" w:hAnsiTheme="minorHAnsi" w:cstheme="minorHAnsi"/>
          <w:i/>
          <w:iCs/>
          <w:sz w:val="22"/>
          <w:szCs w:val="22"/>
          <w:lang w:eastAsia="en-US"/>
        </w:rPr>
        <w:t>Labour Economics, 14</w:t>
      </w:r>
      <w:r w:rsidRPr="00055EAA">
        <w:rPr>
          <w:rFonts w:asciiTheme="minorHAnsi" w:eastAsiaTheme="minorHAnsi" w:hAnsiTheme="minorHAnsi" w:cstheme="minorHAnsi"/>
          <w:sz w:val="22"/>
          <w:szCs w:val="22"/>
          <w:lang w:eastAsia="en-US"/>
        </w:rPr>
        <w:t xml:space="preserve">(4), 716-729. </w:t>
      </w:r>
    </w:p>
    <w:p w14:paraId="03D4D13F" w14:textId="77777777" w:rsidR="000B42DD" w:rsidRPr="00055EAA" w:rsidRDefault="000B42DD" w:rsidP="00055EAA">
      <w:pPr>
        <w:tabs>
          <w:tab w:val="left" w:pos="5400"/>
        </w:tabs>
        <w:autoSpaceDE w:val="0"/>
        <w:autoSpaceDN w:val="0"/>
        <w:adjustRightInd w:val="0"/>
        <w:spacing w:after="120"/>
        <w:ind w:left="720" w:hanging="720"/>
        <w:rPr>
          <w:rFonts w:asciiTheme="minorHAnsi" w:eastAsiaTheme="minorHAnsi" w:hAnsiTheme="minorHAnsi" w:cstheme="minorHAnsi"/>
          <w:sz w:val="22"/>
          <w:szCs w:val="22"/>
          <w:lang w:eastAsia="en-US"/>
        </w:rPr>
      </w:pPr>
      <w:r w:rsidRPr="00055EAA">
        <w:rPr>
          <w:rFonts w:asciiTheme="minorHAnsi" w:eastAsiaTheme="minorHAnsi" w:hAnsiTheme="minorHAnsi" w:cstheme="minorHAnsi"/>
          <w:sz w:val="22"/>
          <w:szCs w:val="22"/>
          <w:lang w:eastAsia="en-US"/>
        </w:rPr>
        <w:t xml:space="preserve">Casey, P. M., Warren, R. K., </w:t>
      </w:r>
      <w:proofErr w:type="spellStart"/>
      <w:r w:rsidRPr="00055EAA">
        <w:rPr>
          <w:rFonts w:asciiTheme="minorHAnsi" w:eastAsiaTheme="minorHAnsi" w:hAnsiTheme="minorHAnsi" w:cstheme="minorHAnsi"/>
          <w:sz w:val="22"/>
          <w:szCs w:val="22"/>
          <w:lang w:eastAsia="en-US"/>
        </w:rPr>
        <w:t>Cheesman</w:t>
      </w:r>
      <w:proofErr w:type="spellEnd"/>
      <w:r w:rsidRPr="00055EAA">
        <w:rPr>
          <w:rFonts w:asciiTheme="minorHAnsi" w:eastAsiaTheme="minorHAnsi" w:hAnsiTheme="minorHAnsi" w:cstheme="minorHAnsi"/>
          <w:sz w:val="22"/>
          <w:szCs w:val="22"/>
          <w:lang w:eastAsia="en-US"/>
        </w:rPr>
        <w:t xml:space="preserve"> II, F. L., &amp; </w:t>
      </w:r>
      <w:proofErr w:type="spellStart"/>
      <w:r w:rsidRPr="00055EAA">
        <w:rPr>
          <w:rFonts w:asciiTheme="minorHAnsi" w:eastAsiaTheme="minorHAnsi" w:hAnsiTheme="minorHAnsi" w:cstheme="minorHAnsi"/>
          <w:sz w:val="22"/>
          <w:szCs w:val="22"/>
          <w:lang w:eastAsia="en-US"/>
        </w:rPr>
        <w:t>Elek</w:t>
      </w:r>
      <w:proofErr w:type="spellEnd"/>
      <w:r w:rsidRPr="00055EAA">
        <w:rPr>
          <w:rFonts w:asciiTheme="minorHAnsi" w:eastAsiaTheme="minorHAnsi" w:hAnsiTheme="minorHAnsi" w:cstheme="minorHAnsi"/>
          <w:sz w:val="22"/>
          <w:szCs w:val="22"/>
          <w:lang w:eastAsia="en-US"/>
        </w:rPr>
        <w:t xml:space="preserve">, J. K. (2012). Helping Courts Address Implicit Bias. Williamsburg, VA: National </w:t>
      </w:r>
      <w:proofErr w:type="spellStart"/>
      <w:r w:rsidRPr="00055EAA">
        <w:rPr>
          <w:rFonts w:asciiTheme="minorHAnsi" w:eastAsiaTheme="minorHAnsi" w:hAnsiTheme="minorHAnsi" w:cstheme="minorHAnsi"/>
          <w:sz w:val="22"/>
          <w:szCs w:val="22"/>
          <w:lang w:eastAsia="en-US"/>
        </w:rPr>
        <w:t>Center</w:t>
      </w:r>
      <w:proofErr w:type="spellEnd"/>
      <w:r w:rsidRPr="00055EAA">
        <w:rPr>
          <w:rFonts w:asciiTheme="minorHAnsi" w:eastAsiaTheme="minorHAnsi" w:hAnsiTheme="minorHAnsi" w:cstheme="minorHAnsi"/>
          <w:sz w:val="22"/>
          <w:szCs w:val="22"/>
          <w:lang w:eastAsia="en-US"/>
        </w:rPr>
        <w:t xml:space="preserve"> for State Courts.</w:t>
      </w:r>
    </w:p>
    <w:p w14:paraId="4CD9F7D3" w14:textId="77777777" w:rsidR="000B42DD" w:rsidRPr="00055EAA" w:rsidRDefault="000B42DD" w:rsidP="00055EAA">
      <w:pPr>
        <w:tabs>
          <w:tab w:val="left" w:pos="5400"/>
        </w:tabs>
        <w:autoSpaceDE w:val="0"/>
        <w:autoSpaceDN w:val="0"/>
        <w:adjustRightInd w:val="0"/>
        <w:spacing w:after="120"/>
        <w:ind w:left="720" w:hanging="720"/>
        <w:rPr>
          <w:rFonts w:asciiTheme="minorHAnsi" w:eastAsiaTheme="minorHAnsi" w:hAnsiTheme="minorHAnsi" w:cstheme="minorHAnsi"/>
          <w:sz w:val="22"/>
          <w:szCs w:val="22"/>
          <w:lang w:eastAsia="en-US"/>
        </w:rPr>
      </w:pPr>
      <w:r w:rsidRPr="00055EAA">
        <w:rPr>
          <w:rFonts w:asciiTheme="minorHAnsi" w:eastAsiaTheme="minorHAnsi" w:hAnsiTheme="minorHAnsi" w:cstheme="minorHAnsi"/>
          <w:sz w:val="22"/>
          <w:szCs w:val="22"/>
          <w:lang w:eastAsia="en-US"/>
        </w:rPr>
        <w:t>Dean, J. (2016). 'Blind' job applications: Victoria Government seeks to remove unconscious bias from employment.</w:t>
      </w:r>
      <w:r w:rsidRPr="00055EAA">
        <w:rPr>
          <w:rFonts w:asciiTheme="minorHAnsi" w:eastAsiaTheme="minorHAnsi" w:hAnsiTheme="minorHAnsi" w:cstheme="minorHAnsi"/>
          <w:i/>
          <w:iCs/>
          <w:sz w:val="22"/>
          <w:szCs w:val="22"/>
          <w:lang w:eastAsia="en-US"/>
        </w:rPr>
        <w:t xml:space="preserve"> ABC News</w:t>
      </w:r>
      <w:r w:rsidRPr="00055EAA">
        <w:rPr>
          <w:rFonts w:asciiTheme="minorHAnsi" w:eastAsiaTheme="minorHAnsi" w:hAnsiTheme="minorHAnsi" w:cstheme="minorHAnsi"/>
          <w:sz w:val="22"/>
          <w:szCs w:val="22"/>
          <w:lang w:eastAsia="en-US"/>
        </w:rPr>
        <w:t>. Retrieved from abc.net.au/news/</w:t>
      </w:r>
    </w:p>
    <w:p w14:paraId="61053AC2" w14:textId="77777777" w:rsidR="000B42DD" w:rsidRPr="00055EAA" w:rsidRDefault="000B42DD" w:rsidP="00055EAA">
      <w:pPr>
        <w:tabs>
          <w:tab w:val="left" w:pos="5400"/>
        </w:tabs>
        <w:autoSpaceDE w:val="0"/>
        <w:autoSpaceDN w:val="0"/>
        <w:adjustRightInd w:val="0"/>
        <w:spacing w:after="120"/>
        <w:ind w:left="720" w:hanging="720"/>
        <w:rPr>
          <w:rFonts w:asciiTheme="minorHAnsi" w:eastAsiaTheme="minorHAnsi" w:hAnsiTheme="minorHAnsi" w:cstheme="minorHAnsi"/>
          <w:sz w:val="22"/>
          <w:szCs w:val="22"/>
          <w:lang w:eastAsia="en-US"/>
        </w:rPr>
      </w:pPr>
      <w:r w:rsidRPr="00055EAA">
        <w:rPr>
          <w:rFonts w:asciiTheme="minorHAnsi" w:eastAsiaTheme="minorHAnsi" w:hAnsiTheme="minorHAnsi" w:cstheme="minorHAnsi"/>
          <w:sz w:val="22"/>
          <w:szCs w:val="22"/>
          <w:lang w:eastAsia="en-US"/>
        </w:rPr>
        <w:t xml:space="preserve">Goldin, C., &amp; Rouse, C. (2000). Orchestrating impartiality: The Impact of “Blind” Auditions on Female Musicians. </w:t>
      </w:r>
      <w:r w:rsidRPr="00055EAA">
        <w:rPr>
          <w:rFonts w:asciiTheme="minorHAnsi" w:eastAsiaTheme="minorHAnsi" w:hAnsiTheme="minorHAnsi" w:cstheme="minorHAnsi"/>
          <w:i/>
          <w:iCs/>
          <w:sz w:val="22"/>
          <w:szCs w:val="22"/>
          <w:lang w:eastAsia="en-US"/>
        </w:rPr>
        <w:t>The American Economic Review, 90</w:t>
      </w:r>
      <w:r w:rsidRPr="00055EAA">
        <w:rPr>
          <w:rFonts w:asciiTheme="minorHAnsi" w:eastAsiaTheme="minorHAnsi" w:hAnsiTheme="minorHAnsi" w:cstheme="minorHAnsi"/>
          <w:sz w:val="22"/>
          <w:szCs w:val="22"/>
          <w:lang w:eastAsia="en-US"/>
        </w:rPr>
        <w:t xml:space="preserve">(4), 715-741. </w:t>
      </w:r>
    </w:p>
    <w:p w14:paraId="20AC0DE7" w14:textId="77777777" w:rsidR="000B42DD" w:rsidRPr="00055EAA" w:rsidRDefault="000B42DD" w:rsidP="00055EAA">
      <w:pPr>
        <w:tabs>
          <w:tab w:val="left" w:pos="5400"/>
        </w:tabs>
        <w:autoSpaceDE w:val="0"/>
        <w:autoSpaceDN w:val="0"/>
        <w:adjustRightInd w:val="0"/>
        <w:spacing w:after="120"/>
        <w:ind w:left="720" w:hanging="720"/>
        <w:rPr>
          <w:rFonts w:asciiTheme="minorHAnsi" w:eastAsiaTheme="minorHAnsi" w:hAnsiTheme="minorHAnsi" w:cstheme="minorHAnsi"/>
          <w:sz w:val="22"/>
          <w:szCs w:val="22"/>
          <w:lang w:eastAsia="en-US"/>
        </w:rPr>
      </w:pPr>
      <w:r w:rsidRPr="00055EAA">
        <w:rPr>
          <w:rFonts w:asciiTheme="minorHAnsi" w:eastAsiaTheme="minorHAnsi" w:hAnsiTheme="minorHAnsi" w:cstheme="minorHAnsi"/>
          <w:sz w:val="22"/>
          <w:szCs w:val="22"/>
          <w:lang w:eastAsia="en-US"/>
        </w:rPr>
        <w:t xml:space="preserve">Harrison, G. W., &amp; List, J. A. (2004). Field experiments. </w:t>
      </w:r>
      <w:r w:rsidRPr="00055EAA">
        <w:rPr>
          <w:rFonts w:asciiTheme="minorHAnsi" w:eastAsiaTheme="minorHAnsi" w:hAnsiTheme="minorHAnsi" w:cstheme="minorHAnsi"/>
          <w:i/>
          <w:iCs/>
          <w:sz w:val="22"/>
          <w:szCs w:val="22"/>
          <w:lang w:eastAsia="en-US"/>
        </w:rPr>
        <w:t>Journal of Economic literature, 42</w:t>
      </w:r>
      <w:r w:rsidRPr="00055EAA">
        <w:rPr>
          <w:rFonts w:asciiTheme="minorHAnsi" w:eastAsiaTheme="minorHAnsi" w:hAnsiTheme="minorHAnsi" w:cstheme="minorHAnsi"/>
          <w:sz w:val="22"/>
          <w:szCs w:val="22"/>
          <w:lang w:eastAsia="en-US"/>
        </w:rPr>
        <w:t xml:space="preserve">(4), 1009-1055. </w:t>
      </w:r>
    </w:p>
    <w:p w14:paraId="039E2034" w14:textId="77777777" w:rsidR="000B42DD" w:rsidRPr="00055EAA" w:rsidRDefault="000B42DD" w:rsidP="00055EAA">
      <w:pPr>
        <w:tabs>
          <w:tab w:val="left" w:pos="5400"/>
        </w:tabs>
        <w:autoSpaceDE w:val="0"/>
        <w:autoSpaceDN w:val="0"/>
        <w:adjustRightInd w:val="0"/>
        <w:spacing w:after="120"/>
        <w:ind w:left="720" w:hanging="720"/>
        <w:rPr>
          <w:rFonts w:asciiTheme="minorHAnsi" w:eastAsiaTheme="minorHAnsi" w:hAnsiTheme="minorHAnsi" w:cstheme="minorHAnsi"/>
          <w:sz w:val="22"/>
          <w:szCs w:val="22"/>
          <w:lang w:eastAsia="en-US"/>
        </w:rPr>
      </w:pPr>
      <w:proofErr w:type="spellStart"/>
      <w:r w:rsidRPr="00055EAA">
        <w:rPr>
          <w:rFonts w:asciiTheme="minorHAnsi" w:eastAsiaTheme="minorHAnsi" w:hAnsiTheme="minorHAnsi" w:cstheme="minorHAnsi"/>
          <w:sz w:val="22"/>
          <w:szCs w:val="22"/>
          <w:lang w:eastAsia="en-US"/>
        </w:rPr>
        <w:t>Heilman</w:t>
      </w:r>
      <w:proofErr w:type="spellEnd"/>
      <w:r w:rsidRPr="00055EAA">
        <w:rPr>
          <w:rFonts w:asciiTheme="minorHAnsi" w:eastAsiaTheme="minorHAnsi" w:hAnsiTheme="minorHAnsi" w:cstheme="minorHAnsi"/>
          <w:sz w:val="22"/>
          <w:szCs w:val="22"/>
          <w:lang w:eastAsia="en-US"/>
        </w:rPr>
        <w:t xml:space="preserve">, M. E., </w:t>
      </w:r>
      <w:proofErr w:type="spellStart"/>
      <w:r w:rsidRPr="00055EAA">
        <w:rPr>
          <w:rFonts w:asciiTheme="minorHAnsi" w:eastAsiaTheme="minorHAnsi" w:hAnsiTheme="minorHAnsi" w:cstheme="minorHAnsi"/>
          <w:sz w:val="22"/>
          <w:szCs w:val="22"/>
          <w:lang w:eastAsia="en-US"/>
        </w:rPr>
        <w:t>Wallen</w:t>
      </w:r>
      <w:proofErr w:type="spellEnd"/>
      <w:r w:rsidRPr="00055EAA">
        <w:rPr>
          <w:rFonts w:asciiTheme="minorHAnsi" w:eastAsiaTheme="minorHAnsi" w:hAnsiTheme="minorHAnsi" w:cstheme="minorHAnsi"/>
          <w:sz w:val="22"/>
          <w:szCs w:val="22"/>
          <w:lang w:eastAsia="en-US"/>
        </w:rPr>
        <w:t xml:space="preserve">, A. S., Fuchs, D., &amp; </w:t>
      </w:r>
      <w:proofErr w:type="spellStart"/>
      <w:r w:rsidRPr="00055EAA">
        <w:rPr>
          <w:rFonts w:asciiTheme="minorHAnsi" w:eastAsiaTheme="minorHAnsi" w:hAnsiTheme="minorHAnsi" w:cstheme="minorHAnsi"/>
          <w:sz w:val="22"/>
          <w:szCs w:val="22"/>
          <w:lang w:eastAsia="en-US"/>
        </w:rPr>
        <w:t>Tamkins</w:t>
      </w:r>
      <w:proofErr w:type="spellEnd"/>
      <w:r w:rsidRPr="00055EAA">
        <w:rPr>
          <w:rFonts w:asciiTheme="minorHAnsi" w:eastAsiaTheme="minorHAnsi" w:hAnsiTheme="minorHAnsi" w:cstheme="minorHAnsi"/>
          <w:sz w:val="22"/>
          <w:szCs w:val="22"/>
          <w:lang w:eastAsia="en-US"/>
        </w:rPr>
        <w:t xml:space="preserve">, M. M. (2004). Penalties for success: reactions to women who succeed at male gender-typed tasks. </w:t>
      </w:r>
      <w:r w:rsidRPr="00055EAA">
        <w:rPr>
          <w:rFonts w:asciiTheme="minorHAnsi" w:eastAsiaTheme="minorHAnsi" w:hAnsiTheme="minorHAnsi" w:cstheme="minorHAnsi"/>
          <w:i/>
          <w:iCs/>
          <w:sz w:val="22"/>
          <w:szCs w:val="22"/>
          <w:lang w:eastAsia="en-US"/>
        </w:rPr>
        <w:t>Journal of Applied Psychology, 89</w:t>
      </w:r>
      <w:r w:rsidRPr="00055EAA">
        <w:rPr>
          <w:rFonts w:asciiTheme="minorHAnsi" w:eastAsiaTheme="minorHAnsi" w:hAnsiTheme="minorHAnsi" w:cstheme="minorHAnsi"/>
          <w:sz w:val="22"/>
          <w:szCs w:val="22"/>
          <w:lang w:eastAsia="en-US"/>
        </w:rPr>
        <w:t xml:space="preserve">(3), 416. </w:t>
      </w:r>
    </w:p>
    <w:p w14:paraId="644610BA" w14:textId="77777777" w:rsidR="000B42DD" w:rsidRPr="00055EAA" w:rsidRDefault="000B42DD" w:rsidP="00055EAA">
      <w:pPr>
        <w:tabs>
          <w:tab w:val="left" w:pos="5400"/>
        </w:tabs>
        <w:autoSpaceDE w:val="0"/>
        <w:autoSpaceDN w:val="0"/>
        <w:adjustRightInd w:val="0"/>
        <w:spacing w:after="120"/>
        <w:ind w:left="720" w:hanging="720"/>
        <w:rPr>
          <w:rFonts w:asciiTheme="minorHAnsi" w:eastAsiaTheme="minorHAnsi" w:hAnsiTheme="minorHAnsi" w:cstheme="minorHAnsi"/>
          <w:sz w:val="22"/>
          <w:szCs w:val="22"/>
          <w:lang w:eastAsia="en-US"/>
        </w:rPr>
      </w:pPr>
      <w:proofErr w:type="spellStart"/>
      <w:r w:rsidRPr="00055EAA">
        <w:rPr>
          <w:rFonts w:asciiTheme="minorHAnsi" w:eastAsiaTheme="minorHAnsi" w:hAnsiTheme="minorHAnsi" w:cstheme="minorHAnsi"/>
          <w:sz w:val="22"/>
          <w:szCs w:val="22"/>
          <w:lang w:eastAsia="en-US"/>
        </w:rPr>
        <w:lastRenderedPageBreak/>
        <w:t>Kaas</w:t>
      </w:r>
      <w:proofErr w:type="spellEnd"/>
      <w:r w:rsidRPr="00055EAA">
        <w:rPr>
          <w:rFonts w:asciiTheme="minorHAnsi" w:eastAsiaTheme="minorHAnsi" w:hAnsiTheme="minorHAnsi" w:cstheme="minorHAnsi"/>
          <w:sz w:val="22"/>
          <w:szCs w:val="22"/>
          <w:lang w:eastAsia="en-US"/>
        </w:rPr>
        <w:t xml:space="preserve">, L., &amp; Manger, C. (2012). Ethnic discrimination in Germany's labour market: a field experiment. </w:t>
      </w:r>
      <w:r w:rsidRPr="00055EAA">
        <w:rPr>
          <w:rFonts w:asciiTheme="minorHAnsi" w:eastAsiaTheme="minorHAnsi" w:hAnsiTheme="minorHAnsi" w:cstheme="minorHAnsi"/>
          <w:i/>
          <w:iCs/>
          <w:sz w:val="22"/>
          <w:szCs w:val="22"/>
          <w:lang w:eastAsia="en-US"/>
        </w:rPr>
        <w:t>German Economic Review, 13</w:t>
      </w:r>
      <w:r w:rsidRPr="00055EAA">
        <w:rPr>
          <w:rFonts w:asciiTheme="minorHAnsi" w:eastAsiaTheme="minorHAnsi" w:hAnsiTheme="minorHAnsi" w:cstheme="minorHAnsi"/>
          <w:sz w:val="22"/>
          <w:szCs w:val="22"/>
          <w:lang w:eastAsia="en-US"/>
        </w:rPr>
        <w:t xml:space="preserve">(1), 1-20. </w:t>
      </w:r>
    </w:p>
    <w:p w14:paraId="6EFCA55B" w14:textId="77777777" w:rsidR="000B42DD" w:rsidRPr="00055EAA" w:rsidRDefault="000B42DD" w:rsidP="00055EAA">
      <w:pPr>
        <w:tabs>
          <w:tab w:val="left" w:pos="5400"/>
        </w:tabs>
        <w:autoSpaceDE w:val="0"/>
        <w:autoSpaceDN w:val="0"/>
        <w:adjustRightInd w:val="0"/>
        <w:spacing w:after="120"/>
        <w:ind w:left="720" w:hanging="720"/>
        <w:rPr>
          <w:rFonts w:asciiTheme="minorHAnsi" w:eastAsiaTheme="minorHAnsi" w:hAnsiTheme="minorHAnsi" w:cstheme="minorHAnsi"/>
          <w:sz w:val="22"/>
          <w:szCs w:val="22"/>
          <w:lang w:eastAsia="en-US"/>
        </w:rPr>
      </w:pPr>
      <w:r w:rsidRPr="00055EAA">
        <w:rPr>
          <w:rFonts w:asciiTheme="minorHAnsi" w:eastAsiaTheme="minorHAnsi" w:hAnsiTheme="minorHAnsi" w:cstheme="minorHAnsi"/>
          <w:sz w:val="22"/>
          <w:szCs w:val="22"/>
          <w:lang w:eastAsia="en-US"/>
        </w:rPr>
        <w:t xml:space="preserve">Krause, A., </w:t>
      </w:r>
      <w:proofErr w:type="spellStart"/>
      <w:r w:rsidRPr="00055EAA">
        <w:rPr>
          <w:rFonts w:asciiTheme="minorHAnsi" w:eastAsiaTheme="minorHAnsi" w:hAnsiTheme="minorHAnsi" w:cstheme="minorHAnsi"/>
          <w:sz w:val="22"/>
          <w:szCs w:val="22"/>
          <w:lang w:eastAsia="en-US"/>
        </w:rPr>
        <w:t>Rinne</w:t>
      </w:r>
      <w:proofErr w:type="spellEnd"/>
      <w:r w:rsidRPr="00055EAA">
        <w:rPr>
          <w:rFonts w:asciiTheme="minorHAnsi" w:eastAsiaTheme="minorHAnsi" w:hAnsiTheme="minorHAnsi" w:cstheme="minorHAnsi"/>
          <w:sz w:val="22"/>
          <w:szCs w:val="22"/>
          <w:lang w:eastAsia="en-US"/>
        </w:rPr>
        <w:t xml:space="preserve">, U., &amp; Zimmermann, K. F. (2012). Anonymous job applications in Europe. </w:t>
      </w:r>
      <w:r w:rsidRPr="00055EAA">
        <w:rPr>
          <w:rFonts w:asciiTheme="minorHAnsi" w:eastAsiaTheme="minorHAnsi" w:hAnsiTheme="minorHAnsi" w:cstheme="minorHAnsi"/>
          <w:i/>
          <w:iCs/>
          <w:sz w:val="22"/>
          <w:szCs w:val="22"/>
          <w:lang w:eastAsia="en-US"/>
        </w:rPr>
        <w:t xml:space="preserve">IZA Journal of European </w:t>
      </w:r>
      <w:proofErr w:type="spellStart"/>
      <w:r w:rsidRPr="00055EAA">
        <w:rPr>
          <w:rFonts w:asciiTheme="minorHAnsi" w:eastAsiaTheme="minorHAnsi" w:hAnsiTheme="minorHAnsi" w:cstheme="minorHAnsi"/>
          <w:i/>
          <w:iCs/>
          <w:sz w:val="22"/>
          <w:szCs w:val="22"/>
          <w:lang w:eastAsia="en-US"/>
        </w:rPr>
        <w:t>Labor</w:t>
      </w:r>
      <w:proofErr w:type="spellEnd"/>
      <w:r w:rsidRPr="00055EAA">
        <w:rPr>
          <w:rFonts w:asciiTheme="minorHAnsi" w:eastAsiaTheme="minorHAnsi" w:hAnsiTheme="minorHAnsi" w:cstheme="minorHAnsi"/>
          <w:i/>
          <w:iCs/>
          <w:sz w:val="22"/>
          <w:szCs w:val="22"/>
          <w:lang w:eastAsia="en-US"/>
        </w:rPr>
        <w:t xml:space="preserve"> Studies, 1</w:t>
      </w:r>
      <w:r w:rsidRPr="00055EAA">
        <w:rPr>
          <w:rFonts w:asciiTheme="minorHAnsi" w:eastAsiaTheme="minorHAnsi" w:hAnsiTheme="minorHAnsi" w:cstheme="minorHAnsi"/>
          <w:sz w:val="22"/>
          <w:szCs w:val="22"/>
          <w:lang w:eastAsia="en-US"/>
        </w:rPr>
        <w:t xml:space="preserve">(5), 1-20. </w:t>
      </w:r>
    </w:p>
    <w:p w14:paraId="6D608293" w14:textId="77777777" w:rsidR="000B42DD" w:rsidRPr="00055EAA" w:rsidRDefault="000B42DD" w:rsidP="00055EAA">
      <w:pPr>
        <w:tabs>
          <w:tab w:val="left" w:pos="5400"/>
        </w:tabs>
        <w:autoSpaceDE w:val="0"/>
        <w:autoSpaceDN w:val="0"/>
        <w:adjustRightInd w:val="0"/>
        <w:spacing w:after="120"/>
        <w:ind w:left="720" w:hanging="720"/>
        <w:rPr>
          <w:rFonts w:asciiTheme="minorHAnsi" w:eastAsiaTheme="minorHAnsi" w:hAnsiTheme="minorHAnsi" w:cstheme="minorHAnsi"/>
          <w:sz w:val="22"/>
          <w:szCs w:val="22"/>
          <w:lang w:eastAsia="en-US"/>
        </w:rPr>
      </w:pPr>
      <w:r w:rsidRPr="00055EAA">
        <w:rPr>
          <w:rFonts w:asciiTheme="minorHAnsi" w:eastAsiaTheme="minorHAnsi" w:hAnsiTheme="minorHAnsi" w:cstheme="minorHAnsi"/>
          <w:sz w:val="22"/>
          <w:szCs w:val="22"/>
          <w:lang w:eastAsia="en-US"/>
        </w:rPr>
        <w:t xml:space="preserve">Krause, A., </w:t>
      </w:r>
      <w:proofErr w:type="spellStart"/>
      <w:r w:rsidRPr="00055EAA">
        <w:rPr>
          <w:rFonts w:asciiTheme="minorHAnsi" w:eastAsiaTheme="minorHAnsi" w:hAnsiTheme="minorHAnsi" w:cstheme="minorHAnsi"/>
          <w:sz w:val="22"/>
          <w:szCs w:val="22"/>
          <w:lang w:eastAsia="en-US"/>
        </w:rPr>
        <w:t>Rinne</w:t>
      </w:r>
      <w:proofErr w:type="spellEnd"/>
      <w:r w:rsidRPr="00055EAA">
        <w:rPr>
          <w:rFonts w:asciiTheme="minorHAnsi" w:eastAsiaTheme="minorHAnsi" w:hAnsiTheme="minorHAnsi" w:cstheme="minorHAnsi"/>
          <w:sz w:val="22"/>
          <w:szCs w:val="22"/>
          <w:lang w:eastAsia="en-US"/>
        </w:rPr>
        <w:t xml:space="preserve">, U., &amp; Zimmermann, K. F. (2012). Anonymous job applications of fresh Ph. D. economists. </w:t>
      </w:r>
      <w:r w:rsidRPr="00055EAA">
        <w:rPr>
          <w:rFonts w:asciiTheme="minorHAnsi" w:eastAsiaTheme="minorHAnsi" w:hAnsiTheme="minorHAnsi" w:cstheme="minorHAnsi"/>
          <w:i/>
          <w:iCs/>
          <w:sz w:val="22"/>
          <w:szCs w:val="22"/>
          <w:lang w:eastAsia="en-US"/>
        </w:rPr>
        <w:t>Economics Letters, 117</w:t>
      </w:r>
      <w:r w:rsidRPr="00055EAA">
        <w:rPr>
          <w:rFonts w:asciiTheme="minorHAnsi" w:eastAsiaTheme="minorHAnsi" w:hAnsiTheme="minorHAnsi" w:cstheme="minorHAnsi"/>
          <w:sz w:val="22"/>
          <w:szCs w:val="22"/>
          <w:lang w:eastAsia="en-US"/>
        </w:rPr>
        <w:t xml:space="preserve">(2), 441-444. </w:t>
      </w:r>
    </w:p>
    <w:p w14:paraId="2A7E3E9C" w14:textId="77777777" w:rsidR="000B42DD" w:rsidRPr="00055EAA" w:rsidRDefault="000B42DD" w:rsidP="00055EAA">
      <w:pPr>
        <w:tabs>
          <w:tab w:val="left" w:pos="5400"/>
        </w:tabs>
        <w:autoSpaceDE w:val="0"/>
        <w:autoSpaceDN w:val="0"/>
        <w:adjustRightInd w:val="0"/>
        <w:spacing w:after="120"/>
        <w:ind w:left="720" w:hanging="720"/>
        <w:rPr>
          <w:rFonts w:asciiTheme="minorHAnsi" w:eastAsiaTheme="minorHAnsi" w:hAnsiTheme="minorHAnsi" w:cstheme="minorHAnsi"/>
          <w:sz w:val="22"/>
          <w:szCs w:val="22"/>
          <w:lang w:eastAsia="en-US"/>
        </w:rPr>
      </w:pPr>
      <w:r w:rsidRPr="00055EAA">
        <w:rPr>
          <w:rFonts w:asciiTheme="minorHAnsi" w:eastAsiaTheme="minorHAnsi" w:hAnsiTheme="minorHAnsi" w:cstheme="minorHAnsi"/>
          <w:sz w:val="22"/>
          <w:szCs w:val="22"/>
          <w:lang w:eastAsia="en-US"/>
        </w:rPr>
        <w:t>Moss-</w:t>
      </w:r>
      <w:proofErr w:type="spellStart"/>
      <w:r w:rsidRPr="00055EAA">
        <w:rPr>
          <w:rFonts w:asciiTheme="minorHAnsi" w:eastAsiaTheme="minorHAnsi" w:hAnsiTheme="minorHAnsi" w:cstheme="minorHAnsi"/>
          <w:sz w:val="22"/>
          <w:szCs w:val="22"/>
          <w:lang w:eastAsia="en-US"/>
        </w:rPr>
        <w:t>Racusin</w:t>
      </w:r>
      <w:proofErr w:type="spellEnd"/>
      <w:r w:rsidRPr="00055EAA">
        <w:rPr>
          <w:rFonts w:asciiTheme="minorHAnsi" w:eastAsiaTheme="minorHAnsi" w:hAnsiTheme="minorHAnsi" w:cstheme="minorHAnsi"/>
          <w:sz w:val="22"/>
          <w:szCs w:val="22"/>
          <w:lang w:eastAsia="en-US"/>
        </w:rPr>
        <w:t xml:space="preserve">, C. A., Dovidio, J. F., </w:t>
      </w:r>
      <w:proofErr w:type="spellStart"/>
      <w:r w:rsidRPr="00055EAA">
        <w:rPr>
          <w:rFonts w:asciiTheme="minorHAnsi" w:eastAsiaTheme="minorHAnsi" w:hAnsiTheme="minorHAnsi" w:cstheme="minorHAnsi"/>
          <w:sz w:val="22"/>
          <w:szCs w:val="22"/>
          <w:lang w:eastAsia="en-US"/>
        </w:rPr>
        <w:t>Brescoll</w:t>
      </w:r>
      <w:proofErr w:type="spellEnd"/>
      <w:r w:rsidRPr="00055EAA">
        <w:rPr>
          <w:rFonts w:asciiTheme="minorHAnsi" w:eastAsiaTheme="minorHAnsi" w:hAnsiTheme="minorHAnsi" w:cstheme="minorHAnsi"/>
          <w:sz w:val="22"/>
          <w:szCs w:val="22"/>
          <w:lang w:eastAsia="en-US"/>
        </w:rPr>
        <w:t xml:space="preserve">, V. L., Graham, M. J., &amp; </w:t>
      </w:r>
      <w:proofErr w:type="spellStart"/>
      <w:r w:rsidRPr="00055EAA">
        <w:rPr>
          <w:rFonts w:asciiTheme="minorHAnsi" w:eastAsiaTheme="minorHAnsi" w:hAnsiTheme="minorHAnsi" w:cstheme="minorHAnsi"/>
          <w:sz w:val="22"/>
          <w:szCs w:val="22"/>
          <w:lang w:eastAsia="en-US"/>
        </w:rPr>
        <w:t>Handelsman</w:t>
      </w:r>
      <w:proofErr w:type="spellEnd"/>
      <w:r w:rsidRPr="00055EAA">
        <w:rPr>
          <w:rFonts w:asciiTheme="minorHAnsi" w:eastAsiaTheme="minorHAnsi" w:hAnsiTheme="minorHAnsi" w:cstheme="minorHAnsi"/>
          <w:sz w:val="22"/>
          <w:szCs w:val="22"/>
          <w:lang w:eastAsia="en-US"/>
        </w:rPr>
        <w:t xml:space="preserve">, J. (2012). Science faculty’s subtle gender biases </w:t>
      </w:r>
      <w:proofErr w:type="spellStart"/>
      <w:r w:rsidRPr="00055EAA">
        <w:rPr>
          <w:rFonts w:asciiTheme="minorHAnsi" w:eastAsiaTheme="minorHAnsi" w:hAnsiTheme="minorHAnsi" w:cstheme="minorHAnsi"/>
          <w:sz w:val="22"/>
          <w:szCs w:val="22"/>
          <w:lang w:eastAsia="en-US"/>
        </w:rPr>
        <w:t>favor</w:t>
      </w:r>
      <w:proofErr w:type="spellEnd"/>
      <w:r w:rsidRPr="00055EAA">
        <w:rPr>
          <w:rFonts w:asciiTheme="minorHAnsi" w:eastAsiaTheme="minorHAnsi" w:hAnsiTheme="minorHAnsi" w:cstheme="minorHAnsi"/>
          <w:sz w:val="22"/>
          <w:szCs w:val="22"/>
          <w:lang w:eastAsia="en-US"/>
        </w:rPr>
        <w:t xml:space="preserve"> male students. </w:t>
      </w:r>
      <w:r w:rsidRPr="00055EAA">
        <w:rPr>
          <w:rFonts w:asciiTheme="minorHAnsi" w:eastAsiaTheme="minorHAnsi" w:hAnsiTheme="minorHAnsi" w:cstheme="minorHAnsi"/>
          <w:i/>
          <w:iCs/>
          <w:sz w:val="22"/>
          <w:szCs w:val="22"/>
          <w:lang w:eastAsia="en-US"/>
        </w:rPr>
        <w:t>Proceedings of the National Academy of Sciences, 109</w:t>
      </w:r>
      <w:r w:rsidRPr="00055EAA">
        <w:rPr>
          <w:rFonts w:asciiTheme="minorHAnsi" w:eastAsiaTheme="minorHAnsi" w:hAnsiTheme="minorHAnsi" w:cstheme="minorHAnsi"/>
          <w:sz w:val="22"/>
          <w:szCs w:val="22"/>
          <w:lang w:eastAsia="en-US"/>
        </w:rPr>
        <w:t xml:space="preserve">(41), 16474-16479. </w:t>
      </w:r>
    </w:p>
    <w:p w14:paraId="4834AE3A" w14:textId="77777777" w:rsidR="000B42DD" w:rsidRPr="00055EAA" w:rsidRDefault="000B42DD" w:rsidP="00055EAA">
      <w:pPr>
        <w:tabs>
          <w:tab w:val="left" w:pos="5400"/>
        </w:tabs>
        <w:autoSpaceDE w:val="0"/>
        <w:autoSpaceDN w:val="0"/>
        <w:adjustRightInd w:val="0"/>
        <w:spacing w:after="120"/>
        <w:ind w:left="720" w:hanging="720"/>
        <w:rPr>
          <w:rFonts w:asciiTheme="minorHAnsi" w:eastAsiaTheme="minorHAnsi" w:hAnsiTheme="minorHAnsi" w:cstheme="minorHAnsi"/>
          <w:sz w:val="22"/>
          <w:szCs w:val="22"/>
          <w:lang w:eastAsia="en-US"/>
        </w:rPr>
      </w:pPr>
      <w:proofErr w:type="spellStart"/>
      <w:r w:rsidRPr="00055EAA">
        <w:rPr>
          <w:rFonts w:asciiTheme="minorHAnsi" w:eastAsiaTheme="minorHAnsi" w:hAnsiTheme="minorHAnsi" w:cstheme="minorHAnsi"/>
          <w:sz w:val="22"/>
          <w:szCs w:val="22"/>
          <w:lang w:eastAsia="en-US"/>
        </w:rPr>
        <w:t>Towell</w:t>
      </w:r>
      <w:proofErr w:type="spellEnd"/>
      <w:r w:rsidRPr="00055EAA">
        <w:rPr>
          <w:rFonts w:asciiTheme="minorHAnsi" w:eastAsiaTheme="minorHAnsi" w:hAnsiTheme="minorHAnsi" w:cstheme="minorHAnsi"/>
          <w:sz w:val="22"/>
          <w:szCs w:val="22"/>
          <w:lang w:eastAsia="en-US"/>
        </w:rPr>
        <w:t>, N. (2016). Public service goes blind to solve its women problem.</w:t>
      </w:r>
      <w:r w:rsidRPr="00055EAA">
        <w:rPr>
          <w:rFonts w:asciiTheme="minorHAnsi" w:eastAsiaTheme="minorHAnsi" w:hAnsiTheme="minorHAnsi" w:cstheme="minorHAnsi"/>
          <w:i/>
          <w:iCs/>
          <w:sz w:val="22"/>
          <w:szCs w:val="22"/>
          <w:lang w:eastAsia="en-US"/>
        </w:rPr>
        <w:t xml:space="preserve"> The Canberra Times</w:t>
      </w:r>
      <w:r w:rsidRPr="00055EAA">
        <w:rPr>
          <w:rFonts w:asciiTheme="minorHAnsi" w:eastAsiaTheme="minorHAnsi" w:hAnsiTheme="minorHAnsi" w:cstheme="minorHAnsi"/>
          <w:sz w:val="22"/>
          <w:szCs w:val="22"/>
          <w:lang w:eastAsia="en-US"/>
        </w:rPr>
        <w:t>. Retrieved from http://www.canberratimes.com.au</w:t>
      </w:r>
    </w:p>
    <w:p w14:paraId="5AA315E1" w14:textId="77777777" w:rsidR="000B42DD" w:rsidRDefault="000B42DD">
      <w:pPr>
        <w:spacing w:after="160" w:line="259" w:lineRule="auto"/>
        <w:rPr>
          <w:rFonts w:asciiTheme="minorHAnsi" w:hAnsiTheme="minorHAnsi"/>
          <w:b/>
          <w:sz w:val="22"/>
          <w:szCs w:val="22"/>
        </w:rPr>
      </w:pPr>
      <w:r>
        <w:rPr>
          <w:rFonts w:asciiTheme="minorHAnsi" w:hAnsiTheme="minorHAnsi"/>
          <w:b/>
          <w:sz w:val="22"/>
          <w:szCs w:val="22"/>
        </w:rPr>
        <w:br w:type="page"/>
      </w:r>
    </w:p>
    <w:p w14:paraId="607F9DC7" w14:textId="470D1B8D" w:rsidR="004564FF" w:rsidRPr="00ED7DF5" w:rsidRDefault="004564FF" w:rsidP="00E408C3">
      <w:pPr>
        <w:spacing w:after="160" w:line="259" w:lineRule="auto"/>
        <w:outlineLvl w:val="1"/>
        <w:rPr>
          <w:rFonts w:asciiTheme="minorHAnsi" w:hAnsiTheme="minorHAnsi"/>
          <w:b/>
        </w:rPr>
      </w:pPr>
      <w:r w:rsidRPr="00ED7DF5">
        <w:rPr>
          <w:rFonts w:asciiTheme="minorHAnsi" w:hAnsiTheme="minorHAnsi"/>
          <w:b/>
        </w:rPr>
        <w:lastRenderedPageBreak/>
        <w:t xml:space="preserve">Appendix 1: Invitation </w:t>
      </w:r>
      <w:r w:rsidR="005033A7" w:rsidRPr="00ED7DF5">
        <w:rPr>
          <w:rFonts w:asciiTheme="minorHAnsi" w:hAnsiTheme="minorHAnsi"/>
          <w:b/>
        </w:rPr>
        <w:t>covering email and Invitation l</w:t>
      </w:r>
      <w:r w:rsidRPr="00ED7DF5">
        <w:rPr>
          <w:rFonts w:asciiTheme="minorHAnsi" w:hAnsiTheme="minorHAnsi"/>
          <w:b/>
        </w:rPr>
        <w:t>etter</w:t>
      </w:r>
      <w:r w:rsidR="005033A7" w:rsidRPr="00ED7DF5">
        <w:rPr>
          <w:rFonts w:asciiTheme="minorHAnsi" w:hAnsiTheme="minorHAnsi"/>
          <w:b/>
        </w:rPr>
        <w:t xml:space="preserve"> </w:t>
      </w:r>
    </w:p>
    <w:p w14:paraId="5F045C39" w14:textId="77777777" w:rsidR="005033A7" w:rsidRDefault="005033A7">
      <w:pPr>
        <w:spacing w:after="160" w:line="259" w:lineRule="auto"/>
        <w:rPr>
          <w:rFonts w:asciiTheme="minorHAnsi" w:hAnsiTheme="minorHAnsi"/>
          <w:b/>
          <w:sz w:val="22"/>
          <w:szCs w:val="22"/>
        </w:rPr>
      </w:pPr>
    </w:p>
    <w:p w14:paraId="542C24E6" w14:textId="77777777" w:rsidR="005033A7" w:rsidRPr="00BB0EE6" w:rsidRDefault="005033A7" w:rsidP="005033A7">
      <w:pPr>
        <w:tabs>
          <w:tab w:val="left" w:pos="720"/>
        </w:tabs>
        <w:jc w:val="center"/>
        <w:rPr>
          <w:rFonts w:ascii="Arial" w:hAnsi="Arial" w:cs="Arial"/>
        </w:rPr>
      </w:pPr>
      <w:r w:rsidRPr="00BB0EE6">
        <w:rPr>
          <w:rFonts w:ascii="Arial" w:hAnsi="Arial" w:cs="Arial"/>
          <w:b/>
          <w:sz w:val="32"/>
          <w:szCs w:val="32"/>
        </w:rPr>
        <w:t xml:space="preserve">UNCONSCIOUS BIAS IN SHORTLISTING TRIAL </w:t>
      </w:r>
      <w:r w:rsidRPr="00BB0EE6">
        <w:rPr>
          <w:rFonts w:ascii="Arial" w:hAnsi="Arial" w:cs="Arial"/>
          <w:b/>
          <w:sz w:val="32"/>
          <w:szCs w:val="32"/>
        </w:rPr>
        <w:br/>
        <w:t xml:space="preserve">DRAFT E-MAIL INVITATION TO PARTICIPATE </w:t>
      </w:r>
    </w:p>
    <w:p w14:paraId="3C907641" w14:textId="77777777" w:rsidR="005033A7" w:rsidRPr="00BB0EE6" w:rsidRDefault="005033A7" w:rsidP="005033A7">
      <w:pPr>
        <w:tabs>
          <w:tab w:val="left" w:pos="720"/>
        </w:tabs>
        <w:jc w:val="both"/>
        <w:rPr>
          <w:rFonts w:ascii="Arial" w:hAnsi="Arial" w:cs="Arial"/>
        </w:rPr>
      </w:pPr>
    </w:p>
    <w:p w14:paraId="0D156845" w14:textId="77777777" w:rsidR="005033A7" w:rsidRPr="005A2335" w:rsidRDefault="005033A7" w:rsidP="005033A7">
      <w:pPr>
        <w:tabs>
          <w:tab w:val="left" w:pos="720"/>
        </w:tabs>
        <w:jc w:val="both"/>
        <w:rPr>
          <w:rFonts w:ascii="Arial" w:hAnsi="Arial" w:cs="Arial"/>
          <w:b/>
          <w:i/>
          <w:color w:val="FF0000"/>
        </w:rPr>
      </w:pPr>
      <w:r w:rsidRPr="005A2335">
        <w:rPr>
          <w:rFonts w:ascii="Arial" w:hAnsi="Arial" w:cs="Arial"/>
          <w:b/>
          <w:i/>
          <w:color w:val="FF0000"/>
        </w:rPr>
        <w:t>[You may wish to make annotations to this template email to suit the communication style of your agency and/or put the request in your voice. However, please do not alter the substantive content, instructions, or description of the research topic in the email.  Please pass on to BETA any changes to the email that you intend to make before sending it out.]</w:t>
      </w:r>
    </w:p>
    <w:p w14:paraId="094DCB94" w14:textId="77777777" w:rsidR="005033A7" w:rsidRDefault="005033A7" w:rsidP="005033A7">
      <w:pPr>
        <w:tabs>
          <w:tab w:val="left" w:pos="720"/>
        </w:tabs>
        <w:jc w:val="both"/>
        <w:rPr>
          <w:rFonts w:ascii="Arial" w:hAnsi="Arial" w:cs="Arial"/>
        </w:rPr>
      </w:pPr>
    </w:p>
    <w:p w14:paraId="08879C33" w14:textId="77777777" w:rsidR="005033A7" w:rsidRDefault="005033A7" w:rsidP="005033A7">
      <w:pPr>
        <w:tabs>
          <w:tab w:val="left" w:pos="720"/>
        </w:tabs>
        <w:jc w:val="both"/>
        <w:rPr>
          <w:rFonts w:ascii="Arial" w:hAnsi="Arial" w:cs="Arial"/>
        </w:rPr>
      </w:pPr>
    </w:p>
    <w:p w14:paraId="5580032E" w14:textId="77777777" w:rsidR="005033A7" w:rsidRPr="00BB0EE6" w:rsidRDefault="005033A7" w:rsidP="005033A7">
      <w:pPr>
        <w:tabs>
          <w:tab w:val="left" w:pos="720"/>
        </w:tabs>
        <w:jc w:val="both"/>
        <w:rPr>
          <w:rFonts w:ascii="Arial" w:hAnsi="Arial" w:cs="Arial"/>
        </w:rPr>
      </w:pPr>
      <w:r>
        <w:rPr>
          <w:rFonts w:ascii="Arial" w:hAnsi="Arial" w:cs="Arial"/>
        </w:rPr>
        <w:t>Dear c</w:t>
      </w:r>
      <w:r w:rsidRPr="00BB0EE6">
        <w:rPr>
          <w:rFonts w:ascii="Arial" w:hAnsi="Arial" w:cs="Arial"/>
        </w:rPr>
        <w:t>olleagues</w:t>
      </w:r>
    </w:p>
    <w:p w14:paraId="2B06CD76" w14:textId="77777777" w:rsidR="005033A7" w:rsidRPr="00BB0EE6" w:rsidRDefault="005033A7" w:rsidP="005033A7">
      <w:pPr>
        <w:tabs>
          <w:tab w:val="left" w:pos="720"/>
        </w:tabs>
        <w:jc w:val="both"/>
        <w:rPr>
          <w:rFonts w:ascii="Arial" w:hAnsi="Arial" w:cs="Arial"/>
        </w:rPr>
      </w:pPr>
    </w:p>
    <w:p w14:paraId="3F04E1DD" w14:textId="77777777" w:rsidR="005033A7" w:rsidRPr="00BB0EE6" w:rsidRDefault="005033A7" w:rsidP="005033A7">
      <w:pPr>
        <w:tabs>
          <w:tab w:val="left" w:pos="720"/>
        </w:tabs>
        <w:jc w:val="both"/>
        <w:rPr>
          <w:rFonts w:ascii="Arial" w:hAnsi="Arial" w:cs="Arial"/>
        </w:rPr>
      </w:pPr>
    </w:p>
    <w:p w14:paraId="1A59AED8" w14:textId="77777777" w:rsidR="005033A7" w:rsidRPr="00BB0EE6" w:rsidRDefault="005033A7" w:rsidP="005033A7">
      <w:pPr>
        <w:tabs>
          <w:tab w:val="left" w:pos="720"/>
        </w:tabs>
        <w:jc w:val="both"/>
        <w:rPr>
          <w:rFonts w:ascii="Arial" w:hAnsi="Arial" w:cs="Arial"/>
        </w:rPr>
      </w:pPr>
      <w:r>
        <w:rPr>
          <w:rFonts w:ascii="Arial" w:hAnsi="Arial" w:cs="Arial"/>
        </w:rPr>
        <w:t>Dear c</w:t>
      </w:r>
      <w:r w:rsidRPr="00BB0EE6">
        <w:rPr>
          <w:rFonts w:ascii="Arial" w:hAnsi="Arial" w:cs="Arial"/>
        </w:rPr>
        <w:t>olleagues</w:t>
      </w:r>
    </w:p>
    <w:p w14:paraId="7D954D1C" w14:textId="77777777" w:rsidR="005033A7" w:rsidRPr="00BB0EE6" w:rsidRDefault="005033A7" w:rsidP="005033A7">
      <w:pPr>
        <w:tabs>
          <w:tab w:val="left" w:pos="720"/>
        </w:tabs>
        <w:jc w:val="both"/>
        <w:rPr>
          <w:rFonts w:ascii="Arial" w:hAnsi="Arial" w:cs="Arial"/>
        </w:rPr>
      </w:pPr>
    </w:p>
    <w:p w14:paraId="63BC37A9" w14:textId="77777777" w:rsidR="005033A7" w:rsidRPr="00BB0EE6" w:rsidRDefault="005033A7" w:rsidP="005033A7">
      <w:pPr>
        <w:tabs>
          <w:tab w:val="left" w:pos="720"/>
        </w:tabs>
        <w:jc w:val="both"/>
        <w:rPr>
          <w:rFonts w:ascii="Arial" w:hAnsi="Arial" w:cs="Arial"/>
        </w:rPr>
      </w:pPr>
    </w:p>
    <w:p w14:paraId="46B03E6A" w14:textId="77777777" w:rsidR="005033A7" w:rsidRPr="00BB0EE6" w:rsidRDefault="005033A7" w:rsidP="005033A7">
      <w:pPr>
        <w:pStyle w:val="BodyText"/>
        <w:jc w:val="both"/>
        <w:rPr>
          <w:rFonts w:ascii="Arial" w:hAnsi="Arial" w:cs="Arial"/>
        </w:rPr>
      </w:pPr>
      <w:r w:rsidRPr="00BB0EE6">
        <w:rPr>
          <w:rFonts w:ascii="Arial" w:hAnsi="Arial" w:cs="Arial"/>
        </w:rPr>
        <w:t xml:space="preserve">The </w:t>
      </w:r>
      <w:r>
        <w:rPr>
          <w:rFonts w:ascii="Arial" w:hAnsi="Arial" w:cs="Arial"/>
        </w:rPr>
        <w:t>A</w:t>
      </w:r>
      <w:r w:rsidRPr="00BB0EE6">
        <w:rPr>
          <w:rFonts w:ascii="Arial" w:hAnsi="Arial" w:cs="Arial"/>
        </w:rPr>
        <w:t xml:space="preserve">ustralian Public Service Commission </w:t>
      </w:r>
      <w:r>
        <w:rPr>
          <w:rFonts w:ascii="Arial" w:hAnsi="Arial" w:cs="Arial"/>
        </w:rPr>
        <w:t>has invited our agency</w:t>
      </w:r>
      <w:r w:rsidRPr="00BB0EE6">
        <w:rPr>
          <w:rFonts w:ascii="Arial" w:hAnsi="Arial" w:cs="Arial"/>
        </w:rPr>
        <w:t xml:space="preserve"> to </w:t>
      </w:r>
      <w:r>
        <w:rPr>
          <w:rFonts w:ascii="Arial" w:hAnsi="Arial" w:cs="Arial"/>
        </w:rPr>
        <w:t>participate in a trial to</w:t>
      </w:r>
      <w:r w:rsidRPr="00BB0EE6">
        <w:rPr>
          <w:rFonts w:ascii="Arial" w:hAnsi="Arial" w:cs="Arial"/>
        </w:rPr>
        <w:t xml:space="preserve"> study recruitment processes in the A</w:t>
      </w:r>
      <w:r>
        <w:rPr>
          <w:rFonts w:ascii="Arial" w:hAnsi="Arial" w:cs="Arial"/>
        </w:rPr>
        <w:t xml:space="preserve">ustralian </w:t>
      </w:r>
      <w:r w:rsidRPr="00BB0EE6">
        <w:rPr>
          <w:rFonts w:ascii="Arial" w:hAnsi="Arial" w:cs="Arial"/>
        </w:rPr>
        <w:t>P</w:t>
      </w:r>
      <w:r>
        <w:rPr>
          <w:rFonts w:ascii="Arial" w:hAnsi="Arial" w:cs="Arial"/>
        </w:rPr>
        <w:t xml:space="preserve">ublic </w:t>
      </w:r>
      <w:r w:rsidRPr="00BB0EE6">
        <w:rPr>
          <w:rFonts w:ascii="Arial" w:hAnsi="Arial" w:cs="Arial"/>
        </w:rPr>
        <w:t>S</w:t>
      </w:r>
      <w:r>
        <w:rPr>
          <w:rFonts w:ascii="Arial" w:hAnsi="Arial" w:cs="Arial"/>
        </w:rPr>
        <w:t>ervice</w:t>
      </w:r>
      <w:r w:rsidRPr="00BB0EE6">
        <w:rPr>
          <w:rFonts w:ascii="Arial" w:hAnsi="Arial" w:cs="Arial"/>
        </w:rPr>
        <w:t xml:space="preserve"> with the aim of developing new-and-improved approaches. I </w:t>
      </w:r>
      <w:r>
        <w:rPr>
          <w:rFonts w:ascii="Arial" w:hAnsi="Arial" w:cs="Arial"/>
        </w:rPr>
        <w:t xml:space="preserve">believe your input to this study will be valuable, and I have </w:t>
      </w:r>
      <w:r w:rsidRPr="00BB0EE6">
        <w:rPr>
          <w:rFonts w:ascii="Arial" w:hAnsi="Arial" w:cs="Arial"/>
        </w:rPr>
        <w:t xml:space="preserve">nominated you </w:t>
      </w:r>
      <w:r>
        <w:rPr>
          <w:rFonts w:ascii="Arial" w:hAnsi="Arial" w:cs="Arial"/>
        </w:rPr>
        <w:t xml:space="preserve">to participate. </w:t>
      </w:r>
    </w:p>
    <w:p w14:paraId="7257312F" w14:textId="77777777" w:rsidR="005033A7" w:rsidRPr="00BB0EE6" w:rsidRDefault="005033A7" w:rsidP="005033A7">
      <w:pPr>
        <w:pStyle w:val="BodyText"/>
        <w:jc w:val="both"/>
        <w:rPr>
          <w:rFonts w:ascii="Arial" w:hAnsi="Arial" w:cs="Arial"/>
        </w:rPr>
      </w:pPr>
    </w:p>
    <w:p w14:paraId="1606DF9F" w14:textId="77777777" w:rsidR="005033A7" w:rsidRDefault="005033A7" w:rsidP="005033A7">
      <w:pPr>
        <w:tabs>
          <w:tab w:val="left" w:pos="720"/>
        </w:tabs>
        <w:jc w:val="both"/>
        <w:rPr>
          <w:rFonts w:ascii="Arial" w:hAnsi="Arial" w:cs="Arial"/>
        </w:rPr>
      </w:pPr>
      <w:r>
        <w:rPr>
          <w:rFonts w:ascii="Arial" w:hAnsi="Arial" w:cs="Arial"/>
        </w:rPr>
        <w:t xml:space="preserve">Further details on the trial and invitation to participate are attached. </w:t>
      </w:r>
    </w:p>
    <w:p w14:paraId="20BDA0DE" w14:textId="77777777" w:rsidR="005033A7" w:rsidRDefault="005033A7" w:rsidP="005033A7">
      <w:pPr>
        <w:tabs>
          <w:tab w:val="left" w:pos="720"/>
        </w:tabs>
        <w:jc w:val="both"/>
        <w:rPr>
          <w:rFonts w:ascii="Arial" w:hAnsi="Arial" w:cs="Arial"/>
        </w:rPr>
      </w:pPr>
    </w:p>
    <w:p w14:paraId="25D130C7" w14:textId="77777777" w:rsidR="005033A7" w:rsidRDefault="005033A7" w:rsidP="005033A7">
      <w:pPr>
        <w:tabs>
          <w:tab w:val="left" w:pos="720"/>
        </w:tabs>
        <w:jc w:val="both"/>
        <w:rPr>
          <w:rFonts w:ascii="Arial" w:hAnsi="Arial" w:cs="Arial"/>
        </w:rPr>
      </w:pPr>
      <w:r w:rsidRPr="00BB0EE6">
        <w:rPr>
          <w:rFonts w:ascii="Arial" w:hAnsi="Arial" w:cs="Arial"/>
        </w:rPr>
        <w:t>To register</w:t>
      </w:r>
      <w:r>
        <w:rPr>
          <w:rFonts w:ascii="Arial" w:hAnsi="Arial" w:cs="Arial"/>
        </w:rPr>
        <w:t xml:space="preserve"> your participation in the trial</w:t>
      </w:r>
      <w:r w:rsidRPr="00BB0EE6">
        <w:rPr>
          <w:rFonts w:ascii="Arial" w:hAnsi="Arial" w:cs="Arial"/>
        </w:rPr>
        <w:t>,</w:t>
      </w:r>
      <w:r>
        <w:rPr>
          <w:rFonts w:ascii="Arial" w:hAnsi="Arial" w:cs="Arial"/>
        </w:rPr>
        <w:t xml:space="preserve"> </w:t>
      </w:r>
      <w:r w:rsidRPr="00512059">
        <w:rPr>
          <w:rFonts w:ascii="Arial" w:hAnsi="Arial" w:cs="Arial"/>
        </w:rPr>
        <w:t>simply click on this link</w:t>
      </w:r>
      <w:r>
        <w:rPr>
          <w:rFonts w:ascii="Arial" w:hAnsi="Arial" w:cs="Arial"/>
        </w:rPr>
        <w:t xml:space="preserve">: </w:t>
      </w:r>
    </w:p>
    <w:p w14:paraId="65490ABF" w14:textId="77777777" w:rsidR="005033A7" w:rsidRDefault="005033A7" w:rsidP="005033A7">
      <w:pPr>
        <w:tabs>
          <w:tab w:val="left" w:pos="720"/>
        </w:tabs>
        <w:jc w:val="both"/>
        <w:rPr>
          <w:rFonts w:ascii="Arial" w:hAnsi="Arial" w:cs="Arial"/>
        </w:rPr>
      </w:pPr>
    </w:p>
    <w:p w14:paraId="3E2E3407" w14:textId="77777777" w:rsidR="005033A7" w:rsidRDefault="00373EB4" w:rsidP="005033A7">
      <w:pPr>
        <w:tabs>
          <w:tab w:val="left" w:pos="720"/>
        </w:tabs>
        <w:jc w:val="both"/>
        <w:rPr>
          <w:rFonts w:ascii="Arial" w:hAnsi="Arial" w:cs="Arial"/>
        </w:rPr>
      </w:pPr>
      <w:hyperlink r:id="rId12" w:history="1">
        <w:r w:rsidR="005033A7" w:rsidRPr="00385104">
          <w:rPr>
            <w:rStyle w:val="Hyperlink"/>
            <w:rFonts w:ascii="Arial" w:hAnsi="Arial" w:cs="Arial"/>
          </w:rPr>
          <w:t>https://youropinion.au1.qualtrics.com/SE/?SID=SV_5msof7DgwG0Ib41</w:t>
        </w:r>
      </w:hyperlink>
    </w:p>
    <w:p w14:paraId="0D8EC6F0" w14:textId="77777777" w:rsidR="005033A7" w:rsidRDefault="005033A7" w:rsidP="005033A7">
      <w:pPr>
        <w:tabs>
          <w:tab w:val="left" w:pos="720"/>
        </w:tabs>
        <w:jc w:val="both"/>
        <w:rPr>
          <w:rFonts w:ascii="Arial" w:hAnsi="Arial" w:cs="Arial"/>
        </w:rPr>
      </w:pPr>
      <w:r w:rsidRPr="00BB0EE6">
        <w:rPr>
          <w:rFonts w:ascii="Arial" w:hAnsi="Arial" w:cs="Arial"/>
        </w:rPr>
        <w:t xml:space="preserve"> </w:t>
      </w:r>
    </w:p>
    <w:p w14:paraId="3972A939" w14:textId="77777777" w:rsidR="005033A7" w:rsidRPr="00BB0EE6" w:rsidRDefault="005033A7" w:rsidP="005033A7">
      <w:pPr>
        <w:tabs>
          <w:tab w:val="left" w:pos="720"/>
        </w:tabs>
        <w:jc w:val="both"/>
        <w:rPr>
          <w:rFonts w:ascii="Arial" w:hAnsi="Arial" w:cs="Arial"/>
        </w:rPr>
      </w:pPr>
      <w:r>
        <w:rPr>
          <w:rFonts w:ascii="Arial" w:hAnsi="Arial" w:cs="Arial"/>
        </w:rPr>
        <w:t xml:space="preserve">The </w:t>
      </w:r>
      <w:r w:rsidRPr="00BB0EE6">
        <w:rPr>
          <w:rFonts w:ascii="Arial" w:hAnsi="Arial" w:cs="Arial"/>
        </w:rPr>
        <w:t>exercise will require approximatel</w:t>
      </w:r>
      <w:r>
        <w:rPr>
          <w:rFonts w:ascii="Arial" w:hAnsi="Arial" w:cs="Arial"/>
        </w:rPr>
        <w:t xml:space="preserve">y one hour of your time between 14-18 </w:t>
      </w:r>
      <w:proofErr w:type="gramStart"/>
      <w:r>
        <w:rPr>
          <w:rFonts w:ascii="Arial" w:hAnsi="Arial" w:cs="Arial"/>
        </w:rPr>
        <w:t>November</w:t>
      </w:r>
      <w:proofErr w:type="gramEnd"/>
      <w:r>
        <w:rPr>
          <w:rFonts w:ascii="Arial" w:hAnsi="Arial" w:cs="Arial"/>
        </w:rPr>
        <w:t>.</w:t>
      </w:r>
      <w:r w:rsidRPr="00BB0EE6">
        <w:rPr>
          <w:rFonts w:ascii="Arial" w:hAnsi="Arial" w:cs="Arial"/>
        </w:rPr>
        <w:t xml:space="preserve"> </w:t>
      </w:r>
      <w:r>
        <w:rPr>
          <w:rFonts w:ascii="Arial" w:hAnsi="Arial" w:cs="Arial"/>
        </w:rPr>
        <w:t xml:space="preserve">Please complete the task in normal office hours, or whenever is most convenient for you. </w:t>
      </w:r>
    </w:p>
    <w:p w14:paraId="7ED2C6D8" w14:textId="77777777" w:rsidR="005033A7" w:rsidRDefault="005033A7" w:rsidP="005033A7">
      <w:pPr>
        <w:tabs>
          <w:tab w:val="left" w:pos="720"/>
        </w:tabs>
        <w:jc w:val="both"/>
        <w:rPr>
          <w:rFonts w:ascii="Arial" w:hAnsi="Arial" w:cs="Arial"/>
        </w:rPr>
      </w:pPr>
    </w:p>
    <w:p w14:paraId="7723562F" w14:textId="77777777" w:rsidR="005033A7" w:rsidRPr="00BB0EE6" w:rsidRDefault="005033A7" w:rsidP="005033A7">
      <w:pPr>
        <w:tabs>
          <w:tab w:val="left" w:pos="720"/>
        </w:tabs>
        <w:jc w:val="both"/>
        <w:rPr>
          <w:rFonts w:ascii="Arial" w:hAnsi="Arial" w:cs="Arial"/>
        </w:rPr>
      </w:pPr>
      <w:r w:rsidRPr="00BB0EE6">
        <w:rPr>
          <w:rFonts w:ascii="Arial" w:hAnsi="Arial" w:cs="Arial"/>
        </w:rPr>
        <w:t xml:space="preserve">There are several agencies participating in this study and I want our </w:t>
      </w:r>
      <w:r>
        <w:rPr>
          <w:rFonts w:ascii="Arial" w:hAnsi="Arial" w:cs="Arial"/>
        </w:rPr>
        <w:t>agency</w:t>
      </w:r>
      <w:r w:rsidRPr="00BB0EE6">
        <w:rPr>
          <w:rFonts w:ascii="Arial" w:hAnsi="Arial" w:cs="Arial"/>
        </w:rPr>
        <w:t xml:space="preserve"> to lead by example. This is a great opportunity to demonstrate that </w:t>
      </w:r>
      <w:r>
        <w:rPr>
          <w:rFonts w:ascii="Arial" w:hAnsi="Arial" w:cs="Arial"/>
        </w:rPr>
        <w:t xml:space="preserve">we are </w:t>
      </w:r>
      <w:r w:rsidRPr="00BB0EE6">
        <w:rPr>
          <w:rFonts w:ascii="Arial" w:hAnsi="Arial" w:cs="Arial"/>
        </w:rPr>
        <w:t xml:space="preserve">committed to APS recruitment practices that hire the right people for the right jobs at the right time. </w:t>
      </w:r>
    </w:p>
    <w:p w14:paraId="21AE43BC" w14:textId="77777777" w:rsidR="005033A7" w:rsidRDefault="005033A7" w:rsidP="005033A7">
      <w:pPr>
        <w:tabs>
          <w:tab w:val="left" w:pos="720"/>
        </w:tabs>
        <w:jc w:val="both"/>
        <w:rPr>
          <w:rFonts w:ascii="Arial" w:hAnsi="Arial" w:cs="Arial"/>
        </w:rPr>
      </w:pPr>
    </w:p>
    <w:p w14:paraId="3569441C" w14:textId="77777777" w:rsidR="005033A7" w:rsidRPr="00BB0EE6" w:rsidRDefault="005033A7" w:rsidP="005033A7">
      <w:pPr>
        <w:tabs>
          <w:tab w:val="left" w:pos="720"/>
        </w:tabs>
        <w:jc w:val="both"/>
        <w:rPr>
          <w:rFonts w:ascii="Arial" w:hAnsi="Arial" w:cs="Arial"/>
        </w:rPr>
      </w:pPr>
      <w:r w:rsidRPr="00BB0EE6">
        <w:rPr>
          <w:rFonts w:ascii="Arial" w:hAnsi="Arial" w:cs="Arial"/>
        </w:rPr>
        <w:t>I want to thank you in advance for your participation and commitment to improving the APS.</w:t>
      </w:r>
    </w:p>
    <w:p w14:paraId="2266C495" w14:textId="77777777" w:rsidR="005033A7" w:rsidRDefault="005033A7" w:rsidP="005033A7">
      <w:pPr>
        <w:tabs>
          <w:tab w:val="left" w:pos="720"/>
        </w:tabs>
        <w:jc w:val="both"/>
        <w:rPr>
          <w:rFonts w:ascii="Arial" w:hAnsi="Arial" w:cs="Arial"/>
        </w:rPr>
      </w:pPr>
    </w:p>
    <w:p w14:paraId="5B905CDF" w14:textId="77777777" w:rsidR="005033A7" w:rsidRPr="00BB0EE6" w:rsidRDefault="005033A7" w:rsidP="005033A7">
      <w:pPr>
        <w:tabs>
          <w:tab w:val="left" w:pos="720"/>
        </w:tabs>
        <w:jc w:val="both"/>
        <w:rPr>
          <w:rFonts w:ascii="Arial" w:hAnsi="Arial" w:cs="Arial"/>
        </w:rPr>
      </w:pPr>
    </w:p>
    <w:p w14:paraId="4C47C18F" w14:textId="77777777" w:rsidR="005033A7" w:rsidRPr="00BB0EE6" w:rsidRDefault="005033A7" w:rsidP="005033A7">
      <w:pPr>
        <w:tabs>
          <w:tab w:val="left" w:pos="720"/>
        </w:tabs>
        <w:jc w:val="both"/>
        <w:rPr>
          <w:rFonts w:ascii="Arial" w:hAnsi="Arial" w:cs="Arial"/>
        </w:rPr>
      </w:pPr>
      <w:r w:rsidRPr="00BB0EE6">
        <w:rPr>
          <w:rFonts w:ascii="Arial" w:hAnsi="Arial" w:cs="Arial"/>
        </w:rPr>
        <w:t>Regards</w:t>
      </w:r>
    </w:p>
    <w:p w14:paraId="4B6FE396" w14:textId="77777777" w:rsidR="005033A7" w:rsidRPr="00BB0EE6" w:rsidRDefault="005033A7" w:rsidP="005033A7">
      <w:pPr>
        <w:tabs>
          <w:tab w:val="left" w:pos="720"/>
        </w:tabs>
        <w:jc w:val="both"/>
        <w:rPr>
          <w:rFonts w:ascii="Arial" w:hAnsi="Arial" w:cs="Arial"/>
        </w:rPr>
      </w:pPr>
    </w:p>
    <w:p w14:paraId="1E7AC4AA" w14:textId="77777777" w:rsidR="005033A7" w:rsidRPr="00BB0EE6" w:rsidRDefault="005033A7" w:rsidP="005033A7">
      <w:pPr>
        <w:rPr>
          <w:rFonts w:ascii="Arial" w:hAnsi="Arial" w:cs="Arial"/>
        </w:rPr>
      </w:pPr>
      <w:r w:rsidRPr="00BB0EE6">
        <w:rPr>
          <w:rFonts w:ascii="Arial" w:hAnsi="Arial" w:cs="Arial"/>
        </w:rPr>
        <w:t>[Head of Corporate]</w:t>
      </w:r>
    </w:p>
    <w:p w14:paraId="66D7790F" w14:textId="77777777" w:rsidR="005033A7" w:rsidRDefault="005033A7" w:rsidP="005033A7"/>
    <w:p w14:paraId="27C6A98C" w14:textId="77777777" w:rsidR="005033A7" w:rsidRPr="005033A7" w:rsidRDefault="005033A7" w:rsidP="005033A7">
      <w:pPr>
        <w:tabs>
          <w:tab w:val="left" w:pos="720"/>
        </w:tabs>
        <w:spacing w:after="200" w:line="276" w:lineRule="auto"/>
        <w:jc w:val="center"/>
        <w:rPr>
          <w:rFonts w:eastAsia="Calibri"/>
          <w:b/>
          <w:i/>
          <w:sz w:val="28"/>
          <w:szCs w:val="28"/>
          <w:lang w:eastAsia="en-US"/>
        </w:rPr>
      </w:pPr>
      <w:r w:rsidRPr="005033A7">
        <w:rPr>
          <w:rFonts w:eastAsia="Calibri"/>
          <w:b/>
          <w:i/>
          <w:noProof/>
          <w:sz w:val="28"/>
          <w:szCs w:val="28"/>
        </w:rPr>
        <w:lastRenderedPageBreak/>
        <w:drawing>
          <wp:inline distT="0" distB="0" distL="0" distR="0" wp14:anchorId="4DB5639D" wp14:editId="42BB6117">
            <wp:extent cx="1524000" cy="1524000"/>
            <wp:effectExtent l="0" t="0" r="0" b="0"/>
            <wp:docPr id="7" name="Picture 7" descr="C:\Users\PMC6370\AppData\Local\Microsoft\Windows\Temporary Internet Files\Content.Outlook\H50A532R\apsc hi res stacked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MC6370\AppData\Local\Microsoft\Windows\Temporary Internet Files\Content.Outlook\H50A532R\apsc hi res stacked BW.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0B631F41" w14:textId="77777777" w:rsidR="005033A7" w:rsidRPr="005033A7" w:rsidRDefault="005033A7" w:rsidP="005033A7">
      <w:pPr>
        <w:tabs>
          <w:tab w:val="left" w:pos="720"/>
        </w:tabs>
        <w:spacing w:after="200" w:line="276" w:lineRule="auto"/>
        <w:jc w:val="center"/>
        <w:rPr>
          <w:rFonts w:eastAsia="Calibri"/>
          <w:b/>
          <w:i/>
          <w:sz w:val="28"/>
          <w:szCs w:val="28"/>
          <w:lang w:eastAsia="en-US"/>
        </w:rPr>
      </w:pPr>
      <w:r w:rsidRPr="005033A7">
        <w:rPr>
          <w:rFonts w:eastAsia="Calibri"/>
          <w:b/>
          <w:i/>
          <w:sz w:val="28"/>
          <w:szCs w:val="28"/>
          <w:lang w:eastAsia="en-US"/>
        </w:rPr>
        <w:t>We need your help to improve our recruitment process and build a better Australian Public Service. Please register today.</w:t>
      </w:r>
    </w:p>
    <w:p w14:paraId="74B2A759" w14:textId="77777777" w:rsidR="005033A7" w:rsidRPr="005033A7" w:rsidRDefault="005033A7" w:rsidP="005033A7">
      <w:pPr>
        <w:widowControl w:val="0"/>
        <w:suppressAutoHyphens/>
        <w:contextualSpacing/>
        <w:rPr>
          <w:rFonts w:eastAsia="MS Mincho"/>
          <w:bCs/>
          <w:sz w:val="22"/>
          <w:szCs w:val="22"/>
          <w:lang w:eastAsia="ar-SA"/>
        </w:rPr>
      </w:pPr>
      <w:r w:rsidRPr="005033A7">
        <w:rPr>
          <w:rFonts w:eastAsia="MS Mincho"/>
          <w:bCs/>
          <w:sz w:val="22"/>
          <w:szCs w:val="22"/>
          <w:lang w:eastAsia="ar-SA"/>
        </w:rPr>
        <w:t xml:space="preserve">The Australian Public Service Commission is leading a study to evaluate a new approach to collecting and reviewing information on candidates in Australian Public Service recruitment processes. It focuses on the submission and shortlisting stages, and uses a digital platform that makes it easier to collect, distribute and assess relevant information.  </w:t>
      </w:r>
    </w:p>
    <w:p w14:paraId="04CAFE04" w14:textId="77777777" w:rsidR="005033A7" w:rsidRPr="005033A7" w:rsidRDefault="005033A7" w:rsidP="005033A7">
      <w:pPr>
        <w:widowControl w:val="0"/>
        <w:suppressAutoHyphens/>
        <w:contextualSpacing/>
        <w:rPr>
          <w:rFonts w:eastAsia="MS Mincho"/>
          <w:bCs/>
          <w:sz w:val="22"/>
          <w:szCs w:val="22"/>
          <w:lang w:eastAsia="ar-SA"/>
        </w:rPr>
      </w:pPr>
    </w:p>
    <w:p w14:paraId="7A7F9C84" w14:textId="77777777" w:rsidR="005033A7" w:rsidRPr="005033A7" w:rsidRDefault="005033A7" w:rsidP="005033A7">
      <w:pPr>
        <w:widowControl w:val="0"/>
        <w:suppressAutoHyphens/>
        <w:contextualSpacing/>
        <w:rPr>
          <w:rFonts w:eastAsia="MS Mincho"/>
          <w:bCs/>
          <w:sz w:val="22"/>
          <w:szCs w:val="22"/>
          <w:lang w:eastAsia="ar-SA"/>
        </w:rPr>
      </w:pPr>
      <w:r w:rsidRPr="005033A7">
        <w:rPr>
          <w:rFonts w:eastAsia="MS Mincho"/>
          <w:bCs/>
          <w:sz w:val="22"/>
          <w:szCs w:val="22"/>
          <w:lang w:eastAsia="ar-SA"/>
        </w:rPr>
        <w:t>The aim of this new approach is to help develop selection processes that are efficient and consistent, and put in place measures that uphold and promote the APS Values and Employment Principles relevant to recruitment and selection.</w:t>
      </w:r>
    </w:p>
    <w:p w14:paraId="0CA47595" w14:textId="77777777" w:rsidR="005033A7" w:rsidRPr="005033A7" w:rsidRDefault="005033A7" w:rsidP="005033A7">
      <w:pPr>
        <w:widowControl w:val="0"/>
        <w:suppressAutoHyphens/>
        <w:contextualSpacing/>
        <w:rPr>
          <w:rFonts w:eastAsia="MS Mincho"/>
          <w:bCs/>
          <w:sz w:val="22"/>
          <w:szCs w:val="22"/>
          <w:lang w:eastAsia="ar-SA"/>
        </w:rPr>
      </w:pPr>
    </w:p>
    <w:p w14:paraId="1C3F91C0" w14:textId="77777777" w:rsidR="005033A7" w:rsidRPr="005033A7" w:rsidRDefault="005033A7" w:rsidP="005033A7">
      <w:pPr>
        <w:widowControl w:val="0"/>
        <w:suppressAutoHyphens/>
        <w:contextualSpacing/>
        <w:rPr>
          <w:rFonts w:eastAsia="MS Mincho"/>
          <w:bCs/>
          <w:sz w:val="22"/>
          <w:szCs w:val="22"/>
          <w:lang w:eastAsia="ar-SA"/>
        </w:rPr>
      </w:pPr>
      <w:r w:rsidRPr="005033A7">
        <w:rPr>
          <w:rFonts w:eastAsia="MS Mincho"/>
          <w:bCs/>
          <w:sz w:val="22"/>
          <w:szCs w:val="22"/>
          <w:lang w:eastAsia="ar-SA"/>
        </w:rPr>
        <w:t>Feedback and advice from experienced public servants is being sought to help assess whether the new approach makes recruitment more systematic, consistent and efficient.</w:t>
      </w:r>
    </w:p>
    <w:p w14:paraId="4DC72434" w14:textId="77777777" w:rsidR="005033A7" w:rsidRPr="005033A7" w:rsidRDefault="005033A7" w:rsidP="005033A7">
      <w:pPr>
        <w:widowControl w:val="0"/>
        <w:suppressAutoHyphens/>
        <w:contextualSpacing/>
        <w:rPr>
          <w:rFonts w:eastAsia="MS Mincho"/>
          <w:b/>
          <w:bCs/>
          <w:sz w:val="22"/>
          <w:szCs w:val="22"/>
          <w:lang w:eastAsia="ar-SA"/>
        </w:rPr>
      </w:pPr>
    </w:p>
    <w:p w14:paraId="6BC4B43B" w14:textId="77777777" w:rsidR="005033A7" w:rsidRPr="005033A7" w:rsidRDefault="005033A7" w:rsidP="005033A7">
      <w:pPr>
        <w:tabs>
          <w:tab w:val="left" w:pos="720"/>
        </w:tabs>
        <w:spacing w:after="200" w:line="276" w:lineRule="auto"/>
        <w:rPr>
          <w:rFonts w:eastAsia="Calibri"/>
          <w:sz w:val="22"/>
          <w:szCs w:val="22"/>
          <w:lang w:eastAsia="en-US"/>
        </w:rPr>
      </w:pPr>
      <w:r w:rsidRPr="005033A7">
        <w:rPr>
          <w:rFonts w:eastAsia="Calibri"/>
          <w:sz w:val="22"/>
          <w:szCs w:val="22"/>
          <w:lang w:eastAsia="en-US"/>
        </w:rPr>
        <w:t xml:space="preserve">The exercise will require approximately one hour of your time during the week of 14-18 November. </w:t>
      </w:r>
    </w:p>
    <w:p w14:paraId="7443375D" w14:textId="77777777" w:rsidR="005033A7" w:rsidRPr="005033A7" w:rsidRDefault="005033A7" w:rsidP="005033A7">
      <w:pPr>
        <w:tabs>
          <w:tab w:val="left" w:pos="720"/>
        </w:tabs>
        <w:spacing w:after="200" w:line="276" w:lineRule="auto"/>
        <w:rPr>
          <w:rFonts w:eastAsia="Calibri"/>
          <w:sz w:val="22"/>
          <w:szCs w:val="22"/>
          <w:lang w:eastAsia="en-US"/>
        </w:rPr>
      </w:pPr>
      <w:r w:rsidRPr="005033A7">
        <w:rPr>
          <w:rFonts w:eastAsia="Calibri"/>
          <w:sz w:val="22"/>
          <w:szCs w:val="22"/>
          <w:lang w:eastAsia="en-US"/>
        </w:rPr>
        <w:t>To register your participation in the study, click on this link:</w:t>
      </w:r>
    </w:p>
    <w:p w14:paraId="51AFD542" w14:textId="77777777" w:rsidR="005033A7" w:rsidRPr="005033A7" w:rsidRDefault="00373EB4" w:rsidP="005033A7">
      <w:pPr>
        <w:tabs>
          <w:tab w:val="left" w:pos="720"/>
        </w:tabs>
        <w:spacing w:after="200" w:line="276" w:lineRule="auto"/>
        <w:rPr>
          <w:rFonts w:eastAsia="Calibri"/>
          <w:sz w:val="22"/>
          <w:szCs w:val="22"/>
          <w:lang w:eastAsia="en-US"/>
        </w:rPr>
      </w:pPr>
      <w:hyperlink r:id="rId14" w:history="1">
        <w:r w:rsidR="005033A7" w:rsidRPr="005033A7">
          <w:rPr>
            <w:rFonts w:eastAsia="Calibri"/>
            <w:color w:val="0000FF"/>
            <w:sz w:val="22"/>
            <w:szCs w:val="22"/>
            <w:u w:val="single"/>
            <w:lang w:eastAsia="en-US"/>
          </w:rPr>
          <w:t>https://youropinion.au1.qualtrics.com/SE/?SID=SV_5msof7DgwG0Ib41</w:t>
        </w:r>
      </w:hyperlink>
    </w:p>
    <w:p w14:paraId="61952329" w14:textId="77777777" w:rsidR="005033A7" w:rsidRPr="005033A7" w:rsidRDefault="005033A7" w:rsidP="005033A7">
      <w:pPr>
        <w:tabs>
          <w:tab w:val="left" w:pos="720"/>
        </w:tabs>
        <w:spacing w:after="200" w:line="276" w:lineRule="auto"/>
        <w:rPr>
          <w:rFonts w:eastAsia="Calibri"/>
          <w:sz w:val="22"/>
          <w:szCs w:val="22"/>
          <w:lang w:eastAsia="en-US"/>
        </w:rPr>
      </w:pPr>
      <w:r w:rsidRPr="005033A7">
        <w:rPr>
          <w:rFonts w:eastAsia="Calibri"/>
          <w:sz w:val="22"/>
          <w:szCs w:val="22"/>
          <w:lang w:eastAsia="en-US"/>
        </w:rPr>
        <w:t>If you would like to participate, we recommend that you block out an hour in your calendar now for the week of 14-18 November to complete the exercise.</w:t>
      </w:r>
    </w:p>
    <w:p w14:paraId="3172C219" w14:textId="77777777" w:rsidR="005033A7" w:rsidRPr="005033A7" w:rsidRDefault="005033A7" w:rsidP="005033A7">
      <w:pPr>
        <w:tabs>
          <w:tab w:val="left" w:pos="720"/>
        </w:tabs>
        <w:spacing w:after="200" w:line="276" w:lineRule="auto"/>
        <w:rPr>
          <w:rFonts w:eastAsia="Calibri"/>
          <w:sz w:val="22"/>
          <w:szCs w:val="22"/>
          <w:lang w:eastAsia="en-US"/>
        </w:rPr>
      </w:pPr>
      <w:r w:rsidRPr="005033A7">
        <w:rPr>
          <w:rFonts w:eastAsia="Calibri"/>
          <w:sz w:val="22"/>
          <w:szCs w:val="22"/>
          <w:lang w:eastAsia="en-US"/>
        </w:rPr>
        <w:t xml:space="preserve">You will be supporting an important initiative. The results will be used to improve hiring practices across the APS and a report will be distributed to participating agencies. </w:t>
      </w:r>
    </w:p>
    <w:p w14:paraId="1A8D09A2" w14:textId="77777777" w:rsidR="005033A7" w:rsidRPr="005033A7" w:rsidRDefault="005033A7" w:rsidP="005033A7">
      <w:pPr>
        <w:tabs>
          <w:tab w:val="left" w:pos="720"/>
        </w:tabs>
        <w:spacing w:after="200" w:line="276" w:lineRule="auto"/>
        <w:rPr>
          <w:rFonts w:eastAsia="Calibri"/>
          <w:sz w:val="22"/>
          <w:szCs w:val="22"/>
          <w:lang w:eastAsia="en-US"/>
        </w:rPr>
      </w:pPr>
      <w:r w:rsidRPr="005033A7">
        <w:rPr>
          <w:rFonts w:eastAsia="Calibri"/>
          <w:sz w:val="22"/>
          <w:szCs w:val="22"/>
          <w:lang w:eastAsia="en-US"/>
        </w:rPr>
        <w:t xml:space="preserve">All of your responses will be kept confidential and unidentifiable. </w:t>
      </w:r>
    </w:p>
    <w:p w14:paraId="2FB74972" w14:textId="77777777" w:rsidR="005033A7" w:rsidRPr="005033A7" w:rsidRDefault="005033A7" w:rsidP="005033A7">
      <w:pPr>
        <w:tabs>
          <w:tab w:val="left" w:pos="720"/>
        </w:tabs>
        <w:spacing w:after="200" w:line="276" w:lineRule="auto"/>
        <w:rPr>
          <w:rFonts w:eastAsia="Calibri"/>
          <w:sz w:val="22"/>
          <w:szCs w:val="22"/>
          <w:lang w:eastAsia="en-US"/>
        </w:rPr>
      </w:pPr>
      <w:r w:rsidRPr="005033A7">
        <w:rPr>
          <w:rFonts w:eastAsia="Calibri"/>
          <w:sz w:val="22"/>
          <w:szCs w:val="22"/>
          <w:lang w:eastAsia="en-US"/>
        </w:rPr>
        <w:t>If you have any questions, you can contact the APSC at trial@apsc.gov.au.</w:t>
      </w:r>
    </w:p>
    <w:p w14:paraId="258959BB" w14:textId="77777777" w:rsidR="005033A7" w:rsidRPr="005033A7" w:rsidRDefault="005033A7" w:rsidP="005033A7">
      <w:pPr>
        <w:tabs>
          <w:tab w:val="left" w:pos="720"/>
        </w:tabs>
        <w:spacing w:after="200" w:line="276" w:lineRule="auto"/>
        <w:jc w:val="both"/>
        <w:rPr>
          <w:rFonts w:eastAsia="Calibri"/>
          <w:sz w:val="22"/>
          <w:szCs w:val="22"/>
          <w:lang w:eastAsia="en-US"/>
        </w:rPr>
      </w:pPr>
    </w:p>
    <w:p w14:paraId="21442112" w14:textId="77777777" w:rsidR="005033A7" w:rsidRDefault="005033A7" w:rsidP="005033A7">
      <w:pPr>
        <w:spacing w:after="200" w:line="276" w:lineRule="auto"/>
        <w:rPr>
          <w:rFonts w:eastAsia="Calibri"/>
          <w:sz w:val="22"/>
          <w:szCs w:val="22"/>
          <w:lang w:eastAsia="en-US"/>
        </w:rPr>
      </w:pPr>
    </w:p>
    <w:p w14:paraId="03C77BEB" w14:textId="77777777" w:rsidR="005033A7" w:rsidRDefault="005033A7" w:rsidP="005033A7">
      <w:pPr>
        <w:spacing w:after="200" w:line="276" w:lineRule="auto"/>
        <w:rPr>
          <w:rFonts w:eastAsia="Calibri"/>
          <w:sz w:val="22"/>
          <w:szCs w:val="22"/>
          <w:lang w:eastAsia="en-US"/>
        </w:rPr>
      </w:pPr>
    </w:p>
    <w:p w14:paraId="16E9A709" w14:textId="77777777" w:rsidR="005033A7" w:rsidRDefault="005033A7" w:rsidP="005033A7">
      <w:pPr>
        <w:spacing w:after="200" w:line="276" w:lineRule="auto"/>
        <w:rPr>
          <w:rFonts w:eastAsia="Calibri"/>
          <w:sz w:val="22"/>
          <w:szCs w:val="22"/>
          <w:lang w:eastAsia="en-US"/>
        </w:rPr>
      </w:pPr>
    </w:p>
    <w:p w14:paraId="1CB9D4BF" w14:textId="77777777" w:rsidR="005033A7" w:rsidRPr="005033A7" w:rsidRDefault="005033A7" w:rsidP="005033A7">
      <w:pPr>
        <w:spacing w:after="200" w:line="276" w:lineRule="auto"/>
        <w:rPr>
          <w:rFonts w:eastAsia="Calibri"/>
          <w:sz w:val="22"/>
          <w:szCs w:val="22"/>
          <w:lang w:eastAsia="en-US"/>
        </w:rPr>
      </w:pPr>
    </w:p>
    <w:p w14:paraId="7859C3F2" w14:textId="770D3E28" w:rsidR="00CB76DA" w:rsidRPr="00ED7DF5" w:rsidRDefault="00970977" w:rsidP="00E408C3">
      <w:pPr>
        <w:spacing w:after="160" w:line="259" w:lineRule="auto"/>
        <w:outlineLvl w:val="1"/>
        <w:rPr>
          <w:rFonts w:asciiTheme="minorHAnsi" w:hAnsiTheme="minorHAnsi"/>
          <w:b/>
        </w:rPr>
      </w:pPr>
      <w:r w:rsidRPr="00ED7DF5">
        <w:rPr>
          <w:rFonts w:asciiTheme="minorHAnsi" w:hAnsiTheme="minorHAnsi"/>
          <w:b/>
        </w:rPr>
        <w:lastRenderedPageBreak/>
        <w:t>Appendix 2</w:t>
      </w:r>
      <w:r w:rsidR="005520AD" w:rsidRPr="00ED7DF5">
        <w:rPr>
          <w:rFonts w:asciiTheme="minorHAnsi" w:hAnsiTheme="minorHAnsi"/>
          <w:b/>
        </w:rPr>
        <w:t>:</w:t>
      </w:r>
      <w:r w:rsidR="00765B37" w:rsidRPr="00ED7DF5">
        <w:rPr>
          <w:rFonts w:asciiTheme="minorHAnsi" w:hAnsiTheme="minorHAnsi"/>
          <w:b/>
        </w:rPr>
        <w:t xml:space="preserve"> Power Calculations</w:t>
      </w:r>
    </w:p>
    <w:p w14:paraId="53C02D56" w14:textId="4D057A92" w:rsidR="005C53C6" w:rsidRPr="00765B37" w:rsidRDefault="00DB0AD6" w:rsidP="00430E64">
      <w:pPr>
        <w:spacing w:after="160" w:line="259" w:lineRule="auto"/>
        <w:rPr>
          <w:rFonts w:asciiTheme="minorHAnsi" w:hAnsiTheme="minorHAnsi"/>
          <w:b/>
          <w:sz w:val="22"/>
          <w:szCs w:val="22"/>
        </w:rPr>
      </w:pPr>
      <w:r>
        <w:rPr>
          <w:noProof/>
        </w:rPr>
        <w:drawing>
          <wp:inline distT="0" distB="0" distL="0" distR="0" wp14:anchorId="663C02B0" wp14:editId="28A64D51">
            <wp:extent cx="4457700" cy="2914153"/>
            <wp:effectExtent l="0" t="0" r="0" b="635"/>
            <wp:docPr id="3" name="Chart 3" title="Power analysis: % women potentially suitable"/>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bookmarkStart w:id="0" w:name="_GoBack"/>
      <w:bookmarkEnd w:id="0"/>
    </w:p>
    <w:p w14:paraId="2441998C" w14:textId="5B555995" w:rsidR="00765B37" w:rsidRDefault="00765B37" w:rsidP="005C53C6">
      <w:pPr>
        <w:spacing w:after="160" w:line="259" w:lineRule="auto"/>
        <w:jc w:val="center"/>
        <w:rPr>
          <w:rFonts w:asciiTheme="minorHAnsi" w:hAnsiTheme="minorHAnsi"/>
          <w:sz w:val="22"/>
          <w:szCs w:val="22"/>
        </w:rPr>
      </w:pPr>
    </w:p>
    <w:p w14:paraId="3256C308" w14:textId="172B45F3" w:rsidR="005C53C6" w:rsidRDefault="00DB0AD6" w:rsidP="00430E64">
      <w:pPr>
        <w:spacing w:after="160" w:line="259" w:lineRule="auto"/>
        <w:rPr>
          <w:rFonts w:cstheme="minorHAnsi"/>
          <w:b/>
          <w:bCs/>
          <w:color w:val="000000"/>
        </w:rPr>
      </w:pPr>
      <w:r>
        <w:rPr>
          <w:noProof/>
        </w:rPr>
        <w:drawing>
          <wp:inline distT="0" distB="0" distL="0" distR="0" wp14:anchorId="722736D8" wp14:editId="16AA1C36">
            <wp:extent cx="4572000" cy="2679590"/>
            <wp:effectExtent l="0" t="0" r="0" b="6985"/>
            <wp:docPr id="1" name="Chart 1" title="Power Analysis: % Women shortlis"/>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E981A21" w14:textId="77777777" w:rsidR="005C53C6" w:rsidRDefault="005C53C6" w:rsidP="00430E64">
      <w:pPr>
        <w:spacing w:after="160" w:line="259" w:lineRule="auto"/>
        <w:rPr>
          <w:rFonts w:cstheme="minorHAnsi"/>
          <w:b/>
          <w:bCs/>
          <w:color w:val="000000"/>
        </w:rPr>
      </w:pPr>
    </w:p>
    <w:p w14:paraId="5A58ACC3" w14:textId="038CC87E" w:rsidR="00EC1058" w:rsidRDefault="00DB0AD6" w:rsidP="006D5181">
      <w:pPr>
        <w:spacing w:after="160" w:line="259" w:lineRule="auto"/>
        <w:rPr>
          <w:rFonts w:cstheme="minorHAnsi"/>
          <w:b/>
          <w:bCs/>
          <w:color w:val="000000"/>
        </w:rPr>
      </w:pPr>
      <w:r>
        <w:rPr>
          <w:noProof/>
        </w:rPr>
        <w:lastRenderedPageBreak/>
        <w:drawing>
          <wp:inline distT="0" distB="0" distL="0" distR="0" wp14:anchorId="4043501F" wp14:editId="6FF123A1">
            <wp:extent cx="4572000" cy="3314700"/>
            <wp:effectExtent l="0" t="0" r="0" b="0"/>
            <wp:docPr id="4" name="Chart 4" title="Power Analysis: Women Avg. Score (o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DC2C1AD" w14:textId="77777777" w:rsidR="006D5181" w:rsidRDefault="006D5181" w:rsidP="006D5181">
      <w:pPr>
        <w:spacing w:after="160" w:line="259" w:lineRule="auto"/>
        <w:rPr>
          <w:rFonts w:cstheme="minorHAnsi"/>
          <w:b/>
          <w:bCs/>
          <w:color w:val="000000"/>
        </w:rPr>
      </w:pPr>
    </w:p>
    <w:p w14:paraId="1DE49E71" w14:textId="77777777" w:rsidR="006D5181" w:rsidRDefault="006D5181" w:rsidP="006D5181">
      <w:pPr>
        <w:spacing w:after="160" w:line="259" w:lineRule="auto"/>
        <w:rPr>
          <w:rFonts w:cstheme="minorHAnsi"/>
          <w:b/>
          <w:bCs/>
          <w:color w:val="000000"/>
        </w:rPr>
      </w:pPr>
    </w:p>
    <w:p w14:paraId="74FF1C80" w14:textId="77777777" w:rsidR="006D5181" w:rsidRDefault="006D5181" w:rsidP="006D5181">
      <w:pPr>
        <w:spacing w:after="160" w:line="259" w:lineRule="auto"/>
        <w:rPr>
          <w:rFonts w:cstheme="minorHAnsi"/>
          <w:b/>
          <w:bCs/>
          <w:color w:val="000000"/>
        </w:rPr>
      </w:pPr>
    </w:p>
    <w:p w14:paraId="737491B3" w14:textId="1FC23060" w:rsidR="006D5181" w:rsidRDefault="005C635E" w:rsidP="006D5181">
      <w:pPr>
        <w:spacing w:after="160" w:line="259" w:lineRule="auto"/>
        <w:rPr>
          <w:rFonts w:cstheme="minorHAnsi"/>
          <w:b/>
          <w:bCs/>
          <w:color w:val="000000"/>
        </w:rPr>
      </w:pPr>
      <w:r>
        <w:rPr>
          <w:noProof/>
        </w:rPr>
        <w:drawing>
          <wp:inline distT="0" distB="0" distL="0" distR="0" wp14:anchorId="77C68DD7" wp14:editId="043D2575">
            <wp:extent cx="4686300" cy="3107666"/>
            <wp:effectExtent l="0" t="0" r="0" b="17145"/>
            <wp:docPr id="2" name="Chart 2" title="Power Analysis: Women Avg. shortlist ranking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7AE5D28" w14:textId="77777777" w:rsidR="006D5181" w:rsidRDefault="006D5181" w:rsidP="006D5181">
      <w:pPr>
        <w:spacing w:after="160" w:line="259" w:lineRule="auto"/>
        <w:rPr>
          <w:rFonts w:cstheme="minorHAnsi"/>
          <w:b/>
          <w:bCs/>
          <w:color w:val="000000"/>
        </w:rPr>
      </w:pPr>
    </w:p>
    <w:p w14:paraId="225344D5" w14:textId="77777777" w:rsidR="006D5181" w:rsidRDefault="006D5181" w:rsidP="006D5181">
      <w:pPr>
        <w:spacing w:after="160" w:line="259" w:lineRule="auto"/>
        <w:rPr>
          <w:rFonts w:cstheme="minorHAnsi"/>
          <w:b/>
          <w:bCs/>
          <w:color w:val="000000"/>
        </w:rPr>
      </w:pPr>
    </w:p>
    <w:p w14:paraId="4AA75E80" w14:textId="14AB6B9B" w:rsidR="006D5181" w:rsidRPr="00ED7DF5" w:rsidRDefault="005A4C48" w:rsidP="00E408C3">
      <w:pPr>
        <w:shd w:val="clear" w:color="auto" w:fill="FFFFFF"/>
        <w:contextualSpacing/>
        <w:outlineLvl w:val="1"/>
        <w:rPr>
          <w:rFonts w:asciiTheme="minorHAnsi" w:hAnsiTheme="minorHAnsi" w:cstheme="minorHAnsi"/>
          <w:b/>
          <w:bCs/>
          <w:color w:val="000000"/>
        </w:rPr>
      </w:pPr>
      <w:r>
        <w:rPr>
          <w:rFonts w:asciiTheme="minorHAnsi" w:hAnsiTheme="minorHAnsi" w:cstheme="minorHAnsi"/>
          <w:b/>
          <w:bCs/>
          <w:color w:val="000000"/>
        </w:rPr>
        <w:lastRenderedPageBreak/>
        <w:t>A</w:t>
      </w:r>
      <w:r w:rsidR="00D71180">
        <w:rPr>
          <w:rFonts w:asciiTheme="minorHAnsi" w:hAnsiTheme="minorHAnsi" w:cstheme="minorHAnsi"/>
          <w:b/>
          <w:bCs/>
          <w:color w:val="000000"/>
        </w:rPr>
        <w:t>ppendix 3</w:t>
      </w:r>
      <w:r w:rsidR="006D5181" w:rsidRPr="00ED7DF5">
        <w:rPr>
          <w:rFonts w:asciiTheme="minorHAnsi" w:hAnsiTheme="minorHAnsi" w:cstheme="minorHAnsi"/>
          <w:b/>
          <w:bCs/>
          <w:color w:val="000000"/>
        </w:rPr>
        <w:t xml:space="preserve">: Modelling </w:t>
      </w:r>
      <w:r w:rsidR="00DD0625" w:rsidRPr="00ED7DF5">
        <w:rPr>
          <w:rFonts w:asciiTheme="minorHAnsi" w:hAnsiTheme="minorHAnsi" w:cstheme="minorHAnsi"/>
          <w:b/>
          <w:bCs/>
          <w:color w:val="000000"/>
        </w:rPr>
        <w:t>the key outcomes of interest</w:t>
      </w:r>
    </w:p>
    <w:p w14:paraId="730EE376" w14:textId="77777777" w:rsidR="006D5181" w:rsidRPr="006D5181" w:rsidRDefault="006D5181" w:rsidP="006D5181">
      <w:pPr>
        <w:rPr>
          <w:rFonts w:asciiTheme="minorHAnsi" w:hAnsiTheme="minorHAnsi" w:cstheme="minorHAnsi"/>
          <w:b/>
          <w:sz w:val="22"/>
          <w:szCs w:val="22"/>
        </w:rPr>
      </w:pPr>
    </w:p>
    <w:p w14:paraId="6B98EF59" w14:textId="77777777" w:rsidR="00EC1058" w:rsidRPr="00ED7DF5" w:rsidRDefault="00EC1058" w:rsidP="00ED7DF5">
      <w:pPr>
        <w:jc w:val="center"/>
        <w:rPr>
          <w:rFonts w:asciiTheme="minorHAnsi" w:hAnsiTheme="minorHAnsi" w:cstheme="minorHAnsi"/>
          <w:b/>
          <w:sz w:val="22"/>
          <w:szCs w:val="22"/>
          <w:u w:val="single"/>
        </w:rPr>
      </w:pPr>
      <w:r w:rsidRPr="00ED7DF5">
        <w:rPr>
          <w:rFonts w:asciiTheme="minorHAnsi" w:hAnsiTheme="minorHAnsi" w:cstheme="minorHAnsi"/>
          <w:b/>
          <w:sz w:val="22"/>
          <w:szCs w:val="22"/>
          <w:u w:val="single"/>
        </w:rPr>
        <w:t>Primary Outcomes of interest</w:t>
      </w:r>
    </w:p>
    <w:p w14:paraId="6EE6C307" w14:textId="77777777" w:rsidR="00ED7DF5" w:rsidRPr="00ED7DF5" w:rsidRDefault="00ED7DF5" w:rsidP="006D5181">
      <w:pPr>
        <w:rPr>
          <w:rFonts w:asciiTheme="minorHAnsi" w:hAnsiTheme="minorHAnsi" w:cstheme="minorHAnsi"/>
          <w:b/>
        </w:rPr>
      </w:pPr>
    </w:p>
    <w:p w14:paraId="0CFDEC8F" w14:textId="2D4248CE" w:rsidR="00EC1058" w:rsidRPr="00E1042F" w:rsidRDefault="00EC1058" w:rsidP="00EC1058">
      <w:pPr>
        <w:rPr>
          <w:rFonts w:asciiTheme="minorHAnsi" w:hAnsiTheme="minorHAnsi" w:cstheme="minorHAnsi"/>
          <w:b/>
          <w:sz w:val="22"/>
          <w:szCs w:val="22"/>
        </w:rPr>
      </w:pPr>
      <w:r w:rsidRPr="00E1042F">
        <w:rPr>
          <w:rFonts w:asciiTheme="minorHAnsi" w:hAnsiTheme="minorHAnsi" w:cstheme="minorHAnsi"/>
          <w:b/>
          <w:sz w:val="22"/>
          <w:szCs w:val="22"/>
        </w:rPr>
        <w:t xml:space="preserve">1. Pure gender effects: </w:t>
      </w:r>
    </w:p>
    <w:p w14:paraId="0468ED3D" w14:textId="77777777" w:rsidR="00EC1058" w:rsidRPr="006D5181" w:rsidRDefault="00EC1058" w:rsidP="00EC1058">
      <w:pPr>
        <w:rPr>
          <w:rFonts w:asciiTheme="minorHAnsi" w:hAnsiTheme="minorHAnsi" w:cstheme="minorHAnsi"/>
          <w:sz w:val="22"/>
          <w:szCs w:val="22"/>
        </w:rPr>
      </w:pPr>
      <w:r w:rsidRPr="006D5181">
        <w:rPr>
          <w:rFonts w:asciiTheme="minorHAnsi" w:hAnsiTheme="minorHAnsi" w:cstheme="minorHAnsi"/>
          <w:sz w:val="22"/>
          <w:szCs w:val="22"/>
        </w:rPr>
        <w:t xml:space="preserve">To purely capture the effect of gender discrimination, we will estimate regression models that compare the outcomes across the two control groups. For </w:t>
      </w:r>
      <m:oMath>
        <m:sSub>
          <m:sSubPr>
            <m:ctrlPr>
              <w:rPr>
                <w:rFonts w:ascii="Cambria Math" w:hAnsi="Cambria Math" w:cstheme="minorHAnsi"/>
                <w:i/>
                <w:sz w:val="22"/>
                <w:szCs w:val="22"/>
              </w:rPr>
            </m:ctrlPr>
          </m:sSubPr>
          <m:e>
            <m:r>
              <w:rPr>
                <w:rFonts w:ascii="Cambria Math" w:hAnsi="Cambria Math" w:cstheme="minorHAnsi"/>
                <w:sz w:val="22"/>
                <w:szCs w:val="22"/>
              </w:rPr>
              <m:t>n</m:t>
            </m:r>
          </m:e>
          <m:sub>
            <m:r>
              <w:rPr>
                <w:rFonts w:ascii="Cambria Math" w:hAnsi="Cambria Math" w:cstheme="minorHAnsi"/>
                <w:sz w:val="22"/>
                <w:szCs w:val="22"/>
              </w:rPr>
              <m:t>c1</m:t>
            </m:r>
          </m:sub>
        </m:sSub>
      </m:oMath>
      <w:r w:rsidRPr="006D5181">
        <w:rPr>
          <w:rFonts w:asciiTheme="minorHAnsi" w:hAnsiTheme="minorHAnsi" w:cstheme="minorHAnsi"/>
          <w:sz w:val="22"/>
          <w:szCs w:val="22"/>
        </w:rPr>
        <w:t xml:space="preserve"> reviewers of control group 1 and </w:t>
      </w:r>
      <m:oMath>
        <m:sSub>
          <m:sSubPr>
            <m:ctrlPr>
              <w:rPr>
                <w:rFonts w:ascii="Cambria Math" w:hAnsi="Cambria Math" w:cstheme="minorHAnsi"/>
                <w:i/>
                <w:sz w:val="22"/>
                <w:szCs w:val="22"/>
              </w:rPr>
            </m:ctrlPr>
          </m:sSubPr>
          <m:e>
            <m:r>
              <w:rPr>
                <w:rFonts w:ascii="Cambria Math" w:hAnsi="Cambria Math" w:cstheme="minorHAnsi"/>
                <w:sz w:val="22"/>
                <w:szCs w:val="22"/>
              </w:rPr>
              <m:t>n</m:t>
            </m:r>
          </m:e>
          <m:sub>
            <m:r>
              <w:rPr>
                <w:rFonts w:ascii="Cambria Math" w:hAnsi="Cambria Math" w:cstheme="minorHAnsi"/>
                <w:sz w:val="22"/>
                <w:szCs w:val="22"/>
              </w:rPr>
              <m:t>c2</m:t>
            </m:r>
          </m:sub>
        </m:sSub>
      </m:oMath>
      <w:r w:rsidRPr="006D5181">
        <w:rPr>
          <w:rFonts w:asciiTheme="minorHAnsi" w:hAnsiTheme="minorHAnsi" w:cstheme="minorHAnsi"/>
          <w:sz w:val="22"/>
          <w:szCs w:val="22"/>
        </w:rPr>
        <w:t xml:space="preserve"> reviewers of control group 2, we will estimate the following general model for a given outcome of interest </w:t>
      </w:r>
      <m:oMath>
        <m:sSub>
          <m:sSubPr>
            <m:ctrlPr>
              <w:rPr>
                <w:rFonts w:ascii="Cambria Math" w:hAnsi="Cambria Math" w:cstheme="minorHAnsi"/>
                <w:i/>
                <w:sz w:val="22"/>
                <w:szCs w:val="22"/>
              </w:rPr>
            </m:ctrlPr>
          </m:sSubPr>
          <m:e>
            <m:r>
              <w:rPr>
                <w:rFonts w:ascii="Cambria Math" w:hAnsi="Cambria Math" w:cstheme="minorHAnsi"/>
                <w:sz w:val="22"/>
                <w:szCs w:val="22"/>
              </w:rPr>
              <m:t>Y</m:t>
            </m:r>
          </m:e>
          <m:sub>
            <m:r>
              <w:rPr>
                <w:rFonts w:ascii="Cambria Math" w:hAnsi="Cambria Math" w:cstheme="minorHAnsi"/>
                <w:sz w:val="22"/>
                <w:szCs w:val="22"/>
              </w:rPr>
              <m:t>i</m:t>
            </m:r>
          </m:sub>
        </m:sSub>
      </m:oMath>
      <w:r w:rsidRPr="006D5181">
        <w:rPr>
          <w:rFonts w:asciiTheme="minorHAnsi" w:hAnsiTheme="minorHAnsi" w:cstheme="minorHAnsi"/>
          <w:sz w:val="22"/>
          <w:szCs w:val="22"/>
        </w:rPr>
        <w:t xml:space="preserve"> for </w:t>
      </w:r>
      <w:proofErr w:type="gramStart"/>
      <w:r w:rsidRPr="006D5181">
        <w:rPr>
          <w:rFonts w:asciiTheme="minorHAnsi" w:hAnsiTheme="minorHAnsi" w:cstheme="minorHAnsi"/>
          <w:sz w:val="22"/>
          <w:szCs w:val="22"/>
        </w:rPr>
        <w:t xml:space="preserve">reviewer </w:t>
      </w:r>
      <w:proofErr w:type="gramEnd"/>
      <m:oMath>
        <m:r>
          <w:rPr>
            <w:rFonts w:ascii="Cambria Math" w:hAnsi="Cambria Math" w:cstheme="minorHAnsi"/>
            <w:sz w:val="22"/>
            <w:szCs w:val="22"/>
          </w:rPr>
          <m:t>i</m:t>
        </m:r>
      </m:oMath>
      <w:r w:rsidRPr="006D5181">
        <w:rPr>
          <w:rFonts w:asciiTheme="minorHAnsi" w:hAnsiTheme="minorHAnsi" w:cstheme="minorHAnsi"/>
          <w:sz w:val="22"/>
          <w:szCs w:val="22"/>
        </w:rPr>
        <w:t>:</w:t>
      </w:r>
      <w:r w:rsidRPr="006D5181">
        <w:rPr>
          <w:rFonts w:asciiTheme="minorHAnsi" w:hAnsiTheme="minorHAnsi" w:cstheme="minorHAnsi"/>
          <w:sz w:val="22"/>
          <w:szCs w:val="22"/>
        </w:rPr>
        <w:br/>
      </w:r>
      <m:oMathPara>
        <m:oMath>
          <m:sSub>
            <m:sSubPr>
              <m:ctrlPr>
                <w:rPr>
                  <w:rFonts w:ascii="Cambria Math" w:hAnsi="Cambria Math" w:cstheme="minorHAnsi"/>
                  <w:i/>
                  <w:sz w:val="22"/>
                  <w:szCs w:val="22"/>
                </w:rPr>
              </m:ctrlPr>
            </m:sSubPr>
            <m:e>
              <m:r>
                <w:rPr>
                  <w:rFonts w:ascii="Cambria Math" w:hAnsi="Cambria Math" w:cstheme="minorHAnsi"/>
                  <w:sz w:val="22"/>
                  <w:szCs w:val="22"/>
                </w:rPr>
                <m:t>Y</m:t>
              </m:r>
            </m:e>
            <m:sub>
              <m:r>
                <w:rPr>
                  <w:rFonts w:ascii="Cambria Math" w:hAnsi="Cambria Math" w:cstheme="minorHAnsi"/>
                  <w:sz w:val="22"/>
                  <w:szCs w:val="22"/>
                </w:rPr>
                <m:t>i</m:t>
              </m:r>
            </m:sub>
          </m:sSub>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β</m:t>
              </m:r>
            </m:e>
            <m:sub>
              <m:r>
                <w:rPr>
                  <w:rFonts w:ascii="Cambria Math" w:hAnsi="Cambria Math" w:cstheme="minorHAnsi"/>
                  <w:sz w:val="22"/>
                  <w:szCs w:val="22"/>
                </w:rPr>
                <m:t>0</m:t>
              </m:r>
            </m:sub>
          </m:sSub>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β</m:t>
              </m:r>
            </m:e>
            <m:sub>
              <m:r>
                <w:rPr>
                  <w:rFonts w:ascii="Cambria Math" w:hAnsi="Cambria Math" w:cstheme="minorHAnsi"/>
                  <w:sz w:val="22"/>
                  <w:szCs w:val="22"/>
                </w:rPr>
                <m:t>1</m:t>
              </m:r>
            </m:sub>
          </m:sSub>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ε</m:t>
              </m:r>
            </m:e>
            <m:sub>
              <m:r>
                <w:rPr>
                  <w:rFonts w:ascii="Cambria Math" w:hAnsi="Cambria Math" w:cstheme="minorHAnsi"/>
                  <w:sz w:val="22"/>
                  <w:szCs w:val="22"/>
                </w:rPr>
                <m:t>i</m:t>
              </m:r>
            </m:sub>
          </m:sSub>
          <m:r>
            <w:rPr>
              <w:rFonts w:ascii="Cambria Math" w:hAnsi="Cambria Math" w:cstheme="minorHAnsi"/>
              <w:sz w:val="22"/>
              <w:szCs w:val="22"/>
            </w:rPr>
            <m:t xml:space="preserve"> </m:t>
          </m:r>
        </m:oMath>
      </m:oMathPara>
    </w:p>
    <w:p w14:paraId="4861F4FB" w14:textId="77777777" w:rsidR="00EC1058" w:rsidRPr="006D5181" w:rsidRDefault="00EC1058" w:rsidP="00EC1058">
      <w:pPr>
        <w:rPr>
          <w:rFonts w:asciiTheme="minorHAnsi" w:hAnsiTheme="minorHAnsi" w:cstheme="minorHAnsi"/>
          <w:sz w:val="22"/>
          <w:szCs w:val="22"/>
        </w:rPr>
      </w:pPr>
    </w:p>
    <w:p w14:paraId="71002762" w14:textId="77777777" w:rsidR="00EC1058" w:rsidRPr="006D5181" w:rsidRDefault="00EC1058" w:rsidP="00EC1058">
      <w:pPr>
        <w:jc w:val="center"/>
        <w:rPr>
          <w:rFonts w:asciiTheme="minorHAnsi" w:hAnsiTheme="minorHAnsi" w:cstheme="minorHAnsi"/>
          <w:sz w:val="22"/>
          <w:szCs w:val="22"/>
        </w:rPr>
      </w:pPr>
      <w:proofErr w:type="gramStart"/>
      <w:r w:rsidRPr="006D5181">
        <w:rPr>
          <w:rFonts w:asciiTheme="minorHAnsi" w:hAnsiTheme="minorHAnsi" w:cstheme="minorHAnsi"/>
          <w:sz w:val="22"/>
          <w:szCs w:val="22"/>
        </w:rPr>
        <w:t>where</w:t>
      </w:r>
      <w:proofErr w:type="gramEnd"/>
      <w:r w:rsidRPr="006D5181">
        <w:rPr>
          <w:rFonts w:asciiTheme="minorHAnsi" w:hAnsiTheme="minorHAnsi" w:cstheme="minorHAnsi"/>
          <w:sz w:val="22"/>
          <w:szCs w:val="22"/>
        </w:rPr>
        <w:t xml:space="preserve"> </w:t>
      </w:r>
      <m:oMath>
        <m:r>
          <w:rPr>
            <w:rFonts w:ascii="Cambria Math" w:hAnsi="Cambria Math" w:cstheme="minorHAnsi"/>
            <w:sz w:val="22"/>
            <w:szCs w:val="22"/>
          </w:rPr>
          <m:t>i=1, 2…,</m:t>
        </m:r>
        <m:sSub>
          <m:sSubPr>
            <m:ctrlPr>
              <w:rPr>
                <w:rFonts w:ascii="Cambria Math" w:hAnsi="Cambria Math" w:cstheme="minorHAnsi"/>
                <w:i/>
                <w:sz w:val="22"/>
                <w:szCs w:val="22"/>
              </w:rPr>
            </m:ctrlPr>
          </m:sSubPr>
          <m:e>
            <m:r>
              <w:rPr>
                <w:rFonts w:ascii="Cambria Math" w:hAnsi="Cambria Math" w:cstheme="minorHAnsi"/>
                <w:sz w:val="22"/>
                <w:szCs w:val="22"/>
              </w:rPr>
              <m:t>n</m:t>
            </m:r>
          </m:e>
          <m:sub>
            <m:r>
              <w:rPr>
                <w:rFonts w:ascii="Cambria Math" w:hAnsi="Cambria Math" w:cstheme="minorHAnsi"/>
                <w:sz w:val="22"/>
                <w:szCs w:val="22"/>
              </w:rPr>
              <m:t>c1</m:t>
            </m:r>
          </m:sub>
        </m:sSub>
        <m:r>
          <w:rPr>
            <w:rFonts w:ascii="Cambria Math" w:hAnsi="Cambria Math" w:cstheme="minorHAnsi"/>
            <w:sz w:val="22"/>
            <w:szCs w:val="22"/>
          </w:rPr>
          <m:t xml:space="preserve">, </m:t>
        </m:r>
        <m:sSub>
          <m:sSubPr>
            <m:ctrlPr>
              <w:rPr>
                <w:rFonts w:ascii="Cambria Math" w:hAnsi="Cambria Math" w:cstheme="minorHAnsi"/>
                <w:i/>
                <w:sz w:val="22"/>
                <w:szCs w:val="22"/>
              </w:rPr>
            </m:ctrlPr>
          </m:sSubPr>
          <m:e>
            <m:r>
              <w:rPr>
                <w:rFonts w:ascii="Cambria Math" w:hAnsi="Cambria Math" w:cstheme="minorHAnsi"/>
                <w:sz w:val="22"/>
                <w:szCs w:val="22"/>
              </w:rPr>
              <m:t>n</m:t>
            </m:r>
          </m:e>
          <m:sub>
            <m:r>
              <w:rPr>
                <w:rFonts w:ascii="Cambria Math" w:hAnsi="Cambria Math" w:cstheme="minorHAnsi"/>
                <w:sz w:val="22"/>
                <w:szCs w:val="22"/>
              </w:rPr>
              <m:t>c1</m:t>
            </m:r>
          </m:sub>
        </m:sSub>
        <m:r>
          <w:rPr>
            <w:rFonts w:ascii="Cambria Math" w:hAnsi="Cambria Math" w:cstheme="minorHAnsi"/>
            <w:sz w:val="22"/>
            <w:szCs w:val="22"/>
          </w:rPr>
          <m:t xml:space="preserve">+1, </m:t>
        </m:r>
        <m:sSub>
          <m:sSubPr>
            <m:ctrlPr>
              <w:rPr>
                <w:rFonts w:ascii="Cambria Math" w:hAnsi="Cambria Math" w:cstheme="minorHAnsi"/>
                <w:i/>
                <w:sz w:val="22"/>
                <w:szCs w:val="22"/>
              </w:rPr>
            </m:ctrlPr>
          </m:sSubPr>
          <m:e>
            <m:r>
              <w:rPr>
                <w:rFonts w:ascii="Cambria Math" w:hAnsi="Cambria Math" w:cstheme="minorHAnsi"/>
                <w:sz w:val="22"/>
                <w:szCs w:val="22"/>
              </w:rPr>
              <m:t>n</m:t>
            </m:r>
          </m:e>
          <m:sub>
            <m:r>
              <w:rPr>
                <w:rFonts w:ascii="Cambria Math" w:hAnsi="Cambria Math" w:cstheme="minorHAnsi"/>
                <w:sz w:val="22"/>
                <w:szCs w:val="22"/>
              </w:rPr>
              <m:t>c1</m:t>
            </m:r>
          </m:sub>
        </m:sSub>
        <m:r>
          <w:rPr>
            <w:rFonts w:ascii="Cambria Math" w:hAnsi="Cambria Math" w:cstheme="minorHAnsi"/>
            <w:sz w:val="22"/>
            <w:szCs w:val="22"/>
          </w:rPr>
          <m:t>+2, …..,</m:t>
        </m:r>
        <m:sSub>
          <m:sSubPr>
            <m:ctrlPr>
              <w:rPr>
                <w:rFonts w:ascii="Cambria Math" w:hAnsi="Cambria Math" w:cstheme="minorHAnsi"/>
                <w:i/>
                <w:sz w:val="22"/>
                <w:szCs w:val="22"/>
              </w:rPr>
            </m:ctrlPr>
          </m:sSubPr>
          <m:e>
            <m:r>
              <w:rPr>
                <w:rFonts w:ascii="Cambria Math" w:hAnsi="Cambria Math" w:cstheme="minorHAnsi"/>
                <w:sz w:val="22"/>
                <w:szCs w:val="22"/>
              </w:rPr>
              <m:t>n</m:t>
            </m:r>
          </m:e>
          <m:sub>
            <m:r>
              <w:rPr>
                <w:rFonts w:ascii="Cambria Math" w:hAnsi="Cambria Math" w:cstheme="minorHAnsi"/>
                <w:sz w:val="22"/>
                <w:szCs w:val="22"/>
              </w:rPr>
              <m:t>c1</m:t>
            </m:r>
          </m:sub>
        </m:sSub>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n</m:t>
            </m:r>
          </m:e>
          <m:sub>
            <m:r>
              <w:rPr>
                <w:rFonts w:ascii="Cambria Math" w:hAnsi="Cambria Math" w:cstheme="minorHAnsi"/>
                <w:sz w:val="22"/>
                <w:szCs w:val="22"/>
              </w:rPr>
              <m:t>c2</m:t>
            </m:r>
          </m:sub>
        </m:sSub>
      </m:oMath>
    </w:p>
    <w:p w14:paraId="2DF3D184" w14:textId="77777777" w:rsidR="00EC1058" w:rsidRPr="006D5181" w:rsidRDefault="00EC1058" w:rsidP="00EC1058">
      <w:pPr>
        <w:rPr>
          <w:rFonts w:asciiTheme="minorHAnsi" w:hAnsiTheme="minorHAnsi" w:cstheme="minorHAnsi"/>
          <w:sz w:val="22"/>
          <w:szCs w:val="22"/>
        </w:rPr>
      </w:pPr>
    </w:p>
    <w:p w14:paraId="7DB9729E" w14:textId="54C60ACE" w:rsidR="00EC1058" w:rsidRPr="006D5181" w:rsidRDefault="00373EB4" w:rsidP="00EC1058">
      <w:pPr>
        <w:rPr>
          <w:rFonts w:asciiTheme="minorHAnsi" w:hAnsiTheme="minorHAnsi" w:cstheme="minorHAnsi"/>
          <w:sz w:val="22"/>
          <w:szCs w:val="22"/>
        </w:rPr>
      </w:pP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EC1058" w:rsidRPr="006D5181">
        <w:rPr>
          <w:rFonts w:asciiTheme="minorHAnsi" w:hAnsiTheme="minorHAnsi" w:cstheme="minorHAnsi"/>
          <w:sz w:val="22"/>
          <w:szCs w:val="22"/>
        </w:rPr>
        <w:t xml:space="preserve"> </w:t>
      </w:r>
      <w:proofErr w:type="gramStart"/>
      <w:r w:rsidR="00EC1058" w:rsidRPr="006D5181">
        <w:rPr>
          <w:rFonts w:asciiTheme="minorHAnsi" w:hAnsiTheme="minorHAnsi" w:cstheme="minorHAnsi"/>
          <w:sz w:val="22"/>
          <w:szCs w:val="22"/>
        </w:rPr>
        <w:t>is</w:t>
      </w:r>
      <w:proofErr w:type="gramEnd"/>
      <w:r w:rsidR="00EC1058" w:rsidRPr="006D5181">
        <w:rPr>
          <w:rFonts w:asciiTheme="minorHAnsi" w:hAnsiTheme="minorHAnsi" w:cstheme="minorHAnsi"/>
          <w:sz w:val="22"/>
          <w:szCs w:val="22"/>
        </w:rPr>
        <w:t xml:space="preserve"> an indicator for whether a reviewer </w:t>
      </w:r>
      <m:oMath>
        <m:r>
          <w:rPr>
            <w:rFonts w:ascii="Cambria Math" w:hAnsi="Cambria Math" w:cstheme="minorHAnsi"/>
            <w:sz w:val="22"/>
            <w:szCs w:val="22"/>
          </w:rPr>
          <m:t>i</m:t>
        </m:r>
      </m:oMath>
      <w:r w:rsidR="00EC1058" w:rsidRPr="006D5181">
        <w:rPr>
          <w:rFonts w:asciiTheme="minorHAnsi" w:hAnsiTheme="minorHAnsi" w:cstheme="minorHAnsi"/>
          <w:sz w:val="22"/>
          <w:szCs w:val="22"/>
        </w:rPr>
        <w:t xml:space="preserve"> is in the reference control group, and </w:t>
      </w:r>
      <m:oMath>
        <m:sSub>
          <m:sSubPr>
            <m:ctrlPr>
              <w:rPr>
                <w:rFonts w:ascii="Cambria Math" w:hAnsi="Cambria Math" w:cstheme="minorHAnsi"/>
                <w:i/>
                <w:sz w:val="22"/>
                <w:szCs w:val="22"/>
              </w:rPr>
            </m:ctrlPr>
          </m:sSubPr>
          <m:e>
            <m:r>
              <w:rPr>
                <w:rFonts w:ascii="Cambria Math" w:hAnsi="Cambria Math" w:cstheme="minorHAnsi"/>
                <w:sz w:val="22"/>
                <w:szCs w:val="22"/>
              </w:rPr>
              <m:t>ε</m:t>
            </m:r>
          </m:e>
          <m:sub>
            <m:r>
              <w:rPr>
                <w:rFonts w:ascii="Cambria Math" w:hAnsi="Cambria Math" w:cstheme="minorHAnsi"/>
                <w:sz w:val="22"/>
                <w:szCs w:val="22"/>
              </w:rPr>
              <m:t>i</m:t>
            </m:r>
          </m:sub>
        </m:sSub>
      </m:oMath>
      <w:r w:rsidR="00EC1058" w:rsidRPr="006D5181">
        <w:rPr>
          <w:rFonts w:asciiTheme="minorHAnsi" w:hAnsiTheme="minorHAnsi" w:cstheme="minorHAnsi"/>
          <w:sz w:val="22"/>
          <w:szCs w:val="22"/>
        </w:rPr>
        <w:t xml:space="preserve"> is the error term of the model. The unconditional average treatment effect is </w:t>
      </w:r>
      <m:oMath>
        <m:sSub>
          <m:sSubPr>
            <m:ctrlPr>
              <w:rPr>
                <w:rFonts w:ascii="Cambria Math" w:hAnsi="Cambria Math" w:cstheme="minorHAnsi"/>
                <w:i/>
                <w:sz w:val="22"/>
                <w:szCs w:val="22"/>
              </w:rPr>
            </m:ctrlPr>
          </m:sSubPr>
          <m:e>
            <m:r>
              <w:rPr>
                <w:rFonts w:ascii="Cambria Math" w:hAnsi="Cambria Math" w:cstheme="minorHAnsi"/>
                <w:sz w:val="22"/>
                <w:szCs w:val="22"/>
              </w:rPr>
              <m:t>β</m:t>
            </m:r>
          </m:e>
          <m:sub>
            <m:r>
              <w:rPr>
                <w:rFonts w:ascii="Cambria Math" w:hAnsi="Cambria Math" w:cstheme="minorHAnsi"/>
                <w:sz w:val="22"/>
                <w:szCs w:val="22"/>
              </w:rPr>
              <m:t>1</m:t>
            </m:r>
          </m:sub>
        </m:sSub>
      </m:oMath>
      <w:r w:rsidR="00EC1058" w:rsidRPr="006D5181">
        <w:rPr>
          <w:rFonts w:asciiTheme="minorHAnsi" w:hAnsiTheme="minorHAnsi" w:cstheme="minorHAnsi"/>
          <w:sz w:val="22"/>
          <w:szCs w:val="22"/>
        </w:rPr>
        <w:t xml:space="preserve"> and this is the key parameter we are interested in. It is important to note that we will conduct this analysis using control group 1 as the reference group, and then control group 2 as the reference group. This will provide a quality check that the distribution of gender to CVs is the same in terms of qual</w:t>
      </w:r>
      <w:r w:rsidR="00D71180">
        <w:rPr>
          <w:rFonts w:asciiTheme="minorHAnsi" w:hAnsiTheme="minorHAnsi" w:cstheme="minorHAnsi"/>
          <w:sz w:val="22"/>
          <w:szCs w:val="22"/>
        </w:rPr>
        <w:t>ity across the control groups.</w:t>
      </w:r>
      <w:r w:rsidR="009F1FB0">
        <w:rPr>
          <w:rFonts w:asciiTheme="minorHAnsi" w:hAnsiTheme="minorHAnsi" w:cstheme="minorHAnsi"/>
          <w:sz w:val="22"/>
          <w:szCs w:val="22"/>
        </w:rPr>
        <w:t xml:space="preserve"> </w:t>
      </w:r>
      <w:r w:rsidR="00D71180">
        <w:rPr>
          <w:rFonts w:asciiTheme="minorHAnsi" w:hAnsiTheme="minorHAnsi" w:cstheme="minorHAnsi"/>
          <w:sz w:val="22"/>
          <w:szCs w:val="22"/>
        </w:rPr>
        <w:t>The ou</w:t>
      </w:r>
      <w:r w:rsidR="00EC1058" w:rsidRPr="006D5181">
        <w:rPr>
          <w:rFonts w:asciiTheme="minorHAnsi" w:hAnsiTheme="minorHAnsi" w:cstheme="minorHAnsi"/>
          <w:sz w:val="22"/>
          <w:szCs w:val="22"/>
        </w:rPr>
        <w:t xml:space="preserve">tcome measures we will analyse include: </w:t>
      </w:r>
    </w:p>
    <w:p w14:paraId="4E6F040B" w14:textId="77777777" w:rsidR="00EC1058" w:rsidRPr="006D5181" w:rsidRDefault="00EC1058" w:rsidP="00EC1058">
      <w:pPr>
        <w:rPr>
          <w:rFonts w:asciiTheme="minorHAnsi" w:hAnsiTheme="minorHAnsi" w:cstheme="minorHAnsi"/>
          <w:sz w:val="22"/>
          <w:szCs w:val="22"/>
        </w:rPr>
      </w:pPr>
    </w:p>
    <w:p w14:paraId="13FB0260" w14:textId="0052E816" w:rsidR="00EC1058" w:rsidRPr="006D5181" w:rsidRDefault="00EC1058" w:rsidP="00EC1058">
      <w:pPr>
        <w:pStyle w:val="ListParagraph"/>
        <w:numPr>
          <w:ilvl w:val="0"/>
          <w:numId w:val="24"/>
        </w:numPr>
        <w:rPr>
          <w:rFonts w:asciiTheme="minorHAnsi" w:hAnsiTheme="minorHAnsi" w:cstheme="minorHAnsi"/>
          <w:sz w:val="22"/>
          <w:szCs w:val="22"/>
        </w:rPr>
      </w:pPr>
      <w:r w:rsidRPr="006D5181">
        <w:rPr>
          <w:rFonts w:asciiTheme="minorHAnsi" w:hAnsiTheme="minorHAnsi" w:cstheme="minorHAnsi"/>
          <w:sz w:val="22"/>
          <w:szCs w:val="22"/>
        </w:rPr>
        <w:t xml:space="preserve">% CVs with female name in reference </w:t>
      </w:r>
      <w:r w:rsidR="00E33CBA">
        <w:rPr>
          <w:rFonts w:asciiTheme="minorHAnsi" w:hAnsiTheme="minorHAnsi" w:cstheme="minorHAnsi"/>
          <w:sz w:val="22"/>
          <w:szCs w:val="22"/>
        </w:rPr>
        <w:t xml:space="preserve">control </w:t>
      </w:r>
      <w:r w:rsidRPr="006D5181">
        <w:rPr>
          <w:rFonts w:asciiTheme="minorHAnsi" w:hAnsiTheme="minorHAnsi" w:cstheme="minorHAnsi"/>
          <w:sz w:val="22"/>
          <w:szCs w:val="22"/>
        </w:rPr>
        <w:t>group that are potentially suitable for job</w:t>
      </w:r>
    </w:p>
    <w:p w14:paraId="1F96D154" w14:textId="23048BAE" w:rsidR="00EC1058" w:rsidRDefault="00EC1058" w:rsidP="00EC1058">
      <w:pPr>
        <w:pStyle w:val="ListParagraph"/>
        <w:numPr>
          <w:ilvl w:val="0"/>
          <w:numId w:val="24"/>
        </w:numPr>
        <w:rPr>
          <w:rFonts w:asciiTheme="minorHAnsi" w:hAnsiTheme="minorHAnsi" w:cstheme="minorHAnsi"/>
          <w:sz w:val="22"/>
          <w:szCs w:val="22"/>
        </w:rPr>
      </w:pPr>
      <w:r w:rsidRPr="006D5181">
        <w:rPr>
          <w:rFonts w:asciiTheme="minorHAnsi" w:hAnsiTheme="minorHAnsi" w:cstheme="minorHAnsi"/>
          <w:sz w:val="22"/>
          <w:szCs w:val="22"/>
        </w:rPr>
        <w:t>Average score (</w:t>
      </w:r>
      <w:r w:rsidR="00E0796C">
        <w:rPr>
          <w:rFonts w:asciiTheme="minorHAnsi" w:hAnsiTheme="minorHAnsi" w:cstheme="minorHAnsi"/>
          <w:sz w:val="22"/>
          <w:szCs w:val="22"/>
        </w:rPr>
        <w:t xml:space="preserve">on a </w:t>
      </w:r>
      <w:r w:rsidR="00E0796C" w:rsidRPr="006D5181">
        <w:rPr>
          <w:rFonts w:asciiTheme="minorHAnsi" w:hAnsiTheme="minorHAnsi" w:cstheme="minorHAnsi"/>
          <w:sz w:val="22"/>
          <w:szCs w:val="22"/>
        </w:rPr>
        <w:t>5-10</w:t>
      </w:r>
      <w:r w:rsidR="00E0796C">
        <w:rPr>
          <w:rFonts w:asciiTheme="minorHAnsi" w:hAnsiTheme="minorHAnsi" w:cstheme="minorHAnsi"/>
          <w:sz w:val="22"/>
          <w:szCs w:val="22"/>
        </w:rPr>
        <w:t xml:space="preserve"> cardinal scale</w:t>
      </w:r>
      <w:r w:rsidRPr="006D5181">
        <w:rPr>
          <w:rFonts w:asciiTheme="minorHAnsi" w:hAnsiTheme="minorHAnsi" w:cstheme="minorHAnsi"/>
          <w:sz w:val="22"/>
          <w:szCs w:val="22"/>
        </w:rPr>
        <w:t>) of potentially suitable CVs with female names in reference</w:t>
      </w:r>
      <w:r w:rsidR="00E33CBA">
        <w:rPr>
          <w:rFonts w:asciiTheme="minorHAnsi" w:hAnsiTheme="minorHAnsi" w:cstheme="minorHAnsi"/>
          <w:sz w:val="22"/>
          <w:szCs w:val="22"/>
        </w:rPr>
        <w:t xml:space="preserve"> control</w:t>
      </w:r>
      <w:r w:rsidRPr="006D5181">
        <w:rPr>
          <w:rFonts w:asciiTheme="minorHAnsi" w:hAnsiTheme="minorHAnsi" w:cstheme="minorHAnsi"/>
          <w:sz w:val="22"/>
          <w:szCs w:val="22"/>
        </w:rPr>
        <w:t xml:space="preserve"> group  </w:t>
      </w:r>
    </w:p>
    <w:p w14:paraId="77E93CAF" w14:textId="0A79CC0F" w:rsidR="00EC1058" w:rsidRDefault="00EC1058" w:rsidP="00EC1058">
      <w:pPr>
        <w:pStyle w:val="ListParagraph"/>
        <w:numPr>
          <w:ilvl w:val="0"/>
          <w:numId w:val="24"/>
        </w:numPr>
        <w:rPr>
          <w:rFonts w:asciiTheme="minorHAnsi" w:hAnsiTheme="minorHAnsi" w:cstheme="minorHAnsi"/>
          <w:sz w:val="22"/>
          <w:szCs w:val="22"/>
        </w:rPr>
      </w:pPr>
      <w:r w:rsidRPr="006D5181">
        <w:rPr>
          <w:rFonts w:asciiTheme="minorHAnsi" w:hAnsiTheme="minorHAnsi" w:cstheme="minorHAnsi"/>
          <w:sz w:val="22"/>
          <w:szCs w:val="22"/>
        </w:rPr>
        <w:t>% CVs with female names in the reference</w:t>
      </w:r>
      <w:r w:rsidR="00E33CBA">
        <w:rPr>
          <w:rFonts w:asciiTheme="minorHAnsi" w:hAnsiTheme="minorHAnsi" w:cstheme="minorHAnsi"/>
          <w:sz w:val="22"/>
          <w:szCs w:val="22"/>
        </w:rPr>
        <w:t xml:space="preserve"> control</w:t>
      </w:r>
      <w:r w:rsidRPr="006D5181">
        <w:rPr>
          <w:rFonts w:asciiTheme="minorHAnsi" w:hAnsiTheme="minorHAnsi" w:cstheme="minorHAnsi"/>
          <w:sz w:val="22"/>
          <w:szCs w:val="22"/>
        </w:rPr>
        <w:t xml:space="preserve"> group that are shortlisted</w:t>
      </w:r>
    </w:p>
    <w:p w14:paraId="45B6CE35" w14:textId="7D961165" w:rsidR="00E33CBA" w:rsidRDefault="00E33CBA" w:rsidP="00E33CBA">
      <w:pPr>
        <w:pStyle w:val="ListParagraph"/>
        <w:numPr>
          <w:ilvl w:val="0"/>
          <w:numId w:val="24"/>
        </w:numPr>
        <w:rPr>
          <w:rFonts w:asciiTheme="minorHAnsi" w:hAnsiTheme="minorHAnsi" w:cstheme="minorHAnsi"/>
          <w:sz w:val="22"/>
          <w:szCs w:val="22"/>
        </w:rPr>
      </w:pPr>
      <w:r w:rsidRPr="006D5181">
        <w:rPr>
          <w:rFonts w:asciiTheme="minorHAnsi" w:hAnsiTheme="minorHAnsi" w:cstheme="minorHAnsi"/>
          <w:sz w:val="22"/>
          <w:szCs w:val="22"/>
        </w:rPr>
        <w:t>Average</w:t>
      </w:r>
      <w:r>
        <w:rPr>
          <w:rFonts w:asciiTheme="minorHAnsi" w:hAnsiTheme="minorHAnsi" w:cstheme="minorHAnsi"/>
          <w:sz w:val="22"/>
          <w:szCs w:val="22"/>
        </w:rPr>
        <w:t xml:space="preserve"> shortlist</w:t>
      </w:r>
      <w:r w:rsidRPr="006D5181">
        <w:rPr>
          <w:rFonts w:asciiTheme="minorHAnsi" w:hAnsiTheme="minorHAnsi" w:cstheme="minorHAnsi"/>
          <w:sz w:val="22"/>
          <w:szCs w:val="22"/>
        </w:rPr>
        <w:t xml:space="preserve"> </w:t>
      </w:r>
      <w:r>
        <w:rPr>
          <w:rFonts w:asciiTheme="minorHAnsi" w:hAnsiTheme="minorHAnsi" w:cstheme="minorHAnsi"/>
          <w:sz w:val="22"/>
          <w:szCs w:val="22"/>
        </w:rPr>
        <w:t>ranking</w:t>
      </w:r>
      <w:r w:rsidRPr="006D5181">
        <w:rPr>
          <w:rFonts w:asciiTheme="minorHAnsi" w:hAnsiTheme="minorHAnsi" w:cstheme="minorHAnsi"/>
          <w:sz w:val="22"/>
          <w:szCs w:val="22"/>
        </w:rPr>
        <w:t xml:space="preserve"> (</w:t>
      </w:r>
      <w:r>
        <w:rPr>
          <w:rFonts w:asciiTheme="minorHAnsi" w:hAnsiTheme="minorHAnsi" w:cstheme="minorHAnsi"/>
          <w:sz w:val="22"/>
          <w:szCs w:val="22"/>
        </w:rPr>
        <w:t>on a 1-5 ordinal scale</w:t>
      </w:r>
      <w:r w:rsidRPr="006D5181">
        <w:rPr>
          <w:rFonts w:asciiTheme="minorHAnsi" w:hAnsiTheme="minorHAnsi" w:cstheme="minorHAnsi"/>
          <w:sz w:val="22"/>
          <w:szCs w:val="22"/>
        </w:rPr>
        <w:t xml:space="preserve">) of CVs with female names in reference </w:t>
      </w:r>
      <w:r>
        <w:rPr>
          <w:rFonts w:asciiTheme="minorHAnsi" w:hAnsiTheme="minorHAnsi" w:cstheme="minorHAnsi"/>
          <w:sz w:val="22"/>
          <w:szCs w:val="22"/>
        </w:rPr>
        <w:t xml:space="preserve">control </w:t>
      </w:r>
      <w:r w:rsidRPr="006D5181">
        <w:rPr>
          <w:rFonts w:asciiTheme="minorHAnsi" w:hAnsiTheme="minorHAnsi" w:cstheme="minorHAnsi"/>
          <w:sz w:val="22"/>
          <w:szCs w:val="22"/>
        </w:rPr>
        <w:t xml:space="preserve">group  </w:t>
      </w:r>
    </w:p>
    <w:p w14:paraId="23530B0C" w14:textId="77777777" w:rsidR="00E33CBA" w:rsidRPr="00E33CBA" w:rsidRDefault="00E33CBA" w:rsidP="00E33CBA">
      <w:pPr>
        <w:ind w:left="360"/>
        <w:rPr>
          <w:rFonts w:asciiTheme="minorHAnsi" w:hAnsiTheme="minorHAnsi" w:cstheme="minorHAnsi"/>
          <w:sz w:val="22"/>
          <w:szCs w:val="22"/>
        </w:rPr>
      </w:pPr>
    </w:p>
    <w:p w14:paraId="49C9F61E" w14:textId="77777777" w:rsidR="00EC1058" w:rsidRPr="006D5181" w:rsidRDefault="00EC1058" w:rsidP="00EC1058">
      <w:pPr>
        <w:rPr>
          <w:rFonts w:asciiTheme="minorHAnsi" w:hAnsiTheme="minorHAnsi" w:cstheme="minorHAnsi"/>
          <w:sz w:val="22"/>
          <w:szCs w:val="22"/>
        </w:rPr>
      </w:pPr>
    </w:p>
    <w:p w14:paraId="63F3AFFE" w14:textId="77777777" w:rsidR="00EC1058" w:rsidRPr="006D5181" w:rsidRDefault="00EC1058" w:rsidP="00EC1058">
      <w:pPr>
        <w:rPr>
          <w:rFonts w:asciiTheme="minorHAnsi" w:hAnsiTheme="minorHAnsi" w:cstheme="minorHAnsi"/>
          <w:sz w:val="22"/>
          <w:szCs w:val="22"/>
        </w:rPr>
      </w:pPr>
      <w:r w:rsidRPr="006D5181">
        <w:rPr>
          <w:rFonts w:asciiTheme="minorHAnsi" w:hAnsiTheme="minorHAnsi" w:cstheme="minorHAnsi"/>
          <w:sz w:val="22"/>
          <w:szCs w:val="22"/>
        </w:rPr>
        <w:t xml:space="preserve">Furthermore, as there is a possibility that gender discrimination differs between Anglo-Celtic names and names of ethnic minorities, we will conduct the above analysis in three different groups:  for all 16 CVs; only for CVs with Anglo-Celtic names; only for CVs with minority names. </w:t>
      </w:r>
    </w:p>
    <w:p w14:paraId="16B38DF9" w14:textId="77777777" w:rsidR="00EC1058" w:rsidRPr="006D5181" w:rsidRDefault="00EC1058" w:rsidP="00EC1058">
      <w:pPr>
        <w:rPr>
          <w:rFonts w:asciiTheme="minorHAnsi" w:hAnsiTheme="minorHAnsi" w:cstheme="minorHAnsi"/>
          <w:b/>
          <w:sz w:val="22"/>
          <w:szCs w:val="22"/>
        </w:rPr>
      </w:pPr>
    </w:p>
    <w:p w14:paraId="015A561D" w14:textId="0C5ED5F1" w:rsidR="00EC1058" w:rsidRPr="006D5181" w:rsidRDefault="00EC1058" w:rsidP="00EC1058">
      <w:pPr>
        <w:rPr>
          <w:rFonts w:asciiTheme="minorHAnsi" w:hAnsiTheme="minorHAnsi" w:cstheme="minorHAnsi"/>
          <w:b/>
          <w:sz w:val="22"/>
          <w:szCs w:val="22"/>
        </w:rPr>
      </w:pPr>
      <w:r w:rsidRPr="006D5181">
        <w:rPr>
          <w:rFonts w:asciiTheme="minorHAnsi" w:hAnsiTheme="minorHAnsi" w:cstheme="minorHAnsi"/>
          <w:b/>
          <w:sz w:val="22"/>
          <w:szCs w:val="22"/>
        </w:rPr>
        <w:t xml:space="preserve">2. The </w:t>
      </w:r>
      <w:r w:rsidR="00803922">
        <w:rPr>
          <w:rFonts w:asciiTheme="minorHAnsi" w:hAnsiTheme="minorHAnsi" w:cstheme="minorHAnsi"/>
          <w:b/>
          <w:sz w:val="22"/>
          <w:szCs w:val="22"/>
        </w:rPr>
        <w:t>effect of CV de-identification:</w:t>
      </w:r>
    </w:p>
    <w:p w14:paraId="01A6430C" w14:textId="3362FCD3" w:rsidR="00EC1058" w:rsidRPr="006D5181" w:rsidRDefault="00EC1058" w:rsidP="00EC1058">
      <w:pPr>
        <w:rPr>
          <w:rFonts w:asciiTheme="minorHAnsi" w:hAnsiTheme="minorHAnsi" w:cstheme="minorHAnsi"/>
          <w:sz w:val="22"/>
          <w:szCs w:val="22"/>
        </w:rPr>
      </w:pPr>
      <w:r w:rsidRPr="006D5181">
        <w:rPr>
          <w:rFonts w:asciiTheme="minorHAnsi" w:hAnsiTheme="minorHAnsi" w:cstheme="minorHAnsi"/>
          <w:sz w:val="22"/>
          <w:szCs w:val="22"/>
        </w:rPr>
        <w:t xml:space="preserve">To capture the effect of de-identifying applications on gender discrimination, we will estimate regression models that </w:t>
      </w:r>
      <w:r w:rsidR="00D71180">
        <w:rPr>
          <w:rFonts w:asciiTheme="minorHAnsi" w:hAnsiTheme="minorHAnsi" w:cstheme="minorHAnsi"/>
          <w:sz w:val="22"/>
          <w:szCs w:val="22"/>
        </w:rPr>
        <w:t xml:space="preserve">separately </w:t>
      </w:r>
      <w:r w:rsidRPr="006D5181">
        <w:rPr>
          <w:rFonts w:asciiTheme="minorHAnsi" w:hAnsiTheme="minorHAnsi" w:cstheme="minorHAnsi"/>
          <w:sz w:val="22"/>
          <w:szCs w:val="22"/>
        </w:rPr>
        <w:t>compare the outcomes of females in control groups</w:t>
      </w:r>
      <m:oMath>
        <m:r>
          <w:rPr>
            <w:rFonts w:ascii="Cambria Math" w:hAnsi="Cambria Math" w:cstheme="minorHAnsi"/>
            <w:sz w:val="22"/>
            <w:szCs w:val="22"/>
          </w:rPr>
          <m:t xml:space="preserve"> C=1, 2</m:t>
        </m:r>
      </m:oMath>
      <w:r w:rsidRPr="006D5181">
        <w:rPr>
          <w:rFonts w:asciiTheme="minorHAnsi" w:hAnsiTheme="minorHAnsi" w:cstheme="minorHAnsi"/>
          <w:sz w:val="22"/>
          <w:szCs w:val="22"/>
        </w:rPr>
        <w:t xml:space="preserve">, against the outcomes of the same CVs in the de-identified group. For </w:t>
      </w:r>
      <m:oMath>
        <m:sSub>
          <m:sSubPr>
            <m:ctrlPr>
              <w:rPr>
                <w:rFonts w:ascii="Cambria Math" w:hAnsi="Cambria Math" w:cstheme="minorHAnsi"/>
                <w:i/>
                <w:sz w:val="22"/>
                <w:szCs w:val="22"/>
              </w:rPr>
            </m:ctrlPr>
          </m:sSubPr>
          <m:e>
            <m:r>
              <w:rPr>
                <w:rFonts w:ascii="Cambria Math" w:hAnsi="Cambria Math" w:cstheme="minorHAnsi"/>
                <w:sz w:val="22"/>
                <w:szCs w:val="22"/>
              </w:rPr>
              <m:t>n</m:t>
            </m:r>
          </m:e>
          <m:sub>
            <m:r>
              <w:rPr>
                <w:rFonts w:ascii="Cambria Math" w:hAnsi="Cambria Math" w:cstheme="minorHAnsi"/>
                <w:sz w:val="22"/>
                <w:szCs w:val="22"/>
              </w:rPr>
              <m:t>c</m:t>
            </m:r>
          </m:sub>
        </m:sSub>
      </m:oMath>
      <w:r w:rsidRPr="006D5181">
        <w:rPr>
          <w:rFonts w:asciiTheme="minorHAnsi" w:hAnsiTheme="minorHAnsi" w:cstheme="minorHAnsi"/>
          <w:sz w:val="22"/>
          <w:szCs w:val="22"/>
        </w:rPr>
        <w:t xml:space="preserve"> reviewers of control </w:t>
      </w:r>
      <w:r w:rsidR="00D71180" w:rsidRPr="006D5181">
        <w:rPr>
          <w:rFonts w:asciiTheme="minorHAnsi" w:hAnsiTheme="minorHAnsi" w:cstheme="minorHAnsi"/>
          <w:sz w:val="22"/>
          <w:szCs w:val="22"/>
        </w:rPr>
        <w:t>groups</w:t>
      </w:r>
      <m:oMath>
        <m:r>
          <w:rPr>
            <w:rFonts w:ascii="Cambria Math" w:hAnsi="Cambria Math" w:cstheme="minorHAnsi"/>
            <w:sz w:val="22"/>
            <w:szCs w:val="22"/>
          </w:rPr>
          <m:t xml:space="preserve"> C=1, 2</m:t>
        </m:r>
      </m:oMath>
      <w:r w:rsidRPr="006D5181">
        <w:rPr>
          <w:rFonts w:asciiTheme="minorHAnsi" w:hAnsiTheme="minorHAnsi" w:cstheme="minorHAnsi"/>
          <w:sz w:val="22"/>
          <w:szCs w:val="22"/>
        </w:rPr>
        <w:t xml:space="preserve">, and </w:t>
      </w:r>
      <m:oMath>
        <m:sSub>
          <m:sSubPr>
            <m:ctrlPr>
              <w:rPr>
                <w:rFonts w:ascii="Cambria Math" w:hAnsi="Cambria Math" w:cstheme="minorHAnsi"/>
                <w:i/>
                <w:sz w:val="22"/>
                <w:szCs w:val="22"/>
              </w:rPr>
            </m:ctrlPr>
          </m:sSubPr>
          <m:e>
            <m:r>
              <w:rPr>
                <w:rFonts w:ascii="Cambria Math" w:hAnsi="Cambria Math" w:cstheme="minorHAnsi"/>
                <w:sz w:val="22"/>
                <w:szCs w:val="22"/>
              </w:rPr>
              <m:t>n</m:t>
            </m:r>
          </m:e>
          <m:sub>
            <m:r>
              <w:rPr>
                <w:rFonts w:ascii="Cambria Math" w:hAnsi="Cambria Math" w:cstheme="minorHAnsi"/>
                <w:sz w:val="22"/>
                <w:szCs w:val="22"/>
              </w:rPr>
              <m:t>T</m:t>
            </m:r>
          </m:sub>
        </m:sSub>
      </m:oMath>
      <w:r w:rsidRPr="006D5181">
        <w:rPr>
          <w:rFonts w:asciiTheme="minorHAnsi" w:hAnsiTheme="minorHAnsi" w:cstheme="minorHAnsi"/>
          <w:sz w:val="22"/>
          <w:szCs w:val="22"/>
        </w:rPr>
        <w:t xml:space="preserve"> reviewers of the treatment group, we will estimate the following general model for a given outcome of interest </w:t>
      </w:r>
      <m:oMath>
        <m:sSub>
          <m:sSubPr>
            <m:ctrlPr>
              <w:rPr>
                <w:rFonts w:ascii="Cambria Math" w:hAnsi="Cambria Math" w:cstheme="minorHAnsi"/>
                <w:i/>
                <w:sz w:val="22"/>
                <w:szCs w:val="22"/>
              </w:rPr>
            </m:ctrlPr>
          </m:sSubPr>
          <m:e>
            <m:r>
              <w:rPr>
                <w:rFonts w:ascii="Cambria Math" w:hAnsi="Cambria Math" w:cstheme="minorHAnsi"/>
                <w:sz w:val="22"/>
                <w:szCs w:val="22"/>
              </w:rPr>
              <m:t>Y</m:t>
            </m:r>
          </m:e>
          <m:sub>
            <m:r>
              <w:rPr>
                <w:rFonts w:ascii="Cambria Math" w:hAnsi="Cambria Math" w:cstheme="minorHAnsi"/>
                <w:sz w:val="22"/>
                <w:szCs w:val="22"/>
              </w:rPr>
              <m:t>i</m:t>
            </m:r>
          </m:sub>
        </m:sSub>
      </m:oMath>
      <w:r w:rsidRPr="006D5181">
        <w:rPr>
          <w:rFonts w:asciiTheme="minorHAnsi" w:hAnsiTheme="minorHAnsi" w:cstheme="minorHAnsi"/>
          <w:sz w:val="22"/>
          <w:szCs w:val="22"/>
        </w:rPr>
        <w:t xml:space="preserve"> for </w:t>
      </w:r>
      <w:proofErr w:type="gramStart"/>
      <w:r w:rsidRPr="006D5181">
        <w:rPr>
          <w:rFonts w:asciiTheme="minorHAnsi" w:hAnsiTheme="minorHAnsi" w:cstheme="minorHAnsi"/>
          <w:sz w:val="22"/>
          <w:szCs w:val="22"/>
        </w:rPr>
        <w:t xml:space="preserve">reviewer </w:t>
      </w:r>
      <w:proofErr w:type="gramEnd"/>
      <m:oMath>
        <m:r>
          <w:rPr>
            <w:rFonts w:ascii="Cambria Math" w:hAnsi="Cambria Math" w:cstheme="minorHAnsi"/>
            <w:sz w:val="22"/>
            <w:szCs w:val="22"/>
          </w:rPr>
          <m:t>i</m:t>
        </m:r>
      </m:oMath>
      <w:r w:rsidRPr="006D5181">
        <w:rPr>
          <w:rFonts w:asciiTheme="minorHAnsi" w:hAnsiTheme="minorHAnsi" w:cstheme="minorHAnsi"/>
          <w:sz w:val="22"/>
          <w:szCs w:val="22"/>
        </w:rPr>
        <w:t>:</w:t>
      </w:r>
    </w:p>
    <w:p w14:paraId="6266D2CA" w14:textId="77777777" w:rsidR="00EC1058" w:rsidRPr="006D5181" w:rsidRDefault="00373EB4" w:rsidP="00EC1058">
      <w:pPr>
        <w:rPr>
          <w:rFonts w:asciiTheme="minorHAnsi" w:hAnsiTheme="minorHAnsi" w:cstheme="minorHAnsi"/>
          <w:sz w:val="22"/>
          <w:szCs w:val="22"/>
        </w:rPr>
      </w:pPr>
      <m:oMathPara>
        <m:oMath>
          <m:sSub>
            <m:sSubPr>
              <m:ctrlPr>
                <w:rPr>
                  <w:rFonts w:ascii="Cambria Math" w:hAnsi="Cambria Math" w:cstheme="minorHAnsi"/>
                  <w:i/>
                  <w:sz w:val="22"/>
                  <w:szCs w:val="22"/>
                </w:rPr>
              </m:ctrlPr>
            </m:sSubPr>
            <m:e>
              <m:r>
                <w:rPr>
                  <w:rFonts w:ascii="Cambria Math" w:hAnsi="Cambria Math" w:cstheme="minorHAnsi"/>
                  <w:sz w:val="22"/>
                  <w:szCs w:val="22"/>
                </w:rPr>
                <m:t>Y</m:t>
              </m:r>
            </m:e>
            <m:sub>
              <m:r>
                <w:rPr>
                  <w:rFonts w:ascii="Cambria Math" w:hAnsi="Cambria Math" w:cstheme="minorHAnsi"/>
                  <w:sz w:val="22"/>
                  <w:szCs w:val="22"/>
                </w:rPr>
                <m:t>i</m:t>
              </m:r>
            </m:sub>
          </m:sSub>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β</m:t>
              </m:r>
            </m:e>
            <m:sub>
              <m:r>
                <w:rPr>
                  <w:rFonts w:ascii="Cambria Math" w:hAnsi="Cambria Math" w:cstheme="minorHAnsi"/>
                  <w:sz w:val="22"/>
                  <w:szCs w:val="22"/>
                </w:rPr>
                <m:t>0</m:t>
              </m:r>
            </m:sub>
          </m:sSub>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β</m:t>
              </m:r>
            </m:e>
            <m:sub>
              <m:r>
                <w:rPr>
                  <w:rFonts w:ascii="Cambria Math" w:hAnsi="Cambria Math" w:cstheme="minorHAnsi"/>
                  <w:sz w:val="22"/>
                  <w:szCs w:val="22"/>
                </w:rPr>
                <m:t>1</m:t>
              </m:r>
            </m:sub>
          </m:sSub>
          <m:sSub>
            <m:sSubPr>
              <m:ctrlPr>
                <w:rPr>
                  <w:rFonts w:ascii="Cambria Math" w:hAnsi="Cambria Math" w:cstheme="minorHAnsi"/>
                  <w:i/>
                  <w:sz w:val="22"/>
                  <w:szCs w:val="22"/>
                </w:rPr>
              </m:ctrlPr>
            </m:sSubPr>
            <m:e>
              <m:r>
                <w:rPr>
                  <w:rFonts w:ascii="Cambria Math" w:hAnsi="Cambria Math" w:cstheme="minorHAnsi"/>
                  <w:sz w:val="22"/>
                  <w:szCs w:val="22"/>
                </w:rPr>
                <m:t>T</m:t>
              </m:r>
            </m:e>
            <m:sub>
              <m:r>
                <w:rPr>
                  <w:rFonts w:ascii="Cambria Math" w:hAnsi="Cambria Math" w:cstheme="minorHAnsi"/>
                  <w:sz w:val="22"/>
                  <w:szCs w:val="22"/>
                </w:rPr>
                <m:t>i</m:t>
              </m:r>
            </m:sub>
          </m:sSub>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ε</m:t>
              </m:r>
            </m:e>
            <m:sub>
              <m:r>
                <w:rPr>
                  <w:rFonts w:ascii="Cambria Math" w:hAnsi="Cambria Math" w:cstheme="minorHAnsi"/>
                  <w:sz w:val="22"/>
                  <w:szCs w:val="22"/>
                </w:rPr>
                <m:t>i</m:t>
              </m:r>
            </m:sub>
          </m:sSub>
          <m:r>
            <w:rPr>
              <w:rFonts w:ascii="Cambria Math" w:hAnsi="Cambria Math" w:cstheme="minorHAnsi"/>
              <w:sz w:val="22"/>
              <w:szCs w:val="22"/>
            </w:rPr>
            <m:t xml:space="preserve"> </m:t>
          </m:r>
        </m:oMath>
      </m:oMathPara>
    </w:p>
    <w:p w14:paraId="1DB173E6" w14:textId="77777777" w:rsidR="00EC1058" w:rsidRPr="006D5181" w:rsidRDefault="00EC1058" w:rsidP="00EC1058">
      <w:pPr>
        <w:rPr>
          <w:rFonts w:asciiTheme="minorHAnsi" w:hAnsiTheme="minorHAnsi" w:cstheme="minorHAnsi"/>
          <w:sz w:val="22"/>
          <w:szCs w:val="22"/>
        </w:rPr>
      </w:pPr>
    </w:p>
    <w:p w14:paraId="3BB807FC" w14:textId="77777777" w:rsidR="00EC1058" w:rsidRPr="006D5181" w:rsidRDefault="00EC1058" w:rsidP="00EC1058">
      <w:pPr>
        <w:jc w:val="center"/>
        <w:rPr>
          <w:rFonts w:asciiTheme="minorHAnsi" w:hAnsiTheme="minorHAnsi" w:cstheme="minorHAnsi"/>
          <w:sz w:val="22"/>
          <w:szCs w:val="22"/>
        </w:rPr>
      </w:pPr>
      <w:proofErr w:type="gramStart"/>
      <w:r w:rsidRPr="006D5181">
        <w:rPr>
          <w:rFonts w:asciiTheme="minorHAnsi" w:hAnsiTheme="minorHAnsi" w:cstheme="minorHAnsi"/>
          <w:sz w:val="22"/>
          <w:szCs w:val="22"/>
        </w:rPr>
        <w:t>where</w:t>
      </w:r>
      <w:proofErr w:type="gramEnd"/>
      <w:r w:rsidRPr="006D5181">
        <w:rPr>
          <w:rFonts w:asciiTheme="minorHAnsi" w:hAnsiTheme="minorHAnsi" w:cstheme="minorHAnsi"/>
          <w:sz w:val="22"/>
          <w:szCs w:val="22"/>
        </w:rPr>
        <w:t xml:space="preserve">  </w:t>
      </w:r>
      <m:oMath>
        <m:r>
          <w:rPr>
            <w:rFonts w:ascii="Cambria Math" w:hAnsi="Cambria Math" w:cstheme="minorHAnsi"/>
            <w:sz w:val="22"/>
            <w:szCs w:val="22"/>
          </w:rPr>
          <m:t>i=1, 2…,</m:t>
        </m:r>
        <m:sSub>
          <m:sSubPr>
            <m:ctrlPr>
              <w:rPr>
                <w:rFonts w:ascii="Cambria Math" w:hAnsi="Cambria Math" w:cstheme="minorHAnsi"/>
                <w:i/>
                <w:sz w:val="22"/>
                <w:szCs w:val="22"/>
              </w:rPr>
            </m:ctrlPr>
          </m:sSubPr>
          <m:e>
            <m:r>
              <w:rPr>
                <w:rFonts w:ascii="Cambria Math" w:hAnsi="Cambria Math" w:cstheme="minorHAnsi"/>
                <w:sz w:val="22"/>
                <w:szCs w:val="22"/>
              </w:rPr>
              <m:t>n</m:t>
            </m:r>
          </m:e>
          <m:sub>
            <m:r>
              <w:rPr>
                <w:rFonts w:ascii="Cambria Math" w:hAnsi="Cambria Math" w:cstheme="minorHAnsi"/>
                <w:sz w:val="22"/>
                <w:szCs w:val="22"/>
              </w:rPr>
              <m:t>c</m:t>
            </m:r>
          </m:sub>
        </m:sSub>
        <m:r>
          <w:rPr>
            <w:rFonts w:ascii="Cambria Math" w:hAnsi="Cambria Math" w:cstheme="minorHAnsi"/>
            <w:sz w:val="22"/>
            <w:szCs w:val="22"/>
          </w:rPr>
          <m:t xml:space="preserve">, </m:t>
        </m:r>
        <m:sSub>
          <m:sSubPr>
            <m:ctrlPr>
              <w:rPr>
                <w:rFonts w:ascii="Cambria Math" w:hAnsi="Cambria Math" w:cstheme="minorHAnsi"/>
                <w:i/>
                <w:sz w:val="22"/>
                <w:szCs w:val="22"/>
              </w:rPr>
            </m:ctrlPr>
          </m:sSubPr>
          <m:e>
            <m:r>
              <w:rPr>
                <w:rFonts w:ascii="Cambria Math" w:hAnsi="Cambria Math" w:cstheme="minorHAnsi"/>
                <w:sz w:val="22"/>
                <w:szCs w:val="22"/>
              </w:rPr>
              <m:t>n</m:t>
            </m:r>
          </m:e>
          <m:sub>
            <m:r>
              <w:rPr>
                <w:rFonts w:ascii="Cambria Math" w:hAnsi="Cambria Math" w:cstheme="minorHAnsi"/>
                <w:sz w:val="22"/>
                <w:szCs w:val="22"/>
              </w:rPr>
              <m:t>T</m:t>
            </m:r>
          </m:sub>
        </m:sSub>
        <m:r>
          <w:rPr>
            <w:rFonts w:ascii="Cambria Math" w:hAnsi="Cambria Math" w:cstheme="minorHAnsi"/>
            <w:sz w:val="22"/>
            <w:szCs w:val="22"/>
          </w:rPr>
          <m:t xml:space="preserve">+1, </m:t>
        </m:r>
        <m:sSub>
          <m:sSubPr>
            <m:ctrlPr>
              <w:rPr>
                <w:rFonts w:ascii="Cambria Math" w:hAnsi="Cambria Math" w:cstheme="minorHAnsi"/>
                <w:i/>
                <w:sz w:val="22"/>
                <w:szCs w:val="22"/>
              </w:rPr>
            </m:ctrlPr>
          </m:sSubPr>
          <m:e>
            <m:r>
              <w:rPr>
                <w:rFonts w:ascii="Cambria Math" w:hAnsi="Cambria Math" w:cstheme="minorHAnsi"/>
                <w:sz w:val="22"/>
                <w:szCs w:val="22"/>
              </w:rPr>
              <m:t>n</m:t>
            </m:r>
          </m:e>
          <m:sub>
            <m:r>
              <w:rPr>
                <w:rFonts w:ascii="Cambria Math" w:hAnsi="Cambria Math" w:cstheme="minorHAnsi"/>
                <w:sz w:val="22"/>
                <w:szCs w:val="22"/>
              </w:rPr>
              <m:t>T</m:t>
            </m:r>
          </m:sub>
        </m:sSub>
        <m:r>
          <w:rPr>
            <w:rFonts w:ascii="Cambria Math" w:hAnsi="Cambria Math" w:cstheme="minorHAnsi"/>
            <w:sz w:val="22"/>
            <w:szCs w:val="22"/>
          </w:rPr>
          <m:t>+2, …..,</m:t>
        </m:r>
        <m:sSub>
          <m:sSubPr>
            <m:ctrlPr>
              <w:rPr>
                <w:rFonts w:ascii="Cambria Math" w:hAnsi="Cambria Math" w:cstheme="minorHAnsi"/>
                <w:i/>
                <w:sz w:val="22"/>
                <w:szCs w:val="22"/>
              </w:rPr>
            </m:ctrlPr>
          </m:sSubPr>
          <m:e>
            <m:r>
              <w:rPr>
                <w:rFonts w:ascii="Cambria Math" w:hAnsi="Cambria Math" w:cstheme="minorHAnsi"/>
                <w:sz w:val="22"/>
                <w:szCs w:val="22"/>
              </w:rPr>
              <m:t>n</m:t>
            </m:r>
          </m:e>
          <m:sub>
            <m:r>
              <w:rPr>
                <w:rFonts w:ascii="Cambria Math" w:hAnsi="Cambria Math" w:cstheme="minorHAnsi"/>
                <w:sz w:val="22"/>
                <w:szCs w:val="22"/>
              </w:rPr>
              <m:t>c</m:t>
            </m:r>
          </m:sub>
        </m:sSub>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n</m:t>
            </m:r>
          </m:e>
          <m:sub>
            <m:r>
              <w:rPr>
                <w:rFonts w:ascii="Cambria Math" w:hAnsi="Cambria Math" w:cstheme="minorHAnsi"/>
                <w:sz w:val="22"/>
                <w:szCs w:val="22"/>
              </w:rPr>
              <m:t>T</m:t>
            </m:r>
          </m:sub>
        </m:sSub>
        <m:r>
          <w:rPr>
            <w:rFonts w:ascii="Cambria Math" w:hAnsi="Cambria Math" w:cstheme="minorHAnsi"/>
            <w:sz w:val="22"/>
            <w:szCs w:val="22"/>
          </w:rPr>
          <m:t>,  C=1, 2</m:t>
        </m:r>
      </m:oMath>
    </w:p>
    <w:p w14:paraId="1E1728B0" w14:textId="77777777" w:rsidR="00EC1058" w:rsidRPr="006D5181" w:rsidRDefault="00EC1058" w:rsidP="00EC1058">
      <w:pPr>
        <w:rPr>
          <w:rFonts w:asciiTheme="minorHAnsi" w:hAnsiTheme="minorHAnsi" w:cstheme="minorHAnsi"/>
          <w:sz w:val="22"/>
          <w:szCs w:val="22"/>
        </w:rPr>
      </w:pPr>
    </w:p>
    <w:p w14:paraId="436D52D4" w14:textId="77777777" w:rsidR="005E590D" w:rsidRPr="006D5181" w:rsidRDefault="00EC1058" w:rsidP="005E590D">
      <w:pPr>
        <w:rPr>
          <w:rFonts w:asciiTheme="minorHAnsi" w:hAnsiTheme="minorHAnsi" w:cstheme="minorHAnsi"/>
          <w:sz w:val="22"/>
          <w:szCs w:val="22"/>
        </w:rPr>
      </w:pPr>
      <w:r w:rsidRPr="006D5181">
        <w:rPr>
          <w:rFonts w:asciiTheme="minorHAnsi" w:hAnsiTheme="minorHAnsi" w:cstheme="minorHAnsi"/>
          <w:sz w:val="22"/>
          <w:szCs w:val="22"/>
        </w:rPr>
        <w:t xml:space="preserve">The unconditional average treatment effect </w:t>
      </w:r>
      <w:proofErr w:type="gramStart"/>
      <w:r w:rsidRPr="006D5181">
        <w:rPr>
          <w:rFonts w:asciiTheme="minorHAnsi" w:hAnsiTheme="minorHAnsi" w:cstheme="minorHAnsi"/>
          <w:sz w:val="22"/>
          <w:szCs w:val="22"/>
        </w:rPr>
        <w:t xml:space="preserve">is </w:t>
      </w:r>
      <w:proofErr w:type="gramEnd"/>
      <m:oMath>
        <m:sSub>
          <m:sSubPr>
            <m:ctrlPr>
              <w:rPr>
                <w:rFonts w:ascii="Cambria Math" w:hAnsi="Cambria Math" w:cstheme="minorHAnsi"/>
                <w:i/>
                <w:sz w:val="22"/>
                <w:szCs w:val="22"/>
              </w:rPr>
            </m:ctrlPr>
          </m:sSubPr>
          <m:e>
            <m:r>
              <w:rPr>
                <w:rFonts w:ascii="Cambria Math" w:hAnsi="Cambria Math" w:cstheme="minorHAnsi"/>
                <w:sz w:val="22"/>
                <w:szCs w:val="22"/>
              </w:rPr>
              <m:t>β</m:t>
            </m:r>
          </m:e>
          <m:sub>
            <m:r>
              <w:rPr>
                <w:rFonts w:ascii="Cambria Math" w:hAnsi="Cambria Math" w:cstheme="minorHAnsi"/>
                <w:sz w:val="22"/>
                <w:szCs w:val="22"/>
              </w:rPr>
              <m:t>1</m:t>
            </m:r>
          </m:sub>
        </m:sSub>
      </m:oMath>
      <w:r w:rsidRPr="006D5181">
        <w:rPr>
          <w:rFonts w:asciiTheme="minorHAnsi" w:hAnsiTheme="minorHAnsi" w:cstheme="minorHAnsi"/>
          <w:sz w:val="22"/>
          <w:szCs w:val="22"/>
        </w:rPr>
        <w:t xml:space="preserve">, and this is the key parameter we are interested in as it measures the effect of CV de-identification. </w:t>
      </w:r>
      <w:r w:rsidR="005E590D" w:rsidRPr="006D5181">
        <w:rPr>
          <w:rFonts w:asciiTheme="minorHAnsi" w:hAnsiTheme="minorHAnsi" w:cstheme="minorHAnsi"/>
          <w:sz w:val="22"/>
          <w:szCs w:val="22"/>
        </w:rPr>
        <w:t xml:space="preserve">The outcome measures we will analyse include: </w:t>
      </w:r>
    </w:p>
    <w:p w14:paraId="540F6BB3" w14:textId="77777777" w:rsidR="005E590D" w:rsidRPr="006D5181" w:rsidRDefault="005E590D" w:rsidP="005E590D">
      <w:pPr>
        <w:rPr>
          <w:rFonts w:asciiTheme="minorHAnsi" w:hAnsiTheme="minorHAnsi" w:cstheme="minorHAnsi"/>
          <w:sz w:val="22"/>
          <w:szCs w:val="22"/>
        </w:rPr>
      </w:pPr>
    </w:p>
    <w:p w14:paraId="6EA3A650" w14:textId="1A4C5BE8" w:rsidR="005E590D" w:rsidRPr="006D5181" w:rsidRDefault="005E590D" w:rsidP="005E590D">
      <w:pPr>
        <w:pStyle w:val="ListParagraph"/>
        <w:numPr>
          <w:ilvl w:val="0"/>
          <w:numId w:val="24"/>
        </w:numPr>
        <w:rPr>
          <w:rFonts w:asciiTheme="minorHAnsi" w:hAnsiTheme="minorHAnsi" w:cstheme="minorHAnsi"/>
          <w:sz w:val="22"/>
          <w:szCs w:val="22"/>
        </w:rPr>
      </w:pPr>
      <w:r w:rsidRPr="006D5181">
        <w:rPr>
          <w:rFonts w:asciiTheme="minorHAnsi" w:hAnsiTheme="minorHAnsi" w:cstheme="minorHAnsi"/>
          <w:sz w:val="22"/>
          <w:szCs w:val="22"/>
        </w:rPr>
        <w:t xml:space="preserve">% CVs with female name in reference </w:t>
      </w:r>
      <w:r w:rsidR="00E33CBA">
        <w:rPr>
          <w:rFonts w:asciiTheme="minorHAnsi" w:hAnsiTheme="minorHAnsi" w:cstheme="minorHAnsi"/>
          <w:sz w:val="22"/>
          <w:szCs w:val="22"/>
        </w:rPr>
        <w:t xml:space="preserve">control </w:t>
      </w:r>
      <w:r w:rsidRPr="006D5181">
        <w:rPr>
          <w:rFonts w:asciiTheme="minorHAnsi" w:hAnsiTheme="minorHAnsi" w:cstheme="minorHAnsi"/>
          <w:sz w:val="22"/>
          <w:szCs w:val="22"/>
        </w:rPr>
        <w:t>group that are potentially suitable for job</w:t>
      </w:r>
    </w:p>
    <w:p w14:paraId="173047AC" w14:textId="0FBC85B2" w:rsidR="005E590D" w:rsidRPr="006D5181" w:rsidRDefault="005E590D" w:rsidP="005E590D">
      <w:pPr>
        <w:pStyle w:val="ListParagraph"/>
        <w:numPr>
          <w:ilvl w:val="0"/>
          <w:numId w:val="24"/>
        </w:numPr>
        <w:rPr>
          <w:rFonts w:asciiTheme="minorHAnsi" w:hAnsiTheme="minorHAnsi" w:cstheme="minorHAnsi"/>
          <w:sz w:val="22"/>
          <w:szCs w:val="22"/>
        </w:rPr>
      </w:pPr>
      <w:r w:rsidRPr="006D5181">
        <w:rPr>
          <w:rFonts w:asciiTheme="minorHAnsi" w:hAnsiTheme="minorHAnsi" w:cstheme="minorHAnsi"/>
          <w:sz w:val="22"/>
          <w:szCs w:val="22"/>
        </w:rPr>
        <w:lastRenderedPageBreak/>
        <w:t xml:space="preserve">Average score </w:t>
      </w:r>
      <w:r w:rsidR="00E0796C">
        <w:rPr>
          <w:rFonts w:asciiTheme="minorHAnsi" w:hAnsiTheme="minorHAnsi" w:cstheme="minorHAnsi"/>
          <w:sz w:val="22"/>
          <w:szCs w:val="22"/>
        </w:rPr>
        <w:t xml:space="preserve">(on a </w:t>
      </w:r>
      <w:r w:rsidR="00E0796C" w:rsidRPr="006D5181">
        <w:rPr>
          <w:rFonts w:asciiTheme="minorHAnsi" w:hAnsiTheme="minorHAnsi" w:cstheme="minorHAnsi"/>
          <w:sz w:val="22"/>
          <w:szCs w:val="22"/>
        </w:rPr>
        <w:t>5-10</w:t>
      </w:r>
      <w:r w:rsidR="00E0796C">
        <w:rPr>
          <w:rFonts w:asciiTheme="minorHAnsi" w:hAnsiTheme="minorHAnsi" w:cstheme="minorHAnsi"/>
          <w:sz w:val="22"/>
          <w:szCs w:val="22"/>
        </w:rPr>
        <w:t xml:space="preserve"> cardinal scale</w:t>
      </w:r>
      <w:r w:rsidRPr="006D5181">
        <w:rPr>
          <w:rFonts w:asciiTheme="minorHAnsi" w:hAnsiTheme="minorHAnsi" w:cstheme="minorHAnsi"/>
          <w:sz w:val="22"/>
          <w:szCs w:val="22"/>
        </w:rPr>
        <w:t xml:space="preserve">) of potentially suitable CVs with female names in reference </w:t>
      </w:r>
      <w:r w:rsidR="00E33CBA">
        <w:rPr>
          <w:rFonts w:asciiTheme="minorHAnsi" w:hAnsiTheme="minorHAnsi" w:cstheme="minorHAnsi"/>
          <w:sz w:val="22"/>
          <w:szCs w:val="22"/>
        </w:rPr>
        <w:t xml:space="preserve">control </w:t>
      </w:r>
      <w:r w:rsidRPr="006D5181">
        <w:rPr>
          <w:rFonts w:asciiTheme="minorHAnsi" w:hAnsiTheme="minorHAnsi" w:cstheme="minorHAnsi"/>
          <w:sz w:val="22"/>
          <w:szCs w:val="22"/>
        </w:rPr>
        <w:t xml:space="preserve">group  </w:t>
      </w:r>
    </w:p>
    <w:p w14:paraId="778A0922" w14:textId="5542F6C8" w:rsidR="00D71180" w:rsidRDefault="005E590D" w:rsidP="00D71180">
      <w:pPr>
        <w:pStyle w:val="ListParagraph"/>
        <w:numPr>
          <w:ilvl w:val="0"/>
          <w:numId w:val="24"/>
        </w:numPr>
        <w:rPr>
          <w:rFonts w:asciiTheme="minorHAnsi" w:hAnsiTheme="minorHAnsi" w:cstheme="minorHAnsi"/>
          <w:sz w:val="22"/>
          <w:szCs w:val="22"/>
        </w:rPr>
      </w:pPr>
      <w:r w:rsidRPr="006D5181">
        <w:rPr>
          <w:rFonts w:asciiTheme="minorHAnsi" w:hAnsiTheme="minorHAnsi" w:cstheme="minorHAnsi"/>
          <w:sz w:val="22"/>
          <w:szCs w:val="22"/>
        </w:rPr>
        <w:t>% CVs with female names in the refe</w:t>
      </w:r>
      <w:r w:rsidR="00D71180">
        <w:rPr>
          <w:rFonts w:asciiTheme="minorHAnsi" w:hAnsiTheme="minorHAnsi" w:cstheme="minorHAnsi"/>
          <w:sz w:val="22"/>
          <w:szCs w:val="22"/>
        </w:rPr>
        <w:t xml:space="preserve">rence </w:t>
      </w:r>
      <w:r w:rsidR="00E33CBA">
        <w:rPr>
          <w:rFonts w:asciiTheme="minorHAnsi" w:hAnsiTheme="minorHAnsi" w:cstheme="minorHAnsi"/>
          <w:sz w:val="22"/>
          <w:szCs w:val="22"/>
        </w:rPr>
        <w:t xml:space="preserve">control </w:t>
      </w:r>
      <w:r w:rsidR="00D71180">
        <w:rPr>
          <w:rFonts w:asciiTheme="minorHAnsi" w:hAnsiTheme="minorHAnsi" w:cstheme="minorHAnsi"/>
          <w:sz w:val="22"/>
          <w:szCs w:val="22"/>
        </w:rPr>
        <w:t>group that are shortlisted</w:t>
      </w:r>
    </w:p>
    <w:p w14:paraId="69F1EB60" w14:textId="1A36C9E3" w:rsidR="00803922" w:rsidRDefault="00803922" w:rsidP="00D71180">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Time taken to assess candidate pool (minutes)</w:t>
      </w:r>
    </w:p>
    <w:p w14:paraId="7F4DFAF9" w14:textId="3DA08391" w:rsidR="00E33CBA" w:rsidRPr="00E33CBA" w:rsidRDefault="00E33CBA" w:rsidP="00E33CBA">
      <w:pPr>
        <w:pStyle w:val="ListParagraph"/>
        <w:numPr>
          <w:ilvl w:val="0"/>
          <w:numId w:val="24"/>
        </w:numPr>
        <w:rPr>
          <w:rFonts w:asciiTheme="minorHAnsi" w:hAnsiTheme="minorHAnsi" w:cstheme="minorHAnsi"/>
          <w:sz w:val="22"/>
          <w:szCs w:val="22"/>
        </w:rPr>
      </w:pPr>
      <w:r w:rsidRPr="006D5181">
        <w:rPr>
          <w:rFonts w:asciiTheme="minorHAnsi" w:hAnsiTheme="minorHAnsi" w:cstheme="minorHAnsi"/>
          <w:sz w:val="22"/>
          <w:szCs w:val="22"/>
        </w:rPr>
        <w:t>Average</w:t>
      </w:r>
      <w:r>
        <w:rPr>
          <w:rFonts w:asciiTheme="minorHAnsi" w:hAnsiTheme="minorHAnsi" w:cstheme="minorHAnsi"/>
          <w:sz w:val="22"/>
          <w:szCs w:val="22"/>
        </w:rPr>
        <w:t xml:space="preserve"> shortlist</w:t>
      </w:r>
      <w:r w:rsidRPr="006D5181">
        <w:rPr>
          <w:rFonts w:asciiTheme="minorHAnsi" w:hAnsiTheme="minorHAnsi" w:cstheme="minorHAnsi"/>
          <w:sz w:val="22"/>
          <w:szCs w:val="22"/>
        </w:rPr>
        <w:t xml:space="preserve"> </w:t>
      </w:r>
      <w:r>
        <w:rPr>
          <w:rFonts w:asciiTheme="minorHAnsi" w:hAnsiTheme="minorHAnsi" w:cstheme="minorHAnsi"/>
          <w:sz w:val="22"/>
          <w:szCs w:val="22"/>
        </w:rPr>
        <w:t>ranking</w:t>
      </w:r>
      <w:r w:rsidRPr="006D5181">
        <w:rPr>
          <w:rFonts w:asciiTheme="minorHAnsi" w:hAnsiTheme="minorHAnsi" w:cstheme="minorHAnsi"/>
          <w:sz w:val="22"/>
          <w:szCs w:val="22"/>
        </w:rPr>
        <w:t xml:space="preserve"> (</w:t>
      </w:r>
      <w:r>
        <w:rPr>
          <w:rFonts w:asciiTheme="minorHAnsi" w:hAnsiTheme="minorHAnsi" w:cstheme="minorHAnsi"/>
          <w:sz w:val="22"/>
          <w:szCs w:val="22"/>
        </w:rPr>
        <w:t>on a 1-5 ordinal scale</w:t>
      </w:r>
      <w:r w:rsidRPr="006D5181">
        <w:rPr>
          <w:rFonts w:asciiTheme="minorHAnsi" w:hAnsiTheme="minorHAnsi" w:cstheme="minorHAnsi"/>
          <w:sz w:val="22"/>
          <w:szCs w:val="22"/>
        </w:rPr>
        <w:t>) of CVs with female names in reference</w:t>
      </w:r>
      <w:r>
        <w:rPr>
          <w:rFonts w:asciiTheme="minorHAnsi" w:hAnsiTheme="minorHAnsi" w:cstheme="minorHAnsi"/>
          <w:sz w:val="22"/>
          <w:szCs w:val="22"/>
        </w:rPr>
        <w:t xml:space="preserve"> control</w:t>
      </w:r>
      <w:r w:rsidRPr="006D5181">
        <w:rPr>
          <w:rFonts w:asciiTheme="minorHAnsi" w:hAnsiTheme="minorHAnsi" w:cstheme="minorHAnsi"/>
          <w:sz w:val="22"/>
          <w:szCs w:val="22"/>
        </w:rPr>
        <w:t xml:space="preserve"> group  </w:t>
      </w:r>
    </w:p>
    <w:p w14:paraId="680B80FF" w14:textId="77777777" w:rsidR="00D71180" w:rsidRDefault="00D71180" w:rsidP="00D71180">
      <w:pPr>
        <w:pStyle w:val="ListParagraph"/>
        <w:rPr>
          <w:rFonts w:asciiTheme="minorHAnsi" w:hAnsiTheme="minorHAnsi" w:cstheme="minorHAnsi"/>
          <w:sz w:val="22"/>
          <w:szCs w:val="22"/>
        </w:rPr>
      </w:pPr>
    </w:p>
    <w:p w14:paraId="56BE75DA" w14:textId="62E55468" w:rsidR="00D71180" w:rsidRDefault="0075181F" w:rsidP="00D71180">
      <w:pPr>
        <w:rPr>
          <w:rFonts w:asciiTheme="minorHAnsi" w:hAnsiTheme="minorHAnsi" w:cstheme="minorHAnsi"/>
          <w:sz w:val="22"/>
          <w:szCs w:val="22"/>
        </w:rPr>
      </w:pPr>
      <w:r>
        <w:rPr>
          <w:rFonts w:asciiTheme="minorHAnsi" w:hAnsiTheme="minorHAnsi" w:cstheme="minorHAnsi"/>
          <w:sz w:val="22"/>
          <w:szCs w:val="22"/>
        </w:rPr>
        <w:t>W</w:t>
      </w:r>
      <w:r w:rsidR="00D71180">
        <w:rPr>
          <w:rFonts w:asciiTheme="minorHAnsi" w:hAnsiTheme="minorHAnsi" w:cstheme="minorHAnsi"/>
          <w:sz w:val="22"/>
          <w:szCs w:val="22"/>
        </w:rPr>
        <w:t xml:space="preserve">e will compare each control group (referred to as “reference group” above) </w:t>
      </w:r>
      <w:r>
        <w:rPr>
          <w:rFonts w:asciiTheme="minorHAnsi" w:hAnsiTheme="minorHAnsi" w:cstheme="minorHAnsi"/>
          <w:sz w:val="22"/>
          <w:szCs w:val="22"/>
        </w:rPr>
        <w:t xml:space="preserve">to the treatment group in a separate model. </w:t>
      </w:r>
      <w:r w:rsidR="00800336">
        <w:rPr>
          <w:rFonts w:asciiTheme="minorHAnsi" w:hAnsiTheme="minorHAnsi" w:cstheme="minorHAnsi"/>
          <w:sz w:val="22"/>
          <w:szCs w:val="22"/>
        </w:rPr>
        <w:t xml:space="preserve">Additionally, given that it is possible that </w:t>
      </w:r>
      <w:r w:rsidR="00A062DC">
        <w:rPr>
          <w:rFonts w:asciiTheme="minorHAnsi" w:hAnsiTheme="minorHAnsi" w:cstheme="minorHAnsi"/>
          <w:sz w:val="22"/>
          <w:szCs w:val="22"/>
        </w:rPr>
        <w:t>de-identification could also have an effect on men</w:t>
      </w:r>
      <w:r w:rsidR="00800336">
        <w:rPr>
          <w:rFonts w:asciiTheme="minorHAnsi" w:hAnsiTheme="minorHAnsi" w:cstheme="minorHAnsi"/>
          <w:sz w:val="22"/>
          <w:szCs w:val="22"/>
        </w:rPr>
        <w:t xml:space="preserve">, we will repeat the above analysis for the CVs with male names instead of female names. </w:t>
      </w:r>
    </w:p>
    <w:p w14:paraId="7B240E26" w14:textId="77777777" w:rsidR="00FA183E" w:rsidRPr="00D71180" w:rsidRDefault="00FA183E" w:rsidP="00D71180">
      <w:pPr>
        <w:rPr>
          <w:rFonts w:asciiTheme="minorHAnsi" w:hAnsiTheme="minorHAnsi" w:cstheme="minorHAnsi"/>
          <w:sz w:val="22"/>
          <w:szCs w:val="22"/>
        </w:rPr>
      </w:pPr>
    </w:p>
    <w:p w14:paraId="609E822C" w14:textId="77777777" w:rsidR="00EC1058" w:rsidRPr="00ED7DF5" w:rsidRDefault="00EC1058" w:rsidP="00EC1058">
      <w:pPr>
        <w:rPr>
          <w:rFonts w:asciiTheme="minorHAnsi" w:hAnsiTheme="minorHAnsi" w:cstheme="minorHAnsi"/>
          <w:b/>
          <w:sz w:val="22"/>
          <w:szCs w:val="22"/>
        </w:rPr>
      </w:pPr>
      <w:r w:rsidRPr="00ED7DF5">
        <w:rPr>
          <w:rFonts w:asciiTheme="minorHAnsi" w:hAnsiTheme="minorHAnsi" w:cstheme="minorHAnsi"/>
          <w:b/>
          <w:sz w:val="22"/>
          <w:szCs w:val="22"/>
        </w:rPr>
        <w:t>3. Ethnicity analysis:</w:t>
      </w:r>
    </w:p>
    <w:p w14:paraId="3BF4BABC" w14:textId="77777777" w:rsidR="00EC1058" w:rsidRDefault="00EC1058" w:rsidP="00EC1058">
      <w:pPr>
        <w:rPr>
          <w:rFonts w:asciiTheme="minorHAnsi" w:hAnsiTheme="minorHAnsi" w:cstheme="minorHAnsi"/>
          <w:sz w:val="22"/>
          <w:szCs w:val="22"/>
        </w:rPr>
      </w:pPr>
      <w:r w:rsidRPr="006D5181">
        <w:rPr>
          <w:rFonts w:asciiTheme="minorHAnsi" w:hAnsiTheme="minorHAnsi" w:cstheme="minorHAnsi"/>
          <w:sz w:val="22"/>
          <w:szCs w:val="22"/>
        </w:rPr>
        <w:t xml:space="preserve">To capture the effect of ethnic discrimination, we will estimate regression models that compare the outcomes </w:t>
      </w:r>
      <w:r w:rsidRPr="006D5181">
        <w:rPr>
          <w:rFonts w:asciiTheme="minorHAnsi" w:hAnsiTheme="minorHAnsi" w:cstheme="minorHAnsi"/>
          <w:b/>
          <w:sz w:val="22"/>
          <w:szCs w:val="22"/>
        </w:rPr>
        <w:t>within and between</w:t>
      </w:r>
      <w:r w:rsidRPr="006D5181">
        <w:rPr>
          <w:rFonts w:asciiTheme="minorHAnsi" w:hAnsiTheme="minorHAnsi" w:cstheme="minorHAnsi"/>
          <w:sz w:val="22"/>
          <w:szCs w:val="22"/>
        </w:rPr>
        <w:t xml:space="preserve"> the two control groups.  The example below illustrates how we will analyse ethnic discrimination for one ethnicity, and we will conduct this analysis for each of the four ethnic minorities in the pool of CVs. </w:t>
      </w:r>
    </w:p>
    <w:p w14:paraId="7E802347" w14:textId="1A93BCC5" w:rsidR="00D334DC" w:rsidRDefault="00D334DC" w:rsidP="00EC1058">
      <w:pPr>
        <w:rPr>
          <w:rFonts w:asciiTheme="minorHAnsi" w:hAnsiTheme="minorHAnsi" w:cstheme="minorHAnsi"/>
          <w:sz w:val="22"/>
          <w:szCs w:val="22"/>
        </w:rPr>
      </w:pPr>
    </w:p>
    <w:p w14:paraId="74206A1C" w14:textId="7AD03A05" w:rsidR="00D334DC" w:rsidRPr="006D5181" w:rsidRDefault="002723FC" w:rsidP="00EC1058">
      <w:pPr>
        <w:rPr>
          <w:rFonts w:asciiTheme="minorHAnsi" w:hAnsiTheme="minorHAnsi" w:cstheme="minorHAnsi"/>
          <w:sz w:val="22"/>
          <w:szCs w:val="22"/>
        </w:rPr>
      </w:pPr>
      <w:r>
        <w:rPr>
          <w:rFonts w:asciiTheme="minorHAnsi" w:hAnsiTheme="minorHAnsi" w:cstheme="minorHAnsi"/>
          <w:sz w:val="22"/>
          <w:szCs w:val="22"/>
        </w:rPr>
        <w:t>It is important to highlight that each gender/ethnic combination is fixed to a particular CV content. Alth</w:t>
      </w:r>
      <w:r w:rsidR="00EA4F82">
        <w:rPr>
          <w:rFonts w:asciiTheme="minorHAnsi" w:hAnsiTheme="minorHAnsi" w:cstheme="minorHAnsi"/>
          <w:sz w:val="22"/>
          <w:szCs w:val="22"/>
        </w:rPr>
        <w:t xml:space="preserve">ough we have pre-tested the CV contents </w:t>
      </w:r>
      <w:r>
        <w:rPr>
          <w:rFonts w:asciiTheme="minorHAnsi" w:hAnsiTheme="minorHAnsi" w:cstheme="minorHAnsi"/>
          <w:sz w:val="22"/>
          <w:szCs w:val="22"/>
        </w:rPr>
        <w:t>and tried to make them as similar as possible in terms of overall quality, it is still possible th</w:t>
      </w:r>
      <w:r w:rsidR="00EA4F82">
        <w:rPr>
          <w:rFonts w:asciiTheme="minorHAnsi" w:hAnsiTheme="minorHAnsi" w:cstheme="minorHAnsi"/>
          <w:sz w:val="22"/>
          <w:szCs w:val="22"/>
        </w:rPr>
        <w:t>at</w:t>
      </w:r>
      <w:r>
        <w:rPr>
          <w:rFonts w:asciiTheme="minorHAnsi" w:hAnsiTheme="minorHAnsi" w:cstheme="minorHAnsi"/>
          <w:sz w:val="22"/>
          <w:szCs w:val="22"/>
        </w:rPr>
        <w:t xml:space="preserve"> </w:t>
      </w:r>
      <w:r w:rsidR="00EA4F82">
        <w:rPr>
          <w:rFonts w:asciiTheme="minorHAnsi" w:hAnsiTheme="minorHAnsi" w:cstheme="minorHAnsi"/>
          <w:sz w:val="22"/>
          <w:szCs w:val="22"/>
        </w:rPr>
        <w:t>on average reviewers may perceive</w:t>
      </w:r>
      <w:r>
        <w:rPr>
          <w:rFonts w:asciiTheme="minorHAnsi" w:hAnsiTheme="minorHAnsi" w:cstheme="minorHAnsi"/>
          <w:sz w:val="22"/>
          <w:szCs w:val="22"/>
        </w:rPr>
        <w:t xml:space="preserve"> a particular CV content</w:t>
      </w:r>
      <w:r w:rsidR="00EA4F82">
        <w:rPr>
          <w:rFonts w:asciiTheme="minorHAnsi" w:hAnsiTheme="minorHAnsi" w:cstheme="minorHAnsi"/>
          <w:sz w:val="22"/>
          <w:szCs w:val="22"/>
        </w:rPr>
        <w:t xml:space="preserve"> </w:t>
      </w:r>
      <w:r>
        <w:rPr>
          <w:rFonts w:asciiTheme="minorHAnsi" w:hAnsiTheme="minorHAnsi" w:cstheme="minorHAnsi"/>
          <w:sz w:val="22"/>
          <w:szCs w:val="22"/>
        </w:rPr>
        <w:t>as being weaker or stronger than the other CV contents. If this is the case, then we</w:t>
      </w:r>
      <w:r w:rsidR="00EA4F82">
        <w:rPr>
          <w:rFonts w:asciiTheme="minorHAnsi" w:hAnsiTheme="minorHAnsi" w:cstheme="minorHAnsi"/>
          <w:sz w:val="22"/>
          <w:szCs w:val="22"/>
        </w:rPr>
        <w:t xml:space="preserve"> would incorrectly infer the effect o</w:t>
      </w:r>
      <w:r w:rsidR="0075181F">
        <w:rPr>
          <w:rFonts w:asciiTheme="minorHAnsi" w:hAnsiTheme="minorHAnsi" w:cstheme="minorHAnsi"/>
          <w:sz w:val="22"/>
          <w:szCs w:val="22"/>
        </w:rPr>
        <w:t>f a weak/stronger CV content as an ethnic effect</w:t>
      </w:r>
      <w:r w:rsidR="00EA4F82">
        <w:rPr>
          <w:rFonts w:asciiTheme="minorHAnsi" w:hAnsiTheme="minorHAnsi" w:cstheme="minorHAnsi"/>
          <w:sz w:val="22"/>
          <w:szCs w:val="22"/>
        </w:rPr>
        <w:t>. To guard against this, we will test if a particular CV content is perceived as being weaker</w:t>
      </w:r>
      <w:r w:rsidR="00CA7E84">
        <w:rPr>
          <w:rFonts w:asciiTheme="minorHAnsi" w:hAnsiTheme="minorHAnsi" w:cstheme="minorHAnsi"/>
          <w:sz w:val="22"/>
          <w:szCs w:val="22"/>
        </w:rPr>
        <w:t xml:space="preserve"> or </w:t>
      </w:r>
      <w:r w:rsidR="00EA4F82">
        <w:rPr>
          <w:rFonts w:asciiTheme="minorHAnsi" w:hAnsiTheme="minorHAnsi" w:cstheme="minorHAnsi"/>
          <w:sz w:val="22"/>
          <w:szCs w:val="22"/>
        </w:rPr>
        <w:t xml:space="preserve">stronger relative to the other CV contents on average, and qualify our ethnic </w:t>
      </w:r>
      <w:r w:rsidR="000E0DC2">
        <w:rPr>
          <w:rFonts w:asciiTheme="minorHAnsi" w:hAnsiTheme="minorHAnsi" w:cstheme="minorHAnsi"/>
          <w:sz w:val="22"/>
          <w:szCs w:val="22"/>
        </w:rPr>
        <w:t>analysis</w:t>
      </w:r>
      <w:r w:rsidR="00EA4F82">
        <w:rPr>
          <w:rFonts w:asciiTheme="minorHAnsi" w:hAnsiTheme="minorHAnsi" w:cstheme="minorHAnsi"/>
          <w:sz w:val="22"/>
          <w:szCs w:val="22"/>
        </w:rPr>
        <w:t xml:space="preserve"> accordingly. </w:t>
      </w:r>
    </w:p>
    <w:p w14:paraId="36AC9597" w14:textId="77777777" w:rsidR="00EC1058" w:rsidRPr="006D5181" w:rsidRDefault="00EC1058" w:rsidP="00EC1058">
      <w:pPr>
        <w:rPr>
          <w:rFonts w:asciiTheme="minorHAnsi" w:hAnsiTheme="minorHAnsi" w:cstheme="minorHAnsi"/>
          <w:sz w:val="22"/>
          <w:szCs w:val="22"/>
        </w:rPr>
      </w:pPr>
    </w:p>
    <w:p w14:paraId="15F38CC9" w14:textId="77777777" w:rsidR="00EC1058" w:rsidRPr="006D5181" w:rsidRDefault="00EC1058" w:rsidP="00EC1058">
      <w:pPr>
        <w:rPr>
          <w:rFonts w:asciiTheme="minorHAnsi" w:hAnsiTheme="minorHAnsi" w:cstheme="minorHAnsi"/>
          <w:sz w:val="22"/>
          <w:szCs w:val="22"/>
        </w:rPr>
      </w:pPr>
      <w:r w:rsidRPr="006D5181">
        <w:rPr>
          <w:rFonts w:asciiTheme="minorHAnsi" w:hAnsiTheme="minorHAnsi" w:cstheme="minorHAnsi"/>
          <w:sz w:val="22"/>
          <w:szCs w:val="22"/>
        </w:rPr>
        <w:t xml:space="preserve">For the ethnic discrimination tests </w:t>
      </w:r>
      <w:r w:rsidRPr="006D5181">
        <w:rPr>
          <w:rFonts w:asciiTheme="minorHAnsi" w:hAnsiTheme="minorHAnsi" w:cstheme="minorHAnsi"/>
          <w:b/>
          <w:sz w:val="22"/>
          <w:szCs w:val="22"/>
        </w:rPr>
        <w:t>between</w:t>
      </w:r>
      <w:r w:rsidRPr="006D5181">
        <w:rPr>
          <w:rFonts w:asciiTheme="minorHAnsi" w:hAnsiTheme="minorHAnsi" w:cstheme="minorHAnsi"/>
          <w:sz w:val="22"/>
          <w:szCs w:val="22"/>
        </w:rPr>
        <w:t xml:space="preserve"> control groups, we will be comparing how discrimination differs between the female and male candidate of a given ethnicity. Given </w:t>
      </w:r>
      <m:oMath>
        <m:sSub>
          <m:sSubPr>
            <m:ctrlPr>
              <w:rPr>
                <w:rFonts w:ascii="Cambria Math" w:hAnsi="Cambria Math" w:cstheme="minorHAnsi"/>
                <w:i/>
                <w:sz w:val="22"/>
                <w:szCs w:val="22"/>
              </w:rPr>
            </m:ctrlPr>
          </m:sSubPr>
          <m:e>
            <m:r>
              <w:rPr>
                <w:rFonts w:ascii="Cambria Math" w:hAnsi="Cambria Math" w:cstheme="minorHAnsi"/>
                <w:sz w:val="22"/>
                <w:szCs w:val="22"/>
              </w:rPr>
              <m:t>n</m:t>
            </m:r>
          </m:e>
          <m:sub>
            <m:r>
              <w:rPr>
                <w:rFonts w:ascii="Cambria Math" w:hAnsi="Cambria Math" w:cstheme="minorHAnsi"/>
                <w:sz w:val="22"/>
                <w:szCs w:val="22"/>
              </w:rPr>
              <m:t>c1</m:t>
            </m:r>
          </m:sub>
        </m:sSub>
      </m:oMath>
      <w:r w:rsidRPr="006D5181">
        <w:rPr>
          <w:rFonts w:asciiTheme="minorHAnsi" w:hAnsiTheme="minorHAnsi" w:cstheme="minorHAnsi"/>
          <w:sz w:val="22"/>
          <w:szCs w:val="22"/>
        </w:rPr>
        <w:t xml:space="preserve"> reviewers of control group 1 and </w:t>
      </w:r>
      <m:oMath>
        <m:sSub>
          <m:sSubPr>
            <m:ctrlPr>
              <w:rPr>
                <w:rFonts w:ascii="Cambria Math" w:hAnsi="Cambria Math" w:cstheme="minorHAnsi"/>
                <w:i/>
                <w:sz w:val="22"/>
                <w:szCs w:val="22"/>
              </w:rPr>
            </m:ctrlPr>
          </m:sSubPr>
          <m:e>
            <m:r>
              <w:rPr>
                <w:rFonts w:ascii="Cambria Math" w:hAnsi="Cambria Math" w:cstheme="minorHAnsi"/>
                <w:sz w:val="22"/>
                <w:szCs w:val="22"/>
              </w:rPr>
              <m:t>n</m:t>
            </m:r>
          </m:e>
          <m:sub>
            <m:r>
              <w:rPr>
                <w:rFonts w:ascii="Cambria Math" w:hAnsi="Cambria Math" w:cstheme="minorHAnsi"/>
                <w:sz w:val="22"/>
                <w:szCs w:val="22"/>
              </w:rPr>
              <m:t>c2</m:t>
            </m:r>
          </m:sub>
        </m:sSub>
      </m:oMath>
      <w:r w:rsidRPr="006D5181">
        <w:rPr>
          <w:rFonts w:asciiTheme="minorHAnsi" w:hAnsiTheme="minorHAnsi" w:cstheme="minorHAnsi"/>
          <w:sz w:val="22"/>
          <w:szCs w:val="22"/>
        </w:rPr>
        <w:t xml:space="preserve"> reviewers of control group 2, we will estimate the following general model for a given outcome of interest </w:t>
      </w:r>
      <m:oMath>
        <m:sSub>
          <m:sSubPr>
            <m:ctrlPr>
              <w:rPr>
                <w:rFonts w:ascii="Cambria Math" w:hAnsi="Cambria Math" w:cstheme="minorHAnsi"/>
                <w:i/>
                <w:sz w:val="22"/>
                <w:szCs w:val="22"/>
              </w:rPr>
            </m:ctrlPr>
          </m:sSubPr>
          <m:e>
            <m:r>
              <w:rPr>
                <w:rFonts w:ascii="Cambria Math" w:hAnsi="Cambria Math" w:cstheme="minorHAnsi"/>
                <w:sz w:val="22"/>
                <w:szCs w:val="22"/>
              </w:rPr>
              <m:t>Y</m:t>
            </m:r>
          </m:e>
          <m:sub>
            <m:r>
              <w:rPr>
                <w:rFonts w:ascii="Cambria Math" w:hAnsi="Cambria Math" w:cstheme="minorHAnsi"/>
                <w:sz w:val="22"/>
                <w:szCs w:val="22"/>
              </w:rPr>
              <m:t>i</m:t>
            </m:r>
          </m:sub>
        </m:sSub>
      </m:oMath>
      <w:r w:rsidRPr="006D5181">
        <w:rPr>
          <w:rFonts w:asciiTheme="minorHAnsi" w:hAnsiTheme="minorHAnsi" w:cstheme="minorHAnsi"/>
          <w:sz w:val="22"/>
          <w:szCs w:val="22"/>
        </w:rPr>
        <w:t xml:space="preserve"> for </w:t>
      </w:r>
      <w:proofErr w:type="gramStart"/>
      <w:r w:rsidRPr="006D5181">
        <w:rPr>
          <w:rFonts w:asciiTheme="minorHAnsi" w:hAnsiTheme="minorHAnsi" w:cstheme="minorHAnsi"/>
          <w:sz w:val="22"/>
          <w:szCs w:val="22"/>
        </w:rPr>
        <w:t xml:space="preserve">reviewer </w:t>
      </w:r>
      <w:proofErr w:type="gramEnd"/>
      <m:oMath>
        <m:r>
          <w:rPr>
            <w:rFonts w:ascii="Cambria Math" w:hAnsi="Cambria Math" w:cstheme="minorHAnsi"/>
            <w:sz w:val="22"/>
            <w:szCs w:val="22"/>
          </w:rPr>
          <m:t>i</m:t>
        </m:r>
      </m:oMath>
      <w:r w:rsidRPr="006D5181">
        <w:rPr>
          <w:rFonts w:asciiTheme="minorHAnsi" w:hAnsiTheme="minorHAnsi" w:cstheme="minorHAnsi"/>
          <w:sz w:val="22"/>
          <w:szCs w:val="22"/>
        </w:rPr>
        <w:t>:</w:t>
      </w:r>
    </w:p>
    <w:p w14:paraId="3B6CC713" w14:textId="77777777" w:rsidR="00EC1058" w:rsidRPr="006D5181" w:rsidRDefault="00EC1058" w:rsidP="00EC1058">
      <w:pPr>
        <w:rPr>
          <w:rFonts w:asciiTheme="minorHAnsi" w:hAnsiTheme="minorHAnsi" w:cstheme="minorHAnsi"/>
          <w:sz w:val="22"/>
          <w:szCs w:val="22"/>
        </w:rPr>
      </w:pPr>
      <w:r w:rsidRPr="006D5181">
        <w:rPr>
          <w:rFonts w:asciiTheme="minorHAnsi" w:hAnsiTheme="minorHAnsi" w:cstheme="minorHAnsi"/>
          <w:sz w:val="22"/>
          <w:szCs w:val="22"/>
        </w:rPr>
        <w:br/>
      </w:r>
      <m:oMathPara>
        <m:oMath>
          <m:sSub>
            <m:sSubPr>
              <m:ctrlPr>
                <w:rPr>
                  <w:rFonts w:ascii="Cambria Math" w:hAnsi="Cambria Math" w:cstheme="minorHAnsi"/>
                  <w:i/>
                  <w:sz w:val="22"/>
                  <w:szCs w:val="22"/>
                </w:rPr>
              </m:ctrlPr>
            </m:sSubPr>
            <m:e>
              <m:r>
                <w:rPr>
                  <w:rFonts w:ascii="Cambria Math" w:hAnsi="Cambria Math" w:cstheme="minorHAnsi"/>
                  <w:sz w:val="22"/>
                  <w:szCs w:val="22"/>
                </w:rPr>
                <m:t>Y</m:t>
              </m:r>
            </m:e>
            <m:sub>
              <m:r>
                <w:rPr>
                  <w:rFonts w:ascii="Cambria Math" w:hAnsi="Cambria Math" w:cstheme="minorHAnsi"/>
                  <w:sz w:val="22"/>
                  <w:szCs w:val="22"/>
                </w:rPr>
                <m:t>i</m:t>
              </m:r>
            </m:sub>
          </m:sSub>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β</m:t>
              </m:r>
            </m:e>
            <m:sub>
              <m:r>
                <w:rPr>
                  <w:rFonts w:ascii="Cambria Math" w:hAnsi="Cambria Math" w:cstheme="minorHAnsi"/>
                  <w:sz w:val="22"/>
                  <w:szCs w:val="22"/>
                </w:rPr>
                <m:t>0</m:t>
              </m:r>
            </m:sub>
          </m:sSub>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β</m:t>
              </m:r>
            </m:e>
            <m:sub>
              <m:r>
                <w:rPr>
                  <w:rFonts w:ascii="Cambria Math" w:hAnsi="Cambria Math" w:cstheme="minorHAnsi"/>
                  <w:sz w:val="22"/>
                  <w:szCs w:val="22"/>
                </w:rPr>
                <m:t>1</m:t>
              </m:r>
            </m:sub>
          </m:sSub>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ε</m:t>
              </m:r>
            </m:e>
            <m:sub>
              <m:r>
                <w:rPr>
                  <w:rFonts w:ascii="Cambria Math" w:hAnsi="Cambria Math" w:cstheme="minorHAnsi"/>
                  <w:sz w:val="22"/>
                  <w:szCs w:val="22"/>
                </w:rPr>
                <m:t>i</m:t>
              </m:r>
            </m:sub>
          </m:sSub>
          <m:r>
            <w:rPr>
              <w:rFonts w:ascii="Cambria Math" w:hAnsi="Cambria Math" w:cstheme="minorHAnsi"/>
              <w:sz w:val="22"/>
              <w:szCs w:val="22"/>
            </w:rPr>
            <m:t xml:space="preserve"> </m:t>
          </m:r>
        </m:oMath>
      </m:oMathPara>
    </w:p>
    <w:p w14:paraId="571DE563" w14:textId="77777777" w:rsidR="00EC1058" w:rsidRPr="006D5181" w:rsidRDefault="00EC1058" w:rsidP="00EC1058">
      <w:pPr>
        <w:rPr>
          <w:rFonts w:asciiTheme="minorHAnsi" w:hAnsiTheme="minorHAnsi" w:cstheme="minorHAnsi"/>
          <w:sz w:val="22"/>
          <w:szCs w:val="22"/>
        </w:rPr>
      </w:pPr>
    </w:p>
    <w:p w14:paraId="30F5FDBA" w14:textId="6ACD1DCE" w:rsidR="00EC1058" w:rsidRPr="006D5181" w:rsidRDefault="00DD0625" w:rsidP="00EC1058">
      <w:pPr>
        <w:jc w:val="center"/>
        <w:rPr>
          <w:rFonts w:asciiTheme="minorHAnsi" w:hAnsiTheme="minorHAnsi" w:cstheme="minorHAnsi"/>
          <w:sz w:val="22"/>
          <w:szCs w:val="22"/>
        </w:rPr>
      </w:pPr>
      <w:proofErr w:type="gramStart"/>
      <w:r>
        <w:rPr>
          <w:rFonts w:asciiTheme="minorHAnsi" w:hAnsiTheme="minorHAnsi" w:cstheme="minorHAnsi"/>
          <w:sz w:val="22"/>
          <w:szCs w:val="22"/>
        </w:rPr>
        <w:t>w</w:t>
      </w:r>
      <w:r w:rsidR="00EC1058" w:rsidRPr="006D5181">
        <w:rPr>
          <w:rFonts w:asciiTheme="minorHAnsi" w:hAnsiTheme="minorHAnsi" w:cstheme="minorHAnsi"/>
          <w:sz w:val="22"/>
          <w:szCs w:val="22"/>
        </w:rPr>
        <w:t>here</w:t>
      </w:r>
      <w:proofErr w:type="gramEnd"/>
      <w:r>
        <w:rPr>
          <w:rFonts w:asciiTheme="minorHAnsi" w:hAnsiTheme="minorHAnsi" w:cstheme="minorHAnsi"/>
          <w:sz w:val="22"/>
          <w:szCs w:val="22"/>
        </w:rPr>
        <w:t xml:space="preserve"> </w:t>
      </w:r>
      <w:r w:rsidR="00EC1058" w:rsidRPr="006D5181">
        <w:rPr>
          <w:rFonts w:asciiTheme="minorHAnsi" w:hAnsiTheme="minorHAnsi" w:cstheme="minorHAnsi"/>
          <w:sz w:val="22"/>
          <w:szCs w:val="22"/>
        </w:rPr>
        <w:t xml:space="preserve"> </w:t>
      </w:r>
      <m:oMath>
        <m:r>
          <w:rPr>
            <w:rFonts w:ascii="Cambria Math" w:hAnsi="Cambria Math" w:cstheme="minorHAnsi"/>
            <w:sz w:val="22"/>
            <w:szCs w:val="22"/>
          </w:rPr>
          <m:t>i=1, 2…,</m:t>
        </m:r>
        <m:sSub>
          <m:sSubPr>
            <m:ctrlPr>
              <w:rPr>
                <w:rFonts w:ascii="Cambria Math" w:hAnsi="Cambria Math" w:cstheme="minorHAnsi"/>
                <w:i/>
                <w:sz w:val="22"/>
                <w:szCs w:val="22"/>
              </w:rPr>
            </m:ctrlPr>
          </m:sSubPr>
          <m:e>
            <m:r>
              <w:rPr>
                <w:rFonts w:ascii="Cambria Math" w:hAnsi="Cambria Math" w:cstheme="minorHAnsi"/>
                <w:sz w:val="22"/>
                <w:szCs w:val="22"/>
              </w:rPr>
              <m:t>n</m:t>
            </m:r>
          </m:e>
          <m:sub>
            <m:r>
              <w:rPr>
                <w:rFonts w:ascii="Cambria Math" w:hAnsi="Cambria Math" w:cstheme="minorHAnsi"/>
                <w:sz w:val="22"/>
                <w:szCs w:val="22"/>
              </w:rPr>
              <m:t>c1</m:t>
            </m:r>
          </m:sub>
        </m:sSub>
        <m:r>
          <w:rPr>
            <w:rFonts w:ascii="Cambria Math" w:hAnsi="Cambria Math" w:cstheme="minorHAnsi"/>
            <w:sz w:val="22"/>
            <w:szCs w:val="22"/>
          </w:rPr>
          <m:t xml:space="preserve">, </m:t>
        </m:r>
        <m:sSub>
          <m:sSubPr>
            <m:ctrlPr>
              <w:rPr>
                <w:rFonts w:ascii="Cambria Math" w:hAnsi="Cambria Math" w:cstheme="minorHAnsi"/>
                <w:i/>
                <w:sz w:val="22"/>
                <w:szCs w:val="22"/>
              </w:rPr>
            </m:ctrlPr>
          </m:sSubPr>
          <m:e>
            <m:r>
              <w:rPr>
                <w:rFonts w:ascii="Cambria Math" w:hAnsi="Cambria Math" w:cstheme="minorHAnsi"/>
                <w:sz w:val="22"/>
                <w:szCs w:val="22"/>
              </w:rPr>
              <m:t>n</m:t>
            </m:r>
          </m:e>
          <m:sub>
            <m:r>
              <w:rPr>
                <w:rFonts w:ascii="Cambria Math" w:hAnsi="Cambria Math" w:cstheme="minorHAnsi"/>
                <w:sz w:val="22"/>
                <w:szCs w:val="22"/>
              </w:rPr>
              <m:t>c1</m:t>
            </m:r>
          </m:sub>
        </m:sSub>
        <m:r>
          <w:rPr>
            <w:rFonts w:ascii="Cambria Math" w:hAnsi="Cambria Math" w:cstheme="minorHAnsi"/>
            <w:sz w:val="22"/>
            <w:szCs w:val="22"/>
          </w:rPr>
          <m:t xml:space="preserve">+1, </m:t>
        </m:r>
        <m:sSub>
          <m:sSubPr>
            <m:ctrlPr>
              <w:rPr>
                <w:rFonts w:ascii="Cambria Math" w:hAnsi="Cambria Math" w:cstheme="minorHAnsi"/>
                <w:i/>
                <w:sz w:val="22"/>
                <w:szCs w:val="22"/>
              </w:rPr>
            </m:ctrlPr>
          </m:sSubPr>
          <m:e>
            <m:r>
              <w:rPr>
                <w:rFonts w:ascii="Cambria Math" w:hAnsi="Cambria Math" w:cstheme="minorHAnsi"/>
                <w:sz w:val="22"/>
                <w:szCs w:val="22"/>
              </w:rPr>
              <m:t>n</m:t>
            </m:r>
          </m:e>
          <m:sub>
            <m:r>
              <w:rPr>
                <w:rFonts w:ascii="Cambria Math" w:hAnsi="Cambria Math" w:cstheme="minorHAnsi"/>
                <w:sz w:val="22"/>
                <w:szCs w:val="22"/>
              </w:rPr>
              <m:t>c1</m:t>
            </m:r>
          </m:sub>
        </m:sSub>
        <m:r>
          <w:rPr>
            <w:rFonts w:ascii="Cambria Math" w:hAnsi="Cambria Math" w:cstheme="minorHAnsi"/>
            <w:sz w:val="22"/>
            <w:szCs w:val="22"/>
          </w:rPr>
          <m:t>+2, …..</m:t>
        </m:r>
        <m:sSub>
          <m:sSubPr>
            <m:ctrlPr>
              <w:rPr>
                <w:rFonts w:ascii="Cambria Math" w:hAnsi="Cambria Math" w:cstheme="minorHAnsi"/>
                <w:i/>
                <w:sz w:val="22"/>
                <w:szCs w:val="22"/>
              </w:rPr>
            </m:ctrlPr>
          </m:sSubPr>
          <m:e>
            <m:r>
              <w:rPr>
                <w:rFonts w:ascii="Cambria Math" w:hAnsi="Cambria Math" w:cstheme="minorHAnsi"/>
                <w:sz w:val="22"/>
                <w:szCs w:val="22"/>
              </w:rPr>
              <m:t>n</m:t>
            </m:r>
          </m:e>
          <m:sub>
            <m:r>
              <w:rPr>
                <w:rFonts w:ascii="Cambria Math" w:hAnsi="Cambria Math" w:cstheme="minorHAnsi"/>
                <w:sz w:val="22"/>
                <w:szCs w:val="22"/>
              </w:rPr>
              <m:t>c1</m:t>
            </m:r>
          </m:sub>
        </m:sSub>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n</m:t>
            </m:r>
          </m:e>
          <m:sub>
            <m:r>
              <w:rPr>
                <w:rFonts w:ascii="Cambria Math" w:hAnsi="Cambria Math" w:cstheme="minorHAnsi"/>
                <w:sz w:val="22"/>
                <w:szCs w:val="22"/>
              </w:rPr>
              <m:t>c2</m:t>
            </m:r>
          </m:sub>
        </m:sSub>
      </m:oMath>
    </w:p>
    <w:p w14:paraId="68139E96" w14:textId="77777777" w:rsidR="00EC1058" w:rsidRPr="006D5181" w:rsidRDefault="00EC1058" w:rsidP="00EC1058">
      <w:pPr>
        <w:rPr>
          <w:rFonts w:asciiTheme="minorHAnsi" w:hAnsiTheme="minorHAnsi" w:cstheme="minorHAnsi"/>
          <w:sz w:val="22"/>
          <w:szCs w:val="22"/>
        </w:rPr>
      </w:pPr>
    </w:p>
    <w:p w14:paraId="53B7CE69" w14:textId="49CD4DD8" w:rsidR="00EC1058" w:rsidRDefault="00373EB4" w:rsidP="00EC1058">
      <w:pPr>
        <w:rPr>
          <w:rFonts w:asciiTheme="minorHAnsi" w:hAnsiTheme="minorHAnsi" w:cstheme="minorHAnsi"/>
          <w:sz w:val="22"/>
          <w:szCs w:val="22"/>
        </w:rPr>
      </w:pP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EC1058" w:rsidRPr="006D5181">
        <w:rPr>
          <w:rFonts w:asciiTheme="minorHAnsi" w:hAnsiTheme="minorHAnsi" w:cstheme="minorHAnsi"/>
          <w:sz w:val="22"/>
          <w:szCs w:val="22"/>
        </w:rPr>
        <w:t xml:space="preserve"> </w:t>
      </w:r>
      <w:proofErr w:type="gramStart"/>
      <w:r w:rsidR="00EC1058" w:rsidRPr="006D5181">
        <w:rPr>
          <w:rFonts w:asciiTheme="minorHAnsi" w:hAnsiTheme="minorHAnsi" w:cstheme="minorHAnsi"/>
          <w:sz w:val="22"/>
          <w:szCs w:val="22"/>
        </w:rPr>
        <w:t>is</w:t>
      </w:r>
      <w:proofErr w:type="gramEnd"/>
      <w:r w:rsidR="00EC1058" w:rsidRPr="006D5181">
        <w:rPr>
          <w:rFonts w:asciiTheme="minorHAnsi" w:hAnsiTheme="minorHAnsi" w:cstheme="minorHAnsi"/>
          <w:sz w:val="22"/>
          <w:szCs w:val="22"/>
        </w:rPr>
        <w:t xml:space="preserve"> an indicator for whether a reviewer </w:t>
      </w:r>
      <m:oMath>
        <m:r>
          <w:rPr>
            <w:rFonts w:ascii="Cambria Math" w:hAnsi="Cambria Math" w:cstheme="minorHAnsi"/>
            <w:sz w:val="22"/>
            <w:szCs w:val="22"/>
          </w:rPr>
          <m:t>i</m:t>
        </m:r>
      </m:oMath>
      <w:r w:rsidR="00FA183E">
        <w:rPr>
          <w:rFonts w:asciiTheme="minorHAnsi" w:hAnsiTheme="minorHAnsi" w:cstheme="minorHAnsi"/>
          <w:sz w:val="22"/>
          <w:szCs w:val="22"/>
        </w:rPr>
        <w:t xml:space="preserve"> is in </w:t>
      </w:r>
      <w:r w:rsidR="00EC1058" w:rsidRPr="006D5181">
        <w:rPr>
          <w:rFonts w:asciiTheme="minorHAnsi" w:hAnsiTheme="minorHAnsi" w:cstheme="minorHAnsi"/>
          <w:sz w:val="22"/>
          <w:szCs w:val="22"/>
        </w:rPr>
        <w:t>control group</w:t>
      </w:r>
      <w:r w:rsidR="00FA183E">
        <w:rPr>
          <w:rFonts w:asciiTheme="minorHAnsi" w:hAnsiTheme="minorHAnsi" w:cstheme="minorHAnsi"/>
          <w:sz w:val="22"/>
          <w:szCs w:val="22"/>
        </w:rPr>
        <w:t xml:space="preserve"> 1</w:t>
      </w:r>
      <w:r w:rsidR="00EC1058" w:rsidRPr="006D5181">
        <w:rPr>
          <w:rFonts w:asciiTheme="minorHAnsi" w:hAnsiTheme="minorHAnsi" w:cstheme="minorHAnsi"/>
          <w:sz w:val="22"/>
          <w:szCs w:val="22"/>
        </w:rPr>
        <w:t xml:space="preserve">, and </w:t>
      </w:r>
      <m:oMath>
        <m:sSub>
          <m:sSubPr>
            <m:ctrlPr>
              <w:rPr>
                <w:rFonts w:ascii="Cambria Math" w:hAnsi="Cambria Math" w:cstheme="minorHAnsi"/>
                <w:i/>
                <w:sz w:val="22"/>
                <w:szCs w:val="22"/>
              </w:rPr>
            </m:ctrlPr>
          </m:sSubPr>
          <m:e>
            <m:r>
              <w:rPr>
                <w:rFonts w:ascii="Cambria Math" w:hAnsi="Cambria Math" w:cstheme="minorHAnsi"/>
                <w:sz w:val="22"/>
                <w:szCs w:val="22"/>
              </w:rPr>
              <m:t>ε</m:t>
            </m:r>
          </m:e>
          <m:sub>
            <m:r>
              <w:rPr>
                <w:rFonts w:ascii="Cambria Math" w:hAnsi="Cambria Math" w:cstheme="minorHAnsi"/>
                <w:sz w:val="22"/>
                <w:szCs w:val="22"/>
              </w:rPr>
              <m:t>i</m:t>
            </m:r>
          </m:sub>
        </m:sSub>
      </m:oMath>
      <w:r w:rsidR="00EC1058" w:rsidRPr="006D5181">
        <w:rPr>
          <w:rFonts w:asciiTheme="minorHAnsi" w:hAnsiTheme="minorHAnsi" w:cstheme="minorHAnsi"/>
          <w:sz w:val="22"/>
          <w:szCs w:val="22"/>
        </w:rPr>
        <w:t xml:space="preserve"> is the error term of the model. The unconditio</w:t>
      </w:r>
      <w:r w:rsidR="00E0796C">
        <w:rPr>
          <w:rFonts w:asciiTheme="minorHAnsi" w:hAnsiTheme="minorHAnsi" w:cstheme="minorHAnsi"/>
          <w:sz w:val="22"/>
          <w:szCs w:val="22"/>
        </w:rPr>
        <w:t>nal average treatment effect is</w:t>
      </w:r>
      <m:oMath>
        <m:r>
          <w:rPr>
            <w:rFonts w:ascii="Cambria Math" w:hAnsi="Cambria Math" w:cstheme="minorHAnsi"/>
            <w:sz w:val="22"/>
            <w:szCs w:val="22"/>
          </w:rPr>
          <m:t xml:space="preserve"> </m:t>
        </m:r>
        <m:sSub>
          <m:sSubPr>
            <m:ctrlPr>
              <w:rPr>
                <w:rFonts w:ascii="Cambria Math" w:hAnsi="Cambria Math" w:cstheme="minorHAnsi"/>
                <w:i/>
                <w:sz w:val="22"/>
                <w:szCs w:val="22"/>
              </w:rPr>
            </m:ctrlPr>
          </m:sSubPr>
          <m:e>
            <m:r>
              <w:rPr>
                <w:rFonts w:ascii="Cambria Math" w:hAnsi="Cambria Math" w:cstheme="minorHAnsi"/>
                <w:sz w:val="22"/>
                <w:szCs w:val="22"/>
              </w:rPr>
              <m:t>β</m:t>
            </m:r>
          </m:e>
          <m:sub>
            <m:r>
              <w:rPr>
                <w:rFonts w:ascii="Cambria Math" w:hAnsi="Cambria Math" w:cstheme="minorHAnsi"/>
                <w:sz w:val="22"/>
                <w:szCs w:val="22"/>
              </w:rPr>
              <m:t>1</m:t>
            </m:r>
          </m:sub>
        </m:sSub>
      </m:oMath>
      <w:r w:rsidR="00EC1058" w:rsidRPr="006D5181">
        <w:rPr>
          <w:rFonts w:asciiTheme="minorHAnsi" w:hAnsiTheme="minorHAnsi" w:cstheme="minorHAnsi"/>
          <w:sz w:val="22"/>
          <w:szCs w:val="22"/>
        </w:rPr>
        <w:t xml:space="preserve">, and this is the key parameter we are after. The outcome measures we will analyse include: </w:t>
      </w:r>
    </w:p>
    <w:p w14:paraId="68AD1BF4" w14:textId="77777777" w:rsidR="00E0796C" w:rsidRPr="006D5181" w:rsidRDefault="00E0796C" w:rsidP="00EC1058">
      <w:pPr>
        <w:rPr>
          <w:rFonts w:asciiTheme="minorHAnsi" w:hAnsiTheme="minorHAnsi" w:cstheme="minorHAnsi"/>
          <w:sz w:val="22"/>
          <w:szCs w:val="22"/>
        </w:rPr>
      </w:pPr>
    </w:p>
    <w:p w14:paraId="4D767DE4" w14:textId="6C90C03D" w:rsidR="00EC1058" w:rsidRPr="006D5181" w:rsidRDefault="00EC1058" w:rsidP="00EC1058">
      <w:pPr>
        <w:pStyle w:val="ListParagraph"/>
        <w:numPr>
          <w:ilvl w:val="0"/>
          <w:numId w:val="25"/>
        </w:numPr>
        <w:rPr>
          <w:rFonts w:asciiTheme="minorHAnsi" w:hAnsiTheme="minorHAnsi" w:cstheme="minorHAnsi"/>
          <w:sz w:val="22"/>
          <w:szCs w:val="22"/>
        </w:rPr>
      </w:pPr>
      <w:r w:rsidRPr="006D5181">
        <w:rPr>
          <w:rFonts w:asciiTheme="minorHAnsi" w:hAnsiTheme="minorHAnsi" w:cstheme="minorHAnsi"/>
          <w:sz w:val="22"/>
          <w:szCs w:val="22"/>
        </w:rPr>
        <w:t xml:space="preserve">A dummy equal to 1 if the CV with the </w:t>
      </w:r>
      <w:r w:rsidR="00FA183E">
        <w:rPr>
          <w:rFonts w:asciiTheme="minorHAnsi" w:hAnsiTheme="minorHAnsi" w:cstheme="minorHAnsi"/>
          <w:sz w:val="22"/>
          <w:szCs w:val="22"/>
        </w:rPr>
        <w:t xml:space="preserve">ethnic </w:t>
      </w:r>
      <w:r w:rsidR="00EA70DC">
        <w:rPr>
          <w:rFonts w:asciiTheme="minorHAnsi" w:hAnsiTheme="minorHAnsi" w:cstheme="minorHAnsi"/>
          <w:sz w:val="22"/>
          <w:szCs w:val="22"/>
        </w:rPr>
        <w:t xml:space="preserve">last </w:t>
      </w:r>
      <w:r w:rsidR="00FA183E">
        <w:rPr>
          <w:rFonts w:asciiTheme="minorHAnsi" w:hAnsiTheme="minorHAnsi" w:cstheme="minorHAnsi"/>
          <w:sz w:val="22"/>
          <w:szCs w:val="22"/>
        </w:rPr>
        <w:t xml:space="preserve">name of interest </w:t>
      </w:r>
      <w:r w:rsidRPr="006D5181">
        <w:rPr>
          <w:rFonts w:asciiTheme="minorHAnsi" w:hAnsiTheme="minorHAnsi" w:cstheme="minorHAnsi"/>
          <w:sz w:val="22"/>
          <w:szCs w:val="22"/>
        </w:rPr>
        <w:t xml:space="preserve">is </w:t>
      </w:r>
      <w:r w:rsidR="00FA183E">
        <w:rPr>
          <w:rFonts w:asciiTheme="minorHAnsi" w:hAnsiTheme="minorHAnsi" w:cstheme="minorHAnsi"/>
          <w:sz w:val="22"/>
          <w:szCs w:val="22"/>
        </w:rPr>
        <w:t xml:space="preserve">rated as </w:t>
      </w:r>
      <w:r w:rsidRPr="006D5181">
        <w:rPr>
          <w:rFonts w:asciiTheme="minorHAnsi" w:hAnsiTheme="minorHAnsi" w:cstheme="minorHAnsi"/>
          <w:sz w:val="22"/>
          <w:szCs w:val="22"/>
        </w:rPr>
        <w:t>potentially suitable for the job, and to zero otherwise.</w:t>
      </w:r>
    </w:p>
    <w:p w14:paraId="55C8754F" w14:textId="2104075C" w:rsidR="00EC1058" w:rsidRPr="006D5181" w:rsidRDefault="00EC1058" w:rsidP="00EC1058">
      <w:pPr>
        <w:pStyle w:val="ListParagraph"/>
        <w:numPr>
          <w:ilvl w:val="0"/>
          <w:numId w:val="25"/>
        </w:numPr>
        <w:rPr>
          <w:rFonts w:asciiTheme="minorHAnsi" w:hAnsiTheme="minorHAnsi" w:cstheme="minorHAnsi"/>
          <w:sz w:val="22"/>
          <w:szCs w:val="22"/>
        </w:rPr>
      </w:pPr>
      <w:r w:rsidRPr="006D5181">
        <w:rPr>
          <w:rFonts w:asciiTheme="minorHAnsi" w:hAnsiTheme="minorHAnsi" w:cstheme="minorHAnsi"/>
          <w:sz w:val="22"/>
          <w:szCs w:val="22"/>
        </w:rPr>
        <w:t>Score (</w:t>
      </w:r>
      <w:r w:rsidR="00E0796C">
        <w:rPr>
          <w:rFonts w:asciiTheme="minorHAnsi" w:hAnsiTheme="minorHAnsi" w:cstheme="minorHAnsi"/>
          <w:sz w:val="22"/>
          <w:szCs w:val="22"/>
        </w:rPr>
        <w:t xml:space="preserve">on a </w:t>
      </w:r>
      <w:r w:rsidRPr="006D5181">
        <w:rPr>
          <w:rFonts w:asciiTheme="minorHAnsi" w:hAnsiTheme="minorHAnsi" w:cstheme="minorHAnsi"/>
          <w:sz w:val="22"/>
          <w:szCs w:val="22"/>
        </w:rPr>
        <w:t>5-10</w:t>
      </w:r>
      <w:r w:rsidR="00E0796C">
        <w:rPr>
          <w:rFonts w:asciiTheme="minorHAnsi" w:hAnsiTheme="minorHAnsi" w:cstheme="minorHAnsi"/>
          <w:sz w:val="22"/>
          <w:szCs w:val="22"/>
        </w:rPr>
        <w:t xml:space="preserve"> cardinal scale</w:t>
      </w:r>
      <w:r w:rsidRPr="006D5181">
        <w:rPr>
          <w:rFonts w:asciiTheme="minorHAnsi" w:hAnsiTheme="minorHAnsi" w:cstheme="minorHAnsi"/>
          <w:sz w:val="22"/>
          <w:szCs w:val="22"/>
        </w:rPr>
        <w:t xml:space="preserve">) if the CV </w:t>
      </w:r>
      <w:r w:rsidR="00FA183E" w:rsidRPr="006D5181">
        <w:rPr>
          <w:rFonts w:asciiTheme="minorHAnsi" w:hAnsiTheme="minorHAnsi" w:cstheme="minorHAnsi"/>
          <w:sz w:val="22"/>
          <w:szCs w:val="22"/>
        </w:rPr>
        <w:t xml:space="preserve">with the </w:t>
      </w:r>
      <w:r w:rsidR="00FA183E">
        <w:rPr>
          <w:rFonts w:asciiTheme="minorHAnsi" w:hAnsiTheme="minorHAnsi" w:cstheme="minorHAnsi"/>
          <w:sz w:val="22"/>
          <w:szCs w:val="22"/>
        </w:rPr>
        <w:t xml:space="preserve">ethnic </w:t>
      </w:r>
      <w:r w:rsidR="00EA70DC">
        <w:rPr>
          <w:rFonts w:asciiTheme="minorHAnsi" w:hAnsiTheme="minorHAnsi" w:cstheme="minorHAnsi"/>
          <w:sz w:val="22"/>
          <w:szCs w:val="22"/>
        </w:rPr>
        <w:t xml:space="preserve">last </w:t>
      </w:r>
      <w:r w:rsidR="00FA183E">
        <w:rPr>
          <w:rFonts w:asciiTheme="minorHAnsi" w:hAnsiTheme="minorHAnsi" w:cstheme="minorHAnsi"/>
          <w:sz w:val="22"/>
          <w:szCs w:val="22"/>
        </w:rPr>
        <w:t>name of interest</w:t>
      </w:r>
      <w:r w:rsidRPr="006D5181">
        <w:rPr>
          <w:rFonts w:asciiTheme="minorHAnsi" w:hAnsiTheme="minorHAnsi" w:cstheme="minorHAnsi"/>
          <w:sz w:val="22"/>
          <w:szCs w:val="22"/>
        </w:rPr>
        <w:t xml:space="preserve"> is potentially suitable for the job.</w:t>
      </w:r>
    </w:p>
    <w:p w14:paraId="45938ED7" w14:textId="77777777" w:rsidR="00E33CBA" w:rsidRDefault="00EC1058" w:rsidP="00E33CBA">
      <w:pPr>
        <w:pStyle w:val="ListParagraph"/>
        <w:numPr>
          <w:ilvl w:val="0"/>
          <w:numId w:val="25"/>
        </w:numPr>
        <w:rPr>
          <w:rFonts w:asciiTheme="minorHAnsi" w:hAnsiTheme="minorHAnsi" w:cstheme="minorHAnsi"/>
          <w:sz w:val="22"/>
          <w:szCs w:val="22"/>
        </w:rPr>
      </w:pPr>
      <w:r w:rsidRPr="006D5181">
        <w:rPr>
          <w:rFonts w:asciiTheme="minorHAnsi" w:hAnsiTheme="minorHAnsi" w:cstheme="minorHAnsi"/>
          <w:sz w:val="22"/>
          <w:szCs w:val="22"/>
        </w:rPr>
        <w:t>A dummy equal to 1 if the CV with the</w:t>
      </w:r>
      <w:r w:rsidR="00FA183E" w:rsidRPr="00FA183E">
        <w:rPr>
          <w:rFonts w:asciiTheme="minorHAnsi" w:hAnsiTheme="minorHAnsi" w:cstheme="minorHAnsi"/>
          <w:sz w:val="22"/>
          <w:szCs w:val="22"/>
        </w:rPr>
        <w:t xml:space="preserve"> </w:t>
      </w:r>
      <w:r w:rsidR="00FA183E">
        <w:rPr>
          <w:rFonts w:asciiTheme="minorHAnsi" w:hAnsiTheme="minorHAnsi" w:cstheme="minorHAnsi"/>
          <w:sz w:val="22"/>
          <w:szCs w:val="22"/>
        </w:rPr>
        <w:t xml:space="preserve">ethnic </w:t>
      </w:r>
      <w:r w:rsidR="00EA70DC">
        <w:rPr>
          <w:rFonts w:asciiTheme="minorHAnsi" w:hAnsiTheme="minorHAnsi" w:cstheme="minorHAnsi"/>
          <w:sz w:val="22"/>
          <w:szCs w:val="22"/>
        </w:rPr>
        <w:t xml:space="preserve">last </w:t>
      </w:r>
      <w:r w:rsidR="00FA183E">
        <w:rPr>
          <w:rFonts w:asciiTheme="minorHAnsi" w:hAnsiTheme="minorHAnsi" w:cstheme="minorHAnsi"/>
          <w:sz w:val="22"/>
          <w:szCs w:val="22"/>
        </w:rPr>
        <w:t>name of interest</w:t>
      </w:r>
      <w:r w:rsidRPr="006D5181">
        <w:rPr>
          <w:rFonts w:asciiTheme="minorHAnsi" w:hAnsiTheme="minorHAnsi" w:cstheme="minorHAnsi"/>
          <w:sz w:val="22"/>
          <w:szCs w:val="22"/>
        </w:rPr>
        <w:t xml:space="preserve"> is shortlisted, and to zero otherwise. </w:t>
      </w:r>
    </w:p>
    <w:p w14:paraId="189632A3" w14:textId="48DBA7B8" w:rsidR="00E33CBA" w:rsidRPr="00E33CBA" w:rsidRDefault="00E33CBA" w:rsidP="00E33CBA">
      <w:pPr>
        <w:pStyle w:val="ListParagraph"/>
        <w:numPr>
          <w:ilvl w:val="0"/>
          <w:numId w:val="25"/>
        </w:numPr>
        <w:rPr>
          <w:rFonts w:asciiTheme="minorHAnsi" w:hAnsiTheme="minorHAnsi" w:cstheme="minorHAnsi"/>
          <w:sz w:val="22"/>
          <w:szCs w:val="22"/>
        </w:rPr>
      </w:pPr>
      <w:r w:rsidRPr="00E33CBA">
        <w:rPr>
          <w:rFonts w:asciiTheme="minorHAnsi" w:hAnsiTheme="minorHAnsi" w:cstheme="minorHAnsi"/>
          <w:sz w:val="22"/>
          <w:szCs w:val="22"/>
        </w:rPr>
        <w:t xml:space="preserve">Shortlist ranking (on a 1-5 ordinal scale) of the CV with the ethnic last name of interest </w:t>
      </w:r>
    </w:p>
    <w:p w14:paraId="3720C8A3" w14:textId="77777777" w:rsidR="00E33CBA" w:rsidRPr="00E33CBA" w:rsidRDefault="00E33CBA" w:rsidP="00E33CBA">
      <w:pPr>
        <w:rPr>
          <w:rFonts w:asciiTheme="minorHAnsi" w:hAnsiTheme="minorHAnsi" w:cstheme="minorHAnsi"/>
          <w:sz w:val="22"/>
          <w:szCs w:val="22"/>
        </w:rPr>
      </w:pPr>
    </w:p>
    <w:p w14:paraId="42CD17FC" w14:textId="77777777" w:rsidR="00EC1058" w:rsidRPr="006D5181" w:rsidRDefault="00EC1058" w:rsidP="00EC1058">
      <w:pPr>
        <w:rPr>
          <w:rFonts w:asciiTheme="minorHAnsi" w:hAnsiTheme="minorHAnsi" w:cstheme="minorHAnsi"/>
          <w:sz w:val="22"/>
          <w:szCs w:val="22"/>
        </w:rPr>
      </w:pPr>
    </w:p>
    <w:p w14:paraId="511DEC9F" w14:textId="1FFB3729" w:rsidR="00EC1058" w:rsidRPr="006D5181" w:rsidRDefault="00EC1058" w:rsidP="00EC1058">
      <w:pPr>
        <w:rPr>
          <w:rFonts w:asciiTheme="minorHAnsi" w:hAnsiTheme="minorHAnsi" w:cstheme="minorHAnsi"/>
          <w:sz w:val="22"/>
          <w:szCs w:val="22"/>
        </w:rPr>
      </w:pPr>
      <w:r w:rsidRPr="006D5181">
        <w:rPr>
          <w:rFonts w:asciiTheme="minorHAnsi" w:hAnsiTheme="minorHAnsi" w:cstheme="minorHAnsi"/>
          <w:sz w:val="22"/>
          <w:szCs w:val="22"/>
        </w:rPr>
        <w:lastRenderedPageBreak/>
        <w:t xml:space="preserve">Additionally, we will also analyse ethnic discrimination by comparing key outcomes for minorities and Anglo-Celtic CVs. We will compare a given minority CV to the rest of the CVs with an Anglo-Celtic name of the same gender </w:t>
      </w:r>
      <w:r w:rsidRPr="006D5181">
        <w:rPr>
          <w:rFonts w:asciiTheme="minorHAnsi" w:hAnsiTheme="minorHAnsi" w:cstheme="minorHAnsi"/>
          <w:b/>
          <w:sz w:val="22"/>
          <w:szCs w:val="22"/>
        </w:rPr>
        <w:t>within</w:t>
      </w:r>
      <w:r w:rsidR="00310246">
        <w:rPr>
          <w:rFonts w:asciiTheme="minorHAnsi" w:hAnsiTheme="minorHAnsi" w:cstheme="minorHAnsi"/>
          <w:sz w:val="22"/>
          <w:szCs w:val="22"/>
        </w:rPr>
        <w:t xml:space="preserve"> the same control group (assume for the example below that the minority name of interest is a female in control group 1).</w:t>
      </w:r>
    </w:p>
    <w:p w14:paraId="040B73F2" w14:textId="77777777" w:rsidR="00EC1058" w:rsidRPr="006D5181" w:rsidRDefault="00EC1058" w:rsidP="00EC1058">
      <w:pPr>
        <w:rPr>
          <w:rFonts w:asciiTheme="minorHAnsi" w:hAnsiTheme="minorHAnsi" w:cstheme="minorHAnsi"/>
          <w:sz w:val="22"/>
          <w:szCs w:val="22"/>
        </w:rPr>
      </w:pPr>
    </w:p>
    <w:p w14:paraId="466BB8C5" w14:textId="77777777" w:rsidR="00EC1058" w:rsidRPr="006D5181" w:rsidRDefault="00EC1058" w:rsidP="00EC1058">
      <w:pPr>
        <w:rPr>
          <w:rFonts w:asciiTheme="minorHAnsi" w:hAnsiTheme="minorHAnsi" w:cstheme="minorHAnsi"/>
          <w:sz w:val="22"/>
          <w:szCs w:val="22"/>
        </w:rPr>
      </w:pPr>
      <w:r w:rsidRPr="006D5181">
        <w:rPr>
          <w:rFonts w:asciiTheme="minorHAnsi" w:hAnsiTheme="minorHAnsi" w:cstheme="minorHAnsi"/>
          <w:sz w:val="22"/>
          <w:szCs w:val="22"/>
        </w:rPr>
        <w:t xml:space="preserve">Given </w:t>
      </w:r>
      <m:oMath>
        <m:sSub>
          <m:sSubPr>
            <m:ctrlPr>
              <w:rPr>
                <w:rFonts w:ascii="Cambria Math" w:hAnsi="Cambria Math" w:cstheme="minorHAnsi"/>
                <w:i/>
                <w:sz w:val="22"/>
                <w:szCs w:val="22"/>
              </w:rPr>
            </m:ctrlPr>
          </m:sSubPr>
          <m:e>
            <m:r>
              <w:rPr>
                <w:rFonts w:ascii="Cambria Math" w:hAnsi="Cambria Math" w:cstheme="minorHAnsi"/>
                <w:sz w:val="22"/>
                <w:szCs w:val="22"/>
              </w:rPr>
              <m:t>n</m:t>
            </m:r>
          </m:e>
          <m:sub>
            <m:r>
              <w:rPr>
                <w:rFonts w:ascii="Cambria Math" w:hAnsi="Cambria Math" w:cstheme="minorHAnsi"/>
                <w:sz w:val="22"/>
                <w:szCs w:val="22"/>
              </w:rPr>
              <m:t>c</m:t>
            </m:r>
          </m:sub>
        </m:sSub>
      </m:oMath>
      <w:r w:rsidRPr="006D5181">
        <w:rPr>
          <w:rFonts w:asciiTheme="minorHAnsi" w:hAnsiTheme="minorHAnsi" w:cstheme="minorHAnsi"/>
          <w:sz w:val="22"/>
          <w:szCs w:val="22"/>
        </w:rPr>
        <w:t xml:space="preserve"> reviewers in control group 1, we will estimate the following general model for a given outcome of interest </w:t>
      </w:r>
      <m:oMath>
        <m:sSub>
          <m:sSubPr>
            <m:ctrlPr>
              <w:rPr>
                <w:rFonts w:ascii="Cambria Math" w:hAnsi="Cambria Math" w:cstheme="minorHAnsi"/>
                <w:i/>
                <w:sz w:val="22"/>
                <w:szCs w:val="22"/>
              </w:rPr>
            </m:ctrlPr>
          </m:sSubPr>
          <m:e>
            <m:r>
              <w:rPr>
                <w:rFonts w:ascii="Cambria Math" w:hAnsi="Cambria Math" w:cstheme="minorHAnsi"/>
                <w:sz w:val="22"/>
                <w:szCs w:val="22"/>
              </w:rPr>
              <m:t>Y</m:t>
            </m:r>
          </m:e>
          <m:sub>
            <m:r>
              <w:rPr>
                <w:rFonts w:ascii="Cambria Math" w:hAnsi="Cambria Math" w:cstheme="minorHAnsi"/>
                <w:sz w:val="22"/>
                <w:szCs w:val="22"/>
              </w:rPr>
              <m:t>i</m:t>
            </m:r>
          </m:sub>
        </m:sSub>
      </m:oMath>
      <w:r w:rsidRPr="006D5181">
        <w:rPr>
          <w:rFonts w:asciiTheme="minorHAnsi" w:hAnsiTheme="minorHAnsi" w:cstheme="minorHAnsi"/>
          <w:sz w:val="22"/>
          <w:szCs w:val="22"/>
        </w:rPr>
        <w:t xml:space="preserve"> for </w:t>
      </w:r>
      <w:proofErr w:type="gramStart"/>
      <w:r w:rsidRPr="006D5181">
        <w:rPr>
          <w:rFonts w:asciiTheme="minorHAnsi" w:hAnsiTheme="minorHAnsi" w:cstheme="minorHAnsi"/>
          <w:sz w:val="22"/>
          <w:szCs w:val="22"/>
        </w:rPr>
        <w:t xml:space="preserve">reviewer </w:t>
      </w:r>
      <w:proofErr w:type="gramEnd"/>
      <m:oMath>
        <m:r>
          <w:rPr>
            <w:rFonts w:ascii="Cambria Math" w:hAnsi="Cambria Math" w:cstheme="minorHAnsi"/>
            <w:sz w:val="22"/>
            <w:szCs w:val="22"/>
          </w:rPr>
          <m:t>i</m:t>
        </m:r>
      </m:oMath>
      <w:r w:rsidRPr="006D5181">
        <w:rPr>
          <w:rFonts w:asciiTheme="minorHAnsi" w:hAnsiTheme="minorHAnsi" w:cstheme="minorHAnsi"/>
          <w:sz w:val="22"/>
          <w:szCs w:val="22"/>
        </w:rPr>
        <w:t>, and for all CVs of the same gender in control group 1 as the gender of the minority name of interest:</w:t>
      </w:r>
    </w:p>
    <w:p w14:paraId="2D9C3DB3" w14:textId="77777777" w:rsidR="00EC1058" w:rsidRPr="006D5181" w:rsidRDefault="00EC1058" w:rsidP="00EC1058">
      <w:pPr>
        <w:rPr>
          <w:rFonts w:asciiTheme="minorHAnsi" w:hAnsiTheme="minorHAnsi" w:cstheme="minorHAnsi"/>
          <w:sz w:val="22"/>
          <w:szCs w:val="22"/>
        </w:rPr>
      </w:pPr>
      <w:r w:rsidRPr="006D5181">
        <w:rPr>
          <w:rFonts w:asciiTheme="minorHAnsi" w:hAnsiTheme="minorHAnsi" w:cstheme="minorHAnsi"/>
          <w:sz w:val="22"/>
          <w:szCs w:val="22"/>
        </w:rPr>
        <w:br/>
      </w:r>
      <m:oMathPara>
        <m:oMath>
          <m:sSub>
            <m:sSubPr>
              <m:ctrlPr>
                <w:rPr>
                  <w:rFonts w:ascii="Cambria Math" w:hAnsi="Cambria Math" w:cstheme="minorHAnsi"/>
                  <w:i/>
                  <w:sz w:val="22"/>
                  <w:szCs w:val="22"/>
                </w:rPr>
              </m:ctrlPr>
            </m:sSubPr>
            <m:e>
              <m:r>
                <w:rPr>
                  <w:rFonts w:ascii="Cambria Math" w:hAnsi="Cambria Math" w:cstheme="minorHAnsi"/>
                  <w:sz w:val="22"/>
                  <w:szCs w:val="22"/>
                </w:rPr>
                <m:t>Y</m:t>
              </m:r>
            </m:e>
            <m:sub>
              <m:r>
                <w:rPr>
                  <w:rFonts w:ascii="Cambria Math" w:hAnsi="Cambria Math" w:cstheme="minorHAnsi"/>
                  <w:sz w:val="22"/>
                  <w:szCs w:val="22"/>
                </w:rPr>
                <m:t>i</m:t>
              </m:r>
            </m:sub>
          </m:sSub>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β</m:t>
              </m:r>
            </m:e>
            <m:sub>
              <m:r>
                <w:rPr>
                  <w:rFonts w:ascii="Cambria Math" w:hAnsi="Cambria Math" w:cstheme="minorHAnsi"/>
                  <w:sz w:val="22"/>
                  <w:szCs w:val="22"/>
                </w:rPr>
                <m:t>0</m:t>
              </m:r>
            </m:sub>
          </m:sSub>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β</m:t>
              </m:r>
            </m:e>
            <m:sub>
              <m:r>
                <w:rPr>
                  <w:rFonts w:ascii="Cambria Math" w:hAnsi="Cambria Math" w:cstheme="minorHAnsi"/>
                  <w:sz w:val="22"/>
                  <w:szCs w:val="22"/>
                </w:rPr>
                <m:t>1</m:t>
              </m:r>
            </m:sub>
          </m:sSub>
          <m:sSub>
            <m:sSubPr>
              <m:ctrlPr>
                <w:rPr>
                  <w:rFonts w:ascii="Cambria Math" w:hAnsi="Cambria Math" w:cstheme="minorHAnsi"/>
                  <w:i/>
                  <w:sz w:val="22"/>
                  <w:szCs w:val="22"/>
                </w:rPr>
              </m:ctrlPr>
            </m:sSubPr>
            <m:e>
              <m:r>
                <w:rPr>
                  <w:rFonts w:ascii="Cambria Math" w:hAnsi="Cambria Math" w:cstheme="minorHAnsi"/>
                  <w:sz w:val="22"/>
                  <w:szCs w:val="22"/>
                </w:rPr>
                <m:t>Minority</m:t>
              </m:r>
            </m:e>
            <m:sub>
              <m:r>
                <w:rPr>
                  <w:rFonts w:ascii="Cambria Math" w:hAnsi="Cambria Math" w:cstheme="minorHAnsi"/>
                  <w:sz w:val="22"/>
                  <w:szCs w:val="22"/>
                </w:rPr>
                <m:t>i</m:t>
              </m:r>
            </m:sub>
          </m:sSub>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ε</m:t>
              </m:r>
            </m:e>
            <m:sub>
              <m:r>
                <w:rPr>
                  <w:rFonts w:ascii="Cambria Math" w:hAnsi="Cambria Math" w:cstheme="minorHAnsi"/>
                  <w:sz w:val="22"/>
                  <w:szCs w:val="22"/>
                </w:rPr>
                <m:t>i</m:t>
              </m:r>
            </m:sub>
          </m:sSub>
          <m:r>
            <w:rPr>
              <w:rFonts w:ascii="Cambria Math" w:hAnsi="Cambria Math" w:cstheme="minorHAnsi"/>
              <w:sz w:val="22"/>
              <w:szCs w:val="22"/>
            </w:rPr>
            <m:t xml:space="preserve"> </m:t>
          </m:r>
        </m:oMath>
      </m:oMathPara>
    </w:p>
    <w:p w14:paraId="5DF7D797" w14:textId="77777777" w:rsidR="00EC1058" w:rsidRPr="006D5181" w:rsidRDefault="00EC1058" w:rsidP="00EC1058">
      <w:pPr>
        <w:rPr>
          <w:rFonts w:asciiTheme="minorHAnsi" w:hAnsiTheme="minorHAnsi" w:cstheme="minorHAnsi"/>
          <w:sz w:val="22"/>
          <w:szCs w:val="22"/>
        </w:rPr>
      </w:pPr>
    </w:p>
    <w:p w14:paraId="08169459" w14:textId="77777777" w:rsidR="00EC1058" w:rsidRPr="006D5181" w:rsidRDefault="00EC1058" w:rsidP="00EC1058">
      <w:pPr>
        <w:jc w:val="center"/>
        <w:rPr>
          <w:rFonts w:asciiTheme="minorHAnsi" w:hAnsiTheme="minorHAnsi" w:cstheme="minorHAnsi"/>
          <w:sz w:val="22"/>
          <w:szCs w:val="22"/>
        </w:rPr>
      </w:pPr>
      <w:proofErr w:type="gramStart"/>
      <w:r w:rsidRPr="006D5181">
        <w:rPr>
          <w:rFonts w:asciiTheme="minorHAnsi" w:hAnsiTheme="minorHAnsi" w:cstheme="minorHAnsi"/>
          <w:sz w:val="22"/>
          <w:szCs w:val="22"/>
        </w:rPr>
        <w:t>where</w:t>
      </w:r>
      <w:proofErr w:type="gramEnd"/>
      <w:r w:rsidRPr="006D5181">
        <w:rPr>
          <w:rFonts w:asciiTheme="minorHAnsi" w:hAnsiTheme="minorHAnsi" w:cstheme="minorHAnsi"/>
          <w:sz w:val="22"/>
          <w:szCs w:val="22"/>
        </w:rPr>
        <w:t xml:space="preserve"> </w:t>
      </w:r>
      <m:oMath>
        <m:r>
          <w:rPr>
            <w:rFonts w:ascii="Cambria Math" w:hAnsi="Cambria Math" w:cstheme="minorHAnsi"/>
            <w:sz w:val="22"/>
            <w:szCs w:val="22"/>
          </w:rPr>
          <m:t>i=1, 2,…,</m:t>
        </m:r>
        <m:sSub>
          <m:sSubPr>
            <m:ctrlPr>
              <w:rPr>
                <w:rFonts w:ascii="Cambria Math" w:hAnsi="Cambria Math" w:cstheme="minorHAnsi"/>
                <w:i/>
                <w:sz w:val="22"/>
                <w:szCs w:val="22"/>
              </w:rPr>
            </m:ctrlPr>
          </m:sSubPr>
          <m:e>
            <m:r>
              <w:rPr>
                <w:rFonts w:ascii="Cambria Math" w:hAnsi="Cambria Math" w:cstheme="minorHAnsi"/>
                <w:sz w:val="22"/>
                <w:szCs w:val="22"/>
              </w:rPr>
              <m:t>n</m:t>
            </m:r>
          </m:e>
          <m:sub>
            <m:r>
              <w:rPr>
                <w:rFonts w:ascii="Cambria Math" w:hAnsi="Cambria Math" w:cstheme="minorHAnsi"/>
                <w:sz w:val="22"/>
                <w:szCs w:val="22"/>
              </w:rPr>
              <m:t>c</m:t>
            </m:r>
          </m:sub>
        </m:sSub>
      </m:oMath>
    </w:p>
    <w:p w14:paraId="6545E1A9" w14:textId="77777777" w:rsidR="00EC1058" w:rsidRPr="006D5181" w:rsidRDefault="00EC1058" w:rsidP="00EC1058">
      <w:pPr>
        <w:rPr>
          <w:rFonts w:asciiTheme="minorHAnsi" w:hAnsiTheme="minorHAnsi" w:cstheme="minorHAnsi"/>
          <w:sz w:val="22"/>
          <w:szCs w:val="22"/>
        </w:rPr>
      </w:pPr>
    </w:p>
    <w:p w14:paraId="44EF0D9A" w14:textId="5849B32F" w:rsidR="00EC1058" w:rsidRPr="006D5181" w:rsidRDefault="00373EB4" w:rsidP="00EC1058">
      <w:pPr>
        <w:rPr>
          <w:rFonts w:asciiTheme="minorHAnsi" w:hAnsiTheme="minorHAnsi" w:cstheme="minorHAnsi"/>
          <w:sz w:val="22"/>
          <w:szCs w:val="22"/>
        </w:rPr>
      </w:pPr>
      <m:oMath>
        <m:sSub>
          <m:sSubPr>
            <m:ctrlPr>
              <w:rPr>
                <w:rFonts w:ascii="Cambria Math" w:hAnsi="Cambria Math" w:cstheme="minorHAnsi"/>
                <w:i/>
                <w:sz w:val="22"/>
                <w:szCs w:val="22"/>
              </w:rPr>
            </m:ctrlPr>
          </m:sSubPr>
          <m:e>
            <m:r>
              <w:rPr>
                <w:rFonts w:ascii="Cambria Math" w:hAnsi="Cambria Math" w:cstheme="minorHAnsi"/>
                <w:sz w:val="22"/>
                <w:szCs w:val="22"/>
              </w:rPr>
              <m:t>Minority</m:t>
            </m:r>
          </m:e>
          <m:sub>
            <m:r>
              <w:rPr>
                <w:rFonts w:ascii="Cambria Math" w:hAnsi="Cambria Math" w:cstheme="minorHAnsi"/>
                <w:sz w:val="22"/>
                <w:szCs w:val="22"/>
              </w:rPr>
              <m:t>i</m:t>
            </m:r>
          </m:sub>
        </m:sSub>
      </m:oMath>
      <w:r w:rsidR="00EC1058" w:rsidRPr="006D5181">
        <w:rPr>
          <w:rFonts w:asciiTheme="minorHAnsi" w:hAnsiTheme="minorHAnsi" w:cstheme="minorHAnsi"/>
          <w:sz w:val="22"/>
          <w:szCs w:val="22"/>
        </w:rPr>
        <w:t xml:space="preserve"> </w:t>
      </w:r>
      <w:proofErr w:type="gramStart"/>
      <w:r w:rsidR="00EC1058" w:rsidRPr="006D5181">
        <w:rPr>
          <w:rFonts w:asciiTheme="minorHAnsi" w:hAnsiTheme="minorHAnsi" w:cstheme="minorHAnsi"/>
          <w:sz w:val="22"/>
          <w:szCs w:val="22"/>
        </w:rPr>
        <w:t>is</w:t>
      </w:r>
      <w:proofErr w:type="gramEnd"/>
      <w:r w:rsidR="00EC1058" w:rsidRPr="006D5181">
        <w:rPr>
          <w:rFonts w:asciiTheme="minorHAnsi" w:hAnsiTheme="minorHAnsi" w:cstheme="minorHAnsi"/>
          <w:sz w:val="22"/>
          <w:szCs w:val="22"/>
        </w:rPr>
        <w:t xml:space="preserve"> an indicator for whether a particular CV has the name of the ethnic minority of interest, and </w:t>
      </w:r>
      <m:oMath>
        <m:sSub>
          <m:sSubPr>
            <m:ctrlPr>
              <w:rPr>
                <w:rFonts w:ascii="Cambria Math" w:hAnsi="Cambria Math" w:cstheme="minorHAnsi"/>
                <w:i/>
                <w:sz w:val="22"/>
                <w:szCs w:val="22"/>
              </w:rPr>
            </m:ctrlPr>
          </m:sSubPr>
          <m:e>
            <m:r>
              <w:rPr>
                <w:rFonts w:ascii="Cambria Math" w:hAnsi="Cambria Math" w:cstheme="minorHAnsi"/>
                <w:sz w:val="22"/>
                <w:szCs w:val="22"/>
              </w:rPr>
              <m:t>ε</m:t>
            </m:r>
          </m:e>
          <m:sub>
            <m:r>
              <w:rPr>
                <w:rFonts w:ascii="Cambria Math" w:hAnsi="Cambria Math" w:cstheme="minorHAnsi"/>
                <w:sz w:val="22"/>
                <w:szCs w:val="22"/>
              </w:rPr>
              <m:t>i</m:t>
            </m:r>
          </m:sub>
        </m:sSub>
      </m:oMath>
      <w:r w:rsidR="00EC1058" w:rsidRPr="006D5181">
        <w:rPr>
          <w:rFonts w:asciiTheme="minorHAnsi" w:hAnsiTheme="minorHAnsi" w:cstheme="minorHAnsi"/>
          <w:sz w:val="22"/>
          <w:szCs w:val="22"/>
        </w:rPr>
        <w:t xml:space="preserve"> is the error term of the model. Our key parameter of interest is</w:t>
      </w:r>
      <m:oMath>
        <m:r>
          <w:rPr>
            <w:rFonts w:ascii="Cambria Math" w:hAnsi="Cambria Math" w:cstheme="minorHAnsi"/>
            <w:sz w:val="22"/>
            <w:szCs w:val="22"/>
          </w:rPr>
          <m:t xml:space="preserve"> </m:t>
        </m:r>
        <m:sSub>
          <m:sSubPr>
            <m:ctrlPr>
              <w:rPr>
                <w:rFonts w:ascii="Cambria Math" w:hAnsi="Cambria Math" w:cstheme="minorHAnsi"/>
                <w:i/>
                <w:sz w:val="22"/>
                <w:szCs w:val="22"/>
              </w:rPr>
            </m:ctrlPr>
          </m:sSubPr>
          <m:e>
            <m:r>
              <w:rPr>
                <w:rFonts w:ascii="Cambria Math" w:hAnsi="Cambria Math" w:cstheme="minorHAnsi"/>
                <w:sz w:val="22"/>
                <w:szCs w:val="22"/>
              </w:rPr>
              <m:t>β</m:t>
            </m:r>
          </m:e>
          <m:sub>
            <m:r>
              <w:rPr>
                <w:rFonts w:ascii="Cambria Math" w:hAnsi="Cambria Math" w:cstheme="minorHAnsi"/>
                <w:sz w:val="22"/>
                <w:szCs w:val="22"/>
              </w:rPr>
              <m:t>1</m:t>
            </m:r>
          </m:sub>
        </m:sSub>
      </m:oMath>
      <w:r w:rsidR="00EC1058" w:rsidRPr="006D5181">
        <w:rPr>
          <w:rFonts w:asciiTheme="minorHAnsi" w:hAnsiTheme="minorHAnsi" w:cstheme="minorHAnsi"/>
          <w:sz w:val="22"/>
          <w:szCs w:val="22"/>
        </w:rPr>
        <w:t xml:space="preserve">, as it captures the effect of </w:t>
      </w:r>
      <w:r w:rsidR="00310246">
        <w:rPr>
          <w:rFonts w:asciiTheme="minorHAnsi" w:hAnsiTheme="minorHAnsi" w:cstheme="minorHAnsi"/>
          <w:sz w:val="22"/>
          <w:szCs w:val="22"/>
        </w:rPr>
        <w:t xml:space="preserve">having the </w:t>
      </w:r>
      <w:r w:rsidR="00EC1058" w:rsidRPr="006D5181">
        <w:rPr>
          <w:rFonts w:asciiTheme="minorHAnsi" w:hAnsiTheme="minorHAnsi" w:cstheme="minorHAnsi"/>
          <w:sz w:val="22"/>
          <w:szCs w:val="22"/>
        </w:rPr>
        <w:t>minority</w:t>
      </w:r>
      <w:r w:rsidR="00310246">
        <w:rPr>
          <w:rFonts w:asciiTheme="minorHAnsi" w:hAnsiTheme="minorHAnsi" w:cstheme="minorHAnsi"/>
          <w:sz w:val="22"/>
          <w:szCs w:val="22"/>
        </w:rPr>
        <w:t xml:space="preserve"> name</w:t>
      </w:r>
      <w:r w:rsidR="00EC1058" w:rsidRPr="006D5181">
        <w:rPr>
          <w:rFonts w:asciiTheme="minorHAnsi" w:hAnsiTheme="minorHAnsi" w:cstheme="minorHAnsi"/>
          <w:sz w:val="22"/>
          <w:szCs w:val="22"/>
        </w:rPr>
        <w:t xml:space="preserve"> on our key outcomes of interest, which are: </w:t>
      </w:r>
    </w:p>
    <w:p w14:paraId="21E9946E" w14:textId="77777777" w:rsidR="00EC1058" w:rsidRPr="006D5181" w:rsidRDefault="00EC1058" w:rsidP="00EC1058">
      <w:pPr>
        <w:rPr>
          <w:rFonts w:asciiTheme="minorHAnsi" w:hAnsiTheme="minorHAnsi" w:cstheme="minorHAnsi"/>
          <w:sz w:val="22"/>
          <w:szCs w:val="22"/>
        </w:rPr>
      </w:pPr>
    </w:p>
    <w:p w14:paraId="18EFFE61" w14:textId="18CFE366" w:rsidR="00EC1058" w:rsidRPr="006D5181" w:rsidRDefault="00EC1058" w:rsidP="00EC1058">
      <w:pPr>
        <w:pStyle w:val="ListParagraph"/>
        <w:numPr>
          <w:ilvl w:val="0"/>
          <w:numId w:val="24"/>
        </w:numPr>
        <w:rPr>
          <w:rFonts w:asciiTheme="minorHAnsi" w:hAnsiTheme="minorHAnsi" w:cstheme="minorHAnsi"/>
          <w:sz w:val="22"/>
          <w:szCs w:val="22"/>
        </w:rPr>
      </w:pPr>
      <w:r w:rsidRPr="006D5181">
        <w:rPr>
          <w:rFonts w:asciiTheme="minorHAnsi" w:hAnsiTheme="minorHAnsi" w:cstheme="minorHAnsi"/>
          <w:sz w:val="22"/>
          <w:szCs w:val="22"/>
        </w:rPr>
        <w:t xml:space="preserve">% CVs with female name in reference </w:t>
      </w:r>
      <w:r w:rsidR="00E33CBA">
        <w:rPr>
          <w:rFonts w:asciiTheme="minorHAnsi" w:hAnsiTheme="minorHAnsi" w:cstheme="minorHAnsi"/>
          <w:sz w:val="22"/>
          <w:szCs w:val="22"/>
        </w:rPr>
        <w:t xml:space="preserve">control </w:t>
      </w:r>
      <w:r w:rsidRPr="006D5181">
        <w:rPr>
          <w:rFonts w:asciiTheme="minorHAnsi" w:hAnsiTheme="minorHAnsi" w:cstheme="minorHAnsi"/>
          <w:sz w:val="22"/>
          <w:szCs w:val="22"/>
        </w:rPr>
        <w:t>group that are potentially suitable for job</w:t>
      </w:r>
    </w:p>
    <w:p w14:paraId="49FE8E7A" w14:textId="25D6754D" w:rsidR="00EC1058" w:rsidRPr="006D5181" w:rsidRDefault="00EC1058" w:rsidP="00EC1058">
      <w:pPr>
        <w:pStyle w:val="ListParagraph"/>
        <w:numPr>
          <w:ilvl w:val="0"/>
          <w:numId w:val="24"/>
        </w:numPr>
        <w:rPr>
          <w:rFonts w:asciiTheme="minorHAnsi" w:hAnsiTheme="minorHAnsi" w:cstheme="minorHAnsi"/>
          <w:sz w:val="22"/>
          <w:szCs w:val="22"/>
        </w:rPr>
      </w:pPr>
      <w:r w:rsidRPr="006D5181">
        <w:rPr>
          <w:rFonts w:asciiTheme="minorHAnsi" w:hAnsiTheme="minorHAnsi" w:cstheme="minorHAnsi"/>
          <w:sz w:val="22"/>
          <w:szCs w:val="22"/>
        </w:rPr>
        <w:t>Average score (</w:t>
      </w:r>
      <w:r w:rsidR="00E0796C">
        <w:rPr>
          <w:rFonts w:asciiTheme="minorHAnsi" w:hAnsiTheme="minorHAnsi" w:cstheme="minorHAnsi"/>
          <w:sz w:val="22"/>
          <w:szCs w:val="22"/>
        </w:rPr>
        <w:t xml:space="preserve">on a </w:t>
      </w:r>
      <w:r w:rsidRPr="006D5181">
        <w:rPr>
          <w:rFonts w:asciiTheme="minorHAnsi" w:hAnsiTheme="minorHAnsi" w:cstheme="minorHAnsi"/>
          <w:sz w:val="22"/>
          <w:szCs w:val="22"/>
        </w:rPr>
        <w:t>5-10</w:t>
      </w:r>
      <w:r w:rsidR="00E0796C">
        <w:rPr>
          <w:rFonts w:asciiTheme="minorHAnsi" w:hAnsiTheme="minorHAnsi" w:cstheme="minorHAnsi"/>
          <w:sz w:val="22"/>
          <w:szCs w:val="22"/>
        </w:rPr>
        <w:t xml:space="preserve"> cardinal scale</w:t>
      </w:r>
      <w:r w:rsidRPr="006D5181">
        <w:rPr>
          <w:rFonts w:asciiTheme="minorHAnsi" w:hAnsiTheme="minorHAnsi" w:cstheme="minorHAnsi"/>
          <w:sz w:val="22"/>
          <w:szCs w:val="22"/>
        </w:rPr>
        <w:t>) of potentially suitable CVs with female names in reference</w:t>
      </w:r>
      <w:r w:rsidR="00E33CBA">
        <w:rPr>
          <w:rFonts w:asciiTheme="minorHAnsi" w:hAnsiTheme="minorHAnsi" w:cstheme="minorHAnsi"/>
          <w:sz w:val="22"/>
          <w:szCs w:val="22"/>
        </w:rPr>
        <w:t xml:space="preserve"> control</w:t>
      </w:r>
      <w:r w:rsidRPr="006D5181">
        <w:rPr>
          <w:rFonts w:asciiTheme="minorHAnsi" w:hAnsiTheme="minorHAnsi" w:cstheme="minorHAnsi"/>
          <w:sz w:val="22"/>
          <w:szCs w:val="22"/>
        </w:rPr>
        <w:t xml:space="preserve"> group  </w:t>
      </w:r>
    </w:p>
    <w:p w14:paraId="0A90DEEA" w14:textId="6132EE25" w:rsidR="00D334DC" w:rsidRDefault="00EC1058" w:rsidP="00D334DC">
      <w:pPr>
        <w:pStyle w:val="ListParagraph"/>
        <w:numPr>
          <w:ilvl w:val="0"/>
          <w:numId w:val="24"/>
        </w:numPr>
        <w:rPr>
          <w:rFonts w:asciiTheme="minorHAnsi" w:hAnsiTheme="minorHAnsi" w:cstheme="minorHAnsi"/>
          <w:sz w:val="22"/>
          <w:szCs w:val="22"/>
        </w:rPr>
      </w:pPr>
      <w:r w:rsidRPr="006D5181">
        <w:rPr>
          <w:rFonts w:asciiTheme="minorHAnsi" w:hAnsiTheme="minorHAnsi" w:cstheme="minorHAnsi"/>
          <w:sz w:val="22"/>
          <w:szCs w:val="22"/>
        </w:rPr>
        <w:t>% CVs with female names in the reference</w:t>
      </w:r>
      <w:r w:rsidR="00E33CBA" w:rsidRPr="00E33CBA">
        <w:rPr>
          <w:rFonts w:asciiTheme="minorHAnsi" w:hAnsiTheme="minorHAnsi" w:cstheme="minorHAnsi"/>
          <w:sz w:val="22"/>
          <w:szCs w:val="22"/>
        </w:rPr>
        <w:t xml:space="preserve"> </w:t>
      </w:r>
      <w:r w:rsidR="00E33CBA">
        <w:rPr>
          <w:rFonts w:asciiTheme="minorHAnsi" w:hAnsiTheme="minorHAnsi" w:cstheme="minorHAnsi"/>
          <w:sz w:val="22"/>
          <w:szCs w:val="22"/>
        </w:rPr>
        <w:t>control</w:t>
      </w:r>
      <w:r w:rsidRPr="006D5181">
        <w:rPr>
          <w:rFonts w:asciiTheme="minorHAnsi" w:hAnsiTheme="minorHAnsi" w:cstheme="minorHAnsi"/>
          <w:sz w:val="22"/>
          <w:szCs w:val="22"/>
        </w:rPr>
        <w:t xml:space="preserve"> group that are shortlisted</w:t>
      </w:r>
    </w:p>
    <w:p w14:paraId="7203D635" w14:textId="577D384E" w:rsidR="00E33CBA" w:rsidRDefault="00E33CBA" w:rsidP="00D334DC">
      <w:pPr>
        <w:pStyle w:val="ListParagraph"/>
        <w:numPr>
          <w:ilvl w:val="0"/>
          <w:numId w:val="24"/>
        </w:numPr>
        <w:rPr>
          <w:rFonts w:asciiTheme="minorHAnsi" w:hAnsiTheme="minorHAnsi" w:cstheme="minorHAnsi"/>
          <w:sz w:val="22"/>
          <w:szCs w:val="22"/>
        </w:rPr>
      </w:pPr>
      <w:r w:rsidRPr="006D5181">
        <w:rPr>
          <w:rFonts w:asciiTheme="minorHAnsi" w:hAnsiTheme="minorHAnsi" w:cstheme="minorHAnsi"/>
          <w:sz w:val="22"/>
          <w:szCs w:val="22"/>
        </w:rPr>
        <w:t>Average</w:t>
      </w:r>
      <w:r>
        <w:rPr>
          <w:rFonts w:asciiTheme="minorHAnsi" w:hAnsiTheme="minorHAnsi" w:cstheme="minorHAnsi"/>
          <w:sz w:val="22"/>
          <w:szCs w:val="22"/>
        </w:rPr>
        <w:t xml:space="preserve"> shortlist</w:t>
      </w:r>
      <w:r w:rsidRPr="006D5181">
        <w:rPr>
          <w:rFonts w:asciiTheme="minorHAnsi" w:hAnsiTheme="minorHAnsi" w:cstheme="minorHAnsi"/>
          <w:sz w:val="22"/>
          <w:szCs w:val="22"/>
        </w:rPr>
        <w:t xml:space="preserve"> </w:t>
      </w:r>
      <w:r>
        <w:rPr>
          <w:rFonts w:asciiTheme="minorHAnsi" w:hAnsiTheme="minorHAnsi" w:cstheme="minorHAnsi"/>
          <w:sz w:val="22"/>
          <w:szCs w:val="22"/>
        </w:rPr>
        <w:t>ranking</w:t>
      </w:r>
      <w:r w:rsidRPr="006D5181">
        <w:rPr>
          <w:rFonts w:asciiTheme="minorHAnsi" w:hAnsiTheme="minorHAnsi" w:cstheme="minorHAnsi"/>
          <w:sz w:val="22"/>
          <w:szCs w:val="22"/>
        </w:rPr>
        <w:t xml:space="preserve"> (</w:t>
      </w:r>
      <w:r>
        <w:rPr>
          <w:rFonts w:asciiTheme="minorHAnsi" w:hAnsiTheme="minorHAnsi" w:cstheme="minorHAnsi"/>
          <w:sz w:val="22"/>
          <w:szCs w:val="22"/>
        </w:rPr>
        <w:t>on a 1-5 ordinal scale</w:t>
      </w:r>
      <w:r w:rsidRPr="006D5181">
        <w:rPr>
          <w:rFonts w:asciiTheme="minorHAnsi" w:hAnsiTheme="minorHAnsi" w:cstheme="minorHAnsi"/>
          <w:sz w:val="22"/>
          <w:szCs w:val="22"/>
        </w:rPr>
        <w:t xml:space="preserve">) of CVs with female names in reference </w:t>
      </w:r>
      <w:r>
        <w:rPr>
          <w:rFonts w:asciiTheme="minorHAnsi" w:hAnsiTheme="minorHAnsi" w:cstheme="minorHAnsi"/>
          <w:sz w:val="22"/>
          <w:szCs w:val="22"/>
        </w:rPr>
        <w:t xml:space="preserve">control </w:t>
      </w:r>
      <w:r w:rsidRPr="006D5181">
        <w:rPr>
          <w:rFonts w:asciiTheme="minorHAnsi" w:hAnsiTheme="minorHAnsi" w:cstheme="minorHAnsi"/>
          <w:sz w:val="22"/>
          <w:szCs w:val="22"/>
        </w:rPr>
        <w:t>grou</w:t>
      </w:r>
      <w:r>
        <w:rPr>
          <w:rFonts w:asciiTheme="minorHAnsi" w:hAnsiTheme="minorHAnsi" w:cstheme="minorHAnsi"/>
          <w:sz w:val="22"/>
          <w:szCs w:val="22"/>
        </w:rPr>
        <w:t>p</w:t>
      </w:r>
    </w:p>
    <w:p w14:paraId="2B300DE4" w14:textId="67B27B47" w:rsidR="00D334DC" w:rsidRPr="00D334DC" w:rsidRDefault="00D334DC" w:rsidP="00D334DC">
      <w:pPr>
        <w:pStyle w:val="ListParagraph"/>
        <w:rPr>
          <w:rFonts w:asciiTheme="minorHAnsi" w:hAnsiTheme="minorHAnsi" w:cstheme="minorHAnsi"/>
          <w:sz w:val="22"/>
          <w:szCs w:val="22"/>
        </w:rPr>
      </w:pPr>
    </w:p>
    <w:p w14:paraId="74E6F101" w14:textId="4F54D145" w:rsidR="00EC1058" w:rsidRPr="00ED7DF5" w:rsidRDefault="00EC1058" w:rsidP="00ED7DF5">
      <w:pPr>
        <w:jc w:val="center"/>
        <w:rPr>
          <w:rFonts w:asciiTheme="minorHAnsi" w:hAnsiTheme="minorHAnsi" w:cstheme="minorHAnsi"/>
          <w:b/>
          <w:sz w:val="22"/>
          <w:szCs w:val="22"/>
          <w:u w:val="single"/>
        </w:rPr>
      </w:pPr>
      <w:r w:rsidRPr="00ED7DF5">
        <w:rPr>
          <w:rFonts w:asciiTheme="minorHAnsi" w:hAnsiTheme="minorHAnsi" w:cstheme="minorHAnsi"/>
          <w:b/>
          <w:sz w:val="22"/>
          <w:szCs w:val="22"/>
          <w:u w:val="single"/>
        </w:rPr>
        <w:t>Secondary Outcomes of interest</w:t>
      </w:r>
    </w:p>
    <w:p w14:paraId="0CF5DE10" w14:textId="77777777" w:rsidR="00ED7DF5" w:rsidRPr="006D5181" w:rsidRDefault="00ED7DF5" w:rsidP="00ED7DF5">
      <w:pPr>
        <w:jc w:val="center"/>
        <w:rPr>
          <w:rFonts w:asciiTheme="minorHAnsi" w:hAnsiTheme="minorHAnsi" w:cstheme="minorHAnsi"/>
          <w:b/>
          <w:sz w:val="22"/>
          <w:szCs w:val="22"/>
        </w:rPr>
      </w:pPr>
    </w:p>
    <w:p w14:paraId="7C1264BB" w14:textId="77777777" w:rsidR="00EC1058" w:rsidRPr="006D5181" w:rsidRDefault="00EC1058" w:rsidP="00EC1058">
      <w:pPr>
        <w:rPr>
          <w:rFonts w:asciiTheme="minorHAnsi" w:hAnsiTheme="minorHAnsi" w:cstheme="minorHAnsi"/>
          <w:sz w:val="22"/>
          <w:szCs w:val="22"/>
        </w:rPr>
      </w:pPr>
      <w:r w:rsidRPr="006D5181">
        <w:rPr>
          <w:rFonts w:asciiTheme="minorHAnsi" w:hAnsiTheme="minorHAnsi" w:cstheme="minorHAnsi"/>
          <w:sz w:val="22"/>
          <w:szCs w:val="22"/>
        </w:rPr>
        <w:t xml:space="preserve">In addition to the models described above, we will also estimate models that include a set of control variables of interest. These variables include demographic characteristics of reviewers as well as a range of other variables that previous research has identified as being related to the bias displayed against females and/or minorities candidates. </w:t>
      </w:r>
    </w:p>
    <w:p w14:paraId="68AF545D" w14:textId="77777777" w:rsidR="00EC1058" w:rsidRPr="006D5181" w:rsidRDefault="00EC1058" w:rsidP="00EC1058">
      <w:pPr>
        <w:rPr>
          <w:rFonts w:asciiTheme="minorHAnsi" w:hAnsiTheme="minorHAnsi" w:cstheme="minorHAnsi"/>
          <w:sz w:val="22"/>
          <w:szCs w:val="22"/>
        </w:rPr>
      </w:pPr>
    </w:p>
    <w:p w14:paraId="29446C59" w14:textId="66BCD353" w:rsidR="00EC1058" w:rsidRPr="006D5181" w:rsidRDefault="00EC1058" w:rsidP="00EC1058">
      <w:pPr>
        <w:rPr>
          <w:rFonts w:asciiTheme="minorHAnsi" w:hAnsiTheme="minorHAnsi" w:cstheme="minorHAnsi"/>
          <w:sz w:val="22"/>
          <w:szCs w:val="22"/>
        </w:rPr>
      </w:pPr>
      <w:r w:rsidRPr="006D5181">
        <w:rPr>
          <w:rFonts w:asciiTheme="minorHAnsi" w:hAnsiTheme="minorHAnsi" w:cstheme="minorHAnsi"/>
          <w:sz w:val="22"/>
          <w:szCs w:val="22"/>
        </w:rPr>
        <w:t>To illustrate our approach to incorporating these control variables, we will specify the model for the pure gender discrimination effects described above; similar models will be specified for all other primary outcomes of interest</w:t>
      </w:r>
      <w:r w:rsidR="00E0796C">
        <w:rPr>
          <w:rFonts w:asciiTheme="minorHAnsi" w:hAnsiTheme="minorHAnsi" w:cstheme="minorHAnsi"/>
          <w:sz w:val="22"/>
          <w:szCs w:val="22"/>
        </w:rPr>
        <w:t xml:space="preserve"> related to the effect of de-identification and ethnicity</w:t>
      </w:r>
      <w:r w:rsidRPr="006D5181">
        <w:rPr>
          <w:rFonts w:asciiTheme="minorHAnsi" w:hAnsiTheme="minorHAnsi" w:cstheme="minorHAnsi"/>
          <w:sz w:val="22"/>
          <w:szCs w:val="22"/>
        </w:rPr>
        <w:t>. Using the notation described above, the new model is:</w:t>
      </w:r>
    </w:p>
    <w:p w14:paraId="40FD4FC6" w14:textId="77777777" w:rsidR="00EC1058" w:rsidRPr="006D5181" w:rsidRDefault="00EC1058" w:rsidP="00EC1058">
      <w:pPr>
        <w:rPr>
          <w:rFonts w:asciiTheme="minorHAnsi" w:hAnsiTheme="minorHAnsi" w:cstheme="minorHAnsi"/>
          <w:sz w:val="22"/>
          <w:szCs w:val="22"/>
        </w:rPr>
      </w:pPr>
      <w:r w:rsidRPr="006D5181">
        <w:rPr>
          <w:rFonts w:asciiTheme="minorHAnsi" w:hAnsiTheme="minorHAnsi" w:cstheme="minorHAnsi"/>
          <w:sz w:val="22"/>
          <w:szCs w:val="22"/>
        </w:rPr>
        <w:br/>
      </w:r>
      <m:oMathPara>
        <m:oMath>
          <m:sSub>
            <m:sSubPr>
              <m:ctrlPr>
                <w:rPr>
                  <w:rFonts w:ascii="Cambria Math" w:hAnsi="Cambria Math" w:cstheme="minorHAnsi"/>
                  <w:i/>
                  <w:sz w:val="22"/>
                  <w:szCs w:val="22"/>
                </w:rPr>
              </m:ctrlPr>
            </m:sSubPr>
            <m:e>
              <m:r>
                <w:rPr>
                  <w:rFonts w:ascii="Cambria Math" w:hAnsi="Cambria Math" w:cstheme="minorHAnsi"/>
                  <w:sz w:val="22"/>
                  <w:szCs w:val="22"/>
                </w:rPr>
                <m:t>Y</m:t>
              </m:r>
            </m:e>
            <m:sub>
              <m:r>
                <w:rPr>
                  <w:rFonts w:ascii="Cambria Math" w:hAnsi="Cambria Math" w:cstheme="minorHAnsi"/>
                  <w:sz w:val="22"/>
                  <w:szCs w:val="22"/>
                </w:rPr>
                <m:t>i</m:t>
              </m:r>
            </m:sub>
          </m:sSub>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ρ</m:t>
              </m:r>
            </m:e>
            <m:sub>
              <m:r>
                <w:rPr>
                  <w:rFonts w:ascii="Cambria Math" w:hAnsi="Cambria Math" w:cstheme="minorHAnsi"/>
                  <w:sz w:val="22"/>
                  <w:szCs w:val="22"/>
                </w:rPr>
                <m:t>0</m:t>
              </m:r>
            </m:sub>
          </m:sSub>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ρ</m:t>
              </m:r>
            </m:e>
            <m:sub>
              <m:r>
                <w:rPr>
                  <w:rFonts w:ascii="Cambria Math" w:hAnsi="Cambria Math" w:cstheme="minorHAnsi"/>
                  <w:sz w:val="22"/>
                  <w:szCs w:val="22"/>
                </w:rPr>
                <m:t>1</m:t>
              </m:r>
            </m:sub>
          </m:sSub>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r>
            <w:rPr>
              <w:rFonts w:ascii="Cambria Math" w:hAnsi="Cambria Math" w:cstheme="minorHAnsi"/>
              <w:sz w:val="22"/>
              <w:szCs w:val="22"/>
            </w:rPr>
            <m:t>+</m:t>
          </m:r>
          <m:sSub>
            <m:sSubPr>
              <m:ctrlPr>
                <w:rPr>
                  <w:rFonts w:ascii="Cambria Math" w:hAnsi="Cambria Math" w:cstheme="minorHAnsi"/>
                  <w:i/>
                  <w:sz w:val="22"/>
                  <w:szCs w:val="22"/>
                </w:rPr>
              </m:ctrlPr>
            </m:sSubPr>
            <m:e>
              <m:sSub>
                <m:sSubPr>
                  <m:ctrlPr>
                    <w:rPr>
                      <w:rFonts w:ascii="Cambria Math" w:hAnsi="Cambria Math" w:cstheme="minorHAnsi"/>
                      <w:i/>
                      <w:sz w:val="22"/>
                      <w:szCs w:val="22"/>
                    </w:rPr>
                  </m:ctrlPr>
                </m:sSubPr>
                <m:e>
                  <m:r>
                    <w:rPr>
                      <w:rFonts w:ascii="Cambria Math" w:hAnsi="Cambria Math" w:cstheme="minorHAnsi"/>
                      <w:sz w:val="22"/>
                      <w:szCs w:val="22"/>
                    </w:rPr>
                    <m:t>X</m:t>
                  </m:r>
                </m:e>
                <m:sub>
                  <m:r>
                    <w:rPr>
                      <w:rFonts w:ascii="Cambria Math" w:hAnsi="Cambria Math" w:cstheme="minorHAnsi"/>
                      <w:sz w:val="22"/>
                      <w:szCs w:val="22"/>
                    </w:rPr>
                    <m:t>i</m:t>
                  </m:r>
                </m:sub>
              </m:sSub>
              <m:r>
                <w:rPr>
                  <w:rFonts w:ascii="Cambria Math" w:hAnsi="Cambria Math" w:cstheme="minorHAnsi"/>
                  <w:sz w:val="22"/>
                  <w:szCs w:val="22"/>
                </w:rPr>
                <m:t>ρ</m:t>
              </m:r>
            </m:e>
            <m:sub>
              <m:r>
                <w:rPr>
                  <w:rFonts w:ascii="Cambria Math" w:hAnsi="Cambria Math" w:cstheme="minorHAnsi"/>
                  <w:sz w:val="22"/>
                  <w:szCs w:val="22"/>
                </w:rPr>
                <m:t>2</m:t>
              </m:r>
            </m:sub>
          </m:sSub>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ω</m:t>
              </m:r>
            </m:e>
            <m:sub>
              <m:r>
                <w:rPr>
                  <w:rFonts w:ascii="Cambria Math" w:hAnsi="Cambria Math" w:cstheme="minorHAnsi"/>
                  <w:sz w:val="22"/>
                  <w:szCs w:val="22"/>
                </w:rPr>
                <m:t>i</m:t>
              </m:r>
            </m:sub>
          </m:sSub>
          <m:r>
            <w:rPr>
              <w:rFonts w:ascii="Cambria Math" w:hAnsi="Cambria Math" w:cstheme="minorHAnsi"/>
              <w:sz w:val="22"/>
              <w:szCs w:val="22"/>
            </w:rPr>
            <m:t xml:space="preserve"> </m:t>
          </m:r>
        </m:oMath>
      </m:oMathPara>
    </w:p>
    <w:p w14:paraId="50EA36AC" w14:textId="77777777" w:rsidR="00EC1058" w:rsidRPr="006D5181" w:rsidRDefault="00EC1058" w:rsidP="00EC1058">
      <w:pPr>
        <w:rPr>
          <w:rFonts w:asciiTheme="minorHAnsi" w:hAnsiTheme="minorHAnsi" w:cstheme="minorHAnsi"/>
          <w:sz w:val="22"/>
          <w:szCs w:val="22"/>
        </w:rPr>
      </w:pPr>
    </w:p>
    <w:p w14:paraId="444032DC" w14:textId="77777777" w:rsidR="00EC1058" w:rsidRPr="006D5181" w:rsidRDefault="00EC1058" w:rsidP="00EC1058">
      <w:pPr>
        <w:jc w:val="center"/>
        <w:rPr>
          <w:rFonts w:asciiTheme="minorHAnsi" w:hAnsiTheme="minorHAnsi" w:cstheme="minorHAnsi"/>
          <w:sz w:val="22"/>
          <w:szCs w:val="22"/>
        </w:rPr>
      </w:pPr>
      <w:proofErr w:type="gramStart"/>
      <w:r w:rsidRPr="006D5181">
        <w:rPr>
          <w:rFonts w:asciiTheme="minorHAnsi" w:hAnsiTheme="minorHAnsi" w:cstheme="minorHAnsi"/>
          <w:sz w:val="22"/>
          <w:szCs w:val="22"/>
        </w:rPr>
        <w:t>where</w:t>
      </w:r>
      <w:proofErr w:type="gramEnd"/>
      <w:r w:rsidRPr="006D5181">
        <w:rPr>
          <w:rFonts w:asciiTheme="minorHAnsi" w:hAnsiTheme="minorHAnsi" w:cstheme="minorHAnsi"/>
          <w:sz w:val="22"/>
          <w:szCs w:val="22"/>
        </w:rPr>
        <w:t xml:space="preserve"> </w:t>
      </w:r>
      <m:oMath>
        <m:r>
          <w:rPr>
            <w:rFonts w:ascii="Cambria Math" w:hAnsi="Cambria Math" w:cstheme="minorHAnsi"/>
            <w:sz w:val="22"/>
            <w:szCs w:val="22"/>
          </w:rPr>
          <m:t>i=1, 2…,</m:t>
        </m:r>
        <m:sSub>
          <m:sSubPr>
            <m:ctrlPr>
              <w:rPr>
                <w:rFonts w:ascii="Cambria Math" w:hAnsi="Cambria Math" w:cstheme="minorHAnsi"/>
                <w:i/>
                <w:sz w:val="22"/>
                <w:szCs w:val="22"/>
              </w:rPr>
            </m:ctrlPr>
          </m:sSubPr>
          <m:e>
            <m:r>
              <w:rPr>
                <w:rFonts w:ascii="Cambria Math" w:hAnsi="Cambria Math" w:cstheme="minorHAnsi"/>
                <w:sz w:val="22"/>
                <w:szCs w:val="22"/>
              </w:rPr>
              <m:t>n</m:t>
            </m:r>
          </m:e>
          <m:sub>
            <m:r>
              <w:rPr>
                <w:rFonts w:ascii="Cambria Math" w:hAnsi="Cambria Math" w:cstheme="minorHAnsi"/>
                <w:sz w:val="22"/>
                <w:szCs w:val="22"/>
              </w:rPr>
              <m:t>c1</m:t>
            </m:r>
          </m:sub>
        </m:sSub>
        <m:r>
          <w:rPr>
            <w:rFonts w:ascii="Cambria Math" w:hAnsi="Cambria Math" w:cstheme="minorHAnsi"/>
            <w:sz w:val="22"/>
            <w:szCs w:val="22"/>
          </w:rPr>
          <m:t xml:space="preserve">, </m:t>
        </m:r>
        <m:sSub>
          <m:sSubPr>
            <m:ctrlPr>
              <w:rPr>
                <w:rFonts w:ascii="Cambria Math" w:hAnsi="Cambria Math" w:cstheme="minorHAnsi"/>
                <w:i/>
                <w:sz w:val="22"/>
                <w:szCs w:val="22"/>
              </w:rPr>
            </m:ctrlPr>
          </m:sSubPr>
          <m:e>
            <m:r>
              <w:rPr>
                <w:rFonts w:ascii="Cambria Math" w:hAnsi="Cambria Math" w:cstheme="minorHAnsi"/>
                <w:sz w:val="22"/>
                <w:szCs w:val="22"/>
              </w:rPr>
              <m:t>n</m:t>
            </m:r>
          </m:e>
          <m:sub>
            <m:r>
              <w:rPr>
                <w:rFonts w:ascii="Cambria Math" w:hAnsi="Cambria Math" w:cstheme="minorHAnsi"/>
                <w:sz w:val="22"/>
                <w:szCs w:val="22"/>
              </w:rPr>
              <m:t>c1</m:t>
            </m:r>
          </m:sub>
        </m:sSub>
        <m:r>
          <w:rPr>
            <w:rFonts w:ascii="Cambria Math" w:hAnsi="Cambria Math" w:cstheme="minorHAnsi"/>
            <w:sz w:val="22"/>
            <w:szCs w:val="22"/>
          </w:rPr>
          <m:t xml:space="preserve">+1, </m:t>
        </m:r>
        <m:sSub>
          <m:sSubPr>
            <m:ctrlPr>
              <w:rPr>
                <w:rFonts w:ascii="Cambria Math" w:hAnsi="Cambria Math" w:cstheme="minorHAnsi"/>
                <w:i/>
                <w:sz w:val="22"/>
                <w:szCs w:val="22"/>
              </w:rPr>
            </m:ctrlPr>
          </m:sSubPr>
          <m:e>
            <m:r>
              <w:rPr>
                <w:rFonts w:ascii="Cambria Math" w:hAnsi="Cambria Math" w:cstheme="minorHAnsi"/>
                <w:sz w:val="22"/>
                <w:szCs w:val="22"/>
              </w:rPr>
              <m:t>n</m:t>
            </m:r>
          </m:e>
          <m:sub>
            <m:r>
              <w:rPr>
                <w:rFonts w:ascii="Cambria Math" w:hAnsi="Cambria Math" w:cstheme="minorHAnsi"/>
                <w:sz w:val="22"/>
                <w:szCs w:val="22"/>
              </w:rPr>
              <m:t>c1</m:t>
            </m:r>
          </m:sub>
        </m:sSub>
        <m:r>
          <w:rPr>
            <w:rFonts w:ascii="Cambria Math" w:hAnsi="Cambria Math" w:cstheme="minorHAnsi"/>
            <w:sz w:val="22"/>
            <w:szCs w:val="22"/>
          </w:rPr>
          <m:t>+2, …..,</m:t>
        </m:r>
        <m:sSub>
          <m:sSubPr>
            <m:ctrlPr>
              <w:rPr>
                <w:rFonts w:ascii="Cambria Math" w:hAnsi="Cambria Math" w:cstheme="minorHAnsi"/>
                <w:i/>
                <w:sz w:val="22"/>
                <w:szCs w:val="22"/>
              </w:rPr>
            </m:ctrlPr>
          </m:sSubPr>
          <m:e>
            <m:r>
              <w:rPr>
                <w:rFonts w:ascii="Cambria Math" w:hAnsi="Cambria Math" w:cstheme="minorHAnsi"/>
                <w:sz w:val="22"/>
                <w:szCs w:val="22"/>
              </w:rPr>
              <m:t>n</m:t>
            </m:r>
          </m:e>
          <m:sub>
            <m:r>
              <w:rPr>
                <w:rFonts w:ascii="Cambria Math" w:hAnsi="Cambria Math" w:cstheme="minorHAnsi"/>
                <w:sz w:val="22"/>
                <w:szCs w:val="22"/>
              </w:rPr>
              <m:t>c1</m:t>
            </m:r>
          </m:sub>
        </m:sSub>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n</m:t>
            </m:r>
          </m:e>
          <m:sub>
            <m:r>
              <w:rPr>
                <w:rFonts w:ascii="Cambria Math" w:hAnsi="Cambria Math" w:cstheme="minorHAnsi"/>
                <w:sz w:val="22"/>
                <w:szCs w:val="22"/>
              </w:rPr>
              <m:t>c2</m:t>
            </m:r>
          </m:sub>
        </m:sSub>
      </m:oMath>
    </w:p>
    <w:p w14:paraId="6DEBFB9C" w14:textId="77777777" w:rsidR="00EC1058" w:rsidRPr="006D5181" w:rsidRDefault="00EC1058" w:rsidP="00EC1058">
      <w:pPr>
        <w:rPr>
          <w:rFonts w:asciiTheme="minorHAnsi" w:hAnsiTheme="minorHAnsi" w:cstheme="minorHAnsi"/>
          <w:sz w:val="22"/>
          <w:szCs w:val="22"/>
        </w:rPr>
      </w:pPr>
    </w:p>
    <w:p w14:paraId="112079C6" w14:textId="259E5637" w:rsidR="00EC1058" w:rsidRPr="006D5181" w:rsidRDefault="00373EB4" w:rsidP="00EC1058">
      <w:pPr>
        <w:rPr>
          <w:rFonts w:asciiTheme="minorHAnsi" w:hAnsiTheme="minorHAnsi" w:cstheme="minorHAnsi"/>
          <w:sz w:val="22"/>
          <w:szCs w:val="22"/>
        </w:rPr>
      </w:pPr>
      <m:oMath>
        <m:sSub>
          <m:sSubPr>
            <m:ctrlPr>
              <w:rPr>
                <w:rFonts w:ascii="Cambria Math" w:hAnsi="Cambria Math" w:cstheme="minorHAnsi"/>
                <w:i/>
                <w:sz w:val="22"/>
                <w:szCs w:val="22"/>
              </w:rPr>
            </m:ctrlPr>
          </m:sSubPr>
          <m:e>
            <m:r>
              <w:rPr>
                <w:rFonts w:ascii="Cambria Math" w:hAnsi="Cambria Math" w:cstheme="minorHAnsi"/>
                <w:sz w:val="22"/>
                <w:szCs w:val="22"/>
              </w:rPr>
              <m:t>Y</m:t>
            </m:r>
          </m:e>
          <m:sub>
            <m:r>
              <w:rPr>
                <w:rFonts w:ascii="Cambria Math" w:hAnsi="Cambria Math" w:cstheme="minorHAnsi"/>
                <w:sz w:val="22"/>
                <w:szCs w:val="22"/>
              </w:rPr>
              <m:t>i</m:t>
            </m:r>
          </m:sub>
        </m:sSub>
      </m:oMath>
      <w:r w:rsidR="00EC1058" w:rsidRPr="006D5181">
        <w:rPr>
          <w:rFonts w:asciiTheme="minorHAnsi" w:hAnsiTheme="minorHAnsi" w:cstheme="minorHAnsi"/>
          <w:sz w:val="22"/>
          <w:szCs w:val="22"/>
        </w:rPr>
        <w:t xml:space="preserve"> </w:t>
      </w:r>
      <w:proofErr w:type="gramStart"/>
      <w:r w:rsidR="00EC1058" w:rsidRPr="006D5181">
        <w:rPr>
          <w:rFonts w:asciiTheme="minorHAnsi" w:hAnsiTheme="minorHAnsi" w:cstheme="minorHAnsi"/>
          <w:sz w:val="22"/>
          <w:szCs w:val="22"/>
        </w:rPr>
        <w:t>is</w:t>
      </w:r>
      <w:proofErr w:type="gramEnd"/>
      <w:r w:rsidR="00EC1058" w:rsidRPr="006D5181">
        <w:rPr>
          <w:rFonts w:asciiTheme="minorHAnsi" w:hAnsiTheme="minorHAnsi" w:cstheme="minorHAnsi"/>
          <w:sz w:val="22"/>
          <w:szCs w:val="22"/>
        </w:rPr>
        <w:t xml:space="preserve"> a key outcome of interest, </w:t>
      </w:r>
      <m:oMath>
        <m:sSub>
          <m:sSubPr>
            <m:ctrlPr>
              <w:rPr>
                <w:rFonts w:ascii="Cambria Math" w:hAnsi="Cambria Math" w:cstheme="minorHAnsi"/>
                <w:i/>
                <w:sz w:val="22"/>
                <w:szCs w:val="22"/>
              </w:rPr>
            </m:ctrlPr>
          </m:sSubPr>
          <m:e>
            <m:r>
              <w:rPr>
                <w:rFonts w:ascii="Cambria Math" w:hAnsi="Cambria Math" w:cstheme="minorHAnsi"/>
                <w:sz w:val="22"/>
                <w:szCs w:val="22"/>
              </w:rPr>
              <m:t>C</m:t>
            </m:r>
          </m:e>
          <m:sub>
            <m:r>
              <w:rPr>
                <w:rFonts w:ascii="Cambria Math" w:hAnsi="Cambria Math" w:cstheme="minorHAnsi"/>
                <w:sz w:val="22"/>
                <w:szCs w:val="22"/>
              </w:rPr>
              <m:t>i</m:t>
            </m:r>
          </m:sub>
        </m:sSub>
      </m:oMath>
      <w:r w:rsidR="00EC1058" w:rsidRPr="006D5181">
        <w:rPr>
          <w:rFonts w:asciiTheme="minorHAnsi" w:hAnsiTheme="minorHAnsi" w:cstheme="minorHAnsi"/>
          <w:sz w:val="22"/>
          <w:szCs w:val="22"/>
        </w:rPr>
        <w:t xml:space="preserve"> is an indicator for whether a reviewer </w:t>
      </w:r>
      <m:oMath>
        <m:r>
          <w:rPr>
            <w:rFonts w:ascii="Cambria Math" w:hAnsi="Cambria Math" w:cstheme="minorHAnsi"/>
            <w:sz w:val="22"/>
            <w:szCs w:val="22"/>
          </w:rPr>
          <m:t>i</m:t>
        </m:r>
      </m:oMath>
      <w:r w:rsidR="00EC1058" w:rsidRPr="006D5181">
        <w:rPr>
          <w:rFonts w:asciiTheme="minorHAnsi" w:hAnsiTheme="minorHAnsi" w:cstheme="minorHAnsi"/>
          <w:sz w:val="22"/>
          <w:szCs w:val="22"/>
        </w:rPr>
        <w:t xml:space="preserve"> is in the reference control group, </w:t>
      </w:r>
      <m:oMath>
        <m:sSub>
          <m:sSubPr>
            <m:ctrlPr>
              <w:rPr>
                <w:rFonts w:ascii="Cambria Math" w:hAnsi="Cambria Math" w:cstheme="minorHAnsi"/>
                <w:i/>
                <w:sz w:val="22"/>
                <w:szCs w:val="22"/>
              </w:rPr>
            </m:ctrlPr>
          </m:sSubPr>
          <m:e>
            <m:r>
              <w:rPr>
                <w:rFonts w:ascii="Cambria Math" w:hAnsi="Cambria Math" w:cstheme="minorHAnsi"/>
                <w:sz w:val="22"/>
                <w:szCs w:val="22"/>
              </w:rPr>
              <m:t>X</m:t>
            </m:r>
          </m:e>
          <m:sub>
            <m:r>
              <w:rPr>
                <w:rFonts w:ascii="Cambria Math" w:hAnsi="Cambria Math" w:cstheme="minorHAnsi"/>
                <w:sz w:val="22"/>
                <w:szCs w:val="22"/>
              </w:rPr>
              <m:t>i</m:t>
            </m:r>
          </m:sub>
        </m:sSub>
      </m:oMath>
      <w:r w:rsidR="00EC1058" w:rsidRPr="006D5181">
        <w:rPr>
          <w:rFonts w:asciiTheme="minorHAnsi" w:hAnsiTheme="minorHAnsi" w:cstheme="minorHAnsi"/>
          <w:sz w:val="22"/>
          <w:szCs w:val="22"/>
        </w:rPr>
        <w:t xml:space="preserve"> is a vector containing control variables, and </w:t>
      </w:r>
      <m:oMath>
        <m:sSub>
          <m:sSubPr>
            <m:ctrlPr>
              <w:rPr>
                <w:rFonts w:ascii="Cambria Math" w:hAnsi="Cambria Math" w:cstheme="minorHAnsi"/>
                <w:i/>
                <w:sz w:val="22"/>
                <w:szCs w:val="22"/>
              </w:rPr>
            </m:ctrlPr>
          </m:sSubPr>
          <m:e>
            <m:r>
              <w:rPr>
                <w:rFonts w:ascii="Cambria Math" w:hAnsi="Cambria Math" w:cstheme="minorHAnsi"/>
                <w:sz w:val="22"/>
                <w:szCs w:val="22"/>
              </w:rPr>
              <m:t>ω</m:t>
            </m:r>
          </m:e>
          <m:sub>
            <m:r>
              <w:rPr>
                <w:rFonts w:ascii="Cambria Math" w:hAnsi="Cambria Math" w:cstheme="minorHAnsi"/>
                <w:sz w:val="22"/>
                <w:szCs w:val="22"/>
              </w:rPr>
              <m:t>i</m:t>
            </m:r>
          </m:sub>
        </m:sSub>
      </m:oMath>
      <w:r w:rsidR="00EC1058" w:rsidRPr="006D5181">
        <w:rPr>
          <w:rFonts w:asciiTheme="minorHAnsi" w:hAnsiTheme="minorHAnsi" w:cstheme="minorHAnsi"/>
          <w:sz w:val="22"/>
          <w:szCs w:val="22"/>
        </w:rPr>
        <w:t xml:space="preserve"> is the error term of the model. The key parameter of interest </w:t>
      </w:r>
      <w:proofErr w:type="gramStart"/>
      <w:r w:rsidR="00EC1058" w:rsidRPr="006D5181">
        <w:rPr>
          <w:rFonts w:asciiTheme="minorHAnsi" w:hAnsiTheme="minorHAnsi" w:cstheme="minorHAnsi"/>
          <w:sz w:val="22"/>
          <w:szCs w:val="22"/>
        </w:rPr>
        <w:t xml:space="preserve">is </w:t>
      </w:r>
      <w:proofErr w:type="gramEnd"/>
      <m:oMath>
        <m:sSub>
          <m:sSubPr>
            <m:ctrlPr>
              <w:rPr>
                <w:rFonts w:ascii="Cambria Math" w:hAnsi="Cambria Math" w:cstheme="minorHAnsi"/>
                <w:i/>
                <w:sz w:val="22"/>
                <w:szCs w:val="22"/>
              </w:rPr>
            </m:ctrlPr>
          </m:sSubPr>
          <m:e>
            <m:r>
              <w:rPr>
                <w:rFonts w:ascii="Cambria Math" w:hAnsi="Cambria Math" w:cstheme="minorHAnsi"/>
                <w:sz w:val="22"/>
                <w:szCs w:val="22"/>
              </w:rPr>
              <m:t>ρ</m:t>
            </m:r>
          </m:e>
          <m:sub>
            <m:r>
              <w:rPr>
                <w:rFonts w:ascii="Cambria Math" w:hAnsi="Cambria Math" w:cstheme="minorHAnsi"/>
                <w:sz w:val="22"/>
                <w:szCs w:val="22"/>
              </w:rPr>
              <m:t>1</m:t>
            </m:r>
          </m:sub>
        </m:sSub>
      </m:oMath>
      <w:r w:rsidR="00EC1058" w:rsidRPr="006D5181">
        <w:rPr>
          <w:rFonts w:asciiTheme="minorHAnsi" w:hAnsiTheme="minorHAnsi" w:cstheme="minorHAnsi"/>
          <w:sz w:val="22"/>
          <w:szCs w:val="22"/>
        </w:rPr>
        <w:t xml:space="preserve">, and this is the average treatment effect conditional on the range of characteristics contained in </w:t>
      </w:r>
      <m:oMath>
        <m:sSub>
          <m:sSubPr>
            <m:ctrlPr>
              <w:rPr>
                <w:rFonts w:ascii="Cambria Math" w:hAnsi="Cambria Math" w:cstheme="minorHAnsi"/>
                <w:i/>
                <w:sz w:val="22"/>
                <w:szCs w:val="22"/>
              </w:rPr>
            </m:ctrlPr>
          </m:sSubPr>
          <m:e>
            <m:r>
              <w:rPr>
                <w:rFonts w:ascii="Cambria Math" w:hAnsi="Cambria Math" w:cstheme="minorHAnsi"/>
                <w:sz w:val="22"/>
                <w:szCs w:val="22"/>
              </w:rPr>
              <m:t>X</m:t>
            </m:r>
          </m:e>
          <m:sub>
            <m:r>
              <w:rPr>
                <w:rFonts w:ascii="Cambria Math" w:hAnsi="Cambria Math" w:cstheme="minorHAnsi"/>
                <w:sz w:val="22"/>
                <w:szCs w:val="22"/>
              </w:rPr>
              <m:t>i</m:t>
            </m:r>
          </m:sub>
        </m:sSub>
      </m:oMath>
      <w:r w:rsidR="00EC1058" w:rsidRPr="006D5181">
        <w:rPr>
          <w:rFonts w:asciiTheme="minorHAnsi" w:hAnsiTheme="minorHAnsi" w:cstheme="minorHAnsi"/>
          <w:sz w:val="22"/>
          <w:szCs w:val="22"/>
        </w:rPr>
        <w:t xml:space="preserve">. We will estimate different models by gradually adding control variables to the </w:t>
      </w:r>
      <m:oMath>
        <m:sSub>
          <m:sSubPr>
            <m:ctrlPr>
              <w:rPr>
                <w:rFonts w:ascii="Cambria Math" w:hAnsi="Cambria Math" w:cstheme="minorHAnsi"/>
                <w:i/>
                <w:sz w:val="22"/>
                <w:szCs w:val="22"/>
              </w:rPr>
            </m:ctrlPr>
          </m:sSubPr>
          <m:e>
            <m:r>
              <w:rPr>
                <w:rFonts w:ascii="Cambria Math" w:hAnsi="Cambria Math" w:cstheme="minorHAnsi"/>
                <w:sz w:val="22"/>
                <w:szCs w:val="22"/>
              </w:rPr>
              <m:t>X</m:t>
            </m:r>
          </m:e>
          <m:sub>
            <m:r>
              <w:rPr>
                <w:rFonts w:ascii="Cambria Math" w:hAnsi="Cambria Math" w:cstheme="minorHAnsi"/>
                <w:sz w:val="22"/>
                <w:szCs w:val="22"/>
              </w:rPr>
              <m:t>i</m:t>
            </m:r>
          </m:sub>
        </m:sSub>
      </m:oMath>
      <w:r w:rsidR="00EC1058" w:rsidRPr="006D5181">
        <w:rPr>
          <w:rFonts w:asciiTheme="minorHAnsi" w:hAnsiTheme="minorHAnsi" w:cstheme="minorHAnsi"/>
          <w:sz w:val="22"/>
          <w:szCs w:val="22"/>
        </w:rPr>
        <w:t xml:space="preserve"> vector, while also potentially incorporating interaction terms between control variables.  The controls we will </w:t>
      </w:r>
      <w:r w:rsidR="00310246">
        <w:rPr>
          <w:rFonts w:asciiTheme="minorHAnsi" w:hAnsiTheme="minorHAnsi" w:cstheme="minorHAnsi"/>
          <w:sz w:val="22"/>
          <w:szCs w:val="22"/>
        </w:rPr>
        <w:t xml:space="preserve">potentially </w:t>
      </w:r>
      <w:r w:rsidR="00EC1058" w:rsidRPr="006D5181">
        <w:rPr>
          <w:rFonts w:asciiTheme="minorHAnsi" w:hAnsiTheme="minorHAnsi" w:cstheme="minorHAnsi"/>
          <w:sz w:val="22"/>
          <w:szCs w:val="22"/>
        </w:rPr>
        <w:t>incorporate in the conditional models are:</w:t>
      </w:r>
    </w:p>
    <w:p w14:paraId="25EC5C33" w14:textId="77777777" w:rsidR="00EC1058" w:rsidRPr="006D5181" w:rsidRDefault="00EC1058" w:rsidP="00EC1058">
      <w:pPr>
        <w:rPr>
          <w:rFonts w:asciiTheme="minorHAnsi" w:hAnsiTheme="minorHAnsi" w:cstheme="minorHAnsi"/>
          <w:sz w:val="22"/>
          <w:szCs w:val="22"/>
        </w:rPr>
      </w:pPr>
    </w:p>
    <w:p w14:paraId="7799DE00" w14:textId="77777777" w:rsidR="00EC1058" w:rsidRPr="006D5181" w:rsidRDefault="00EC1058" w:rsidP="00EC1058">
      <w:pPr>
        <w:pStyle w:val="ListParagraph"/>
        <w:numPr>
          <w:ilvl w:val="0"/>
          <w:numId w:val="26"/>
        </w:numPr>
        <w:rPr>
          <w:rFonts w:asciiTheme="minorHAnsi" w:hAnsiTheme="minorHAnsi" w:cstheme="minorHAnsi"/>
          <w:sz w:val="22"/>
          <w:szCs w:val="22"/>
        </w:rPr>
      </w:pPr>
      <w:r w:rsidRPr="006D5181">
        <w:rPr>
          <w:rFonts w:asciiTheme="minorHAnsi" w:hAnsiTheme="minorHAnsi" w:cstheme="minorHAnsi"/>
          <w:sz w:val="22"/>
          <w:szCs w:val="22"/>
        </w:rPr>
        <w:t>Age (categorical)</w:t>
      </w:r>
    </w:p>
    <w:p w14:paraId="64E69F28" w14:textId="77777777" w:rsidR="00EC1058" w:rsidRPr="006D5181" w:rsidRDefault="00EC1058" w:rsidP="00EC1058">
      <w:pPr>
        <w:pStyle w:val="ListParagraph"/>
        <w:numPr>
          <w:ilvl w:val="0"/>
          <w:numId w:val="26"/>
        </w:numPr>
        <w:rPr>
          <w:rFonts w:asciiTheme="minorHAnsi" w:hAnsiTheme="minorHAnsi" w:cstheme="minorHAnsi"/>
          <w:sz w:val="22"/>
          <w:szCs w:val="22"/>
        </w:rPr>
      </w:pPr>
      <w:r w:rsidRPr="006D5181">
        <w:rPr>
          <w:rFonts w:asciiTheme="minorHAnsi" w:hAnsiTheme="minorHAnsi" w:cstheme="minorHAnsi"/>
          <w:sz w:val="22"/>
          <w:szCs w:val="22"/>
        </w:rPr>
        <w:lastRenderedPageBreak/>
        <w:t>Gender (binary)</w:t>
      </w:r>
    </w:p>
    <w:p w14:paraId="7E74B6CA" w14:textId="77777777" w:rsidR="00EC1058" w:rsidRPr="006D5181" w:rsidRDefault="00EC1058" w:rsidP="00EC1058">
      <w:pPr>
        <w:pStyle w:val="ListParagraph"/>
        <w:numPr>
          <w:ilvl w:val="0"/>
          <w:numId w:val="26"/>
        </w:numPr>
        <w:rPr>
          <w:rFonts w:asciiTheme="minorHAnsi" w:hAnsiTheme="minorHAnsi" w:cstheme="minorHAnsi"/>
          <w:sz w:val="22"/>
          <w:szCs w:val="22"/>
        </w:rPr>
      </w:pPr>
      <w:r w:rsidRPr="006D5181">
        <w:rPr>
          <w:rFonts w:asciiTheme="minorHAnsi" w:hAnsiTheme="minorHAnsi" w:cstheme="minorHAnsi"/>
          <w:sz w:val="22"/>
          <w:szCs w:val="22"/>
        </w:rPr>
        <w:t>Identifies as LGBTI (binary)</w:t>
      </w:r>
    </w:p>
    <w:p w14:paraId="5E956DD9" w14:textId="77777777" w:rsidR="00EC1058" w:rsidRPr="006D5181" w:rsidRDefault="00EC1058" w:rsidP="00EC1058">
      <w:pPr>
        <w:pStyle w:val="ListParagraph"/>
        <w:numPr>
          <w:ilvl w:val="0"/>
          <w:numId w:val="26"/>
        </w:numPr>
        <w:rPr>
          <w:rFonts w:asciiTheme="minorHAnsi" w:hAnsiTheme="minorHAnsi" w:cstheme="minorHAnsi"/>
          <w:sz w:val="22"/>
          <w:szCs w:val="22"/>
        </w:rPr>
      </w:pPr>
      <w:r w:rsidRPr="006D5181">
        <w:rPr>
          <w:rFonts w:asciiTheme="minorHAnsi" w:hAnsiTheme="minorHAnsi" w:cstheme="minorHAnsi"/>
          <w:sz w:val="22"/>
          <w:szCs w:val="22"/>
        </w:rPr>
        <w:t>APS job level (categorical)</w:t>
      </w:r>
    </w:p>
    <w:p w14:paraId="25A41173" w14:textId="77777777" w:rsidR="00EC1058" w:rsidRPr="006D5181" w:rsidRDefault="00EC1058" w:rsidP="00EC1058">
      <w:pPr>
        <w:pStyle w:val="ListParagraph"/>
        <w:numPr>
          <w:ilvl w:val="0"/>
          <w:numId w:val="26"/>
        </w:numPr>
        <w:rPr>
          <w:rFonts w:asciiTheme="minorHAnsi" w:hAnsiTheme="minorHAnsi" w:cstheme="minorHAnsi"/>
          <w:sz w:val="22"/>
          <w:szCs w:val="22"/>
        </w:rPr>
      </w:pPr>
      <w:r w:rsidRPr="006D5181">
        <w:rPr>
          <w:rFonts w:asciiTheme="minorHAnsi" w:hAnsiTheme="minorHAnsi" w:cstheme="minorHAnsi"/>
          <w:sz w:val="22"/>
          <w:szCs w:val="22"/>
        </w:rPr>
        <w:t>APS agency (categorical)</w:t>
      </w:r>
    </w:p>
    <w:p w14:paraId="223E26AC" w14:textId="77777777" w:rsidR="00EC1058" w:rsidRPr="006D5181" w:rsidRDefault="00EC1058" w:rsidP="00EC1058">
      <w:pPr>
        <w:pStyle w:val="ListParagraph"/>
        <w:numPr>
          <w:ilvl w:val="0"/>
          <w:numId w:val="26"/>
        </w:numPr>
        <w:rPr>
          <w:rFonts w:asciiTheme="minorHAnsi" w:hAnsiTheme="minorHAnsi" w:cstheme="minorHAnsi"/>
          <w:sz w:val="22"/>
          <w:szCs w:val="22"/>
        </w:rPr>
      </w:pPr>
      <w:r w:rsidRPr="006D5181">
        <w:rPr>
          <w:rFonts w:asciiTheme="minorHAnsi" w:hAnsiTheme="minorHAnsi" w:cstheme="minorHAnsi"/>
          <w:sz w:val="22"/>
          <w:szCs w:val="22"/>
        </w:rPr>
        <w:t>Ongoing disability (binary)</w:t>
      </w:r>
    </w:p>
    <w:p w14:paraId="455E494F" w14:textId="77777777" w:rsidR="00EC1058" w:rsidRPr="006D5181" w:rsidRDefault="00EC1058" w:rsidP="00EC1058">
      <w:pPr>
        <w:pStyle w:val="ListParagraph"/>
        <w:numPr>
          <w:ilvl w:val="0"/>
          <w:numId w:val="26"/>
        </w:numPr>
        <w:rPr>
          <w:rFonts w:asciiTheme="minorHAnsi" w:hAnsiTheme="minorHAnsi" w:cstheme="minorHAnsi"/>
          <w:sz w:val="22"/>
          <w:szCs w:val="22"/>
        </w:rPr>
      </w:pPr>
      <w:r w:rsidRPr="006D5181">
        <w:rPr>
          <w:rFonts w:asciiTheme="minorHAnsi" w:hAnsiTheme="minorHAnsi" w:cstheme="minorHAnsi"/>
          <w:sz w:val="22"/>
          <w:szCs w:val="22"/>
        </w:rPr>
        <w:t>Indigenous status (binary)</w:t>
      </w:r>
    </w:p>
    <w:p w14:paraId="4D2F37B6" w14:textId="77777777" w:rsidR="00EC1058" w:rsidRPr="006D5181" w:rsidRDefault="00EC1058" w:rsidP="00EC1058">
      <w:pPr>
        <w:pStyle w:val="ListParagraph"/>
        <w:numPr>
          <w:ilvl w:val="0"/>
          <w:numId w:val="26"/>
        </w:numPr>
        <w:rPr>
          <w:rFonts w:asciiTheme="minorHAnsi" w:hAnsiTheme="minorHAnsi" w:cstheme="minorHAnsi"/>
          <w:sz w:val="22"/>
          <w:szCs w:val="22"/>
        </w:rPr>
      </w:pPr>
      <w:r w:rsidRPr="006D5181">
        <w:rPr>
          <w:rFonts w:asciiTheme="minorHAnsi" w:hAnsiTheme="minorHAnsi" w:cstheme="minorHAnsi"/>
          <w:sz w:val="22"/>
          <w:szCs w:val="22"/>
        </w:rPr>
        <w:t>Non-English speaking background (binary)</w:t>
      </w:r>
    </w:p>
    <w:p w14:paraId="27791D0E" w14:textId="77777777" w:rsidR="00EC1058" w:rsidRPr="006D5181" w:rsidRDefault="00EC1058" w:rsidP="00EC1058">
      <w:pPr>
        <w:pStyle w:val="ListParagraph"/>
        <w:numPr>
          <w:ilvl w:val="0"/>
          <w:numId w:val="26"/>
        </w:numPr>
        <w:rPr>
          <w:rFonts w:asciiTheme="minorHAnsi" w:hAnsiTheme="minorHAnsi" w:cstheme="minorHAnsi"/>
          <w:sz w:val="22"/>
          <w:szCs w:val="22"/>
        </w:rPr>
      </w:pPr>
      <w:r w:rsidRPr="006D5181">
        <w:rPr>
          <w:rFonts w:asciiTheme="minorHAnsi" w:hAnsiTheme="minorHAnsi" w:cstheme="minorHAnsi"/>
          <w:sz w:val="22"/>
          <w:szCs w:val="22"/>
        </w:rPr>
        <w:t>APS Role (categorical—e.g. Corporate or non-Corporate role)</w:t>
      </w:r>
    </w:p>
    <w:p w14:paraId="6C5C770D" w14:textId="77777777" w:rsidR="00EC1058" w:rsidRPr="006D5181" w:rsidRDefault="00EC1058" w:rsidP="00EC1058">
      <w:pPr>
        <w:pStyle w:val="ListParagraph"/>
        <w:numPr>
          <w:ilvl w:val="0"/>
          <w:numId w:val="26"/>
        </w:numPr>
        <w:rPr>
          <w:rFonts w:asciiTheme="minorHAnsi" w:hAnsiTheme="minorHAnsi" w:cstheme="minorHAnsi"/>
          <w:b/>
          <w:sz w:val="22"/>
          <w:szCs w:val="22"/>
        </w:rPr>
      </w:pPr>
      <w:r w:rsidRPr="006D5181">
        <w:rPr>
          <w:rFonts w:asciiTheme="minorHAnsi" w:hAnsiTheme="minorHAnsi" w:cstheme="minorHAnsi"/>
          <w:sz w:val="22"/>
          <w:szCs w:val="22"/>
        </w:rPr>
        <w:t>How efficient the shortlisting process in the exercise is compared to the standard shortlisting process (categorical scale)</w:t>
      </w:r>
    </w:p>
    <w:p w14:paraId="32502D2D" w14:textId="77777777" w:rsidR="00EC1058" w:rsidRPr="006D5181" w:rsidRDefault="00EC1058" w:rsidP="00EC1058">
      <w:pPr>
        <w:pStyle w:val="ListParagraph"/>
        <w:numPr>
          <w:ilvl w:val="0"/>
          <w:numId w:val="26"/>
        </w:numPr>
        <w:rPr>
          <w:rFonts w:asciiTheme="minorHAnsi" w:hAnsiTheme="minorHAnsi" w:cstheme="minorHAnsi"/>
          <w:b/>
          <w:sz w:val="22"/>
          <w:szCs w:val="22"/>
        </w:rPr>
      </w:pPr>
      <w:r w:rsidRPr="006D5181">
        <w:rPr>
          <w:rFonts w:asciiTheme="minorHAnsi" w:hAnsiTheme="minorHAnsi" w:cstheme="minorHAnsi"/>
          <w:sz w:val="22"/>
          <w:szCs w:val="22"/>
        </w:rPr>
        <w:t>Whether there are opportunities to improve APS recruitment practices (binary)</w:t>
      </w:r>
    </w:p>
    <w:p w14:paraId="1EC651EC" w14:textId="72732150" w:rsidR="00EC1058" w:rsidRPr="00016005" w:rsidRDefault="00016005" w:rsidP="00016005">
      <w:pPr>
        <w:pStyle w:val="ListParagraph"/>
        <w:numPr>
          <w:ilvl w:val="0"/>
          <w:numId w:val="26"/>
        </w:numPr>
        <w:rPr>
          <w:rFonts w:asciiTheme="minorHAnsi" w:hAnsiTheme="minorHAnsi" w:cstheme="minorHAnsi"/>
          <w:b/>
          <w:sz w:val="22"/>
          <w:szCs w:val="22"/>
        </w:rPr>
      </w:pPr>
      <w:r w:rsidRPr="00016005">
        <w:rPr>
          <w:rFonts w:asciiTheme="minorHAnsi" w:hAnsiTheme="minorHAnsi" w:cstheme="minorHAnsi"/>
          <w:sz w:val="22"/>
          <w:szCs w:val="22"/>
        </w:rPr>
        <w:t>The difference between a reviewer’s c</w:t>
      </w:r>
      <w:r w:rsidR="00EC1058" w:rsidRPr="00016005">
        <w:rPr>
          <w:rFonts w:asciiTheme="minorHAnsi" w:hAnsiTheme="minorHAnsi" w:cstheme="minorHAnsi"/>
          <w:sz w:val="22"/>
          <w:szCs w:val="22"/>
        </w:rPr>
        <w:t xml:space="preserve">onfidence that </w:t>
      </w:r>
      <w:r w:rsidRPr="00016005">
        <w:rPr>
          <w:rFonts w:asciiTheme="minorHAnsi" w:hAnsiTheme="minorHAnsi" w:cstheme="minorHAnsi"/>
          <w:sz w:val="22"/>
          <w:szCs w:val="22"/>
        </w:rPr>
        <w:t xml:space="preserve">he/she shortlisted the best candidates and </w:t>
      </w:r>
      <w:r>
        <w:rPr>
          <w:rFonts w:asciiTheme="minorHAnsi" w:hAnsiTheme="minorHAnsi" w:cstheme="minorHAnsi"/>
          <w:sz w:val="22"/>
          <w:szCs w:val="22"/>
        </w:rPr>
        <w:t xml:space="preserve">that </w:t>
      </w:r>
      <w:r w:rsidR="00EC1058" w:rsidRPr="00016005">
        <w:rPr>
          <w:rFonts w:asciiTheme="minorHAnsi" w:hAnsiTheme="minorHAnsi" w:cstheme="minorHAnsi"/>
          <w:sz w:val="22"/>
          <w:szCs w:val="22"/>
        </w:rPr>
        <w:t>other reviewers completing the exercise shortlisted the best candidates (categorical scale)</w:t>
      </w:r>
    </w:p>
    <w:p w14:paraId="39419118" w14:textId="77777777" w:rsidR="00EC1058" w:rsidRPr="006D5181" w:rsidRDefault="00EC1058" w:rsidP="00EC1058">
      <w:pPr>
        <w:pStyle w:val="ListParagraph"/>
        <w:numPr>
          <w:ilvl w:val="0"/>
          <w:numId w:val="26"/>
        </w:numPr>
        <w:rPr>
          <w:rFonts w:asciiTheme="minorHAnsi" w:hAnsiTheme="minorHAnsi" w:cstheme="minorHAnsi"/>
          <w:b/>
          <w:sz w:val="22"/>
          <w:szCs w:val="22"/>
        </w:rPr>
      </w:pPr>
      <w:r w:rsidRPr="006D5181">
        <w:rPr>
          <w:rFonts w:asciiTheme="minorHAnsi" w:hAnsiTheme="minorHAnsi" w:cstheme="minorHAnsi"/>
          <w:sz w:val="22"/>
          <w:szCs w:val="22"/>
        </w:rPr>
        <w:t>Time since last meal (categorical scale)</w:t>
      </w:r>
    </w:p>
    <w:p w14:paraId="708013D6" w14:textId="28B62B9F" w:rsidR="006D5181" w:rsidRPr="00C86C21" w:rsidRDefault="00EC1058" w:rsidP="00C86C21">
      <w:pPr>
        <w:pStyle w:val="ListParagraph"/>
        <w:numPr>
          <w:ilvl w:val="0"/>
          <w:numId w:val="26"/>
        </w:numPr>
        <w:rPr>
          <w:rFonts w:asciiTheme="minorHAnsi" w:hAnsiTheme="minorHAnsi" w:cstheme="minorHAnsi"/>
          <w:sz w:val="22"/>
          <w:szCs w:val="22"/>
        </w:rPr>
      </w:pPr>
      <w:r w:rsidRPr="006D5181">
        <w:rPr>
          <w:rFonts w:asciiTheme="minorHAnsi" w:hAnsiTheme="minorHAnsi" w:cstheme="minorHAnsi"/>
          <w:sz w:val="22"/>
          <w:szCs w:val="22"/>
        </w:rPr>
        <w:t>Intensity of current workload (categorical scale)</w:t>
      </w:r>
    </w:p>
    <w:p w14:paraId="67B965BE" w14:textId="77777777" w:rsidR="006D5181" w:rsidRDefault="006D5181" w:rsidP="00EC1058">
      <w:pPr>
        <w:tabs>
          <w:tab w:val="left" w:pos="7526"/>
        </w:tabs>
        <w:rPr>
          <w:rFonts w:asciiTheme="minorHAnsi" w:hAnsiTheme="minorHAnsi"/>
          <w:sz w:val="22"/>
          <w:szCs w:val="22"/>
        </w:rPr>
      </w:pPr>
    </w:p>
    <w:p w14:paraId="70DA483A" w14:textId="77777777" w:rsidR="00C86C21" w:rsidRDefault="00C86C21">
      <w:pPr>
        <w:spacing w:after="160" w:line="259" w:lineRule="auto"/>
        <w:rPr>
          <w:rFonts w:asciiTheme="minorHAnsi" w:hAnsiTheme="minorHAnsi" w:cstheme="minorHAnsi"/>
          <w:b/>
          <w:bCs/>
          <w:color w:val="000000"/>
          <w:sz w:val="22"/>
          <w:szCs w:val="22"/>
        </w:rPr>
      </w:pPr>
      <w:r>
        <w:rPr>
          <w:rFonts w:asciiTheme="minorHAnsi" w:hAnsiTheme="minorHAnsi" w:cstheme="minorHAnsi"/>
          <w:b/>
          <w:bCs/>
          <w:color w:val="000000"/>
          <w:sz w:val="22"/>
          <w:szCs w:val="22"/>
        </w:rPr>
        <w:br w:type="page"/>
      </w:r>
    </w:p>
    <w:p w14:paraId="59801122" w14:textId="14F1A209" w:rsidR="006D5181" w:rsidRPr="004A6752" w:rsidRDefault="006D5181" w:rsidP="00E408C3">
      <w:pPr>
        <w:shd w:val="clear" w:color="auto" w:fill="FFFFFF"/>
        <w:contextualSpacing/>
        <w:outlineLvl w:val="1"/>
        <w:rPr>
          <w:rFonts w:asciiTheme="minorHAnsi" w:hAnsiTheme="minorHAnsi" w:cstheme="minorHAnsi"/>
          <w:b/>
          <w:bCs/>
          <w:color w:val="000000"/>
        </w:rPr>
      </w:pPr>
      <w:r w:rsidRPr="004A6752">
        <w:rPr>
          <w:rFonts w:asciiTheme="minorHAnsi" w:hAnsiTheme="minorHAnsi" w:cstheme="minorHAnsi"/>
          <w:b/>
          <w:bCs/>
          <w:color w:val="000000"/>
        </w:rPr>
        <w:lastRenderedPageBreak/>
        <w:t xml:space="preserve">Appendix 4: Summary tables for reporting </w:t>
      </w:r>
      <w:r w:rsidR="003246EE">
        <w:rPr>
          <w:rFonts w:asciiTheme="minorHAnsi" w:hAnsiTheme="minorHAnsi" w:cstheme="minorHAnsi"/>
          <w:b/>
          <w:bCs/>
          <w:color w:val="000000"/>
        </w:rPr>
        <w:t>primary</w:t>
      </w:r>
      <w:r w:rsidRPr="004A6752">
        <w:rPr>
          <w:rFonts w:asciiTheme="minorHAnsi" w:hAnsiTheme="minorHAnsi" w:cstheme="minorHAnsi"/>
          <w:b/>
          <w:bCs/>
          <w:color w:val="000000"/>
        </w:rPr>
        <w:t xml:space="preserve"> results</w:t>
      </w:r>
    </w:p>
    <w:p w14:paraId="211E2F87" w14:textId="0B97FA60" w:rsidR="006D5181" w:rsidRDefault="006D5181" w:rsidP="006D5181">
      <w:pPr>
        <w:shd w:val="clear" w:color="auto" w:fill="FFFFFF"/>
        <w:contextualSpacing/>
        <w:rPr>
          <w:rFonts w:asciiTheme="minorHAnsi" w:hAnsiTheme="minorHAnsi" w:cstheme="minorHAnsi"/>
          <w:b/>
          <w:bCs/>
          <w:color w:val="000000"/>
          <w:sz w:val="22"/>
          <w:szCs w:val="22"/>
        </w:rPr>
      </w:pPr>
    </w:p>
    <w:p w14:paraId="52CA1CED" w14:textId="45B09BD8" w:rsidR="008C74BB" w:rsidRDefault="008C74BB" w:rsidP="006D5181">
      <w:pPr>
        <w:shd w:val="clear" w:color="auto" w:fill="FFFFFF"/>
        <w:contextualSpacing/>
        <w:rPr>
          <w:rFonts w:asciiTheme="minorHAnsi" w:hAnsiTheme="minorHAnsi" w:cstheme="minorHAnsi"/>
          <w:bCs/>
          <w:color w:val="000000"/>
          <w:sz w:val="22"/>
          <w:szCs w:val="22"/>
        </w:rPr>
      </w:pPr>
      <w:r w:rsidRPr="008C74BB">
        <w:rPr>
          <w:rFonts w:asciiTheme="minorHAnsi" w:hAnsiTheme="minorHAnsi" w:cstheme="minorHAnsi"/>
          <w:bCs/>
          <w:color w:val="000000"/>
          <w:sz w:val="22"/>
          <w:szCs w:val="22"/>
        </w:rPr>
        <w:t xml:space="preserve">[Refer to pre-analysis plan published on the </w:t>
      </w:r>
      <w:r>
        <w:rPr>
          <w:rFonts w:asciiTheme="minorHAnsi" w:hAnsiTheme="minorHAnsi" w:cstheme="minorHAnsi"/>
          <w:bCs/>
          <w:color w:val="000000"/>
          <w:sz w:val="22"/>
          <w:szCs w:val="22"/>
        </w:rPr>
        <w:t>American Economic Association (</w:t>
      </w:r>
      <w:r w:rsidRPr="008C74BB">
        <w:rPr>
          <w:rFonts w:asciiTheme="minorHAnsi" w:hAnsiTheme="minorHAnsi" w:cstheme="minorHAnsi"/>
          <w:bCs/>
          <w:color w:val="000000"/>
          <w:sz w:val="22"/>
          <w:szCs w:val="22"/>
        </w:rPr>
        <w:t>AEA</w:t>
      </w:r>
      <w:r>
        <w:rPr>
          <w:rFonts w:asciiTheme="minorHAnsi" w:hAnsiTheme="minorHAnsi" w:cstheme="minorHAnsi"/>
          <w:bCs/>
          <w:color w:val="000000"/>
          <w:sz w:val="22"/>
          <w:szCs w:val="22"/>
        </w:rPr>
        <w:t>)</w:t>
      </w:r>
      <w:r w:rsidRPr="008C74BB">
        <w:rPr>
          <w:rFonts w:asciiTheme="minorHAnsi" w:hAnsiTheme="minorHAnsi" w:cstheme="minorHAnsi"/>
          <w:bCs/>
          <w:color w:val="000000"/>
          <w:sz w:val="22"/>
          <w:szCs w:val="22"/>
        </w:rPr>
        <w:t xml:space="preserve"> Social Science Registry:</w:t>
      </w:r>
      <w:r>
        <w:rPr>
          <w:rFonts w:asciiTheme="minorHAnsi" w:hAnsiTheme="minorHAnsi" w:cstheme="minorHAnsi"/>
          <w:bCs/>
          <w:color w:val="000000"/>
          <w:sz w:val="22"/>
          <w:szCs w:val="22"/>
        </w:rPr>
        <w:t xml:space="preserve"> </w:t>
      </w:r>
      <w:hyperlink r:id="rId19" w:history="1">
        <w:r w:rsidRPr="00A552D2">
          <w:rPr>
            <w:rStyle w:val="Hyperlink"/>
            <w:rFonts w:asciiTheme="minorHAnsi" w:hAnsiTheme="minorHAnsi" w:cstheme="minorHAnsi"/>
            <w:bCs/>
            <w:sz w:val="22"/>
            <w:szCs w:val="22"/>
          </w:rPr>
          <w:t>https://www.socialscienceregistry.org/trials/1783</w:t>
        </w:r>
      </w:hyperlink>
      <w:r>
        <w:rPr>
          <w:rFonts w:asciiTheme="minorHAnsi" w:hAnsiTheme="minorHAnsi" w:cstheme="minorHAnsi"/>
          <w:bCs/>
          <w:color w:val="000000"/>
          <w:sz w:val="22"/>
          <w:szCs w:val="22"/>
        </w:rPr>
        <w:t>]</w:t>
      </w:r>
    </w:p>
    <w:p w14:paraId="4E9F11C7" w14:textId="3007FCF5" w:rsidR="00C61FF2" w:rsidRPr="00C61FF2" w:rsidRDefault="00C61FF2" w:rsidP="00C61FF2">
      <w:pPr>
        <w:shd w:val="clear" w:color="auto" w:fill="FFFFFF"/>
        <w:rPr>
          <w:rFonts w:asciiTheme="minorHAnsi" w:hAnsiTheme="minorHAnsi" w:cstheme="minorHAnsi"/>
          <w:sz w:val="16"/>
          <w:szCs w:val="16"/>
        </w:rPr>
      </w:pPr>
      <w:r>
        <w:rPr>
          <w:rFonts w:asciiTheme="minorHAnsi" w:hAnsiTheme="minorHAnsi" w:cstheme="minorHAnsi"/>
          <w:sz w:val="22"/>
          <w:szCs w:val="22"/>
        </w:rPr>
        <w:t xml:space="preserve"> </w:t>
      </w:r>
    </w:p>
    <w:p w14:paraId="0241F072" w14:textId="77777777" w:rsidR="006D5181" w:rsidRPr="00970977" w:rsidRDefault="006D5181" w:rsidP="00EC1058">
      <w:pPr>
        <w:tabs>
          <w:tab w:val="left" w:pos="7526"/>
        </w:tabs>
        <w:rPr>
          <w:rFonts w:asciiTheme="minorHAnsi" w:hAnsiTheme="minorHAnsi"/>
          <w:sz w:val="22"/>
          <w:szCs w:val="22"/>
        </w:rPr>
      </w:pPr>
    </w:p>
    <w:sectPr w:rsidR="006D5181" w:rsidRPr="00970977" w:rsidSect="002D0A4E">
      <w:headerReference w:type="default" r:id="rId20"/>
      <w:footerReference w:type="default" r:id="rId21"/>
      <w:headerReference w:type="first" r:id="rId22"/>
      <w:footerReference w:type="first" r:id="rId23"/>
      <w:pgSz w:w="12240" w:h="15840"/>
      <w:pgMar w:top="1440" w:right="1440" w:bottom="1440" w:left="1440" w:header="720"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77D2F" w14:textId="77777777" w:rsidR="00373EB4" w:rsidRDefault="00373EB4" w:rsidP="00E7786A">
      <w:r>
        <w:separator/>
      </w:r>
    </w:p>
  </w:endnote>
  <w:endnote w:type="continuationSeparator" w:id="0">
    <w:p w14:paraId="4C7D0619" w14:textId="77777777" w:rsidR="00373EB4" w:rsidRDefault="00373EB4" w:rsidP="00E77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ont297">
    <w:altName w:val="Times New Roman"/>
    <w:charset w:val="00"/>
    <w:family w:val="auto"/>
    <w:pitch w:val="variable"/>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2701139"/>
      <w:docPartObj>
        <w:docPartGallery w:val="Page Numbers (Bottom of Page)"/>
        <w:docPartUnique/>
      </w:docPartObj>
    </w:sdtPr>
    <w:sdtEndPr>
      <w:rPr>
        <w:noProof/>
      </w:rPr>
    </w:sdtEndPr>
    <w:sdtContent>
      <w:p w14:paraId="6A66197F" w14:textId="53F5B0E9" w:rsidR="00800336" w:rsidRDefault="00800336">
        <w:pPr>
          <w:pStyle w:val="Footer"/>
          <w:jc w:val="center"/>
        </w:pPr>
        <w:r w:rsidRPr="006373B3">
          <w:rPr>
            <w:rFonts w:asciiTheme="minorHAnsi" w:hAnsiTheme="minorHAnsi" w:cstheme="minorHAnsi"/>
            <w:sz w:val="18"/>
            <w:szCs w:val="18"/>
          </w:rPr>
          <w:fldChar w:fldCharType="begin"/>
        </w:r>
        <w:r w:rsidRPr="006373B3">
          <w:rPr>
            <w:rFonts w:asciiTheme="minorHAnsi" w:hAnsiTheme="minorHAnsi" w:cstheme="minorHAnsi"/>
            <w:sz w:val="18"/>
            <w:szCs w:val="18"/>
          </w:rPr>
          <w:instrText xml:space="preserve"> PAGE   \* MERGEFORMAT </w:instrText>
        </w:r>
        <w:r w:rsidRPr="006373B3">
          <w:rPr>
            <w:rFonts w:asciiTheme="minorHAnsi" w:hAnsiTheme="minorHAnsi" w:cstheme="minorHAnsi"/>
            <w:sz w:val="18"/>
            <w:szCs w:val="18"/>
          </w:rPr>
          <w:fldChar w:fldCharType="separate"/>
        </w:r>
        <w:r w:rsidR="00830E79">
          <w:rPr>
            <w:rFonts w:asciiTheme="minorHAnsi" w:hAnsiTheme="minorHAnsi" w:cstheme="minorHAnsi"/>
            <w:noProof/>
            <w:sz w:val="18"/>
            <w:szCs w:val="18"/>
          </w:rPr>
          <w:t>16</w:t>
        </w:r>
        <w:r w:rsidRPr="006373B3">
          <w:rPr>
            <w:rFonts w:asciiTheme="minorHAnsi" w:hAnsiTheme="minorHAnsi" w:cstheme="minorHAnsi"/>
            <w:noProof/>
            <w:sz w:val="18"/>
            <w:szCs w:val="18"/>
          </w:rPr>
          <w:fldChar w:fldCharType="end"/>
        </w:r>
      </w:p>
    </w:sdtContent>
  </w:sdt>
  <w:p w14:paraId="5E11C2AC" w14:textId="77777777" w:rsidR="00800336" w:rsidRDefault="008003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3922557"/>
      <w:docPartObj>
        <w:docPartGallery w:val="Page Numbers (Bottom of Page)"/>
        <w:docPartUnique/>
      </w:docPartObj>
    </w:sdtPr>
    <w:sdtEndPr>
      <w:rPr>
        <w:noProof/>
      </w:rPr>
    </w:sdtEndPr>
    <w:sdtContent>
      <w:p w14:paraId="08933577" w14:textId="009875ED" w:rsidR="00800336" w:rsidRDefault="00800336">
        <w:pPr>
          <w:pStyle w:val="Footer"/>
          <w:jc w:val="center"/>
        </w:pPr>
        <w:r w:rsidRPr="002D0A4E">
          <w:rPr>
            <w:rFonts w:asciiTheme="minorHAnsi" w:hAnsiTheme="minorHAnsi" w:cstheme="minorHAnsi"/>
            <w:sz w:val="18"/>
            <w:szCs w:val="18"/>
          </w:rPr>
          <w:fldChar w:fldCharType="begin"/>
        </w:r>
        <w:r w:rsidRPr="002D0A4E">
          <w:rPr>
            <w:rFonts w:asciiTheme="minorHAnsi" w:hAnsiTheme="minorHAnsi" w:cstheme="minorHAnsi"/>
            <w:sz w:val="18"/>
            <w:szCs w:val="18"/>
          </w:rPr>
          <w:instrText xml:space="preserve"> PAGE   \* MERGEFORMAT </w:instrText>
        </w:r>
        <w:r w:rsidRPr="002D0A4E">
          <w:rPr>
            <w:rFonts w:asciiTheme="minorHAnsi" w:hAnsiTheme="minorHAnsi" w:cstheme="minorHAnsi"/>
            <w:sz w:val="18"/>
            <w:szCs w:val="18"/>
          </w:rPr>
          <w:fldChar w:fldCharType="separate"/>
        </w:r>
        <w:r w:rsidR="00850863">
          <w:rPr>
            <w:rFonts w:asciiTheme="minorHAnsi" w:hAnsiTheme="minorHAnsi" w:cstheme="minorHAnsi"/>
            <w:noProof/>
            <w:sz w:val="18"/>
            <w:szCs w:val="18"/>
          </w:rPr>
          <w:t>1</w:t>
        </w:r>
        <w:r w:rsidRPr="002D0A4E">
          <w:rPr>
            <w:rFonts w:asciiTheme="minorHAnsi" w:hAnsiTheme="minorHAnsi" w:cstheme="minorHAnsi"/>
            <w:noProof/>
            <w:sz w:val="18"/>
            <w:szCs w:val="18"/>
          </w:rPr>
          <w:fldChar w:fldCharType="end"/>
        </w:r>
      </w:p>
    </w:sdtContent>
  </w:sdt>
  <w:p w14:paraId="4B4C5B90" w14:textId="77777777" w:rsidR="00800336" w:rsidRDefault="00800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CB48F" w14:textId="77777777" w:rsidR="00373EB4" w:rsidRDefault="00373EB4" w:rsidP="00E7786A">
      <w:r>
        <w:separator/>
      </w:r>
    </w:p>
  </w:footnote>
  <w:footnote w:type="continuationSeparator" w:id="0">
    <w:p w14:paraId="1C1BD071" w14:textId="77777777" w:rsidR="00373EB4" w:rsidRDefault="00373EB4" w:rsidP="00E7786A">
      <w:r>
        <w:continuationSeparator/>
      </w:r>
    </w:p>
  </w:footnote>
  <w:footnote w:id="1">
    <w:p w14:paraId="3BB5C63E" w14:textId="608C7AF4" w:rsidR="00800336" w:rsidRPr="004102E1" w:rsidRDefault="00800336">
      <w:pPr>
        <w:pStyle w:val="FootnoteText"/>
        <w:rPr>
          <w:rFonts w:cs="Calibri"/>
        </w:rPr>
      </w:pPr>
      <w:r w:rsidRPr="00A84EB7">
        <w:rPr>
          <w:rStyle w:val="FootnoteReference"/>
          <w:rFonts w:cs="Calibri"/>
        </w:rPr>
        <w:footnoteRef/>
      </w:r>
      <w:r w:rsidRPr="004102E1">
        <w:rPr>
          <w:rFonts w:cs="Calibri"/>
        </w:rPr>
        <w:t xml:space="preserve"> Retrieved from the Australian Public Service Employment Database for the 2015 calendar year (Australian Public Service Commission, 2015). </w:t>
      </w:r>
    </w:p>
  </w:footnote>
  <w:footnote w:id="2">
    <w:p w14:paraId="3B46B566" w14:textId="6C9D7C9E" w:rsidR="00800336" w:rsidRPr="004102E1" w:rsidRDefault="00800336">
      <w:pPr>
        <w:pStyle w:val="FootnoteText"/>
        <w:rPr>
          <w:rFonts w:cs="Calibri"/>
        </w:rPr>
      </w:pPr>
      <w:r w:rsidRPr="004102E1">
        <w:rPr>
          <w:rStyle w:val="FootnoteReference"/>
          <w:rFonts w:cs="Calibri"/>
        </w:rPr>
        <w:footnoteRef/>
      </w:r>
      <w:r w:rsidRPr="004102E1">
        <w:rPr>
          <w:rFonts w:cs="Calibri"/>
        </w:rPr>
        <w:t xml:space="preserve">  The initial assessment of suitability will involve participants sifting through all </w:t>
      </w:r>
      <w:r>
        <w:rPr>
          <w:rFonts w:cs="Calibri"/>
        </w:rPr>
        <w:t>16</w:t>
      </w:r>
      <w:r w:rsidRPr="004102E1">
        <w:rPr>
          <w:rFonts w:cs="Calibri"/>
        </w:rPr>
        <w:t xml:space="preserve"> CVs and deciding whether a CV is ‘potentially suitable’ or ‘not suitable’ for the job. We will recommend that participants choose about </w:t>
      </w:r>
      <w:r>
        <w:rPr>
          <w:rFonts w:cs="Calibri"/>
        </w:rPr>
        <w:t>10</w:t>
      </w:r>
      <w:r w:rsidRPr="004102E1">
        <w:rPr>
          <w:rFonts w:cs="Calibri"/>
        </w:rPr>
        <w:t xml:space="preserve"> ‘potentially suitable’ CVs, which they will then rate on a more precise cardinal scale. </w:t>
      </w:r>
    </w:p>
  </w:footnote>
  <w:footnote w:id="3">
    <w:p w14:paraId="5F551A8E" w14:textId="3864D2DE" w:rsidR="00800336" w:rsidRPr="004102E1" w:rsidRDefault="00800336">
      <w:pPr>
        <w:pStyle w:val="FootnoteText"/>
      </w:pPr>
      <w:r w:rsidRPr="004102E1">
        <w:rPr>
          <w:rStyle w:val="FootnoteReference"/>
        </w:rPr>
        <w:footnoteRef/>
      </w:r>
      <w:r w:rsidRPr="004102E1">
        <w:t xml:space="preserve"> </w:t>
      </w:r>
      <w:r w:rsidRPr="004102E1">
        <w:rPr>
          <w:rFonts w:cs="Calibri"/>
        </w:rPr>
        <w:t>A cardinal scale indicates the order of rankings, as well as the degree by which rankings differ. Under this particular cardinal scale, participants are allowed to give</w:t>
      </w:r>
      <w:r>
        <w:rPr>
          <w:rFonts w:cs="Calibri"/>
        </w:rPr>
        <w:t xml:space="preserve"> applicants any rating </w:t>
      </w:r>
      <w:proofErr w:type="gramStart"/>
      <w:r>
        <w:rPr>
          <w:rFonts w:cs="Calibri"/>
        </w:rPr>
        <w:t>between 5</w:t>
      </w:r>
      <w:r w:rsidRPr="004102E1">
        <w:rPr>
          <w:rFonts w:cs="Calibri"/>
        </w:rPr>
        <w:t>-10 (with precision of up to 1 decimal place)</w:t>
      </w:r>
      <w:proofErr w:type="gramEnd"/>
      <w:r w:rsidRPr="004102E1">
        <w:rPr>
          <w:rFonts w:cs="Calibri"/>
        </w:rPr>
        <w:t xml:space="preserve">, with </w:t>
      </w:r>
      <w:r>
        <w:rPr>
          <w:rFonts w:cs="Calibri"/>
        </w:rPr>
        <w:t xml:space="preserve">5 being </w:t>
      </w:r>
      <w:r w:rsidRPr="004102E1">
        <w:rPr>
          <w:rFonts w:cs="Calibri"/>
        </w:rPr>
        <w:t xml:space="preserve">suitable for the position and 10 </w:t>
      </w:r>
      <w:r>
        <w:rPr>
          <w:rFonts w:cs="Calibri"/>
        </w:rPr>
        <w:t xml:space="preserve">exceptionally </w:t>
      </w:r>
      <w:r w:rsidRPr="004102E1">
        <w:rPr>
          <w:rFonts w:cs="Calibri"/>
        </w:rPr>
        <w:t>suitable for the position. Additionally, participants must ensure that no two CVs receive the same score.</w:t>
      </w:r>
    </w:p>
  </w:footnote>
  <w:footnote w:id="4">
    <w:p w14:paraId="72FA64BE" w14:textId="25FFB380" w:rsidR="00800336" w:rsidRPr="004102E1" w:rsidRDefault="00800336">
      <w:pPr>
        <w:pStyle w:val="FootnoteText"/>
        <w:rPr>
          <w:rFonts w:cs="Calibri"/>
        </w:rPr>
      </w:pPr>
      <w:r w:rsidRPr="004102E1">
        <w:rPr>
          <w:rStyle w:val="FootnoteReference"/>
          <w:rFonts w:cs="Calibri"/>
        </w:rPr>
        <w:footnoteRef/>
      </w:r>
      <w:r w:rsidRPr="004102E1">
        <w:rPr>
          <w:rFonts w:cs="Calibri"/>
        </w:rPr>
        <w:t xml:space="preserve"> For a detailed overview of the taxonomy of field experiments and how “framed field experiments” fit into this taxonomy, see Harrison &amp; List (2004).</w:t>
      </w:r>
    </w:p>
  </w:footnote>
  <w:footnote w:id="5">
    <w:p w14:paraId="28092130" w14:textId="0E797096" w:rsidR="00800336" w:rsidRPr="004102E1" w:rsidRDefault="00800336">
      <w:pPr>
        <w:pStyle w:val="FootnoteText"/>
        <w:rPr>
          <w:rFonts w:cs="Calibri"/>
        </w:rPr>
      </w:pPr>
      <w:r w:rsidRPr="004102E1">
        <w:rPr>
          <w:rStyle w:val="FootnoteReference"/>
          <w:rFonts w:cs="Calibri"/>
        </w:rPr>
        <w:footnoteRef/>
      </w:r>
      <w:r w:rsidRPr="004102E1">
        <w:rPr>
          <w:rFonts w:cs="Calibri"/>
        </w:rPr>
        <w:t xml:space="preserve"> Data retrieved from</w:t>
      </w:r>
      <w:r w:rsidRPr="004102E1">
        <w:rPr>
          <w:rFonts w:cs="Calibri"/>
          <w:color w:val="000000"/>
        </w:rPr>
        <w:t xml:space="preserve"> </w:t>
      </w:r>
      <w:r w:rsidRPr="004102E1">
        <w:rPr>
          <w:rFonts w:cs="Calibri"/>
        </w:rPr>
        <w:t xml:space="preserve">the Australian Public Service Employment Database for the 2015 calendar year (Australian Public Service Commission, 2015). </w:t>
      </w:r>
    </w:p>
  </w:footnote>
  <w:footnote w:id="6">
    <w:p w14:paraId="13209BAE" w14:textId="501F0124" w:rsidR="00800336" w:rsidRPr="004102E1" w:rsidRDefault="00800336" w:rsidP="00044B2C">
      <w:pPr>
        <w:autoSpaceDE w:val="0"/>
        <w:autoSpaceDN w:val="0"/>
        <w:adjustRightInd w:val="0"/>
        <w:rPr>
          <w:rFonts w:ascii="Calibri" w:hAnsi="Calibri" w:cs="Calibri"/>
          <w:sz w:val="20"/>
          <w:szCs w:val="20"/>
        </w:rPr>
      </w:pPr>
      <w:r w:rsidRPr="004102E1">
        <w:rPr>
          <w:rStyle w:val="FootnoteReference"/>
          <w:rFonts w:ascii="Calibri" w:hAnsi="Calibri" w:cs="Calibri"/>
          <w:sz w:val="20"/>
          <w:szCs w:val="20"/>
        </w:rPr>
        <w:footnoteRef/>
      </w:r>
      <w:r w:rsidRPr="004102E1">
        <w:rPr>
          <w:rFonts w:ascii="Calibri" w:hAnsi="Calibri" w:cs="Calibri"/>
          <w:sz w:val="20"/>
          <w:szCs w:val="20"/>
        </w:rPr>
        <w:t xml:space="preserve"> </w:t>
      </w:r>
      <w:r w:rsidRPr="004102E1">
        <w:rPr>
          <w:rFonts w:ascii="Calibri" w:eastAsiaTheme="minorHAnsi" w:hAnsi="Calibri" w:cs="Calibri"/>
          <w:sz w:val="20"/>
          <w:szCs w:val="20"/>
          <w:lang w:eastAsia="en-US"/>
        </w:rPr>
        <w:t xml:space="preserve">One particular issue is the availability and adoption of flexible work arrangements making it easier for men and women to balance demands of work and family. Such arrangements are available in APS agencies, but are difficult to access and are accessed overwhelmingly by women and rarely if ever by individuals in senior management positions. See Australian Public Service Commission (2016a). </w:t>
      </w:r>
    </w:p>
  </w:footnote>
  <w:footnote w:id="7">
    <w:p w14:paraId="030119A1" w14:textId="7F03EC0A" w:rsidR="00800336" w:rsidRPr="004102E1" w:rsidRDefault="00800336">
      <w:pPr>
        <w:pStyle w:val="FootnoteText"/>
      </w:pPr>
      <w:r w:rsidRPr="004102E1">
        <w:rPr>
          <w:rStyle w:val="FootnoteReference"/>
        </w:rPr>
        <w:footnoteRef/>
      </w:r>
      <w:r w:rsidRPr="004102E1">
        <w:t xml:space="preserve"> Unconscious discrimination as an alternative to models of conscious discrimination (e.g. statistical and taste-based discrimination), requires thinking about drastically different solutions to overcome discrimination, and emphasise methods that do not force individuals to make decisions against their will (Bertrand, </w:t>
      </w:r>
      <w:proofErr w:type="spellStart"/>
      <w:r w:rsidRPr="004102E1">
        <w:t>Chugh</w:t>
      </w:r>
      <w:proofErr w:type="spellEnd"/>
      <w:r w:rsidRPr="004102E1">
        <w:t xml:space="preserve">, &amp; Mullainathan, 2005).  </w:t>
      </w:r>
    </w:p>
  </w:footnote>
  <w:footnote w:id="8">
    <w:p w14:paraId="3E0F47F4" w14:textId="6C05CA07" w:rsidR="00800336" w:rsidRPr="004102E1" w:rsidRDefault="00800336" w:rsidP="00B60BC0">
      <w:pPr>
        <w:pStyle w:val="FootnoteText"/>
        <w:rPr>
          <w:rFonts w:cs="Calibri"/>
        </w:rPr>
      </w:pPr>
      <w:r w:rsidRPr="004102E1">
        <w:rPr>
          <w:rStyle w:val="FootnoteReference"/>
          <w:rFonts w:cs="Calibri"/>
        </w:rPr>
        <w:footnoteRef/>
      </w:r>
      <w:r w:rsidRPr="004102E1">
        <w:rPr>
          <w:rFonts w:cs="Calibri"/>
        </w:rPr>
        <w:t xml:space="preserve"> R</w:t>
      </w:r>
      <w:r w:rsidRPr="004102E1">
        <w:rPr>
          <w:rFonts w:cs="Calibri"/>
          <w:color w:val="000000"/>
        </w:rPr>
        <w:t xml:space="preserve">esults across a range of studies suggest that individuals use questionable arguments to justify implicit biases around gender and race (Norton, </w:t>
      </w:r>
      <w:proofErr w:type="spellStart"/>
      <w:r w:rsidRPr="004102E1">
        <w:rPr>
          <w:rFonts w:cs="Calibri"/>
          <w:color w:val="000000"/>
        </w:rPr>
        <w:t>Vandello</w:t>
      </w:r>
      <w:proofErr w:type="spellEnd"/>
      <w:r w:rsidRPr="004102E1">
        <w:rPr>
          <w:rFonts w:cs="Calibri"/>
          <w:color w:val="000000"/>
        </w:rPr>
        <w:t xml:space="preserve">, &amp; Darley, 2004).  </w:t>
      </w:r>
    </w:p>
  </w:footnote>
  <w:footnote w:id="9">
    <w:p w14:paraId="105A16B8" w14:textId="72041D81" w:rsidR="00800336" w:rsidRPr="004102E1" w:rsidRDefault="00800336" w:rsidP="002F432B">
      <w:pPr>
        <w:autoSpaceDE w:val="0"/>
        <w:autoSpaceDN w:val="0"/>
        <w:adjustRightInd w:val="0"/>
        <w:rPr>
          <w:rFonts w:ascii="Calibri" w:hAnsi="Calibri" w:cs="Calibri"/>
          <w:sz w:val="20"/>
          <w:szCs w:val="20"/>
        </w:rPr>
      </w:pPr>
      <w:r w:rsidRPr="004102E1">
        <w:rPr>
          <w:rStyle w:val="FootnoteReference"/>
          <w:rFonts w:ascii="Calibri" w:hAnsi="Calibri" w:cs="Calibri"/>
          <w:sz w:val="20"/>
          <w:szCs w:val="20"/>
        </w:rPr>
        <w:footnoteRef/>
      </w:r>
      <w:r w:rsidRPr="004102E1">
        <w:rPr>
          <w:rFonts w:ascii="Calibri" w:hAnsi="Calibri" w:cs="Calibri"/>
          <w:sz w:val="20"/>
          <w:szCs w:val="20"/>
        </w:rPr>
        <w:t xml:space="preserve"> A path-breaking study in 2004 measured racial discrimination in the United States job market by sending </w:t>
      </w:r>
      <w:r w:rsidRPr="004102E1">
        <w:rPr>
          <w:rFonts w:ascii="Calibri" w:hAnsi="Calibri" w:cs="Calibri"/>
          <w:sz w:val="20"/>
          <w:szCs w:val="20"/>
          <w:lang w:val="en"/>
        </w:rPr>
        <w:t xml:space="preserve">fictitious resumes to help-wanted ads in newspapers, randomly assigning to the resumes African-American- or white-sounding names. White names received 50 percent more callbacks for interviews (see </w:t>
      </w:r>
      <w:r w:rsidRPr="004102E1">
        <w:rPr>
          <w:rFonts w:ascii="Calibri" w:hAnsi="Calibri" w:cs="Calibri"/>
          <w:sz w:val="20"/>
          <w:szCs w:val="20"/>
        </w:rPr>
        <w:t xml:space="preserve">Bertrand </w:t>
      </w:r>
      <w:proofErr w:type="gramStart"/>
      <w:r w:rsidRPr="004102E1">
        <w:rPr>
          <w:rFonts w:ascii="Calibri" w:hAnsi="Calibri" w:cs="Calibri"/>
          <w:sz w:val="20"/>
          <w:szCs w:val="20"/>
        </w:rPr>
        <w:t>&amp;  Mullainathan</w:t>
      </w:r>
      <w:proofErr w:type="gramEnd"/>
      <w:r w:rsidRPr="004102E1">
        <w:rPr>
          <w:rFonts w:ascii="Calibri" w:hAnsi="Calibri" w:cs="Calibri"/>
          <w:sz w:val="20"/>
          <w:szCs w:val="20"/>
        </w:rPr>
        <w:t>, 2004).</w:t>
      </w:r>
      <w:r w:rsidRPr="004102E1">
        <w:rPr>
          <w:rFonts w:ascii="Calibri" w:hAnsi="Calibri" w:cs="Calibri"/>
          <w:color w:val="000000"/>
          <w:sz w:val="20"/>
          <w:szCs w:val="20"/>
        </w:rPr>
        <w:t xml:space="preserve"> This study has been emulated in Europe and Australia: see </w:t>
      </w:r>
      <w:proofErr w:type="spellStart"/>
      <w:r w:rsidRPr="004102E1">
        <w:rPr>
          <w:rFonts w:ascii="Calibri" w:eastAsiaTheme="minorHAnsi" w:hAnsi="Calibri" w:cs="Calibri"/>
          <w:sz w:val="20"/>
          <w:szCs w:val="20"/>
          <w:lang w:eastAsia="en-US"/>
        </w:rPr>
        <w:t>Carlsson</w:t>
      </w:r>
      <w:proofErr w:type="spellEnd"/>
      <w:r w:rsidRPr="004102E1">
        <w:rPr>
          <w:rFonts w:ascii="Calibri" w:eastAsiaTheme="minorHAnsi" w:hAnsi="Calibri" w:cs="Calibri"/>
          <w:sz w:val="20"/>
          <w:szCs w:val="20"/>
          <w:lang w:eastAsia="en-US"/>
        </w:rPr>
        <w:t xml:space="preserve"> &amp; </w:t>
      </w:r>
      <w:proofErr w:type="spellStart"/>
      <w:r w:rsidRPr="004102E1">
        <w:rPr>
          <w:rFonts w:ascii="Calibri" w:eastAsiaTheme="minorHAnsi" w:hAnsi="Calibri" w:cs="Calibri"/>
          <w:sz w:val="20"/>
          <w:szCs w:val="20"/>
          <w:lang w:eastAsia="en-US"/>
        </w:rPr>
        <w:t>Rooth</w:t>
      </w:r>
      <w:proofErr w:type="spellEnd"/>
      <w:r w:rsidRPr="004102E1">
        <w:rPr>
          <w:rFonts w:ascii="Calibri" w:eastAsiaTheme="minorHAnsi" w:hAnsi="Calibri" w:cs="Calibri"/>
          <w:sz w:val="20"/>
          <w:szCs w:val="20"/>
          <w:lang w:eastAsia="en-US"/>
        </w:rPr>
        <w:t xml:space="preserve"> (2007); </w:t>
      </w:r>
      <w:proofErr w:type="spellStart"/>
      <w:r w:rsidRPr="004102E1">
        <w:rPr>
          <w:rFonts w:ascii="Calibri" w:eastAsiaTheme="minorHAnsi" w:hAnsi="Calibri" w:cs="Calibri"/>
          <w:sz w:val="20"/>
          <w:szCs w:val="20"/>
          <w:lang w:eastAsia="en-US"/>
        </w:rPr>
        <w:t>Kaas</w:t>
      </w:r>
      <w:proofErr w:type="spellEnd"/>
      <w:r w:rsidRPr="004102E1">
        <w:rPr>
          <w:rFonts w:ascii="Calibri" w:eastAsiaTheme="minorHAnsi" w:hAnsi="Calibri" w:cs="Calibri"/>
          <w:sz w:val="20"/>
          <w:szCs w:val="20"/>
          <w:lang w:eastAsia="en-US"/>
        </w:rPr>
        <w:t xml:space="preserve"> &amp; Manger (2012); Booth, Leigh, &amp; </w:t>
      </w:r>
      <w:proofErr w:type="spellStart"/>
      <w:r w:rsidRPr="004102E1">
        <w:rPr>
          <w:rFonts w:ascii="Calibri" w:eastAsiaTheme="minorHAnsi" w:hAnsi="Calibri" w:cs="Calibri"/>
          <w:sz w:val="20"/>
          <w:szCs w:val="20"/>
          <w:lang w:eastAsia="en-US"/>
        </w:rPr>
        <w:t>Varganova</w:t>
      </w:r>
      <w:proofErr w:type="spellEnd"/>
      <w:r w:rsidRPr="004102E1">
        <w:rPr>
          <w:rFonts w:ascii="Calibri" w:eastAsiaTheme="minorHAnsi" w:hAnsi="Calibri" w:cs="Calibri"/>
          <w:sz w:val="20"/>
          <w:szCs w:val="20"/>
          <w:lang w:eastAsia="en-US"/>
        </w:rPr>
        <w:t xml:space="preserve"> (2012). </w:t>
      </w:r>
    </w:p>
  </w:footnote>
  <w:footnote w:id="10">
    <w:p w14:paraId="7A962546" w14:textId="670D0352" w:rsidR="00800336" w:rsidRPr="004102E1" w:rsidRDefault="00800336">
      <w:pPr>
        <w:pStyle w:val="FootnoteText"/>
        <w:rPr>
          <w:rFonts w:cs="Calibri"/>
        </w:rPr>
      </w:pPr>
      <w:r w:rsidRPr="004102E1">
        <w:rPr>
          <w:rStyle w:val="FootnoteReference"/>
          <w:rFonts w:cs="Calibri"/>
        </w:rPr>
        <w:footnoteRef/>
      </w:r>
      <w:r w:rsidRPr="004102E1">
        <w:rPr>
          <w:rFonts w:cs="Calibri"/>
        </w:rPr>
        <w:t xml:space="preserve"> </w:t>
      </w:r>
      <w:r w:rsidRPr="004102E1">
        <w:rPr>
          <w:rFonts w:eastAsiaTheme="minorHAnsi" w:cs="Calibri"/>
          <w:lang w:eastAsia="en-US"/>
        </w:rPr>
        <w:t>Gender-based correspondence studies point to bias against women being particularly pronounced in high-status or male-dominated jobs, while there is also evidence that discrimination against men is present in jobs that are dominated by females. Moss-</w:t>
      </w:r>
      <w:proofErr w:type="spellStart"/>
      <w:r w:rsidRPr="004102E1">
        <w:rPr>
          <w:rFonts w:eastAsiaTheme="minorHAnsi" w:cs="Calibri"/>
          <w:lang w:eastAsia="en-US"/>
        </w:rPr>
        <w:t>Racusin</w:t>
      </w:r>
      <w:proofErr w:type="spellEnd"/>
      <w:r w:rsidRPr="004102E1">
        <w:rPr>
          <w:rFonts w:eastAsiaTheme="minorHAnsi" w:cs="Calibri"/>
          <w:lang w:eastAsia="en-US"/>
        </w:rPr>
        <w:t xml:space="preserve">, Dovidio, Graham, &amp; </w:t>
      </w:r>
      <w:proofErr w:type="spellStart"/>
      <w:r w:rsidRPr="004102E1">
        <w:rPr>
          <w:rFonts w:eastAsiaTheme="minorHAnsi" w:cs="Calibri"/>
          <w:lang w:eastAsia="en-US"/>
        </w:rPr>
        <w:t>Handelsman</w:t>
      </w:r>
      <w:proofErr w:type="spellEnd"/>
      <w:r w:rsidRPr="004102E1">
        <w:rPr>
          <w:rFonts w:eastAsiaTheme="minorHAnsi" w:cs="Calibri"/>
          <w:lang w:eastAsia="en-US"/>
        </w:rPr>
        <w:t xml:space="preserve"> (2012) conduct a double-blind correspondence study to test gender bias of University faculty in hiring students to a laboratory manager position, finding that both female and male faculty were biased towards selecting male applicants. </w:t>
      </w:r>
      <w:proofErr w:type="spellStart"/>
      <w:r w:rsidRPr="004102E1">
        <w:rPr>
          <w:rFonts w:eastAsiaTheme="minorHAnsi" w:cs="Calibri"/>
          <w:lang w:eastAsia="en-US"/>
        </w:rPr>
        <w:t>Heilman</w:t>
      </w:r>
      <w:proofErr w:type="spellEnd"/>
      <w:r w:rsidRPr="004102E1">
        <w:rPr>
          <w:rFonts w:eastAsiaTheme="minorHAnsi" w:cs="Calibri"/>
          <w:lang w:eastAsia="en-US"/>
        </w:rPr>
        <w:t xml:space="preserve">, </w:t>
      </w:r>
      <w:proofErr w:type="spellStart"/>
      <w:r w:rsidRPr="004102E1">
        <w:rPr>
          <w:rFonts w:eastAsiaTheme="minorHAnsi" w:cs="Calibri"/>
          <w:lang w:eastAsia="en-US"/>
        </w:rPr>
        <w:t>Wallen</w:t>
      </w:r>
      <w:proofErr w:type="spellEnd"/>
      <w:r w:rsidRPr="004102E1">
        <w:rPr>
          <w:rFonts w:eastAsiaTheme="minorHAnsi" w:cs="Calibri"/>
          <w:lang w:eastAsia="en-US"/>
        </w:rPr>
        <w:t xml:space="preserve">, Fuchs, &amp; </w:t>
      </w:r>
      <w:proofErr w:type="spellStart"/>
      <w:r w:rsidRPr="004102E1">
        <w:rPr>
          <w:rFonts w:eastAsiaTheme="minorHAnsi" w:cs="Calibri"/>
          <w:lang w:eastAsia="en-US"/>
        </w:rPr>
        <w:t>Tamkins</w:t>
      </w:r>
      <w:proofErr w:type="spellEnd"/>
      <w:r w:rsidRPr="004102E1">
        <w:rPr>
          <w:rFonts w:eastAsiaTheme="minorHAnsi" w:cs="Calibri"/>
          <w:lang w:eastAsia="en-US"/>
        </w:rPr>
        <w:t xml:space="preserve"> (2004) conduct a series of lab experiments that employ hypothetical CVs to test subjects’ reactions to a woman’s success in jobs strongly associated with males; they find that unconscious bias can lead to competent women being disliked, which subsequently has detrimental effects on the probability of receiving a salary increase. For an overview of correspondence </w:t>
      </w:r>
      <w:r>
        <w:rPr>
          <w:rFonts w:eastAsiaTheme="minorHAnsi" w:cs="Calibri"/>
          <w:lang w:eastAsia="en-US"/>
        </w:rPr>
        <w:t>studies in gender bias</w:t>
      </w:r>
      <w:r w:rsidRPr="004102E1">
        <w:rPr>
          <w:rFonts w:eastAsiaTheme="minorHAnsi" w:cs="Calibri"/>
          <w:lang w:eastAsia="en-US"/>
        </w:rPr>
        <w:t xml:space="preserve">, see </w:t>
      </w:r>
      <w:proofErr w:type="spellStart"/>
      <w:r w:rsidRPr="004102E1">
        <w:rPr>
          <w:rFonts w:eastAsiaTheme="minorHAnsi" w:cs="Calibri"/>
          <w:lang w:eastAsia="en-US"/>
        </w:rPr>
        <w:t>Azmat</w:t>
      </w:r>
      <w:proofErr w:type="spellEnd"/>
      <w:r w:rsidRPr="004102E1">
        <w:rPr>
          <w:rFonts w:eastAsiaTheme="minorHAnsi" w:cs="Calibri"/>
          <w:lang w:eastAsia="en-US"/>
        </w:rPr>
        <w:t xml:space="preserve"> &amp; </w:t>
      </w:r>
      <w:proofErr w:type="spellStart"/>
      <w:r w:rsidRPr="004102E1">
        <w:rPr>
          <w:rFonts w:eastAsiaTheme="minorHAnsi" w:cs="Calibri"/>
          <w:lang w:eastAsia="en-US"/>
        </w:rPr>
        <w:t>Petrongolo</w:t>
      </w:r>
      <w:proofErr w:type="spellEnd"/>
      <w:r w:rsidRPr="004102E1">
        <w:rPr>
          <w:rFonts w:eastAsiaTheme="minorHAnsi" w:cs="Calibri"/>
          <w:lang w:eastAsia="en-US"/>
        </w:rPr>
        <w:t xml:space="preserve"> (2014) and Bertrand &amp; </w:t>
      </w:r>
      <w:proofErr w:type="spellStart"/>
      <w:r w:rsidRPr="004102E1">
        <w:rPr>
          <w:rFonts w:eastAsiaTheme="minorHAnsi" w:cs="Calibri"/>
          <w:lang w:eastAsia="en-US"/>
        </w:rPr>
        <w:t>Duflo</w:t>
      </w:r>
      <w:proofErr w:type="spellEnd"/>
      <w:r w:rsidRPr="004102E1">
        <w:rPr>
          <w:rFonts w:eastAsiaTheme="minorHAnsi" w:cs="Calibri"/>
          <w:lang w:eastAsia="en-US"/>
        </w:rPr>
        <w:t xml:space="preserve"> (2016). </w:t>
      </w:r>
    </w:p>
  </w:footnote>
  <w:footnote w:id="11">
    <w:p w14:paraId="7968F19C" w14:textId="7F62794A" w:rsidR="00800336" w:rsidRPr="004102E1" w:rsidRDefault="00800336" w:rsidP="00703E30">
      <w:pPr>
        <w:autoSpaceDE w:val="0"/>
        <w:autoSpaceDN w:val="0"/>
        <w:adjustRightInd w:val="0"/>
        <w:rPr>
          <w:rFonts w:ascii="Calibri" w:eastAsiaTheme="minorHAnsi" w:hAnsi="Calibri" w:cs="Calibri"/>
          <w:sz w:val="20"/>
          <w:szCs w:val="20"/>
          <w:lang w:eastAsia="en-US"/>
        </w:rPr>
      </w:pPr>
      <w:r w:rsidRPr="004102E1">
        <w:rPr>
          <w:rStyle w:val="FootnoteReference"/>
          <w:rFonts w:ascii="Calibri" w:hAnsi="Calibri" w:cs="Calibri"/>
          <w:sz w:val="20"/>
          <w:szCs w:val="20"/>
        </w:rPr>
        <w:footnoteRef/>
      </w:r>
      <w:r w:rsidRPr="004102E1">
        <w:rPr>
          <w:rFonts w:ascii="Calibri" w:hAnsi="Calibri" w:cs="Calibri"/>
          <w:sz w:val="20"/>
          <w:szCs w:val="20"/>
        </w:rPr>
        <w:t xml:space="preserve"> </w:t>
      </w:r>
      <w:r w:rsidRPr="004102E1">
        <w:rPr>
          <w:rFonts w:ascii="Calibri" w:eastAsiaTheme="minorHAnsi" w:hAnsi="Calibri" w:cs="Calibri"/>
          <w:sz w:val="20"/>
          <w:szCs w:val="20"/>
          <w:lang w:eastAsia="en-US"/>
        </w:rPr>
        <w:t xml:space="preserve">To identify the effect of adopting the blind auditions, </w:t>
      </w:r>
      <w:r w:rsidRPr="004102E1">
        <w:rPr>
          <w:rFonts w:ascii="Calibri" w:hAnsi="Calibri" w:cs="Calibri"/>
          <w:sz w:val="20"/>
          <w:szCs w:val="20"/>
        </w:rPr>
        <w:t xml:space="preserve">Goldin &amp; Rouse (2000) </w:t>
      </w:r>
      <w:r w:rsidRPr="004102E1">
        <w:rPr>
          <w:rFonts w:ascii="Calibri" w:eastAsiaTheme="minorHAnsi" w:hAnsi="Calibri" w:cs="Calibri"/>
          <w:sz w:val="20"/>
          <w:szCs w:val="20"/>
          <w:lang w:eastAsia="en-US"/>
        </w:rPr>
        <w:t>use a differences-in-differences design, relying on an assumption that the introduction of the new process is not simultaneous with any other changes that affected diversity in the orchestras. One possibility is that the adoption of the blind auditions actually encouraged larger numbers of talented female musicians to apply for positions by signalling that the orchestras were serious about addressing discrimination – a self-selection effect that was separate from the effect on reviewer choice.</w:t>
      </w:r>
    </w:p>
  </w:footnote>
  <w:footnote w:id="12">
    <w:p w14:paraId="64284E27" w14:textId="07464729" w:rsidR="00800336" w:rsidRPr="004102E1" w:rsidRDefault="00800336">
      <w:pPr>
        <w:pStyle w:val="FootnoteText"/>
      </w:pPr>
      <w:r w:rsidRPr="004102E1">
        <w:rPr>
          <w:rStyle w:val="FootnoteReference"/>
        </w:rPr>
        <w:footnoteRef/>
      </w:r>
      <w:r w:rsidRPr="004102E1">
        <w:t xml:space="preserve"> See Krause, </w:t>
      </w:r>
      <w:proofErr w:type="spellStart"/>
      <w:r w:rsidRPr="004102E1">
        <w:t>Rinne</w:t>
      </w:r>
      <w:proofErr w:type="spellEnd"/>
      <w:r w:rsidRPr="004102E1">
        <w:t>, &amp; Zimmermann (2012).</w:t>
      </w:r>
    </w:p>
  </w:footnote>
  <w:footnote w:id="13">
    <w:p w14:paraId="3FB417A7" w14:textId="175DC1AD" w:rsidR="00800336" w:rsidRPr="004102E1" w:rsidRDefault="00800336">
      <w:pPr>
        <w:pStyle w:val="FootnoteText"/>
      </w:pPr>
      <w:r w:rsidRPr="004102E1">
        <w:rPr>
          <w:rStyle w:val="FootnoteReference"/>
        </w:rPr>
        <w:footnoteRef/>
      </w:r>
      <w:r w:rsidRPr="004102E1">
        <w:t xml:space="preserve"> For news reports on the ABS and Victoria government initiatives, see respectively </w:t>
      </w:r>
      <w:proofErr w:type="spellStart"/>
      <w:r w:rsidRPr="004102E1">
        <w:t>Towell</w:t>
      </w:r>
      <w:proofErr w:type="spellEnd"/>
      <w:r w:rsidRPr="004102E1">
        <w:t xml:space="preserve"> (2016) and Dean (2016). </w:t>
      </w:r>
    </w:p>
  </w:footnote>
  <w:footnote w:id="14">
    <w:p w14:paraId="35746861" w14:textId="0FF67D29" w:rsidR="00800336" w:rsidRPr="004102E1" w:rsidRDefault="00800336">
      <w:pPr>
        <w:pStyle w:val="FootnoteText"/>
        <w:rPr>
          <w:rFonts w:cs="Calibri"/>
        </w:rPr>
      </w:pPr>
      <w:r w:rsidRPr="004102E1">
        <w:rPr>
          <w:rStyle w:val="FootnoteReference"/>
          <w:rFonts w:cs="Calibri"/>
        </w:rPr>
        <w:footnoteRef/>
      </w:r>
      <w:r w:rsidRPr="004102E1">
        <w:rPr>
          <w:rFonts w:cs="Calibri"/>
        </w:rPr>
        <w:t xml:space="preserve"> </w:t>
      </w:r>
      <w:proofErr w:type="spellStart"/>
      <w:r w:rsidRPr="004102E1">
        <w:rPr>
          <w:rFonts w:eastAsiaTheme="minorHAnsi" w:cs="Calibri"/>
          <w:lang w:eastAsia="en-US"/>
        </w:rPr>
        <w:t>Åslund</w:t>
      </w:r>
      <w:proofErr w:type="spellEnd"/>
      <w:r w:rsidRPr="004102E1">
        <w:rPr>
          <w:rFonts w:eastAsiaTheme="minorHAnsi" w:cs="Calibri"/>
          <w:lang w:eastAsia="en-US"/>
        </w:rPr>
        <w:t xml:space="preserve"> &amp; </w:t>
      </w:r>
      <w:proofErr w:type="spellStart"/>
      <w:r w:rsidRPr="004102E1">
        <w:rPr>
          <w:rFonts w:eastAsiaTheme="minorHAnsi" w:cs="Calibri"/>
          <w:lang w:eastAsia="en-US"/>
        </w:rPr>
        <w:t>Skans</w:t>
      </w:r>
      <w:proofErr w:type="spellEnd"/>
      <w:r w:rsidRPr="004102E1">
        <w:rPr>
          <w:rFonts w:eastAsiaTheme="minorHAnsi" w:cs="Calibri"/>
          <w:lang w:eastAsia="en-US"/>
        </w:rPr>
        <w:t xml:space="preserve"> (2012) use a differences-in-differences approach similar to that used by Goldin &amp; Rouse (2000), and thus has similar limitations in terms of potential time-varying confounders and the potential self-selection effects on the composition of applicants. </w:t>
      </w:r>
    </w:p>
  </w:footnote>
  <w:footnote w:id="15">
    <w:p w14:paraId="53E94569" w14:textId="5AABE0BA" w:rsidR="00800336" w:rsidRPr="004102E1" w:rsidRDefault="00800336" w:rsidP="00E43478">
      <w:pPr>
        <w:pStyle w:val="NormalWeb"/>
        <w:spacing w:before="0" w:beforeAutospacing="0" w:after="0" w:afterAutospacing="0"/>
        <w:contextualSpacing/>
        <w:rPr>
          <w:rFonts w:ascii="Calibri" w:hAnsi="Calibri" w:cs="Calibri"/>
          <w:sz w:val="20"/>
          <w:szCs w:val="20"/>
        </w:rPr>
      </w:pPr>
      <w:r w:rsidRPr="004102E1">
        <w:rPr>
          <w:rStyle w:val="FootnoteReference"/>
          <w:rFonts w:ascii="Calibri" w:hAnsi="Calibri" w:cs="Calibri"/>
          <w:sz w:val="20"/>
          <w:szCs w:val="20"/>
        </w:rPr>
        <w:footnoteRef/>
      </w:r>
      <w:r w:rsidRPr="004102E1">
        <w:rPr>
          <w:rFonts w:ascii="Calibri" w:hAnsi="Calibri" w:cs="Calibri"/>
          <w:sz w:val="20"/>
          <w:szCs w:val="20"/>
        </w:rPr>
        <w:t xml:space="preserve"> Krause, </w:t>
      </w:r>
      <w:proofErr w:type="spellStart"/>
      <w:r w:rsidRPr="004102E1">
        <w:rPr>
          <w:rFonts w:ascii="Calibri" w:hAnsi="Calibri" w:cs="Calibri"/>
          <w:sz w:val="20"/>
          <w:szCs w:val="20"/>
        </w:rPr>
        <w:t>Rinne</w:t>
      </w:r>
      <w:proofErr w:type="spellEnd"/>
      <w:r w:rsidRPr="004102E1">
        <w:rPr>
          <w:rFonts w:ascii="Calibri" w:hAnsi="Calibri" w:cs="Calibri"/>
          <w:sz w:val="20"/>
          <w:szCs w:val="20"/>
        </w:rPr>
        <w:t>, &amp; Zimmerman (2012)</w:t>
      </w:r>
      <w:r w:rsidRPr="004102E1">
        <w:rPr>
          <w:rFonts w:ascii="Calibri" w:eastAsiaTheme="minorHAnsi" w:hAnsi="Calibri" w:cs="Calibri"/>
          <w:sz w:val="20"/>
          <w:szCs w:val="20"/>
          <w:lang w:eastAsia="en-US"/>
        </w:rPr>
        <w:t xml:space="preserve"> note that the study is limited by relying on previous job searches to provide the “control” group or counterfactual to assess the impact of the de-identification treatment.</w:t>
      </w:r>
    </w:p>
  </w:footnote>
  <w:footnote w:id="16">
    <w:p w14:paraId="321C2F6C" w14:textId="6CD1770C" w:rsidR="00800336" w:rsidRPr="004102E1" w:rsidRDefault="00800336">
      <w:pPr>
        <w:pStyle w:val="FootnoteText"/>
        <w:rPr>
          <w:rFonts w:cs="Calibri"/>
        </w:rPr>
      </w:pPr>
      <w:r w:rsidRPr="004102E1">
        <w:rPr>
          <w:rStyle w:val="FootnoteReference"/>
          <w:rFonts w:cs="Calibri"/>
        </w:rPr>
        <w:footnoteRef/>
      </w:r>
      <w:r w:rsidRPr="004102E1">
        <w:rPr>
          <w:rFonts w:cs="Calibri"/>
        </w:rPr>
        <w:t xml:space="preserve"> See </w:t>
      </w:r>
      <w:proofErr w:type="spellStart"/>
      <w:r w:rsidRPr="004102E1">
        <w:rPr>
          <w:rFonts w:eastAsiaTheme="minorHAnsi" w:cs="Calibri"/>
          <w:lang w:eastAsia="en-US"/>
        </w:rPr>
        <w:t>Behaghel</w:t>
      </w:r>
      <w:proofErr w:type="spellEnd"/>
      <w:r w:rsidRPr="004102E1">
        <w:rPr>
          <w:rFonts w:eastAsiaTheme="minorHAnsi" w:cs="Calibri"/>
          <w:lang w:eastAsia="en-US"/>
        </w:rPr>
        <w:t xml:space="preserve">, </w:t>
      </w:r>
      <w:proofErr w:type="spellStart"/>
      <w:r w:rsidRPr="004102E1">
        <w:rPr>
          <w:rFonts w:eastAsiaTheme="minorHAnsi" w:cs="Calibri"/>
          <w:lang w:eastAsia="en-US"/>
        </w:rPr>
        <w:t>Crépon</w:t>
      </w:r>
      <w:proofErr w:type="spellEnd"/>
      <w:r w:rsidRPr="004102E1">
        <w:rPr>
          <w:rFonts w:eastAsiaTheme="minorHAnsi" w:cs="Calibri"/>
          <w:lang w:eastAsia="en-US"/>
        </w:rPr>
        <w:t xml:space="preserve">, &amp; Le </w:t>
      </w:r>
      <w:proofErr w:type="spellStart"/>
      <w:r w:rsidRPr="004102E1">
        <w:rPr>
          <w:rFonts w:eastAsiaTheme="minorHAnsi" w:cs="Calibri"/>
          <w:lang w:eastAsia="en-US"/>
        </w:rPr>
        <w:t>Barbanchon</w:t>
      </w:r>
      <w:proofErr w:type="spellEnd"/>
      <w:r w:rsidRPr="004102E1">
        <w:rPr>
          <w:rFonts w:eastAsiaTheme="minorHAnsi" w:cs="Calibri"/>
          <w:lang w:eastAsia="en-US"/>
        </w:rPr>
        <w:t xml:space="preserve"> (2012). </w:t>
      </w:r>
    </w:p>
  </w:footnote>
  <w:footnote w:id="17">
    <w:p w14:paraId="2C5CA390" w14:textId="3AD0F607" w:rsidR="00800336" w:rsidRPr="004102E1" w:rsidRDefault="00800336">
      <w:pPr>
        <w:pStyle w:val="FootnoteText"/>
        <w:rPr>
          <w:rFonts w:cs="Calibri"/>
        </w:rPr>
      </w:pPr>
      <w:r w:rsidRPr="004102E1">
        <w:rPr>
          <w:rStyle w:val="FootnoteReference"/>
          <w:rFonts w:cs="Calibri"/>
        </w:rPr>
        <w:footnoteRef/>
      </w:r>
      <w:r w:rsidRPr="004102E1">
        <w:rPr>
          <w:rFonts w:cs="Calibri"/>
        </w:rPr>
        <w:t xml:space="preserve"> The authors are careful to point out a number of limitations of the experiment. In particular, participating firms knew that they were part of an experiment addressing discrimination and this may have affected their behaviour in the control condition in which identities of applicants were known. If firms are concerned not to be seen to be discriminating against minorities, this might account for why firms in the control condition appear to make choices that are more favourable for minorities than firms using the anonymized process. It also suggests that the measure of the impact of de-identification on gender bias may be attenuated. The authors also note that the de-identification of resumes was not comprehensive. In particular, the gender identity of applicants may have been inferred from specific terms used and information provided (e.g., schools attended) in the body of each resume.</w:t>
      </w:r>
    </w:p>
  </w:footnote>
  <w:footnote w:id="18">
    <w:p w14:paraId="717C5D28" w14:textId="6B9AEA65" w:rsidR="00800336" w:rsidRPr="004102E1" w:rsidRDefault="00800336" w:rsidP="005B753D">
      <w:pPr>
        <w:autoSpaceDE w:val="0"/>
        <w:autoSpaceDN w:val="0"/>
        <w:adjustRightInd w:val="0"/>
        <w:rPr>
          <w:rFonts w:ascii="Calibri" w:eastAsiaTheme="minorHAnsi" w:hAnsi="Calibri" w:cs="Calibri"/>
          <w:sz w:val="20"/>
          <w:szCs w:val="20"/>
          <w:lang w:eastAsia="en-US"/>
        </w:rPr>
      </w:pPr>
      <w:r w:rsidRPr="004102E1">
        <w:rPr>
          <w:rStyle w:val="FootnoteReference"/>
          <w:rFonts w:ascii="Calibri" w:hAnsi="Calibri" w:cs="Calibri"/>
          <w:sz w:val="20"/>
          <w:szCs w:val="20"/>
        </w:rPr>
        <w:footnoteRef/>
      </w:r>
      <w:r w:rsidRPr="004102E1">
        <w:rPr>
          <w:rFonts w:ascii="Calibri" w:hAnsi="Calibri" w:cs="Calibri"/>
          <w:sz w:val="20"/>
          <w:szCs w:val="20"/>
        </w:rPr>
        <w:t xml:space="preserve"> See also </w:t>
      </w:r>
      <w:proofErr w:type="spellStart"/>
      <w:r w:rsidRPr="004102E1">
        <w:rPr>
          <w:rFonts w:ascii="Calibri" w:eastAsiaTheme="minorHAnsi" w:hAnsi="Calibri" w:cs="Calibri"/>
          <w:sz w:val="20"/>
          <w:szCs w:val="20"/>
          <w:lang w:eastAsia="en-US"/>
        </w:rPr>
        <w:t>Bøg</w:t>
      </w:r>
      <w:proofErr w:type="spellEnd"/>
      <w:r w:rsidRPr="004102E1">
        <w:rPr>
          <w:rFonts w:ascii="Calibri" w:eastAsiaTheme="minorHAnsi" w:hAnsi="Calibri" w:cs="Calibri"/>
          <w:sz w:val="20"/>
          <w:szCs w:val="20"/>
          <w:lang w:eastAsia="en-US"/>
        </w:rPr>
        <w:t xml:space="preserve"> &amp; </w:t>
      </w:r>
      <w:proofErr w:type="spellStart"/>
      <w:r w:rsidRPr="004102E1">
        <w:rPr>
          <w:rFonts w:ascii="Calibri" w:eastAsiaTheme="minorHAnsi" w:hAnsi="Calibri" w:cs="Calibri"/>
          <w:sz w:val="20"/>
          <w:szCs w:val="20"/>
          <w:lang w:eastAsia="en-US"/>
        </w:rPr>
        <w:t>Kranendonk</w:t>
      </w:r>
      <w:proofErr w:type="spellEnd"/>
      <w:r w:rsidRPr="004102E1">
        <w:rPr>
          <w:rFonts w:ascii="Calibri" w:eastAsiaTheme="minorHAnsi" w:hAnsi="Calibri" w:cs="Calibri"/>
          <w:sz w:val="20"/>
          <w:szCs w:val="20"/>
          <w:lang w:eastAsia="en-US"/>
        </w:rPr>
        <w:t xml:space="preserve"> (2011); Krause, </w:t>
      </w:r>
      <w:proofErr w:type="spellStart"/>
      <w:r w:rsidRPr="004102E1">
        <w:rPr>
          <w:rFonts w:ascii="Calibri" w:eastAsiaTheme="minorHAnsi" w:hAnsi="Calibri" w:cs="Calibri"/>
          <w:sz w:val="20"/>
          <w:szCs w:val="20"/>
          <w:lang w:eastAsia="en-US"/>
        </w:rPr>
        <w:t>Rinne</w:t>
      </w:r>
      <w:proofErr w:type="spellEnd"/>
      <w:r w:rsidRPr="004102E1">
        <w:rPr>
          <w:rFonts w:ascii="Calibri" w:eastAsiaTheme="minorHAnsi" w:hAnsi="Calibri" w:cs="Calibri"/>
          <w:sz w:val="20"/>
          <w:szCs w:val="20"/>
          <w:lang w:eastAsia="en-US"/>
        </w:rPr>
        <w:t xml:space="preserve">, &amp; Zimmermann (2012); </w:t>
      </w:r>
      <w:proofErr w:type="spellStart"/>
      <w:r w:rsidRPr="004102E1">
        <w:rPr>
          <w:rFonts w:ascii="Calibri" w:hAnsi="Calibri" w:cs="Calibri"/>
          <w:color w:val="000000"/>
          <w:sz w:val="20"/>
          <w:szCs w:val="20"/>
        </w:rPr>
        <w:t>Behaghel</w:t>
      </w:r>
      <w:proofErr w:type="spellEnd"/>
      <w:r w:rsidRPr="004102E1">
        <w:rPr>
          <w:rFonts w:ascii="Calibri" w:hAnsi="Calibri" w:cs="Calibri"/>
          <w:color w:val="000000"/>
          <w:sz w:val="20"/>
          <w:szCs w:val="20"/>
        </w:rPr>
        <w:t xml:space="preserve">, </w:t>
      </w:r>
      <w:proofErr w:type="spellStart"/>
      <w:r w:rsidRPr="004102E1">
        <w:rPr>
          <w:rFonts w:ascii="Calibri" w:hAnsi="Calibri" w:cs="Calibri"/>
          <w:color w:val="000000"/>
          <w:sz w:val="20"/>
          <w:szCs w:val="20"/>
        </w:rPr>
        <w:t>Crépon</w:t>
      </w:r>
      <w:proofErr w:type="spellEnd"/>
      <w:r w:rsidRPr="004102E1">
        <w:rPr>
          <w:rFonts w:ascii="Calibri" w:hAnsi="Calibri" w:cs="Calibri"/>
          <w:color w:val="000000"/>
          <w:sz w:val="20"/>
          <w:szCs w:val="20"/>
        </w:rPr>
        <w:t xml:space="preserve">, &amp; Le </w:t>
      </w:r>
      <w:proofErr w:type="spellStart"/>
      <w:r w:rsidRPr="004102E1">
        <w:rPr>
          <w:rFonts w:ascii="Calibri" w:hAnsi="Calibri" w:cs="Calibri"/>
          <w:color w:val="000000"/>
          <w:sz w:val="20"/>
          <w:szCs w:val="20"/>
        </w:rPr>
        <w:t>Barbanchon</w:t>
      </w:r>
      <w:proofErr w:type="spellEnd"/>
      <w:r w:rsidRPr="004102E1">
        <w:rPr>
          <w:rFonts w:ascii="Calibri" w:hAnsi="Calibri" w:cs="Calibri"/>
          <w:color w:val="000000"/>
          <w:sz w:val="20"/>
          <w:szCs w:val="20"/>
        </w:rPr>
        <w:t xml:space="preserve"> (2015).</w:t>
      </w:r>
    </w:p>
  </w:footnote>
  <w:footnote w:id="19">
    <w:p w14:paraId="7C4DE592" w14:textId="3342C352" w:rsidR="00800336" w:rsidRPr="004102E1" w:rsidRDefault="00800336">
      <w:pPr>
        <w:pStyle w:val="FootnoteText"/>
        <w:rPr>
          <w:rFonts w:cs="Calibri"/>
        </w:rPr>
      </w:pPr>
      <w:r w:rsidRPr="004102E1">
        <w:rPr>
          <w:rStyle w:val="FootnoteReference"/>
          <w:rFonts w:cs="Calibri"/>
        </w:rPr>
        <w:footnoteRef/>
      </w:r>
      <w:r w:rsidRPr="004102E1">
        <w:rPr>
          <w:rFonts w:cs="Calibri"/>
        </w:rPr>
        <w:t xml:space="preserve"> Harrison &amp; List (2004). </w:t>
      </w:r>
    </w:p>
  </w:footnote>
  <w:footnote w:id="20">
    <w:p w14:paraId="72D00BC5" w14:textId="4511584E" w:rsidR="00800336" w:rsidRPr="004102E1" w:rsidRDefault="00800336">
      <w:pPr>
        <w:pStyle w:val="FootnoteText"/>
      </w:pPr>
      <w:r w:rsidRPr="004102E1">
        <w:rPr>
          <w:rStyle w:val="FootnoteReference"/>
        </w:rPr>
        <w:footnoteRef/>
      </w:r>
      <w:r w:rsidRPr="004102E1">
        <w:t xml:space="preserve"> A similar approach is used to collect responses for the annual APS employee census, which is sent to all APS employees. Employees are sent an email with a link to complete the census, and they understand their responses are confidential, and that data is only used in an aggregate, de-identified form (Australian Public Service Commission, 2016b). </w:t>
      </w:r>
    </w:p>
  </w:footnote>
  <w:footnote w:id="21">
    <w:p w14:paraId="73C23957" w14:textId="6DAB9821" w:rsidR="00800336" w:rsidRPr="004102E1" w:rsidRDefault="00800336">
      <w:pPr>
        <w:pStyle w:val="FootnoteText"/>
        <w:rPr>
          <w:rFonts w:cs="Calibri"/>
        </w:rPr>
      </w:pPr>
      <w:r w:rsidRPr="004102E1">
        <w:rPr>
          <w:rStyle w:val="FootnoteReference"/>
          <w:rFonts w:cs="Calibri"/>
        </w:rPr>
        <w:footnoteRef/>
      </w:r>
      <w:r w:rsidRPr="004102E1">
        <w:rPr>
          <w:rFonts w:cs="Calibri"/>
        </w:rPr>
        <w:t xml:space="preserve"> We also pre-test the names on the CVs with staff in our Department to ensure that they have a strong association with a given gender, in order to avoid the possibility that participants may incorrectly infer the gender of an applicant. </w:t>
      </w:r>
    </w:p>
  </w:footnote>
  <w:footnote w:id="22">
    <w:p w14:paraId="7950B1B7" w14:textId="3520F490" w:rsidR="00800336" w:rsidRPr="004102E1" w:rsidRDefault="00800336">
      <w:pPr>
        <w:pStyle w:val="FootnoteText"/>
      </w:pPr>
      <w:r w:rsidRPr="004102E1">
        <w:rPr>
          <w:rStyle w:val="FootnoteReference"/>
        </w:rPr>
        <w:footnoteRef/>
      </w:r>
      <w:r w:rsidRPr="004102E1">
        <w:t xml:space="preserve"> Conditions where unconscious bias operate strongly include scenarios where individuals are distracted or face tight time pressures</w:t>
      </w:r>
      <w:r w:rsidRPr="004102E1">
        <w:rPr>
          <w:rFonts w:asciiTheme="minorHAnsi" w:hAnsiTheme="minorHAnsi" w:cstheme="minorHAnsi"/>
        </w:rPr>
        <w:t>, rely on vague criteria, undergo certain emotional states (e.g. anger</w:t>
      </w:r>
      <w:r w:rsidRPr="004102E1">
        <w:rPr>
          <w:rFonts w:asciiTheme="minorHAnsi" w:hAnsiTheme="minorHAnsi" w:cstheme="minorHAnsi"/>
          <w:color w:val="000000" w:themeColor="text1"/>
        </w:rPr>
        <w:t xml:space="preserve">), perceive social categories such as race or gender as salient, face little accountability for their decisions, or complete tasks that require little cognitive effort (Casey, Warren, </w:t>
      </w:r>
      <w:proofErr w:type="spellStart"/>
      <w:r w:rsidRPr="004102E1">
        <w:rPr>
          <w:rFonts w:asciiTheme="minorHAnsi" w:hAnsiTheme="minorHAnsi" w:cstheme="minorHAnsi"/>
          <w:color w:val="000000" w:themeColor="text1"/>
        </w:rPr>
        <w:t>Cheesman</w:t>
      </w:r>
      <w:proofErr w:type="spellEnd"/>
      <w:r w:rsidRPr="004102E1">
        <w:rPr>
          <w:rFonts w:asciiTheme="minorHAnsi" w:hAnsiTheme="minorHAnsi" w:cstheme="minorHAnsi"/>
          <w:color w:val="000000" w:themeColor="text1"/>
        </w:rPr>
        <w:t xml:space="preserve"> II, &amp; </w:t>
      </w:r>
      <w:proofErr w:type="spellStart"/>
      <w:r w:rsidRPr="004102E1">
        <w:rPr>
          <w:rFonts w:asciiTheme="minorHAnsi" w:hAnsiTheme="minorHAnsi" w:cstheme="minorHAnsi"/>
          <w:color w:val="000000" w:themeColor="text1"/>
        </w:rPr>
        <w:t>Elek</w:t>
      </w:r>
      <w:proofErr w:type="spellEnd"/>
      <w:r w:rsidRPr="004102E1">
        <w:rPr>
          <w:rFonts w:asciiTheme="minorHAnsi" w:hAnsiTheme="minorHAnsi" w:cstheme="minorHAnsi"/>
          <w:color w:val="000000" w:themeColor="text1"/>
        </w:rPr>
        <w:t xml:space="preserve">, 2012).  </w:t>
      </w:r>
    </w:p>
  </w:footnote>
  <w:footnote w:id="23">
    <w:p w14:paraId="388DE014" w14:textId="38E5F8A1" w:rsidR="00800336" w:rsidRPr="004102E1" w:rsidRDefault="00800336">
      <w:pPr>
        <w:pStyle w:val="FootnoteText"/>
        <w:rPr>
          <w:rFonts w:cs="Calibri"/>
        </w:rPr>
      </w:pPr>
      <w:r w:rsidRPr="004102E1">
        <w:rPr>
          <w:rStyle w:val="FootnoteReference"/>
          <w:rFonts w:cs="Calibri"/>
        </w:rPr>
        <w:footnoteRef/>
      </w:r>
      <w:r w:rsidRPr="004102E1">
        <w:rPr>
          <w:rFonts w:cs="Calibri"/>
        </w:rPr>
        <w:t xml:space="preserve"> For evidence of heterogeneous effects, see </w:t>
      </w:r>
      <w:proofErr w:type="spellStart"/>
      <w:r w:rsidRPr="004102E1">
        <w:rPr>
          <w:rFonts w:eastAsiaTheme="minorHAnsi" w:cs="Calibri"/>
          <w:lang w:eastAsia="en-US"/>
        </w:rPr>
        <w:t>Behaghel</w:t>
      </w:r>
      <w:proofErr w:type="spellEnd"/>
      <w:r w:rsidRPr="004102E1">
        <w:rPr>
          <w:rFonts w:eastAsiaTheme="minorHAnsi" w:cs="Calibri"/>
          <w:lang w:eastAsia="en-US"/>
        </w:rPr>
        <w:t xml:space="preserve">, </w:t>
      </w:r>
      <w:proofErr w:type="spellStart"/>
      <w:r w:rsidRPr="004102E1">
        <w:rPr>
          <w:rFonts w:eastAsiaTheme="minorHAnsi" w:cs="Calibri"/>
          <w:lang w:eastAsia="en-US"/>
        </w:rPr>
        <w:t>Crépon</w:t>
      </w:r>
      <w:proofErr w:type="spellEnd"/>
      <w:r w:rsidRPr="004102E1">
        <w:rPr>
          <w:rFonts w:eastAsiaTheme="minorHAnsi" w:cs="Calibri"/>
          <w:lang w:eastAsia="en-US"/>
        </w:rPr>
        <w:t xml:space="preserve">, &amp; Le </w:t>
      </w:r>
      <w:proofErr w:type="spellStart"/>
      <w:r w:rsidRPr="004102E1">
        <w:rPr>
          <w:rFonts w:eastAsiaTheme="minorHAnsi" w:cs="Calibri"/>
          <w:lang w:eastAsia="en-US"/>
        </w:rPr>
        <w:t>Barbanchon</w:t>
      </w:r>
      <w:proofErr w:type="spellEnd"/>
      <w:r w:rsidRPr="004102E1">
        <w:rPr>
          <w:rFonts w:eastAsiaTheme="minorHAnsi" w:cs="Calibri"/>
          <w:lang w:eastAsia="en-US"/>
        </w:rPr>
        <w:t xml:space="preserve"> (2012). </w:t>
      </w:r>
    </w:p>
  </w:footnote>
  <w:footnote w:id="24">
    <w:p w14:paraId="300B6521" w14:textId="1BC9D5C4" w:rsidR="00800336" w:rsidRPr="004102E1" w:rsidRDefault="00800336">
      <w:pPr>
        <w:pStyle w:val="FootnoteText"/>
        <w:rPr>
          <w:rFonts w:cs="Calibri"/>
        </w:rPr>
      </w:pPr>
      <w:r w:rsidRPr="004102E1">
        <w:rPr>
          <w:rStyle w:val="FootnoteReference"/>
          <w:rFonts w:cs="Calibri"/>
        </w:rPr>
        <w:footnoteRef/>
      </w:r>
      <w:r w:rsidRPr="004102E1">
        <w:rPr>
          <w:rFonts w:cs="Calibri"/>
        </w:rPr>
        <w:t xml:space="preserve"> Data on the number of APS employees from a Non-English speaking background was retrieved from the Australian Public Service Employment Database for the 2015 calendar year (Australian Public Service Commission, 2015).</w:t>
      </w:r>
    </w:p>
  </w:footnote>
  <w:footnote w:id="25">
    <w:p w14:paraId="5455C5C8" w14:textId="4D1D4D3C" w:rsidR="00800336" w:rsidRPr="004102E1" w:rsidRDefault="00800336">
      <w:pPr>
        <w:pStyle w:val="FootnoteText"/>
        <w:rPr>
          <w:rFonts w:cs="Calibri"/>
        </w:rPr>
      </w:pPr>
      <w:r w:rsidRPr="004102E1">
        <w:rPr>
          <w:rStyle w:val="FootnoteReference"/>
          <w:rFonts w:cs="Calibri"/>
        </w:rPr>
        <w:footnoteRef/>
      </w:r>
      <w:r w:rsidRPr="004102E1">
        <w:rPr>
          <w:rFonts w:cs="Calibri"/>
        </w:rPr>
        <w:t xml:space="preserve"> Booth et al. (2012) conduct a field experiment to measure ethnic discrimination in Australia for entry-level jobs using a correspondence methodology, and find that ethnic minorities suffer from discrimination, but that the degree of discrimination varies systematically across ethnic groups.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122B2" w14:textId="331DEBF8" w:rsidR="00800336" w:rsidRDefault="00800336" w:rsidP="00E7786A">
    <w:pPr>
      <w:pStyle w:val="Header"/>
      <w:jc w:val="center"/>
    </w:pPr>
  </w:p>
  <w:p w14:paraId="161C8F71" w14:textId="77777777" w:rsidR="00800336" w:rsidRDefault="00800336" w:rsidP="00E7786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84E65" w14:textId="0F352CE0" w:rsidR="00800336" w:rsidRDefault="00043B63" w:rsidP="008C6B19">
    <w:pPr>
      <w:pStyle w:val="Header"/>
      <w:jc w:val="center"/>
    </w:pPr>
    <w:r w:rsidRPr="00C62D5E">
      <w:rPr>
        <w:rFonts w:asciiTheme="minorHAnsi" w:hAnsiTheme="minorHAnsi"/>
        <w:noProof/>
      </w:rPr>
      <w:drawing>
        <wp:anchor distT="0" distB="0" distL="114300" distR="114300" simplePos="0" relativeHeight="251659264" behindDoc="0" locked="0" layoutInCell="1" allowOverlap="1" wp14:anchorId="3E431B8B" wp14:editId="1FF7D3B9">
          <wp:simplePos x="0" y="0"/>
          <wp:positionH relativeFrom="page">
            <wp:align>left</wp:align>
          </wp:positionH>
          <wp:positionV relativeFrom="paragraph">
            <wp:posOffset>-447675</wp:posOffset>
          </wp:positionV>
          <wp:extent cx="7804150" cy="2609850"/>
          <wp:effectExtent l="0" t="0" r="6350" b="0"/>
          <wp:wrapSquare wrapText="bothSides"/>
          <wp:docPr id="6" name="Picture 6" descr="\\pmc-mossprod01\DavWWWRoot\sites\OBPR\RIA\Shared Documents\Research projects\BI\unit\Communications\Images and icons\BETA-twitter-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mc-mossprod01\DavWWWRoot\sites\OBPR\RIA\Shared Documents\Research projects\BI\unit\Communications\Images and icons\BETA-twitter-bann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4150" cy="2609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781998" w14:textId="77777777" w:rsidR="00800336" w:rsidRDefault="00800336" w:rsidP="008C6B1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6F40"/>
    <w:multiLevelType w:val="hybridMultilevel"/>
    <w:tmpl w:val="3CC49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25CCE"/>
    <w:multiLevelType w:val="hybridMultilevel"/>
    <w:tmpl w:val="EB50F6A0"/>
    <w:lvl w:ilvl="0" w:tplc="65D66220">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2EC2AEC"/>
    <w:multiLevelType w:val="hybridMultilevel"/>
    <w:tmpl w:val="50B6C428"/>
    <w:lvl w:ilvl="0" w:tplc="850204D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A053E6"/>
    <w:multiLevelType w:val="hybridMultilevel"/>
    <w:tmpl w:val="D53851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BA6BA3"/>
    <w:multiLevelType w:val="hybridMultilevel"/>
    <w:tmpl w:val="9AEAAA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9D0DB1"/>
    <w:multiLevelType w:val="hybridMultilevel"/>
    <w:tmpl w:val="1AF222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55721B4"/>
    <w:multiLevelType w:val="hybridMultilevel"/>
    <w:tmpl w:val="9D74DF5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7C79D4"/>
    <w:multiLevelType w:val="multilevel"/>
    <w:tmpl w:val="F790DB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0352AD"/>
    <w:multiLevelType w:val="hybridMultilevel"/>
    <w:tmpl w:val="EBD85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DB04E1"/>
    <w:multiLevelType w:val="hybridMultilevel"/>
    <w:tmpl w:val="9978364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3A974B3"/>
    <w:multiLevelType w:val="hybridMultilevel"/>
    <w:tmpl w:val="76F4F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1C65CC"/>
    <w:multiLevelType w:val="hybridMultilevel"/>
    <w:tmpl w:val="750A7F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CAF111D"/>
    <w:multiLevelType w:val="hybridMultilevel"/>
    <w:tmpl w:val="6EE244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5EB5D67"/>
    <w:multiLevelType w:val="hybridMultilevel"/>
    <w:tmpl w:val="0CEE4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2D9742E"/>
    <w:multiLevelType w:val="hybridMultilevel"/>
    <w:tmpl w:val="EDF2FC90"/>
    <w:lvl w:ilvl="0" w:tplc="01009C2C">
      <w:start w:val="16"/>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73C3DD5"/>
    <w:multiLevelType w:val="hybridMultilevel"/>
    <w:tmpl w:val="93F21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6F4A19"/>
    <w:multiLevelType w:val="hybridMultilevel"/>
    <w:tmpl w:val="ACB42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5A7B32"/>
    <w:multiLevelType w:val="hybridMultilevel"/>
    <w:tmpl w:val="57642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2F056F"/>
    <w:multiLevelType w:val="hybridMultilevel"/>
    <w:tmpl w:val="F6106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06C3F95"/>
    <w:multiLevelType w:val="hybridMultilevel"/>
    <w:tmpl w:val="07CED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453AEB"/>
    <w:multiLevelType w:val="hybridMultilevel"/>
    <w:tmpl w:val="1A826A3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110452"/>
    <w:multiLevelType w:val="hybridMultilevel"/>
    <w:tmpl w:val="FC40AD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8BA392D"/>
    <w:multiLevelType w:val="hybridMultilevel"/>
    <w:tmpl w:val="48E25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745484"/>
    <w:multiLevelType w:val="hybridMultilevel"/>
    <w:tmpl w:val="7A56AA18"/>
    <w:lvl w:ilvl="0" w:tplc="62ACB9EE">
      <w:start w:val="16"/>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F2761B5"/>
    <w:multiLevelType w:val="multilevel"/>
    <w:tmpl w:val="64D488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C17641"/>
    <w:multiLevelType w:val="hybridMultilevel"/>
    <w:tmpl w:val="F4FE6F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5"/>
  </w:num>
  <w:num w:numId="3">
    <w:abstractNumId w:val="22"/>
  </w:num>
  <w:num w:numId="4">
    <w:abstractNumId w:val="19"/>
  </w:num>
  <w:num w:numId="5">
    <w:abstractNumId w:val="4"/>
  </w:num>
  <w:num w:numId="6">
    <w:abstractNumId w:val="11"/>
  </w:num>
  <w:num w:numId="7">
    <w:abstractNumId w:val="13"/>
  </w:num>
  <w:num w:numId="8">
    <w:abstractNumId w:val="17"/>
  </w:num>
  <w:num w:numId="9">
    <w:abstractNumId w:val="16"/>
  </w:num>
  <w:num w:numId="10">
    <w:abstractNumId w:val="1"/>
  </w:num>
  <w:num w:numId="11">
    <w:abstractNumId w:val="7"/>
    <w:lvlOverride w:ilvl="0">
      <w:lvl w:ilvl="0">
        <w:numFmt w:val="bullet"/>
        <w:lvlText w:val=""/>
        <w:lvlJc w:val="left"/>
        <w:pPr>
          <w:tabs>
            <w:tab w:val="num" w:pos="720"/>
          </w:tabs>
          <w:ind w:left="720" w:hanging="360"/>
        </w:pPr>
        <w:rPr>
          <w:rFonts w:ascii="Symbol" w:hAnsi="Symbol" w:hint="default"/>
          <w:sz w:val="20"/>
        </w:rPr>
      </w:lvl>
    </w:lvlOverride>
  </w:num>
  <w:num w:numId="12">
    <w:abstractNumId w:val="24"/>
    <w:lvlOverride w:ilvl="0">
      <w:lvl w:ilvl="0">
        <w:numFmt w:val="bullet"/>
        <w:lvlText w:val=""/>
        <w:lvlJc w:val="left"/>
        <w:pPr>
          <w:tabs>
            <w:tab w:val="num" w:pos="720"/>
          </w:tabs>
          <w:ind w:left="720" w:hanging="360"/>
        </w:pPr>
        <w:rPr>
          <w:rFonts w:ascii="Symbol" w:hAnsi="Symbol" w:hint="default"/>
          <w:sz w:val="20"/>
        </w:rPr>
      </w:lvl>
    </w:lvlOverride>
  </w:num>
  <w:num w:numId="13">
    <w:abstractNumId w:val="25"/>
  </w:num>
  <w:num w:numId="14">
    <w:abstractNumId w:val="6"/>
  </w:num>
  <w:num w:numId="15">
    <w:abstractNumId w:val="23"/>
  </w:num>
  <w:num w:numId="16">
    <w:abstractNumId w:val="14"/>
  </w:num>
  <w:num w:numId="17">
    <w:abstractNumId w:val="18"/>
  </w:num>
  <w:num w:numId="18">
    <w:abstractNumId w:val="2"/>
  </w:num>
  <w:num w:numId="19">
    <w:abstractNumId w:val="5"/>
  </w:num>
  <w:num w:numId="20">
    <w:abstractNumId w:val="9"/>
  </w:num>
  <w:num w:numId="21">
    <w:abstractNumId w:val="21"/>
  </w:num>
  <w:num w:numId="22">
    <w:abstractNumId w:val="20"/>
  </w:num>
  <w:num w:numId="23">
    <w:abstractNumId w:val="12"/>
  </w:num>
  <w:num w:numId="24">
    <w:abstractNumId w:val="10"/>
  </w:num>
  <w:num w:numId="25">
    <w:abstractNumId w:val="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notat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wrazwtw7aws2eeww0d5e9zutws0a0e2wfzx&quot;&gt;APSC_UB_shortlisting&lt;record-ids&gt;&lt;item&gt;1&lt;/item&gt;&lt;item&gt;2&lt;/item&gt;&lt;item&gt;3&lt;/item&gt;&lt;item&gt;4&lt;/item&gt;&lt;item&gt;5&lt;/item&gt;&lt;item&gt;6&lt;/item&gt;&lt;item&gt;7&lt;/item&gt;&lt;item&gt;9&lt;/item&gt;&lt;item&gt;10&lt;/item&gt;&lt;item&gt;11&lt;/item&gt;&lt;item&gt;12&lt;/item&gt;&lt;item&gt;13&lt;/item&gt;&lt;item&gt;14&lt;/item&gt;&lt;item&gt;15&lt;/item&gt;&lt;item&gt;16&lt;/item&gt;&lt;item&gt;17&lt;/item&gt;&lt;item&gt;18&lt;/item&gt;&lt;item&gt;19&lt;/item&gt;&lt;item&gt;20&lt;/item&gt;&lt;/record-ids&gt;&lt;/item&gt;&lt;/Libraries&gt;"/>
  </w:docVars>
  <w:rsids>
    <w:rsidRoot w:val="00813FF9"/>
    <w:rsid w:val="00000024"/>
    <w:rsid w:val="00002733"/>
    <w:rsid w:val="00003903"/>
    <w:rsid w:val="00004D4D"/>
    <w:rsid w:val="00006376"/>
    <w:rsid w:val="00007B5F"/>
    <w:rsid w:val="0001511C"/>
    <w:rsid w:val="000154C8"/>
    <w:rsid w:val="00016005"/>
    <w:rsid w:val="000163E5"/>
    <w:rsid w:val="000175C6"/>
    <w:rsid w:val="00017868"/>
    <w:rsid w:val="000219F3"/>
    <w:rsid w:val="00027734"/>
    <w:rsid w:val="000313BA"/>
    <w:rsid w:val="00031874"/>
    <w:rsid w:val="00031EFF"/>
    <w:rsid w:val="00032790"/>
    <w:rsid w:val="00032DEE"/>
    <w:rsid w:val="000336B1"/>
    <w:rsid w:val="0003461A"/>
    <w:rsid w:val="0003551C"/>
    <w:rsid w:val="0003567B"/>
    <w:rsid w:val="00035730"/>
    <w:rsid w:val="0003651D"/>
    <w:rsid w:val="00036687"/>
    <w:rsid w:val="00036D08"/>
    <w:rsid w:val="0003730F"/>
    <w:rsid w:val="000375E9"/>
    <w:rsid w:val="000403CC"/>
    <w:rsid w:val="0004284B"/>
    <w:rsid w:val="00043651"/>
    <w:rsid w:val="00043B63"/>
    <w:rsid w:val="0004429D"/>
    <w:rsid w:val="00044575"/>
    <w:rsid w:val="00044B2C"/>
    <w:rsid w:val="00045CCE"/>
    <w:rsid w:val="0004610E"/>
    <w:rsid w:val="000469DE"/>
    <w:rsid w:val="00046FB7"/>
    <w:rsid w:val="00047254"/>
    <w:rsid w:val="000514A2"/>
    <w:rsid w:val="000533DC"/>
    <w:rsid w:val="00053C29"/>
    <w:rsid w:val="000547EF"/>
    <w:rsid w:val="000548D6"/>
    <w:rsid w:val="00054D71"/>
    <w:rsid w:val="000551FC"/>
    <w:rsid w:val="0005536A"/>
    <w:rsid w:val="00055EAA"/>
    <w:rsid w:val="00056AAB"/>
    <w:rsid w:val="00056B02"/>
    <w:rsid w:val="0006566E"/>
    <w:rsid w:val="00066870"/>
    <w:rsid w:val="00066C64"/>
    <w:rsid w:val="00067852"/>
    <w:rsid w:val="00070FB6"/>
    <w:rsid w:val="000711F5"/>
    <w:rsid w:val="00071734"/>
    <w:rsid w:val="000717E3"/>
    <w:rsid w:val="00075F4F"/>
    <w:rsid w:val="0007667E"/>
    <w:rsid w:val="00076752"/>
    <w:rsid w:val="00076A66"/>
    <w:rsid w:val="00076F14"/>
    <w:rsid w:val="00082CF9"/>
    <w:rsid w:val="00082DEF"/>
    <w:rsid w:val="00084350"/>
    <w:rsid w:val="000847C3"/>
    <w:rsid w:val="00084AF4"/>
    <w:rsid w:val="00091320"/>
    <w:rsid w:val="00091D2D"/>
    <w:rsid w:val="00093C87"/>
    <w:rsid w:val="00095CAF"/>
    <w:rsid w:val="000A6466"/>
    <w:rsid w:val="000A7E45"/>
    <w:rsid w:val="000B023C"/>
    <w:rsid w:val="000B0E1D"/>
    <w:rsid w:val="000B3C6F"/>
    <w:rsid w:val="000B42DD"/>
    <w:rsid w:val="000B58F3"/>
    <w:rsid w:val="000B7881"/>
    <w:rsid w:val="000C0F49"/>
    <w:rsid w:val="000C1D19"/>
    <w:rsid w:val="000C3E8A"/>
    <w:rsid w:val="000C4174"/>
    <w:rsid w:val="000C4903"/>
    <w:rsid w:val="000C7232"/>
    <w:rsid w:val="000C7E33"/>
    <w:rsid w:val="000D561F"/>
    <w:rsid w:val="000D75D3"/>
    <w:rsid w:val="000D786A"/>
    <w:rsid w:val="000E040B"/>
    <w:rsid w:val="000E0DBD"/>
    <w:rsid w:val="000E0DC2"/>
    <w:rsid w:val="000E2951"/>
    <w:rsid w:val="000E485A"/>
    <w:rsid w:val="000E6F1D"/>
    <w:rsid w:val="000F075E"/>
    <w:rsid w:val="000F15B7"/>
    <w:rsid w:val="000F15C4"/>
    <w:rsid w:val="000F261A"/>
    <w:rsid w:val="000F31E2"/>
    <w:rsid w:val="000F35BB"/>
    <w:rsid w:val="000F3BCE"/>
    <w:rsid w:val="000F46A0"/>
    <w:rsid w:val="000F4E2E"/>
    <w:rsid w:val="000F703D"/>
    <w:rsid w:val="000F74E3"/>
    <w:rsid w:val="001018F1"/>
    <w:rsid w:val="001019BB"/>
    <w:rsid w:val="00101C7F"/>
    <w:rsid w:val="001033B0"/>
    <w:rsid w:val="00105F11"/>
    <w:rsid w:val="00106007"/>
    <w:rsid w:val="001071AB"/>
    <w:rsid w:val="001133A5"/>
    <w:rsid w:val="00114019"/>
    <w:rsid w:val="001153C2"/>
    <w:rsid w:val="001165D9"/>
    <w:rsid w:val="0011744C"/>
    <w:rsid w:val="001209AD"/>
    <w:rsid w:val="00124889"/>
    <w:rsid w:val="00124A7C"/>
    <w:rsid w:val="00124E98"/>
    <w:rsid w:val="001309EF"/>
    <w:rsid w:val="0013332B"/>
    <w:rsid w:val="00133479"/>
    <w:rsid w:val="00133D43"/>
    <w:rsid w:val="00134AA6"/>
    <w:rsid w:val="00140CDE"/>
    <w:rsid w:val="00141B9B"/>
    <w:rsid w:val="00142E3A"/>
    <w:rsid w:val="00143704"/>
    <w:rsid w:val="00144191"/>
    <w:rsid w:val="00144E22"/>
    <w:rsid w:val="0014593D"/>
    <w:rsid w:val="00145973"/>
    <w:rsid w:val="0014599A"/>
    <w:rsid w:val="00146E3D"/>
    <w:rsid w:val="0014713C"/>
    <w:rsid w:val="0015127C"/>
    <w:rsid w:val="00151B8C"/>
    <w:rsid w:val="001522DD"/>
    <w:rsid w:val="00152400"/>
    <w:rsid w:val="001556F5"/>
    <w:rsid w:val="00156620"/>
    <w:rsid w:val="001567E8"/>
    <w:rsid w:val="00156B98"/>
    <w:rsid w:val="001604C8"/>
    <w:rsid w:val="00163287"/>
    <w:rsid w:val="00163B0E"/>
    <w:rsid w:val="00163E9F"/>
    <w:rsid w:val="00164285"/>
    <w:rsid w:val="00164855"/>
    <w:rsid w:val="00166964"/>
    <w:rsid w:val="00166CF9"/>
    <w:rsid w:val="0016729F"/>
    <w:rsid w:val="00167F0D"/>
    <w:rsid w:val="00170006"/>
    <w:rsid w:val="00171DC3"/>
    <w:rsid w:val="00172493"/>
    <w:rsid w:val="00177955"/>
    <w:rsid w:val="0018267F"/>
    <w:rsid w:val="00182FAA"/>
    <w:rsid w:val="001831EB"/>
    <w:rsid w:val="00183ABF"/>
    <w:rsid w:val="00187D9A"/>
    <w:rsid w:val="001900DC"/>
    <w:rsid w:val="001903E1"/>
    <w:rsid w:val="00190B81"/>
    <w:rsid w:val="00192095"/>
    <w:rsid w:val="001921D8"/>
    <w:rsid w:val="001921E9"/>
    <w:rsid w:val="00192643"/>
    <w:rsid w:val="001927BC"/>
    <w:rsid w:val="00193A0C"/>
    <w:rsid w:val="00194539"/>
    <w:rsid w:val="00194824"/>
    <w:rsid w:val="00194F21"/>
    <w:rsid w:val="00194F56"/>
    <w:rsid w:val="00195C94"/>
    <w:rsid w:val="0019602D"/>
    <w:rsid w:val="001964D5"/>
    <w:rsid w:val="00196E60"/>
    <w:rsid w:val="001A0857"/>
    <w:rsid w:val="001A0F60"/>
    <w:rsid w:val="001A52BC"/>
    <w:rsid w:val="001A5DC2"/>
    <w:rsid w:val="001A65DC"/>
    <w:rsid w:val="001A7D5B"/>
    <w:rsid w:val="001B0631"/>
    <w:rsid w:val="001B3A18"/>
    <w:rsid w:val="001B5005"/>
    <w:rsid w:val="001B5523"/>
    <w:rsid w:val="001B553E"/>
    <w:rsid w:val="001B5D49"/>
    <w:rsid w:val="001B6CB4"/>
    <w:rsid w:val="001C17A5"/>
    <w:rsid w:val="001C2186"/>
    <w:rsid w:val="001C2697"/>
    <w:rsid w:val="001C2C26"/>
    <w:rsid w:val="001C36C5"/>
    <w:rsid w:val="001C5A96"/>
    <w:rsid w:val="001C5CE0"/>
    <w:rsid w:val="001C6D98"/>
    <w:rsid w:val="001D2307"/>
    <w:rsid w:val="001E0A34"/>
    <w:rsid w:val="001E176F"/>
    <w:rsid w:val="001E2A66"/>
    <w:rsid w:val="001E2FA2"/>
    <w:rsid w:val="001E44AF"/>
    <w:rsid w:val="001E5600"/>
    <w:rsid w:val="001E63E4"/>
    <w:rsid w:val="001E6EA4"/>
    <w:rsid w:val="001E795B"/>
    <w:rsid w:val="001F0483"/>
    <w:rsid w:val="001F16FD"/>
    <w:rsid w:val="001F17D5"/>
    <w:rsid w:val="001F253A"/>
    <w:rsid w:val="001F3914"/>
    <w:rsid w:val="001F470F"/>
    <w:rsid w:val="001F607A"/>
    <w:rsid w:val="001F60CF"/>
    <w:rsid w:val="001F6347"/>
    <w:rsid w:val="001F7302"/>
    <w:rsid w:val="0020132B"/>
    <w:rsid w:val="00202988"/>
    <w:rsid w:val="00202EDB"/>
    <w:rsid w:val="0020349B"/>
    <w:rsid w:val="002042FD"/>
    <w:rsid w:val="00204BEB"/>
    <w:rsid w:val="00204C4C"/>
    <w:rsid w:val="00205421"/>
    <w:rsid w:val="00205ED6"/>
    <w:rsid w:val="0020602C"/>
    <w:rsid w:val="00207D95"/>
    <w:rsid w:val="00210BDF"/>
    <w:rsid w:val="0021238C"/>
    <w:rsid w:val="002145E0"/>
    <w:rsid w:val="00214622"/>
    <w:rsid w:val="00214E7F"/>
    <w:rsid w:val="00214F9F"/>
    <w:rsid w:val="002164A4"/>
    <w:rsid w:val="00216B2F"/>
    <w:rsid w:val="002175B1"/>
    <w:rsid w:val="0022081F"/>
    <w:rsid w:val="00221914"/>
    <w:rsid w:val="0022344E"/>
    <w:rsid w:val="00224DE0"/>
    <w:rsid w:val="00224F85"/>
    <w:rsid w:val="0022678C"/>
    <w:rsid w:val="00226F7E"/>
    <w:rsid w:val="002273D2"/>
    <w:rsid w:val="00231578"/>
    <w:rsid w:val="00235543"/>
    <w:rsid w:val="00235B79"/>
    <w:rsid w:val="00235D52"/>
    <w:rsid w:val="00237746"/>
    <w:rsid w:val="00250D88"/>
    <w:rsid w:val="00252257"/>
    <w:rsid w:val="00252802"/>
    <w:rsid w:val="00253636"/>
    <w:rsid w:val="00255E00"/>
    <w:rsid w:val="002578A3"/>
    <w:rsid w:val="00257BC1"/>
    <w:rsid w:val="0026223C"/>
    <w:rsid w:val="00262433"/>
    <w:rsid w:val="00265834"/>
    <w:rsid w:val="0026672C"/>
    <w:rsid w:val="002704F0"/>
    <w:rsid w:val="00271B09"/>
    <w:rsid w:val="002723FC"/>
    <w:rsid w:val="00272563"/>
    <w:rsid w:val="00274F80"/>
    <w:rsid w:val="00275735"/>
    <w:rsid w:val="00275DD9"/>
    <w:rsid w:val="00280174"/>
    <w:rsid w:val="00280322"/>
    <w:rsid w:val="002805FB"/>
    <w:rsid w:val="002817B4"/>
    <w:rsid w:val="00282B18"/>
    <w:rsid w:val="00284D0D"/>
    <w:rsid w:val="00284D72"/>
    <w:rsid w:val="00286FD1"/>
    <w:rsid w:val="0028784C"/>
    <w:rsid w:val="00290B9B"/>
    <w:rsid w:val="00290D54"/>
    <w:rsid w:val="00292BA8"/>
    <w:rsid w:val="00294CD0"/>
    <w:rsid w:val="00294CE5"/>
    <w:rsid w:val="00296E7F"/>
    <w:rsid w:val="002977CD"/>
    <w:rsid w:val="00297D76"/>
    <w:rsid w:val="00297DAE"/>
    <w:rsid w:val="002A0834"/>
    <w:rsid w:val="002A1134"/>
    <w:rsid w:val="002A33EC"/>
    <w:rsid w:val="002A39FE"/>
    <w:rsid w:val="002A45A7"/>
    <w:rsid w:val="002A4BBA"/>
    <w:rsid w:val="002A5338"/>
    <w:rsid w:val="002A57FF"/>
    <w:rsid w:val="002A674F"/>
    <w:rsid w:val="002B00B6"/>
    <w:rsid w:val="002B2D64"/>
    <w:rsid w:val="002B33E0"/>
    <w:rsid w:val="002B7BF6"/>
    <w:rsid w:val="002C02BD"/>
    <w:rsid w:val="002C0730"/>
    <w:rsid w:val="002C084C"/>
    <w:rsid w:val="002C0871"/>
    <w:rsid w:val="002C1F2B"/>
    <w:rsid w:val="002C302B"/>
    <w:rsid w:val="002C40E0"/>
    <w:rsid w:val="002C5B62"/>
    <w:rsid w:val="002C600B"/>
    <w:rsid w:val="002D0A4E"/>
    <w:rsid w:val="002D0B11"/>
    <w:rsid w:val="002D0BC2"/>
    <w:rsid w:val="002D101D"/>
    <w:rsid w:val="002D20B9"/>
    <w:rsid w:val="002D2BAD"/>
    <w:rsid w:val="002D2CC1"/>
    <w:rsid w:val="002D3A47"/>
    <w:rsid w:val="002D40E3"/>
    <w:rsid w:val="002D4324"/>
    <w:rsid w:val="002D5CFE"/>
    <w:rsid w:val="002D653D"/>
    <w:rsid w:val="002D7A47"/>
    <w:rsid w:val="002E111A"/>
    <w:rsid w:val="002E3682"/>
    <w:rsid w:val="002E3DE5"/>
    <w:rsid w:val="002E4B4D"/>
    <w:rsid w:val="002E5646"/>
    <w:rsid w:val="002F0E79"/>
    <w:rsid w:val="002F2760"/>
    <w:rsid w:val="002F309D"/>
    <w:rsid w:val="002F384B"/>
    <w:rsid w:val="002F3A53"/>
    <w:rsid w:val="002F432B"/>
    <w:rsid w:val="002F681B"/>
    <w:rsid w:val="002F7B06"/>
    <w:rsid w:val="0030096B"/>
    <w:rsid w:val="003019AC"/>
    <w:rsid w:val="00302364"/>
    <w:rsid w:val="00303E7F"/>
    <w:rsid w:val="00304A6B"/>
    <w:rsid w:val="00310246"/>
    <w:rsid w:val="003129EA"/>
    <w:rsid w:val="00313127"/>
    <w:rsid w:val="0031417F"/>
    <w:rsid w:val="00314C19"/>
    <w:rsid w:val="00314F11"/>
    <w:rsid w:val="003152A1"/>
    <w:rsid w:val="00315891"/>
    <w:rsid w:val="003159C8"/>
    <w:rsid w:val="00315B41"/>
    <w:rsid w:val="003165A3"/>
    <w:rsid w:val="003204F6"/>
    <w:rsid w:val="00320B6D"/>
    <w:rsid w:val="0032123E"/>
    <w:rsid w:val="00321E81"/>
    <w:rsid w:val="00322662"/>
    <w:rsid w:val="00323637"/>
    <w:rsid w:val="003246EE"/>
    <w:rsid w:val="00325BCE"/>
    <w:rsid w:val="00327122"/>
    <w:rsid w:val="003300BC"/>
    <w:rsid w:val="00331CBF"/>
    <w:rsid w:val="00332184"/>
    <w:rsid w:val="003349AE"/>
    <w:rsid w:val="00336072"/>
    <w:rsid w:val="003360FB"/>
    <w:rsid w:val="00336513"/>
    <w:rsid w:val="003365C1"/>
    <w:rsid w:val="0034004A"/>
    <w:rsid w:val="003404C8"/>
    <w:rsid w:val="00341553"/>
    <w:rsid w:val="00342593"/>
    <w:rsid w:val="00354AF5"/>
    <w:rsid w:val="003609B1"/>
    <w:rsid w:val="00361729"/>
    <w:rsid w:val="00361B6D"/>
    <w:rsid w:val="00361E05"/>
    <w:rsid w:val="00362B2B"/>
    <w:rsid w:val="0036446F"/>
    <w:rsid w:val="00365248"/>
    <w:rsid w:val="00366D2B"/>
    <w:rsid w:val="00366D74"/>
    <w:rsid w:val="00371208"/>
    <w:rsid w:val="00373832"/>
    <w:rsid w:val="00373EB4"/>
    <w:rsid w:val="0037457A"/>
    <w:rsid w:val="00376CAF"/>
    <w:rsid w:val="00377753"/>
    <w:rsid w:val="003803DB"/>
    <w:rsid w:val="003805EE"/>
    <w:rsid w:val="0038177A"/>
    <w:rsid w:val="003824AA"/>
    <w:rsid w:val="00382838"/>
    <w:rsid w:val="00382AF1"/>
    <w:rsid w:val="00384F45"/>
    <w:rsid w:val="00385368"/>
    <w:rsid w:val="00385F92"/>
    <w:rsid w:val="00386AD2"/>
    <w:rsid w:val="00386E1E"/>
    <w:rsid w:val="0039671E"/>
    <w:rsid w:val="003A0042"/>
    <w:rsid w:val="003A10C6"/>
    <w:rsid w:val="003A1CB2"/>
    <w:rsid w:val="003A46A7"/>
    <w:rsid w:val="003A5B6E"/>
    <w:rsid w:val="003A697B"/>
    <w:rsid w:val="003A7282"/>
    <w:rsid w:val="003A7328"/>
    <w:rsid w:val="003B0E51"/>
    <w:rsid w:val="003B17D3"/>
    <w:rsid w:val="003B2E82"/>
    <w:rsid w:val="003B3440"/>
    <w:rsid w:val="003B36D4"/>
    <w:rsid w:val="003B372A"/>
    <w:rsid w:val="003B53EF"/>
    <w:rsid w:val="003B61A4"/>
    <w:rsid w:val="003B65D7"/>
    <w:rsid w:val="003B6A35"/>
    <w:rsid w:val="003B6EEF"/>
    <w:rsid w:val="003C1121"/>
    <w:rsid w:val="003C3E10"/>
    <w:rsid w:val="003C4213"/>
    <w:rsid w:val="003C4FBE"/>
    <w:rsid w:val="003C7C65"/>
    <w:rsid w:val="003D0A61"/>
    <w:rsid w:val="003D0CCC"/>
    <w:rsid w:val="003D2061"/>
    <w:rsid w:val="003D225F"/>
    <w:rsid w:val="003D33BF"/>
    <w:rsid w:val="003D33C3"/>
    <w:rsid w:val="003D40C0"/>
    <w:rsid w:val="003D4967"/>
    <w:rsid w:val="003D4BED"/>
    <w:rsid w:val="003D56F1"/>
    <w:rsid w:val="003E01F5"/>
    <w:rsid w:val="003E0907"/>
    <w:rsid w:val="003E0956"/>
    <w:rsid w:val="003E1266"/>
    <w:rsid w:val="003E13A9"/>
    <w:rsid w:val="003E260B"/>
    <w:rsid w:val="003E5A73"/>
    <w:rsid w:val="003E646E"/>
    <w:rsid w:val="003E7AE5"/>
    <w:rsid w:val="003F07FF"/>
    <w:rsid w:val="003F0879"/>
    <w:rsid w:val="003F2E77"/>
    <w:rsid w:val="003F581B"/>
    <w:rsid w:val="003F6186"/>
    <w:rsid w:val="00400222"/>
    <w:rsid w:val="00400825"/>
    <w:rsid w:val="00400F0D"/>
    <w:rsid w:val="00402030"/>
    <w:rsid w:val="00402A84"/>
    <w:rsid w:val="0040638C"/>
    <w:rsid w:val="004065A9"/>
    <w:rsid w:val="00406D4A"/>
    <w:rsid w:val="004079C2"/>
    <w:rsid w:val="004102E1"/>
    <w:rsid w:val="0041652E"/>
    <w:rsid w:val="004200C3"/>
    <w:rsid w:val="004220A4"/>
    <w:rsid w:val="004225F8"/>
    <w:rsid w:val="004228BF"/>
    <w:rsid w:val="00422A32"/>
    <w:rsid w:val="0042399C"/>
    <w:rsid w:val="00425455"/>
    <w:rsid w:val="004267EE"/>
    <w:rsid w:val="004269A1"/>
    <w:rsid w:val="00430E64"/>
    <w:rsid w:val="00431165"/>
    <w:rsid w:val="004315DA"/>
    <w:rsid w:val="00431908"/>
    <w:rsid w:val="00433449"/>
    <w:rsid w:val="00434378"/>
    <w:rsid w:val="004347E0"/>
    <w:rsid w:val="00434986"/>
    <w:rsid w:val="00435921"/>
    <w:rsid w:val="00437067"/>
    <w:rsid w:val="00437CD3"/>
    <w:rsid w:val="00440A3E"/>
    <w:rsid w:val="00440C15"/>
    <w:rsid w:val="00440CB2"/>
    <w:rsid w:val="00440EA6"/>
    <w:rsid w:val="00442EFA"/>
    <w:rsid w:val="00442FE3"/>
    <w:rsid w:val="00444634"/>
    <w:rsid w:val="00450787"/>
    <w:rsid w:val="00452858"/>
    <w:rsid w:val="004548CB"/>
    <w:rsid w:val="004564FF"/>
    <w:rsid w:val="00457DBB"/>
    <w:rsid w:val="00457DC7"/>
    <w:rsid w:val="004603A0"/>
    <w:rsid w:val="00460D0A"/>
    <w:rsid w:val="004612EE"/>
    <w:rsid w:val="00461FF1"/>
    <w:rsid w:val="00462619"/>
    <w:rsid w:val="00463B4C"/>
    <w:rsid w:val="004642DD"/>
    <w:rsid w:val="00464677"/>
    <w:rsid w:val="00467019"/>
    <w:rsid w:val="004670B9"/>
    <w:rsid w:val="00470A4F"/>
    <w:rsid w:val="00473F6E"/>
    <w:rsid w:val="00473F81"/>
    <w:rsid w:val="00477876"/>
    <w:rsid w:val="00477974"/>
    <w:rsid w:val="00477ABB"/>
    <w:rsid w:val="00480BB8"/>
    <w:rsid w:val="004819AB"/>
    <w:rsid w:val="0048499A"/>
    <w:rsid w:val="00485FA5"/>
    <w:rsid w:val="00486898"/>
    <w:rsid w:val="004912DF"/>
    <w:rsid w:val="004914AF"/>
    <w:rsid w:val="00494A99"/>
    <w:rsid w:val="00496450"/>
    <w:rsid w:val="004968FB"/>
    <w:rsid w:val="0049744B"/>
    <w:rsid w:val="004A0D68"/>
    <w:rsid w:val="004A1524"/>
    <w:rsid w:val="004A1B13"/>
    <w:rsid w:val="004A2224"/>
    <w:rsid w:val="004A4DF8"/>
    <w:rsid w:val="004A6752"/>
    <w:rsid w:val="004B0B7E"/>
    <w:rsid w:val="004B16FE"/>
    <w:rsid w:val="004B311A"/>
    <w:rsid w:val="004B4648"/>
    <w:rsid w:val="004B6308"/>
    <w:rsid w:val="004B643E"/>
    <w:rsid w:val="004B73E8"/>
    <w:rsid w:val="004B75CE"/>
    <w:rsid w:val="004B7878"/>
    <w:rsid w:val="004C09FF"/>
    <w:rsid w:val="004C0F12"/>
    <w:rsid w:val="004C12C5"/>
    <w:rsid w:val="004C1592"/>
    <w:rsid w:val="004C227C"/>
    <w:rsid w:val="004C2EEB"/>
    <w:rsid w:val="004C37FC"/>
    <w:rsid w:val="004C497D"/>
    <w:rsid w:val="004C7F95"/>
    <w:rsid w:val="004D0628"/>
    <w:rsid w:val="004D3A11"/>
    <w:rsid w:val="004D402D"/>
    <w:rsid w:val="004D6F75"/>
    <w:rsid w:val="004E1F17"/>
    <w:rsid w:val="004E39AD"/>
    <w:rsid w:val="004E47E6"/>
    <w:rsid w:val="004E51AF"/>
    <w:rsid w:val="004E67C1"/>
    <w:rsid w:val="004F053B"/>
    <w:rsid w:val="004F083E"/>
    <w:rsid w:val="004F224E"/>
    <w:rsid w:val="004F3B43"/>
    <w:rsid w:val="004F5877"/>
    <w:rsid w:val="004F5E30"/>
    <w:rsid w:val="004F5E77"/>
    <w:rsid w:val="005011B1"/>
    <w:rsid w:val="00501793"/>
    <w:rsid w:val="005033A7"/>
    <w:rsid w:val="005044E0"/>
    <w:rsid w:val="005046C6"/>
    <w:rsid w:val="00505500"/>
    <w:rsid w:val="0050701A"/>
    <w:rsid w:val="005078B0"/>
    <w:rsid w:val="005104E3"/>
    <w:rsid w:val="005138C9"/>
    <w:rsid w:val="00514238"/>
    <w:rsid w:val="00514A71"/>
    <w:rsid w:val="0051511C"/>
    <w:rsid w:val="0051544A"/>
    <w:rsid w:val="00516D3E"/>
    <w:rsid w:val="00521B59"/>
    <w:rsid w:val="00522612"/>
    <w:rsid w:val="00522852"/>
    <w:rsid w:val="00524D32"/>
    <w:rsid w:val="00526BA9"/>
    <w:rsid w:val="00526F7F"/>
    <w:rsid w:val="00527C39"/>
    <w:rsid w:val="00530491"/>
    <w:rsid w:val="0053386D"/>
    <w:rsid w:val="00534169"/>
    <w:rsid w:val="00535DAC"/>
    <w:rsid w:val="00536301"/>
    <w:rsid w:val="00537E2F"/>
    <w:rsid w:val="00543F1C"/>
    <w:rsid w:val="00546436"/>
    <w:rsid w:val="0054682C"/>
    <w:rsid w:val="00546A3D"/>
    <w:rsid w:val="00546ABD"/>
    <w:rsid w:val="005500C7"/>
    <w:rsid w:val="00550187"/>
    <w:rsid w:val="00550C20"/>
    <w:rsid w:val="0055102B"/>
    <w:rsid w:val="00551272"/>
    <w:rsid w:val="00551A83"/>
    <w:rsid w:val="00551BFB"/>
    <w:rsid w:val="005520AD"/>
    <w:rsid w:val="0055455A"/>
    <w:rsid w:val="0055584C"/>
    <w:rsid w:val="005564B6"/>
    <w:rsid w:val="00556BDB"/>
    <w:rsid w:val="00556C76"/>
    <w:rsid w:val="00556DDE"/>
    <w:rsid w:val="005574D9"/>
    <w:rsid w:val="005576EB"/>
    <w:rsid w:val="00570535"/>
    <w:rsid w:val="00571B3A"/>
    <w:rsid w:val="00572B23"/>
    <w:rsid w:val="00573427"/>
    <w:rsid w:val="00573690"/>
    <w:rsid w:val="00574015"/>
    <w:rsid w:val="00574398"/>
    <w:rsid w:val="00574507"/>
    <w:rsid w:val="00575BC2"/>
    <w:rsid w:val="00575E34"/>
    <w:rsid w:val="0057696D"/>
    <w:rsid w:val="0058221C"/>
    <w:rsid w:val="00586029"/>
    <w:rsid w:val="0058609B"/>
    <w:rsid w:val="00587C98"/>
    <w:rsid w:val="00587CD8"/>
    <w:rsid w:val="00590527"/>
    <w:rsid w:val="00590730"/>
    <w:rsid w:val="00590A80"/>
    <w:rsid w:val="005912AA"/>
    <w:rsid w:val="005926F4"/>
    <w:rsid w:val="00592F50"/>
    <w:rsid w:val="005969C3"/>
    <w:rsid w:val="005A065F"/>
    <w:rsid w:val="005A06AD"/>
    <w:rsid w:val="005A2E31"/>
    <w:rsid w:val="005A34F8"/>
    <w:rsid w:val="005A39DC"/>
    <w:rsid w:val="005A39EB"/>
    <w:rsid w:val="005A3F80"/>
    <w:rsid w:val="005A4C48"/>
    <w:rsid w:val="005A5738"/>
    <w:rsid w:val="005A6104"/>
    <w:rsid w:val="005A6381"/>
    <w:rsid w:val="005A6493"/>
    <w:rsid w:val="005A6825"/>
    <w:rsid w:val="005A6C11"/>
    <w:rsid w:val="005B3DA0"/>
    <w:rsid w:val="005B4FB4"/>
    <w:rsid w:val="005B64C2"/>
    <w:rsid w:val="005B753D"/>
    <w:rsid w:val="005C1756"/>
    <w:rsid w:val="005C1C4B"/>
    <w:rsid w:val="005C28D1"/>
    <w:rsid w:val="005C53C6"/>
    <w:rsid w:val="005C635E"/>
    <w:rsid w:val="005C6944"/>
    <w:rsid w:val="005C7A67"/>
    <w:rsid w:val="005D0FF8"/>
    <w:rsid w:val="005D127C"/>
    <w:rsid w:val="005D15D3"/>
    <w:rsid w:val="005D19F2"/>
    <w:rsid w:val="005D3261"/>
    <w:rsid w:val="005D411F"/>
    <w:rsid w:val="005D594E"/>
    <w:rsid w:val="005E00AD"/>
    <w:rsid w:val="005E0BA4"/>
    <w:rsid w:val="005E13D5"/>
    <w:rsid w:val="005E192A"/>
    <w:rsid w:val="005E29EF"/>
    <w:rsid w:val="005E2BD6"/>
    <w:rsid w:val="005E2E56"/>
    <w:rsid w:val="005E3F83"/>
    <w:rsid w:val="005E401B"/>
    <w:rsid w:val="005E4E18"/>
    <w:rsid w:val="005E590D"/>
    <w:rsid w:val="005E66C7"/>
    <w:rsid w:val="005E777C"/>
    <w:rsid w:val="005F071F"/>
    <w:rsid w:val="005F0F02"/>
    <w:rsid w:val="005F1FAD"/>
    <w:rsid w:val="005F252D"/>
    <w:rsid w:val="005F3961"/>
    <w:rsid w:val="005F429A"/>
    <w:rsid w:val="005F5C89"/>
    <w:rsid w:val="005F6807"/>
    <w:rsid w:val="005F68DF"/>
    <w:rsid w:val="005F76B2"/>
    <w:rsid w:val="005F7BB9"/>
    <w:rsid w:val="005F7DA4"/>
    <w:rsid w:val="005F7FF5"/>
    <w:rsid w:val="00601D02"/>
    <w:rsid w:val="00603421"/>
    <w:rsid w:val="00603A86"/>
    <w:rsid w:val="006047F9"/>
    <w:rsid w:val="00604918"/>
    <w:rsid w:val="00605284"/>
    <w:rsid w:val="00606B34"/>
    <w:rsid w:val="006077A7"/>
    <w:rsid w:val="006110D9"/>
    <w:rsid w:val="00611BC3"/>
    <w:rsid w:val="00611D7B"/>
    <w:rsid w:val="00614943"/>
    <w:rsid w:val="006171C7"/>
    <w:rsid w:val="0062116A"/>
    <w:rsid w:val="00621539"/>
    <w:rsid w:val="006220AA"/>
    <w:rsid w:val="0062317A"/>
    <w:rsid w:val="00623B28"/>
    <w:rsid w:val="00624847"/>
    <w:rsid w:val="00624D83"/>
    <w:rsid w:val="0062564D"/>
    <w:rsid w:val="00627755"/>
    <w:rsid w:val="0063034C"/>
    <w:rsid w:val="006344D3"/>
    <w:rsid w:val="00635096"/>
    <w:rsid w:val="006373B3"/>
    <w:rsid w:val="00640074"/>
    <w:rsid w:val="00642746"/>
    <w:rsid w:val="00642A28"/>
    <w:rsid w:val="0064337C"/>
    <w:rsid w:val="00643644"/>
    <w:rsid w:val="00645C05"/>
    <w:rsid w:val="00646BF2"/>
    <w:rsid w:val="00650337"/>
    <w:rsid w:val="00652564"/>
    <w:rsid w:val="00654C3A"/>
    <w:rsid w:val="0065533C"/>
    <w:rsid w:val="00655672"/>
    <w:rsid w:val="0065584E"/>
    <w:rsid w:val="0065773D"/>
    <w:rsid w:val="00660BDB"/>
    <w:rsid w:val="00661B7B"/>
    <w:rsid w:val="0066385A"/>
    <w:rsid w:val="00663916"/>
    <w:rsid w:val="00663A0D"/>
    <w:rsid w:val="00663C52"/>
    <w:rsid w:val="006644B4"/>
    <w:rsid w:val="006665EA"/>
    <w:rsid w:val="00666602"/>
    <w:rsid w:val="0066667F"/>
    <w:rsid w:val="006679C3"/>
    <w:rsid w:val="00667F70"/>
    <w:rsid w:val="00671C83"/>
    <w:rsid w:val="0067529B"/>
    <w:rsid w:val="00680A66"/>
    <w:rsid w:val="006835A7"/>
    <w:rsid w:val="00684532"/>
    <w:rsid w:val="00691A02"/>
    <w:rsid w:val="006929DA"/>
    <w:rsid w:val="00693775"/>
    <w:rsid w:val="0069412A"/>
    <w:rsid w:val="00694770"/>
    <w:rsid w:val="00697BC2"/>
    <w:rsid w:val="006A114D"/>
    <w:rsid w:val="006A13FF"/>
    <w:rsid w:val="006A1C49"/>
    <w:rsid w:val="006A36D4"/>
    <w:rsid w:val="006A3CDE"/>
    <w:rsid w:val="006A45C7"/>
    <w:rsid w:val="006A45D3"/>
    <w:rsid w:val="006A4EC2"/>
    <w:rsid w:val="006A71C0"/>
    <w:rsid w:val="006B2C3C"/>
    <w:rsid w:val="006B422D"/>
    <w:rsid w:val="006B52A1"/>
    <w:rsid w:val="006B68EB"/>
    <w:rsid w:val="006B6C01"/>
    <w:rsid w:val="006B74BB"/>
    <w:rsid w:val="006C08A8"/>
    <w:rsid w:val="006C234E"/>
    <w:rsid w:val="006C2A5F"/>
    <w:rsid w:val="006C3350"/>
    <w:rsid w:val="006C4F19"/>
    <w:rsid w:val="006C7A79"/>
    <w:rsid w:val="006D0844"/>
    <w:rsid w:val="006D1820"/>
    <w:rsid w:val="006D203C"/>
    <w:rsid w:val="006D2572"/>
    <w:rsid w:val="006D5181"/>
    <w:rsid w:val="006D53EB"/>
    <w:rsid w:val="006E1BA8"/>
    <w:rsid w:val="006E22AA"/>
    <w:rsid w:val="006E41C2"/>
    <w:rsid w:val="006E4722"/>
    <w:rsid w:val="006E68D1"/>
    <w:rsid w:val="006E6EA3"/>
    <w:rsid w:val="006F1209"/>
    <w:rsid w:val="006F235C"/>
    <w:rsid w:val="006F2C5F"/>
    <w:rsid w:val="006F3228"/>
    <w:rsid w:val="006F582A"/>
    <w:rsid w:val="006F698E"/>
    <w:rsid w:val="006F75D5"/>
    <w:rsid w:val="007002B0"/>
    <w:rsid w:val="00700387"/>
    <w:rsid w:val="007004C9"/>
    <w:rsid w:val="0070050E"/>
    <w:rsid w:val="00701523"/>
    <w:rsid w:val="00702ABE"/>
    <w:rsid w:val="00703309"/>
    <w:rsid w:val="00703E30"/>
    <w:rsid w:val="00704F15"/>
    <w:rsid w:val="00706ABD"/>
    <w:rsid w:val="00706F28"/>
    <w:rsid w:val="00710F57"/>
    <w:rsid w:val="0071237B"/>
    <w:rsid w:val="00713345"/>
    <w:rsid w:val="00713D89"/>
    <w:rsid w:val="00714C53"/>
    <w:rsid w:val="00715DAD"/>
    <w:rsid w:val="00716869"/>
    <w:rsid w:val="0071799D"/>
    <w:rsid w:val="00720593"/>
    <w:rsid w:val="00720F00"/>
    <w:rsid w:val="007211CD"/>
    <w:rsid w:val="00723910"/>
    <w:rsid w:val="007246FD"/>
    <w:rsid w:val="00726122"/>
    <w:rsid w:val="00726354"/>
    <w:rsid w:val="00732BB0"/>
    <w:rsid w:val="007344D9"/>
    <w:rsid w:val="0073694A"/>
    <w:rsid w:val="007372EA"/>
    <w:rsid w:val="00745919"/>
    <w:rsid w:val="007476F2"/>
    <w:rsid w:val="00747E51"/>
    <w:rsid w:val="007503AE"/>
    <w:rsid w:val="0075091E"/>
    <w:rsid w:val="007509A4"/>
    <w:rsid w:val="00750BD7"/>
    <w:rsid w:val="0075181F"/>
    <w:rsid w:val="00751ED6"/>
    <w:rsid w:val="00752FF2"/>
    <w:rsid w:val="00753076"/>
    <w:rsid w:val="0075539B"/>
    <w:rsid w:val="00755884"/>
    <w:rsid w:val="00755A0A"/>
    <w:rsid w:val="00755DC7"/>
    <w:rsid w:val="0075681A"/>
    <w:rsid w:val="0076380D"/>
    <w:rsid w:val="007648A7"/>
    <w:rsid w:val="00765B37"/>
    <w:rsid w:val="00767199"/>
    <w:rsid w:val="007723ED"/>
    <w:rsid w:val="00772A6C"/>
    <w:rsid w:val="00773A3F"/>
    <w:rsid w:val="007744E1"/>
    <w:rsid w:val="00774835"/>
    <w:rsid w:val="00775170"/>
    <w:rsid w:val="007769F3"/>
    <w:rsid w:val="007808F3"/>
    <w:rsid w:val="007811B0"/>
    <w:rsid w:val="00781447"/>
    <w:rsid w:val="00783BCE"/>
    <w:rsid w:val="00783C00"/>
    <w:rsid w:val="00787029"/>
    <w:rsid w:val="00790434"/>
    <w:rsid w:val="00793087"/>
    <w:rsid w:val="007938CE"/>
    <w:rsid w:val="00794389"/>
    <w:rsid w:val="00794C96"/>
    <w:rsid w:val="007963B8"/>
    <w:rsid w:val="007978B3"/>
    <w:rsid w:val="007A0118"/>
    <w:rsid w:val="007A07C3"/>
    <w:rsid w:val="007A0D94"/>
    <w:rsid w:val="007A1F01"/>
    <w:rsid w:val="007A21EE"/>
    <w:rsid w:val="007A2260"/>
    <w:rsid w:val="007A2C26"/>
    <w:rsid w:val="007A3AF3"/>
    <w:rsid w:val="007A503F"/>
    <w:rsid w:val="007A71FF"/>
    <w:rsid w:val="007A7F68"/>
    <w:rsid w:val="007B0FA1"/>
    <w:rsid w:val="007B664B"/>
    <w:rsid w:val="007B6C4F"/>
    <w:rsid w:val="007B76F8"/>
    <w:rsid w:val="007B7C5A"/>
    <w:rsid w:val="007C040D"/>
    <w:rsid w:val="007C1383"/>
    <w:rsid w:val="007C1E36"/>
    <w:rsid w:val="007C2B1C"/>
    <w:rsid w:val="007C49E7"/>
    <w:rsid w:val="007C4BE5"/>
    <w:rsid w:val="007C4E52"/>
    <w:rsid w:val="007C66FC"/>
    <w:rsid w:val="007C7275"/>
    <w:rsid w:val="007C72B4"/>
    <w:rsid w:val="007D0608"/>
    <w:rsid w:val="007D2133"/>
    <w:rsid w:val="007D2897"/>
    <w:rsid w:val="007D43C7"/>
    <w:rsid w:val="007D4AC1"/>
    <w:rsid w:val="007D6634"/>
    <w:rsid w:val="007D723F"/>
    <w:rsid w:val="007D7273"/>
    <w:rsid w:val="007D7F1C"/>
    <w:rsid w:val="007E068F"/>
    <w:rsid w:val="007E069D"/>
    <w:rsid w:val="007E19DD"/>
    <w:rsid w:val="007E1E0D"/>
    <w:rsid w:val="007E38D3"/>
    <w:rsid w:val="007E4034"/>
    <w:rsid w:val="007E5465"/>
    <w:rsid w:val="007E648A"/>
    <w:rsid w:val="007E701E"/>
    <w:rsid w:val="007E7A49"/>
    <w:rsid w:val="007E7DCE"/>
    <w:rsid w:val="007E7F02"/>
    <w:rsid w:val="007F1841"/>
    <w:rsid w:val="007F512C"/>
    <w:rsid w:val="007F7B8F"/>
    <w:rsid w:val="00800336"/>
    <w:rsid w:val="00800C25"/>
    <w:rsid w:val="008019D9"/>
    <w:rsid w:val="00801D7E"/>
    <w:rsid w:val="00802727"/>
    <w:rsid w:val="00803922"/>
    <w:rsid w:val="00805090"/>
    <w:rsid w:val="00805909"/>
    <w:rsid w:val="00805F33"/>
    <w:rsid w:val="00810ACB"/>
    <w:rsid w:val="00813FF9"/>
    <w:rsid w:val="008146CB"/>
    <w:rsid w:val="008210B4"/>
    <w:rsid w:val="00823211"/>
    <w:rsid w:val="00823F0E"/>
    <w:rsid w:val="0082520D"/>
    <w:rsid w:val="00826A3D"/>
    <w:rsid w:val="00827245"/>
    <w:rsid w:val="00827567"/>
    <w:rsid w:val="00830E79"/>
    <w:rsid w:val="00833355"/>
    <w:rsid w:val="00834F03"/>
    <w:rsid w:val="0083579A"/>
    <w:rsid w:val="0083790F"/>
    <w:rsid w:val="008403EE"/>
    <w:rsid w:val="00841150"/>
    <w:rsid w:val="0084175B"/>
    <w:rsid w:val="008444F6"/>
    <w:rsid w:val="0084491F"/>
    <w:rsid w:val="008476E5"/>
    <w:rsid w:val="0085015B"/>
    <w:rsid w:val="008503CE"/>
    <w:rsid w:val="00850863"/>
    <w:rsid w:val="00851555"/>
    <w:rsid w:val="00851E90"/>
    <w:rsid w:val="008523F7"/>
    <w:rsid w:val="00852D1A"/>
    <w:rsid w:val="0085305D"/>
    <w:rsid w:val="00853967"/>
    <w:rsid w:val="00854D19"/>
    <w:rsid w:val="00857C8C"/>
    <w:rsid w:val="00857F79"/>
    <w:rsid w:val="00860587"/>
    <w:rsid w:val="008610AE"/>
    <w:rsid w:val="008706F2"/>
    <w:rsid w:val="008711AD"/>
    <w:rsid w:val="008720EE"/>
    <w:rsid w:val="008723FD"/>
    <w:rsid w:val="00872FA1"/>
    <w:rsid w:val="00874E1C"/>
    <w:rsid w:val="0087544E"/>
    <w:rsid w:val="00877331"/>
    <w:rsid w:val="00882F16"/>
    <w:rsid w:val="008832FA"/>
    <w:rsid w:val="00883E84"/>
    <w:rsid w:val="008844D4"/>
    <w:rsid w:val="00885FA9"/>
    <w:rsid w:val="00886DF8"/>
    <w:rsid w:val="0088799C"/>
    <w:rsid w:val="00890E00"/>
    <w:rsid w:val="0089164B"/>
    <w:rsid w:val="00891819"/>
    <w:rsid w:val="00891CB4"/>
    <w:rsid w:val="008927DA"/>
    <w:rsid w:val="00893C1B"/>
    <w:rsid w:val="00893C39"/>
    <w:rsid w:val="00895F3B"/>
    <w:rsid w:val="00897887"/>
    <w:rsid w:val="008A2FCC"/>
    <w:rsid w:val="008A375D"/>
    <w:rsid w:val="008A523E"/>
    <w:rsid w:val="008A57D7"/>
    <w:rsid w:val="008A674E"/>
    <w:rsid w:val="008B0A9C"/>
    <w:rsid w:val="008B36CA"/>
    <w:rsid w:val="008B5B75"/>
    <w:rsid w:val="008B6A60"/>
    <w:rsid w:val="008B6CFA"/>
    <w:rsid w:val="008B70BC"/>
    <w:rsid w:val="008B7438"/>
    <w:rsid w:val="008C15EB"/>
    <w:rsid w:val="008C3999"/>
    <w:rsid w:val="008C41F0"/>
    <w:rsid w:val="008C6B19"/>
    <w:rsid w:val="008C71DC"/>
    <w:rsid w:val="008C74BB"/>
    <w:rsid w:val="008C7A65"/>
    <w:rsid w:val="008D17FA"/>
    <w:rsid w:val="008D1DD2"/>
    <w:rsid w:val="008D3CA7"/>
    <w:rsid w:val="008D76BE"/>
    <w:rsid w:val="008E088D"/>
    <w:rsid w:val="008E284C"/>
    <w:rsid w:val="008E38BE"/>
    <w:rsid w:val="008E4C3C"/>
    <w:rsid w:val="008E7981"/>
    <w:rsid w:val="008F5397"/>
    <w:rsid w:val="008F6372"/>
    <w:rsid w:val="008F71CE"/>
    <w:rsid w:val="008F731F"/>
    <w:rsid w:val="008F76B3"/>
    <w:rsid w:val="008F773F"/>
    <w:rsid w:val="008F7C70"/>
    <w:rsid w:val="009004F9"/>
    <w:rsid w:val="009007DE"/>
    <w:rsid w:val="00902121"/>
    <w:rsid w:val="00902B4E"/>
    <w:rsid w:val="009034A3"/>
    <w:rsid w:val="00903D97"/>
    <w:rsid w:val="00904850"/>
    <w:rsid w:val="009048E1"/>
    <w:rsid w:val="009049F3"/>
    <w:rsid w:val="00906598"/>
    <w:rsid w:val="009068BB"/>
    <w:rsid w:val="009079D7"/>
    <w:rsid w:val="00913D8F"/>
    <w:rsid w:val="0091415F"/>
    <w:rsid w:val="009143BA"/>
    <w:rsid w:val="00921644"/>
    <w:rsid w:val="009229B7"/>
    <w:rsid w:val="00923942"/>
    <w:rsid w:val="009259EF"/>
    <w:rsid w:val="00925F41"/>
    <w:rsid w:val="00926099"/>
    <w:rsid w:val="0093002A"/>
    <w:rsid w:val="00930239"/>
    <w:rsid w:val="0093073B"/>
    <w:rsid w:val="0093074A"/>
    <w:rsid w:val="00931F13"/>
    <w:rsid w:val="0093278A"/>
    <w:rsid w:val="009342F5"/>
    <w:rsid w:val="009347E8"/>
    <w:rsid w:val="00935F60"/>
    <w:rsid w:val="009371BC"/>
    <w:rsid w:val="00941E1B"/>
    <w:rsid w:val="009436BF"/>
    <w:rsid w:val="00944D99"/>
    <w:rsid w:val="00946117"/>
    <w:rsid w:val="00946E29"/>
    <w:rsid w:val="00946E89"/>
    <w:rsid w:val="009473DB"/>
    <w:rsid w:val="00951371"/>
    <w:rsid w:val="009516FE"/>
    <w:rsid w:val="009559AF"/>
    <w:rsid w:val="0095636B"/>
    <w:rsid w:val="00956C29"/>
    <w:rsid w:val="00964C82"/>
    <w:rsid w:val="00967168"/>
    <w:rsid w:val="0096747D"/>
    <w:rsid w:val="00970977"/>
    <w:rsid w:val="00971F90"/>
    <w:rsid w:val="00972A8A"/>
    <w:rsid w:val="0097335B"/>
    <w:rsid w:val="00973930"/>
    <w:rsid w:val="00975888"/>
    <w:rsid w:val="00975D4A"/>
    <w:rsid w:val="009764D4"/>
    <w:rsid w:val="0097689B"/>
    <w:rsid w:val="00980F57"/>
    <w:rsid w:val="00982532"/>
    <w:rsid w:val="0098464D"/>
    <w:rsid w:val="00985EF1"/>
    <w:rsid w:val="0098663E"/>
    <w:rsid w:val="009868D6"/>
    <w:rsid w:val="00987A5B"/>
    <w:rsid w:val="00992355"/>
    <w:rsid w:val="009923C3"/>
    <w:rsid w:val="00992976"/>
    <w:rsid w:val="00993474"/>
    <w:rsid w:val="009965AB"/>
    <w:rsid w:val="009A020B"/>
    <w:rsid w:val="009A09AB"/>
    <w:rsid w:val="009A0C39"/>
    <w:rsid w:val="009A15EC"/>
    <w:rsid w:val="009A5BC5"/>
    <w:rsid w:val="009A5D4B"/>
    <w:rsid w:val="009A6C73"/>
    <w:rsid w:val="009B0908"/>
    <w:rsid w:val="009B56B0"/>
    <w:rsid w:val="009B6F4E"/>
    <w:rsid w:val="009B7392"/>
    <w:rsid w:val="009B7C1D"/>
    <w:rsid w:val="009B7D58"/>
    <w:rsid w:val="009C05FD"/>
    <w:rsid w:val="009C1919"/>
    <w:rsid w:val="009C54C4"/>
    <w:rsid w:val="009C6041"/>
    <w:rsid w:val="009C683F"/>
    <w:rsid w:val="009D1F9E"/>
    <w:rsid w:val="009D3204"/>
    <w:rsid w:val="009D3C19"/>
    <w:rsid w:val="009D3DB6"/>
    <w:rsid w:val="009D7243"/>
    <w:rsid w:val="009E1113"/>
    <w:rsid w:val="009E1722"/>
    <w:rsid w:val="009E25BC"/>
    <w:rsid w:val="009E2B5B"/>
    <w:rsid w:val="009E6125"/>
    <w:rsid w:val="009E67D0"/>
    <w:rsid w:val="009E6E2F"/>
    <w:rsid w:val="009E7C70"/>
    <w:rsid w:val="009E7E57"/>
    <w:rsid w:val="009F1803"/>
    <w:rsid w:val="009F1FB0"/>
    <w:rsid w:val="009F2014"/>
    <w:rsid w:val="009F283E"/>
    <w:rsid w:val="009F2A85"/>
    <w:rsid w:val="00A052AE"/>
    <w:rsid w:val="00A0584A"/>
    <w:rsid w:val="00A05E85"/>
    <w:rsid w:val="00A062DC"/>
    <w:rsid w:val="00A06C8C"/>
    <w:rsid w:val="00A07256"/>
    <w:rsid w:val="00A075A1"/>
    <w:rsid w:val="00A07778"/>
    <w:rsid w:val="00A101DC"/>
    <w:rsid w:val="00A10EB5"/>
    <w:rsid w:val="00A11BC1"/>
    <w:rsid w:val="00A11F27"/>
    <w:rsid w:val="00A13D0E"/>
    <w:rsid w:val="00A15CA1"/>
    <w:rsid w:val="00A17393"/>
    <w:rsid w:val="00A17CD5"/>
    <w:rsid w:val="00A203B3"/>
    <w:rsid w:val="00A20AB6"/>
    <w:rsid w:val="00A20E58"/>
    <w:rsid w:val="00A22148"/>
    <w:rsid w:val="00A23EFA"/>
    <w:rsid w:val="00A24078"/>
    <w:rsid w:val="00A2581B"/>
    <w:rsid w:val="00A263FC"/>
    <w:rsid w:val="00A27161"/>
    <w:rsid w:val="00A30259"/>
    <w:rsid w:val="00A3049C"/>
    <w:rsid w:val="00A35064"/>
    <w:rsid w:val="00A362DA"/>
    <w:rsid w:val="00A37B8C"/>
    <w:rsid w:val="00A4013F"/>
    <w:rsid w:val="00A40A05"/>
    <w:rsid w:val="00A40B86"/>
    <w:rsid w:val="00A42DBE"/>
    <w:rsid w:val="00A4553B"/>
    <w:rsid w:val="00A4595E"/>
    <w:rsid w:val="00A465C6"/>
    <w:rsid w:val="00A4695F"/>
    <w:rsid w:val="00A506B4"/>
    <w:rsid w:val="00A50876"/>
    <w:rsid w:val="00A50A4C"/>
    <w:rsid w:val="00A5330D"/>
    <w:rsid w:val="00A53B65"/>
    <w:rsid w:val="00A546DB"/>
    <w:rsid w:val="00A54B72"/>
    <w:rsid w:val="00A56530"/>
    <w:rsid w:val="00A575AD"/>
    <w:rsid w:val="00A57622"/>
    <w:rsid w:val="00A577EC"/>
    <w:rsid w:val="00A61F03"/>
    <w:rsid w:val="00A6262B"/>
    <w:rsid w:val="00A626C8"/>
    <w:rsid w:val="00A70D4B"/>
    <w:rsid w:val="00A7221A"/>
    <w:rsid w:val="00A75289"/>
    <w:rsid w:val="00A75A5E"/>
    <w:rsid w:val="00A767B7"/>
    <w:rsid w:val="00A77059"/>
    <w:rsid w:val="00A828BE"/>
    <w:rsid w:val="00A82CE7"/>
    <w:rsid w:val="00A8328C"/>
    <w:rsid w:val="00A84A83"/>
    <w:rsid w:val="00A84EB7"/>
    <w:rsid w:val="00A86B51"/>
    <w:rsid w:val="00A90960"/>
    <w:rsid w:val="00A9169D"/>
    <w:rsid w:val="00A92CBC"/>
    <w:rsid w:val="00A94097"/>
    <w:rsid w:val="00A9795F"/>
    <w:rsid w:val="00A97C8F"/>
    <w:rsid w:val="00AA0EBF"/>
    <w:rsid w:val="00AA2254"/>
    <w:rsid w:val="00AA26EA"/>
    <w:rsid w:val="00AA399E"/>
    <w:rsid w:val="00AA39A3"/>
    <w:rsid w:val="00AA5167"/>
    <w:rsid w:val="00AA6A3E"/>
    <w:rsid w:val="00AA6CFF"/>
    <w:rsid w:val="00AA7720"/>
    <w:rsid w:val="00AB17E5"/>
    <w:rsid w:val="00AB2F9A"/>
    <w:rsid w:val="00AB33F9"/>
    <w:rsid w:val="00AB40DA"/>
    <w:rsid w:val="00AB510C"/>
    <w:rsid w:val="00AB6651"/>
    <w:rsid w:val="00AB6A99"/>
    <w:rsid w:val="00AB7B51"/>
    <w:rsid w:val="00AC344B"/>
    <w:rsid w:val="00AC5CB1"/>
    <w:rsid w:val="00AC6EF5"/>
    <w:rsid w:val="00AC732A"/>
    <w:rsid w:val="00AD29E4"/>
    <w:rsid w:val="00AD5FFD"/>
    <w:rsid w:val="00AD64BA"/>
    <w:rsid w:val="00AD7BE4"/>
    <w:rsid w:val="00AD7C4F"/>
    <w:rsid w:val="00AE07F2"/>
    <w:rsid w:val="00AE18A5"/>
    <w:rsid w:val="00AE2266"/>
    <w:rsid w:val="00AE4F09"/>
    <w:rsid w:val="00AE5A8B"/>
    <w:rsid w:val="00AE69A5"/>
    <w:rsid w:val="00AE7175"/>
    <w:rsid w:val="00AF01A2"/>
    <w:rsid w:val="00AF02DB"/>
    <w:rsid w:val="00AF1A8C"/>
    <w:rsid w:val="00AF4806"/>
    <w:rsid w:val="00AF517A"/>
    <w:rsid w:val="00AF5202"/>
    <w:rsid w:val="00AF62CE"/>
    <w:rsid w:val="00AF6FA8"/>
    <w:rsid w:val="00AF7DB1"/>
    <w:rsid w:val="00B00CCD"/>
    <w:rsid w:val="00B00FAB"/>
    <w:rsid w:val="00B01DA9"/>
    <w:rsid w:val="00B021E3"/>
    <w:rsid w:val="00B037A7"/>
    <w:rsid w:val="00B04712"/>
    <w:rsid w:val="00B0539F"/>
    <w:rsid w:val="00B056A7"/>
    <w:rsid w:val="00B105AA"/>
    <w:rsid w:val="00B11F49"/>
    <w:rsid w:val="00B1271D"/>
    <w:rsid w:val="00B1441F"/>
    <w:rsid w:val="00B14C10"/>
    <w:rsid w:val="00B14E15"/>
    <w:rsid w:val="00B167A8"/>
    <w:rsid w:val="00B168ED"/>
    <w:rsid w:val="00B177EB"/>
    <w:rsid w:val="00B17AD0"/>
    <w:rsid w:val="00B20149"/>
    <w:rsid w:val="00B22CE6"/>
    <w:rsid w:val="00B2415F"/>
    <w:rsid w:val="00B242A5"/>
    <w:rsid w:val="00B25D55"/>
    <w:rsid w:val="00B266E9"/>
    <w:rsid w:val="00B27969"/>
    <w:rsid w:val="00B30187"/>
    <w:rsid w:val="00B3357F"/>
    <w:rsid w:val="00B33A5F"/>
    <w:rsid w:val="00B36A69"/>
    <w:rsid w:val="00B4260D"/>
    <w:rsid w:val="00B443DF"/>
    <w:rsid w:val="00B445D8"/>
    <w:rsid w:val="00B44683"/>
    <w:rsid w:val="00B4576F"/>
    <w:rsid w:val="00B506B6"/>
    <w:rsid w:val="00B51633"/>
    <w:rsid w:val="00B532A1"/>
    <w:rsid w:val="00B54ABA"/>
    <w:rsid w:val="00B550B3"/>
    <w:rsid w:val="00B5565E"/>
    <w:rsid w:val="00B55EBC"/>
    <w:rsid w:val="00B56734"/>
    <w:rsid w:val="00B56AA6"/>
    <w:rsid w:val="00B60BC0"/>
    <w:rsid w:val="00B61A56"/>
    <w:rsid w:val="00B61FDE"/>
    <w:rsid w:val="00B62F54"/>
    <w:rsid w:val="00B6543F"/>
    <w:rsid w:val="00B66770"/>
    <w:rsid w:val="00B66A1A"/>
    <w:rsid w:val="00B679F2"/>
    <w:rsid w:val="00B703D1"/>
    <w:rsid w:val="00B70CCC"/>
    <w:rsid w:val="00B716B6"/>
    <w:rsid w:val="00B71871"/>
    <w:rsid w:val="00B71A93"/>
    <w:rsid w:val="00B74CB4"/>
    <w:rsid w:val="00B751CF"/>
    <w:rsid w:val="00B76A63"/>
    <w:rsid w:val="00B77859"/>
    <w:rsid w:val="00B81699"/>
    <w:rsid w:val="00B819FA"/>
    <w:rsid w:val="00B8341B"/>
    <w:rsid w:val="00B84577"/>
    <w:rsid w:val="00B84640"/>
    <w:rsid w:val="00B85C3F"/>
    <w:rsid w:val="00B86DBE"/>
    <w:rsid w:val="00B874F2"/>
    <w:rsid w:val="00B87A6E"/>
    <w:rsid w:val="00B92531"/>
    <w:rsid w:val="00B93DD8"/>
    <w:rsid w:val="00B94CED"/>
    <w:rsid w:val="00B96D39"/>
    <w:rsid w:val="00B9772B"/>
    <w:rsid w:val="00B978D5"/>
    <w:rsid w:val="00BA049F"/>
    <w:rsid w:val="00BA3354"/>
    <w:rsid w:val="00BA544B"/>
    <w:rsid w:val="00BB076B"/>
    <w:rsid w:val="00BB0952"/>
    <w:rsid w:val="00BB1BF1"/>
    <w:rsid w:val="00BB1D83"/>
    <w:rsid w:val="00BB2B8D"/>
    <w:rsid w:val="00BC0CDB"/>
    <w:rsid w:val="00BC61F4"/>
    <w:rsid w:val="00BC6B0E"/>
    <w:rsid w:val="00BD15AF"/>
    <w:rsid w:val="00BD2650"/>
    <w:rsid w:val="00BD31B3"/>
    <w:rsid w:val="00BD4CC7"/>
    <w:rsid w:val="00BE021D"/>
    <w:rsid w:val="00BE0573"/>
    <w:rsid w:val="00BE106B"/>
    <w:rsid w:val="00BE4C5C"/>
    <w:rsid w:val="00BE50F0"/>
    <w:rsid w:val="00BF1C87"/>
    <w:rsid w:val="00BF1FEA"/>
    <w:rsid w:val="00BF4FDE"/>
    <w:rsid w:val="00BF691C"/>
    <w:rsid w:val="00BF71E0"/>
    <w:rsid w:val="00BF78DA"/>
    <w:rsid w:val="00C02B17"/>
    <w:rsid w:val="00C059CF"/>
    <w:rsid w:val="00C07738"/>
    <w:rsid w:val="00C07DC6"/>
    <w:rsid w:val="00C07FC5"/>
    <w:rsid w:val="00C12134"/>
    <w:rsid w:val="00C127F1"/>
    <w:rsid w:val="00C130D9"/>
    <w:rsid w:val="00C14203"/>
    <w:rsid w:val="00C145F3"/>
    <w:rsid w:val="00C15654"/>
    <w:rsid w:val="00C170D3"/>
    <w:rsid w:val="00C2126B"/>
    <w:rsid w:val="00C229B2"/>
    <w:rsid w:val="00C2708C"/>
    <w:rsid w:val="00C27741"/>
    <w:rsid w:val="00C27C19"/>
    <w:rsid w:val="00C27F7F"/>
    <w:rsid w:val="00C317BA"/>
    <w:rsid w:val="00C31837"/>
    <w:rsid w:val="00C3231E"/>
    <w:rsid w:val="00C33392"/>
    <w:rsid w:val="00C34D82"/>
    <w:rsid w:val="00C36349"/>
    <w:rsid w:val="00C37F32"/>
    <w:rsid w:val="00C4047F"/>
    <w:rsid w:val="00C41FCA"/>
    <w:rsid w:val="00C42749"/>
    <w:rsid w:val="00C455B3"/>
    <w:rsid w:val="00C46B41"/>
    <w:rsid w:val="00C47C36"/>
    <w:rsid w:val="00C50DF6"/>
    <w:rsid w:val="00C51AA6"/>
    <w:rsid w:val="00C52027"/>
    <w:rsid w:val="00C52211"/>
    <w:rsid w:val="00C52684"/>
    <w:rsid w:val="00C5593F"/>
    <w:rsid w:val="00C56891"/>
    <w:rsid w:val="00C60420"/>
    <w:rsid w:val="00C61FF2"/>
    <w:rsid w:val="00C62828"/>
    <w:rsid w:val="00C62C2A"/>
    <w:rsid w:val="00C64DA4"/>
    <w:rsid w:val="00C65DE4"/>
    <w:rsid w:val="00C66596"/>
    <w:rsid w:val="00C66EB1"/>
    <w:rsid w:val="00C671E6"/>
    <w:rsid w:val="00C6795F"/>
    <w:rsid w:val="00C71248"/>
    <w:rsid w:val="00C71287"/>
    <w:rsid w:val="00C71BE0"/>
    <w:rsid w:val="00C72CD9"/>
    <w:rsid w:val="00C74055"/>
    <w:rsid w:val="00C74AEF"/>
    <w:rsid w:val="00C80DA6"/>
    <w:rsid w:val="00C8152C"/>
    <w:rsid w:val="00C837ED"/>
    <w:rsid w:val="00C84A95"/>
    <w:rsid w:val="00C8612C"/>
    <w:rsid w:val="00C86C21"/>
    <w:rsid w:val="00C8742B"/>
    <w:rsid w:val="00C87B2D"/>
    <w:rsid w:val="00C90366"/>
    <w:rsid w:val="00C9093E"/>
    <w:rsid w:val="00C91470"/>
    <w:rsid w:val="00C9238A"/>
    <w:rsid w:val="00C92CE9"/>
    <w:rsid w:val="00C96CD6"/>
    <w:rsid w:val="00CA3832"/>
    <w:rsid w:val="00CA4194"/>
    <w:rsid w:val="00CA4890"/>
    <w:rsid w:val="00CA4EFA"/>
    <w:rsid w:val="00CA55DE"/>
    <w:rsid w:val="00CA5D7F"/>
    <w:rsid w:val="00CA7E84"/>
    <w:rsid w:val="00CB11D7"/>
    <w:rsid w:val="00CB4478"/>
    <w:rsid w:val="00CB5CB8"/>
    <w:rsid w:val="00CB76DA"/>
    <w:rsid w:val="00CC395B"/>
    <w:rsid w:val="00CC451B"/>
    <w:rsid w:val="00CC4EA3"/>
    <w:rsid w:val="00CC6688"/>
    <w:rsid w:val="00CC7508"/>
    <w:rsid w:val="00CD3AED"/>
    <w:rsid w:val="00CD5685"/>
    <w:rsid w:val="00CD6E00"/>
    <w:rsid w:val="00CE06D8"/>
    <w:rsid w:val="00CE085A"/>
    <w:rsid w:val="00CE09A3"/>
    <w:rsid w:val="00CE2173"/>
    <w:rsid w:val="00CE33F8"/>
    <w:rsid w:val="00CE4414"/>
    <w:rsid w:val="00CE71F7"/>
    <w:rsid w:val="00CF0826"/>
    <w:rsid w:val="00CF1930"/>
    <w:rsid w:val="00CF1A66"/>
    <w:rsid w:val="00CF7A03"/>
    <w:rsid w:val="00D00352"/>
    <w:rsid w:val="00D024C7"/>
    <w:rsid w:val="00D05532"/>
    <w:rsid w:val="00D1255A"/>
    <w:rsid w:val="00D12A06"/>
    <w:rsid w:val="00D12B2B"/>
    <w:rsid w:val="00D14C3C"/>
    <w:rsid w:val="00D15BB4"/>
    <w:rsid w:val="00D16599"/>
    <w:rsid w:val="00D169B0"/>
    <w:rsid w:val="00D170D7"/>
    <w:rsid w:val="00D1764B"/>
    <w:rsid w:val="00D17D60"/>
    <w:rsid w:val="00D23F81"/>
    <w:rsid w:val="00D24D82"/>
    <w:rsid w:val="00D268EE"/>
    <w:rsid w:val="00D26CAA"/>
    <w:rsid w:val="00D30439"/>
    <w:rsid w:val="00D3139F"/>
    <w:rsid w:val="00D3154E"/>
    <w:rsid w:val="00D31B70"/>
    <w:rsid w:val="00D33327"/>
    <w:rsid w:val="00D334DC"/>
    <w:rsid w:val="00D335D2"/>
    <w:rsid w:val="00D404B1"/>
    <w:rsid w:val="00D40F44"/>
    <w:rsid w:val="00D4202D"/>
    <w:rsid w:val="00D426BA"/>
    <w:rsid w:val="00D4351B"/>
    <w:rsid w:val="00D44FB9"/>
    <w:rsid w:val="00D4509A"/>
    <w:rsid w:val="00D46418"/>
    <w:rsid w:val="00D46C7D"/>
    <w:rsid w:val="00D46F87"/>
    <w:rsid w:val="00D479CF"/>
    <w:rsid w:val="00D50316"/>
    <w:rsid w:val="00D518B9"/>
    <w:rsid w:val="00D51BA2"/>
    <w:rsid w:val="00D5361B"/>
    <w:rsid w:val="00D541F5"/>
    <w:rsid w:val="00D55C15"/>
    <w:rsid w:val="00D55C4F"/>
    <w:rsid w:val="00D55E40"/>
    <w:rsid w:val="00D5613E"/>
    <w:rsid w:val="00D612E5"/>
    <w:rsid w:val="00D617DA"/>
    <w:rsid w:val="00D618E3"/>
    <w:rsid w:val="00D62EEA"/>
    <w:rsid w:val="00D657AF"/>
    <w:rsid w:val="00D66385"/>
    <w:rsid w:val="00D7035B"/>
    <w:rsid w:val="00D7065B"/>
    <w:rsid w:val="00D707F4"/>
    <w:rsid w:val="00D70CF5"/>
    <w:rsid w:val="00D70D8B"/>
    <w:rsid w:val="00D70E4F"/>
    <w:rsid w:val="00D71180"/>
    <w:rsid w:val="00D725AB"/>
    <w:rsid w:val="00D732C4"/>
    <w:rsid w:val="00D75620"/>
    <w:rsid w:val="00D758A4"/>
    <w:rsid w:val="00D75BC4"/>
    <w:rsid w:val="00D76DF9"/>
    <w:rsid w:val="00D77B72"/>
    <w:rsid w:val="00D83ACB"/>
    <w:rsid w:val="00D83E44"/>
    <w:rsid w:val="00D84388"/>
    <w:rsid w:val="00D90A7B"/>
    <w:rsid w:val="00D91534"/>
    <w:rsid w:val="00D91FF7"/>
    <w:rsid w:val="00D95F1B"/>
    <w:rsid w:val="00D961DF"/>
    <w:rsid w:val="00DA036A"/>
    <w:rsid w:val="00DA0C0E"/>
    <w:rsid w:val="00DA0E58"/>
    <w:rsid w:val="00DA5226"/>
    <w:rsid w:val="00DA5798"/>
    <w:rsid w:val="00DA5BA1"/>
    <w:rsid w:val="00DA6B85"/>
    <w:rsid w:val="00DB0335"/>
    <w:rsid w:val="00DB04EB"/>
    <w:rsid w:val="00DB0AD6"/>
    <w:rsid w:val="00DB12E6"/>
    <w:rsid w:val="00DB1932"/>
    <w:rsid w:val="00DB3C1A"/>
    <w:rsid w:val="00DB5ACC"/>
    <w:rsid w:val="00DC00CE"/>
    <w:rsid w:val="00DC3DE8"/>
    <w:rsid w:val="00DC4C6F"/>
    <w:rsid w:val="00DD0625"/>
    <w:rsid w:val="00DD1010"/>
    <w:rsid w:val="00DD1A0A"/>
    <w:rsid w:val="00DD1EBD"/>
    <w:rsid w:val="00DD24DC"/>
    <w:rsid w:val="00DD3288"/>
    <w:rsid w:val="00DD5AEC"/>
    <w:rsid w:val="00DD6171"/>
    <w:rsid w:val="00DD6A26"/>
    <w:rsid w:val="00DD77CD"/>
    <w:rsid w:val="00DE0280"/>
    <w:rsid w:val="00DE3A85"/>
    <w:rsid w:val="00DE3EC4"/>
    <w:rsid w:val="00DE652D"/>
    <w:rsid w:val="00DE6A69"/>
    <w:rsid w:val="00DE6E19"/>
    <w:rsid w:val="00DF17F2"/>
    <w:rsid w:val="00DF5DDE"/>
    <w:rsid w:val="00DF600D"/>
    <w:rsid w:val="00E00DB7"/>
    <w:rsid w:val="00E00F8F"/>
    <w:rsid w:val="00E021EA"/>
    <w:rsid w:val="00E03642"/>
    <w:rsid w:val="00E03CED"/>
    <w:rsid w:val="00E0796C"/>
    <w:rsid w:val="00E1042F"/>
    <w:rsid w:val="00E10DBD"/>
    <w:rsid w:val="00E11E28"/>
    <w:rsid w:val="00E11ECF"/>
    <w:rsid w:val="00E12239"/>
    <w:rsid w:val="00E14520"/>
    <w:rsid w:val="00E223AB"/>
    <w:rsid w:val="00E24C58"/>
    <w:rsid w:val="00E25C13"/>
    <w:rsid w:val="00E25DE4"/>
    <w:rsid w:val="00E31A22"/>
    <w:rsid w:val="00E32296"/>
    <w:rsid w:val="00E32953"/>
    <w:rsid w:val="00E33947"/>
    <w:rsid w:val="00E33CBA"/>
    <w:rsid w:val="00E34103"/>
    <w:rsid w:val="00E35DB7"/>
    <w:rsid w:val="00E35FA9"/>
    <w:rsid w:val="00E37D74"/>
    <w:rsid w:val="00E408C3"/>
    <w:rsid w:val="00E419FE"/>
    <w:rsid w:val="00E433CA"/>
    <w:rsid w:val="00E43478"/>
    <w:rsid w:val="00E438DA"/>
    <w:rsid w:val="00E4467F"/>
    <w:rsid w:val="00E44DD0"/>
    <w:rsid w:val="00E44F59"/>
    <w:rsid w:val="00E45831"/>
    <w:rsid w:val="00E46B60"/>
    <w:rsid w:val="00E5296E"/>
    <w:rsid w:val="00E53D80"/>
    <w:rsid w:val="00E56225"/>
    <w:rsid w:val="00E56AB5"/>
    <w:rsid w:val="00E618EB"/>
    <w:rsid w:val="00E62451"/>
    <w:rsid w:val="00E62E03"/>
    <w:rsid w:val="00E65486"/>
    <w:rsid w:val="00E65BD3"/>
    <w:rsid w:val="00E6772F"/>
    <w:rsid w:val="00E71410"/>
    <w:rsid w:val="00E714C8"/>
    <w:rsid w:val="00E7292B"/>
    <w:rsid w:val="00E72BD3"/>
    <w:rsid w:val="00E74776"/>
    <w:rsid w:val="00E7786A"/>
    <w:rsid w:val="00E8163D"/>
    <w:rsid w:val="00E81AD5"/>
    <w:rsid w:val="00E81BEF"/>
    <w:rsid w:val="00E827AC"/>
    <w:rsid w:val="00E85819"/>
    <w:rsid w:val="00E861EB"/>
    <w:rsid w:val="00E869EC"/>
    <w:rsid w:val="00E86B12"/>
    <w:rsid w:val="00E87BFF"/>
    <w:rsid w:val="00E87DCE"/>
    <w:rsid w:val="00E90131"/>
    <w:rsid w:val="00E90188"/>
    <w:rsid w:val="00E9112A"/>
    <w:rsid w:val="00E92658"/>
    <w:rsid w:val="00E92D2B"/>
    <w:rsid w:val="00E936F4"/>
    <w:rsid w:val="00E93BEF"/>
    <w:rsid w:val="00E94F89"/>
    <w:rsid w:val="00E9512A"/>
    <w:rsid w:val="00E960AC"/>
    <w:rsid w:val="00E97061"/>
    <w:rsid w:val="00E97CB1"/>
    <w:rsid w:val="00EA3E9E"/>
    <w:rsid w:val="00EA4EC6"/>
    <w:rsid w:val="00EA4F82"/>
    <w:rsid w:val="00EA5605"/>
    <w:rsid w:val="00EA70DC"/>
    <w:rsid w:val="00EA7DF5"/>
    <w:rsid w:val="00EB13D8"/>
    <w:rsid w:val="00EB2103"/>
    <w:rsid w:val="00EB2717"/>
    <w:rsid w:val="00EB3DD6"/>
    <w:rsid w:val="00EB4176"/>
    <w:rsid w:val="00EB5856"/>
    <w:rsid w:val="00EB630C"/>
    <w:rsid w:val="00EB632D"/>
    <w:rsid w:val="00EC0090"/>
    <w:rsid w:val="00EC00BA"/>
    <w:rsid w:val="00EC1058"/>
    <w:rsid w:val="00EC195D"/>
    <w:rsid w:val="00EC35C7"/>
    <w:rsid w:val="00EC3F13"/>
    <w:rsid w:val="00EC415B"/>
    <w:rsid w:val="00EC5123"/>
    <w:rsid w:val="00EC5E1B"/>
    <w:rsid w:val="00EC7368"/>
    <w:rsid w:val="00EC76F1"/>
    <w:rsid w:val="00ED2DB4"/>
    <w:rsid w:val="00ED3738"/>
    <w:rsid w:val="00ED42FC"/>
    <w:rsid w:val="00ED4FCB"/>
    <w:rsid w:val="00ED563A"/>
    <w:rsid w:val="00ED6605"/>
    <w:rsid w:val="00ED670E"/>
    <w:rsid w:val="00ED6CEE"/>
    <w:rsid w:val="00ED77DC"/>
    <w:rsid w:val="00ED7DF5"/>
    <w:rsid w:val="00EE08C0"/>
    <w:rsid w:val="00EE09DB"/>
    <w:rsid w:val="00EE2F8F"/>
    <w:rsid w:val="00EE322B"/>
    <w:rsid w:val="00EE333D"/>
    <w:rsid w:val="00EE37E9"/>
    <w:rsid w:val="00EE676D"/>
    <w:rsid w:val="00EF05E4"/>
    <w:rsid w:val="00EF08C9"/>
    <w:rsid w:val="00EF0DA4"/>
    <w:rsid w:val="00EF19EE"/>
    <w:rsid w:val="00EF26B4"/>
    <w:rsid w:val="00EF2C35"/>
    <w:rsid w:val="00EF3394"/>
    <w:rsid w:val="00EF4385"/>
    <w:rsid w:val="00EF57EF"/>
    <w:rsid w:val="00EF5972"/>
    <w:rsid w:val="00EF7170"/>
    <w:rsid w:val="00EF74BE"/>
    <w:rsid w:val="00EF7C56"/>
    <w:rsid w:val="00F01094"/>
    <w:rsid w:val="00F03CBD"/>
    <w:rsid w:val="00F0423C"/>
    <w:rsid w:val="00F0434F"/>
    <w:rsid w:val="00F048CD"/>
    <w:rsid w:val="00F0504C"/>
    <w:rsid w:val="00F0591F"/>
    <w:rsid w:val="00F06E53"/>
    <w:rsid w:val="00F11045"/>
    <w:rsid w:val="00F11D70"/>
    <w:rsid w:val="00F179CD"/>
    <w:rsid w:val="00F17B43"/>
    <w:rsid w:val="00F25C5C"/>
    <w:rsid w:val="00F25C76"/>
    <w:rsid w:val="00F260BF"/>
    <w:rsid w:val="00F27B92"/>
    <w:rsid w:val="00F30403"/>
    <w:rsid w:val="00F31C9C"/>
    <w:rsid w:val="00F3393D"/>
    <w:rsid w:val="00F3438F"/>
    <w:rsid w:val="00F37213"/>
    <w:rsid w:val="00F40962"/>
    <w:rsid w:val="00F41F3A"/>
    <w:rsid w:val="00F43B4B"/>
    <w:rsid w:val="00F46376"/>
    <w:rsid w:val="00F46A2C"/>
    <w:rsid w:val="00F46C73"/>
    <w:rsid w:val="00F46FFB"/>
    <w:rsid w:val="00F477D5"/>
    <w:rsid w:val="00F50F68"/>
    <w:rsid w:val="00F525A8"/>
    <w:rsid w:val="00F557C8"/>
    <w:rsid w:val="00F57288"/>
    <w:rsid w:val="00F6069D"/>
    <w:rsid w:val="00F60A9C"/>
    <w:rsid w:val="00F6220F"/>
    <w:rsid w:val="00F64B59"/>
    <w:rsid w:val="00F6729D"/>
    <w:rsid w:val="00F67432"/>
    <w:rsid w:val="00F6791A"/>
    <w:rsid w:val="00F7005F"/>
    <w:rsid w:val="00F7101D"/>
    <w:rsid w:val="00F71120"/>
    <w:rsid w:val="00F718E3"/>
    <w:rsid w:val="00F72BF9"/>
    <w:rsid w:val="00F75214"/>
    <w:rsid w:val="00F81D45"/>
    <w:rsid w:val="00F81FBF"/>
    <w:rsid w:val="00F8281D"/>
    <w:rsid w:val="00F8495C"/>
    <w:rsid w:val="00F849B1"/>
    <w:rsid w:val="00F870C7"/>
    <w:rsid w:val="00F91C33"/>
    <w:rsid w:val="00F920C2"/>
    <w:rsid w:val="00F9310D"/>
    <w:rsid w:val="00F942D0"/>
    <w:rsid w:val="00FA0A90"/>
    <w:rsid w:val="00FA183E"/>
    <w:rsid w:val="00FA200D"/>
    <w:rsid w:val="00FA28B0"/>
    <w:rsid w:val="00FA374C"/>
    <w:rsid w:val="00FA7534"/>
    <w:rsid w:val="00FA7A6F"/>
    <w:rsid w:val="00FB026B"/>
    <w:rsid w:val="00FB11A6"/>
    <w:rsid w:val="00FB19FE"/>
    <w:rsid w:val="00FB1E92"/>
    <w:rsid w:val="00FB3093"/>
    <w:rsid w:val="00FB3140"/>
    <w:rsid w:val="00FB3BA9"/>
    <w:rsid w:val="00FB3FBE"/>
    <w:rsid w:val="00FB5175"/>
    <w:rsid w:val="00FB662A"/>
    <w:rsid w:val="00FB7D07"/>
    <w:rsid w:val="00FC51B7"/>
    <w:rsid w:val="00FC6F42"/>
    <w:rsid w:val="00FD4391"/>
    <w:rsid w:val="00FD6C43"/>
    <w:rsid w:val="00FE04D2"/>
    <w:rsid w:val="00FE1175"/>
    <w:rsid w:val="00FE2BA6"/>
    <w:rsid w:val="00FE2CA1"/>
    <w:rsid w:val="00FE418A"/>
    <w:rsid w:val="00FE59C5"/>
    <w:rsid w:val="00FE6515"/>
    <w:rsid w:val="00FE6589"/>
    <w:rsid w:val="00FF0771"/>
    <w:rsid w:val="00FF1DF8"/>
    <w:rsid w:val="00FF29E8"/>
    <w:rsid w:val="00FF2DD4"/>
    <w:rsid w:val="00FF6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9C812C"/>
  <w15:docId w15:val="{06D7B04C-03D5-4F4B-8114-7B4CA3A64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730"/>
    <w:pPr>
      <w:spacing w:after="0" w:line="240" w:lineRule="auto"/>
    </w:pPr>
    <w:rPr>
      <w:rFonts w:ascii="Times New Roman" w:eastAsia="Times New Roman" w:hAnsi="Times New Roman" w:cs="Times New Roman"/>
      <w:sz w:val="24"/>
      <w:szCs w:val="24"/>
      <w:lang w:val="en-AU" w:eastAsia="en-AU"/>
    </w:rPr>
  </w:style>
  <w:style w:type="paragraph" w:styleId="Heading1">
    <w:name w:val="heading 1"/>
    <w:basedOn w:val="Normal"/>
    <w:link w:val="Heading1Char"/>
    <w:uiPriority w:val="9"/>
    <w:qFormat/>
    <w:rsid w:val="00813FF9"/>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CB76D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813FF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3FF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13FF9"/>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813FF9"/>
    <w:rPr>
      <w:color w:val="0000FF"/>
      <w:u w:val="single"/>
    </w:rPr>
  </w:style>
  <w:style w:type="character" w:styleId="Strong">
    <w:name w:val="Strong"/>
    <w:basedOn w:val="DefaultParagraphFont"/>
    <w:uiPriority w:val="22"/>
    <w:qFormat/>
    <w:rsid w:val="00813FF9"/>
    <w:rPr>
      <w:b/>
      <w:bCs/>
    </w:rPr>
  </w:style>
  <w:style w:type="character" w:customStyle="1" w:styleId="apple-converted-space">
    <w:name w:val="apple-converted-space"/>
    <w:basedOn w:val="DefaultParagraphFont"/>
    <w:rsid w:val="00813FF9"/>
  </w:style>
  <w:style w:type="character" w:customStyle="1" w:styleId="date-display-start">
    <w:name w:val="date-display-start"/>
    <w:basedOn w:val="DefaultParagraphFont"/>
    <w:rsid w:val="00813FF9"/>
  </w:style>
  <w:style w:type="character" w:customStyle="1" w:styleId="date-display-end">
    <w:name w:val="date-display-end"/>
    <w:basedOn w:val="DefaultParagraphFont"/>
    <w:rsid w:val="00813FF9"/>
  </w:style>
  <w:style w:type="paragraph" w:styleId="NormalWeb">
    <w:name w:val="Normal (Web)"/>
    <w:basedOn w:val="Normal"/>
    <w:uiPriority w:val="99"/>
    <w:unhideWhenUsed/>
    <w:rsid w:val="00813FF9"/>
    <w:pPr>
      <w:spacing w:before="100" w:beforeAutospacing="1" w:after="100" w:afterAutospacing="1"/>
    </w:pPr>
  </w:style>
  <w:style w:type="character" w:styleId="Emphasis">
    <w:name w:val="Emphasis"/>
    <w:basedOn w:val="DefaultParagraphFont"/>
    <w:uiPriority w:val="20"/>
    <w:qFormat/>
    <w:rsid w:val="00813FF9"/>
    <w:rPr>
      <w:i/>
      <w:iCs/>
    </w:rPr>
  </w:style>
  <w:style w:type="table" w:styleId="TableGrid">
    <w:name w:val="Table Grid"/>
    <w:basedOn w:val="TableNormal"/>
    <w:uiPriority w:val="39"/>
    <w:rsid w:val="00914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786A"/>
    <w:pPr>
      <w:tabs>
        <w:tab w:val="center" w:pos="4680"/>
        <w:tab w:val="right" w:pos="9360"/>
      </w:tabs>
    </w:pPr>
  </w:style>
  <w:style w:type="character" w:customStyle="1" w:styleId="HeaderChar">
    <w:name w:val="Header Char"/>
    <w:basedOn w:val="DefaultParagraphFont"/>
    <w:link w:val="Header"/>
    <w:uiPriority w:val="99"/>
    <w:rsid w:val="00E7786A"/>
  </w:style>
  <w:style w:type="paragraph" w:styleId="Footer">
    <w:name w:val="footer"/>
    <w:basedOn w:val="Normal"/>
    <w:link w:val="FooterChar"/>
    <w:uiPriority w:val="99"/>
    <w:unhideWhenUsed/>
    <w:rsid w:val="00E7786A"/>
    <w:pPr>
      <w:tabs>
        <w:tab w:val="center" w:pos="4680"/>
        <w:tab w:val="right" w:pos="9360"/>
      </w:tabs>
    </w:pPr>
  </w:style>
  <w:style w:type="character" w:customStyle="1" w:styleId="FooterChar">
    <w:name w:val="Footer Char"/>
    <w:basedOn w:val="DefaultParagraphFont"/>
    <w:link w:val="Footer"/>
    <w:uiPriority w:val="99"/>
    <w:rsid w:val="00E7786A"/>
  </w:style>
  <w:style w:type="paragraph" w:styleId="ListParagraph">
    <w:name w:val="List Paragraph"/>
    <w:basedOn w:val="Normal"/>
    <w:uiPriority w:val="34"/>
    <w:qFormat/>
    <w:rsid w:val="003B3440"/>
    <w:pPr>
      <w:ind w:left="720"/>
      <w:contextualSpacing/>
    </w:pPr>
  </w:style>
  <w:style w:type="paragraph" w:styleId="BalloonText">
    <w:name w:val="Balloon Text"/>
    <w:basedOn w:val="Normal"/>
    <w:link w:val="BalloonTextChar"/>
    <w:uiPriority w:val="99"/>
    <w:semiHidden/>
    <w:unhideWhenUsed/>
    <w:rsid w:val="0004284B"/>
    <w:rPr>
      <w:rFonts w:ascii="Tahoma" w:hAnsi="Tahoma" w:cs="Tahoma"/>
      <w:sz w:val="16"/>
      <w:szCs w:val="16"/>
    </w:rPr>
  </w:style>
  <w:style w:type="character" w:customStyle="1" w:styleId="BalloonTextChar">
    <w:name w:val="Balloon Text Char"/>
    <w:basedOn w:val="DefaultParagraphFont"/>
    <w:link w:val="BalloonText"/>
    <w:uiPriority w:val="99"/>
    <w:semiHidden/>
    <w:rsid w:val="0004284B"/>
    <w:rPr>
      <w:rFonts w:ascii="Tahoma" w:hAnsi="Tahoma" w:cs="Tahoma"/>
      <w:sz w:val="16"/>
      <w:szCs w:val="16"/>
    </w:rPr>
  </w:style>
  <w:style w:type="paragraph" w:styleId="BodyText">
    <w:name w:val="Body Text"/>
    <w:basedOn w:val="Normal"/>
    <w:link w:val="BodyTextChar"/>
    <w:rsid w:val="00930239"/>
    <w:pPr>
      <w:widowControl w:val="0"/>
      <w:suppressAutoHyphens/>
    </w:pPr>
    <w:rPr>
      <w:rFonts w:eastAsia="MS Mincho"/>
      <w:b/>
      <w:bCs/>
      <w:sz w:val="22"/>
      <w:szCs w:val="22"/>
      <w:lang w:eastAsia="ar-SA"/>
    </w:rPr>
  </w:style>
  <w:style w:type="character" w:customStyle="1" w:styleId="BodyTextChar">
    <w:name w:val="Body Text Char"/>
    <w:basedOn w:val="DefaultParagraphFont"/>
    <w:link w:val="BodyText"/>
    <w:rsid w:val="00930239"/>
    <w:rPr>
      <w:rFonts w:ascii="Times New Roman" w:eastAsia="MS Mincho" w:hAnsi="Times New Roman" w:cs="Times New Roman"/>
      <w:b/>
      <w:bCs/>
      <w:lang w:eastAsia="ar-SA"/>
    </w:rPr>
  </w:style>
  <w:style w:type="paragraph" w:styleId="FootnoteText">
    <w:name w:val="footnote text"/>
    <w:basedOn w:val="Normal"/>
    <w:link w:val="FootnoteTextChar"/>
    <w:uiPriority w:val="99"/>
    <w:unhideWhenUsed/>
    <w:rsid w:val="00DD6A26"/>
    <w:pPr>
      <w:suppressAutoHyphens/>
    </w:pPr>
    <w:rPr>
      <w:rFonts w:ascii="Calibri" w:eastAsia="SimSun" w:hAnsi="Calibri" w:cs="font297"/>
      <w:kern w:val="1"/>
      <w:sz w:val="20"/>
      <w:szCs w:val="20"/>
      <w:lang w:eastAsia="ar-SA"/>
    </w:rPr>
  </w:style>
  <w:style w:type="character" w:customStyle="1" w:styleId="FootnoteTextChar">
    <w:name w:val="Footnote Text Char"/>
    <w:basedOn w:val="DefaultParagraphFont"/>
    <w:link w:val="FootnoteText"/>
    <w:uiPriority w:val="99"/>
    <w:rsid w:val="00DD6A26"/>
    <w:rPr>
      <w:rFonts w:ascii="Calibri" w:eastAsia="SimSun" w:hAnsi="Calibri" w:cs="font297"/>
      <w:kern w:val="1"/>
      <w:sz w:val="20"/>
      <w:szCs w:val="20"/>
      <w:lang w:eastAsia="ar-SA"/>
    </w:rPr>
  </w:style>
  <w:style w:type="character" w:styleId="FootnoteReference">
    <w:name w:val="footnote reference"/>
    <w:basedOn w:val="DefaultParagraphFont"/>
    <w:uiPriority w:val="99"/>
    <w:semiHidden/>
    <w:unhideWhenUsed/>
    <w:rsid w:val="00DD6A26"/>
    <w:rPr>
      <w:vertAlign w:val="superscript"/>
    </w:rPr>
  </w:style>
  <w:style w:type="character" w:customStyle="1" w:styleId="jump1">
    <w:name w:val="jump1"/>
    <w:basedOn w:val="DefaultParagraphFont"/>
    <w:rsid w:val="002C0730"/>
    <w:rPr>
      <w:vanish w:val="0"/>
      <w:webHidden w:val="0"/>
      <w:specVanish w:val="0"/>
    </w:rPr>
  </w:style>
  <w:style w:type="table" w:customStyle="1" w:styleId="TableGrid0">
    <w:name w:val="TableGrid"/>
    <w:rsid w:val="00462619"/>
    <w:pPr>
      <w:spacing w:after="0" w:line="240" w:lineRule="auto"/>
    </w:pPr>
    <w:rPr>
      <w:rFonts w:eastAsiaTheme="minorEastAsia"/>
      <w:lang w:val="en-AU" w:eastAsia="en-AU"/>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CB76DA"/>
    <w:rPr>
      <w:rFonts w:asciiTheme="majorHAnsi" w:eastAsiaTheme="majorEastAsia" w:hAnsiTheme="majorHAnsi" w:cstheme="majorBidi"/>
      <w:color w:val="2E74B5" w:themeColor="accent1" w:themeShade="BF"/>
      <w:sz w:val="26"/>
      <w:szCs w:val="26"/>
      <w:lang w:val="en-AU" w:eastAsia="en-AU"/>
    </w:rPr>
  </w:style>
  <w:style w:type="character" w:styleId="CommentReference">
    <w:name w:val="annotation reference"/>
    <w:basedOn w:val="DefaultParagraphFont"/>
    <w:uiPriority w:val="99"/>
    <w:semiHidden/>
    <w:unhideWhenUsed/>
    <w:rsid w:val="0036446F"/>
    <w:rPr>
      <w:sz w:val="16"/>
      <w:szCs w:val="16"/>
    </w:rPr>
  </w:style>
  <w:style w:type="paragraph" w:styleId="CommentText">
    <w:name w:val="annotation text"/>
    <w:basedOn w:val="Normal"/>
    <w:link w:val="CommentTextChar"/>
    <w:uiPriority w:val="99"/>
    <w:semiHidden/>
    <w:unhideWhenUsed/>
    <w:rsid w:val="0036446F"/>
    <w:rPr>
      <w:sz w:val="20"/>
      <w:szCs w:val="20"/>
    </w:rPr>
  </w:style>
  <w:style w:type="character" w:customStyle="1" w:styleId="CommentTextChar">
    <w:name w:val="Comment Text Char"/>
    <w:basedOn w:val="DefaultParagraphFont"/>
    <w:link w:val="CommentText"/>
    <w:uiPriority w:val="99"/>
    <w:semiHidden/>
    <w:rsid w:val="0036446F"/>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36446F"/>
    <w:rPr>
      <w:b/>
      <w:bCs/>
    </w:rPr>
  </w:style>
  <w:style w:type="character" w:customStyle="1" w:styleId="CommentSubjectChar">
    <w:name w:val="Comment Subject Char"/>
    <w:basedOn w:val="CommentTextChar"/>
    <w:link w:val="CommentSubject"/>
    <w:uiPriority w:val="99"/>
    <w:semiHidden/>
    <w:rsid w:val="0036446F"/>
    <w:rPr>
      <w:rFonts w:ascii="Times New Roman" w:eastAsia="Times New Roman" w:hAnsi="Times New Roman" w:cs="Times New Roman"/>
      <w:b/>
      <w:bCs/>
      <w:sz w:val="20"/>
      <w:szCs w:val="20"/>
      <w:lang w:val="en-AU" w:eastAsia="en-AU"/>
    </w:rPr>
  </w:style>
  <w:style w:type="character" w:customStyle="1" w:styleId="searchword">
    <w:name w:val="searchword"/>
    <w:basedOn w:val="DefaultParagraphFont"/>
    <w:rsid w:val="00FE04D2"/>
    <w:rPr>
      <w:shd w:val="clear" w:color="auto" w:fill="FFFF00"/>
    </w:rPr>
  </w:style>
  <w:style w:type="paragraph" w:styleId="Revision">
    <w:name w:val="Revision"/>
    <w:hidden/>
    <w:uiPriority w:val="99"/>
    <w:semiHidden/>
    <w:rsid w:val="00D4509A"/>
    <w:pPr>
      <w:spacing w:after="0" w:line="240" w:lineRule="auto"/>
    </w:pPr>
    <w:rPr>
      <w:rFonts w:ascii="Times New Roman" w:eastAsia="Times New Roman" w:hAnsi="Times New Roman" w:cs="Times New Roman"/>
      <w:sz w:val="24"/>
      <w:szCs w:val="24"/>
      <w:lang w:val="en-AU" w:eastAsia="en-AU"/>
    </w:rPr>
  </w:style>
  <w:style w:type="paragraph" w:styleId="EndnoteText">
    <w:name w:val="endnote text"/>
    <w:basedOn w:val="Normal"/>
    <w:link w:val="EndnoteTextChar"/>
    <w:uiPriority w:val="99"/>
    <w:semiHidden/>
    <w:unhideWhenUsed/>
    <w:rsid w:val="00AA39A3"/>
    <w:rPr>
      <w:sz w:val="20"/>
      <w:szCs w:val="20"/>
    </w:rPr>
  </w:style>
  <w:style w:type="character" w:customStyle="1" w:styleId="EndnoteTextChar">
    <w:name w:val="Endnote Text Char"/>
    <w:basedOn w:val="DefaultParagraphFont"/>
    <w:link w:val="EndnoteText"/>
    <w:uiPriority w:val="99"/>
    <w:semiHidden/>
    <w:rsid w:val="00AA39A3"/>
    <w:rPr>
      <w:rFonts w:ascii="Times New Roman" w:eastAsia="Times New Roman" w:hAnsi="Times New Roman" w:cs="Times New Roman"/>
      <w:sz w:val="20"/>
      <w:szCs w:val="20"/>
      <w:lang w:val="en-AU" w:eastAsia="en-AU"/>
    </w:rPr>
  </w:style>
  <w:style w:type="character" w:styleId="EndnoteReference">
    <w:name w:val="endnote reference"/>
    <w:basedOn w:val="DefaultParagraphFont"/>
    <w:uiPriority w:val="99"/>
    <w:semiHidden/>
    <w:unhideWhenUsed/>
    <w:rsid w:val="00AA39A3"/>
    <w:rPr>
      <w:vertAlign w:val="superscript"/>
    </w:rPr>
  </w:style>
  <w:style w:type="paragraph" w:customStyle="1" w:styleId="EndNoteBibliographyTitle">
    <w:name w:val="EndNote Bibliography Title"/>
    <w:basedOn w:val="Normal"/>
    <w:link w:val="EndNoteBibliographyTitleChar"/>
    <w:rsid w:val="001F16FD"/>
    <w:pPr>
      <w:jc w:val="center"/>
    </w:pPr>
    <w:rPr>
      <w:noProof/>
    </w:rPr>
  </w:style>
  <w:style w:type="character" w:customStyle="1" w:styleId="EndNoteBibliographyTitleChar">
    <w:name w:val="EndNote Bibliography Title Char"/>
    <w:basedOn w:val="DefaultParagraphFont"/>
    <w:link w:val="EndNoteBibliographyTitle"/>
    <w:rsid w:val="001F16FD"/>
    <w:rPr>
      <w:rFonts w:ascii="Times New Roman" w:eastAsia="Times New Roman" w:hAnsi="Times New Roman" w:cs="Times New Roman"/>
      <w:noProof/>
      <w:sz w:val="24"/>
      <w:szCs w:val="24"/>
      <w:lang w:val="en-AU" w:eastAsia="en-AU"/>
    </w:rPr>
  </w:style>
  <w:style w:type="paragraph" w:customStyle="1" w:styleId="EndNoteBibliography">
    <w:name w:val="EndNote Bibliography"/>
    <w:basedOn w:val="Normal"/>
    <w:link w:val="EndNoteBibliographyChar"/>
    <w:rsid w:val="001F16FD"/>
    <w:pPr>
      <w:contextualSpacing/>
    </w:pPr>
    <w:rPr>
      <w:szCs w:val="22"/>
    </w:rPr>
  </w:style>
  <w:style w:type="character" w:customStyle="1" w:styleId="EndNoteBibliographyChar">
    <w:name w:val="EndNote Bibliography Char"/>
    <w:basedOn w:val="DefaultParagraphFont"/>
    <w:link w:val="EndNoteBibliography"/>
    <w:rsid w:val="001F16FD"/>
    <w:rPr>
      <w:rFonts w:ascii="Times New Roman" w:eastAsia="Times New Roman" w:hAnsi="Times New Roman" w:cs="Times New Roman"/>
      <w:sz w:val="24"/>
      <w:lang w:val="en-AU" w:eastAsia="en-AU"/>
    </w:rPr>
  </w:style>
  <w:style w:type="character" w:styleId="FollowedHyperlink">
    <w:name w:val="FollowedHyperlink"/>
    <w:basedOn w:val="DefaultParagraphFont"/>
    <w:uiPriority w:val="99"/>
    <w:semiHidden/>
    <w:unhideWhenUsed/>
    <w:rsid w:val="0095636B"/>
    <w:rPr>
      <w:color w:val="954F72" w:themeColor="followedHyperlink"/>
      <w:u w:val="single"/>
    </w:rPr>
  </w:style>
  <w:style w:type="paragraph" w:styleId="Caption">
    <w:name w:val="caption"/>
    <w:basedOn w:val="Normal"/>
    <w:next w:val="Normal"/>
    <w:uiPriority w:val="35"/>
    <w:unhideWhenUsed/>
    <w:qFormat/>
    <w:rsid w:val="002C02BD"/>
    <w:pPr>
      <w:spacing w:after="200"/>
    </w:pPr>
    <w:rPr>
      <w:b/>
      <w:bCs/>
      <w:color w:val="5B9BD5" w:themeColor="accent1"/>
      <w:sz w:val="18"/>
      <w:szCs w:val="18"/>
    </w:rPr>
  </w:style>
  <w:style w:type="character" w:styleId="PlaceholderText">
    <w:name w:val="Placeholder Text"/>
    <w:basedOn w:val="DefaultParagraphFont"/>
    <w:uiPriority w:val="99"/>
    <w:semiHidden/>
    <w:rsid w:val="00480B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64884">
      <w:bodyDiv w:val="1"/>
      <w:marLeft w:val="0"/>
      <w:marRight w:val="0"/>
      <w:marTop w:val="0"/>
      <w:marBottom w:val="0"/>
      <w:divBdr>
        <w:top w:val="none" w:sz="0" w:space="0" w:color="auto"/>
        <w:left w:val="none" w:sz="0" w:space="0" w:color="auto"/>
        <w:bottom w:val="none" w:sz="0" w:space="0" w:color="auto"/>
        <w:right w:val="none" w:sz="0" w:space="0" w:color="auto"/>
      </w:divBdr>
      <w:divsChild>
        <w:div w:id="930503258">
          <w:marLeft w:val="0"/>
          <w:marRight w:val="0"/>
          <w:marTop w:val="0"/>
          <w:marBottom w:val="0"/>
          <w:divBdr>
            <w:top w:val="none" w:sz="0" w:space="0" w:color="auto"/>
            <w:left w:val="none" w:sz="0" w:space="0" w:color="auto"/>
            <w:bottom w:val="single" w:sz="6" w:space="19" w:color="E7E7E7"/>
            <w:right w:val="none" w:sz="0" w:space="0" w:color="auto"/>
          </w:divBdr>
          <w:divsChild>
            <w:div w:id="1615478449">
              <w:marLeft w:val="0"/>
              <w:marRight w:val="0"/>
              <w:marTop w:val="0"/>
              <w:marBottom w:val="0"/>
              <w:divBdr>
                <w:top w:val="none" w:sz="0" w:space="0" w:color="auto"/>
                <w:left w:val="none" w:sz="0" w:space="0" w:color="auto"/>
                <w:bottom w:val="none" w:sz="0" w:space="0" w:color="auto"/>
                <w:right w:val="none" w:sz="0" w:space="0" w:color="auto"/>
              </w:divBdr>
              <w:divsChild>
                <w:div w:id="445588598">
                  <w:marLeft w:val="0"/>
                  <w:marRight w:val="0"/>
                  <w:marTop w:val="0"/>
                  <w:marBottom w:val="0"/>
                  <w:divBdr>
                    <w:top w:val="none" w:sz="0" w:space="0" w:color="auto"/>
                    <w:left w:val="none" w:sz="0" w:space="0" w:color="auto"/>
                    <w:bottom w:val="none" w:sz="0" w:space="0" w:color="auto"/>
                    <w:right w:val="none" w:sz="0" w:space="0" w:color="auto"/>
                  </w:divBdr>
                  <w:divsChild>
                    <w:div w:id="15226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025248">
          <w:marLeft w:val="0"/>
          <w:marRight w:val="120"/>
          <w:marTop w:val="0"/>
          <w:marBottom w:val="0"/>
          <w:divBdr>
            <w:top w:val="none" w:sz="0" w:space="0" w:color="auto"/>
            <w:left w:val="none" w:sz="0" w:space="0" w:color="auto"/>
            <w:bottom w:val="none" w:sz="0" w:space="0" w:color="auto"/>
            <w:right w:val="none" w:sz="0" w:space="0" w:color="auto"/>
          </w:divBdr>
        </w:div>
        <w:div w:id="1091245494">
          <w:marLeft w:val="0"/>
          <w:marRight w:val="120"/>
          <w:marTop w:val="0"/>
          <w:marBottom w:val="0"/>
          <w:divBdr>
            <w:top w:val="none" w:sz="0" w:space="0" w:color="auto"/>
            <w:left w:val="none" w:sz="0" w:space="0" w:color="auto"/>
            <w:bottom w:val="none" w:sz="0" w:space="0" w:color="auto"/>
            <w:right w:val="none" w:sz="0" w:space="0" w:color="auto"/>
          </w:divBdr>
        </w:div>
        <w:div w:id="1655335750">
          <w:marLeft w:val="0"/>
          <w:marRight w:val="0"/>
          <w:marTop w:val="375"/>
          <w:marBottom w:val="375"/>
          <w:divBdr>
            <w:top w:val="none" w:sz="0" w:space="0" w:color="auto"/>
            <w:left w:val="none" w:sz="0" w:space="0" w:color="auto"/>
            <w:bottom w:val="none" w:sz="0" w:space="0" w:color="auto"/>
            <w:right w:val="none" w:sz="0" w:space="0" w:color="auto"/>
          </w:divBdr>
          <w:divsChild>
            <w:div w:id="374504121">
              <w:marLeft w:val="0"/>
              <w:marRight w:val="0"/>
              <w:marTop w:val="150"/>
              <w:marBottom w:val="150"/>
              <w:divBdr>
                <w:top w:val="none" w:sz="0" w:space="0" w:color="auto"/>
                <w:left w:val="none" w:sz="0" w:space="0" w:color="auto"/>
                <w:bottom w:val="none" w:sz="0" w:space="0" w:color="auto"/>
                <w:right w:val="none" w:sz="0" w:space="0" w:color="auto"/>
              </w:divBdr>
              <w:divsChild>
                <w:div w:id="1176650422">
                  <w:marLeft w:val="0"/>
                  <w:marRight w:val="0"/>
                  <w:marTop w:val="0"/>
                  <w:marBottom w:val="0"/>
                  <w:divBdr>
                    <w:top w:val="none" w:sz="0" w:space="0" w:color="auto"/>
                    <w:left w:val="none" w:sz="0" w:space="0" w:color="auto"/>
                    <w:bottom w:val="none" w:sz="0" w:space="0" w:color="auto"/>
                    <w:right w:val="none" w:sz="0" w:space="0" w:color="auto"/>
                  </w:divBdr>
                </w:div>
                <w:div w:id="1392999230">
                  <w:marLeft w:val="0"/>
                  <w:marRight w:val="0"/>
                  <w:marTop w:val="0"/>
                  <w:marBottom w:val="0"/>
                  <w:divBdr>
                    <w:top w:val="none" w:sz="0" w:space="0" w:color="auto"/>
                    <w:left w:val="none" w:sz="0" w:space="0" w:color="auto"/>
                    <w:bottom w:val="none" w:sz="0" w:space="0" w:color="auto"/>
                    <w:right w:val="none" w:sz="0" w:space="0" w:color="auto"/>
                  </w:divBdr>
                  <w:divsChild>
                    <w:div w:id="131819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98482">
              <w:marLeft w:val="0"/>
              <w:marRight w:val="0"/>
              <w:marTop w:val="0"/>
              <w:marBottom w:val="0"/>
              <w:divBdr>
                <w:top w:val="none" w:sz="0" w:space="0" w:color="auto"/>
                <w:left w:val="none" w:sz="0" w:space="0" w:color="auto"/>
                <w:bottom w:val="none" w:sz="0" w:space="0" w:color="auto"/>
                <w:right w:val="none" w:sz="0" w:space="0" w:color="auto"/>
              </w:divBdr>
              <w:divsChild>
                <w:div w:id="1730378422">
                  <w:marLeft w:val="0"/>
                  <w:marRight w:val="0"/>
                  <w:marTop w:val="150"/>
                  <w:marBottom w:val="150"/>
                  <w:divBdr>
                    <w:top w:val="none" w:sz="0" w:space="0" w:color="auto"/>
                    <w:left w:val="none" w:sz="0" w:space="0" w:color="auto"/>
                    <w:bottom w:val="none" w:sz="0" w:space="0" w:color="auto"/>
                    <w:right w:val="none" w:sz="0" w:space="0" w:color="auto"/>
                  </w:divBdr>
                  <w:divsChild>
                    <w:div w:id="2053650232">
                      <w:marLeft w:val="0"/>
                      <w:marRight w:val="0"/>
                      <w:marTop w:val="0"/>
                      <w:marBottom w:val="0"/>
                      <w:divBdr>
                        <w:top w:val="none" w:sz="0" w:space="0" w:color="auto"/>
                        <w:left w:val="none" w:sz="0" w:space="0" w:color="auto"/>
                        <w:bottom w:val="none" w:sz="0" w:space="0" w:color="auto"/>
                        <w:right w:val="none" w:sz="0" w:space="0" w:color="auto"/>
                      </w:divBdr>
                      <w:divsChild>
                        <w:div w:id="121674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351183">
              <w:marLeft w:val="0"/>
              <w:marRight w:val="0"/>
              <w:marTop w:val="150"/>
              <w:marBottom w:val="150"/>
              <w:divBdr>
                <w:top w:val="none" w:sz="0" w:space="0" w:color="auto"/>
                <w:left w:val="none" w:sz="0" w:space="0" w:color="auto"/>
                <w:bottom w:val="none" w:sz="0" w:space="0" w:color="auto"/>
                <w:right w:val="none" w:sz="0" w:space="0" w:color="auto"/>
              </w:divBdr>
              <w:divsChild>
                <w:div w:id="1168907793">
                  <w:marLeft w:val="0"/>
                  <w:marRight w:val="0"/>
                  <w:marTop w:val="0"/>
                  <w:marBottom w:val="0"/>
                  <w:divBdr>
                    <w:top w:val="none" w:sz="0" w:space="0" w:color="auto"/>
                    <w:left w:val="none" w:sz="0" w:space="0" w:color="auto"/>
                    <w:bottom w:val="none" w:sz="0" w:space="0" w:color="auto"/>
                    <w:right w:val="none" w:sz="0" w:space="0" w:color="auto"/>
                  </w:divBdr>
                </w:div>
                <w:div w:id="1709643402">
                  <w:marLeft w:val="0"/>
                  <w:marRight w:val="0"/>
                  <w:marTop w:val="0"/>
                  <w:marBottom w:val="0"/>
                  <w:divBdr>
                    <w:top w:val="none" w:sz="0" w:space="0" w:color="auto"/>
                    <w:left w:val="none" w:sz="0" w:space="0" w:color="auto"/>
                    <w:bottom w:val="none" w:sz="0" w:space="0" w:color="auto"/>
                    <w:right w:val="none" w:sz="0" w:space="0" w:color="auto"/>
                  </w:divBdr>
                  <w:divsChild>
                    <w:div w:id="1365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66411">
              <w:marLeft w:val="0"/>
              <w:marRight w:val="0"/>
              <w:marTop w:val="0"/>
              <w:marBottom w:val="0"/>
              <w:divBdr>
                <w:top w:val="none" w:sz="0" w:space="0" w:color="auto"/>
                <w:left w:val="none" w:sz="0" w:space="0" w:color="auto"/>
                <w:bottom w:val="none" w:sz="0" w:space="0" w:color="auto"/>
                <w:right w:val="none" w:sz="0" w:space="0" w:color="auto"/>
              </w:divBdr>
              <w:divsChild>
                <w:div w:id="681980487">
                  <w:marLeft w:val="0"/>
                  <w:marRight w:val="0"/>
                  <w:marTop w:val="150"/>
                  <w:marBottom w:val="150"/>
                  <w:divBdr>
                    <w:top w:val="single" w:sz="6" w:space="0" w:color="A0A6A7"/>
                    <w:left w:val="none" w:sz="0" w:space="0" w:color="auto"/>
                    <w:bottom w:val="none" w:sz="0" w:space="0" w:color="auto"/>
                    <w:right w:val="none" w:sz="0" w:space="0" w:color="auto"/>
                  </w:divBdr>
                  <w:divsChild>
                    <w:div w:id="958755462">
                      <w:marLeft w:val="0"/>
                      <w:marRight w:val="0"/>
                      <w:marTop w:val="0"/>
                      <w:marBottom w:val="0"/>
                      <w:divBdr>
                        <w:top w:val="none" w:sz="0" w:space="0" w:color="auto"/>
                        <w:left w:val="none" w:sz="0" w:space="0" w:color="auto"/>
                        <w:bottom w:val="none" w:sz="0" w:space="0" w:color="auto"/>
                        <w:right w:val="none" w:sz="0" w:space="0" w:color="auto"/>
                      </w:divBdr>
                      <w:divsChild>
                        <w:div w:id="5172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08754">
                  <w:marLeft w:val="0"/>
                  <w:marRight w:val="0"/>
                  <w:marTop w:val="150"/>
                  <w:marBottom w:val="150"/>
                  <w:divBdr>
                    <w:top w:val="none" w:sz="0" w:space="0" w:color="auto"/>
                    <w:left w:val="none" w:sz="0" w:space="0" w:color="auto"/>
                    <w:bottom w:val="none" w:sz="0" w:space="0" w:color="auto"/>
                    <w:right w:val="none" w:sz="0" w:space="0" w:color="auto"/>
                  </w:divBdr>
                  <w:divsChild>
                    <w:div w:id="132716161">
                      <w:marLeft w:val="0"/>
                      <w:marRight w:val="0"/>
                      <w:marTop w:val="0"/>
                      <w:marBottom w:val="0"/>
                      <w:divBdr>
                        <w:top w:val="none" w:sz="0" w:space="0" w:color="auto"/>
                        <w:left w:val="none" w:sz="0" w:space="0" w:color="auto"/>
                        <w:bottom w:val="none" w:sz="0" w:space="0" w:color="auto"/>
                        <w:right w:val="none" w:sz="0" w:space="0" w:color="auto"/>
                      </w:divBdr>
                      <w:divsChild>
                        <w:div w:id="2038653976">
                          <w:marLeft w:val="0"/>
                          <w:marRight w:val="0"/>
                          <w:marTop w:val="0"/>
                          <w:marBottom w:val="0"/>
                          <w:divBdr>
                            <w:top w:val="none" w:sz="0" w:space="0" w:color="auto"/>
                            <w:left w:val="none" w:sz="0" w:space="0" w:color="auto"/>
                            <w:bottom w:val="none" w:sz="0" w:space="0" w:color="auto"/>
                            <w:right w:val="none" w:sz="0" w:space="0" w:color="auto"/>
                          </w:divBdr>
                        </w:div>
                      </w:divsChild>
                    </w:div>
                    <w:div w:id="604000068">
                      <w:marLeft w:val="0"/>
                      <w:marRight w:val="0"/>
                      <w:marTop w:val="0"/>
                      <w:marBottom w:val="0"/>
                      <w:divBdr>
                        <w:top w:val="none" w:sz="0" w:space="0" w:color="auto"/>
                        <w:left w:val="none" w:sz="0" w:space="0" w:color="auto"/>
                        <w:bottom w:val="none" w:sz="0" w:space="0" w:color="auto"/>
                        <w:right w:val="none" w:sz="0" w:space="0" w:color="auto"/>
                      </w:divBdr>
                    </w:div>
                  </w:divsChild>
                </w:div>
                <w:div w:id="1680309651">
                  <w:marLeft w:val="0"/>
                  <w:marRight w:val="0"/>
                  <w:marTop w:val="150"/>
                  <w:marBottom w:val="150"/>
                  <w:divBdr>
                    <w:top w:val="none" w:sz="0" w:space="0" w:color="auto"/>
                    <w:left w:val="none" w:sz="0" w:space="0" w:color="auto"/>
                    <w:bottom w:val="none" w:sz="0" w:space="0" w:color="auto"/>
                    <w:right w:val="none" w:sz="0" w:space="0" w:color="auto"/>
                  </w:divBdr>
                  <w:divsChild>
                    <w:div w:id="748817444">
                      <w:marLeft w:val="0"/>
                      <w:marRight w:val="0"/>
                      <w:marTop w:val="0"/>
                      <w:marBottom w:val="0"/>
                      <w:divBdr>
                        <w:top w:val="none" w:sz="0" w:space="0" w:color="auto"/>
                        <w:left w:val="none" w:sz="0" w:space="0" w:color="auto"/>
                        <w:bottom w:val="none" w:sz="0" w:space="0" w:color="auto"/>
                        <w:right w:val="none" w:sz="0" w:space="0" w:color="auto"/>
                      </w:divBdr>
                    </w:div>
                    <w:div w:id="996496559">
                      <w:marLeft w:val="0"/>
                      <w:marRight w:val="0"/>
                      <w:marTop w:val="0"/>
                      <w:marBottom w:val="0"/>
                      <w:divBdr>
                        <w:top w:val="none" w:sz="0" w:space="0" w:color="auto"/>
                        <w:left w:val="none" w:sz="0" w:space="0" w:color="auto"/>
                        <w:bottom w:val="none" w:sz="0" w:space="0" w:color="auto"/>
                        <w:right w:val="none" w:sz="0" w:space="0" w:color="auto"/>
                      </w:divBdr>
                      <w:divsChild>
                        <w:div w:id="128780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409724">
          <w:marLeft w:val="0"/>
          <w:marRight w:val="0"/>
          <w:marTop w:val="225"/>
          <w:marBottom w:val="150"/>
          <w:divBdr>
            <w:top w:val="none" w:sz="0" w:space="0" w:color="auto"/>
            <w:left w:val="none" w:sz="0" w:space="0" w:color="auto"/>
            <w:bottom w:val="none" w:sz="0" w:space="0" w:color="auto"/>
            <w:right w:val="none" w:sz="0" w:space="0" w:color="auto"/>
          </w:divBdr>
          <w:divsChild>
            <w:div w:id="9067390">
              <w:marLeft w:val="0"/>
              <w:marRight w:val="0"/>
              <w:marTop w:val="0"/>
              <w:marBottom w:val="0"/>
              <w:divBdr>
                <w:top w:val="none" w:sz="0" w:space="0" w:color="auto"/>
                <w:left w:val="none" w:sz="0" w:space="0" w:color="auto"/>
                <w:bottom w:val="none" w:sz="0" w:space="0" w:color="auto"/>
                <w:right w:val="none" w:sz="0" w:space="0" w:color="auto"/>
              </w:divBdr>
            </w:div>
            <w:div w:id="268239380">
              <w:marLeft w:val="0"/>
              <w:marRight w:val="0"/>
              <w:marTop w:val="0"/>
              <w:marBottom w:val="0"/>
              <w:divBdr>
                <w:top w:val="none" w:sz="0" w:space="0" w:color="auto"/>
                <w:left w:val="none" w:sz="0" w:space="0" w:color="auto"/>
                <w:bottom w:val="none" w:sz="0" w:space="0" w:color="auto"/>
                <w:right w:val="none" w:sz="0" w:space="0" w:color="auto"/>
              </w:divBdr>
              <w:divsChild>
                <w:div w:id="1871645677">
                  <w:marLeft w:val="0"/>
                  <w:marRight w:val="0"/>
                  <w:marTop w:val="0"/>
                  <w:marBottom w:val="0"/>
                  <w:divBdr>
                    <w:top w:val="none" w:sz="0" w:space="0" w:color="auto"/>
                    <w:left w:val="none" w:sz="0" w:space="0" w:color="auto"/>
                    <w:bottom w:val="none" w:sz="0" w:space="0" w:color="auto"/>
                    <w:right w:val="none" w:sz="0" w:space="0" w:color="auto"/>
                  </w:divBdr>
                  <w:divsChild>
                    <w:div w:id="326251393">
                      <w:marLeft w:val="0"/>
                      <w:marRight w:val="0"/>
                      <w:marTop w:val="0"/>
                      <w:marBottom w:val="0"/>
                      <w:divBdr>
                        <w:top w:val="none" w:sz="0" w:space="0" w:color="auto"/>
                        <w:left w:val="none" w:sz="0" w:space="0" w:color="auto"/>
                        <w:bottom w:val="none" w:sz="0" w:space="0" w:color="auto"/>
                        <w:right w:val="none" w:sz="0" w:space="0" w:color="auto"/>
                      </w:divBdr>
                      <w:divsChild>
                        <w:div w:id="146495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25072">
              <w:marLeft w:val="0"/>
              <w:marRight w:val="0"/>
              <w:marTop w:val="0"/>
              <w:marBottom w:val="0"/>
              <w:divBdr>
                <w:top w:val="none" w:sz="0" w:space="0" w:color="auto"/>
                <w:left w:val="none" w:sz="0" w:space="0" w:color="auto"/>
                <w:bottom w:val="none" w:sz="0" w:space="0" w:color="auto"/>
                <w:right w:val="none" w:sz="0" w:space="0" w:color="auto"/>
              </w:divBdr>
            </w:div>
            <w:div w:id="1340350293">
              <w:marLeft w:val="0"/>
              <w:marRight w:val="0"/>
              <w:marTop w:val="0"/>
              <w:marBottom w:val="0"/>
              <w:divBdr>
                <w:top w:val="none" w:sz="0" w:space="0" w:color="auto"/>
                <w:left w:val="none" w:sz="0" w:space="0" w:color="auto"/>
                <w:bottom w:val="none" w:sz="0" w:space="0" w:color="auto"/>
                <w:right w:val="none" w:sz="0" w:space="0" w:color="auto"/>
              </w:divBdr>
            </w:div>
            <w:div w:id="1954511663">
              <w:marLeft w:val="0"/>
              <w:marRight w:val="0"/>
              <w:marTop w:val="0"/>
              <w:marBottom w:val="0"/>
              <w:divBdr>
                <w:top w:val="none" w:sz="0" w:space="0" w:color="auto"/>
                <w:left w:val="none" w:sz="0" w:space="0" w:color="auto"/>
                <w:bottom w:val="none" w:sz="0" w:space="0" w:color="auto"/>
                <w:right w:val="none" w:sz="0" w:space="0" w:color="auto"/>
              </w:divBdr>
              <w:divsChild>
                <w:div w:id="139927003">
                  <w:marLeft w:val="0"/>
                  <w:marRight w:val="0"/>
                  <w:marTop w:val="0"/>
                  <w:marBottom w:val="0"/>
                  <w:divBdr>
                    <w:top w:val="none" w:sz="0" w:space="0" w:color="auto"/>
                    <w:left w:val="none" w:sz="0" w:space="0" w:color="auto"/>
                    <w:bottom w:val="none" w:sz="0" w:space="0" w:color="auto"/>
                    <w:right w:val="none" w:sz="0" w:space="0" w:color="auto"/>
                  </w:divBdr>
                  <w:divsChild>
                    <w:div w:id="418410624">
                      <w:marLeft w:val="0"/>
                      <w:marRight w:val="0"/>
                      <w:marTop w:val="0"/>
                      <w:marBottom w:val="0"/>
                      <w:divBdr>
                        <w:top w:val="none" w:sz="0" w:space="0" w:color="auto"/>
                        <w:left w:val="none" w:sz="0" w:space="0" w:color="auto"/>
                        <w:bottom w:val="none" w:sz="0" w:space="0" w:color="auto"/>
                        <w:right w:val="none" w:sz="0" w:space="0" w:color="auto"/>
                      </w:divBdr>
                      <w:divsChild>
                        <w:div w:id="170848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757770">
              <w:marLeft w:val="0"/>
              <w:marRight w:val="0"/>
              <w:marTop w:val="0"/>
              <w:marBottom w:val="0"/>
              <w:divBdr>
                <w:top w:val="none" w:sz="0" w:space="0" w:color="auto"/>
                <w:left w:val="none" w:sz="0" w:space="0" w:color="auto"/>
                <w:bottom w:val="none" w:sz="0" w:space="0" w:color="auto"/>
                <w:right w:val="none" w:sz="0" w:space="0" w:color="auto"/>
              </w:divBdr>
              <w:divsChild>
                <w:div w:id="1513758288">
                  <w:marLeft w:val="0"/>
                  <w:marRight w:val="0"/>
                  <w:marTop w:val="0"/>
                  <w:marBottom w:val="0"/>
                  <w:divBdr>
                    <w:top w:val="none" w:sz="0" w:space="0" w:color="auto"/>
                    <w:left w:val="none" w:sz="0" w:space="0" w:color="auto"/>
                    <w:bottom w:val="none" w:sz="0" w:space="0" w:color="auto"/>
                    <w:right w:val="none" w:sz="0" w:space="0" w:color="auto"/>
                  </w:divBdr>
                  <w:divsChild>
                    <w:div w:id="1700740736">
                      <w:marLeft w:val="0"/>
                      <w:marRight w:val="0"/>
                      <w:marTop w:val="0"/>
                      <w:marBottom w:val="0"/>
                      <w:divBdr>
                        <w:top w:val="none" w:sz="0" w:space="0" w:color="auto"/>
                        <w:left w:val="none" w:sz="0" w:space="0" w:color="auto"/>
                        <w:bottom w:val="none" w:sz="0" w:space="0" w:color="auto"/>
                        <w:right w:val="none" w:sz="0" w:space="0" w:color="auto"/>
                      </w:divBdr>
                      <w:divsChild>
                        <w:div w:id="88626698">
                          <w:marLeft w:val="0"/>
                          <w:marRight w:val="0"/>
                          <w:marTop w:val="0"/>
                          <w:marBottom w:val="0"/>
                          <w:divBdr>
                            <w:top w:val="none" w:sz="0" w:space="0" w:color="auto"/>
                            <w:left w:val="none" w:sz="0" w:space="0" w:color="auto"/>
                            <w:bottom w:val="none" w:sz="0" w:space="0" w:color="auto"/>
                            <w:right w:val="none" w:sz="0" w:space="0" w:color="auto"/>
                          </w:divBdr>
                          <w:divsChild>
                            <w:div w:id="27140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020727">
              <w:marLeft w:val="0"/>
              <w:marRight w:val="0"/>
              <w:marTop w:val="0"/>
              <w:marBottom w:val="0"/>
              <w:divBdr>
                <w:top w:val="none" w:sz="0" w:space="0" w:color="auto"/>
                <w:left w:val="none" w:sz="0" w:space="0" w:color="auto"/>
                <w:bottom w:val="none" w:sz="0" w:space="0" w:color="auto"/>
                <w:right w:val="none" w:sz="0" w:space="0" w:color="auto"/>
              </w:divBdr>
            </w:div>
          </w:divsChild>
        </w:div>
        <w:div w:id="2089694196">
          <w:marLeft w:val="0"/>
          <w:marRight w:val="120"/>
          <w:marTop w:val="0"/>
          <w:marBottom w:val="0"/>
          <w:divBdr>
            <w:top w:val="none" w:sz="0" w:space="0" w:color="auto"/>
            <w:left w:val="none" w:sz="0" w:space="0" w:color="auto"/>
            <w:bottom w:val="none" w:sz="0" w:space="0" w:color="auto"/>
            <w:right w:val="none" w:sz="0" w:space="0" w:color="auto"/>
          </w:divBdr>
        </w:div>
      </w:divsChild>
    </w:div>
    <w:div w:id="467280983">
      <w:bodyDiv w:val="1"/>
      <w:marLeft w:val="0"/>
      <w:marRight w:val="0"/>
      <w:marTop w:val="0"/>
      <w:marBottom w:val="0"/>
      <w:divBdr>
        <w:top w:val="none" w:sz="0" w:space="0" w:color="auto"/>
        <w:left w:val="none" w:sz="0" w:space="0" w:color="auto"/>
        <w:bottom w:val="none" w:sz="0" w:space="0" w:color="auto"/>
        <w:right w:val="none" w:sz="0" w:space="0" w:color="auto"/>
      </w:divBdr>
      <w:divsChild>
        <w:div w:id="1603998262">
          <w:marLeft w:val="0"/>
          <w:marRight w:val="0"/>
          <w:marTop w:val="0"/>
          <w:marBottom w:val="0"/>
          <w:divBdr>
            <w:top w:val="none" w:sz="0" w:space="0" w:color="auto"/>
            <w:left w:val="none" w:sz="0" w:space="0" w:color="auto"/>
            <w:bottom w:val="none" w:sz="0" w:space="0" w:color="auto"/>
            <w:right w:val="none" w:sz="0" w:space="0" w:color="auto"/>
          </w:divBdr>
          <w:divsChild>
            <w:div w:id="1490747618">
              <w:marLeft w:val="-225"/>
              <w:marRight w:val="-225"/>
              <w:marTop w:val="0"/>
              <w:marBottom w:val="0"/>
              <w:divBdr>
                <w:top w:val="none" w:sz="0" w:space="0" w:color="auto"/>
                <w:left w:val="none" w:sz="0" w:space="0" w:color="auto"/>
                <w:bottom w:val="none" w:sz="0" w:space="0" w:color="auto"/>
                <w:right w:val="none" w:sz="0" w:space="0" w:color="auto"/>
              </w:divBdr>
              <w:divsChild>
                <w:div w:id="319309888">
                  <w:marLeft w:val="0"/>
                  <w:marRight w:val="0"/>
                  <w:marTop w:val="0"/>
                  <w:marBottom w:val="1500"/>
                  <w:divBdr>
                    <w:top w:val="none" w:sz="0" w:space="0" w:color="auto"/>
                    <w:left w:val="none" w:sz="0" w:space="0" w:color="auto"/>
                    <w:bottom w:val="none" w:sz="0" w:space="0" w:color="auto"/>
                    <w:right w:val="none" w:sz="0" w:space="0" w:color="auto"/>
                  </w:divBdr>
                  <w:divsChild>
                    <w:div w:id="361053559">
                      <w:marLeft w:val="0"/>
                      <w:marRight w:val="0"/>
                      <w:marTop w:val="0"/>
                      <w:marBottom w:val="0"/>
                      <w:divBdr>
                        <w:top w:val="none" w:sz="0" w:space="0" w:color="auto"/>
                        <w:left w:val="none" w:sz="0" w:space="0" w:color="auto"/>
                        <w:bottom w:val="none" w:sz="0" w:space="0" w:color="auto"/>
                        <w:right w:val="none" w:sz="0" w:space="0" w:color="auto"/>
                      </w:divBdr>
                      <w:divsChild>
                        <w:div w:id="1749106803">
                          <w:marLeft w:val="0"/>
                          <w:marRight w:val="0"/>
                          <w:marTop w:val="0"/>
                          <w:marBottom w:val="0"/>
                          <w:divBdr>
                            <w:top w:val="none" w:sz="0" w:space="0" w:color="auto"/>
                            <w:left w:val="none" w:sz="0" w:space="0" w:color="auto"/>
                            <w:bottom w:val="none" w:sz="0" w:space="0" w:color="auto"/>
                            <w:right w:val="none" w:sz="0" w:space="0" w:color="auto"/>
                          </w:divBdr>
                          <w:divsChild>
                            <w:div w:id="1808627463">
                              <w:marLeft w:val="0"/>
                              <w:marRight w:val="0"/>
                              <w:marTop w:val="0"/>
                              <w:marBottom w:val="0"/>
                              <w:divBdr>
                                <w:top w:val="none" w:sz="0" w:space="0" w:color="auto"/>
                                <w:left w:val="none" w:sz="0" w:space="0" w:color="auto"/>
                                <w:bottom w:val="none" w:sz="0" w:space="0" w:color="auto"/>
                                <w:right w:val="none" w:sz="0" w:space="0" w:color="auto"/>
                              </w:divBdr>
                              <w:divsChild>
                                <w:div w:id="95371228">
                                  <w:marLeft w:val="0"/>
                                  <w:marRight w:val="0"/>
                                  <w:marTop w:val="0"/>
                                  <w:marBottom w:val="0"/>
                                  <w:divBdr>
                                    <w:top w:val="none" w:sz="0" w:space="0" w:color="auto"/>
                                    <w:left w:val="none" w:sz="0" w:space="0" w:color="auto"/>
                                    <w:bottom w:val="none" w:sz="0" w:space="0" w:color="auto"/>
                                    <w:right w:val="none" w:sz="0" w:space="0" w:color="auto"/>
                                  </w:divBdr>
                                  <w:divsChild>
                                    <w:div w:id="17750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6547069">
      <w:bodyDiv w:val="1"/>
      <w:marLeft w:val="0"/>
      <w:marRight w:val="0"/>
      <w:marTop w:val="0"/>
      <w:marBottom w:val="0"/>
      <w:divBdr>
        <w:top w:val="none" w:sz="0" w:space="0" w:color="auto"/>
        <w:left w:val="none" w:sz="0" w:space="0" w:color="auto"/>
        <w:bottom w:val="none" w:sz="0" w:space="0" w:color="auto"/>
        <w:right w:val="none" w:sz="0" w:space="0" w:color="auto"/>
      </w:divBdr>
      <w:divsChild>
        <w:div w:id="1669677829">
          <w:marLeft w:val="0"/>
          <w:marRight w:val="0"/>
          <w:marTop w:val="0"/>
          <w:marBottom w:val="0"/>
          <w:divBdr>
            <w:top w:val="none" w:sz="0" w:space="0" w:color="auto"/>
            <w:left w:val="none" w:sz="0" w:space="0" w:color="auto"/>
            <w:bottom w:val="none" w:sz="0" w:space="0" w:color="auto"/>
            <w:right w:val="none" w:sz="0" w:space="0" w:color="auto"/>
          </w:divBdr>
          <w:divsChild>
            <w:div w:id="2076931256">
              <w:marLeft w:val="-225"/>
              <w:marRight w:val="-225"/>
              <w:marTop w:val="0"/>
              <w:marBottom w:val="0"/>
              <w:divBdr>
                <w:top w:val="none" w:sz="0" w:space="0" w:color="auto"/>
                <w:left w:val="none" w:sz="0" w:space="0" w:color="auto"/>
                <w:bottom w:val="none" w:sz="0" w:space="0" w:color="auto"/>
                <w:right w:val="none" w:sz="0" w:space="0" w:color="auto"/>
              </w:divBdr>
              <w:divsChild>
                <w:div w:id="455491345">
                  <w:marLeft w:val="0"/>
                  <w:marRight w:val="0"/>
                  <w:marTop w:val="0"/>
                  <w:marBottom w:val="1500"/>
                  <w:divBdr>
                    <w:top w:val="none" w:sz="0" w:space="0" w:color="auto"/>
                    <w:left w:val="none" w:sz="0" w:space="0" w:color="auto"/>
                    <w:bottom w:val="none" w:sz="0" w:space="0" w:color="auto"/>
                    <w:right w:val="none" w:sz="0" w:space="0" w:color="auto"/>
                  </w:divBdr>
                  <w:divsChild>
                    <w:div w:id="989165600">
                      <w:marLeft w:val="0"/>
                      <w:marRight w:val="0"/>
                      <w:marTop w:val="0"/>
                      <w:marBottom w:val="0"/>
                      <w:divBdr>
                        <w:top w:val="none" w:sz="0" w:space="0" w:color="auto"/>
                        <w:left w:val="none" w:sz="0" w:space="0" w:color="auto"/>
                        <w:bottom w:val="none" w:sz="0" w:space="0" w:color="auto"/>
                        <w:right w:val="none" w:sz="0" w:space="0" w:color="auto"/>
                      </w:divBdr>
                      <w:divsChild>
                        <w:div w:id="196818732">
                          <w:marLeft w:val="0"/>
                          <w:marRight w:val="0"/>
                          <w:marTop w:val="0"/>
                          <w:marBottom w:val="0"/>
                          <w:divBdr>
                            <w:top w:val="none" w:sz="0" w:space="0" w:color="auto"/>
                            <w:left w:val="none" w:sz="0" w:space="0" w:color="auto"/>
                            <w:bottom w:val="none" w:sz="0" w:space="0" w:color="auto"/>
                            <w:right w:val="none" w:sz="0" w:space="0" w:color="auto"/>
                          </w:divBdr>
                          <w:divsChild>
                            <w:div w:id="1409841835">
                              <w:marLeft w:val="0"/>
                              <w:marRight w:val="0"/>
                              <w:marTop w:val="0"/>
                              <w:marBottom w:val="0"/>
                              <w:divBdr>
                                <w:top w:val="none" w:sz="0" w:space="0" w:color="auto"/>
                                <w:left w:val="none" w:sz="0" w:space="0" w:color="auto"/>
                                <w:bottom w:val="none" w:sz="0" w:space="0" w:color="auto"/>
                                <w:right w:val="none" w:sz="0" w:space="0" w:color="auto"/>
                              </w:divBdr>
                              <w:divsChild>
                                <w:div w:id="1373991809">
                                  <w:marLeft w:val="0"/>
                                  <w:marRight w:val="0"/>
                                  <w:marTop w:val="0"/>
                                  <w:marBottom w:val="0"/>
                                  <w:divBdr>
                                    <w:top w:val="none" w:sz="0" w:space="0" w:color="auto"/>
                                    <w:left w:val="none" w:sz="0" w:space="0" w:color="auto"/>
                                    <w:bottom w:val="none" w:sz="0" w:space="0" w:color="auto"/>
                                    <w:right w:val="none" w:sz="0" w:space="0" w:color="auto"/>
                                  </w:divBdr>
                                  <w:divsChild>
                                    <w:div w:id="8920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355109">
      <w:bodyDiv w:val="1"/>
      <w:marLeft w:val="0"/>
      <w:marRight w:val="0"/>
      <w:marTop w:val="0"/>
      <w:marBottom w:val="0"/>
      <w:divBdr>
        <w:top w:val="none" w:sz="0" w:space="0" w:color="auto"/>
        <w:left w:val="none" w:sz="0" w:space="0" w:color="auto"/>
        <w:bottom w:val="none" w:sz="0" w:space="0" w:color="auto"/>
        <w:right w:val="none" w:sz="0" w:space="0" w:color="auto"/>
      </w:divBdr>
      <w:divsChild>
        <w:div w:id="2088650548">
          <w:marLeft w:val="0"/>
          <w:marRight w:val="0"/>
          <w:marTop w:val="0"/>
          <w:marBottom w:val="0"/>
          <w:divBdr>
            <w:top w:val="none" w:sz="0" w:space="0" w:color="auto"/>
            <w:left w:val="none" w:sz="0" w:space="0" w:color="auto"/>
            <w:bottom w:val="none" w:sz="0" w:space="0" w:color="auto"/>
            <w:right w:val="none" w:sz="0" w:space="0" w:color="auto"/>
          </w:divBdr>
          <w:divsChild>
            <w:div w:id="575168111">
              <w:marLeft w:val="0"/>
              <w:marRight w:val="0"/>
              <w:marTop w:val="0"/>
              <w:marBottom w:val="0"/>
              <w:divBdr>
                <w:top w:val="none" w:sz="0" w:space="0" w:color="auto"/>
                <w:left w:val="none" w:sz="0" w:space="0" w:color="auto"/>
                <w:bottom w:val="none" w:sz="0" w:space="0" w:color="auto"/>
                <w:right w:val="none" w:sz="0" w:space="0" w:color="auto"/>
              </w:divBdr>
              <w:divsChild>
                <w:div w:id="945650697">
                  <w:marLeft w:val="-225"/>
                  <w:marRight w:val="-225"/>
                  <w:marTop w:val="0"/>
                  <w:marBottom w:val="0"/>
                  <w:divBdr>
                    <w:top w:val="none" w:sz="0" w:space="0" w:color="auto"/>
                    <w:left w:val="none" w:sz="0" w:space="0" w:color="auto"/>
                    <w:bottom w:val="none" w:sz="0" w:space="0" w:color="auto"/>
                    <w:right w:val="none" w:sz="0" w:space="0" w:color="auto"/>
                  </w:divBdr>
                  <w:divsChild>
                    <w:div w:id="1577016121">
                      <w:marLeft w:val="0"/>
                      <w:marRight w:val="0"/>
                      <w:marTop w:val="0"/>
                      <w:marBottom w:val="0"/>
                      <w:divBdr>
                        <w:top w:val="none" w:sz="0" w:space="0" w:color="auto"/>
                        <w:left w:val="none" w:sz="0" w:space="0" w:color="auto"/>
                        <w:bottom w:val="none" w:sz="0" w:space="0" w:color="auto"/>
                        <w:right w:val="none" w:sz="0" w:space="0" w:color="auto"/>
                      </w:divBdr>
                      <w:divsChild>
                        <w:div w:id="18731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866388">
      <w:bodyDiv w:val="1"/>
      <w:marLeft w:val="0"/>
      <w:marRight w:val="0"/>
      <w:marTop w:val="0"/>
      <w:marBottom w:val="0"/>
      <w:divBdr>
        <w:top w:val="none" w:sz="0" w:space="0" w:color="auto"/>
        <w:left w:val="none" w:sz="0" w:space="0" w:color="auto"/>
        <w:bottom w:val="none" w:sz="0" w:space="0" w:color="auto"/>
        <w:right w:val="none" w:sz="0" w:space="0" w:color="auto"/>
      </w:divBdr>
    </w:div>
    <w:div w:id="1073697068">
      <w:bodyDiv w:val="1"/>
      <w:marLeft w:val="0"/>
      <w:marRight w:val="0"/>
      <w:marTop w:val="0"/>
      <w:marBottom w:val="0"/>
      <w:divBdr>
        <w:top w:val="none" w:sz="0" w:space="0" w:color="auto"/>
        <w:left w:val="none" w:sz="0" w:space="0" w:color="auto"/>
        <w:bottom w:val="none" w:sz="0" w:space="0" w:color="auto"/>
        <w:right w:val="none" w:sz="0" w:space="0" w:color="auto"/>
      </w:divBdr>
    </w:div>
    <w:div w:id="1409884122">
      <w:bodyDiv w:val="1"/>
      <w:marLeft w:val="0"/>
      <w:marRight w:val="0"/>
      <w:marTop w:val="0"/>
      <w:marBottom w:val="0"/>
      <w:divBdr>
        <w:top w:val="none" w:sz="0" w:space="0" w:color="auto"/>
        <w:left w:val="none" w:sz="0" w:space="0" w:color="auto"/>
        <w:bottom w:val="none" w:sz="0" w:space="0" w:color="auto"/>
        <w:right w:val="none" w:sz="0" w:space="0" w:color="auto"/>
      </w:divBdr>
    </w:div>
    <w:div w:id="1736930857">
      <w:bodyDiv w:val="1"/>
      <w:marLeft w:val="0"/>
      <w:marRight w:val="0"/>
      <w:marTop w:val="0"/>
      <w:marBottom w:val="0"/>
      <w:divBdr>
        <w:top w:val="none" w:sz="0" w:space="0" w:color="auto"/>
        <w:left w:val="none" w:sz="0" w:space="0" w:color="auto"/>
        <w:bottom w:val="none" w:sz="0" w:space="0" w:color="auto"/>
        <w:right w:val="none" w:sz="0" w:space="0" w:color="auto"/>
      </w:divBdr>
      <w:divsChild>
        <w:div w:id="113063922">
          <w:marLeft w:val="0"/>
          <w:marRight w:val="0"/>
          <w:marTop w:val="0"/>
          <w:marBottom w:val="0"/>
          <w:divBdr>
            <w:top w:val="none" w:sz="0" w:space="0" w:color="auto"/>
            <w:left w:val="none" w:sz="0" w:space="0" w:color="auto"/>
            <w:bottom w:val="none" w:sz="0" w:space="0" w:color="auto"/>
            <w:right w:val="none" w:sz="0" w:space="0" w:color="auto"/>
          </w:divBdr>
          <w:divsChild>
            <w:div w:id="1995257770">
              <w:marLeft w:val="0"/>
              <w:marRight w:val="0"/>
              <w:marTop w:val="0"/>
              <w:marBottom w:val="0"/>
              <w:divBdr>
                <w:top w:val="none" w:sz="0" w:space="0" w:color="auto"/>
                <w:left w:val="none" w:sz="0" w:space="0" w:color="auto"/>
                <w:bottom w:val="none" w:sz="0" w:space="0" w:color="auto"/>
                <w:right w:val="none" w:sz="0" w:space="0" w:color="auto"/>
              </w:divBdr>
              <w:divsChild>
                <w:div w:id="1368528754">
                  <w:marLeft w:val="0"/>
                  <w:marRight w:val="0"/>
                  <w:marTop w:val="0"/>
                  <w:marBottom w:val="0"/>
                  <w:divBdr>
                    <w:top w:val="none" w:sz="0" w:space="0" w:color="auto"/>
                    <w:left w:val="none" w:sz="0" w:space="0" w:color="auto"/>
                    <w:bottom w:val="none" w:sz="0" w:space="0" w:color="auto"/>
                    <w:right w:val="none" w:sz="0" w:space="0" w:color="auto"/>
                  </w:divBdr>
                  <w:divsChild>
                    <w:div w:id="1918636969">
                      <w:marLeft w:val="0"/>
                      <w:marRight w:val="0"/>
                      <w:marTop w:val="0"/>
                      <w:marBottom w:val="0"/>
                      <w:divBdr>
                        <w:top w:val="none" w:sz="0" w:space="0" w:color="auto"/>
                        <w:left w:val="none" w:sz="0" w:space="0" w:color="auto"/>
                        <w:bottom w:val="none" w:sz="0" w:space="0" w:color="auto"/>
                        <w:right w:val="none" w:sz="0" w:space="0" w:color="auto"/>
                      </w:divBdr>
                      <w:divsChild>
                        <w:div w:id="1758089972">
                          <w:marLeft w:val="0"/>
                          <w:marRight w:val="0"/>
                          <w:marTop w:val="0"/>
                          <w:marBottom w:val="0"/>
                          <w:divBdr>
                            <w:top w:val="none" w:sz="0" w:space="0" w:color="auto"/>
                            <w:left w:val="none" w:sz="0" w:space="0" w:color="auto"/>
                            <w:bottom w:val="none" w:sz="0" w:space="0" w:color="auto"/>
                            <w:right w:val="none" w:sz="0" w:space="0" w:color="auto"/>
                          </w:divBdr>
                          <w:divsChild>
                            <w:div w:id="1479422288">
                              <w:marLeft w:val="0"/>
                              <w:marRight w:val="0"/>
                              <w:marTop w:val="0"/>
                              <w:marBottom w:val="0"/>
                              <w:divBdr>
                                <w:top w:val="none" w:sz="0" w:space="0" w:color="auto"/>
                                <w:left w:val="none" w:sz="0" w:space="0" w:color="auto"/>
                                <w:bottom w:val="none" w:sz="0" w:space="0" w:color="auto"/>
                                <w:right w:val="none" w:sz="0" w:space="0" w:color="auto"/>
                              </w:divBdr>
                              <w:divsChild>
                                <w:div w:id="1226909764">
                                  <w:marLeft w:val="0"/>
                                  <w:marRight w:val="0"/>
                                  <w:marTop w:val="0"/>
                                  <w:marBottom w:val="0"/>
                                  <w:divBdr>
                                    <w:top w:val="none" w:sz="0" w:space="0" w:color="auto"/>
                                    <w:left w:val="none" w:sz="0" w:space="0" w:color="auto"/>
                                    <w:bottom w:val="none" w:sz="0" w:space="0" w:color="auto"/>
                                    <w:right w:val="none" w:sz="0" w:space="0" w:color="auto"/>
                                  </w:divBdr>
                                  <w:divsChild>
                                    <w:div w:id="104209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948029">
      <w:bodyDiv w:val="1"/>
      <w:marLeft w:val="0"/>
      <w:marRight w:val="0"/>
      <w:marTop w:val="0"/>
      <w:marBottom w:val="0"/>
      <w:divBdr>
        <w:top w:val="none" w:sz="0" w:space="0" w:color="auto"/>
        <w:left w:val="none" w:sz="0" w:space="0" w:color="auto"/>
        <w:bottom w:val="none" w:sz="0" w:space="0" w:color="auto"/>
        <w:right w:val="none" w:sz="0" w:space="0" w:color="auto"/>
      </w:divBdr>
      <w:divsChild>
        <w:div w:id="1242718121">
          <w:marLeft w:val="0"/>
          <w:marRight w:val="0"/>
          <w:marTop w:val="0"/>
          <w:marBottom w:val="0"/>
          <w:divBdr>
            <w:top w:val="none" w:sz="0" w:space="0" w:color="auto"/>
            <w:left w:val="none" w:sz="0" w:space="0" w:color="auto"/>
            <w:bottom w:val="none" w:sz="0" w:space="0" w:color="auto"/>
            <w:right w:val="none" w:sz="0" w:space="0" w:color="auto"/>
          </w:divBdr>
          <w:divsChild>
            <w:div w:id="983897895">
              <w:marLeft w:val="0"/>
              <w:marRight w:val="0"/>
              <w:marTop w:val="0"/>
              <w:marBottom w:val="0"/>
              <w:divBdr>
                <w:top w:val="none" w:sz="0" w:space="0" w:color="auto"/>
                <w:left w:val="none" w:sz="0" w:space="0" w:color="auto"/>
                <w:bottom w:val="none" w:sz="0" w:space="0" w:color="auto"/>
                <w:right w:val="none" w:sz="0" w:space="0" w:color="auto"/>
              </w:divBdr>
              <w:divsChild>
                <w:div w:id="436408506">
                  <w:marLeft w:val="0"/>
                  <w:marRight w:val="0"/>
                  <w:marTop w:val="0"/>
                  <w:marBottom w:val="0"/>
                  <w:divBdr>
                    <w:top w:val="none" w:sz="0" w:space="0" w:color="auto"/>
                    <w:left w:val="none" w:sz="0" w:space="0" w:color="auto"/>
                    <w:bottom w:val="none" w:sz="0" w:space="0" w:color="auto"/>
                    <w:right w:val="none" w:sz="0" w:space="0" w:color="auto"/>
                  </w:divBdr>
                  <w:divsChild>
                    <w:div w:id="2084597351">
                      <w:marLeft w:val="0"/>
                      <w:marRight w:val="0"/>
                      <w:marTop w:val="0"/>
                      <w:marBottom w:val="0"/>
                      <w:divBdr>
                        <w:top w:val="none" w:sz="0" w:space="0" w:color="auto"/>
                        <w:left w:val="none" w:sz="0" w:space="0" w:color="auto"/>
                        <w:bottom w:val="none" w:sz="0" w:space="0" w:color="auto"/>
                        <w:right w:val="none" w:sz="0" w:space="0" w:color="auto"/>
                      </w:divBdr>
                      <w:divsChild>
                        <w:div w:id="1201166075">
                          <w:marLeft w:val="0"/>
                          <w:marRight w:val="0"/>
                          <w:marTop w:val="0"/>
                          <w:marBottom w:val="0"/>
                          <w:divBdr>
                            <w:top w:val="none" w:sz="0" w:space="0" w:color="auto"/>
                            <w:left w:val="none" w:sz="0" w:space="0" w:color="auto"/>
                            <w:bottom w:val="none" w:sz="0" w:space="0" w:color="auto"/>
                            <w:right w:val="none" w:sz="0" w:space="0" w:color="auto"/>
                          </w:divBdr>
                          <w:divsChild>
                            <w:div w:id="521405045">
                              <w:marLeft w:val="0"/>
                              <w:marRight w:val="0"/>
                              <w:marTop w:val="0"/>
                              <w:marBottom w:val="240"/>
                              <w:divBdr>
                                <w:top w:val="none" w:sz="0" w:space="0" w:color="auto"/>
                                <w:left w:val="none" w:sz="0" w:space="0" w:color="auto"/>
                                <w:bottom w:val="none" w:sz="0" w:space="0" w:color="auto"/>
                                <w:right w:val="none" w:sz="0" w:space="0" w:color="auto"/>
                              </w:divBdr>
                              <w:divsChild>
                                <w:div w:id="1157379533">
                                  <w:marLeft w:val="0"/>
                                  <w:marRight w:val="0"/>
                                  <w:marTop w:val="0"/>
                                  <w:marBottom w:val="0"/>
                                  <w:divBdr>
                                    <w:top w:val="none" w:sz="0" w:space="0" w:color="auto"/>
                                    <w:left w:val="none" w:sz="0" w:space="0" w:color="auto"/>
                                    <w:bottom w:val="none" w:sz="0" w:space="0" w:color="auto"/>
                                    <w:right w:val="none" w:sz="0" w:space="0" w:color="auto"/>
                                  </w:divBdr>
                                  <w:divsChild>
                                    <w:div w:id="1227377918">
                                      <w:marLeft w:val="0"/>
                                      <w:marRight w:val="0"/>
                                      <w:marTop w:val="0"/>
                                      <w:marBottom w:val="0"/>
                                      <w:divBdr>
                                        <w:top w:val="none" w:sz="0" w:space="0" w:color="auto"/>
                                        <w:left w:val="none" w:sz="0" w:space="0" w:color="auto"/>
                                        <w:bottom w:val="none" w:sz="0" w:space="0" w:color="auto"/>
                                        <w:right w:val="none" w:sz="0" w:space="0" w:color="auto"/>
                                      </w:divBdr>
                                      <w:divsChild>
                                        <w:div w:id="215121514">
                                          <w:marLeft w:val="0"/>
                                          <w:marRight w:val="0"/>
                                          <w:marTop w:val="0"/>
                                          <w:marBottom w:val="240"/>
                                          <w:divBdr>
                                            <w:top w:val="none" w:sz="0" w:space="0" w:color="auto"/>
                                            <w:left w:val="none" w:sz="0" w:space="0" w:color="auto"/>
                                            <w:bottom w:val="none" w:sz="0" w:space="0" w:color="auto"/>
                                            <w:right w:val="none" w:sz="0" w:space="0" w:color="auto"/>
                                          </w:divBdr>
                                          <w:divsChild>
                                            <w:div w:id="681706240">
                                              <w:marLeft w:val="0"/>
                                              <w:marRight w:val="0"/>
                                              <w:marTop w:val="0"/>
                                              <w:marBottom w:val="0"/>
                                              <w:divBdr>
                                                <w:top w:val="none" w:sz="0" w:space="0" w:color="auto"/>
                                                <w:left w:val="none" w:sz="0" w:space="0" w:color="auto"/>
                                                <w:bottom w:val="none" w:sz="0" w:space="0" w:color="auto"/>
                                                <w:right w:val="none" w:sz="0" w:space="0" w:color="auto"/>
                                              </w:divBdr>
                                              <w:divsChild>
                                                <w:div w:id="409086459">
                                                  <w:marLeft w:val="0"/>
                                                  <w:marRight w:val="0"/>
                                                  <w:marTop w:val="0"/>
                                                  <w:marBottom w:val="0"/>
                                                  <w:divBdr>
                                                    <w:top w:val="none" w:sz="0" w:space="0" w:color="auto"/>
                                                    <w:left w:val="none" w:sz="0" w:space="0" w:color="auto"/>
                                                    <w:bottom w:val="none" w:sz="0" w:space="0" w:color="auto"/>
                                                    <w:right w:val="none" w:sz="0" w:space="0" w:color="auto"/>
                                                  </w:divBdr>
                                                  <w:divsChild>
                                                    <w:div w:id="1938825079">
                                                      <w:marLeft w:val="0"/>
                                                      <w:marRight w:val="0"/>
                                                      <w:marTop w:val="0"/>
                                                      <w:marBottom w:val="0"/>
                                                      <w:divBdr>
                                                        <w:top w:val="none" w:sz="0" w:space="0" w:color="auto"/>
                                                        <w:left w:val="none" w:sz="0" w:space="0" w:color="auto"/>
                                                        <w:bottom w:val="none" w:sz="0" w:space="0" w:color="auto"/>
                                                        <w:right w:val="none" w:sz="0" w:space="0" w:color="auto"/>
                                                      </w:divBdr>
                                                      <w:divsChild>
                                                        <w:div w:id="1472938615">
                                                          <w:marLeft w:val="0"/>
                                                          <w:marRight w:val="0"/>
                                                          <w:marTop w:val="0"/>
                                                          <w:marBottom w:val="0"/>
                                                          <w:divBdr>
                                                            <w:top w:val="none" w:sz="0" w:space="0" w:color="auto"/>
                                                            <w:left w:val="none" w:sz="0" w:space="0" w:color="auto"/>
                                                            <w:bottom w:val="none" w:sz="0" w:space="0" w:color="auto"/>
                                                            <w:right w:val="none" w:sz="0" w:space="0" w:color="auto"/>
                                                          </w:divBdr>
                                                          <w:divsChild>
                                                            <w:div w:id="51460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chart" Target="charts/chart4.xml"/><Relationship Id="rId26" Type="http://schemas.openxmlformats.org/officeDocument/2006/relationships/customXml" Target="../customXml/item5.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youropinion.au1.qualtrics.com/SE/?SID=SV_5msof7DgwG0Ib41" TargetMode="External"/><Relationship Id="rId17" Type="http://schemas.openxmlformats.org/officeDocument/2006/relationships/chart" Target="charts/chart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psc.gov.au/about-the-apsc/commission-services/apsed/apsedii"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socialscienceregistry.org/trials/178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ropinion.au1.qualtrics.com/SE/?SID=SV_5msof7DgwG0Ib41"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Internal\dfs\Users\PMC10164\My%20Documents\Lilia%20BETA%20files\Programming%20and%20data\UB%20data\power%20calculation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Internal\dfs\Users\PMC10164\My%20Documents\Lilia%20BETA%20files\Programming%20and%20data\UB%20data\power%20calculation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Internal\dfs\Users\PMC10164\My%20Documents\Lilia%20BETA%20files\Programming%20and%20data\UB%20data\power%20calculation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Internal\dfs\Users\PMC10164\My%20Documents\Lilia%20BETA%20files\Programming%20and%20data\UB%20data\power%20calculation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Power Analysis: %</a:t>
            </a:r>
            <a:r>
              <a:rPr lang="en-US" baseline="0"/>
              <a:t> women potentially suitable</a:t>
            </a:r>
            <a:endParaRPr lang="en-US"/>
          </a:p>
        </c:rich>
      </c:tx>
      <c:overlay val="0"/>
      <c:spPr>
        <a:noFill/>
        <a:ln>
          <a:noFill/>
        </a:ln>
        <a:effectLst/>
      </c:spPr>
    </c:title>
    <c:autoTitleDeleted val="0"/>
    <c:plotArea>
      <c:layout/>
      <c:lineChart>
        <c:grouping val="standard"/>
        <c:varyColors val="0"/>
        <c:ser>
          <c:idx val="0"/>
          <c:order val="0"/>
          <c:tx>
            <c:v>Power</c:v>
          </c:tx>
          <c:spPr>
            <a:ln w="28575" cap="rnd">
              <a:solidFill>
                <a:schemeClr val="accent1"/>
              </a:solidFill>
              <a:round/>
            </a:ln>
            <a:effectLst/>
          </c:spPr>
          <c:marker>
            <c:symbol val="none"/>
          </c:marker>
          <c:cat>
            <c:numRef>
              <c:f>'% women shortlist'!$D$6:$D$16</c:f>
              <c:numCache>
                <c:formatCode>General</c:formatCode>
                <c:ptCount val="11"/>
                <c:pt idx="0">
                  <c:v>200</c:v>
                </c:pt>
                <c:pt idx="1">
                  <c:v>400</c:v>
                </c:pt>
                <c:pt idx="2">
                  <c:v>600</c:v>
                </c:pt>
                <c:pt idx="3">
                  <c:v>800</c:v>
                </c:pt>
                <c:pt idx="4">
                  <c:v>1000</c:v>
                </c:pt>
                <c:pt idx="5">
                  <c:v>1200</c:v>
                </c:pt>
                <c:pt idx="6">
                  <c:v>1400</c:v>
                </c:pt>
                <c:pt idx="7">
                  <c:v>1600</c:v>
                </c:pt>
                <c:pt idx="8">
                  <c:v>1800</c:v>
                </c:pt>
                <c:pt idx="9">
                  <c:v>2000</c:v>
                </c:pt>
                <c:pt idx="10">
                  <c:v>2200</c:v>
                </c:pt>
              </c:numCache>
            </c:numRef>
          </c:cat>
          <c:val>
            <c:numRef>
              <c:f>'% women shortlist'!$E$6:$E$16</c:f>
              <c:numCache>
                <c:formatCode>General</c:formatCode>
                <c:ptCount val="11"/>
                <c:pt idx="0">
                  <c:v>0.59754565896055589</c:v>
                </c:pt>
                <c:pt idx="1">
                  <c:v>0.8771989911126431</c:v>
                </c:pt>
                <c:pt idx="2">
                  <c:v>0.96873647160929477</c:v>
                </c:pt>
                <c:pt idx="3">
                  <c:v>0.9929338524205702</c:v>
                </c:pt>
                <c:pt idx="4">
                  <c:v>0.99853442184035668</c:v>
                </c:pt>
                <c:pt idx="5">
                  <c:v>0.99971539054628922</c:v>
                </c:pt>
                <c:pt idx="6">
                  <c:v>0.99994755807581481</c:v>
                </c:pt>
                <c:pt idx="7">
                  <c:v>0.99999074553806278</c:v>
                </c:pt>
                <c:pt idx="8">
                  <c:v>0.99999842513628778</c:v>
                </c:pt>
                <c:pt idx="9">
                  <c:v>0.99999974021431948</c:v>
                </c:pt>
                <c:pt idx="10">
                  <c:v>0.99999995829060173</c:v>
                </c:pt>
              </c:numCache>
            </c:numRef>
          </c:val>
          <c:smooth val="0"/>
          <c:extLst>
            <c:ext xmlns:c16="http://schemas.microsoft.com/office/drawing/2014/chart" uri="{C3380CC4-5D6E-409C-BE32-E72D297353CC}">
              <c16:uniqueId val="{00000000-6F43-4499-A6D8-BBB60A0AB69F}"/>
            </c:ext>
          </c:extLst>
        </c:ser>
        <c:dLbls>
          <c:showLegendKey val="0"/>
          <c:showVal val="0"/>
          <c:showCatName val="0"/>
          <c:showSerName val="0"/>
          <c:showPercent val="0"/>
          <c:showBubbleSize val="0"/>
        </c:dLbls>
        <c:smooth val="0"/>
        <c:axId val="142235904"/>
        <c:axId val="142242176"/>
      </c:lineChart>
      <c:catAx>
        <c:axId val="1422359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Sample size</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242176"/>
        <c:crosses val="autoZero"/>
        <c:auto val="1"/>
        <c:lblAlgn val="ctr"/>
        <c:lblOffset val="100"/>
        <c:noMultiLvlLbl val="0"/>
      </c:catAx>
      <c:valAx>
        <c:axId val="1422421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Power</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235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Power Analysis: % Women shortlist</a:t>
            </a:r>
          </a:p>
        </c:rich>
      </c:tx>
      <c:overlay val="0"/>
      <c:spPr>
        <a:noFill/>
        <a:ln>
          <a:noFill/>
        </a:ln>
        <a:effectLst/>
      </c:spPr>
    </c:title>
    <c:autoTitleDeleted val="0"/>
    <c:plotArea>
      <c:layout/>
      <c:lineChart>
        <c:grouping val="standard"/>
        <c:varyColors val="0"/>
        <c:ser>
          <c:idx val="0"/>
          <c:order val="0"/>
          <c:tx>
            <c:v>Power</c:v>
          </c:tx>
          <c:spPr>
            <a:ln w="28575" cap="rnd">
              <a:solidFill>
                <a:schemeClr val="accent1"/>
              </a:solidFill>
              <a:round/>
            </a:ln>
            <a:effectLst/>
          </c:spPr>
          <c:marker>
            <c:symbol val="none"/>
          </c:marker>
          <c:cat>
            <c:numRef>
              <c:f>'% women shortlist'!$D$6:$D$16</c:f>
              <c:numCache>
                <c:formatCode>General</c:formatCode>
                <c:ptCount val="11"/>
                <c:pt idx="0">
                  <c:v>200</c:v>
                </c:pt>
                <c:pt idx="1">
                  <c:v>400</c:v>
                </c:pt>
                <c:pt idx="2">
                  <c:v>600</c:v>
                </c:pt>
                <c:pt idx="3">
                  <c:v>800</c:v>
                </c:pt>
                <c:pt idx="4">
                  <c:v>1000</c:v>
                </c:pt>
                <c:pt idx="5">
                  <c:v>1200</c:v>
                </c:pt>
                <c:pt idx="6">
                  <c:v>1400</c:v>
                </c:pt>
                <c:pt idx="7">
                  <c:v>1600</c:v>
                </c:pt>
                <c:pt idx="8">
                  <c:v>1800</c:v>
                </c:pt>
                <c:pt idx="9">
                  <c:v>2000</c:v>
                </c:pt>
                <c:pt idx="10">
                  <c:v>2200</c:v>
                </c:pt>
              </c:numCache>
            </c:numRef>
          </c:cat>
          <c:val>
            <c:numRef>
              <c:f>'% women shortlist'!$E$6:$E$16</c:f>
              <c:numCache>
                <c:formatCode>General</c:formatCode>
                <c:ptCount val="11"/>
                <c:pt idx="0">
                  <c:v>0.59754565896055589</c:v>
                </c:pt>
                <c:pt idx="1">
                  <c:v>0.8771989911126431</c:v>
                </c:pt>
                <c:pt idx="2">
                  <c:v>0.96873647160929477</c:v>
                </c:pt>
                <c:pt idx="3">
                  <c:v>0.9929338524205702</c:v>
                </c:pt>
                <c:pt idx="4">
                  <c:v>0.99853442184035668</c:v>
                </c:pt>
                <c:pt idx="5">
                  <c:v>0.99971539054628922</c:v>
                </c:pt>
                <c:pt idx="6">
                  <c:v>0.99994755807581481</c:v>
                </c:pt>
                <c:pt idx="7">
                  <c:v>0.99999074553806278</c:v>
                </c:pt>
                <c:pt idx="8">
                  <c:v>0.99999842513628778</c:v>
                </c:pt>
                <c:pt idx="9">
                  <c:v>0.99999974021431948</c:v>
                </c:pt>
                <c:pt idx="10">
                  <c:v>0.99999995829060173</c:v>
                </c:pt>
              </c:numCache>
            </c:numRef>
          </c:val>
          <c:smooth val="0"/>
          <c:extLst>
            <c:ext xmlns:c16="http://schemas.microsoft.com/office/drawing/2014/chart" uri="{C3380CC4-5D6E-409C-BE32-E72D297353CC}">
              <c16:uniqueId val="{00000000-6F43-4499-A6D8-BBB60A0AB69F}"/>
            </c:ext>
          </c:extLst>
        </c:ser>
        <c:dLbls>
          <c:showLegendKey val="0"/>
          <c:showVal val="0"/>
          <c:showCatName val="0"/>
          <c:showSerName val="0"/>
          <c:showPercent val="0"/>
          <c:showBubbleSize val="0"/>
        </c:dLbls>
        <c:smooth val="0"/>
        <c:axId val="142275328"/>
        <c:axId val="142277248"/>
      </c:lineChart>
      <c:catAx>
        <c:axId val="1422753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Sample size</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277248"/>
        <c:crosses val="autoZero"/>
        <c:auto val="1"/>
        <c:lblAlgn val="ctr"/>
        <c:lblOffset val="100"/>
        <c:noMultiLvlLbl val="0"/>
      </c:catAx>
      <c:valAx>
        <c:axId val="1422772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Power</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275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Power Analysis: Women Avg. Score (of 10) </a:t>
            </a:r>
          </a:p>
        </c:rich>
      </c:tx>
      <c:overlay val="0"/>
      <c:spPr>
        <a:noFill/>
        <a:ln>
          <a:noFill/>
        </a:ln>
        <a:effectLst/>
      </c:spPr>
    </c:title>
    <c:autoTitleDeleted val="0"/>
    <c:plotArea>
      <c:layout/>
      <c:lineChart>
        <c:grouping val="standard"/>
        <c:varyColors val="0"/>
        <c:ser>
          <c:idx val="1"/>
          <c:order val="0"/>
          <c:tx>
            <c:strRef>
              <c:f>'Women avg score'!$E$5</c:f>
              <c:strCache>
                <c:ptCount val="1"/>
                <c:pt idx="0">
                  <c:v>Power</c:v>
                </c:pt>
              </c:strCache>
            </c:strRef>
          </c:tx>
          <c:spPr>
            <a:ln w="28575">
              <a:solidFill>
                <a:schemeClr val="accent1"/>
              </a:solidFill>
            </a:ln>
          </c:spPr>
          <c:marker>
            <c:symbol val="none"/>
          </c:marker>
          <c:cat>
            <c:numRef>
              <c:f>'Women avg score'!$D$6:$D$16</c:f>
              <c:numCache>
                <c:formatCode>General</c:formatCode>
                <c:ptCount val="11"/>
                <c:pt idx="0">
                  <c:v>50</c:v>
                </c:pt>
                <c:pt idx="1">
                  <c:v>100</c:v>
                </c:pt>
                <c:pt idx="2">
                  <c:v>150</c:v>
                </c:pt>
                <c:pt idx="3">
                  <c:v>200</c:v>
                </c:pt>
                <c:pt idx="4">
                  <c:v>250</c:v>
                </c:pt>
                <c:pt idx="5">
                  <c:v>300</c:v>
                </c:pt>
                <c:pt idx="6">
                  <c:v>350</c:v>
                </c:pt>
                <c:pt idx="7">
                  <c:v>400</c:v>
                </c:pt>
                <c:pt idx="8">
                  <c:v>450</c:v>
                </c:pt>
                <c:pt idx="9">
                  <c:v>500</c:v>
                </c:pt>
                <c:pt idx="10">
                  <c:v>550</c:v>
                </c:pt>
              </c:numCache>
            </c:numRef>
          </c:cat>
          <c:val>
            <c:numRef>
              <c:f>'Women avg score'!$E$6:$E$16</c:f>
              <c:numCache>
                <c:formatCode>General</c:formatCode>
                <c:ptCount val="11"/>
                <c:pt idx="0">
                  <c:v>0.87319144652150016</c:v>
                </c:pt>
                <c:pt idx="1">
                  <c:v>0.99237358006993248</c:v>
                </c:pt>
                <c:pt idx="2">
                  <c:v>0.99967769435749154</c:v>
                </c:pt>
                <c:pt idx="3">
                  <c:v>0.99998898114840651</c:v>
                </c:pt>
                <c:pt idx="4">
                  <c:v>0.99999967436584214</c:v>
                </c:pt>
                <c:pt idx="5">
                  <c:v>0.99999999136323237</c:v>
                </c:pt>
                <c:pt idx="6">
                  <c:v>0.99999999978947951</c:v>
                </c:pt>
                <c:pt idx="7">
                  <c:v>0.99999999999520761</c:v>
                </c:pt>
                <c:pt idx="8">
                  <c:v>0.99999999999989697</c:v>
                </c:pt>
                <c:pt idx="9">
                  <c:v>0.99999999999999789</c:v>
                </c:pt>
                <c:pt idx="10">
                  <c:v>1</c:v>
                </c:pt>
              </c:numCache>
            </c:numRef>
          </c:val>
          <c:smooth val="0"/>
          <c:extLst>
            <c:ext xmlns:c16="http://schemas.microsoft.com/office/drawing/2014/chart" uri="{C3380CC4-5D6E-409C-BE32-E72D297353CC}">
              <c16:uniqueId val="{00000000-D640-4740-82E1-8F73C228918E}"/>
            </c:ext>
          </c:extLst>
        </c:ser>
        <c:dLbls>
          <c:showLegendKey val="0"/>
          <c:showVal val="0"/>
          <c:showCatName val="0"/>
          <c:showSerName val="0"/>
          <c:showPercent val="0"/>
          <c:showBubbleSize val="0"/>
        </c:dLbls>
        <c:smooth val="0"/>
        <c:axId val="144136832"/>
        <c:axId val="144167680"/>
      </c:lineChart>
      <c:catAx>
        <c:axId val="1441368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Sample size</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4167680"/>
        <c:crosses val="autoZero"/>
        <c:auto val="1"/>
        <c:lblAlgn val="ctr"/>
        <c:lblOffset val="100"/>
        <c:noMultiLvlLbl val="0"/>
      </c:catAx>
      <c:valAx>
        <c:axId val="144167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Power</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41368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Power Analysis: Women Avg. shortlist ranking (1-5) </a:t>
            </a:r>
          </a:p>
        </c:rich>
      </c:tx>
      <c:overlay val="0"/>
      <c:spPr>
        <a:noFill/>
        <a:ln>
          <a:noFill/>
        </a:ln>
        <a:effectLst/>
      </c:spPr>
    </c:title>
    <c:autoTitleDeleted val="0"/>
    <c:plotArea>
      <c:layout/>
      <c:lineChart>
        <c:grouping val="standard"/>
        <c:varyColors val="0"/>
        <c:ser>
          <c:idx val="1"/>
          <c:order val="0"/>
          <c:tx>
            <c:strRef>
              <c:f>'Women avg rank'!$E$5</c:f>
              <c:strCache>
                <c:ptCount val="1"/>
                <c:pt idx="0">
                  <c:v>Power</c:v>
                </c:pt>
              </c:strCache>
            </c:strRef>
          </c:tx>
          <c:spPr>
            <a:ln w="28575">
              <a:solidFill>
                <a:schemeClr val="accent1"/>
              </a:solidFill>
            </a:ln>
          </c:spPr>
          <c:marker>
            <c:symbol val="none"/>
          </c:marker>
          <c:cat>
            <c:numRef>
              <c:f>'Women avg rank'!$D$6:$D$16</c:f>
              <c:numCache>
                <c:formatCode>General</c:formatCode>
                <c:ptCount val="11"/>
                <c:pt idx="0">
                  <c:v>200</c:v>
                </c:pt>
                <c:pt idx="1">
                  <c:v>400</c:v>
                </c:pt>
                <c:pt idx="2">
                  <c:v>600</c:v>
                </c:pt>
                <c:pt idx="3">
                  <c:v>800</c:v>
                </c:pt>
                <c:pt idx="4">
                  <c:v>1000</c:v>
                </c:pt>
                <c:pt idx="5">
                  <c:v>1200</c:v>
                </c:pt>
                <c:pt idx="6">
                  <c:v>1400</c:v>
                </c:pt>
                <c:pt idx="7">
                  <c:v>1600</c:v>
                </c:pt>
                <c:pt idx="8">
                  <c:v>1800</c:v>
                </c:pt>
                <c:pt idx="9">
                  <c:v>2000</c:v>
                </c:pt>
                <c:pt idx="10">
                  <c:v>2200</c:v>
                </c:pt>
              </c:numCache>
            </c:numRef>
          </c:cat>
          <c:val>
            <c:numRef>
              <c:f>'Women avg rank'!$E$6:$E$16</c:f>
              <c:numCache>
                <c:formatCode>General</c:formatCode>
                <c:ptCount val="11"/>
                <c:pt idx="0">
                  <c:v>0.19541821616860866</c:v>
                </c:pt>
                <c:pt idx="1">
                  <c:v>0.34207304685001982</c:v>
                </c:pt>
                <c:pt idx="2">
                  <c:v>0.4767358176309392</c:v>
                </c:pt>
                <c:pt idx="3">
                  <c:v>0.59317180733414088</c:v>
                </c:pt>
                <c:pt idx="4">
                  <c:v>0.68964475465689623</c:v>
                </c:pt>
                <c:pt idx="5">
                  <c:v>0.76703978546227325</c:v>
                </c:pt>
                <c:pt idx="6">
                  <c:v>0.82756559557394738</c:v>
                </c:pt>
                <c:pt idx="7">
                  <c:v>0.87392280425566071</c:v>
                </c:pt>
                <c:pt idx="8">
                  <c:v>0.90881402912109821</c:v>
                </c:pt>
                <c:pt idx="9">
                  <c:v>0.93468703907796824</c:v>
                </c:pt>
                <c:pt idx="10">
                  <c:v>0.95362660395556409</c:v>
                </c:pt>
              </c:numCache>
            </c:numRef>
          </c:val>
          <c:smooth val="0"/>
          <c:extLst>
            <c:ext xmlns:c16="http://schemas.microsoft.com/office/drawing/2014/chart" uri="{C3380CC4-5D6E-409C-BE32-E72D297353CC}">
              <c16:uniqueId val="{00000000-DBDF-4367-981B-64AA89F9C098}"/>
            </c:ext>
          </c:extLst>
        </c:ser>
        <c:dLbls>
          <c:showLegendKey val="0"/>
          <c:showVal val="0"/>
          <c:showCatName val="0"/>
          <c:showSerName val="0"/>
          <c:showPercent val="0"/>
          <c:showBubbleSize val="0"/>
        </c:dLbls>
        <c:smooth val="0"/>
        <c:axId val="144192256"/>
        <c:axId val="144194176"/>
      </c:lineChart>
      <c:catAx>
        <c:axId val="1441922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Sample size</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4194176"/>
        <c:crosses val="autoZero"/>
        <c:auto val="1"/>
        <c:lblAlgn val="ctr"/>
        <c:lblOffset val="100"/>
        <c:noMultiLvlLbl val="0"/>
      </c:catAx>
      <c:valAx>
        <c:axId val="1441941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Power</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4192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16B95156DCD04D953F50914F23662E" ma:contentTypeVersion="26" ma:contentTypeDescription="Create a new document." ma:contentTypeScope="" ma:versionID="9b5c10c07c411b4bd1de0bd71909b3bf">
  <xsd:schema xmlns:xsd="http://www.w3.org/2001/XMLSchema" xmlns:xs="http://www.w3.org/2001/XMLSchema" xmlns:p="http://schemas.microsoft.com/office/2006/metadata/properties" xmlns:ns1="http://schemas.microsoft.com/sharepoint/v3" xmlns:ns2="d0dfa800-9ef0-44cb-8a12-633e29de1e0b" xmlns:ns3="e771ab56-0c5d-40e7-b080-2686d2b89623" xmlns:ns4="631b17cb-7e05-4b62-a9e3-205a319faa46" targetNamespace="http://schemas.microsoft.com/office/2006/metadata/properties" ma:root="true" ma:fieldsID="61d04d7efde089c9098b02c2be8c002d" ns1:_="" ns2:_="" ns3:_="" ns4:_="">
    <xsd:import namespace="http://schemas.microsoft.com/sharepoint/v3"/>
    <xsd:import namespace="d0dfa800-9ef0-44cb-8a12-633e29de1e0b"/>
    <xsd:import namespace="e771ab56-0c5d-40e7-b080-2686d2b89623"/>
    <xsd:import namespace="631b17cb-7e05-4b62-a9e3-205a319faa46"/>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1b17cb-7e05-4b62-a9e3-205a319faa4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0dfa800-9ef0-44cb-8a12-633e29de1e0b">
      <Value>1</Value>
    </TaxCatchAll>
    <ShareHubID xmlns="e771ab56-0c5d-40e7-b080-2686d2b89623">DOC18-994</ShareHubID>
    <TaxKeywordTaxHTField xmlns="d0dfa800-9ef0-44cb-8a12-633e29de1e0b">
      <Terms xmlns="http://schemas.microsoft.com/office/infopath/2007/PartnerControls"/>
    </TaxKeywordTaxHTField>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b3c0f3586e914200b73ee5084f8aea6e xmlns="d0dfa800-9ef0-44cb-8a12-633e29de1e0b">
      <Terms xmlns="http://schemas.microsoft.com/office/infopath/2007/PartnerControls"/>
    </b3c0f3586e914200b73ee5084f8aea6e>
    <Comments xmlns="http://schemas.microsoft.com/sharepoint/v3" xsi:nil="true"/>
    <_dlc_DocId xmlns="d0dfa800-9ef0-44cb-8a12-633e29de1e0b">PMCdoc-213507164-64376</_dlc_DocId>
    <_dlc_DocIdUrl xmlns="d0dfa800-9ef0-44cb-8a12-633e29de1e0b">
      <Url>https://pmc01.sharepoint.com/sites/pmc-ms-cb/_layouts/15/DocIdRedir.aspx?ID=PMCdoc-213507164-64376</Url>
      <Description>PMCdoc-213507164-64376</Description>
    </_dlc_DocIdUrl>
    <lcf76f155ced4ddcb4097134ff3c332f xmlns="631b17cb-7e05-4b62-a9e3-205a319faa4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EF3075A-F6CB-45B8-9208-7B8B77963040}"/>
</file>

<file path=customXml/itemProps2.xml><?xml version="1.0" encoding="utf-8"?>
<ds:datastoreItem xmlns:ds="http://schemas.openxmlformats.org/officeDocument/2006/customXml" ds:itemID="{C4EDEF29-F258-4789-9158-399006CB39FB}">
  <ds:schemaRefs>
    <ds:schemaRef ds:uri="http://schemas.microsoft.com/office/2006/metadata/properties"/>
    <ds:schemaRef ds:uri="http://schemas.microsoft.com/office/infopath/2007/PartnerControls"/>
    <ds:schemaRef ds:uri="35c4ed8a-af79-46b6-bfac-d65ce1a372e5"/>
    <ds:schemaRef ds:uri="685f9fda-bd71-4433-b331-92feb9553089"/>
  </ds:schemaRefs>
</ds:datastoreItem>
</file>

<file path=customXml/itemProps3.xml><?xml version="1.0" encoding="utf-8"?>
<ds:datastoreItem xmlns:ds="http://schemas.openxmlformats.org/officeDocument/2006/customXml" ds:itemID="{7543E6F0-48E8-4473-B819-737B3C4AC3EC}">
  <ds:schemaRefs>
    <ds:schemaRef ds:uri="http://schemas.microsoft.com/sharepoint/v3/contenttype/forms"/>
  </ds:schemaRefs>
</ds:datastoreItem>
</file>

<file path=customXml/itemProps4.xml><?xml version="1.0" encoding="utf-8"?>
<ds:datastoreItem xmlns:ds="http://schemas.openxmlformats.org/officeDocument/2006/customXml" ds:itemID="{FAA7BDD8-6AA5-4FB9-B39A-C4AA061ABE84}">
  <ds:schemaRefs>
    <ds:schemaRef ds:uri="http://schemas.openxmlformats.org/officeDocument/2006/bibliography"/>
  </ds:schemaRefs>
</ds:datastoreItem>
</file>

<file path=customXml/itemProps5.xml><?xml version="1.0" encoding="utf-8"?>
<ds:datastoreItem xmlns:ds="http://schemas.openxmlformats.org/officeDocument/2006/customXml" ds:itemID="{69683ED8-17D2-40E1-B3FB-7F5A6408848B}"/>
</file>

<file path=docProps/app.xml><?xml version="1.0" encoding="utf-8"?>
<Properties xmlns="http://schemas.openxmlformats.org/officeDocument/2006/extended-properties" xmlns:vt="http://schemas.openxmlformats.org/officeDocument/2006/docPropsVTypes">
  <Template>Normal</Template>
  <TotalTime>11</TotalTime>
  <Pages>22</Pages>
  <Words>6597</Words>
  <Characters>37609</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44118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Hiscox</dc:creator>
  <cp:lastModifiedBy>O'Toole, Aidan</cp:lastModifiedBy>
  <cp:revision>7</cp:revision>
  <cp:lastPrinted>2016-08-24T06:40:00Z</cp:lastPrinted>
  <dcterms:created xsi:type="dcterms:W3CDTF">2018-01-05T00:41:00Z</dcterms:created>
  <dcterms:modified xsi:type="dcterms:W3CDTF">2018-01-05T03:57:00Z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0x0101009816B95156DCD04D953F50914F23662E</vt:lpwstr>
  </property>
  <property fmtid="{D5CDD505-2E9C-101B-9397-08002B2CF9AE}" pid="3" name="HPRMSecurityLevel">
    <vt:lpwstr>1;#UNCLASSIFIED|9c49a7c7-17c7-412f-8077-62dec89b9196</vt:lpwstr>
  </property>
  <property fmtid="{D5CDD505-2E9C-101B-9397-08002B2CF9AE}" pid="4" name="HPRMSecurityCaveat">
    <vt:lpwstr/>
  </property>
  <property fmtid="{D5CDD505-2E9C-101B-9397-08002B2CF9AE}" pid="5" name="SecurityClassification">
    <vt:i4>1</vt:i4>
  </property>
  <property fmtid="{D5CDD505-2E9C-101B-9397-08002B2CF9AE}" pid="6" name="_dlc_DocIdItemGuid">
    <vt:lpwstr>c86ae140-296f-44ac-ab2e-2f77df219f9f</vt:lpwstr>
  </property>
</Properties>
</file>