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rawings/drawing1.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footer3.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header8.xml" ContentType="application/vnd.openxmlformats-officedocument.wordprocessingml.header+xml"/>
  <Override PartName="/word/header10.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9.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13.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32437392" w:displacedByCustomXml="next"/>
    <w:sdt>
      <w:sdtPr>
        <w:rPr>
          <w:b/>
          <w:color w:val="000000" w:themeColor="text2"/>
        </w:rPr>
        <w:id w:val="1294952394"/>
        <w:docPartObj>
          <w:docPartGallery w:val="Cover Pages"/>
          <w:docPartUnique/>
        </w:docPartObj>
      </w:sdtPr>
      <w:sdtEndPr>
        <w:rPr>
          <w:b w:val="0"/>
          <w:color w:val="3F3F3F" w:themeColor="text1"/>
        </w:rPr>
      </w:sdtEndPr>
      <w:sdtContent>
        <w:p w14:paraId="0A6A25F0" w14:textId="131E8377" w:rsidR="00A25CA2" w:rsidRDefault="00F11B3D" w:rsidP="002B6A07">
          <w:pPr>
            <w:tabs>
              <w:tab w:val="left" w:pos="1804"/>
            </w:tabs>
          </w:pPr>
          <w:r w:rsidRPr="001727A4">
            <w:rPr>
              <w:noProof/>
            </w:rPr>
            <w:drawing>
              <wp:anchor distT="0" distB="0" distL="114300" distR="114300" simplePos="0" relativeHeight="251658241" behindDoc="1" locked="0" layoutInCell="0" allowOverlap="1" wp14:anchorId="65925A36" wp14:editId="0E6BB4EE">
                <wp:simplePos x="0" y="0"/>
                <wp:positionH relativeFrom="page">
                  <wp:align>left</wp:align>
                </wp:positionH>
                <wp:positionV relativeFrom="page">
                  <wp:align>top</wp:align>
                </wp:positionV>
                <wp:extent cx="7559675" cy="10685187"/>
                <wp:effectExtent l="0" t="0" r="3175" b="1905"/>
                <wp:wrapNone/>
                <wp:docPr id="1" name="Picture 1" descr="Australian Government | Department of the Prime Minister and Cabinet |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margin">
                  <wp14:pctWidth>0</wp14:pctWidth>
                </wp14:sizeRelH>
                <wp14:sizeRelV relativeFrom="margin">
                  <wp14:pctHeight>0</wp14:pctHeight>
                </wp14:sizeRelV>
              </wp:anchor>
            </w:drawing>
          </w:r>
          <w:r w:rsidR="0064532E">
            <w:rPr>
              <w:noProof/>
            </w:rPr>
            <w:drawing>
              <wp:anchor distT="0" distB="0" distL="114300" distR="114300" simplePos="0" relativeHeight="251658242" behindDoc="0" locked="0" layoutInCell="1" allowOverlap="1" wp14:anchorId="79AB7853" wp14:editId="5260136C">
                <wp:simplePos x="0" y="0"/>
                <wp:positionH relativeFrom="margin">
                  <wp:posOffset>0</wp:posOffset>
                </wp:positionH>
                <wp:positionV relativeFrom="paragraph">
                  <wp:posOffset>800100</wp:posOffset>
                </wp:positionV>
                <wp:extent cx="6648450" cy="4562475"/>
                <wp:effectExtent l="0" t="0" r="0" b="9525"/>
                <wp:wrapSquare wrapText="bothSides"/>
                <wp:docPr id="18" name="GettyImages-912141688.jpg" descr="This is the cover photo for the report. It is a stock image of five employees holding hands across a table." title="Report cover photo"/>
                <wp:cNvGraphicFramePr/>
                <a:graphic xmlns:a="http://schemas.openxmlformats.org/drawingml/2006/main">
                  <a:graphicData uri="http://schemas.openxmlformats.org/drawingml/2006/picture">
                    <pic:pic xmlns:pic="http://schemas.openxmlformats.org/drawingml/2006/picture">
                      <pic:nvPicPr>
                        <pic:cNvPr id="5" name="GettyImages-912141688.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648450" cy="456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38EE1861" w14:textId="25161338" w:rsidR="002744EB" w:rsidRDefault="002744EB">
      <w:pPr>
        <w:spacing w:before="0" w:after="0" w:line="240" w:lineRule="auto"/>
      </w:pPr>
    </w:p>
    <w:p w14:paraId="4F90B70B" w14:textId="677E84CF" w:rsidR="002744EB" w:rsidRPr="00BF5106" w:rsidRDefault="000F094B" w:rsidP="00BF5106">
      <w:pPr>
        <w:pStyle w:val="Heading1"/>
        <w:spacing w:after="240"/>
        <w:ind w:left="2835"/>
      </w:pPr>
      <w:r>
        <w:br w:type="textWrapping" w:clear="all"/>
      </w:r>
      <w:r w:rsidR="002744EB" w:rsidRPr="00BF5106">
        <w:t>Increasing workplace giving: What works at work?</w:t>
      </w:r>
    </w:p>
    <w:p w14:paraId="7DCAF19E" w14:textId="700F6E47" w:rsidR="002744EB" w:rsidRPr="00BF5106" w:rsidRDefault="002744EB" w:rsidP="002744EB">
      <w:pPr>
        <w:spacing w:after="360"/>
        <w:ind w:left="2835"/>
        <w:rPr>
          <w:b/>
          <w:color w:val="auto"/>
          <w:sz w:val="32"/>
          <w:szCs w:val="32"/>
        </w:rPr>
      </w:pPr>
      <w:r w:rsidRPr="00BF5106">
        <w:rPr>
          <w:b/>
          <w:color w:val="auto"/>
          <w:sz w:val="32"/>
          <w:szCs w:val="32"/>
        </w:rPr>
        <w:t xml:space="preserve">Evidence from three mixed-method studies applying behavioural insights </w:t>
      </w:r>
    </w:p>
    <w:p w14:paraId="6DA42552" w14:textId="63F3F387" w:rsidR="002744EB" w:rsidRPr="00BF5106" w:rsidRDefault="00931714" w:rsidP="002744EB">
      <w:pPr>
        <w:ind w:left="2835"/>
        <w:rPr>
          <w:b/>
          <w:color w:val="117479" w:themeColor="accent3"/>
          <w:sz w:val="24"/>
        </w:rPr>
      </w:pPr>
      <w:r>
        <w:rPr>
          <w:b/>
          <w:color w:val="117479" w:themeColor="accent3"/>
          <w:sz w:val="24"/>
        </w:rPr>
        <w:t>March 2022</w:t>
      </w:r>
    </w:p>
    <w:p w14:paraId="4B96B42E" w14:textId="4CDB56BF" w:rsidR="008253C4" w:rsidRDefault="008253C4" w:rsidP="00087D4E">
      <w:pPr>
        <w:sectPr w:rsidR="008253C4" w:rsidSect="00ED5AA6">
          <w:headerReference w:type="default" r:id="rId10"/>
          <w:pgSz w:w="11906" w:h="16838" w:code="9"/>
          <w:pgMar w:top="2126" w:right="720" w:bottom="567" w:left="720" w:header="567" w:footer="567" w:gutter="0"/>
          <w:pgNumType w:start="0"/>
          <w:cols w:space="708"/>
          <w:titlePg/>
          <w:docGrid w:linePitch="360"/>
        </w:sectPr>
      </w:pPr>
    </w:p>
    <w:p w14:paraId="6F8B2492" w14:textId="77777777" w:rsidR="00EB0609" w:rsidRDefault="00EB0609" w:rsidP="00EB0609">
      <w:pPr>
        <w:pStyle w:val="DisclaimerH1"/>
      </w:pPr>
    </w:p>
    <w:p w14:paraId="08D750DF" w14:textId="6C367019" w:rsidR="00C15892" w:rsidRPr="002B6385" w:rsidRDefault="00C15892" w:rsidP="00C15892">
      <w:pPr>
        <w:spacing w:before="240"/>
        <w:outlineLvl w:val="1"/>
        <w:rPr>
          <w:b/>
          <w:color w:val="117479" w:themeColor="accent3"/>
          <w:sz w:val="22"/>
        </w:rPr>
      </w:pPr>
      <w:r>
        <w:rPr>
          <w:b/>
          <w:color w:val="117479" w:themeColor="accent3"/>
          <w:sz w:val="22"/>
        </w:rPr>
        <w:t xml:space="preserve">Other uses </w:t>
      </w:r>
    </w:p>
    <w:p w14:paraId="547EA7FF" w14:textId="77777777" w:rsidR="003070F1" w:rsidRDefault="003070F1" w:rsidP="003070F1">
      <w:r>
        <w:t>Enquiries regarding this license and any other use of this document are welcome at:</w:t>
      </w:r>
    </w:p>
    <w:p w14:paraId="19FFC8AA" w14:textId="77777777" w:rsidR="003070F1" w:rsidRDefault="003070F1" w:rsidP="003070F1">
      <w:pPr>
        <w:spacing w:before="0" w:after="0"/>
      </w:pPr>
      <w:r>
        <w:t>Managing Director</w:t>
      </w:r>
    </w:p>
    <w:p w14:paraId="04C1F23C" w14:textId="77777777" w:rsidR="003070F1" w:rsidRDefault="003070F1" w:rsidP="003070F1">
      <w:pPr>
        <w:spacing w:before="0" w:after="0"/>
      </w:pPr>
      <w:r>
        <w:t>Behavioural Economics Team of the Australian Government</w:t>
      </w:r>
    </w:p>
    <w:p w14:paraId="1F769E6C" w14:textId="77777777" w:rsidR="003070F1" w:rsidRDefault="003070F1" w:rsidP="003070F1">
      <w:pPr>
        <w:spacing w:before="0" w:after="0"/>
      </w:pPr>
      <w:r>
        <w:t>Department of the Prime Minister and Cabinet</w:t>
      </w:r>
    </w:p>
    <w:p w14:paraId="24A858AC" w14:textId="77777777" w:rsidR="003070F1" w:rsidRDefault="003070F1" w:rsidP="003070F1">
      <w:pPr>
        <w:spacing w:before="0" w:after="0"/>
      </w:pPr>
      <w:r>
        <w:t>Barton ACT 2600</w:t>
      </w:r>
    </w:p>
    <w:p w14:paraId="695E843E" w14:textId="77777777" w:rsidR="003070F1" w:rsidRDefault="003070F1" w:rsidP="003070F1">
      <w:pPr>
        <w:spacing w:before="0" w:after="0"/>
      </w:pPr>
      <w:r>
        <w:t>Email: beta@pmc.gov.au</w:t>
      </w:r>
    </w:p>
    <w:p w14:paraId="6A041C7B" w14:textId="77777777" w:rsidR="003070F1" w:rsidRPr="00927E30" w:rsidRDefault="003070F1" w:rsidP="003070F1">
      <w:r w:rsidRPr="00927E30">
        <w:t>The views expressed in this paper are those of the authors and do not necessarily reflect those of the Department of Social Services, the Department of the Prime Minister and Cabinet or the Australian Government.</w:t>
      </w:r>
    </w:p>
    <w:p w14:paraId="74E0B973" w14:textId="164DA26A" w:rsidR="00C15892" w:rsidRPr="002B6385" w:rsidRDefault="00C15892" w:rsidP="00BF5106">
      <w:pPr>
        <w:spacing w:before="0"/>
        <w:outlineLvl w:val="1"/>
        <w:rPr>
          <w:b/>
          <w:color w:val="117479" w:themeColor="accent3"/>
          <w:sz w:val="22"/>
        </w:rPr>
      </w:pPr>
      <w:r>
        <w:rPr>
          <w:b/>
          <w:color w:val="117479" w:themeColor="accent3"/>
          <w:sz w:val="22"/>
        </w:rPr>
        <w:t>Research Team</w:t>
      </w:r>
    </w:p>
    <w:p w14:paraId="41569892" w14:textId="77777777" w:rsidR="003070F1" w:rsidRPr="00927E30" w:rsidRDefault="003070F1" w:rsidP="00BF5106">
      <w:pPr>
        <w:pStyle w:val="DisclaimerH2"/>
        <w:spacing w:before="0"/>
        <w:rPr>
          <w:b w:val="0"/>
          <w:color w:val="3F3F3F" w:themeColor="text1"/>
          <w:sz w:val="20"/>
        </w:rPr>
      </w:pPr>
      <w:r w:rsidRPr="00927E30">
        <w:rPr>
          <w:b w:val="0"/>
          <w:color w:val="3F3F3F" w:themeColor="text1"/>
          <w:sz w:val="20"/>
        </w:rPr>
        <w:t xml:space="preserve">Current and former BETA employees who contributed to the report were: Amy Fulham; Scott Copley; Michael Ridgway; </w:t>
      </w:r>
      <w:proofErr w:type="spellStart"/>
      <w:r w:rsidRPr="00927E30">
        <w:rPr>
          <w:b w:val="0"/>
          <w:color w:val="3F3F3F" w:themeColor="text1"/>
          <w:sz w:val="20"/>
        </w:rPr>
        <w:t>Shea</w:t>
      </w:r>
      <w:proofErr w:type="spellEnd"/>
      <w:r w:rsidRPr="00927E30">
        <w:rPr>
          <w:b w:val="0"/>
          <w:color w:val="3F3F3F" w:themeColor="text1"/>
          <w:sz w:val="20"/>
        </w:rPr>
        <w:t xml:space="preserve"> </w:t>
      </w:r>
      <w:proofErr w:type="spellStart"/>
      <w:r w:rsidRPr="00927E30">
        <w:rPr>
          <w:b w:val="0"/>
          <w:color w:val="3F3F3F" w:themeColor="text1"/>
          <w:sz w:val="20"/>
        </w:rPr>
        <w:t>Houlihan</w:t>
      </w:r>
      <w:proofErr w:type="spellEnd"/>
      <w:r w:rsidRPr="00927E30">
        <w:rPr>
          <w:b w:val="0"/>
          <w:color w:val="3F3F3F" w:themeColor="text1"/>
          <w:sz w:val="20"/>
        </w:rPr>
        <w:t xml:space="preserve">; Ashley Breckenridge; Annie Truong; </w:t>
      </w:r>
      <w:proofErr w:type="spellStart"/>
      <w:r w:rsidRPr="00927E30">
        <w:rPr>
          <w:b w:val="0"/>
          <w:color w:val="3F3F3F" w:themeColor="text1"/>
          <w:sz w:val="20"/>
        </w:rPr>
        <w:t>Swee</w:t>
      </w:r>
      <w:proofErr w:type="spellEnd"/>
      <w:r w:rsidRPr="00927E30">
        <w:rPr>
          <w:b w:val="0"/>
          <w:color w:val="3F3F3F" w:themeColor="text1"/>
          <w:sz w:val="20"/>
        </w:rPr>
        <w:t> Hoon </w:t>
      </w:r>
      <w:proofErr w:type="spellStart"/>
      <w:r w:rsidRPr="00927E30">
        <w:rPr>
          <w:b w:val="0"/>
          <w:color w:val="3F3F3F" w:themeColor="text1"/>
          <w:sz w:val="20"/>
        </w:rPr>
        <w:t>Chuah</w:t>
      </w:r>
      <w:proofErr w:type="spellEnd"/>
      <w:r w:rsidRPr="00927E30">
        <w:rPr>
          <w:b w:val="0"/>
          <w:color w:val="3F3F3F" w:themeColor="text1"/>
          <w:sz w:val="20"/>
        </w:rPr>
        <w:t xml:space="preserve">; Eileen Chu; Roxarne Armstrong and Loren Willis. </w:t>
      </w:r>
    </w:p>
    <w:p w14:paraId="3C75DCC2" w14:textId="77777777" w:rsidR="00C15892" w:rsidRPr="00BF5106" w:rsidRDefault="00C15892" w:rsidP="00C15892">
      <w:pPr>
        <w:spacing w:before="240"/>
        <w:outlineLvl w:val="1"/>
        <w:rPr>
          <w:b/>
          <w:color w:val="117479" w:themeColor="accent3"/>
          <w:sz w:val="22"/>
        </w:rPr>
      </w:pPr>
      <w:r w:rsidRPr="00BF5106">
        <w:rPr>
          <w:b/>
          <w:color w:val="117479" w:themeColor="accent3"/>
          <w:sz w:val="22"/>
        </w:rPr>
        <w:t>Acknowledgments</w:t>
      </w:r>
    </w:p>
    <w:p w14:paraId="0FCB41D3" w14:textId="77777777" w:rsidR="003070F1" w:rsidRPr="00927E30" w:rsidRDefault="003070F1" w:rsidP="003070F1">
      <w:r w:rsidRPr="00927E30">
        <w:t>Special thanks to the Prime Minister’s Community Business Partnership, Workplace Giving Australia and Philanthropy Australia for their contributions to the scoping of ideas for this project.</w:t>
      </w:r>
    </w:p>
    <w:p w14:paraId="03A906CF" w14:textId="44913CFF" w:rsidR="003070F1" w:rsidRPr="008964F5" w:rsidRDefault="003070F1" w:rsidP="003070F1">
      <w:r w:rsidRPr="00927E30">
        <w:t>The Department of Social Services commissioned this research to assist the work of the Prime Minister’s Community Business Partnership. Thank you to the Department of the Prime</w:t>
      </w:r>
      <w:r w:rsidR="00034E9F" w:rsidRPr="00927E30">
        <w:t> </w:t>
      </w:r>
      <w:r w:rsidRPr="00927E30">
        <w:t>Minister and Cabinet and the Department of Social Services for collaborating with us on this project.</w:t>
      </w:r>
      <w:r w:rsidRPr="000D7108">
        <w:t xml:space="preserve"> </w:t>
      </w:r>
    </w:p>
    <w:p w14:paraId="0676EDCC" w14:textId="11334FCB" w:rsidR="003070F1" w:rsidRPr="008964F5" w:rsidRDefault="003070F1" w:rsidP="003070F1">
      <w:r w:rsidRPr="008964F5">
        <w:t xml:space="preserve">Thank you to members of BETA’s Academic Panel for advising on the project, in particular special thanks to Professor </w:t>
      </w:r>
      <w:r w:rsidR="00C66FFD">
        <w:t>Robert</w:t>
      </w:r>
      <w:r w:rsidR="00C66FFD" w:rsidRPr="008964F5">
        <w:t xml:space="preserve"> </w:t>
      </w:r>
      <w:proofErr w:type="spellStart"/>
      <w:r w:rsidRPr="008964F5">
        <w:t>Slonim</w:t>
      </w:r>
      <w:proofErr w:type="spellEnd"/>
      <w:r w:rsidRPr="008964F5">
        <w:t>.</w:t>
      </w:r>
    </w:p>
    <w:p w14:paraId="1B8D603C" w14:textId="1591185D" w:rsidR="003070F1" w:rsidRPr="008964F5" w:rsidRDefault="003070F1" w:rsidP="003070F1">
      <w:r w:rsidRPr="008964F5">
        <w:t xml:space="preserve">The studies were pre-registered on the BETA website and the American Economic Association </w:t>
      </w:r>
      <w:r>
        <w:t>R</w:t>
      </w:r>
      <w:r w:rsidRPr="008964F5">
        <w:t>egistry</w:t>
      </w:r>
      <w:r w:rsidR="00C66FFD">
        <w:t>.</w:t>
      </w:r>
    </w:p>
    <w:p w14:paraId="6926CBF4" w14:textId="77777777" w:rsidR="00B01AF2" w:rsidRDefault="00B01AF2" w:rsidP="002B6A07">
      <w:pPr>
        <w:sectPr w:rsidR="00B01AF2" w:rsidSect="008253C4">
          <w:headerReference w:type="even" r:id="rId11"/>
          <w:headerReference w:type="default" r:id="rId12"/>
          <w:footerReference w:type="default" r:id="rId13"/>
          <w:headerReference w:type="first" r:id="rId14"/>
          <w:pgSz w:w="11906" w:h="16838" w:code="9"/>
          <w:pgMar w:top="2041" w:right="2381" w:bottom="1247" w:left="1247" w:header="720" w:footer="851" w:gutter="0"/>
          <w:cols w:space="708"/>
          <w:docGrid w:linePitch="360"/>
        </w:sectPr>
      </w:pPr>
    </w:p>
    <w:p w14:paraId="2E41F056" w14:textId="77777777" w:rsidR="001453C5" w:rsidRPr="00B61858" w:rsidRDefault="001453C5" w:rsidP="001453C5">
      <w:pPr>
        <w:pStyle w:val="Heading2"/>
        <w:rPr>
          <w:color w:val="FFFFFF" w:themeColor="background1"/>
        </w:rPr>
      </w:pPr>
      <w:bookmarkStart w:id="1" w:name="_Toc77329668"/>
      <w:bookmarkStart w:id="2" w:name="_Toc77329683"/>
      <w:r w:rsidRPr="00B61858">
        <w:rPr>
          <w:color w:val="FFFFFF" w:themeColor="background1"/>
        </w:rPr>
        <w:lastRenderedPageBreak/>
        <w:t>Who?</w:t>
      </w:r>
      <w:bookmarkEnd w:id="1"/>
      <w:bookmarkEnd w:id="2"/>
    </w:p>
    <w:p w14:paraId="0B38F20F" w14:textId="77777777" w:rsidR="00FE5B91" w:rsidRPr="00BF5106" w:rsidRDefault="00FE5B91" w:rsidP="00BF5106">
      <w:pPr>
        <w:pStyle w:val="Heading3"/>
        <w:rPr>
          <w:color w:val="FFFFFF" w:themeColor="background1"/>
        </w:rPr>
      </w:pPr>
      <w:r w:rsidRPr="00BF5106">
        <w:rPr>
          <w:color w:val="FFFFFF" w:themeColor="background1"/>
        </w:rPr>
        <w:t>Who are we?</w:t>
      </w:r>
    </w:p>
    <w:p w14:paraId="22AAE0D3" w14:textId="77777777" w:rsidR="00FE5B91" w:rsidRPr="004909C3" w:rsidRDefault="00FE5B91" w:rsidP="00FE5B91">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107FBB0C" w14:textId="77777777" w:rsidR="00FE5B91" w:rsidRPr="004909C3" w:rsidRDefault="00FE5B91" w:rsidP="00FE5B91">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0F377E46" w14:textId="77777777" w:rsidR="00FE5B91" w:rsidRPr="00BF5106" w:rsidRDefault="00FE5B91" w:rsidP="00BF5106">
      <w:pPr>
        <w:pStyle w:val="Heading3"/>
        <w:rPr>
          <w:color w:val="FFFFFF" w:themeColor="background1"/>
        </w:rPr>
      </w:pPr>
      <w:r w:rsidRPr="00BF5106">
        <w:rPr>
          <w:color w:val="FFFFFF" w:themeColor="background1"/>
        </w:rPr>
        <w:t>What is behavioural economics?</w:t>
      </w:r>
    </w:p>
    <w:p w14:paraId="5EF3FEC5" w14:textId="77777777" w:rsidR="00FE5B91" w:rsidRPr="004909C3" w:rsidRDefault="00FE5B91" w:rsidP="00FE5B91">
      <w:pPr>
        <w:pStyle w:val="WhiteNormal"/>
      </w:pPr>
      <w:r w:rsidRPr="004909C3">
        <w:t xml:space="preserve">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w:t>
      </w:r>
      <w:r>
        <w:t>in</w:t>
      </w:r>
      <w:r w:rsidRPr="004909C3">
        <w:t xml:space="preserve"> conflict with our own interests.</w:t>
      </w:r>
    </w:p>
    <w:p w14:paraId="5181C660" w14:textId="142A9F74" w:rsidR="00FE5B91" w:rsidRPr="00BF5106" w:rsidRDefault="00FE5B91" w:rsidP="00BF5106">
      <w:pPr>
        <w:pStyle w:val="Heading3"/>
        <w:rPr>
          <w:color w:val="FFFFFF" w:themeColor="background1"/>
        </w:rPr>
      </w:pPr>
      <w:r w:rsidRPr="00BF5106">
        <w:rPr>
          <w:color w:val="FFFFFF" w:themeColor="background1"/>
        </w:rPr>
        <w:t>What are behavioural insights and how are they useful for policy design?</w:t>
      </w:r>
    </w:p>
    <w:p w14:paraId="7AA41F8C" w14:textId="77777777" w:rsidR="00FE5B91" w:rsidRPr="004909C3" w:rsidRDefault="00FE5B91" w:rsidP="00FE5B91">
      <w:pPr>
        <w:pStyle w:val="WhiteNormal"/>
      </w:pPr>
      <w:r w:rsidRPr="004909C3">
        <w:t xml:space="preserve">Behavioural insights apply behavioural economics concepts to the real world by drawing on empirically-tested results. These new tools can inform the design of government interventions to improve the welfare of </w:t>
      </w:r>
      <w:r>
        <w:t>people.</w:t>
      </w:r>
    </w:p>
    <w:p w14:paraId="055B336D" w14:textId="77777777" w:rsidR="00FE5B91" w:rsidRDefault="00FE5B91" w:rsidP="00FE5B91">
      <w:pPr>
        <w:pStyle w:val="WhiteNormal"/>
      </w:pPr>
      <w:r w:rsidRPr="004909C3">
        <w:t xml:space="preserve">Rather than expect </w:t>
      </w:r>
      <w:r>
        <w:t>people</w:t>
      </w:r>
      <w:r w:rsidRPr="004909C3">
        <w:t xml:space="preserve"> to be optimal decision makers, drawing on behavioural insights ensures policy makers will design policies t</w:t>
      </w:r>
      <w:r>
        <w:t>o</w:t>
      </w:r>
      <w:r w:rsidRPr="004909C3">
        <w:t xml:space="preserve"> go with the grain of human behaviour. For example, </w:t>
      </w:r>
      <w:r>
        <w:t>people</w:t>
      </w:r>
      <w:r w:rsidRPr="004909C3">
        <w:t xml:space="preserve"> may struggle to make choices in their own best interests, such as saving more money. Policy makers can apply behavioural insights t</w:t>
      </w:r>
      <w:r>
        <w:t>o</w:t>
      </w:r>
      <w:r w:rsidRPr="004909C3">
        <w:t xml:space="preserve"> preserve freedom, but encourage a different choice – by helping </w:t>
      </w:r>
      <w:r>
        <w:t>people</w:t>
      </w:r>
      <w:r w:rsidRPr="004909C3">
        <w:t xml:space="preserve"> to set a plan to save regularly.</w:t>
      </w:r>
    </w:p>
    <w:p w14:paraId="64C5CA28" w14:textId="1960D42C" w:rsidR="004909C3" w:rsidRPr="004909C3" w:rsidRDefault="004909C3" w:rsidP="004909C3">
      <w:pPr>
        <w:pStyle w:val="WhiteNormal"/>
      </w:pPr>
      <w:r w:rsidRPr="004909C3">
        <w:br w:type="page"/>
      </w:r>
    </w:p>
    <w:bookmarkEnd w:id="0" w:displacedByCustomXml="next"/>
    <w:sdt>
      <w:sdtPr>
        <w:rPr>
          <w:rFonts w:asciiTheme="minorHAnsi" w:hAnsiTheme="minorHAnsi"/>
          <w:b w:val="0"/>
          <w:bCs/>
          <w:color w:val="3F3F3F" w:themeColor="text1"/>
          <w:sz w:val="22"/>
          <w:szCs w:val="24"/>
        </w:rPr>
        <w:id w:val="667208857"/>
        <w:docPartObj>
          <w:docPartGallery w:val="Table of Contents"/>
          <w:docPartUnique/>
        </w:docPartObj>
      </w:sdtPr>
      <w:sdtEndPr>
        <w:rPr>
          <w:bCs w:val="0"/>
          <w:noProof/>
          <w:sz w:val="20"/>
        </w:rPr>
      </w:sdtEndPr>
      <w:sdtContent>
        <w:sdt>
          <w:sdtPr>
            <w:rPr>
              <w:rFonts w:asciiTheme="minorHAnsi" w:hAnsiTheme="minorHAnsi"/>
              <w:b w:val="0"/>
              <w:bCs/>
              <w:color w:val="3F3F3F" w:themeColor="text1"/>
              <w:sz w:val="22"/>
              <w:szCs w:val="24"/>
            </w:rPr>
            <w:id w:val="759869514"/>
            <w:docPartObj>
              <w:docPartGallery w:val="Table of Contents"/>
              <w:docPartUnique/>
            </w:docPartObj>
          </w:sdtPr>
          <w:sdtEndPr>
            <w:rPr>
              <w:bCs w:val="0"/>
              <w:noProof/>
              <w:sz w:val="20"/>
            </w:rPr>
          </w:sdtEndPr>
          <w:sdtContent>
            <w:p w14:paraId="12E94FF4" w14:textId="77777777" w:rsidR="002B6A07" w:rsidRPr="00BF5106" w:rsidRDefault="002B6A07" w:rsidP="00BF5106">
              <w:pPr>
                <w:pStyle w:val="Heading2"/>
                <w:rPr>
                  <w:rStyle w:val="Heading2Char"/>
                  <w:rFonts w:cstheme="majorHAnsi"/>
                  <w:b/>
                  <w:color w:val="FFFFFF" w:themeColor="background1"/>
                </w:rPr>
              </w:pPr>
              <w:r w:rsidRPr="00BF5106">
                <w:rPr>
                  <w:rStyle w:val="Heading2Char"/>
                  <w:rFonts w:cstheme="majorHAnsi"/>
                  <w:b/>
                  <w:color w:val="FFFFFF" w:themeColor="background1"/>
                </w:rPr>
                <w:t>Contents</w:t>
              </w:r>
            </w:p>
            <w:p w14:paraId="71C5F8ED" w14:textId="33B874D1" w:rsidR="00BD1FB3" w:rsidRDefault="002B6A07">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67921273" w:history="1">
                <w:r w:rsidR="00BD1FB3" w:rsidRPr="008068DF">
                  <w:rPr>
                    <w:rStyle w:val="Hyperlink"/>
                  </w:rPr>
                  <w:t>Executive summary</w:t>
                </w:r>
                <w:r w:rsidR="00BD1FB3">
                  <w:rPr>
                    <w:webHidden/>
                  </w:rPr>
                  <w:tab/>
                </w:r>
                <w:r w:rsidR="00FC472B">
                  <w:rPr>
                    <w:webHidden/>
                  </w:rPr>
                  <w:t>6</w:t>
                </w:r>
              </w:hyperlink>
            </w:p>
            <w:p w14:paraId="52EB8A8B" w14:textId="38F14244" w:rsidR="00BD1FB3" w:rsidRDefault="004C0A28">
              <w:pPr>
                <w:pStyle w:val="TOC1"/>
                <w:rPr>
                  <w:rFonts w:eastAsiaTheme="minorEastAsia" w:cstheme="minorBidi"/>
                  <w:b w:val="0"/>
                  <w:color w:val="auto"/>
                  <w:sz w:val="22"/>
                  <w:szCs w:val="22"/>
                </w:rPr>
              </w:pPr>
              <w:hyperlink w:anchor="_Toc67921274" w:history="1">
                <w:r w:rsidR="00BD1FB3" w:rsidRPr="008068DF">
                  <w:rPr>
                    <w:rStyle w:val="Hyperlink"/>
                  </w:rPr>
                  <w:t>Why?</w:t>
                </w:r>
                <w:r w:rsidR="00BD1FB3">
                  <w:rPr>
                    <w:webHidden/>
                  </w:rPr>
                  <w:tab/>
                </w:r>
                <w:r w:rsidR="00FC472B">
                  <w:rPr>
                    <w:webHidden/>
                  </w:rPr>
                  <w:t>7</w:t>
                </w:r>
              </w:hyperlink>
            </w:p>
            <w:p w14:paraId="312EDD60" w14:textId="1645ED3F" w:rsidR="00BD1FB3" w:rsidRDefault="004C0A28">
              <w:pPr>
                <w:pStyle w:val="TOC1"/>
                <w:rPr>
                  <w:rFonts w:eastAsiaTheme="minorEastAsia" w:cstheme="minorBidi"/>
                  <w:b w:val="0"/>
                  <w:color w:val="auto"/>
                  <w:sz w:val="22"/>
                  <w:szCs w:val="22"/>
                </w:rPr>
              </w:pPr>
              <w:hyperlink w:anchor="_Toc67921275" w:history="1">
                <w:r w:rsidR="00BD1FB3" w:rsidRPr="008068DF">
                  <w:rPr>
                    <w:rStyle w:val="Hyperlink"/>
                  </w:rPr>
                  <w:t>What we did</w:t>
                </w:r>
                <w:r w:rsidR="001050E4">
                  <w:rPr>
                    <w:rStyle w:val="Hyperlink"/>
                  </w:rPr>
                  <w:t>: APS</w:t>
                </w:r>
                <w:r w:rsidR="00A61CA4">
                  <w:rPr>
                    <w:rStyle w:val="Hyperlink"/>
                  </w:rPr>
                  <w:t xml:space="preserve"> trials</w:t>
                </w:r>
                <w:r w:rsidR="00001270">
                  <w:rPr>
                    <w:rStyle w:val="Hyperlink"/>
                  </w:rPr>
                  <w:t xml:space="preserve"> (PM</w:t>
                </w:r>
                <w:r w:rsidR="009B36F8">
                  <w:rPr>
                    <w:rStyle w:val="Hyperlink"/>
                  </w:rPr>
                  <w:t>&amp;</w:t>
                </w:r>
                <w:r w:rsidR="00001270">
                  <w:rPr>
                    <w:rStyle w:val="Hyperlink"/>
                  </w:rPr>
                  <w:t>C &amp; DSS)</w:t>
                </w:r>
                <w:r w:rsidR="00BD1FB3">
                  <w:rPr>
                    <w:webHidden/>
                  </w:rPr>
                  <w:tab/>
                </w:r>
                <w:r w:rsidR="00FC472B">
                  <w:rPr>
                    <w:webHidden/>
                  </w:rPr>
                  <w:t>8</w:t>
                </w:r>
              </w:hyperlink>
            </w:p>
            <w:p w14:paraId="6DEF6E69" w14:textId="7360F56F" w:rsidR="00BD1FB3" w:rsidRDefault="004C0A28">
              <w:pPr>
                <w:pStyle w:val="TOC1"/>
                <w:rPr>
                  <w:rFonts w:eastAsiaTheme="minorEastAsia" w:cstheme="minorBidi"/>
                  <w:b w:val="0"/>
                  <w:color w:val="auto"/>
                  <w:sz w:val="22"/>
                  <w:szCs w:val="22"/>
                </w:rPr>
              </w:pPr>
              <w:hyperlink w:anchor="_Toc67921276" w:history="1">
                <w:r w:rsidR="004467D2">
                  <w:rPr>
                    <w:rStyle w:val="Hyperlink"/>
                  </w:rPr>
                  <w:t xml:space="preserve">Results: </w:t>
                </w:r>
                <w:r w:rsidR="00001270">
                  <w:rPr>
                    <w:rStyle w:val="Hyperlink"/>
                  </w:rPr>
                  <w:t>APS trial (</w:t>
                </w:r>
                <w:r w:rsidR="004467D2">
                  <w:rPr>
                    <w:rStyle w:val="Hyperlink"/>
                  </w:rPr>
                  <w:t>PM&amp;C</w:t>
                </w:r>
                <w:r w:rsidR="00001270">
                  <w:rPr>
                    <w:rStyle w:val="Hyperlink"/>
                  </w:rPr>
                  <w:t>)</w:t>
                </w:r>
                <w:r w:rsidR="00BD1FB3">
                  <w:rPr>
                    <w:webHidden/>
                  </w:rPr>
                  <w:tab/>
                </w:r>
                <w:r w:rsidR="00FC472B">
                  <w:rPr>
                    <w:webHidden/>
                  </w:rPr>
                  <w:t>16</w:t>
                </w:r>
              </w:hyperlink>
            </w:p>
            <w:p w14:paraId="156B9760" w14:textId="69B4A0C1" w:rsidR="00BD1FB3" w:rsidRDefault="004C0A28">
              <w:pPr>
                <w:pStyle w:val="TOC1"/>
                <w:rPr>
                  <w:rFonts w:eastAsiaTheme="minorEastAsia" w:cstheme="minorBidi"/>
                  <w:b w:val="0"/>
                  <w:color w:val="auto"/>
                  <w:sz w:val="22"/>
                  <w:szCs w:val="22"/>
                </w:rPr>
              </w:pPr>
              <w:hyperlink w:anchor="_Toc67921277" w:history="1">
                <w:r w:rsidR="004467D2">
                  <w:rPr>
                    <w:rStyle w:val="Hyperlink"/>
                  </w:rPr>
                  <w:t xml:space="preserve">Results: </w:t>
                </w:r>
                <w:r w:rsidR="00001270">
                  <w:rPr>
                    <w:rStyle w:val="Hyperlink"/>
                  </w:rPr>
                  <w:t>APS trial (</w:t>
                </w:r>
                <w:r w:rsidR="004467D2">
                  <w:rPr>
                    <w:rStyle w:val="Hyperlink"/>
                  </w:rPr>
                  <w:t>DSS</w:t>
                </w:r>
                <w:r w:rsidR="00001270">
                  <w:rPr>
                    <w:rStyle w:val="Hyperlink"/>
                  </w:rPr>
                  <w:t>)</w:t>
                </w:r>
                <w:r w:rsidR="00BD1FB3">
                  <w:rPr>
                    <w:webHidden/>
                  </w:rPr>
                  <w:tab/>
                </w:r>
                <w:r w:rsidR="00FC472B">
                  <w:rPr>
                    <w:webHidden/>
                  </w:rPr>
                  <w:t>18</w:t>
                </w:r>
              </w:hyperlink>
            </w:p>
            <w:p w14:paraId="5B9B00A2" w14:textId="0E4C6388" w:rsidR="00BD1FB3" w:rsidRDefault="004C0A28">
              <w:pPr>
                <w:pStyle w:val="TOC1"/>
                <w:rPr>
                  <w:rFonts w:eastAsiaTheme="minorEastAsia" w:cstheme="minorBidi"/>
                  <w:b w:val="0"/>
                  <w:color w:val="auto"/>
                  <w:sz w:val="22"/>
                  <w:szCs w:val="22"/>
                </w:rPr>
              </w:pPr>
              <w:hyperlink w:anchor="_Toc67921278" w:history="1">
                <w:r w:rsidR="00BD1FB3" w:rsidRPr="008068DF">
                  <w:rPr>
                    <w:rStyle w:val="Hyperlink"/>
                  </w:rPr>
                  <w:t xml:space="preserve">Results: </w:t>
                </w:r>
                <w:r w:rsidR="001050E4">
                  <w:rPr>
                    <w:rStyle w:val="Hyperlink"/>
                  </w:rPr>
                  <w:t xml:space="preserve">APS </w:t>
                </w:r>
                <w:r w:rsidR="00BD1FB3" w:rsidRPr="008068DF">
                  <w:rPr>
                    <w:rStyle w:val="Hyperlink"/>
                  </w:rPr>
                  <w:t>Survey</w:t>
                </w:r>
                <w:r w:rsidR="00001270">
                  <w:rPr>
                    <w:rStyle w:val="Hyperlink"/>
                  </w:rPr>
                  <w:t xml:space="preserve"> </w:t>
                </w:r>
                <w:r w:rsidR="00001270" w:rsidRPr="00001270">
                  <w:rPr>
                    <w:rStyle w:val="Hyperlink"/>
                  </w:rPr>
                  <w:t>(PM</w:t>
                </w:r>
                <w:r w:rsidR="009B36F8">
                  <w:rPr>
                    <w:rStyle w:val="Hyperlink"/>
                  </w:rPr>
                  <w:t>&amp;</w:t>
                </w:r>
                <w:r w:rsidR="00001270" w:rsidRPr="00001270">
                  <w:rPr>
                    <w:rStyle w:val="Hyperlink"/>
                  </w:rPr>
                  <w:t>C &amp; DSS)</w:t>
                </w:r>
                <w:r w:rsidR="00BD1FB3">
                  <w:rPr>
                    <w:webHidden/>
                  </w:rPr>
                  <w:tab/>
                </w:r>
                <w:r w:rsidR="00FC472B">
                  <w:rPr>
                    <w:webHidden/>
                  </w:rPr>
                  <w:t>20</w:t>
                </w:r>
              </w:hyperlink>
            </w:p>
            <w:p w14:paraId="1D8EAE05" w14:textId="758FEA4D" w:rsidR="001050E4" w:rsidRDefault="004C0A28" w:rsidP="001050E4">
              <w:pPr>
                <w:pStyle w:val="TOC1"/>
              </w:pPr>
              <w:hyperlink w:anchor="_Toc67921279" w:history="1">
                <w:r w:rsidR="00BD1FB3" w:rsidRPr="008068DF">
                  <w:rPr>
                    <w:rStyle w:val="Hyperlink"/>
                  </w:rPr>
                  <w:t>Limitations</w:t>
                </w:r>
                <w:r w:rsidR="001050E4">
                  <w:rPr>
                    <w:rStyle w:val="Hyperlink"/>
                  </w:rPr>
                  <w:t>: APS</w:t>
                </w:r>
                <w:r w:rsidR="00001270">
                  <w:rPr>
                    <w:rStyle w:val="Hyperlink"/>
                  </w:rPr>
                  <w:t xml:space="preserve"> </w:t>
                </w:r>
                <w:r w:rsidR="00A61CA4">
                  <w:rPr>
                    <w:rStyle w:val="Hyperlink"/>
                  </w:rPr>
                  <w:t xml:space="preserve">trials </w:t>
                </w:r>
                <w:r w:rsidR="00001270">
                  <w:rPr>
                    <w:rStyle w:val="Hyperlink"/>
                  </w:rPr>
                  <w:t>(PM</w:t>
                </w:r>
                <w:r w:rsidR="009B36F8">
                  <w:rPr>
                    <w:rStyle w:val="Hyperlink"/>
                  </w:rPr>
                  <w:t>&amp;</w:t>
                </w:r>
                <w:r w:rsidR="00001270">
                  <w:rPr>
                    <w:rStyle w:val="Hyperlink"/>
                  </w:rPr>
                  <w:t>C &amp; DSS)</w:t>
                </w:r>
                <w:r w:rsidR="00BD1FB3">
                  <w:rPr>
                    <w:webHidden/>
                  </w:rPr>
                  <w:tab/>
                </w:r>
                <w:r w:rsidR="001050E4">
                  <w:rPr>
                    <w:webHidden/>
                  </w:rPr>
                  <w:t>2</w:t>
                </w:r>
                <w:r w:rsidR="00FC472B">
                  <w:rPr>
                    <w:webHidden/>
                  </w:rPr>
                  <w:t>1</w:t>
                </w:r>
              </w:hyperlink>
            </w:p>
            <w:p w14:paraId="12D08BDE" w14:textId="3B5699A4" w:rsidR="001050E4" w:rsidRPr="001050E4" w:rsidRDefault="004C0A28" w:rsidP="001050E4">
              <w:pPr>
                <w:pStyle w:val="TOC1"/>
              </w:pPr>
              <w:hyperlink w:anchor="_Toc67921279" w:history="1">
                <w:r w:rsidR="001050E4">
                  <w:rPr>
                    <w:rStyle w:val="Hyperlink"/>
                  </w:rPr>
                  <w:t>What we did: Corporate partner</w:t>
                </w:r>
                <w:r w:rsidR="001050E4">
                  <w:rPr>
                    <w:webHidden/>
                  </w:rPr>
                  <w:tab/>
                  <w:t>2</w:t>
                </w:r>
              </w:hyperlink>
              <w:r w:rsidR="00FC472B">
                <w:t>2</w:t>
              </w:r>
            </w:p>
            <w:p w14:paraId="5AEDE03B" w14:textId="2B20593E" w:rsidR="00BD1FB3" w:rsidRDefault="004C0A28">
              <w:pPr>
                <w:pStyle w:val="TOC1"/>
                <w:rPr>
                  <w:rFonts w:eastAsiaTheme="minorEastAsia" w:cstheme="minorBidi"/>
                  <w:b w:val="0"/>
                  <w:color w:val="auto"/>
                  <w:sz w:val="22"/>
                  <w:szCs w:val="22"/>
                </w:rPr>
              </w:pPr>
              <w:hyperlink w:anchor="_Toc67921280" w:history="1">
                <w:r w:rsidR="001050E4">
                  <w:rPr>
                    <w:rStyle w:val="Hyperlink"/>
                  </w:rPr>
                  <w:t>Results: Corporate partner</w:t>
                </w:r>
                <w:r w:rsidR="00BD1FB3">
                  <w:rPr>
                    <w:webHidden/>
                  </w:rPr>
                  <w:tab/>
                </w:r>
                <w:r w:rsidR="00FC472B">
                  <w:rPr>
                    <w:webHidden/>
                  </w:rPr>
                  <w:t>27</w:t>
                </w:r>
              </w:hyperlink>
            </w:p>
            <w:p w14:paraId="72C02BB8" w14:textId="2252EB5E" w:rsidR="00BD1FB3" w:rsidRDefault="004C0A28">
              <w:pPr>
                <w:pStyle w:val="TOC1"/>
                <w:rPr>
                  <w:rFonts w:eastAsiaTheme="minorEastAsia" w:cstheme="minorBidi"/>
                  <w:b w:val="0"/>
                  <w:color w:val="auto"/>
                  <w:sz w:val="22"/>
                  <w:szCs w:val="22"/>
                </w:rPr>
              </w:pPr>
              <w:hyperlink w:anchor="_Toc67921281" w:history="1">
                <w:r w:rsidR="001050E4">
                  <w:rPr>
                    <w:rStyle w:val="Hyperlink"/>
                  </w:rPr>
                  <w:t>Limitations: Corporate partner</w:t>
                </w:r>
                <w:r w:rsidR="00BD1FB3">
                  <w:rPr>
                    <w:webHidden/>
                  </w:rPr>
                  <w:tab/>
                </w:r>
                <w:r w:rsidR="00FC472B">
                  <w:rPr>
                    <w:webHidden/>
                  </w:rPr>
                  <w:t>29</w:t>
                </w:r>
              </w:hyperlink>
            </w:p>
            <w:p w14:paraId="515A2E73" w14:textId="59149547" w:rsidR="00BD1FB3" w:rsidRDefault="004C0A28">
              <w:pPr>
                <w:pStyle w:val="TOC1"/>
                <w:rPr>
                  <w:rFonts w:eastAsiaTheme="minorEastAsia" w:cstheme="minorBidi"/>
                  <w:b w:val="0"/>
                  <w:color w:val="auto"/>
                  <w:sz w:val="22"/>
                  <w:szCs w:val="22"/>
                </w:rPr>
              </w:pPr>
              <w:hyperlink w:anchor="_Toc67921282" w:history="1">
                <w:r w:rsidR="001050E4">
                  <w:rPr>
                    <w:rStyle w:val="Hyperlink"/>
                  </w:rPr>
                  <w:t>Discussion and Conclusion</w:t>
                </w:r>
                <w:r w:rsidR="00BD1FB3">
                  <w:rPr>
                    <w:webHidden/>
                  </w:rPr>
                  <w:tab/>
                </w:r>
                <w:r w:rsidR="00FC472B">
                  <w:rPr>
                    <w:webHidden/>
                  </w:rPr>
                  <w:t>30</w:t>
                </w:r>
              </w:hyperlink>
            </w:p>
            <w:p w14:paraId="0BB4CE51" w14:textId="5A54D210" w:rsidR="00BD1FB3" w:rsidRDefault="004C0A28">
              <w:pPr>
                <w:pStyle w:val="TOC1"/>
                <w:rPr>
                  <w:rFonts w:eastAsiaTheme="minorEastAsia" w:cstheme="minorBidi"/>
                  <w:b w:val="0"/>
                  <w:color w:val="auto"/>
                  <w:sz w:val="22"/>
                  <w:szCs w:val="22"/>
                </w:rPr>
              </w:pPr>
              <w:hyperlink w:anchor="_Toc67921283" w:history="1">
                <w:r w:rsidR="00BD1FB3" w:rsidRPr="008068DF">
                  <w:rPr>
                    <w:rStyle w:val="Hyperlink"/>
                  </w:rPr>
                  <w:t xml:space="preserve">Appendix </w:t>
                </w:r>
                <w:r w:rsidR="001050E4">
                  <w:rPr>
                    <w:rStyle w:val="Hyperlink"/>
                  </w:rPr>
                  <w:t>1: Intervention designs</w:t>
                </w:r>
                <w:r w:rsidR="00BD1FB3">
                  <w:rPr>
                    <w:webHidden/>
                  </w:rPr>
                  <w:tab/>
                </w:r>
                <w:r w:rsidR="00FC472B">
                  <w:rPr>
                    <w:webHidden/>
                  </w:rPr>
                  <w:t>32</w:t>
                </w:r>
              </w:hyperlink>
            </w:p>
            <w:p w14:paraId="325BB96A" w14:textId="3E4B649F" w:rsidR="00BD1FB3" w:rsidRDefault="004C0A28">
              <w:pPr>
                <w:pStyle w:val="TOC1"/>
                <w:rPr>
                  <w:rFonts w:eastAsiaTheme="minorEastAsia" w:cstheme="minorBidi"/>
                  <w:b w:val="0"/>
                  <w:color w:val="auto"/>
                  <w:sz w:val="22"/>
                  <w:szCs w:val="22"/>
                </w:rPr>
              </w:pPr>
              <w:hyperlink w:anchor="_Toc67921284" w:history="1">
                <w:r w:rsidR="00BD1FB3" w:rsidRPr="008068DF">
                  <w:rPr>
                    <w:rStyle w:val="Hyperlink"/>
                  </w:rPr>
                  <w:t xml:space="preserve">Appendix </w:t>
                </w:r>
                <w:r w:rsidR="001050E4">
                  <w:rPr>
                    <w:rStyle w:val="Hyperlink"/>
                  </w:rPr>
                  <w:t>2: Technical details for APS trials</w:t>
                </w:r>
                <w:r w:rsidR="00BD1FB3">
                  <w:rPr>
                    <w:webHidden/>
                  </w:rPr>
                  <w:tab/>
                </w:r>
                <w:r w:rsidR="00FC472B">
                  <w:rPr>
                    <w:webHidden/>
                  </w:rPr>
                  <w:t>37</w:t>
                </w:r>
              </w:hyperlink>
            </w:p>
            <w:p w14:paraId="03E4F5FF" w14:textId="5187E8A6" w:rsidR="00BD1FB3" w:rsidRDefault="004C0A28">
              <w:pPr>
                <w:pStyle w:val="TOC1"/>
                <w:rPr>
                  <w:rFonts w:eastAsiaTheme="minorEastAsia" w:cstheme="minorBidi"/>
                  <w:b w:val="0"/>
                  <w:color w:val="auto"/>
                  <w:sz w:val="22"/>
                  <w:szCs w:val="22"/>
                </w:rPr>
              </w:pPr>
              <w:hyperlink w:anchor="_Toc67921285" w:history="1">
                <w:r w:rsidR="001050E4">
                  <w:rPr>
                    <w:rStyle w:val="Hyperlink"/>
                  </w:rPr>
                  <w:t xml:space="preserve">Appendix 3: Statistical tables </w:t>
                </w:r>
                <w:r w:rsidR="00C75A4B">
                  <w:rPr>
                    <w:rStyle w:val="Hyperlink"/>
                  </w:rPr>
                  <w:t>(</w:t>
                </w:r>
                <w:r w:rsidR="001050E4">
                  <w:rPr>
                    <w:rStyle w:val="Hyperlink"/>
                  </w:rPr>
                  <w:t>PM&amp;C</w:t>
                </w:r>
                <w:r w:rsidR="00C75A4B">
                  <w:rPr>
                    <w:rStyle w:val="Hyperlink"/>
                  </w:rPr>
                  <w:t>)</w:t>
                </w:r>
                <w:r w:rsidR="00BD1FB3">
                  <w:rPr>
                    <w:webHidden/>
                  </w:rPr>
                  <w:tab/>
                </w:r>
                <w:r w:rsidR="00FC472B">
                  <w:rPr>
                    <w:webHidden/>
                  </w:rPr>
                  <w:t>43</w:t>
                </w:r>
              </w:hyperlink>
            </w:p>
            <w:p w14:paraId="22AD9600" w14:textId="7DEB30ED" w:rsidR="001050E4" w:rsidRPr="001050E4" w:rsidRDefault="002B6A07" w:rsidP="001050E4">
              <w:pPr>
                <w:pStyle w:val="TOC1"/>
                <w:rPr>
                  <w:rFonts w:eastAsiaTheme="minorEastAsia" w:cstheme="minorBidi"/>
                  <w:b w:val="0"/>
                  <w:color w:val="F2F2F2" w:themeColor="background1" w:themeShade="F2"/>
                  <w:sz w:val="22"/>
                  <w:szCs w:val="22"/>
                </w:rPr>
              </w:pPr>
              <w:r>
                <w:lastRenderedPageBreak/>
                <w:fldChar w:fldCharType="end"/>
              </w:r>
              <w:hyperlink w:anchor="_Toc67921285" w:history="1">
                <w:r w:rsidR="001050E4" w:rsidRPr="001050E4">
                  <w:rPr>
                    <w:rStyle w:val="Hyperlink"/>
                    <w:color w:val="F2F2F2" w:themeColor="background1" w:themeShade="F2"/>
                    <w:u w:val="none"/>
                  </w:rPr>
                  <w:t>A</w:t>
                </w:r>
                <w:r w:rsidR="001050E4">
                  <w:rPr>
                    <w:rStyle w:val="Hyperlink"/>
                    <w:color w:val="F2F2F2" w:themeColor="background1" w:themeShade="F2"/>
                    <w:u w:val="none"/>
                  </w:rPr>
                  <w:t>ppendix 4</w:t>
                </w:r>
                <w:r w:rsidR="001050E4" w:rsidRPr="001050E4">
                  <w:rPr>
                    <w:rStyle w:val="Hyperlink"/>
                    <w:color w:val="F2F2F2" w:themeColor="background1" w:themeShade="F2"/>
                    <w:u w:val="none"/>
                  </w:rPr>
                  <w:t>: Statistical tables</w:t>
                </w:r>
                <w:r w:rsidR="001050E4">
                  <w:rPr>
                    <w:rStyle w:val="Hyperlink"/>
                    <w:color w:val="F2F2F2" w:themeColor="background1" w:themeShade="F2"/>
                    <w:u w:val="none"/>
                  </w:rPr>
                  <w:t xml:space="preserve"> </w:t>
                </w:r>
                <w:r w:rsidR="00C75A4B">
                  <w:rPr>
                    <w:rStyle w:val="Hyperlink"/>
                    <w:color w:val="F2F2F2" w:themeColor="background1" w:themeShade="F2"/>
                    <w:u w:val="none"/>
                  </w:rPr>
                  <w:t>(</w:t>
                </w:r>
                <w:r w:rsidR="004467D2">
                  <w:rPr>
                    <w:rStyle w:val="Hyperlink"/>
                    <w:color w:val="F2F2F2" w:themeColor="background1" w:themeShade="F2"/>
                    <w:u w:val="none"/>
                  </w:rPr>
                  <w:t>DSS</w:t>
                </w:r>
                <w:r w:rsidR="00C75A4B">
                  <w:rPr>
                    <w:rStyle w:val="Hyperlink"/>
                    <w:color w:val="F2F2F2" w:themeColor="background1" w:themeShade="F2"/>
                    <w:u w:val="none"/>
                  </w:rPr>
                  <w:t>)</w:t>
                </w:r>
                <w:r w:rsidR="001050E4" w:rsidRPr="001050E4">
                  <w:rPr>
                    <w:webHidden/>
                    <w:color w:val="F2F2F2" w:themeColor="background1" w:themeShade="F2"/>
                  </w:rPr>
                  <w:tab/>
                </w:r>
                <w:r w:rsidR="00FC472B">
                  <w:rPr>
                    <w:webHidden/>
                    <w:color w:val="F2F2F2" w:themeColor="background1" w:themeShade="F2"/>
                  </w:rPr>
                  <w:t>46</w:t>
                </w:r>
              </w:hyperlink>
            </w:p>
            <w:p w14:paraId="6181C1B2" w14:textId="0852A0AB" w:rsidR="001050E4" w:rsidRPr="001050E4" w:rsidRDefault="004C0A28" w:rsidP="001050E4">
              <w:pPr>
                <w:pStyle w:val="TOC1"/>
                <w:rPr>
                  <w:rFonts w:eastAsiaTheme="minorEastAsia" w:cstheme="minorBidi"/>
                  <w:b w:val="0"/>
                  <w:color w:val="F2F2F2" w:themeColor="background1" w:themeShade="F2"/>
                  <w:sz w:val="22"/>
                  <w:szCs w:val="22"/>
                </w:rPr>
              </w:pPr>
              <w:hyperlink w:anchor="_Toc67921285" w:history="1">
                <w:r w:rsidR="001050E4" w:rsidRPr="001050E4">
                  <w:rPr>
                    <w:rStyle w:val="Hyperlink"/>
                    <w:color w:val="F2F2F2" w:themeColor="background1" w:themeShade="F2"/>
                    <w:u w:val="none"/>
                  </w:rPr>
                  <w:t>A</w:t>
                </w:r>
                <w:r w:rsidR="00FC472B">
                  <w:rPr>
                    <w:rStyle w:val="Hyperlink"/>
                    <w:color w:val="F2F2F2" w:themeColor="background1" w:themeShade="F2"/>
                    <w:u w:val="none"/>
                  </w:rPr>
                  <w:t>ppendix 5</w:t>
                </w:r>
                <w:r w:rsidR="001050E4" w:rsidRPr="001050E4">
                  <w:rPr>
                    <w:rStyle w:val="Hyperlink"/>
                    <w:color w:val="F2F2F2" w:themeColor="background1" w:themeShade="F2"/>
                    <w:u w:val="none"/>
                  </w:rPr>
                  <w:t>: Statistical tables</w:t>
                </w:r>
                <w:r w:rsidR="001050E4">
                  <w:rPr>
                    <w:rStyle w:val="Hyperlink"/>
                    <w:color w:val="F2F2F2" w:themeColor="background1" w:themeShade="F2"/>
                    <w:u w:val="none"/>
                  </w:rPr>
                  <w:t xml:space="preserve"> </w:t>
                </w:r>
                <w:r w:rsidR="00C75A4B">
                  <w:rPr>
                    <w:rStyle w:val="Hyperlink"/>
                    <w:color w:val="F2F2F2" w:themeColor="background1" w:themeShade="F2"/>
                    <w:u w:val="none"/>
                  </w:rPr>
                  <w:t>(</w:t>
                </w:r>
                <w:r w:rsidR="001050E4">
                  <w:rPr>
                    <w:rStyle w:val="Hyperlink"/>
                    <w:color w:val="F2F2F2" w:themeColor="background1" w:themeShade="F2"/>
                    <w:u w:val="none"/>
                  </w:rPr>
                  <w:t>Corporate partner</w:t>
                </w:r>
                <w:r w:rsidR="00C75A4B">
                  <w:rPr>
                    <w:rStyle w:val="Hyperlink"/>
                    <w:color w:val="F2F2F2" w:themeColor="background1" w:themeShade="F2"/>
                    <w:u w:val="none"/>
                  </w:rPr>
                  <w:t>)</w:t>
                </w:r>
                <w:r w:rsidR="001050E4" w:rsidRPr="001050E4">
                  <w:rPr>
                    <w:webHidden/>
                    <w:color w:val="F2F2F2" w:themeColor="background1" w:themeShade="F2"/>
                  </w:rPr>
                  <w:tab/>
                </w:r>
                <w:r w:rsidR="00FC472B">
                  <w:rPr>
                    <w:webHidden/>
                    <w:color w:val="F2F2F2" w:themeColor="background1" w:themeShade="F2"/>
                  </w:rPr>
                  <w:t>50</w:t>
                </w:r>
              </w:hyperlink>
            </w:p>
            <w:p w14:paraId="3CE43E9A" w14:textId="4DE17A63" w:rsidR="001050E4" w:rsidRPr="001050E4" w:rsidRDefault="004C0A28" w:rsidP="001050E4">
              <w:pPr>
                <w:pStyle w:val="TOC1"/>
                <w:rPr>
                  <w:rFonts w:eastAsiaTheme="minorEastAsia" w:cstheme="minorBidi"/>
                  <w:b w:val="0"/>
                  <w:color w:val="F2F2F2" w:themeColor="background1" w:themeShade="F2"/>
                  <w:sz w:val="22"/>
                  <w:szCs w:val="22"/>
                </w:rPr>
              </w:pPr>
              <w:hyperlink w:anchor="_Toc67921285" w:history="1">
                <w:r w:rsidR="00FC472B">
                  <w:rPr>
                    <w:rStyle w:val="Hyperlink"/>
                    <w:color w:val="F2F2F2" w:themeColor="background1" w:themeShade="F2"/>
                    <w:u w:val="none"/>
                  </w:rPr>
                  <w:t>References</w:t>
                </w:r>
                <w:r w:rsidR="001050E4" w:rsidRPr="001050E4">
                  <w:rPr>
                    <w:webHidden/>
                    <w:color w:val="F2F2F2" w:themeColor="background1" w:themeShade="F2"/>
                  </w:rPr>
                  <w:tab/>
                </w:r>
                <w:r w:rsidR="00FC472B">
                  <w:rPr>
                    <w:webHidden/>
                    <w:color w:val="F2F2F2" w:themeColor="background1" w:themeShade="F2"/>
                  </w:rPr>
                  <w:t>53</w:t>
                </w:r>
              </w:hyperlink>
            </w:p>
            <w:p w14:paraId="111C9C6C" w14:textId="22D5C097" w:rsidR="004909C3" w:rsidRDefault="004C0A28" w:rsidP="000D7108"/>
          </w:sdtContent>
        </w:sdt>
      </w:sdtContent>
    </w:sdt>
    <w:p w14:paraId="32F1157A" w14:textId="77777777" w:rsidR="004909C3" w:rsidRDefault="004909C3" w:rsidP="004909C3">
      <w:pPr>
        <w:rPr>
          <w:noProof/>
        </w:rPr>
      </w:pPr>
    </w:p>
    <w:p w14:paraId="65D1BB37" w14:textId="77777777" w:rsidR="008253C4" w:rsidRDefault="008253C4" w:rsidP="00087D4E">
      <w:pPr>
        <w:rPr>
          <w:b/>
          <w:noProof/>
          <w:color w:val="FFFFFF" w:themeColor="background1"/>
          <w:sz w:val="28"/>
        </w:rPr>
        <w:sectPr w:rsidR="008253C4" w:rsidSect="008253C4">
          <w:headerReference w:type="even" r:id="rId15"/>
          <w:headerReference w:type="default" r:id="rId16"/>
          <w:footerReference w:type="default" r:id="rId17"/>
          <w:headerReference w:type="first" r:id="rId18"/>
          <w:pgSz w:w="11906" w:h="16838" w:code="9"/>
          <w:pgMar w:top="2041" w:right="2381" w:bottom="1247" w:left="1247" w:header="720" w:footer="851" w:gutter="0"/>
          <w:cols w:space="708"/>
          <w:docGrid w:linePitch="360"/>
        </w:sectPr>
      </w:pPr>
    </w:p>
    <w:p w14:paraId="3A081B47" w14:textId="3517FEEC" w:rsidR="004B4BC0" w:rsidRDefault="00CA787C" w:rsidP="000D7108">
      <w:pPr>
        <w:pStyle w:val="Heading2"/>
      </w:pPr>
      <w:bookmarkStart w:id="3" w:name="_Toc514938213"/>
      <w:bookmarkStart w:id="4" w:name="_Toc20233895"/>
      <w:bookmarkStart w:id="5" w:name="_Toc67921273"/>
      <w:r>
        <w:lastRenderedPageBreak/>
        <w:t>Executive summary</w:t>
      </w:r>
      <w:bookmarkEnd w:id="3"/>
      <w:bookmarkEnd w:id="4"/>
      <w:bookmarkEnd w:id="5"/>
    </w:p>
    <w:p w14:paraId="640B34A7" w14:textId="359B471D" w:rsidR="00B4394E" w:rsidRDefault="002B6A07" w:rsidP="00752258">
      <w:pPr>
        <w:pStyle w:val="Intro"/>
      </w:pPr>
      <w:r>
        <w:t xml:space="preserve">Behaviourally informed emails </w:t>
      </w:r>
      <w:r w:rsidR="00F84C43">
        <w:t xml:space="preserve">from a senior manager </w:t>
      </w:r>
      <w:r>
        <w:t xml:space="preserve">and </w:t>
      </w:r>
      <w:r w:rsidR="0089310B">
        <w:t>easier</w:t>
      </w:r>
      <w:r w:rsidR="00750290">
        <w:t xml:space="preserve"> sign</w:t>
      </w:r>
      <w:r w:rsidR="00334CE8">
        <w:t>-</w:t>
      </w:r>
      <w:r w:rsidR="00750290">
        <w:t>up</w:t>
      </w:r>
      <w:r>
        <w:t xml:space="preserve"> can increase </w:t>
      </w:r>
      <w:r w:rsidR="00750290">
        <w:t xml:space="preserve">charitable </w:t>
      </w:r>
      <w:r>
        <w:t>workplace giving</w:t>
      </w:r>
      <w:r w:rsidR="00F4322C">
        <w:t>.</w:t>
      </w:r>
    </w:p>
    <w:p w14:paraId="541EF5EC" w14:textId="323305C9" w:rsidR="000620A6" w:rsidRDefault="002B6A07" w:rsidP="0044186D">
      <w:r>
        <w:t>Planned giving, including workplace giving</w:t>
      </w:r>
      <w:r w:rsidR="009125DB">
        <w:t xml:space="preserve"> through payroll</w:t>
      </w:r>
      <w:r>
        <w:t xml:space="preserve">, </w:t>
      </w:r>
      <w:r w:rsidR="00800457">
        <w:t>is</w:t>
      </w:r>
      <w:r w:rsidR="004108A4">
        <w:t xml:space="preserve"> important to charities and not</w:t>
      </w:r>
      <w:r w:rsidR="004108A4">
        <w:noBreakHyphen/>
        <w:t>for</w:t>
      </w:r>
      <w:r w:rsidR="004108A4">
        <w:noBreakHyphen/>
      </w:r>
      <w:r w:rsidR="00800457">
        <w:t>profit organisations as</w:t>
      </w:r>
      <w:r w:rsidR="005D0D59">
        <w:t xml:space="preserve"> </w:t>
      </w:r>
      <w:r w:rsidR="00873DFB">
        <w:t>it provide</w:t>
      </w:r>
      <w:r w:rsidR="001C58A4">
        <w:t>s</w:t>
      </w:r>
      <w:r w:rsidR="00873DFB">
        <w:t xml:space="preserve"> </w:t>
      </w:r>
      <w:r w:rsidR="005D0D59">
        <w:t>a</w:t>
      </w:r>
      <w:r w:rsidR="00800457">
        <w:t xml:space="preserve"> regular </w:t>
      </w:r>
      <w:r>
        <w:t xml:space="preserve">source </w:t>
      </w:r>
      <w:r w:rsidR="00800457">
        <w:t>of income</w:t>
      </w:r>
      <w:r>
        <w:t xml:space="preserve">. </w:t>
      </w:r>
      <w:r w:rsidR="00800457">
        <w:t xml:space="preserve">Although more </w:t>
      </w:r>
      <w:r w:rsidR="002C11C7">
        <w:t xml:space="preserve">Australian </w:t>
      </w:r>
      <w:r w:rsidR="00800457">
        <w:t>employers</w:t>
      </w:r>
      <w:r w:rsidR="002C11C7">
        <w:t xml:space="preserve"> </w:t>
      </w:r>
      <w:r w:rsidR="00800457">
        <w:t xml:space="preserve">are offering workplace giving, </w:t>
      </w:r>
      <w:r w:rsidR="00750290">
        <w:t>employee</w:t>
      </w:r>
      <w:r w:rsidR="002C11C7">
        <w:t xml:space="preserve"> </w:t>
      </w:r>
      <w:r w:rsidR="00800457">
        <w:t>p</w:t>
      </w:r>
      <w:r w:rsidR="00C50729">
        <w:t xml:space="preserve">articipation </w:t>
      </w:r>
      <w:r w:rsidR="005D0D59">
        <w:t>is</w:t>
      </w:r>
      <w:r w:rsidR="00C50729">
        <w:t xml:space="preserve"> </w:t>
      </w:r>
      <w:r w:rsidR="00FF7149">
        <w:t xml:space="preserve">usually </w:t>
      </w:r>
      <w:r w:rsidR="00C50729">
        <w:t>low</w:t>
      </w:r>
      <w:r w:rsidR="002C11C7">
        <w:t xml:space="preserve">. </w:t>
      </w:r>
    </w:p>
    <w:p w14:paraId="3DE580D0" w14:textId="1591AB42" w:rsidR="0044186D" w:rsidRPr="00980CD5" w:rsidRDefault="0044186D" w:rsidP="0044186D">
      <w:r w:rsidRPr="00927E30">
        <w:t xml:space="preserve">On </w:t>
      </w:r>
      <w:r w:rsidRPr="00980CD5">
        <w:t>behalf of the Prime Minister’s Community Business Partnership and in collaboration with the Department of Social Services</w:t>
      </w:r>
      <w:r w:rsidR="00D62011" w:rsidRPr="00980CD5">
        <w:t xml:space="preserve"> (DSS)</w:t>
      </w:r>
      <w:r w:rsidRPr="00980CD5">
        <w:t xml:space="preserve">, BETA tested ways to increase workplace giving </w:t>
      </w:r>
      <w:r w:rsidR="000620A6" w:rsidRPr="00980CD5">
        <w:t xml:space="preserve">across three </w:t>
      </w:r>
      <w:r w:rsidR="009D1CB4" w:rsidRPr="00980CD5">
        <w:t xml:space="preserve">separate </w:t>
      </w:r>
      <w:r w:rsidR="000620A6" w:rsidRPr="00980CD5">
        <w:t xml:space="preserve">behavioural trials, </w:t>
      </w:r>
      <w:r w:rsidRPr="00980CD5">
        <w:t>in two Australian Public Service (APS) departments</w:t>
      </w:r>
      <w:r w:rsidR="000620A6" w:rsidRPr="00980CD5">
        <w:t xml:space="preserve"> </w:t>
      </w:r>
      <w:r w:rsidRPr="00980CD5">
        <w:t xml:space="preserve">and </w:t>
      </w:r>
      <w:r w:rsidR="002313ED" w:rsidRPr="00980CD5">
        <w:t xml:space="preserve">with </w:t>
      </w:r>
      <w:r w:rsidRPr="00980CD5">
        <w:t>one corporate partner.</w:t>
      </w:r>
      <w:r w:rsidRPr="00980CD5" w:rsidDel="000F6FAC">
        <w:t xml:space="preserve"> </w:t>
      </w:r>
      <w:r w:rsidR="009D1CB4" w:rsidRPr="00980CD5">
        <w:t xml:space="preserve">The trials were conducted </w:t>
      </w:r>
      <w:proofErr w:type="gramStart"/>
      <w:r w:rsidR="009D1CB4" w:rsidRPr="00980CD5">
        <w:t>between 2018 – 2021</w:t>
      </w:r>
      <w:proofErr w:type="gramEnd"/>
      <w:r w:rsidR="009D1CB4" w:rsidRPr="00980CD5">
        <w:t xml:space="preserve">. </w:t>
      </w:r>
    </w:p>
    <w:p w14:paraId="2595D6E1" w14:textId="1587901A" w:rsidR="002B6A07" w:rsidRPr="00980CD5" w:rsidRDefault="00BD1FB3" w:rsidP="002B6A07">
      <w:r w:rsidRPr="00980CD5">
        <w:t>For trial one, w</w:t>
      </w:r>
      <w:r w:rsidR="002B6A07" w:rsidRPr="00980CD5">
        <w:t xml:space="preserve">e </w:t>
      </w:r>
      <w:r w:rsidR="001C58A4" w:rsidRPr="00980CD5">
        <w:t>applied behavioural insights to the design of an email from a senior manag</w:t>
      </w:r>
      <w:r w:rsidR="00C7377D" w:rsidRPr="00980CD5">
        <w:t xml:space="preserve">er in the Department of the </w:t>
      </w:r>
      <w:r w:rsidR="001C58A4" w:rsidRPr="00980CD5">
        <w:t xml:space="preserve">Prime Minister and Cabinet (PM&amp;C) and tested the impact through </w:t>
      </w:r>
      <w:r w:rsidR="002B6A07" w:rsidRPr="00980CD5">
        <w:t xml:space="preserve">a </w:t>
      </w:r>
      <w:r w:rsidR="006B3171" w:rsidRPr="00980CD5">
        <w:t>randomised controlled trial</w:t>
      </w:r>
      <w:r w:rsidR="00034E9F" w:rsidRPr="00980CD5">
        <w:t xml:space="preserve"> (RCT)</w:t>
      </w:r>
      <w:r w:rsidR="002B6A07" w:rsidRPr="00980CD5">
        <w:t xml:space="preserve">. At another PM&amp;C site, we </w:t>
      </w:r>
      <w:r w:rsidR="007A2B61" w:rsidRPr="00980CD5">
        <w:t xml:space="preserve">conducted a before/after comparison of </w:t>
      </w:r>
      <w:r w:rsidR="002B6A07" w:rsidRPr="00980CD5">
        <w:t xml:space="preserve">the email </w:t>
      </w:r>
      <w:r w:rsidR="006B3171" w:rsidRPr="00980CD5">
        <w:t xml:space="preserve">in combination </w:t>
      </w:r>
      <w:r w:rsidR="002B6A07" w:rsidRPr="00980CD5">
        <w:t>with a</w:t>
      </w:r>
      <w:r w:rsidR="001C58A4" w:rsidRPr="00980CD5">
        <w:t xml:space="preserve"> small</w:t>
      </w:r>
      <w:r w:rsidR="002B6A07" w:rsidRPr="00980CD5">
        <w:t xml:space="preserve"> gift. We found the behaviourally informed email increased workplace giving participation from </w:t>
      </w:r>
      <w:r w:rsidR="00B41B55" w:rsidRPr="00980CD5">
        <w:t>2.0</w:t>
      </w:r>
      <w:r w:rsidR="009423E2">
        <w:t>%</w:t>
      </w:r>
      <w:r w:rsidR="00D54AFA" w:rsidRPr="00980CD5">
        <w:t> </w:t>
      </w:r>
      <w:r w:rsidR="002B6A07" w:rsidRPr="00980CD5">
        <w:t>to 3.</w:t>
      </w:r>
      <w:r w:rsidR="00B41B55" w:rsidRPr="00980CD5">
        <w:t>3</w:t>
      </w:r>
      <w:r w:rsidR="000F20CA" w:rsidRPr="00980CD5">
        <w:t>%</w:t>
      </w:r>
      <w:r w:rsidR="002B6A07" w:rsidRPr="00980CD5">
        <w:t>. Behaviourally informed emails outperformed basic information emails. The gift</w:t>
      </w:r>
      <w:r w:rsidR="009125DB" w:rsidRPr="00980CD5">
        <w:t xml:space="preserve"> in</w:t>
      </w:r>
      <w:r w:rsidR="002B6A07" w:rsidRPr="00980CD5">
        <w:t xml:space="preserve"> combination</w:t>
      </w:r>
      <w:r w:rsidR="00873DFB" w:rsidRPr="00980CD5">
        <w:t xml:space="preserve"> </w:t>
      </w:r>
      <w:r w:rsidR="009125DB" w:rsidRPr="00980CD5">
        <w:t xml:space="preserve">with the email </w:t>
      </w:r>
      <w:r w:rsidR="00873DFB" w:rsidRPr="00980CD5">
        <w:t>increased workplace giving but</w:t>
      </w:r>
      <w:r w:rsidR="002B6A07" w:rsidRPr="00980CD5">
        <w:t xml:space="preserve"> was not more effective than the behaviourally informed email alone.</w:t>
      </w:r>
    </w:p>
    <w:p w14:paraId="30017564" w14:textId="07B41535" w:rsidR="004108A4" w:rsidRPr="00980CD5" w:rsidRDefault="00BD1FB3" w:rsidP="00F1129A">
      <w:r w:rsidRPr="00980CD5">
        <w:t>For trial two, w</w:t>
      </w:r>
      <w:r w:rsidR="002B6A07" w:rsidRPr="00980CD5">
        <w:t>e built on these results</w:t>
      </w:r>
      <w:r w:rsidR="00873DFB" w:rsidRPr="00980CD5">
        <w:t xml:space="preserve"> </w:t>
      </w:r>
      <w:r w:rsidR="002B6A07" w:rsidRPr="00980CD5">
        <w:t xml:space="preserve">in </w:t>
      </w:r>
      <w:r w:rsidR="00D62011" w:rsidRPr="00980CD5">
        <w:t>DSS</w:t>
      </w:r>
      <w:r w:rsidR="002B6A07" w:rsidRPr="00980CD5">
        <w:t xml:space="preserve">. </w:t>
      </w:r>
      <w:r w:rsidR="00873DFB" w:rsidRPr="00980CD5">
        <w:t xml:space="preserve">We tested </w:t>
      </w:r>
      <w:r w:rsidR="007A2B61" w:rsidRPr="00980CD5">
        <w:t xml:space="preserve">variations of </w:t>
      </w:r>
      <w:r w:rsidR="004108A4" w:rsidRPr="00980CD5">
        <w:t xml:space="preserve">the </w:t>
      </w:r>
      <w:r w:rsidR="00873DFB" w:rsidRPr="00980CD5">
        <w:t>be</w:t>
      </w:r>
      <w:r w:rsidR="006C515E" w:rsidRPr="00980CD5">
        <w:t>haviourally informed email</w:t>
      </w:r>
      <w:r w:rsidR="00873DFB" w:rsidRPr="00980CD5">
        <w:t xml:space="preserve"> with </w:t>
      </w:r>
      <w:r w:rsidR="004108A4" w:rsidRPr="00980CD5">
        <w:t xml:space="preserve">two </w:t>
      </w:r>
      <w:r w:rsidR="00873DFB" w:rsidRPr="00980CD5">
        <w:t>different messengers</w:t>
      </w:r>
      <w:r w:rsidR="00750290" w:rsidRPr="00980CD5">
        <w:t xml:space="preserve"> (emails from a senior manager and a peer messenger)</w:t>
      </w:r>
      <w:r w:rsidR="007A2B61" w:rsidRPr="00980CD5">
        <w:t>,</w:t>
      </w:r>
      <w:r w:rsidR="00873DFB" w:rsidRPr="00980CD5">
        <w:t xml:space="preserve"> </w:t>
      </w:r>
      <w:r w:rsidR="007A2B61" w:rsidRPr="00980CD5">
        <w:t xml:space="preserve">alongside </w:t>
      </w:r>
      <w:r w:rsidR="00873DFB" w:rsidRPr="00980CD5">
        <w:rPr>
          <w:bCs/>
          <w:lang w:val="en-US"/>
        </w:rPr>
        <w:t xml:space="preserve">an easier </w:t>
      </w:r>
      <w:r w:rsidR="007A2B61" w:rsidRPr="00980CD5">
        <w:rPr>
          <w:bCs/>
          <w:lang w:val="en-US"/>
        </w:rPr>
        <w:t>sign</w:t>
      </w:r>
      <w:r w:rsidR="007A2B61" w:rsidRPr="00980CD5">
        <w:rPr>
          <w:bCs/>
          <w:lang w:val="en-US"/>
        </w:rPr>
        <w:noBreakHyphen/>
      </w:r>
      <w:r w:rsidR="00873DFB" w:rsidRPr="00980CD5">
        <w:rPr>
          <w:bCs/>
          <w:lang w:val="en-US"/>
        </w:rPr>
        <w:t>up process</w:t>
      </w:r>
      <w:r w:rsidR="002B6A07" w:rsidRPr="00980CD5">
        <w:rPr>
          <w:bCs/>
          <w:lang w:val="en-US"/>
        </w:rPr>
        <w:t>.</w:t>
      </w:r>
      <w:r w:rsidR="002B6A07" w:rsidRPr="00980CD5">
        <w:t xml:space="preserve"> </w:t>
      </w:r>
      <w:r w:rsidR="004108A4" w:rsidRPr="00980CD5">
        <w:t>The best</w:t>
      </w:r>
      <w:r w:rsidR="004108A4" w:rsidRPr="00980CD5">
        <w:noBreakHyphen/>
        <w:t>performing intervention came from a senior manager, combined with the simpler sign</w:t>
      </w:r>
      <w:r w:rsidR="004108A4" w:rsidRPr="00980CD5">
        <w:noBreakHyphen/>
        <w:t>up process. This resulted in a workplace giving rate of 3.8</w:t>
      </w:r>
      <w:r w:rsidR="000F20CA" w:rsidRPr="00980CD5">
        <w:t>%</w:t>
      </w:r>
      <w:r w:rsidR="004108A4" w:rsidRPr="00980CD5">
        <w:t>, compared with 1.4</w:t>
      </w:r>
      <w:r w:rsidR="000F20CA" w:rsidRPr="00980CD5">
        <w:t>%</w:t>
      </w:r>
      <w:r w:rsidR="004108A4" w:rsidRPr="00980CD5">
        <w:t xml:space="preserve"> for</w:t>
      </w:r>
      <w:r w:rsidR="006B4626" w:rsidRPr="00980CD5">
        <w:t xml:space="preserve"> an email from a</w:t>
      </w:r>
      <w:r w:rsidR="004108A4" w:rsidRPr="00980CD5">
        <w:t xml:space="preserve"> peer messenger </w:t>
      </w:r>
      <w:r w:rsidR="006B4626" w:rsidRPr="00980CD5">
        <w:t>using the</w:t>
      </w:r>
      <w:r w:rsidR="004108A4" w:rsidRPr="00980CD5">
        <w:t xml:space="preserve"> existing sign</w:t>
      </w:r>
      <w:r w:rsidR="004108A4" w:rsidRPr="00980CD5">
        <w:noBreakHyphen/>
        <w:t xml:space="preserve">up process. </w:t>
      </w:r>
    </w:p>
    <w:p w14:paraId="60FDAF1B" w14:textId="63E7EDEC" w:rsidR="009365FA" w:rsidRPr="00980CD5" w:rsidRDefault="009365FA" w:rsidP="004B4A89">
      <w:pPr>
        <w:rPr>
          <w:strike/>
        </w:rPr>
      </w:pPr>
      <w:r w:rsidRPr="00980CD5">
        <w:t xml:space="preserve">For trial three, we tested a behaviourally informed email in a corporate setting </w:t>
      </w:r>
      <w:r w:rsidR="0060059E" w:rsidRPr="00980CD5">
        <w:t>using</w:t>
      </w:r>
      <w:r w:rsidRPr="00980CD5">
        <w:t xml:space="preserve"> a</w:t>
      </w:r>
      <w:r w:rsidR="00034E9F" w:rsidRPr="00980CD5">
        <w:t>n RCT</w:t>
      </w:r>
      <w:r w:rsidRPr="00980CD5">
        <w:t xml:space="preserve">. </w:t>
      </w:r>
      <w:r w:rsidR="005F1F16" w:rsidRPr="00980CD5">
        <w:t>We</w:t>
      </w:r>
      <w:r w:rsidR="009D1CB4" w:rsidRPr="00980CD5">
        <w:t xml:space="preserve"> tested </w:t>
      </w:r>
      <w:r w:rsidR="00B061DA" w:rsidRPr="00980CD5">
        <w:t xml:space="preserve">whether </w:t>
      </w:r>
      <w:r w:rsidR="005F1F16" w:rsidRPr="00980CD5">
        <w:t>asking people to ‘give later’, with a t</w:t>
      </w:r>
      <w:r w:rsidR="00516F17" w:rsidRPr="00980CD5">
        <w:t xml:space="preserve">ime </w:t>
      </w:r>
      <w:r w:rsidR="00B061DA" w:rsidRPr="00980CD5">
        <w:t xml:space="preserve">delay between </w:t>
      </w:r>
      <w:r w:rsidR="005F1F16" w:rsidRPr="00980CD5">
        <w:t xml:space="preserve">committing to give and monetary </w:t>
      </w:r>
      <w:r w:rsidR="00516F17" w:rsidRPr="00980CD5">
        <w:t>donations</w:t>
      </w:r>
      <w:r w:rsidR="005F1F16" w:rsidRPr="00980CD5">
        <w:t>,</w:t>
      </w:r>
      <w:r w:rsidR="00516F17" w:rsidRPr="00980CD5">
        <w:t xml:space="preserve"> would result in higher workplace giving sign</w:t>
      </w:r>
      <w:r w:rsidR="00334CE8" w:rsidRPr="00980CD5">
        <w:t>-</w:t>
      </w:r>
      <w:r w:rsidR="00516F17" w:rsidRPr="00980CD5">
        <w:t>ups</w:t>
      </w:r>
      <w:r w:rsidR="005F1F16" w:rsidRPr="00980CD5">
        <w:t xml:space="preserve"> than asking people to ‘give now’</w:t>
      </w:r>
      <w:r w:rsidR="00516F17" w:rsidRPr="00980CD5">
        <w:t xml:space="preserve">. </w:t>
      </w:r>
      <w:r w:rsidR="008B6AAB" w:rsidRPr="00980CD5">
        <w:t>The overall sign</w:t>
      </w:r>
      <w:r w:rsidR="00334CE8" w:rsidRPr="00980CD5">
        <w:t>-</w:t>
      </w:r>
      <w:r w:rsidR="008B6AAB" w:rsidRPr="00980CD5">
        <w:t>up rate was very low, possibly due to environmental factors</w:t>
      </w:r>
      <w:r w:rsidR="005E5046" w:rsidRPr="00980CD5">
        <w:t xml:space="preserve"> relating to</w:t>
      </w:r>
      <w:r w:rsidR="008B6AAB" w:rsidRPr="00980CD5">
        <w:t xml:space="preserve"> COVID-19</w:t>
      </w:r>
      <w:r w:rsidR="00516F17" w:rsidRPr="00980CD5">
        <w:t xml:space="preserve">. </w:t>
      </w:r>
      <w:r w:rsidRPr="00980CD5">
        <w:t xml:space="preserve">No significant differences </w:t>
      </w:r>
      <w:r w:rsidR="00052A70" w:rsidRPr="00980CD5">
        <w:t xml:space="preserve">were found </w:t>
      </w:r>
      <w:r w:rsidRPr="00980CD5">
        <w:t xml:space="preserve">between </w:t>
      </w:r>
      <w:r w:rsidR="00052A70" w:rsidRPr="00980CD5">
        <w:t xml:space="preserve">the </w:t>
      </w:r>
      <w:r w:rsidR="00D62011" w:rsidRPr="00980CD5">
        <w:t>two</w:t>
      </w:r>
      <w:r w:rsidR="00052A70" w:rsidRPr="00980CD5">
        <w:t xml:space="preserve"> </w:t>
      </w:r>
      <w:r w:rsidR="00F4322C" w:rsidRPr="00980CD5">
        <w:t>groups</w:t>
      </w:r>
      <w:r w:rsidR="00516F17" w:rsidRPr="00980CD5">
        <w:t xml:space="preserve">. </w:t>
      </w:r>
    </w:p>
    <w:p w14:paraId="7DCE323F" w14:textId="7140AA0F" w:rsidR="00016967" w:rsidRPr="00980CD5" w:rsidRDefault="00C9653F" w:rsidP="002B6A07">
      <w:r w:rsidRPr="00980CD5">
        <w:t xml:space="preserve">Our studies </w:t>
      </w:r>
      <w:r w:rsidR="00265E94" w:rsidRPr="00980CD5">
        <w:t xml:space="preserve">in two APS departments </w:t>
      </w:r>
      <w:r w:rsidRPr="00980CD5">
        <w:t>show s</w:t>
      </w:r>
      <w:r w:rsidR="00016967" w:rsidRPr="00980CD5">
        <w:t xml:space="preserve">ending </w:t>
      </w:r>
      <w:r w:rsidR="00750290" w:rsidRPr="00980CD5">
        <w:t>employees</w:t>
      </w:r>
      <w:r w:rsidR="00016967" w:rsidRPr="00980CD5">
        <w:t xml:space="preserve"> emails with information about their workplace giving program can increase participation. B</w:t>
      </w:r>
      <w:r w:rsidR="00B4394E" w:rsidRPr="00980CD5">
        <w:t>ehaviourally informed emails</w:t>
      </w:r>
      <w:r w:rsidR="00016967" w:rsidRPr="00980CD5">
        <w:t xml:space="preserve"> </w:t>
      </w:r>
      <w:r w:rsidR="00B4394E" w:rsidRPr="00980CD5">
        <w:t xml:space="preserve">from a senior manager </w:t>
      </w:r>
      <w:r w:rsidR="00016967" w:rsidRPr="00980CD5">
        <w:t>can have an even bigger impact</w:t>
      </w:r>
      <w:r w:rsidR="00B4394E" w:rsidRPr="00980CD5">
        <w:t xml:space="preserve">. </w:t>
      </w:r>
      <w:r w:rsidR="005E5046" w:rsidRPr="00980CD5">
        <w:t>Testing in different organisational settings is important as we found the behaviourally informed emails did not</w:t>
      </w:r>
      <w:r w:rsidR="00334CE8" w:rsidRPr="00980CD5">
        <w:t xml:space="preserve"> increase workplace giving sign-</w:t>
      </w:r>
      <w:r w:rsidR="005E5046" w:rsidRPr="00980CD5">
        <w:t xml:space="preserve">ups in a corporate environment. </w:t>
      </w:r>
      <w:r w:rsidR="00B4394E" w:rsidRPr="00980CD5">
        <w:t xml:space="preserve">Making </w:t>
      </w:r>
      <w:r w:rsidR="00016967" w:rsidRPr="00980CD5">
        <w:t xml:space="preserve">the </w:t>
      </w:r>
      <w:r w:rsidR="004108A4" w:rsidRPr="00980CD5">
        <w:t>sign</w:t>
      </w:r>
      <w:r w:rsidR="004108A4" w:rsidRPr="00980CD5">
        <w:noBreakHyphen/>
      </w:r>
      <w:r w:rsidR="00B4394E" w:rsidRPr="00980CD5">
        <w:t>up</w:t>
      </w:r>
      <w:r w:rsidR="00016967" w:rsidRPr="00980CD5">
        <w:t xml:space="preserve"> process</w:t>
      </w:r>
      <w:r w:rsidR="0006030A" w:rsidRPr="00980CD5">
        <w:t xml:space="preserve"> as easy as possible </w:t>
      </w:r>
      <w:r w:rsidR="00016967" w:rsidRPr="00980CD5">
        <w:t>is important</w:t>
      </w:r>
      <w:r w:rsidR="005E5046" w:rsidRPr="00980CD5">
        <w:t xml:space="preserve"> and alternative mediums to email should be considered if email communication is already heavily relied upon in the workplace.</w:t>
      </w:r>
      <w:r w:rsidRPr="00980CD5">
        <w:t xml:space="preserve"> Applying t</w:t>
      </w:r>
      <w:r w:rsidR="00016967" w:rsidRPr="00980CD5">
        <w:t>hese small</w:t>
      </w:r>
      <w:r w:rsidR="00425A4D" w:rsidRPr="00980CD5">
        <w:t>,</w:t>
      </w:r>
      <w:r w:rsidR="00016967" w:rsidRPr="00980CD5">
        <w:t xml:space="preserve"> </w:t>
      </w:r>
      <w:r w:rsidR="001C58A4" w:rsidRPr="00980CD5">
        <w:t xml:space="preserve">low-cost </w:t>
      </w:r>
      <w:r w:rsidR="00016967" w:rsidRPr="00980CD5">
        <w:t xml:space="preserve">changes can increase </w:t>
      </w:r>
      <w:r w:rsidR="00750290" w:rsidRPr="00980CD5">
        <w:t xml:space="preserve">charitable </w:t>
      </w:r>
      <w:r w:rsidR="00016967" w:rsidRPr="00980CD5">
        <w:t>workplace giving.</w:t>
      </w:r>
      <w:r w:rsidR="009365FA" w:rsidRPr="00980CD5">
        <w:t xml:space="preserve"> </w:t>
      </w:r>
    </w:p>
    <w:p w14:paraId="3BA17D97" w14:textId="6A477F37" w:rsidR="00973B23" w:rsidRDefault="00973B23" w:rsidP="000D7108">
      <w:pPr>
        <w:pStyle w:val="Heading2"/>
      </w:pPr>
      <w:bookmarkStart w:id="6" w:name="_Toc514938214"/>
      <w:bookmarkStart w:id="7" w:name="_Toc20233896"/>
      <w:bookmarkStart w:id="8" w:name="_Toc67921274"/>
      <w:r>
        <w:lastRenderedPageBreak/>
        <w:t>Why?</w:t>
      </w:r>
      <w:bookmarkEnd w:id="6"/>
      <w:bookmarkEnd w:id="7"/>
      <w:bookmarkEnd w:id="8"/>
    </w:p>
    <w:p w14:paraId="3D5BDBC1" w14:textId="7923C746" w:rsidR="002B6A07" w:rsidRDefault="002B6A07" w:rsidP="002B6A07">
      <w:pPr>
        <w:pStyle w:val="Intro"/>
      </w:pPr>
      <w:r>
        <w:t xml:space="preserve">Planned giving </w:t>
      </w:r>
      <w:r w:rsidR="009125DB">
        <w:t>is an important</w:t>
      </w:r>
      <w:r>
        <w:t xml:space="preserve"> source of income for the not</w:t>
      </w:r>
      <w:r w:rsidR="00EE4F6D">
        <w:noBreakHyphen/>
      </w:r>
      <w:r>
        <w:t>for</w:t>
      </w:r>
      <w:r w:rsidR="00EE4F6D">
        <w:t>-</w:t>
      </w:r>
      <w:r>
        <w:t>profit sector.</w:t>
      </w:r>
      <w:r w:rsidR="009125DB">
        <w:t xml:space="preserve"> </w:t>
      </w:r>
      <w:r w:rsidR="00F173E9">
        <w:t>While more employers are offering workplace giving</w:t>
      </w:r>
      <w:r w:rsidR="00FF082B">
        <w:t xml:space="preserve"> programs</w:t>
      </w:r>
      <w:r w:rsidR="00F173E9">
        <w:t xml:space="preserve">, </w:t>
      </w:r>
      <w:r w:rsidR="00FF082B">
        <w:t>participation is low.</w:t>
      </w:r>
    </w:p>
    <w:p w14:paraId="381F85DD" w14:textId="3875ECB9" w:rsidR="00894E30" w:rsidRPr="00980CD5" w:rsidRDefault="00750290" w:rsidP="003812F0">
      <w:r w:rsidRPr="00980CD5">
        <w:t>Planned giving is important for the not for profit sector as it can provide them with a reliable source of income</w:t>
      </w:r>
      <w:r w:rsidR="009125DB" w:rsidRPr="00980CD5">
        <w:t>, helping them plan their activities</w:t>
      </w:r>
      <w:r w:rsidR="00303092" w:rsidRPr="00980CD5">
        <w:t xml:space="preserve">. </w:t>
      </w:r>
      <w:r w:rsidR="00894E30" w:rsidRPr="00980CD5">
        <w:t xml:space="preserve">Planned giving </w:t>
      </w:r>
      <w:r w:rsidR="00AB2B57" w:rsidRPr="00980CD5">
        <w:t>is also financially beneficial for charit</w:t>
      </w:r>
      <w:r w:rsidR="009D45B5" w:rsidRPr="00980CD5">
        <w:t>ies</w:t>
      </w:r>
      <w:r w:rsidR="00AB2B57" w:rsidRPr="00980CD5">
        <w:t>, reducing processing costs by receiving lump sum payments</w:t>
      </w:r>
      <w:r w:rsidR="00F649B9" w:rsidRPr="00980CD5">
        <w:t xml:space="preserve">, providing access to new donors and </w:t>
      </w:r>
      <w:r w:rsidR="00AB2B57" w:rsidRPr="00980CD5">
        <w:t>decreasing the need for expensive fundraisers.</w:t>
      </w:r>
    </w:p>
    <w:p w14:paraId="21D4148B" w14:textId="5DC65F4A" w:rsidR="003812F0" w:rsidRPr="00980CD5" w:rsidRDefault="003812F0" w:rsidP="003812F0">
      <w:r w:rsidRPr="00980CD5">
        <w:t>Research on giving trends in Australia found respondents who planned their donations reported giving six times more than those who identified as spontaneous givers (</w:t>
      </w:r>
      <w:r w:rsidR="00642499" w:rsidRPr="00752258">
        <w:t>McGregor-Lowndes</w:t>
      </w:r>
      <w:r w:rsidR="00642499">
        <w:t xml:space="preserve"> et al</w:t>
      </w:r>
      <w:r w:rsidRPr="00980CD5">
        <w:t>, 201</w:t>
      </w:r>
      <w:r w:rsidR="00642499">
        <w:t>7</w:t>
      </w:r>
      <w:r w:rsidRPr="00980CD5">
        <w:t>). Planned giving can include once-off donations like bequests, and regular payments such as workplace giving.</w:t>
      </w:r>
    </w:p>
    <w:p w14:paraId="637BD61D" w14:textId="72F46EA4" w:rsidR="00AB2B57" w:rsidRPr="00980CD5" w:rsidRDefault="003812F0" w:rsidP="002B6A07">
      <w:r w:rsidRPr="00980CD5">
        <w:t xml:space="preserve">Workplace giving allows employees to donate some of their pre-tax salary to charity </w:t>
      </w:r>
      <w:r w:rsidR="00894E30" w:rsidRPr="00980CD5">
        <w:t xml:space="preserve">directly </w:t>
      </w:r>
      <w:r w:rsidRPr="00980CD5">
        <w:t>through payroll at work.</w:t>
      </w:r>
      <w:r w:rsidR="00AB2B57" w:rsidRPr="00980CD5">
        <w:t xml:space="preserve"> The employee can benefit from an immediate tax deduction without the need to keep receipts </w:t>
      </w:r>
      <w:r w:rsidR="00120E2E" w:rsidRPr="00980CD5">
        <w:t>and</w:t>
      </w:r>
      <w:r w:rsidR="00AB2B57" w:rsidRPr="00980CD5">
        <w:t xml:space="preserve"> the</w:t>
      </w:r>
      <w:r w:rsidR="00DC0CF1" w:rsidRPr="00980CD5">
        <w:t xml:space="preserve"> convenience</w:t>
      </w:r>
      <w:r w:rsidR="00AB2B57" w:rsidRPr="00980CD5">
        <w:t xml:space="preserve"> of automatic donations. </w:t>
      </w:r>
    </w:p>
    <w:p w14:paraId="617DB152" w14:textId="1E50526D" w:rsidR="001C58A4" w:rsidRPr="00980CD5" w:rsidRDefault="003812F0" w:rsidP="002B6A07">
      <w:r w:rsidRPr="00980CD5">
        <w:t xml:space="preserve">In recent years, workplace giving represented around one </w:t>
      </w:r>
      <w:r w:rsidR="000F20CA" w:rsidRPr="00980CD5">
        <w:t>per cent</w:t>
      </w:r>
      <w:r w:rsidRPr="00980CD5">
        <w:t xml:space="preserve"> of total gifts or donations (ATO, 2019</w:t>
      </w:r>
      <w:r w:rsidR="003A48B8">
        <w:t>a</w:t>
      </w:r>
      <w:r w:rsidRPr="00980CD5">
        <w:t xml:space="preserve">). </w:t>
      </w:r>
      <w:r w:rsidR="001C58A4" w:rsidRPr="00980CD5">
        <w:t>The amount donated through workplace giving in Australia increased from $23 million in 2009-10 to $</w:t>
      </w:r>
      <w:r w:rsidR="00BB0F3E" w:rsidRPr="00980CD5">
        <w:t>43</w:t>
      </w:r>
      <w:r w:rsidR="001C58A4" w:rsidRPr="00980CD5">
        <w:t> million in 201</w:t>
      </w:r>
      <w:r w:rsidR="00BB0F3E" w:rsidRPr="00980CD5">
        <w:t>8</w:t>
      </w:r>
      <w:r w:rsidR="001C58A4" w:rsidRPr="00980CD5">
        <w:t>-1</w:t>
      </w:r>
      <w:r w:rsidR="00BB0F3E" w:rsidRPr="00980CD5">
        <w:t>9</w:t>
      </w:r>
      <w:r w:rsidR="004A7B58" w:rsidRPr="00980CD5">
        <w:t xml:space="preserve"> (</w:t>
      </w:r>
      <w:r w:rsidR="0006030A" w:rsidRPr="00980CD5">
        <w:t>Workplace Giving Australia, 2020</w:t>
      </w:r>
      <w:r w:rsidR="004A7B58" w:rsidRPr="00980CD5">
        <w:t>)</w:t>
      </w:r>
      <w:r w:rsidR="001C58A4" w:rsidRPr="00980CD5">
        <w:t xml:space="preserve">. </w:t>
      </w:r>
    </w:p>
    <w:p w14:paraId="7304A964" w14:textId="1E429272" w:rsidR="00DC0CF1" w:rsidRPr="00980CD5" w:rsidRDefault="00BB0F3E">
      <w:r w:rsidRPr="00980CD5">
        <w:t>T</w:t>
      </w:r>
      <w:r w:rsidR="002B6A07" w:rsidRPr="00980CD5">
        <w:t xml:space="preserve">he total number of employers </w:t>
      </w:r>
      <w:r w:rsidR="001C58A4" w:rsidRPr="00980CD5">
        <w:t xml:space="preserve">in Australia </w:t>
      </w:r>
      <w:r w:rsidR="002B6A07" w:rsidRPr="00980CD5">
        <w:t xml:space="preserve">offering workplace giving programs </w:t>
      </w:r>
      <w:r w:rsidR="009B53DF" w:rsidRPr="00980CD5">
        <w:t xml:space="preserve">has </w:t>
      </w:r>
      <w:r w:rsidR="002B6A07" w:rsidRPr="00980CD5">
        <w:t xml:space="preserve">increased from 2,809 in 2009-10 to </w:t>
      </w:r>
      <w:r w:rsidRPr="00980CD5">
        <w:t>5,382</w:t>
      </w:r>
      <w:r w:rsidR="002B6A07" w:rsidRPr="00980CD5">
        <w:t xml:space="preserve"> in 201</w:t>
      </w:r>
      <w:r w:rsidRPr="00980CD5">
        <w:t>8</w:t>
      </w:r>
      <w:r w:rsidR="002B6A07" w:rsidRPr="00980CD5">
        <w:t>-1</w:t>
      </w:r>
      <w:r w:rsidRPr="00980CD5">
        <w:t>9</w:t>
      </w:r>
      <w:r w:rsidR="009B53DF" w:rsidRPr="00980CD5">
        <w:t>,</w:t>
      </w:r>
      <w:r w:rsidRPr="00980CD5">
        <w:t xml:space="preserve"> with 33</w:t>
      </w:r>
      <w:r w:rsidR="0006030A" w:rsidRPr="00980CD5">
        <w:t>%</w:t>
      </w:r>
      <w:r w:rsidRPr="00980CD5">
        <w:t xml:space="preserve"> of working Australians h</w:t>
      </w:r>
      <w:r w:rsidR="00303092" w:rsidRPr="00980CD5">
        <w:t>aving access</w:t>
      </w:r>
      <w:r w:rsidR="00C83204" w:rsidRPr="00980CD5">
        <w:t xml:space="preserve"> (</w:t>
      </w:r>
      <w:r w:rsidR="00D372B6" w:rsidRPr="005C2F21">
        <w:t>Workplace Giving Australia</w:t>
      </w:r>
      <w:r w:rsidR="00C83204" w:rsidRPr="00980CD5">
        <w:t>, 2020)</w:t>
      </w:r>
      <w:r w:rsidRPr="00980CD5">
        <w:t>. But</w:t>
      </w:r>
      <w:r w:rsidR="009B53DF" w:rsidRPr="00980CD5">
        <w:t xml:space="preserve"> the proportion of </w:t>
      </w:r>
      <w:r w:rsidR="00750290" w:rsidRPr="00980CD5">
        <w:t>employees</w:t>
      </w:r>
      <w:r w:rsidR="009B53DF" w:rsidRPr="00980CD5">
        <w:t xml:space="preserve"> enrolled in these programs </w:t>
      </w:r>
      <w:r w:rsidR="002B6A07" w:rsidRPr="00980CD5">
        <w:t xml:space="preserve">remained at around </w:t>
      </w:r>
      <w:r w:rsidR="002F7D2F" w:rsidRPr="00980CD5">
        <w:t>5</w:t>
      </w:r>
      <w:r w:rsidR="000F20CA" w:rsidRPr="00980CD5">
        <w:t>%</w:t>
      </w:r>
      <w:r w:rsidR="002B6A07" w:rsidRPr="00980CD5">
        <w:t xml:space="preserve"> over this period</w:t>
      </w:r>
      <w:r w:rsidR="00DC0CF1" w:rsidRPr="00980CD5">
        <w:t>, leaving room for improvement</w:t>
      </w:r>
      <w:r w:rsidR="004B3223" w:rsidRPr="00980CD5">
        <w:t xml:space="preserve"> </w:t>
      </w:r>
      <w:r w:rsidR="0006030A" w:rsidRPr="00980CD5">
        <w:t>(Workplace Giving Australia, 2020)</w:t>
      </w:r>
      <w:r w:rsidR="002B6A07" w:rsidRPr="00980CD5">
        <w:t>.</w:t>
      </w:r>
      <w:r w:rsidRPr="00980CD5">
        <w:t xml:space="preserve"> </w:t>
      </w:r>
      <w:r w:rsidR="00DC0CF1" w:rsidRPr="00980CD5">
        <w:t>If 10% of working Australians donated $5 a week through workplace giving, an additional $</w:t>
      </w:r>
      <w:r w:rsidR="00F57C13" w:rsidRPr="00980CD5">
        <w:t>338</w:t>
      </w:r>
      <w:r w:rsidR="00DC0CF1" w:rsidRPr="00980CD5">
        <w:t xml:space="preserve"> million would be available to the community each year</w:t>
      </w:r>
      <w:r w:rsidR="00910AC7" w:rsidRPr="00980CD5">
        <w:rPr>
          <w:rStyle w:val="FootnoteReference"/>
        </w:rPr>
        <w:footnoteReference w:id="2"/>
      </w:r>
      <w:r w:rsidR="00CB033A" w:rsidRPr="00980CD5">
        <w:t xml:space="preserve">. </w:t>
      </w:r>
      <w:r w:rsidR="00DC0CF1" w:rsidRPr="00980CD5">
        <w:t xml:space="preserve"> </w:t>
      </w:r>
    </w:p>
    <w:p w14:paraId="118192CA" w14:textId="383D954D" w:rsidR="00CB033A" w:rsidRPr="00980CD5" w:rsidRDefault="00303092" w:rsidP="002B6A07">
      <w:r w:rsidRPr="00980CD5">
        <w:t xml:space="preserve">Different organisational factors, such as </w:t>
      </w:r>
      <w:r w:rsidR="00A00A9F" w:rsidRPr="00980CD5">
        <w:t>governance structures</w:t>
      </w:r>
      <w:r w:rsidR="00D722A7" w:rsidRPr="00980CD5">
        <w:t>, salary</w:t>
      </w:r>
      <w:r w:rsidR="00A00A9F" w:rsidRPr="00980CD5">
        <w:t xml:space="preserve"> and</w:t>
      </w:r>
      <w:r w:rsidR="00D722A7" w:rsidRPr="00980CD5">
        <w:t xml:space="preserve"> perceptions of</w:t>
      </w:r>
      <w:r w:rsidR="00A00A9F" w:rsidRPr="00980CD5">
        <w:t xml:space="preserve"> corporate</w:t>
      </w:r>
      <w:r w:rsidR="00D722A7" w:rsidRPr="00980CD5">
        <w:t xml:space="preserve"> social</w:t>
      </w:r>
      <w:r w:rsidR="00A00A9F" w:rsidRPr="00980CD5">
        <w:t xml:space="preserve"> </w:t>
      </w:r>
      <w:r w:rsidR="00D722A7" w:rsidRPr="00980CD5">
        <w:t>responsibility</w:t>
      </w:r>
      <w:r w:rsidR="00A00A9F" w:rsidRPr="00980CD5">
        <w:t xml:space="preserve"> </w:t>
      </w:r>
      <w:r w:rsidRPr="00980CD5">
        <w:t>can</w:t>
      </w:r>
      <w:r w:rsidR="00A00A9F" w:rsidRPr="00980CD5">
        <w:t xml:space="preserve"> impact giving behaviour</w:t>
      </w:r>
      <w:r w:rsidR="00EC4193" w:rsidRPr="00980CD5">
        <w:t xml:space="preserve"> (Shaker &amp; Christensen, 201</w:t>
      </w:r>
      <w:r w:rsidR="007D715D">
        <w:t>9</w:t>
      </w:r>
      <w:r w:rsidR="00EC4193" w:rsidRPr="00980CD5">
        <w:t>)</w:t>
      </w:r>
      <w:r w:rsidR="00A00A9F" w:rsidRPr="00980CD5">
        <w:t xml:space="preserve">. </w:t>
      </w:r>
      <w:r w:rsidRPr="00980CD5">
        <w:t>Workplace giving is known to vary significantly by industry (</w:t>
      </w:r>
      <w:proofErr w:type="spellStart"/>
      <w:r w:rsidRPr="00980CD5">
        <w:t>Osili</w:t>
      </w:r>
      <w:proofErr w:type="spellEnd"/>
      <w:r w:rsidRPr="00980CD5">
        <w:t xml:space="preserve"> et al. 20</w:t>
      </w:r>
      <w:r w:rsidR="00DD26EB">
        <w:t>1</w:t>
      </w:r>
      <w:r w:rsidRPr="00980CD5">
        <w:t>1) and organisation size (</w:t>
      </w:r>
      <w:proofErr w:type="spellStart"/>
      <w:r w:rsidRPr="00980CD5">
        <w:t>Haski</w:t>
      </w:r>
      <w:proofErr w:type="spellEnd"/>
      <w:r w:rsidRPr="00980CD5">
        <w:t xml:space="preserve">-Leventhal, 2013). </w:t>
      </w:r>
    </w:p>
    <w:p w14:paraId="214EEDF3" w14:textId="1DA95ED1" w:rsidR="003F785A" w:rsidRDefault="00303092" w:rsidP="00BF5106">
      <w:r w:rsidRPr="00980CD5">
        <w:t xml:space="preserve">Past research has found employees of for-profit organisations gave at higher rates than the public sector (Witty &amp; </w:t>
      </w:r>
      <w:proofErr w:type="spellStart"/>
      <w:r w:rsidRPr="00980CD5">
        <w:t>Urla</w:t>
      </w:r>
      <w:proofErr w:type="spellEnd"/>
      <w:r w:rsidRPr="00980CD5">
        <w:t xml:space="preserve">, 1989; </w:t>
      </w:r>
      <w:proofErr w:type="spellStart"/>
      <w:r w:rsidRPr="00980CD5">
        <w:t>Haski</w:t>
      </w:r>
      <w:proofErr w:type="spellEnd"/>
      <w:r w:rsidRPr="00980CD5">
        <w:t>-Leventhal, 2013).</w:t>
      </w:r>
      <w:r w:rsidR="00CB033A" w:rsidRPr="00980CD5">
        <w:t xml:space="preserve"> </w:t>
      </w:r>
      <w:r w:rsidR="00067C35" w:rsidRPr="00980CD5">
        <w:t xml:space="preserve">Of the private sector organisations in Australia offering workplace giving, the most up-to-date publically available data shows 5.9% of employees participate (ATO, </w:t>
      </w:r>
      <w:r w:rsidR="00CE4775">
        <w:t>2016</w:t>
      </w:r>
      <w:r w:rsidR="00067C35" w:rsidRPr="00980CD5">
        <w:t>).</w:t>
      </w:r>
      <w:r w:rsidR="00067C35" w:rsidRPr="00980CD5" w:rsidDel="00F57C13">
        <w:t xml:space="preserve"> </w:t>
      </w:r>
      <w:r w:rsidR="00CB033A" w:rsidRPr="00980CD5">
        <w:t>Of the APS agencies offering workplace giving, 1.8% of employees participate, each donating on average around $375 per annum over the year in 2017-18 (ATO, 2019</w:t>
      </w:r>
      <w:r w:rsidR="003A48B8">
        <w:t>b</w:t>
      </w:r>
      <w:r w:rsidR="00CB033A" w:rsidRPr="00980CD5">
        <w:t xml:space="preserve">). </w:t>
      </w:r>
      <w:bookmarkStart w:id="9" w:name="_Toc514938215"/>
      <w:bookmarkStart w:id="10" w:name="_Toc20233897"/>
      <w:bookmarkStart w:id="11" w:name="_Toc67921275"/>
    </w:p>
    <w:p w14:paraId="1EF0BAE5" w14:textId="68733129" w:rsidR="00973B23" w:rsidRPr="00BF5106" w:rsidRDefault="00973B23" w:rsidP="00BF5106">
      <w:pPr>
        <w:pStyle w:val="Heading2"/>
      </w:pPr>
      <w:r w:rsidRPr="00BF5106">
        <w:lastRenderedPageBreak/>
        <w:t>What we did</w:t>
      </w:r>
      <w:bookmarkEnd w:id="9"/>
      <w:bookmarkEnd w:id="10"/>
      <w:bookmarkEnd w:id="11"/>
      <w:r w:rsidR="00A27FEA" w:rsidRPr="00BF5106">
        <w:t>:</w:t>
      </w:r>
      <w:r w:rsidR="00E4030F" w:rsidRPr="00BF5106">
        <w:t xml:space="preserve"> </w:t>
      </w:r>
      <w:r w:rsidR="00A27FEA" w:rsidRPr="00BF5106">
        <w:t>APS</w:t>
      </w:r>
      <w:r w:rsidR="00A61CA4" w:rsidRPr="00BF5106">
        <w:t xml:space="preserve"> trials </w:t>
      </w:r>
    </w:p>
    <w:p w14:paraId="45B5F9CE" w14:textId="3E09C6BA" w:rsidR="00DE0E49" w:rsidRPr="002D5537" w:rsidRDefault="00DE0E49" w:rsidP="00DE0E49">
      <w:pPr>
        <w:pStyle w:val="Intro"/>
      </w:pPr>
      <w:bookmarkStart w:id="12" w:name="_Toc514938216"/>
      <w:r w:rsidRPr="00B86E7C">
        <w:t xml:space="preserve">BETA </w:t>
      </w:r>
      <w:r w:rsidR="00D07FA3">
        <w:t>reviewed</w:t>
      </w:r>
      <w:r w:rsidR="00D07FA3" w:rsidRPr="0058212C">
        <w:t xml:space="preserve"> </w:t>
      </w:r>
      <w:r w:rsidRPr="0058212C">
        <w:t>behavioural insights literature to identify the motives and barriers associated with giving</w:t>
      </w:r>
    </w:p>
    <w:p w14:paraId="143EAFD9" w14:textId="5D7D3320" w:rsidR="00CA79D9" w:rsidRPr="00752258" w:rsidRDefault="003B440F" w:rsidP="000D7108">
      <w:pPr>
        <w:pStyle w:val="Heading3"/>
      </w:pPr>
      <w:r>
        <w:t>M</w:t>
      </w:r>
      <w:r w:rsidR="00CA79D9" w:rsidRPr="00752258">
        <w:t>otives for giving</w:t>
      </w:r>
    </w:p>
    <w:p w14:paraId="27927536" w14:textId="2B90C7E5" w:rsidR="00694802" w:rsidRDefault="007960BD" w:rsidP="00E64710">
      <w:r>
        <w:t>There are</w:t>
      </w:r>
      <w:r w:rsidR="000F6FAC" w:rsidRPr="009157ED">
        <w:t xml:space="preserve"> </w:t>
      </w:r>
      <w:r w:rsidR="00D64C0C" w:rsidRPr="009157ED">
        <w:t>a range of motives for giving</w:t>
      </w:r>
      <w:r w:rsidR="009B53DF" w:rsidRPr="009157ED">
        <w:t>,</w:t>
      </w:r>
      <w:r w:rsidR="00BA074E" w:rsidRPr="009157ED">
        <w:t xml:space="preserve"> and some are particularly relevant to workplace giving</w:t>
      </w:r>
      <w:r w:rsidR="000F17AF" w:rsidRPr="009157ED">
        <w:t>.</w:t>
      </w:r>
      <w:r w:rsidR="000F17AF">
        <w:t xml:space="preserve"> </w:t>
      </w:r>
    </w:p>
    <w:p w14:paraId="4E7B5975" w14:textId="7972B58A" w:rsidR="00694802" w:rsidRDefault="00737B22" w:rsidP="00E64710">
      <w:r w:rsidRPr="005F78F4">
        <w:rPr>
          <w:b/>
        </w:rPr>
        <w:t>Pure altruism</w:t>
      </w:r>
      <w:r w:rsidRPr="00752258">
        <w:t xml:space="preserve"> is </w:t>
      </w:r>
      <w:r w:rsidR="00B50AE2">
        <w:t xml:space="preserve">the act of </w:t>
      </w:r>
      <w:r w:rsidRPr="00752258">
        <w:t>giving through compassion</w:t>
      </w:r>
      <w:r w:rsidR="009A7677">
        <w:t xml:space="preserve">, </w:t>
      </w:r>
      <w:r w:rsidR="00B01159">
        <w:t>where a need is identified</w:t>
      </w:r>
      <w:r w:rsidRPr="00752258">
        <w:t xml:space="preserve">. </w:t>
      </w:r>
      <w:r w:rsidR="00750290">
        <w:t>Employees</w:t>
      </w:r>
      <w:r w:rsidR="000A339E">
        <w:t xml:space="preserve"> </w:t>
      </w:r>
      <w:r w:rsidR="00DA0D3D">
        <w:t>may be</w:t>
      </w:r>
      <w:r w:rsidR="003158F8">
        <w:t xml:space="preserve"> </w:t>
      </w:r>
      <w:r w:rsidR="006A785A">
        <w:t>motivated</w:t>
      </w:r>
      <w:r w:rsidR="003158F8">
        <w:t xml:space="preserve"> </w:t>
      </w:r>
      <w:r w:rsidR="00DA0D3D">
        <w:t xml:space="preserve">to </w:t>
      </w:r>
      <w:r w:rsidR="006A785A">
        <w:t>give</w:t>
      </w:r>
      <w:r w:rsidR="00DA0D3D">
        <w:t xml:space="preserve"> </w:t>
      </w:r>
      <w:r w:rsidR="003158F8">
        <w:t xml:space="preserve">by pure altruism </w:t>
      </w:r>
      <w:r w:rsidR="000A339E">
        <w:t>if</w:t>
      </w:r>
      <w:r w:rsidR="003158F8">
        <w:t xml:space="preserve"> they can see</w:t>
      </w:r>
      <w:r w:rsidRPr="00752258">
        <w:t xml:space="preserve"> positive impacts</w:t>
      </w:r>
      <w:r w:rsidR="000A339E">
        <w:t xml:space="preserve"> </w:t>
      </w:r>
      <w:r w:rsidRPr="00752258">
        <w:t>on beneficiaries or cause</w:t>
      </w:r>
      <w:r w:rsidR="00A9040D">
        <w:t>s</w:t>
      </w:r>
      <w:r w:rsidRPr="00752258">
        <w:t xml:space="preserve">. </w:t>
      </w:r>
      <w:r w:rsidR="000A339E">
        <w:t>Conversely,</w:t>
      </w:r>
      <w:r w:rsidR="003158F8">
        <w:t xml:space="preserve"> </w:t>
      </w:r>
      <w:r w:rsidR="00750290">
        <w:t>employees</w:t>
      </w:r>
      <w:r w:rsidR="00DA0D3D">
        <w:t xml:space="preserve"> driven by pure altruism </w:t>
      </w:r>
      <w:r w:rsidR="000A339E">
        <w:t xml:space="preserve">may reduce or cease giving if they </w:t>
      </w:r>
      <w:r w:rsidR="00DA0D3D">
        <w:t>believe others</w:t>
      </w:r>
      <w:r w:rsidR="006A785A">
        <w:t>’</w:t>
      </w:r>
      <w:r w:rsidR="00DA0D3D">
        <w:t xml:space="preserve"> donations</w:t>
      </w:r>
      <w:r w:rsidR="003158F8">
        <w:t xml:space="preserve"> sufficiently address</w:t>
      </w:r>
      <w:r w:rsidR="00DA0D3D">
        <w:t xml:space="preserve"> </w:t>
      </w:r>
      <w:r w:rsidR="003158F8">
        <w:t xml:space="preserve">the </w:t>
      </w:r>
      <w:r w:rsidR="00DA0D3D">
        <w:t>need</w:t>
      </w:r>
      <w:r w:rsidR="000A339E">
        <w:t>.</w:t>
      </w:r>
    </w:p>
    <w:p w14:paraId="79EC0C32" w14:textId="6AA936FD" w:rsidR="003158F8" w:rsidRDefault="000A339E" w:rsidP="00E64710">
      <w:r>
        <w:rPr>
          <w:b/>
        </w:rPr>
        <w:t>W</w:t>
      </w:r>
      <w:r w:rsidR="00737B22" w:rsidRPr="005F78F4">
        <w:rPr>
          <w:b/>
        </w:rPr>
        <w:t>arm glow</w:t>
      </w:r>
      <w:r w:rsidR="00334CB7">
        <w:rPr>
          <w:b/>
        </w:rPr>
        <w:t>, or ‘impure altruism’</w:t>
      </w:r>
      <w:r>
        <w:rPr>
          <w:b/>
        </w:rPr>
        <w:t>,</w:t>
      </w:r>
      <w:r w:rsidR="00737B22" w:rsidRPr="00752258">
        <w:t xml:space="preserve"> is </w:t>
      </w:r>
      <w:r w:rsidR="00334CB7">
        <w:t>giving motivated by</w:t>
      </w:r>
      <w:r w:rsidR="00737B22" w:rsidRPr="00752258">
        <w:t xml:space="preserve"> the satisfaction </w:t>
      </w:r>
      <w:r w:rsidR="003158F8">
        <w:t>a person feels when mak</w:t>
      </w:r>
      <w:r w:rsidR="006A785A">
        <w:t>ing</w:t>
      </w:r>
      <w:r w:rsidR="003158F8">
        <w:t xml:space="preserve"> a sacr</w:t>
      </w:r>
      <w:r w:rsidR="006A785A">
        <w:t>i</w:t>
      </w:r>
      <w:r w:rsidR="003158F8">
        <w:t>fice</w:t>
      </w:r>
      <w:r w:rsidR="00A0558C">
        <w:t xml:space="preserve"> </w:t>
      </w:r>
      <w:r w:rsidR="00A0558C" w:rsidRPr="00752258">
        <w:t>(</w:t>
      </w:r>
      <w:proofErr w:type="spellStart"/>
      <w:r w:rsidR="00A0558C" w:rsidRPr="00752258">
        <w:t>Andreoni</w:t>
      </w:r>
      <w:proofErr w:type="spellEnd"/>
      <w:r w:rsidR="00C338C7">
        <w:t>,</w:t>
      </w:r>
      <w:r w:rsidR="00D42D3C">
        <w:t xml:space="preserve"> 1989</w:t>
      </w:r>
      <w:r w:rsidR="00A0558C" w:rsidRPr="00752258">
        <w:t>)</w:t>
      </w:r>
      <w:r w:rsidR="00737B22" w:rsidRPr="00752258">
        <w:t xml:space="preserve">. </w:t>
      </w:r>
      <w:r w:rsidR="00750290">
        <w:t>Employees</w:t>
      </w:r>
      <w:r>
        <w:t xml:space="preserve"> may be</w:t>
      </w:r>
      <w:r w:rsidR="003158F8">
        <w:t xml:space="preserve"> driven by warm glow when</w:t>
      </w:r>
      <w:r w:rsidR="006A785A">
        <w:t xml:space="preserve"> </w:t>
      </w:r>
      <w:r w:rsidR="003158F8">
        <w:t xml:space="preserve">reminded of </w:t>
      </w:r>
      <w:r w:rsidR="006A785A">
        <w:t>their personal efforts</w:t>
      </w:r>
      <w:r w:rsidR="00B7293F">
        <w:t xml:space="preserve"> to give to a caus</w:t>
      </w:r>
      <w:r w:rsidR="009157ED">
        <w:t xml:space="preserve">e. </w:t>
      </w:r>
      <w:r w:rsidR="00750290">
        <w:t>Employees</w:t>
      </w:r>
      <w:r w:rsidR="00B7293F">
        <w:t xml:space="preserve"> </w:t>
      </w:r>
      <w:r w:rsidR="00176F59">
        <w:t>giving</w:t>
      </w:r>
      <w:r w:rsidR="009157ED">
        <w:t xml:space="preserve"> out of self-satisfaction </w:t>
      </w:r>
      <w:r w:rsidR="00B7293F">
        <w:t>are less likely to be affected by the donations of others</w:t>
      </w:r>
      <w:r w:rsidR="009157ED">
        <w:t xml:space="preserve"> or</w:t>
      </w:r>
      <w:r w:rsidR="00B7293F">
        <w:t xml:space="preserve"> the measurable impacts of their giving.</w:t>
      </w:r>
    </w:p>
    <w:p w14:paraId="06F3F71E" w14:textId="40769859" w:rsidR="00E64710" w:rsidRDefault="00036FBA" w:rsidP="00E64710">
      <w:r w:rsidRPr="00453314">
        <w:rPr>
          <w:b/>
        </w:rPr>
        <w:t>Social norms</w:t>
      </w:r>
      <w:r>
        <w:t xml:space="preserve"> mean people take their cues of how to behave from the behaviour of people around them. </w:t>
      </w:r>
      <w:r w:rsidR="00B7293F">
        <w:t xml:space="preserve">In the workplace, </w:t>
      </w:r>
      <w:r w:rsidR="00750290">
        <w:t>employees</w:t>
      </w:r>
      <w:r w:rsidR="004524B0" w:rsidRPr="00752258">
        <w:t xml:space="preserve"> may be encouraged to take up workplace giving if they see it as the social norm. </w:t>
      </w:r>
      <w:r w:rsidR="00A47BEB">
        <w:t xml:space="preserve">Equally, </w:t>
      </w:r>
      <w:r w:rsidR="00750290">
        <w:t>employees</w:t>
      </w:r>
      <w:r w:rsidR="00A47BEB">
        <w:t xml:space="preserve"> could be discouraged if workplace giving rates are very low. </w:t>
      </w:r>
    </w:p>
    <w:p w14:paraId="28360912" w14:textId="41911D31" w:rsidR="004524B0" w:rsidRDefault="004A4DCA" w:rsidP="004A4DCA">
      <w:r w:rsidRPr="005F78F4">
        <w:rPr>
          <w:b/>
        </w:rPr>
        <w:t>Reciprocity</w:t>
      </w:r>
      <w:r>
        <w:t xml:space="preserve"> </w:t>
      </w:r>
      <w:r w:rsidR="001D6822">
        <w:t xml:space="preserve">is our desire </w:t>
      </w:r>
      <w:r w:rsidR="00E64710" w:rsidRPr="00752258">
        <w:t>to give back based on the treatment we receive.</w:t>
      </w:r>
      <w:r>
        <w:t xml:space="preserve"> </w:t>
      </w:r>
      <w:r w:rsidR="00E64710">
        <w:t>G</w:t>
      </w:r>
      <w:r w:rsidR="00E64710" w:rsidRPr="00752258">
        <w:t xml:space="preserve">iving </w:t>
      </w:r>
      <w:r w:rsidR="00750290">
        <w:t>employees</w:t>
      </w:r>
      <w:r w:rsidR="00E64710" w:rsidRPr="00752258">
        <w:t xml:space="preserve"> a small gift can be a powerful way to motivate </w:t>
      </w:r>
      <w:r w:rsidR="006A785A">
        <w:t>potential donors</w:t>
      </w:r>
      <w:r w:rsidR="00E64710" w:rsidRPr="00752258">
        <w:t xml:space="preserve"> to sign up to workplace giving</w:t>
      </w:r>
      <w:r w:rsidR="00A0558C">
        <w:t xml:space="preserve"> (</w:t>
      </w:r>
      <w:proofErr w:type="spellStart"/>
      <w:r w:rsidR="00A0558C">
        <w:t>Garbarino</w:t>
      </w:r>
      <w:proofErr w:type="spellEnd"/>
      <w:r w:rsidR="00334F14">
        <w:t xml:space="preserve"> et al.</w:t>
      </w:r>
      <w:r w:rsidR="00A0558C" w:rsidDel="00334F14">
        <w:t xml:space="preserve">, </w:t>
      </w:r>
      <w:r w:rsidR="00A0558C">
        <w:t>2013</w:t>
      </w:r>
      <w:r w:rsidR="00334F14">
        <w:t>;</w:t>
      </w:r>
      <w:r w:rsidR="00A0558C">
        <w:t xml:space="preserve"> </w:t>
      </w:r>
      <w:r w:rsidR="00A429D9">
        <w:t>The</w:t>
      </w:r>
      <w:r w:rsidR="00A0558C">
        <w:t xml:space="preserve"> Behavioural Insights Team</w:t>
      </w:r>
      <w:r w:rsidR="00C338C7">
        <w:t>,</w:t>
      </w:r>
      <w:r w:rsidR="00A0558C">
        <w:t xml:space="preserve"> 2013</w:t>
      </w:r>
      <w:r w:rsidR="00E64710" w:rsidRPr="00752258">
        <w:t xml:space="preserve">). </w:t>
      </w:r>
    </w:p>
    <w:p w14:paraId="3C06C949" w14:textId="77777777" w:rsidR="00CA79D9" w:rsidRDefault="00CA79D9" w:rsidP="000D7108">
      <w:pPr>
        <w:pStyle w:val="Heading3"/>
      </w:pPr>
      <w:r>
        <w:t>Barriers preventing giving</w:t>
      </w:r>
    </w:p>
    <w:p w14:paraId="10A444AD" w14:textId="4945834D" w:rsidR="00451F58" w:rsidRPr="008964F5" w:rsidRDefault="007960BD" w:rsidP="008964F5">
      <w:r>
        <w:t>A range of</w:t>
      </w:r>
      <w:r w:rsidR="00BA074E">
        <w:t xml:space="preserve"> behavioural </w:t>
      </w:r>
      <w:r w:rsidR="00264858">
        <w:t>factors</w:t>
      </w:r>
      <w:r w:rsidR="00BA074E">
        <w:t xml:space="preserve"> </w:t>
      </w:r>
      <w:r>
        <w:t>may present</w:t>
      </w:r>
      <w:r w:rsidR="009A70E5">
        <w:t xml:space="preserve"> barriers to workplace giving.</w:t>
      </w:r>
      <w:r w:rsidR="00DE0E49">
        <w:t xml:space="preserve"> </w:t>
      </w:r>
      <w:r w:rsidR="00CA79D9" w:rsidRPr="005F78F4">
        <w:rPr>
          <w:b/>
        </w:rPr>
        <w:t>Moral wiggle room</w:t>
      </w:r>
      <w:r w:rsidR="00CA79D9" w:rsidRPr="008964F5">
        <w:t xml:space="preserve"> means </w:t>
      </w:r>
      <w:r w:rsidR="00BA074E" w:rsidRPr="009A70E5">
        <w:t>a person</w:t>
      </w:r>
      <w:r w:rsidR="00BA074E">
        <w:t xml:space="preserve"> may find a reason </w:t>
      </w:r>
      <w:r w:rsidR="00453314">
        <w:t xml:space="preserve">to </w:t>
      </w:r>
      <w:r w:rsidR="00BA074E">
        <w:t>justif</w:t>
      </w:r>
      <w:r w:rsidR="00453314">
        <w:t>y</w:t>
      </w:r>
      <w:r w:rsidR="00BA074E">
        <w:t xml:space="preserve"> behaving with self-interest</w:t>
      </w:r>
      <w:r w:rsidR="00CA79D9" w:rsidRPr="008964F5">
        <w:t xml:space="preserve">. </w:t>
      </w:r>
      <w:r w:rsidR="00451F58" w:rsidRPr="008964F5">
        <w:t>For instance, if</w:t>
      </w:r>
      <w:r w:rsidR="00CA79D9" w:rsidRPr="008964F5">
        <w:t xml:space="preserve"> </w:t>
      </w:r>
      <w:r w:rsidR="00750290">
        <w:t>employees</w:t>
      </w:r>
      <w:r w:rsidR="00CA79D9" w:rsidRPr="008964F5">
        <w:t xml:space="preserve"> </w:t>
      </w:r>
      <w:r w:rsidR="00451F58" w:rsidRPr="008964F5">
        <w:t>have</w:t>
      </w:r>
      <w:r w:rsidR="00CA79D9" w:rsidRPr="008964F5">
        <w:t xml:space="preserve"> trouble signing</w:t>
      </w:r>
      <w:r w:rsidR="00451F58" w:rsidRPr="008964F5">
        <w:t xml:space="preserve"> up, </w:t>
      </w:r>
      <w:r w:rsidR="00CA79D9" w:rsidRPr="008964F5">
        <w:t>or the benefits o</w:t>
      </w:r>
      <w:r w:rsidR="00FA30E9">
        <w:t>f</w:t>
      </w:r>
      <w:r w:rsidR="00CA79D9" w:rsidRPr="008964F5">
        <w:t xml:space="preserve"> workplace giving are unclear</w:t>
      </w:r>
      <w:r w:rsidR="00451F58" w:rsidRPr="008964F5">
        <w:t>,</w:t>
      </w:r>
      <w:r w:rsidR="00CA79D9" w:rsidRPr="008964F5">
        <w:t xml:space="preserve"> </w:t>
      </w:r>
      <w:r w:rsidR="00451F58" w:rsidRPr="008964F5">
        <w:t xml:space="preserve">this may give them moral </w:t>
      </w:r>
      <w:r w:rsidR="001D6822">
        <w:t>‘</w:t>
      </w:r>
      <w:r w:rsidR="00451F58" w:rsidRPr="008964F5">
        <w:t>wiggle room</w:t>
      </w:r>
      <w:r w:rsidR="001D6822">
        <w:t>’</w:t>
      </w:r>
      <w:r w:rsidR="00451F58" w:rsidRPr="008964F5">
        <w:t xml:space="preserve"> to justify not following through on their intention to give.</w:t>
      </w:r>
    </w:p>
    <w:p w14:paraId="08EB49E9" w14:textId="0ACB0335" w:rsidR="00E83D7B" w:rsidRDefault="00750290" w:rsidP="008964F5">
      <w:r>
        <w:t>Employees</w:t>
      </w:r>
      <w:r w:rsidR="00366B30">
        <w:t xml:space="preserve"> </w:t>
      </w:r>
      <w:r w:rsidR="009157ED">
        <w:t xml:space="preserve">could </w:t>
      </w:r>
      <w:r w:rsidR="00366B30">
        <w:t xml:space="preserve">suffer </w:t>
      </w:r>
      <w:r w:rsidR="001D6822">
        <w:rPr>
          <w:b/>
        </w:rPr>
        <w:t>choice</w:t>
      </w:r>
      <w:r w:rsidR="001D6822" w:rsidRPr="005F78F4">
        <w:rPr>
          <w:b/>
        </w:rPr>
        <w:t xml:space="preserve"> </w:t>
      </w:r>
      <w:r w:rsidR="00366B30" w:rsidRPr="005F78F4">
        <w:rPr>
          <w:b/>
        </w:rPr>
        <w:t>overload</w:t>
      </w:r>
      <w:r w:rsidR="00366B30">
        <w:t xml:space="preserve"> if </w:t>
      </w:r>
      <w:r w:rsidR="009157ED">
        <w:t>presented with</w:t>
      </w:r>
      <w:r w:rsidR="00366B30">
        <w:t xml:space="preserve"> a long list of charities</w:t>
      </w:r>
      <w:r w:rsidR="00176F59">
        <w:t>,</w:t>
      </w:r>
      <w:r w:rsidR="00366B30">
        <w:t xml:space="preserve"> or </w:t>
      </w:r>
      <w:r w:rsidR="009157ED" w:rsidRPr="00036FBA">
        <w:rPr>
          <w:b/>
        </w:rPr>
        <w:t>cognitive overload</w:t>
      </w:r>
      <w:r w:rsidR="009157ED">
        <w:t xml:space="preserve"> if given </w:t>
      </w:r>
      <w:r w:rsidR="00366B30">
        <w:t xml:space="preserve">too much information about the </w:t>
      </w:r>
      <w:r w:rsidR="009157ED">
        <w:t>workplace giving program</w:t>
      </w:r>
      <w:r w:rsidR="00176F59">
        <w:t xml:space="preserve">. </w:t>
      </w:r>
      <w:r w:rsidR="007960BD">
        <w:t xml:space="preserve">These may result in </w:t>
      </w:r>
      <w:r>
        <w:t>employees</w:t>
      </w:r>
      <w:r w:rsidR="00176F59">
        <w:t xml:space="preserve"> </w:t>
      </w:r>
      <w:r w:rsidR="00366B30" w:rsidRPr="007B2669">
        <w:t>donat</w:t>
      </w:r>
      <w:r w:rsidR="00176F59">
        <w:t>ing</w:t>
      </w:r>
      <w:r w:rsidR="00366B30" w:rsidRPr="007B2669">
        <w:t xml:space="preserve"> </w:t>
      </w:r>
      <w:r w:rsidR="007960BD">
        <w:t>less than intended</w:t>
      </w:r>
      <w:r w:rsidR="00176F59">
        <w:t>;</w:t>
      </w:r>
      <w:r w:rsidR="00366B30">
        <w:t xml:space="preserve"> </w:t>
      </w:r>
      <w:r w:rsidR="00176F59">
        <w:t xml:space="preserve">choosing </w:t>
      </w:r>
      <w:r w:rsidR="00366B30" w:rsidRPr="007B2669">
        <w:t xml:space="preserve">a charity </w:t>
      </w:r>
      <w:r w:rsidR="00453314">
        <w:t>inconsistent with</w:t>
      </w:r>
      <w:r w:rsidR="00366B30">
        <w:t xml:space="preserve"> their preferences,</w:t>
      </w:r>
      <w:r w:rsidR="00366B30" w:rsidRPr="007B2669">
        <w:t xml:space="preserve"> or </w:t>
      </w:r>
      <w:r w:rsidR="0058656B">
        <w:t xml:space="preserve">most likely, </w:t>
      </w:r>
      <w:r w:rsidR="00BA074E">
        <w:t>not</w:t>
      </w:r>
      <w:r w:rsidR="00BA074E" w:rsidRPr="007B2669">
        <w:t xml:space="preserve"> </w:t>
      </w:r>
      <w:r w:rsidR="00366B30" w:rsidRPr="007B2669">
        <w:t>mak</w:t>
      </w:r>
      <w:r w:rsidR="00176F59">
        <w:t>ing</w:t>
      </w:r>
      <w:r w:rsidR="00366B30" w:rsidRPr="007B2669">
        <w:t xml:space="preserve"> </w:t>
      </w:r>
      <w:r w:rsidR="00176F59">
        <w:t>a</w:t>
      </w:r>
      <w:r w:rsidR="00366B30" w:rsidRPr="007B2669">
        <w:t xml:space="preserve"> </w:t>
      </w:r>
      <w:r w:rsidR="00BA074E">
        <w:t xml:space="preserve">change </w:t>
      </w:r>
      <w:r w:rsidR="001D6822">
        <w:t>at all</w:t>
      </w:r>
      <w:r w:rsidR="00BA074E">
        <w:t xml:space="preserve"> (</w:t>
      </w:r>
      <w:r w:rsidR="00BA074E" w:rsidRPr="004D6A69">
        <w:rPr>
          <w:b/>
        </w:rPr>
        <w:t>status quo bias</w:t>
      </w:r>
      <w:r w:rsidR="00BA074E">
        <w:t>)</w:t>
      </w:r>
      <w:r w:rsidR="006620DC">
        <w:t>.</w:t>
      </w:r>
    </w:p>
    <w:p w14:paraId="24FAF997" w14:textId="5DD12E94" w:rsidR="00E84731" w:rsidRDefault="00BA074E" w:rsidP="008964F5">
      <w:r w:rsidDel="00650AD8">
        <w:t xml:space="preserve">Informational and structural barriers can </w:t>
      </w:r>
      <w:r w:rsidR="0063779F">
        <w:t>create</w:t>
      </w:r>
      <w:r w:rsidR="00601E3A">
        <w:t xml:space="preserve"> </w:t>
      </w:r>
      <w:r w:rsidR="00601E3A" w:rsidRPr="0063779F">
        <w:rPr>
          <w:b/>
        </w:rPr>
        <w:t>friction costs</w:t>
      </w:r>
      <w:r w:rsidR="00601E3A">
        <w:t xml:space="preserve"> and </w:t>
      </w:r>
      <w:r w:rsidDel="00650AD8">
        <w:t>exacerbate existing behavioural biases.</w:t>
      </w:r>
      <w:r>
        <w:t xml:space="preserve"> </w:t>
      </w:r>
      <w:r w:rsidR="00A9040D">
        <w:t>T</w:t>
      </w:r>
      <w:r>
        <w:t>o participate in their organisation</w:t>
      </w:r>
      <w:r w:rsidR="006620DC">
        <w:t>’</w:t>
      </w:r>
      <w:r>
        <w:t xml:space="preserve">s workplace giving program, </w:t>
      </w:r>
      <w:r w:rsidR="00750290">
        <w:t>employees</w:t>
      </w:r>
      <w:r>
        <w:t xml:space="preserve"> need to be informed of the program</w:t>
      </w:r>
      <w:r w:rsidR="00176F59">
        <w:t>;</w:t>
      </w:r>
      <w:r>
        <w:t xml:space="preserve"> its benefits</w:t>
      </w:r>
      <w:r w:rsidR="001D6822">
        <w:t>,</w:t>
      </w:r>
      <w:r>
        <w:t xml:space="preserve"> and the steps to sign up. Poor program design</w:t>
      </w:r>
      <w:r w:rsidR="00176F59">
        <w:t>,</w:t>
      </w:r>
      <w:r>
        <w:t xml:space="preserve"> including: having to follow many website links; fill</w:t>
      </w:r>
      <w:r w:rsidR="00A9040D">
        <w:t>ing</w:t>
      </w:r>
      <w:r>
        <w:t xml:space="preserve"> in detailed information; print</w:t>
      </w:r>
      <w:r w:rsidR="00A9040D">
        <w:t>ing</w:t>
      </w:r>
      <w:r>
        <w:t xml:space="preserve"> and scan</w:t>
      </w:r>
      <w:r w:rsidR="00A9040D">
        <w:t>ning</w:t>
      </w:r>
      <w:r>
        <w:t xml:space="preserve"> a form; and choos</w:t>
      </w:r>
      <w:r w:rsidR="00A9040D">
        <w:t>ing</w:t>
      </w:r>
      <w:r>
        <w:t xml:space="preserve"> from a long list of charities, may also reduce participation rates.</w:t>
      </w:r>
    </w:p>
    <w:p w14:paraId="23C0604F" w14:textId="2946C0C0" w:rsidR="00DE0E49" w:rsidRDefault="00DE0E49" w:rsidP="00DE0E49">
      <w:pPr>
        <w:pStyle w:val="Heading3"/>
      </w:pPr>
      <w:r>
        <w:lastRenderedPageBreak/>
        <w:t xml:space="preserve">BETA </w:t>
      </w:r>
      <w:r w:rsidR="000330DC">
        <w:t xml:space="preserve">applied </w:t>
      </w:r>
      <w:r>
        <w:t xml:space="preserve">the EAST framework to overcome the barriers inhibiting current workplace giving </w:t>
      </w:r>
    </w:p>
    <w:p w14:paraId="711B14FA" w14:textId="4E2E9BDE" w:rsidR="00122A08" w:rsidRPr="002632FB" w:rsidRDefault="002620B0" w:rsidP="00122A08">
      <w:r w:rsidRPr="0057372D">
        <w:t>The EAST framework</w:t>
      </w:r>
      <w:r w:rsidR="007960BD">
        <w:t>—‘make it Easy, Attractive, Social and Timely’</w:t>
      </w:r>
      <w:r w:rsidRPr="0057372D">
        <w:t xml:space="preserve"> (</w:t>
      </w:r>
      <w:r w:rsidR="00BD3748">
        <w:t>The</w:t>
      </w:r>
      <w:r w:rsidR="008A22F5">
        <w:t xml:space="preserve"> </w:t>
      </w:r>
      <w:r w:rsidR="00FA0C97">
        <w:t xml:space="preserve">Behavioural Insights Team, </w:t>
      </w:r>
      <w:r w:rsidR="00ED1BA3">
        <w:t>2014</w:t>
      </w:r>
      <w:r w:rsidRPr="0057372D">
        <w:t xml:space="preserve">) provides four simple principles </w:t>
      </w:r>
      <w:r w:rsidR="0011215A">
        <w:t>to</w:t>
      </w:r>
      <w:r w:rsidR="0006701A">
        <w:t xml:space="preserve"> help </w:t>
      </w:r>
      <w:r w:rsidR="00750290">
        <w:t>employees</w:t>
      </w:r>
      <w:r w:rsidR="0006701A">
        <w:t xml:space="preserve"> overcome some of these </w:t>
      </w:r>
      <w:r w:rsidR="007960BD">
        <w:t xml:space="preserve">informational, structural and behavioural </w:t>
      </w:r>
      <w:r w:rsidR="0006701A">
        <w:t>barriers</w:t>
      </w:r>
      <w:r w:rsidR="00265E94">
        <w:t xml:space="preserve">. </w:t>
      </w:r>
      <w:r w:rsidR="00122A08">
        <w:t>Box</w:t>
      </w:r>
      <w:r w:rsidR="00265E94">
        <w:t xml:space="preserve"> </w:t>
      </w:r>
      <w:r w:rsidR="003D3159">
        <w:t>1</w:t>
      </w:r>
      <w:r w:rsidR="00265E94">
        <w:t xml:space="preserve"> </w:t>
      </w:r>
      <w:r w:rsidR="00BA074E">
        <w:t xml:space="preserve">shows how </w:t>
      </w:r>
      <w:r w:rsidR="0006701A">
        <w:t>these</w:t>
      </w:r>
      <w:r>
        <w:t xml:space="preserve"> </w:t>
      </w:r>
      <w:r w:rsidR="0006701A">
        <w:t xml:space="preserve">principles </w:t>
      </w:r>
      <w:r w:rsidR="00887802">
        <w:t xml:space="preserve">can be applied </w:t>
      </w:r>
      <w:r w:rsidR="0006701A">
        <w:t>to encourage workplace giving</w:t>
      </w:r>
      <w:r w:rsidR="006620DC">
        <w:t xml:space="preserve"> </w:t>
      </w:r>
      <w:r w:rsidR="006E2E06">
        <w:t xml:space="preserve">based on </w:t>
      </w:r>
      <w:r w:rsidR="0006701A">
        <w:t>our studies.</w:t>
      </w:r>
    </w:p>
    <w:p w14:paraId="39EF2179" w14:textId="224AF1E2" w:rsidR="00122A08" w:rsidRPr="002632FB" w:rsidRDefault="00122A08" w:rsidP="00122A08">
      <w:pPr>
        <w:pBdr>
          <w:top w:val="single" w:sz="4" w:space="4" w:color="142E3B"/>
          <w:left w:val="single" w:sz="4" w:space="4" w:color="142E3B"/>
          <w:bottom w:val="single" w:sz="4" w:space="4" w:color="142E3B"/>
          <w:right w:val="single" w:sz="4" w:space="4" w:color="142E3B"/>
        </w:pBdr>
        <w:shd w:val="clear" w:color="auto" w:fill="142E3B"/>
        <w:spacing w:before="240" w:after="0" w:line="360" w:lineRule="atLeast"/>
        <w:rPr>
          <w:b/>
          <w:noProof/>
          <w:color w:val="FFFFFF" w:themeColor="background1"/>
        </w:rPr>
      </w:pPr>
      <w:r>
        <w:rPr>
          <w:b/>
          <w:noProof/>
          <w:color w:val="FFFFFF" w:themeColor="background1"/>
        </w:rPr>
        <w:t>Box 1. Applying EAST principles to encourage workplace giving</w:t>
      </w:r>
      <w:r w:rsidRPr="002632FB">
        <w:rPr>
          <w:b/>
          <w:noProof/>
          <w:color w:val="FFFFFF" w:themeColor="background1"/>
        </w:rPr>
        <w:t xml:space="preserve"> </w:t>
      </w:r>
    </w:p>
    <w:p w14:paraId="25E3FF51" w14:textId="302E2A1E" w:rsidR="00122A08" w:rsidRPr="002632FB" w:rsidRDefault="009F3044" w:rsidP="009F3044">
      <w:pPr>
        <w:pBdr>
          <w:top w:val="single" w:sz="4" w:space="2"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pPr>
      <w:r w:rsidRPr="002632FB">
        <w:rPr>
          <w:noProof/>
        </w:rPr>
        <w:drawing>
          <wp:anchor distT="0" distB="0" distL="114300" distR="114300" simplePos="0" relativeHeight="251665410" behindDoc="0" locked="0" layoutInCell="1" allowOverlap="1" wp14:anchorId="171D5152" wp14:editId="7895D812">
            <wp:simplePos x="0" y="0"/>
            <wp:positionH relativeFrom="column">
              <wp:posOffset>-58420</wp:posOffset>
            </wp:positionH>
            <wp:positionV relativeFrom="paragraph">
              <wp:posOffset>104140</wp:posOffset>
            </wp:positionV>
            <wp:extent cx="699135" cy="552450"/>
            <wp:effectExtent l="0" t="0" r="0" b="0"/>
            <wp:wrapSquare wrapText="bothSides"/>
            <wp:docPr id="238" name="Picture 238" descr="Easy navigation"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9913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A08">
        <w:rPr>
          <w:b/>
        </w:rPr>
        <w:t>Make it easy</w:t>
      </w:r>
      <w:r w:rsidR="00122A08" w:rsidRPr="002632FB">
        <w:rPr>
          <w:b/>
        </w:rPr>
        <w:t xml:space="preserve">: </w:t>
      </w:r>
      <w:r w:rsidR="00122A08">
        <w:t xml:space="preserve">If signing up to workplace giving is hard, consider providing a direct link to a simple online sign up page. If there is a long list of charities for employees to choose from, consider reducing the list or </w:t>
      </w:r>
      <w:r>
        <w:t>grouping</w:t>
      </w:r>
      <w:r w:rsidR="00122A08">
        <w:t xml:space="preserve"> charities e.g. by theme).</w:t>
      </w:r>
    </w:p>
    <w:p w14:paraId="36C69088" w14:textId="6FC55295" w:rsidR="00122A08" w:rsidRPr="002632FB" w:rsidRDefault="009F3044" w:rsidP="009F3044">
      <w:pPr>
        <w:pBdr>
          <w:top w:val="single" w:sz="4" w:space="2"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pPr>
      <w:r w:rsidRPr="002632FB">
        <w:rPr>
          <w:noProof/>
        </w:rPr>
        <w:drawing>
          <wp:anchor distT="0" distB="0" distL="114300" distR="114300" simplePos="0" relativeHeight="251661314" behindDoc="0" locked="0" layoutInCell="1" allowOverlap="1" wp14:anchorId="20C19CB5" wp14:editId="5F89A220">
            <wp:simplePos x="0" y="0"/>
            <wp:positionH relativeFrom="column">
              <wp:posOffset>38735</wp:posOffset>
            </wp:positionH>
            <wp:positionV relativeFrom="paragraph">
              <wp:posOffset>55880</wp:posOffset>
            </wp:positionV>
            <wp:extent cx="601980" cy="581025"/>
            <wp:effectExtent l="0" t="0" r="0" b="0"/>
            <wp:wrapSquare wrapText="bothSides"/>
            <wp:docPr id="22" name="Picture 22" descr="Attractive "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01980"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A08">
        <w:rPr>
          <w:b/>
        </w:rPr>
        <w:t xml:space="preserve">Make it </w:t>
      </w:r>
      <w:r>
        <w:rPr>
          <w:b/>
        </w:rPr>
        <w:t>attractive</w:t>
      </w:r>
      <w:r w:rsidR="00122A08" w:rsidRPr="002632FB">
        <w:rPr>
          <w:b/>
        </w:rPr>
        <w:t>:</w:t>
      </w:r>
      <w:r w:rsidR="00122A08" w:rsidRPr="002632FB">
        <w:t xml:space="preserve"> </w:t>
      </w:r>
      <w:r w:rsidR="00122A08">
        <w:t xml:space="preserve">Messages need to attract an employee’s attention to ‘cut through the noise’ of the many communications </w:t>
      </w:r>
      <w:r>
        <w:t>employees</w:t>
      </w:r>
      <w:r w:rsidR="00122A08">
        <w:t xml:space="preserve"> receive every day. Use eye-catching images and catchy messaging. Encourage </w:t>
      </w:r>
      <w:r>
        <w:t>reciprocity</w:t>
      </w:r>
      <w:r w:rsidR="00122A08">
        <w:t xml:space="preserve"> with small gifts employees will value. </w:t>
      </w:r>
    </w:p>
    <w:p w14:paraId="7AA37D88" w14:textId="7FFE15F0" w:rsidR="00122A08" w:rsidRPr="002632FB" w:rsidRDefault="009F3044" w:rsidP="009F3044">
      <w:pPr>
        <w:pBdr>
          <w:top w:val="single" w:sz="4" w:space="2"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pPr>
      <w:r w:rsidRPr="002632FB">
        <w:rPr>
          <w:noProof/>
        </w:rPr>
        <w:drawing>
          <wp:anchor distT="0" distB="0" distL="114300" distR="114300" simplePos="0" relativeHeight="251660290" behindDoc="1" locked="0" layoutInCell="1" allowOverlap="1" wp14:anchorId="28B5B26D" wp14:editId="40CDD2D5">
            <wp:simplePos x="0" y="0"/>
            <wp:positionH relativeFrom="column">
              <wp:posOffset>-60325</wp:posOffset>
            </wp:positionH>
            <wp:positionV relativeFrom="paragraph">
              <wp:posOffset>59690</wp:posOffset>
            </wp:positionV>
            <wp:extent cx="699135" cy="699135"/>
            <wp:effectExtent l="0" t="0" r="0" b="0"/>
            <wp:wrapSquare wrapText="bothSides"/>
            <wp:docPr id="56" name="Picture 56" descr="Social"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21">
                      <a:extLst>
                        <a:ext uri="{28A0092B-C50C-407E-A947-70E740481C1C}">
                          <a14:useLocalDpi xmlns:a14="http://schemas.microsoft.com/office/drawing/2010/main" val="0"/>
                        </a:ext>
                      </a:extLst>
                    </a:blip>
                    <a:srcRect t="-1" b="-24073"/>
                    <a:stretch/>
                  </pic:blipFill>
                  <pic:spPr bwMode="auto">
                    <a:xfrm>
                      <a:off x="0" y="0"/>
                      <a:ext cx="699135" cy="69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A08">
        <w:rPr>
          <w:b/>
        </w:rPr>
        <w:t>Make it social</w:t>
      </w:r>
      <w:r w:rsidR="00122A08" w:rsidRPr="002632FB">
        <w:rPr>
          <w:b/>
        </w:rPr>
        <w:t>:</w:t>
      </w:r>
      <w:r w:rsidR="00122A08" w:rsidRPr="002632FB">
        <w:t xml:space="preserve"> </w:t>
      </w:r>
      <w:r w:rsidR="00122A08">
        <w:t xml:space="preserve">Share personal </w:t>
      </w:r>
      <w:r>
        <w:t>stories</w:t>
      </w:r>
      <w:r w:rsidR="00122A08">
        <w:t xml:space="preserve"> of current donors to make workplace giving visible and relatable. Involve respected senior managers as lead messengers to signal to would be donors the value of their involvement (messenger effect) </w:t>
      </w:r>
      <w:r w:rsidR="00122A08" w:rsidRPr="002632FB">
        <w:t xml:space="preserve"> </w:t>
      </w:r>
    </w:p>
    <w:p w14:paraId="45904CCF" w14:textId="4638E0FF" w:rsidR="00B445D8" w:rsidRDefault="00122A08" w:rsidP="009F3044">
      <w:pPr>
        <w:pBdr>
          <w:top w:val="single" w:sz="4" w:space="2"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pPr>
      <w:r w:rsidRPr="002632FB">
        <w:rPr>
          <w:noProof/>
        </w:rPr>
        <w:drawing>
          <wp:anchor distT="0" distB="0" distL="114300" distR="114300" simplePos="0" relativeHeight="251663362" behindDoc="0" locked="0" layoutInCell="1" allowOverlap="1" wp14:anchorId="6F5C3D1A" wp14:editId="081AAE86">
            <wp:simplePos x="0" y="0"/>
            <wp:positionH relativeFrom="column">
              <wp:posOffset>-58420</wp:posOffset>
            </wp:positionH>
            <wp:positionV relativeFrom="paragraph">
              <wp:posOffset>81915</wp:posOffset>
            </wp:positionV>
            <wp:extent cx="706755" cy="561975"/>
            <wp:effectExtent l="0" t="0" r="0" b="0"/>
            <wp:wrapSquare wrapText="bothSides"/>
            <wp:docPr id="231" name="Picture 231" descr="Timely" titl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3_Graphics-03.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706755"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044">
        <w:rPr>
          <w:b/>
        </w:rPr>
        <w:t>Make it timely</w:t>
      </w:r>
      <w:r w:rsidRPr="002632FB">
        <w:rPr>
          <w:b/>
        </w:rPr>
        <w:t>:</w:t>
      </w:r>
      <w:r w:rsidRPr="002632FB">
        <w:t xml:space="preserve"> </w:t>
      </w:r>
      <w:r w:rsidR="009F3044">
        <w:t xml:space="preserve">Invite employees to give a time associated with giving or use a themed day linked to the organisation’s culture for greater social inclusion. Send communications when employees are less busy or less likely to have other communications competing for their attention. </w:t>
      </w:r>
    </w:p>
    <w:p w14:paraId="3BC22BCA" w14:textId="77777777" w:rsidR="00442BAF" w:rsidRDefault="00442BAF" w:rsidP="00442BAF"/>
    <w:p w14:paraId="6CBE1002" w14:textId="4394BA76" w:rsidR="00DE0E49" w:rsidRPr="00B86E7C" w:rsidRDefault="00DE0E49" w:rsidP="00DE0E49">
      <w:pPr>
        <w:pStyle w:val="Intro"/>
      </w:pPr>
      <w:r w:rsidRPr="00B86E7C">
        <w:t>BETA tested ways to increase workplace giving in two Australian Public Service departments, PM&amp;C and DSS.</w:t>
      </w:r>
      <w:r w:rsidRPr="00B86E7C" w:rsidDel="000F6FAC">
        <w:t xml:space="preserve"> </w:t>
      </w:r>
    </w:p>
    <w:p w14:paraId="0509A5DA" w14:textId="193FB0FE" w:rsidR="00920F30" w:rsidRDefault="004467D2" w:rsidP="00BF5106">
      <w:pPr>
        <w:pStyle w:val="Heading3"/>
      </w:pPr>
      <w:r>
        <w:t>Trial</w:t>
      </w:r>
      <w:r w:rsidR="005D6DA1">
        <w:t xml:space="preserve"> 1: </w:t>
      </w:r>
      <w:r w:rsidR="00920F30">
        <w:t xml:space="preserve">PM&amp;C </w:t>
      </w:r>
    </w:p>
    <w:p w14:paraId="5E2C5EF4" w14:textId="252B6141" w:rsidR="00920F30" w:rsidRPr="00307A4D" w:rsidRDefault="00920F30" w:rsidP="00BF5106">
      <w:pPr>
        <w:pStyle w:val="Heading4"/>
      </w:pPr>
      <w:r w:rsidRPr="00307A4D">
        <w:t>We designed</w:t>
      </w:r>
      <w:r>
        <w:t xml:space="preserve"> behaviourally informed </w:t>
      </w:r>
      <w:r w:rsidRPr="00307A4D">
        <w:t xml:space="preserve">emails to encourage </w:t>
      </w:r>
      <w:r w:rsidR="00750290">
        <w:t>employees</w:t>
      </w:r>
      <w:r w:rsidRPr="00307A4D">
        <w:t xml:space="preserve"> to sign up to workplace giving</w:t>
      </w:r>
    </w:p>
    <w:p w14:paraId="2AE1789E" w14:textId="48B6CA6B" w:rsidR="001A734F" w:rsidRPr="00D84438" w:rsidRDefault="00920F30">
      <w:pP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5E0917">
        <w:t xml:space="preserve">We designed the email to be sent from a senior </w:t>
      </w:r>
      <w:r>
        <w:t>manager</w:t>
      </w:r>
      <w:r w:rsidRPr="005E0917">
        <w:t xml:space="preserve"> in PM&amp;C. The emails were </w:t>
      </w:r>
      <w:r>
        <w:t>informe</w:t>
      </w:r>
      <w:r w:rsidRPr="005E0917">
        <w:t xml:space="preserve">d </w:t>
      </w:r>
      <w:r>
        <w:t>by</w:t>
      </w:r>
      <w:r w:rsidRPr="005E0917">
        <w:t xml:space="preserve"> a range of behavioural insights, including pure altruism, warm glow</w:t>
      </w:r>
      <w:r w:rsidR="001D6822">
        <w:t>,</w:t>
      </w:r>
      <w:r w:rsidRPr="005E0917">
        <w:t xml:space="preserve"> and social norms, while emphasising the benefits, impact</w:t>
      </w:r>
      <w:r w:rsidR="001D6822">
        <w:t>,</w:t>
      </w:r>
      <w:r w:rsidRPr="005E0917">
        <w:t xml:space="preserve"> and ease of </w:t>
      </w:r>
      <w:r w:rsidR="00F34CF8">
        <w:t>workplace</w:t>
      </w:r>
      <w:r w:rsidRPr="005E0917">
        <w:t xml:space="preserve"> giving to prospective </w:t>
      </w:r>
      <w:r w:rsidRPr="005E0917">
        <w:lastRenderedPageBreak/>
        <w:t xml:space="preserve">donors. </w:t>
      </w:r>
      <w:r w:rsidR="00FA0C97">
        <w:t>T</w:t>
      </w:r>
      <w:r>
        <w:t>he emails included a</w:t>
      </w:r>
      <w:r w:rsidR="00FA0C97">
        <w:t xml:space="preserve"> direct</w:t>
      </w:r>
      <w:r>
        <w:t xml:space="preserve"> link</w:t>
      </w:r>
      <w:r w:rsidR="00FA0C97">
        <w:t xml:space="preserve"> to the sign</w:t>
      </w:r>
      <w:r w:rsidR="00764486">
        <w:t>-</w:t>
      </w:r>
      <w:r w:rsidR="00FA0C97">
        <w:t>up page to</w:t>
      </w:r>
      <w:r>
        <w:t xml:space="preserve"> </w:t>
      </w:r>
      <w:r w:rsidR="00FA0C97">
        <w:t>make</w:t>
      </w:r>
      <w:r>
        <w:t xml:space="preserve"> it easy</w:t>
      </w:r>
      <w:r w:rsidR="001D6822">
        <w:t xml:space="preserve"> to join</w:t>
      </w:r>
      <w:r>
        <w:t>.</w:t>
      </w:r>
      <w:r w:rsidR="00CD74D7" w:rsidRPr="00CD74D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60DDB">
        <w:rPr>
          <w:rFonts w:ascii="Times New Roman" w:hAnsi="Times New Roman"/>
          <w:snapToGrid w:val="0"/>
          <w:color w:val="000000"/>
          <w:w w:val="0"/>
          <w:sz w:val="0"/>
          <w:szCs w:val="0"/>
          <w:u w:color="000000"/>
          <w:bdr w:val="none" w:sz="0" w:space="0" w:color="000000"/>
          <w:shd w:val="clear" w:color="000000" w:fill="000000"/>
          <w:lang w:eastAsia="x-none" w:bidi="x-none"/>
        </w:rPr>
        <w:t>3</w:t>
      </w:r>
      <w:r w:rsidR="00D60DDB">
        <w:rPr>
          <w:noProof/>
        </w:rPr>
        <w:drawing>
          <wp:inline distT="0" distB="0" distL="0" distR="0" wp14:anchorId="278035A7" wp14:editId="732C07EF">
            <wp:extent cx="5256530" cy="6344285"/>
            <wp:effectExtent l="0" t="0" r="1270" b="0"/>
            <wp:docPr id="5" name="Picture 5" descr="Behaviourally informed email showing how:&#10;&#10;-Mentioning benefits to charities, a concrete fact and &quot;donations of any size&quot; appealed to warm glow and pure altruism&#10;-Catchy language, imagery and a photo made the email attractive&#10;-Convenience of pre-tax payments and the link to sign up made it easy&#10;-A lead messenger increased the chance of the email being opened and read&#10;-Mentioning Harmony Day made it social and timely" title="Figure 2: Behaviourally inform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9 - edited im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6530" cy="6344285"/>
                    </a:xfrm>
                    <a:prstGeom prst="rect">
                      <a:avLst/>
                    </a:prstGeom>
                  </pic:spPr>
                </pic:pic>
              </a:graphicData>
            </a:graphic>
          </wp:inline>
        </w:drawing>
      </w:r>
      <w:r w:rsidR="00BA074E" w:rsidRPr="00BA074E" w:rsidDel="00BA074E">
        <w:t xml:space="preserve"> </w:t>
      </w:r>
    </w:p>
    <w:p w14:paraId="2D66D944" w14:textId="77777777" w:rsidR="00B445D8" w:rsidRPr="00B445D8" w:rsidRDefault="00B445D8" w:rsidP="00B445D8">
      <w:pPr>
        <w:pStyle w:val="FigureHeading"/>
      </w:pPr>
      <w:r w:rsidRPr="00B445D8">
        <w:t>Behaviourally informed email</w:t>
      </w:r>
    </w:p>
    <w:p w14:paraId="2C41431E" w14:textId="5DA9CFE1" w:rsidR="00334E12" w:rsidRPr="00334E12" w:rsidRDefault="00B445D8" w:rsidP="00B445D8">
      <w:pPr>
        <w:spacing w:before="0" w:after="0" w:line="240" w:lineRule="auto"/>
        <w:rPr>
          <w:rFonts w:asciiTheme="majorHAnsi" w:hAnsiTheme="majorHAnsi"/>
          <w:b/>
          <w:color w:val="117479" w:themeColor="accent3"/>
          <w:sz w:val="22"/>
          <w:szCs w:val="44"/>
        </w:rPr>
      </w:pPr>
      <w:r>
        <w:t xml:space="preserve"> </w:t>
      </w:r>
      <w:r w:rsidR="00334E12">
        <w:br w:type="page"/>
      </w:r>
    </w:p>
    <w:p w14:paraId="26DD1353" w14:textId="30C5728E" w:rsidR="00920F30" w:rsidRDefault="00920F30" w:rsidP="00BF5106">
      <w:pPr>
        <w:pStyle w:val="Heading4"/>
      </w:pPr>
      <w:r w:rsidRPr="00A103DA">
        <w:lastRenderedPageBreak/>
        <w:t xml:space="preserve">We </w:t>
      </w:r>
      <w:r>
        <w:t xml:space="preserve">also gave a </w:t>
      </w:r>
      <w:r w:rsidR="00E64710">
        <w:t>small</w:t>
      </w:r>
      <w:r>
        <w:t xml:space="preserve"> gift </w:t>
      </w:r>
    </w:p>
    <w:p w14:paraId="434D7973" w14:textId="0AA9142C" w:rsidR="0089518B" w:rsidRDefault="00920F30" w:rsidP="00920F30">
      <w:r>
        <w:t>T</w:t>
      </w:r>
      <w:r w:rsidR="00F34CF8">
        <w:t>o test reciprocity</w:t>
      </w:r>
      <w:r w:rsidR="00546EF9">
        <w:t>,</w:t>
      </w:r>
      <w:r w:rsidR="00F34CF8">
        <w:t xml:space="preserve"> </w:t>
      </w:r>
      <w:r w:rsidR="00750290">
        <w:t>employees</w:t>
      </w:r>
      <w:r w:rsidR="00F34CF8">
        <w:t xml:space="preserve"> were given a </w:t>
      </w:r>
      <w:r>
        <w:t xml:space="preserve">recipe card, together with a fork as a useful and durable item. We used recipes from around the world </w:t>
      </w:r>
      <w:r w:rsidR="00EE4BA8">
        <w:t xml:space="preserve">to make the link with diversity and inclusion on </w:t>
      </w:r>
      <w:r>
        <w:t>Harmony Day</w:t>
      </w:r>
      <w:r w:rsidR="00EE4BA8">
        <w:t>; chosen as a day we thought would inspire giving</w:t>
      </w:r>
      <w:r>
        <w:t>.</w:t>
      </w:r>
      <w:r w:rsidR="00C4260A">
        <w:rPr>
          <w:lang w:val="en-US"/>
        </w:rPr>
        <w:t xml:space="preserve"> A</w:t>
      </w:r>
      <w:r w:rsidR="00034E9F">
        <w:rPr>
          <w:lang w:val="en-US"/>
        </w:rPr>
        <w:t xml:space="preserve"> </w:t>
      </w:r>
      <w:r w:rsidRPr="002352CC">
        <w:rPr>
          <w:lang w:val="en-US"/>
        </w:rPr>
        <w:t>photo of the m</w:t>
      </w:r>
      <w:r>
        <w:rPr>
          <w:lang w:val="en-US"/>
        </w:rPr>
        <w:t xml:space="preserve">eal helped make the card </w:t>
      </w:r>
      <w:r w:rsidRPr="002352CC">
        <w:rPr>
          <w:lang w:val="en-US"/>
        </w:rPr>
        <w:t>attractive.</w:t>
      </w:r>
      <w:r>
        <w:rPr>
          <w:lang w:val="en-US"/>
        </w:rPr>
        <w:t xml:space="preserve"> The card included a message drawing on several </w:t>
      </w:r>
      <w:proofErr w:type="spellStart"/>
      <w:r>
        <w:rPr>
          <w:lang w:val="en-US"/>
        </w:rPr>
        <w:t>behavioural</w:t>
      </w:r>
      <w:proofErr w:type="spellEnd"/>
      <w:r>
        <w:rPr>
          <w:lang w:val="en-US"/>
        </w:rPr>
        <w:t xml:space="preserve"> insights, similar to the email.</w:t>
      </w:r>
      <w:r>
        <w:t xml:space="preserve"> We made it social by providing different recipe cards to spark conversation among </w:t>
      </w:r>
      <w:r w:rsidR="00750290">
        <w:t>employees</w:t>
      </w:r>
      <w:r>
        <w:t xml:space="preserve">. </w:t>
      </w:r>
    </w:p>
    <w:p w14:paraId="1C4A3421" w14:textId="0B88027C" w:rsidR="00207107" w:rsidRDefault="00207107" w:rsidP="00207107">
      <w:pPr>
        <w:pStyle w:val="SourceNotesText"/>
      </w:pPr>
      <w:r w:rsidRPr="009B0369">
        <w:rPr>
          <w:noProof/>
        </w:rPr>
        <w:drawing>
          <wp:inline distT="0" distB="0" distL="0" distR="0" wp14:anchorId="7BD41327" wp14:editId="6A0085B9">
            <wp:extent cx="5538688" cy="1181100"/>
            <wp:effectExtent l="0" t="0" r="5080" b="0"/>
            <wp:docPr id="50" name="Picture 50" descr="Photos of the gift- four recipe card designs with a photo of each dish and a picture of a fork." title="Figure 3: Gift (recipe card designs and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553837" cy="1184330"/>
                    </a:xfrm>
                    <a:prstGeom prst="rect">
                      <a:avLst/>
                    </a:prstGeom>
                    <a:noFill/>
                    <a:ln>
                      <a:noFill/>
                    </a:ln>
                  </pic:spPr>
                </pic:pic>
              </a:graphicData>
            </a:graphic>
          </wp:inline>
        </w:drawing>
      </w:r>
    </w:p>
    <w:p w14:paraId="18DA46B5" w14:textId="6BAA7F1A" w:rsidR="00BF2A57" w:rsidRDefault="00207107" w:rsidP="00207107">
      <w:pPr>
        <w:pStyle w:val="SourceNotesText"/>
      </w:pPr>
      <w:r>
        <w:t>Note: See</w:t>
      </w:r>
      <w:r w:rsidRPr="00BF2A57">
        <w:t xml:space="preserve"> Appendix 1 for </w:t>
      </w:r>
      <w:r>
        <w:t>more detailed images of all interventions used in the PM&amp;C and DSS studies.</w:t>
      </w:r>
    </w:p>
    <w:p w14:paraId="2DE3B4E9" w14:textId="03733954" w:rsidR="00B445D8" w:rsidRPr="00B445D8" w:rsidRDefault="00B445D8" w:rsidP="00B445D8">
      <w:pPr>
        <w:pStyle w:val="FigureHeading"/>
      </w:pPr>
      <w:r w:rsidRPr="00B445D8">
        <w:t>Gift (recipe card designs and fork)</w:t>
      </w:r>
    </w:p>
    <w:p w14:paraId="67C7AF8D" w14:textId="03DD3AAB" w:rsidR="00920F30" w:rsidRPr="008964F5" w:rsidRDefault="00920F30" w:rsidP="00BF5106">
      <w:pPr>
        <w:pStyle w:val="Heading4"/>
      </w:pPr>
      <w:r w:rsidRPr="008964F5">
        <w:t>We tested the</w:t>
      </w:r>
      <w:r w:rsidR="00327B4C" w:rsidRPr="008964F5">
        <w:t>se</w:t>
      </w:r>
      <w:r w:rsidRPr="008964F5">
        <w:t xml:space="preserve"> </w:t>
      </w:r>
      <w:r w:rsidR="00327B4C" w:rsidRPr="008964F5">
        <w:t>interventions</w:t>
      </w:r>
      <w:r w:rsidRPr="008964F5">
        <w:t xml:space="preserve"> using a randomised controlled trial </w:t>
      </w:r>
      <w:r w:rsidR="00327B4C" w:rsidRPr="008964F5">
        <w:t>and a before/after comparison</w:t>
      </w:r>
    </w:p>
    <w:p w14:paraId="72A696D3" w14:textId="45094F8A" w:rsidR="00920F30" w:rsidRDefault="00FA0C97" w:rsidP="00920F30">
      <w:pPr>
        <w:rPr>
          <w:lang w:val="en-US"/>
        </w:rPr>
      </w:pPr>
      <w:r>
        <w:t>W</w:t>
      </w:r>
      <w:r w:rsidR="00920F30">
        <w:t xml:space="preserve">e randomly assigned </w:t>
      </w:r>
      <w:r>
        <w:t xml:space="preserve">1,315 PM&amp;C </w:t>
      </w:r>
      <w:r w:rsidR="00750290">
        <w:t>employees</w:t>
      </w:r>
      <w:r>
        <w:t xml:space="preserve"> in </w:t>
      </w:r>
      <w:r w:rsidR="001F0724">
        <w:t xml:space="preserve">PM&amp;C’s </w:t>
      </w:r>
      <w:r>
        <w:t xml:space="preserve">Woden and </w:t>
      </w:r>
      <w:r w:rsidR="00034E9F">
        <w:t>r</w:t>
      </w:r>
      <w:r>
        <w:t xml:space="preserve">egional </w:t>
      </w:r>
      <w:r w:rsidR="00034E9F">
        <w:t>n</w:t>
      </w:r>
      <w:r>
        <w:t xml:space="preserve">etwork offices across Australia </w:t>
      </w:r>
      <w:r w:rsidR="00920F30">
        <w:t>into three groups to receive either the behaviourally informed email,</w:t>
      </w:r>
      <w:r w:rsidR="00920F30" w:rsidRPr="002A4A77">
        <w:t xml:space="preserve"> a basic information email</w:t>
      </w:r>
      <w:r w:rsidR="00920F30">
        <w:t>, or</w:t>
      </w:r>
      <w:r w:rsidR="00920F30" w:rsidRPr="002A4A77">
        <w:t xml:space="preserve"> no email</w:t>
      </w:r>
      <w:r w:rsidR="00920F30">
        <w:t xml:space="preserve">. </w:t>
      </w:r>
      <w:r w:rsidR="00920F30" w:rsidRPr="00B55CF1">
        <w:rPr>
          <w:lang w:val="en-US"/>
        </w:rPr>
        <w:t xml:space="preserve">We </w:t>
      </w:r>
      <w:r w:rsidR="00920F30">
        <w:rPr>
          <w:lang w:val="en-US"/>
        </w:rPr>
        <w:t>used the</w:t>
      </w:r>
      <w:r w:rsidR="00920F30" w:rsidRPr="00B55CF1">
        <w:rPr>
          <w:lang w:val="en-US"/>
        </w:rPr>
        <w:t xml:space="preserve"> </w:t>
      </w:r>
      <w:r w:rsidR="00920F30">
        <w:rPr>
          <w:lang w:val="en-US"/>
        </w:rPr>
        <w:t>basic information email</w:t>
      </w:r>
      <w:r w:rsidR="00920F30" w:rsidRPr="00B55CF1">
        <w:rPr>
          <w:lang w:val="en-US"/>
        </w:rPr>
        <w:t xml:space="preserve"> to </w:t>
      </w:r>
      <w:r w:rsidR="00920F30">
        <w:rPr>
          <w:lang w:val="en-US"/>
        </w:rPr>
        <w:t>test</w:t>
      </w:r>
      <w:r w:rsidR="00920F30" w:rsidRPr="00B55CF1">
        <w:rPr>
          <w:lang w:val="en-US"/>
        </w:rPr>
        <w:t xml:space="preserve"> </w:t>
      </w:r>
      <w:r w:rsidR="00920F30">
        <w:rPr>
          <w:lang w:val="en-US"/>
        </w:rPr>
        <w:t xml:space="preserve">whether the </w:t>
      </w:r>
      <w:proofErr w:type="spellStart"/>
      <w:r w:rsidR="00920F30">
        <w:rPr>
          <w:lang w:val="en-US"/>
        </w:rPr>
        <w:t>behaviourally</w:t>
      </w:r>
      <w:proofErr w:type="spellEnd"/>
      <w:r w:rsidR="00920F30">
        <w:rPr>
          <w:lang w:val="en-US"/>
        </w:rPr>
        <w:t xml:space="preserve"> informed email would be effective over simply</w:t>
      </w:r>
      <w:r w:rsidR="00920F30" w:rsidRPr="00B55CF1">
        <w:rPr>
          <w:lang w:val="en-US"/>
        </w:rPr>
        <w:t xml:space="preserve"> </w:t>
      </w:r>
      <w:r w:rsidR="00920F30">
        <w:rPr>
          <w:lang w:val="en-US"/>
        </w:rPr>
        <w:t>providing information about workplace giving.</w:t>
      </w:r>
      <w:r w:rsidR="00920F30" w:rsidRPr="00B55CF1">
        <w:rPr>
          <w:lang w:val="en-US"/>
        </w:rPr>
        <w:t xml:space="preserve"> </w:t>
      </w:r>
    </w:p>
    <w:p w14:paraId="7BF51E5A" w14:textId="711E299E" w:rsidR="006341C2" w:rsidRDefault="00FA0C97" w:rsidP="00920F30">
      <w:r>
        <w:t>We distributed</w:t>
      </w:r>
      <w:r w:rsidR="00920F30">
        <w:t xml:space="preserve"> behaviourally informed </w:t>
      </w:r>
      <w:r w:rsidR="00920F30" w:rsidRPr="002A4A77">
        <w:t>email</w:t>
      </w:r>
      <w:r w:rsidR="00C338C7">
        <w:t>s</w:t>
      </w:r>
      <w:r>
        <w:t xml:space="preserve"> to PM&amp;C </w:t>
      </w:r>
      <w:r w:rsidR="00750290">
        <w:t>employees</w:t>
      </w:r>
      <w:r>
        <w:t xml:space="preserve"> </w:t>
      </w:r>
      <w:r w:rsidRPr="002A4A77">
        <w:t>in combination with</w:t>
      </w:r>
      <w:r>
        <w:t xml:space="preserve"> the</w:t>
      </w:r>
      <w:r w:rsidRPr="002A4A77">
        <w:t xml:space="preserve"> gifts</w:t>
      </w:r>
      <w:r>
        <w:t xml:space="preserve"> to 687 </w:t>
      </w:r>
      <w:r w:rsidR="00750290">
        <w:t>employees</w:t>
      </w:r>
      <w:r w:rsidR="00C338C7">
        <w:t xml:space="preserve"> </w:t>
      </w:r>
      <w:r>
        <w:t xml:space="preserve">in </w:t>
      </w:r>
      <w:r w:rsidR="001F0724">
        <w:t xml:space="preserve">PM&amp;C’s </w:t>
      </w:r>
      <w:r>
        <w:t xml:space="preserve">Barton </w:t>
      </w:r>
      <w:r w:rsidR="001F0724">
        <w:t>office</w:t>
      </w:r>
      <w:r w:rsidR="00920F30">
        <w:t xml:space="preserve">. </w:t>
      </w:r>
      <w:r w:rsidR="00750290">
        <w:t>Employees</w:t>
      </w:r>
      <w:r w:rsidR="00920F30">
        <w:t xml:space="preserve"> received the gift on the morning of Harmony Day and the simple attractive email in the afternoon as a prompt to sign up. We measured workplace giving outcomes before and after </w:t>
      </w:r>
      <w:r w:rsidR="00750290">
        <w:t>employees</w:t>
      </w:r>
      <w:r w:rsidR="00920F30">
        <w:t xml:space="preserve"> received the gifts and emails</w:t>
      </w:r>
      <w:r w:rsidR="00920F30" w:rsidRPr="00BA3FDD">
        <w:t xml:space="preserve">. </w:t>
      </w:r>
    </w:p>
    <w:p w14:paraId="258BFA9F" w14:textId="4E637CBF" w:rsidR="00431930" w:rsidRDefault="006341C2" w:rsidP="006341C2">
      <w:r>
        <w:t>We measured the impact of our interventions on workplace giving rates in the fortnight immediately after the email. We expected the highest rate for the gift</w:t>
      </w:r>
      <w:r>
        <w:noBreakHyphen/>
        <w:t>and</w:t>
      </w:r>
      <w:r>
        <w:noBreakHyphen/>
        <w:t xml:space="preserve">email combination, </w:t>
      </w:r>
      <w:r w:rsidR="00F34CF8">
        <w:t xml:space="preserve">followed by </w:t>
      </w:r>
      <w:r>
        <w:t>the behaviourally informed email, the information</w:t>
      </w:r>
      <w:r>
        <w:noBreakHyphen/>
        <w:t xml:space="preserve">only email, </w:t>
      </w:r>
      <w:r w:rsidR="00F34CF8">
        <w:t>and</w:t>
      </w:r>
      <w:r>
        <w:t xml:space="preserve"> those who received no email.</w:t>
      </w:r>
    </w:p>
    <w:p w14:paraId="59B58441" w14:textId="77777777" w:rsidR="00207107" w:rsidRDefault="00207107" w:rsidP="006341C2"/>
    <w:p w14:paraId="21C4C038" w14:textId="2B4B2604" w:rsidR="00431930" w:rsidRDefault="009F3044" w:rsidP="00431930">
      <w:pPr>
        <w:pBdr>
          <w:top w:val="single" w:sz="4" w:space="4" w:color="142E3B"/>
          <w:left w:val="single" w:sz="4" w:space="4" w:color="142E3B"/>
          <w:bottom w:val="single" w:sz="4" w:space="4" w:color="142E3B"/>
          <w:right w:val="single" w:sz="4" w:space="4" w:color="142E3B"/>
        </w:pBdr>
        <w:shd w:val="clear" w:color="auto" w:fill="142E3B"/>
        <w:spacing w:after="0"/>
        <w:rPr>
          <w:rFonts w:ascii="Helvetica" w:hAnsi="Helvetica"/>
          <w:b/>
          <w:color w:val="FFFFFF" w:themeColor="background1"/>
        </w:rPr>
      </w:pPr>
      <w:r>
        <w:rPr>
          <w:b/>
          <w:color w:val="FFFFFF" w:themeColor="background1"/>
        </w:rPr>
        <w:t xml:space="preserve">Box 2. </w:t>
      </w:r>
      <w:r w:rsidR="00431930">
        <w:rPr>
          <w:b/>
          <w:color w:val="FFFFFF" w:themeColor="background1"/>
        </w:rPr>
        <w:t xml:space="preserve">What is a Randomised Controlled Trial (RCT)? </w:t>
      </w:r>
    </w:p>
    <w:p w14:paraId="140EF891" w14:textId="33ECB0C0" w:rsidR="00431930" w:rsidRDefault="00431930" w:rsidP="00431930">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after="0"/>
      </w:pPr>
      <w:r>
        <w:t xml:space="preserve">Well-designed </w:t>
      </w:r>
      <w:r w:rsidR="00034E9F">
        <w:t xml:space="preserve">RCTs </w:t>
      </w:r>
      <w:r>
        <w:t xml:space="preserve">are the best available method for determining </w:t>
      </w:r>
      <w:r w:rsidR="00232478">
        <w:t xml:space="preserve">the impact of </w:t>
      </w:r>
      <w:r>
        <w:t xml:space="preserve">policies or </w:t>
      </w:r>
      <w:r w:rsidR="00232478">
        <w:t>programs</w:t>
      </w:r>
      <w:r>
        <w:t>. RCTs work by separating people into two or more groups randomly, in a manner similar to flipping a coin. People in the ‘treatment’ groups are assigned to receive an intervention while people in the ‘control’ group are not. The control group receive either the business-as-usual experience or nothing. On average, the difference in outcomes between people in the groups reflects the effect of the intervention.</w:t>
      </w:r>
    </w:p>
    <w:p w14:paraId="1A457884" w14:textId="77777777" w:rsidR="005840C8" w:rsidRDefault="005840C8" w:rsidP="00431930">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spacing w:before="0" w:after="0"/>
        <w:rPr>
          <w:color w:val="3F3F3F"/>
        </w:rPr>
      </w:pPr>
    </w:p>
    <w:p w14:paraId="57FC213D" w14:textId="21C6EBD9" w:rsidR="00571A4B" w:rsidRDefault="00207107" w:rsidP="006341C2">
      <w:r>
        <w:rPr>
          <w:noProof/>
        </w:rPr>
        <w:lastRenderedPageBreak/>
        <w:drawing>
          <wp:inline distT="0" distB="0" distL="0" distR="0" wp14:anchorId="2090B3C3" wp14:editId="7D02E1A0">
            <wp:extent cx="5256530" cy="3964940"/>
            <wp:effectExtent l="0" t="0" r="1270" b="0"/>
            <wp:docPr id="48" name="Picture 48" descr="Level 1. Eligible PM&amp;C employees (n = 2,002)&#10;Level 2a. Individual level RCT (n = 1315)&#10;Spilt into i) No email (n=263) ii) Basic information email (n=526) and iii) Behaviourally-informed email (n=526) &#10;Level 2b. Before/after comparison (n=687) recieved the email + gift. " title="RC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nnotation 2021-11-15 174835.png"/>
                    <pic:cNvPicPr/>
                  </pic:nvPicPr>
                  <pic:blipFill>
                    <a:blip r:embed="rId25">
                      <a:extLst>
                        <a:ext uri="{28A0092B-C50C-407E-A947-70E740481C1C}">
                          <a14:useLocalDpi xmlns:a14="http://schemas.microsoft.com/office/drawing/2010/main" val="0"/>
                        </a:ext>
                      </a:extLst>
                    </a:blip>
                    <a:stretch>
                      <a:fillRect/>
                    </a:stretch>
                  </pic:blipFill>
                  <pic:spPr>
                    <a:xfrm>
                      <a:off x="0" y="0"/>
                      <a:ext cx="5256530" cy="3964940"/>
                    </a:xfrm>
                    <a:prstGeom prst="rect">
                      <a:avLst/>
                    </a:prstGeom>
                  </pic:spPr>
                </pic:pic>
              </a:graphicData>
            </a:graphic>
          </wp:inline>
        </w:drawing>
      </w:r>
    </w:p>
    <w:p w14:paraId="6E3BA928" w14:textId="1F9BF922" w:rsidR="00B445D8" w:rsidRPr="00B445D8" w:rsidRDefault="00B445D8" w:rsidP="00B445D8">
      <w:pPr>
        <w:pStyle w:val="FigureHeading"/>
      </w:pPr>
      <w:r w:rsidRPr="00B445D8">
        <w:t>PM&amp;C randomised controlled trial and before/after comparison</w:t>
      </w:r>
    </w:p>
    <w:p w14:paraId="2819F873" w14:textId="10225E77" w:rsidR="00854DAC" w:rsidRDefault="00854DAC" w:rsidP="006341C2"/>
    <w:p w14:paraId="7D4271B1" w14:textId="573761B3" w:rsidR="00920F30" w:rsidRPr="007173C1" w:rsidRDefault="004467D2" w:rsidP="00BF5106">
      <w:pPr>
        <w:pStyle w:val="Heading3"/>
      </w:pPr>
      <w:r>
        <w:t>Trial</w:t>
      </w:r>
      <w:r w:rsidR="005D6DA1" w:rsidRPr="007173C1">
        <w:t xml:space="preserve"> 2: </w:t>
      </w:r>
      <w:r w:rsidR="005D6388" w:rsidRPr="007173C1">
        <w:t xml:space="preserve">DSS </w:t>
      </w:r>
    </w:p>
    <w:p w14:paraId="791087F6" w14:textId="1E406A82" w:rsidR="00920F30" w:rsidRDefault="00920F30" w:rsidP="00BF5106">
      <w:pPr>
        <w:pStyle w:val="Heading4"/>
      </w:pPr>
      <w:r>
        <w:t>We designed emails</w:t>
      </w:r>
      <w:r w:rsidRPr="00F93AE1">
        <w:t xml:space="preserve"> </w:t>
      </w:r>
      <w:r>
        <w:t xml:space="preserve">from </w:t>
      </w:r>
      <w:r w:rsidRPr="00F93AE1">
        <w:t>different messengers</w:t>
      </w:r>
      <w:r>
        <w:t xml:space="preserve"> and with simple sign</w:t>
      </w:r>
      <w:r w:rsidR="00334CE8">
        <w:t>-</w:t>
      </w:r>
      <w:r>
        <w:t>up links</w:t>
      </w:r>
    </w:p>
    <w:p w14:paraId="0A3CE188" w14:textId="4A93C097" w:rsidR="00CB1EF9" w:rsidRPr="0074530C" w:rsidRDefault="00920F30" w:rsidP="00652C35">
      <w:r w:rsidRPr="0074530C">
        <w:t xml:space="preserve">We designed emails from a lead messenger (a senior manager) and a peer messenger (fellow </w:t>
      </w:r>
      <w:r w:rsidR="00750290">
        <w:t>employee</w:t>
      </w:r>
      <w:r w:rsidRPr="0074530C">
        <w:t xml:space="preserve"> already donating via workplace giving).</w:t>
      </w:r>
      <w:r w:rsidR="00CD74D7" w:rsidRPr="0074530C">
        <w:t xml:space="preserve"> </w:t>
      </w:r>
      <w:r w:rsidRPr="0074530C">
        <w:t>Peer messengers have also been shown to increase workplace giving (</w:t>
      </w:r>
      <w:r w:rsidR="005978F8" w:rsidRPr="0074530C">
        <w:t>The Behavioural Insights Team,</w:t>
      </w:r>
      <w:r w:rsidRPr="0074530C">
        <w:t xml:space="preserve"> 2013). </w:t>
      </w:r>
    </w:p>
    <w:p w14:paraId="2231C9CC" w14:textId="278109D5" w:rsidR="00CD74D7" w:rsidRPr="0074530C" w:rsidRDefault="00054CA3" w:rsidP="0074530C">
      <w:r w:rsidRPr="0074530C">
        <w:t>To attribute any difference in outcomes to the messenger, emails were as similar as possible</w:t>
      </w:r>
      <w:r w:rsidR="00334E12">
        <w:t xml:space="preserve"> (s</w:t>
      </w:r>
      <w:r w:rsidR="00CD74D7" w:rsidRPr="0074530C">
        <w:t xml:space="preserve">ee Figures </w:t>
      </w:r>
      <w:r w:rsidR="00FB1230">
        <w:t>5</w:t>
      </w:r>
      <w:r w:rsidR="00CD74D7" w:rsidRPr="0074530C">
        <w:t xml:space="preserve"> and </w:t>
      </w:r>
      <w:r w:rsidR="00FB1230">
        <w:t>6</w:t>
      </w:r>
      <w:r w:rsidR="00334E12">
        <w:t>)</w:t>
      </w:r>
      <w:r w:rsidR="00CD74D7" w:rsidRPr="0074530C">
        <w:t>.</w:t>
      </w:r>
    </w:p>
    <w:p w14:paraId="2DBD1CFC" w14:textId="57D39F98" w:rsidR="00B56538" w:rsidRPr="00207107" w:rsidRDefault="000216CB" w:rsidP="00207107">
      <w:pPr>
        <w:rPr>
          <w:rFonts w:asciiTheme="majorHAnsi" w:hAnsiTheme="majorHAnsi"/>
          <w:b/>
          <w:color w:val="117479" w:themeColor="accent3"/>
          <w:sz w:val="22"/>
          <w:szCs w:val="44"/>
          <w:lang w:val="en-US"/>
        </w:rPr>
      </w:pPr>
      <w:r>
        <w:rPr>
          <w:rFonts w:asciiTheme="majorHAnsi" w:hAnsiTheme="majorHAnsi"/>
          <w:b/>
          <w:noProof/>
          <w:color w:val="117479" w:themeColor="accent3"/>
          <w:sz w:val="22"/>
          <w:szCs w:val="44"/>
        </w:rPr>
        <w:lastRenderedPageBreak/>
        <w:drawing>
          <wp:inline distT="0" distB="0" distL="0" distR="0" wp14:anchorId="6C9E7EA8" wp14:editId="21306839">
            <wp:extent cx="5256530" cy="6782435"/>
            <wp:effectExtent l="0" t="0" r="1270" b="0"/>
            <wp:docPr id="8" name="Picture 8" descr="Behaviourally informed email from the Senior manager in the DSS trial, showing how using a senior manager banner and phot make the email attractive and salient. " title="Figure 5: Senior manage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12 - edited image.png"/>
                    <pic:cNvPicPr/>
                  </pic:nvPicPr>
                  <pic:blipFill>
                    <a:blip r:embed="rId26">
                      <a:extLst>
                        <a:ext uri="{28A0092B-C50C-407E-A947-70E740481C1C}">
                          <a14:useLocalDpi xmlns:a14="http://schemas.microsoft.com/office/drawing/2010/main" val="0"/>
                        </a:ext>
                      </a:extLst>
                    </a:blip>
                    <a:stretch>
                      <a:fillRect/>
                    </a:stretch>
                  </pic:blipFill>
                  <pic:spPr>
                    <a:xfrm>
                      <a:off x="0" y="0"/>
                      <a:ext cx="5256530" cy="6782435"/>
                    </a:xfrm>
                    <a:prstGeom prst="rect">
                      <a:avLst/>
                    </a:prstGeom>
                  </pic:spPr>
                </pic:pic>
              </a:graphicData>
            </a:graphic>
          </wp:inline>
        </w:drawing>
      </w:r>
    </w:p>
    <w:p w14:paraId="774FB4F7" w14:textId="3C615DD9" w:rsidR="00415481" w:rsidRDefault="00B445D8" w:rsidP="00B445D8">
      <w:pPr>
        <w:pStyle w:val="FigureHeading"/>
        <w:numPr>
          <w:ilvl w:val="0"/>
          <w:numId w:val="0"/>
        </w:numPr>
      </w:pPr>
      <w:r>
        <w:t>Figure 5: Senior manager email</w:t>
      </w:r>
      <w:r w:rsidR="00B55F3F">
        <w:rPr>
          <w:rStyle w:val="FootnoteReference"/>
        </w:rPr>
        <w:footnoteReference w:id="3"/>
      </w:r>
      <w:r w:rsidR="00415481">
        <w:t xml:space="preserve">     </w:t>
      </w:r>
    </w:p>
    <w:p w14:paraId="329524E6" w14:textId="701A2D5F" w:rsidR="00415481" w:rsidRDefault="00415481" w:rsidP="00B445D8">
      <w:pPr>
        <w:pStyle w:val="FigureHeading"/>
        <w:numPr>
          <w:ilvl w:val="0"/>
          <w:numId w:val="0"/>
        </w:numPr>
      </w:pPr>
    </w:p>
    <w:p w14:paraId="374B8010" w14:textId="77777777" w:rsidR="00415481" w:rsidRPr="00415481" w:rsidRDefault="00415481" w:rsidP="00415481"/>
    <w:p w14:paraId="2E012743" w14:textId="50052180" w:rsidR="00415481" w:rsidRDefault="00E35806" w:rsidP="00B445D8">
      <w:pPr>
        <w:pStyle w:val="FigureHeading"/>
        <w:numPr>
          <w:ilvl w:val="0"/>
          <w:numId w:val="0"/>
        </w:numPr>
      </w:pPr>
      <w:r>
        <w:rPr>
          <w:noProof/>
        </w:rPr>
        <w:lastRenderedPageBreak/>
        <w:drawing>
          <wp:inline distT="0" distB="0" distL="0" distR="0" wp14:anchorId="6FE309E8" wp14:editId="2643C7C2">
            <wp:extent cx="5256530" cy="7891975"/>
            <wp:effectExtent l="0" t="0" r="0" b="0"/>
            <wp:docPr id="11" name="Picture 11" descr="Behaviourally information email from the peer messenger in the DSS trial, showing how a personal staff story and photos make workplace giving visible and relatable and an anchoring line provided donation amounts based on current staff donations." title="Figure 6: Peer messenge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 13 edited image.png"/>
                    <pic:cNvPicPr/>
                  </pic:nvPicPr>
                  <pic:blipFill>
                    <a:blip r:embed="rId27">
                      <a:extLst>
                        <a:ext uri="{28A0092B-C50C-407E-A947-70E740481C1C}">
                          <a14:useLocalDpi xmlns:a14="http://schemas.microsoft.com/office/drawing/2010/main" val="0"/>
                        </a:ext>
                      </a:extLst>
                    </a:blip>
                    <a:stretch>
                      <a:fillRect/>
                    </a:stretch>
                  </pic:blipFill>
                  <pic:spPr>
                    <a:xfrm>
                      <a:off x="0" y="0"/>
                      <a:ext cx="5257696" cy="7893726"/>
                    </a:xfrm>
                    <a:prstGeom prst="rect">
                      <a:avLst/>
                    </a:prstGeom>
                  </pic:spPr>
                </pic:pic>
              </a:graphicData>
            </a:graphic>
          </wp:inline>
        </w:drawing>
      </w:r>
    </w:p>
    <w:p w14:paraId="2785938E" w14:textId="31A859E6" w:rsidR="00B445D8" w:rsidRDefault="00B445D8" w:rsidP="00B445D8">
      <w:pPr>
        <w:pStyle w:val="FigureHeading"/>
        <w:numPr>
          <w:ilvl w:val="0"/>
          <w:numId w:val="0"/>
        </w:numPr>
      </w:pPr>
      <w:r>
        <w:t>Figure 6: Peer messenger email</w:t>
      </w:r>
    </w:p>
    <w:p w14:paraId="791A8360" w14:textId="77777777" w:rsidR="00E4030F" w:rsidRDefault="00E4030F" w:rsidP="00E4030F"/>
    <w:p w14:paraId="6BE60FDF" w14:textId="77777777" w:rsidR="00E4030F" w:rsidRDefault="00E4030F">
      <w:pPr>
        <w:spacing w:before="0" w:after="0" w:line="240" w:lineRule="auto"/>
      </w:pPr>
      <w:r>
        <w:br w:type="page"/>
      </w:r>
    </w:p>
    <w:p w14:paraId="6B5E12E3" w14:textId="204F21F5" w:rsidR="008F30CF" w:rsidRDefault="00FB1230" w:rsidP="00BF5106">
      <w:pPr>
        <w:pStyle w:val="Heading4"/>
      </w:pPr>
      <w:r>
        <w:lastRenderedPageBreak/>
        <w:t xml:space="preserve">We </w:t>
      </w:r>
      <w:r w:rsidR="008F30CF">
        <w:t>also</w:t>
      </w:r>
      <w:r w:rsidR="00920F30" w:rsidRPr="00752258">
        <w:t xml:space="preserve"> designed </w:t>
      </w:r>
      <w:r w:rsidR="00FC6D62">
        <w:t>an</w:t>
      </w:r>
      <w:r w:rsidR="00920F30" w:rsidRPr="00752258">
        <w:t xml:space="preserve"> online form </w:t>
      </w:r>
      <w:r w:rsidR="00FC6D62">
        <w:t>to simplify sign</w:t>
      </w:r>
      <w:r w:rsidR="00334CE8">
        <w:t>-</w:t>
      </w:r>
      <w:r w:rsidR="00FC6D62">
        <w:t>up</w:t>
      </w:r>
    </w:p>
    <w:p w14:paraId="1458F967" w14:textId="25F407DA" w:rsidR="00536312" w:rsidRDefault="008F30CF" w:rsidP="008F30CF">
      <w:pPr>
        <w:rPr>
          <w:lang w:val="en-US"/>
        </w:rPr>
      </w:pPr>
      <w:r w:rsidRPr="004C0B6B">
        <w:rPr>
          <w:lang w:val="en-US"/>
        </w:rPr>
        <w:t>We also designed a simpl</w:t>
      </w:r>
      <w:r w:rsidR="00FC6D62">
        <w:rPr>
          <w:lang w:val="en-US"/>
        </w:rPr>
        <w:t>ified</w:t>
      </w:r>
      <w:r w:rsidRPr="004C0B6B">
        <w:rPr>
          <w:lang w:val="en-US"/>
        </w:rPr>
        <w:t xml:space="preserve"> online sign</w:t>
      </w:r>
      <w:r w:rsidR="00BF2A57">
        <w:rPr>
          <w:lang w:val="en-US"/>
        </w:rPr>
        <w:t>-</w:t>
      </w:r>
      <w:r w:rsidRPr="004C0B6B">
        <w:rPr>
          <w:lang w:val="en-US"/>
        </w:rPr>
        <w:t xml:space="preserve">up form to test whether </w:t>
      </w:r>
      <w:r w:rsidRPr="00F93AE1">
        <w:rPr>
          <w:lang w:val="en-US"/>
        </w:rPr>
        <w:t>making sign</w:t>
      </w:r>
      <w:r w:rsidR="00334CE8">
        <w:rPr>
          <w:lang w:val="en-US"/>
        </w:rPr>
        <w:t>-</w:t>
      </w:r>
      <w:r w:rsidRPr="00F93AE1">
        <w:rPr>
          <w:lang w:val="en-US"/>
        </w:rPr>
        <w:t>up ea</w:t>
      </w:r>
      <w:r>
        <w:rPr>
          <w:lang w:val="en-US"/>
        </w:rPr>
        <w:t xml:space="preserve">sier </w:t>
      </w:r>
      <w:r w:rsidRPr="00752258">
        <w:rPr>
          <w:lang w:val="en-US"/>
        </w:rPr>
        <w:t>than the current process of printing and scanning forms</w:t>
      </w:r>
      <w:r>
        <w:rPr>
          <w:lang w:val="en-US"/>
        </w:rPr>
        <w:t xml:space="preserve"> would have added impact.</w:t>
      </w:r>
    </w:p>
    <w:p w14:paraId="71AA4EF5" w14:textId="77777777" w:rsidR="00536312" w:rsidRDefault="00536312" w:rsidP="00536312">
      <w:pPr>
        <w:rPr>
          <w:lang w:val="en-US"/>
        </w:rPr>
      </w:pPr>
      <w:r>
        <w:rPr>
          <w:lang w:val="en-US"/>
        </w:rPr>
        <w:t xml:space="preserve">The simple online form incorporated: </w:t>
      </w:r>
    </w:p>
    <w:p w14:paraId="09595EE7" w14:textId="26043A78" w:rsidR="00536312" w:rsidRPr="005D2E50" w:rsidRDefault="00536312" w:rsidP="00536312">
      <w:pPr>
        <w:pStyle w:val="ListParagraph"/>
        <w:numPr>
          <w:ilvl w:val="0"/>
          <w:numId w:val="15"/>
        </w:numPr>
        <w:rPr>
          <w:bCs/>
          <w:lang w:val="en-US"/>
        </w:rPr>
      </w:pPr>
      <w:r w:rsidRPr="008F30CF">
        <w:rPr>
          <w:lang w:val="en-US"/>
        </w:rPr>
        <w:t xml:space="preserve">clear explanation of the benefits of workplace giving; a drop down list of charities to choose from; </w:t>
      </w:r>
    </w:p>
    <w:p w14:paraId="38363549" w14:textId="326B86F7" w:rsidR="005D2E50" w:rsidRDefault="005D2E50" w:rsidP="00536312">
      <w:pPr>
        <w:pStyle w:val="ListParagraph"/>
        <w:numPr>
          <w:ilvl w:val="0"/>
          <w:numId w:val="15"/>
        </w:numPr>
        <w:rPr>
          <w:bCs/>
          <w:lang w:val="en-US"/>
        </w:rPr>
      </w:pPr>
      <w:proofErr w:type="gramStart"/>
      <w:r>
        <w:rPr>
          <w:bCs/>
          <w:lang w:val="en-US"/>
        </w:rPr>
        <w:t>links</w:t>
      </w:r>
      <w:proofErr w:type="gramEnd"/>
      <w:r>
        <w:rPr>
          <w:bCs/>
          <w:lang w:val="en-US"/>
        </w:rPr>
        <w:t xml:space="preserve"> and prompts to help</w:t>
      </w:r>
      <w:r w:rsidR="00750290">
        <w:rPr>
          <w:bCs/>
          <w:lang w:val="en-US"/>
        </w:rPr>
        <w:t xml:space="preserve"> employees </w:t>
      </w:r>
      <w:r>
        <w:rPr>
          <w:bCs/>
          <w:lang w:val="en-US"/>
        </w:rPr>
        <w:t>access required information.</w:t>
      </w:r>
    </w:p>
    <w:p w14:paraId="5ABA21AE" w14:textId="57A2D60D" w:rsidR="00415481" w:rsidRPr="00B90445" w:rsidRDefault="00415481" w:rsidP="00B90445">
      <w:pPr>
        <w:rPr>
          <w:bCs/>
          <w:lang w:val="en-US"/>
        </w:rPr>
      </w:pPr>
      <w:r>
        <w:rPr>
          <w:noProof/>
        </w:rPr>
        <w:drawing>
          <wp:inline distT="0" distB="0" distL="0" distR="0" wp14:anchorId="79834F11" wp14:editId="69812914">
            <wp:extent cx="6513195" cy="5829300"/>
            <wp:effectExtent l="0" t="0" r="1905" b="0"/>
            <wp:docPr id="12" name="Picture 12" descr="The sign up form had a short description of what workplace giving was and outlined the criteria for eligible charities. The sign up asked for the following details: &#10;- Full name&#10;- AGS number &#10;- Deduction amount&#10;- Charity name &#10;- Start deduction from pay day date " title="Figure 7: Simplied sign 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png@01D537F3.9F49EB6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513195" cy="5829300"/>
                    </a:xfrm>
                    <a:prstGeom prst="rect">
                      <a:avLst/>
                    </a:prstGeom>
                    <a:noFill/>
                    <a:ln>
                      <a:noFill/>
                    </a:ln>
                  </pic:spPr>
                </pic:pic>
              </a:graphicData>
            </a:graphic>
          </wp:inline>
        </w:drawing>
      </w:r>
    </w:p>
    <w:p w14:paraId="2E8A915B" w14:textId="2A60A1A8" w:rsidR="00FB1230" w:rsidRPr="008964F5" w:rsidRDefault="00FB1230" w:rsidP="00FB1230">
      <w:pPr>
        <w:pStyle w:val="FigureHeading"/>
        <w:numPr>
          <w:ilvl w:val="0"/>
          <w:numId w:val="0"/>
        </w:numPr>
      </w:pPr>
      <w:r w:rsidRPr="008964F5">
        <w:t xml:space="preserve">Figure </w:t>
      </w:r>
      <w:r>
        <w:t>7</w:t>
      </w:r>
      <w:r w:rsidRPr="008964F5">
        <w:t xml:space="preserve">: </w:t>
      </w:r>
      <w:r>
        <w:t>Simplified sign-up form</w:t>
      </w:r>
    </w:p>
    <w:p w14:paraId="5DBD1EC7" w14:textId="77777777" w:rsidR="00FB1230" w:rsidRDefault="00FB1230" w:rsidP="00FB1230"/>
    <w:p w14:paraId="484891AA" w14:textId="0E6ED353" w:rsidR="004909E5" w:rsidRDefault="00920F30" w:rsidP="00BF5106">
      <w:pPr>
        <w:pStyle w:val="Heading4"/>
      </w:pPr>
      <w:r w:rsidRPr="00FB75AC">
        <w:lastRenderedPageBreak/>
        <w:t xml:space="preserve">We </w:t>
      </w:r>
      <w:r>
        <w:t>tested</w:t>
      </w:r>
      <w:r w:rsidRPr="00FB75AC">
        <w:t xml:space="preserve"> </w:t>
      </w:r>
      <w:r>
        <w:t xml:space="preserve">the emails using a randomised controlled trial and a before/after comparison </w:t>
      </w:r>
    </w:p>
    <w:p w14:paraId="48954F45" w14:textId="7253A0CB" w:rsidR="00691C1F" w:rsidRDefault="00920F30" w:rsidP="00920F30">
      <w:pPr>
        <w:rPr>
          <w:lang w:val="en-US"/>
        </w:rPr>
      </w:pPr>
      <w:r>
        <w:t>We randomly divided</w:t>
      </w:r>
      <w:r w:rsidRPr="001853BF">
        <w:t xml:space="preserve"> 2</w:t>
      </w:r>
      <w:r>
        <w:t>,</w:t>
      </w:r>
      <w:r w:rsidRPr="001853BF">
        <w:t xml:space="preserve">436 </w:t>
      </w:r>
      <w:r>
        <w:t>DSS</w:t>
      </w:r>
      <w:r w:rsidRPr="001853BF">
        <w:t xml:space="preserve"> </w:t>
      </w:r>
      <w:r w:rsidR="00750290">
        <w:t>employees</w:t>
      </w:r>
      <w:r w:rsidRPr="001853BF">
        <w:t xml:space="preserve"> into </w:t>
      </w:r>
      <w:r>
        <w:t>four</w:t>
      </w:r>
      <w:r w:rsidRPr="001853BF">
        <w:t xml:space="preserve"> </w:t>
      </w:r>
      <w:r w:rsidR="009E16E0">
        <w:t xml:space="preserve">treatment </w:t>
      </w:r>
      <w:r w:rsidRPr="001853BF">
        <w:t>groups</w:t>
      </w:r>
      <w:r>
        <w:t xml:space="preserve"> to receive the </w:t>
      </w:r>
      <w:r w:rsidRPr="005956B8">
        <w:rPr>
          <w:lang w:val="en-US"/>
        </w:rPr>
        <w:t xml:space="preserve">different </w:t>
      </w:r>
      <w:r>
        <w:rPr>
          <w:lang w:val="en-US"/>
        </w:rPr>
        <w:t xml:space="preserve">possible </w:t>
      </w:r>
      <w:r w:rsidRPr="005956B8">
        <w:rPr>
          <w:lang w:val="en-US"/>
        </w:rPr>
        <w:t xml:space="preserve">variations of the email. </w:t>
      </w:r>
      <w:r w:rsidR="00750290">
        <w:rPr>
          <w:lang w:val="en-US"/>
        </w:rPr>
        <w:t>Employees</w:t>
      </w:r>
      <w:r w:rsidRPr="005956B8">
        <w:rPr>
          <w:lang w:val="en-US"/>
        </w:rPr>
        <w:t xml:space="preserve"> receive</w:t>
      </w:r>
      <w:r>
        <w:rPr>
          <w:lang w:val="en-US"/>
        </w:rPr>
        <w:t>d</w:t>
      </w:r>
      <w:r w:rsidRPr="005956B8">
        <w:rPr>
          <w:lang w:val="en-US"/>
        </w:rPr>
        <w:t xml:space="preserve"> an email with either a link to the existing sign</w:t>
      </w:r>
      <w:r w:rsidR="00334CE8">
        <w:rPr>
          <w:lang w:val="en-US"/>
        </w:rPr>
        <w:t>-</w:t>
      </w:r>
      <w:r w:rsidRPr="005956B8">
        <w:rPr>
          <w:lang w:val="en-US"/>
        </w:rPr>
        <w:t>up process or the simpl</w:t>
      </w:r>
      <w:r w:rsidR="009E0628">
        <w:rPr>
          <w:lang w:val="en-US"/>
        </w:rPr>
        <w:t>ified</w:t>
      </w:r>
      <w:r w:rsidRPr="005956B8">
        <w:rPr>
          <w:lang w:val="en-US"/>
        </w:rPr>
        <w:t xml:space="preserve"> online form.</w:t>
      </w:r>
      <w:r>
        <w:rPr>
          <w:lang w:val="en-US"/>
        </w:rPr>
        <w:t xml:space="preserve"> </w:t>
      </w:r>
      <w:r w:rsidRPr="005956B8">
        <w:rPr>
          <w:lang w:val="en-US"/>
        </w:rPr>
        <w:t xml:space="preserve">Depending on which of the four groups they were in the email came from </w:t>
      </w:r>
      <w:r w:rsidR="009E0628">
        <w:rPr>
          <w:lang w:val="en-US"/>
        </w:rPr>
        <w:t>a</w:t>
      </w:r>
      <w:r w:rsidRPr="005956B8">
        <w:rPr>
          <w:lang w:val="en-US"/>
        </w:rPr>
        <w:t xml:space="preserve"> </w:t>
      </w:r>
      <w:r w:rsidR="00D818D6">
        <w:rPr>
          <w:lang w:val="en-US"/>
        </w:rPr>
        <w:t>senior manager</w:t>
      </w:r>
      <w:r w:rsidRPr="005956B8">
        <w:rPr>
          <w:lang w:val="en-US"/>
        </w:rPr>
        <w:t xml:space="preserve"> or </w:t>
      </w:r>
      <w:r w:rsidR="009E0628">
        <w:rPr>
          <w:lang w:val="en-US"/>
        </w:rPr>
        <w:t>a</w:t>
      </w:r>
      <w:r>
        <w:rPr>
          <w:lang w:val="en-US"/>
        </w:rPr>
        <w:t xml:space="preserve"> </w:t>
      </w:r>
      <w:r w:rsidRPr="005956B8">
        <w:rPr>
          <w:lang w:val="en-US"/>
        </w:rPr>
        <w:t>peer messenger</w:t>
      </w:r>
      <w:r w:rsidR="008F30CF">
        <w:rPr>
          <w:lang w:val="en-US"/>
        </w:rPr>
        <w:t xml:space="preserve"> (see </w:t>
      </w:r>
      <w:r w:rsidR="00453780">
        <w:rPr>
          <w:lang w:val="en-US"/>
        </w:rPr>
        <w:t>Appendix</w:t>
      </w:r>
      <w:r w:rsidR="007A4CEF">
        <w:rPr>
          <w:lang w:val="en-US"/>
        </w:rPr>
        <w:t> 1</w:t>
      </w:r>
      <w:r w:rsidR="008F30CF">
        <w:rPr>
          <w:lang w:val="en-US"/>
        </w:rPr>
        <w:t>)</w:t>
      </w:r>
      <w:r w:rsidRPr="005956B8">
        <w:rPr>
          <w:lang w:val="en-US"/>
        </w:rPr>
        <w:t xml:space="preserve">. </w:t>
      </w:r>
    </w:p>
    <w:p w14:paraId="26AC90FB" w14:textId="54ED60AF" w:rsidR="00EB40EB" w:rsidRDefault="006341C2">
      <w:r>
        <w:t>We hypothesised the emails would increase workplace giving rates and the simplified sign</w:t>
      </w:r>
      <w:r>
        <w:noBreakHyphen/>
        <w:t>up process would lead to a further increase. We wanted to test which messenger would be more effective as there are studies showing both senior and peer messengers can increase workplace giving (</w:t>
      </w:r>
      <w:proofErr w:type="spellStart"/>
      <w:r>
        <w:t>Karlan</w:t>
      </w:r>
      <w:proofErr w:type="spellEnd"/>
      <w:r w:rsidR="004F4B8C">
        <w:t xml:space="preserve"> &amp;</w:t>
      </w:r>
      <w:r>
        <w:t xml:space="preserve"> List 20</w:t>
      </w:r>
      <w:r w:rsidR="00D26700">
        <w:t>20</w:t>
      </w:r>
      <w:r>
        <w:t>; The</w:t>
      </w:r>
      <w:r w:rsidDel="00BD3748">
        <w:t xml:space="preserve"> </w:t>
      </w:r>
      <w:r>
        <w:t>Behavioural Insights Team</w:t>
      </w:r>
      <w:r w:rsidR="00C338C7">
        <w:t>,</w:t>
      </w:r>
      <w:r>
        <w:t xml:space="preserve"> 2013)</w:t>
      </w:r>
      <w:r w:rsidR="006620DC">
        <w:t>.</w:t>
      </w:r>
    </w:p>
    <w:p w14:paraId="31A2EA59" w14:textId="77777777" w:rsidR="00415481" w:rsidRDefault="00415481"/>
    <w:p w14:paraId="41DA4234" w14:textId="5373A8C7" w:rsidR="00FB1230" w:rsidRPr="00AF2D3E" w:rsidRDefault="00415481">
      <w:r>
        <w:rPr>
          <w:noProof/>
        </w:rPr>
        <w:drawing>
          <wp:inline distT="0" distB="0" distL="0" distR="0" wp14:anchorId="171EC5F8" wp14:editId="30CBA887">
            <wp:extent cx="5762625" cy="2231816"/>
            <wp:effectExtent l="0" t="0" r="0" b="0"/>
            <wp:docPr id="51" name="Picture 51" descr="This figure shows how the treatment groups received variations of the email- emails included links to either the existing sign up process or the simplified online form and came from either the senior manager or a peer messenger.The treatment groups were as followed: &#10;- Treatment group 1: Senior manager messenger and current sign-up process&#10;- Treatment group 2: Peer messenger and current sign-up process&#10;- Treatment group 3: Senior manager and simplified sign-up process&#10;- Treatment group 4: Peer messenger and simplifed sign-up process " title="Figure 8: DSS trial email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nnotation table 2021-11-15 175926.png"/>
                    <pic:cNvPicPr/>
                  </pic:nvPicPr>
                  <pic:blipFill>
                    <a:blip r:embed="rId30">
                      <a:extLst>
                        <a:ext uri="{28A0092B-C50C-407E-A947-70E740481C1C}">
                          <a14:useLocalDpi xmlns:a14="http://schemas.microsoft.com/office/drawing/2010/main" val="0"/>
                        </a:ext>
                      </a:extLst>
                    </a:blip>
                    <a:stretch>
                      <a:fillRect/>
                    </a:stretch>
                  </pic:blipFill>
                  <pic:spPr>
                    <a:xfrm>
                      <a:off x="0" y="0"/>
                      <a:ext cx="5774701" cy="2236493"/>
                    </a:xfrm>
                    <a:prstGeom prst="rect">
                      <a:avLst/>
                    </a:prstGeom>
                  </pic:spPr>
                </pic:pic>
              </a:graphicData>
            </a:graphic>
          </wp:inline>
        </w:drawing>
      </w:r>
    </w:p>
    <w:p w14:paraId="04CF9E80" w14:textId="77777777" w:rsidR="00FB1230" w:rsidRPr="006C5A1C" w:rsidRDefault="00FB1230" w:rsidP="00FB1230">
      <w:pPr>
        <w:pStyle w:val="FigureHeading"/>
        <w:numPr>
          <w:ilvl w:val="0"/>
          <w:numId w:val="0"/>
        </w:numPr>
      </w:pPr>
      <w:r w:rsidRPr="008964F5">
        <w:t xml:space="preserve">Figure </w:t>
      </w:r>
      <w:r>
        <w:t>8</w:t>
      </w:r>
      <w:r w:rsidRPr="008964F5">
        <w:t xml:space="preserve">: </w:t>
      </w:r>
      <w:r>
        <w:rPr>
          <w:lang w:val="en-US"/>
        </w:rPr>
        <w:t>DSS trial email treatment groups</w:t>
      </w:r>
    </w:p>
    <w:p w14:paraId="124D2DC7" w14:textId="667A996A" w:rsidR="00B37DBB" w:rsidRDefault="00B37DBB" w:rsidP="006341C2"/>
    <w:p w14:paraId="2E699F0D" w14:textId="77777777" w:rsidR="00920F30" w:rsidRDefault="00920F30" w:rsidP="00BF5106">
      <w:pPr>
        <w:pStyle w:val="Heading4"/>
      </w:pPr>
      <w:r>
        <w:rPr>
          <w:lang w:val="en-US"/>
        </w:rPr>
        <w:t>Further details</w:t>
      </w:r>
    </w:p>
    <w:p w14:paraId="25078AC5" w14:textId="1B93C4AC" w:rsidR="00920F30" w:rsidRPr="00EA6889" w:rsidRDefault="00920F30" w:rsidP="00920F30">
      <w:pPr>
        <w:rPr>
          <w:color w:val="auto"/>
        </w:rPr>
      </w:pPr>
      <w:r>
        <w:rPr>
          <w:color w:val="auto"/>
        </w:rPr>
        <w:t xml:space="preserve">For more details on the </w:t>
      </w:r>
      <w:r w:rsidR="004467D2">
        <w:rPr>
          <w:color w:val="auto"/>
        </w:rPr>
        <w:t>trial</w:t>
      </w:r>
      <w:r>
        <w:rPr>
          <w:color w:val="auto"/>
        </w:rPr>
        <w:t xml:space="preserve"> design and evaluation methods, see Appen</w:t>
      </w:r>
      <w:r w:rsidRPr="008C742E">
        <w:rPr>
          <w:color w:val="auto"/>
        </w:rPr>
        <w:t xml:space="preserve">dix </w:t>
      </w:r>
      <w:r w:rsidR="008B68A3">
        <w:rPr>
          <w:color w:val="auto"/>
        </w:rPr>
        <w:t>2</w:t>
      </w:r>
      <w:r w:rsidRPr="008C742E">
        <w:rPr>
          <w:color w:val="auto"/>
        </w:rPr>
        <w:t>.</w:t>
      </w:r>
    </w:p>
    <w:p w14:paraId="38177C70" w14:textId="32538251" w:rsidR="00920F30" w:rsidRDefault="00920F30" w:rsidP="00BF5106">
      <w:pPr>
        <w:pStyle w:val="Heading2"/>
      </w:pPr>
      <w:r>
        <w:br w:type="page"/>
      </w:r>
      <w:bookmarkStart w:id="13" w:name="_Toc10473765"/>
      <w:bookmarkStart w:id="14" w:name="_Toc20233898"/>
      <w:bookmarkStart w:id="15" w:name="_Toc67921276"/>
      <w:bookmarkEnd w:id="12"/>
      <w:r>
        <w:lastRenderedPageBreak/>
        <w:t xml:space="preserve">Results: </w:t>
      </w:r>
      <w:r w:rsidR="00A61CA4">
        <w:t>APS trial</w:t>
      </w:r>
      <w:bookmarkEnd w:id="13"/>
      <w:bookmarkEnd w:id="14"/>
      <w:bookmarkEnd w:id="15"/>
      <w:r w:rsidR="00442BAF">
        <w:t xml:space="preserve">s </w:t>
      </w:r>
    </w:p>
    <w:p w14:paraId="5F17775F" w14:textId="0E8AD08C" w:rsidR="00442BAF" w:rsidRDefault="00442BAF" w:rsidP="00442BAF">
      <w:pPr>
        <w:pStyle w:val="Heading3"/>
      </w:pPr>
      <w:r>
        <w:t>Trial 1: PM&amp;C</w:t>
      </w:r>
    </w:p>
    <w:p w14:paraId="780D9BA4" w14:textId="28A8642A" w:rsidR="00920F30" w:rsidRDefault="00920F30" w:rsidP="000D7108">
      <w:pPr>
        <w:pStyle w:val="Intro"/>
        <w:rPr>
          <w:rFonts w:ascii="Calibri" w:hAnsi="Calibri"/>
          <w:szCs w:val="20"/>
        </w:rPr>
      </w:pPr>
      <w:r>
        <w:t xml:space="preserve">Behaviourally informed emails increased workplace giving participation from </w:t>
      </w:r>
      <w:r w:rsidR="0071584B">
        <w:t>2.0</w:t>
      </w:r>
      <w:r w:rsidR="006432AF">
        <w:t>%</w:t>
      </w:r>
      <w:r>
        <w:t xml:space="preserve"> to 3.</w:t>
      </w:r>
      <w:r w:rsidR="0071584B">
        <w:t>3</w:t>
      </w:r>
      <w:r w:rsidR="000F20CA">
        <w:t>%</w:t>
      </w:r>
      <w:r>
        <w:t xml:space="preserve">. Behaviourally informed emails outperformed basic information emails </w:t>
      </w:r>
      <w:r w:rsidR="007D62F6">
        <w:t xml:space="preserve">but </w:t>
      </w:r>
      <w:r>
        <w:t>including a gift did not lead to</w:t>
      </w:r>
      <w:r w:rsidR="009E0628">
        <w:t xml:space="preserve"> </w:t>
      </w:r>
      <w:r w:rsidR="00E54969">
        <w:t>additional</w:t>
      </w:r>
      <w:r>
        <w:t xml:space="preserve"> sign</w:t>
      </w:r>
      <w:r w:rsidR="00334CE8">
        <w:t>-</w:t>
      </w:r>
      <w:r>
        <w:t>ups.</w:t>
      </w:r>
    </w:p>
    <w:p w14:paraId="3D18E34E" w14:textId="77777777" w:rsidR="00920F30" w:rsidRPr="00E62B7D" w:rsidRDefault="006341C2" w:rsidP="00442BAF">
      <w:pPr>
        <w:pStyle w:val="Heading4"/>
      </w:pPr>
      <w:r>
        <w:t>Behaviourally informed e</w:t>
      </w:r>
      <w:r w:rsidR="00920F30" w:rsidRPr="00E62B7D">
        <w:t>mails can boost workplace giving</w:t>
      </w:r>
    </w:p>
    <w:p w14:paraId="7ED50392" w14:textId="41F72C80" w:rsidR="00327B4C" w:rsidRPr="00C4260A" w:rsidRDefault="00920F30" w:rsidP="00FB1230">
      <w:pPr>
        <w:spacing w:line="276" w:lineRule="auto"/>
      </w:pPr>
      <w:r>
        <w:t xml:space="preserve">Among </w:t>
      </w:r>
      <w:r w:rsidR="00750290">
        <w:t>employees</w:t>
      </w:r>
      <w:r>
        <w:t xml:space="preserve"> who did not receive an email, </w:t>
      </w:r>
      <w:r w:rsidR="00B41B55">
        <w:t>2.0</w:t>
      </w:r>
      <w:r w:rsidR="000F20CA">
        <w:t>%</w:t>
      </w:r>
      <w:r>
        <w:t xml:space="preserve"> were enrolled in </w:t>
      </w:r>
      <w:r w:rsidRPr="00C4260A">
        <w:t xml:space="preserve">workplace giving. </w:t>
      </w:r>
      <w:r w:rsidR="00327B4C" w:rsidRPr="00C4260A">
        <w:t>A basic information email increased workplace giving enrolment to 2.</w:t>
      </w:r>
      <w:r w:rsidR="00B41B55" w:rsidRPr="00C4260A">
        <w:t>4</w:t>
      </w:r>
      <w:r w:rsidR="000F20CA">
        <w:t>%</w:t>
      </w:r>
      <w:r w:rsidR="00327B4C" w:rsidRPr="00C4260A">
        <w:t>. Behaviourally informed emails caused a further increase in enrolment to 3.</w:t>
      </w:r>
      <w:r w:rsidR="00B41B55" w:rsidRPr="00C4260A">
        <w:t>3</w:t>
      </w:r>
      <w:r w:rsidR="000F20CA">
        <w:t>%</w:t>
      </w:r>
      <w:r w:rsidR="00327B4C" w:rsidRPr="00C4260A">
        <w:t xml:space="preserve">, a </w:t>
      </w:r>
      <w:r w:rsidR="00392CA2" w:rsidRPr="00C4260A">
        <w:t>6</w:t>
      </w:r>
      <w:r w:rsidR="0071584B">
        <w:t>8</w:t>
      </w:r>
      <w:r w:rsidR="000F20CA">
        <w:t>%</w:t>
      </w:r>
      <w:r w:rsidR="00327B4C" w:rsidRPr="00C4260A">
        <w:t xml:space="preserve"> increase compared to the no-email group (Figure </w:t>
      </w:r>
      <w:r w:rsidR="001071F2">
        <w:t>9</w:t>
      </w:r>
      <w:r w:rsidR="00327B4C" w:rsidRPr="00C4260A">
        <w:t>).</w:t>
      </w:r>
      <w:r w:rsidR="00D86F08" w:rsidRPr="00334E12">
        <w:rPr>
          <w:vertAlign w:val="superscript"/>
        </w:rPr>
        <w:footnoteReference w:id="4"/>
      </w:r>
      <w:r w:rsidR="00327B4C" w:rsidRPr="00C4260A">
        <w:t xml:space="preserve"> </w:t>
      </w:r>
    </w:p>
    <w:p w14:paraId="225DE077" w14:textId="3D51C23B" w:rsidR="00B41B55" w:rsidRPr="00B41B55" w:rsidRDefault="00B41B55" w:rsidP="008964F5">
      <w:r>
        <w:rPr>
          <w:noProof/>
        </w:rPr>
        <w:drawing>
          <wp:inline distT="0" distB="0" distL="0" distR="0" wp14:anchorId="63B9467A" wp14:editId="6BAD0D6C">
            <wp:extent cx="5256530" cy="2952750"/>
            <wp:effectExtent l="0" t="0" r="1270" b="0"/>
            <wp:docPr id="13" name="Chart 13" descr="This is a bar chart comparing the percentage of employees enrolled in workplace giving post trial by group (No email, Basic email, Behaviourally informed email)." title="Figure 9: Percentage of employees enrolled in workplace giving">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843F12" w14:textId="77777777" w:rsidR="00442BAF" w:rsidRDefault="00920F30" w:rsidP="00442BAF">
      <w:pPr>
        <w:pStyle w:val="SourceNotesText"/>
      </w:pPr>
      <w:r>
        <w:t xml:space="preserve">Note: Adjusted percentages, </w:t>
      </w:r>
      <w:r w:rsidRPr="0073601F">
        <w:rPr>
          <w:i w:val="0"/>
        </w:rPr>
        <w:t>n</w:t>
      </w:r>
      <w:r w:rsidR="0073601F">
        <w:rPr>
          <w:i w:val="0"/>
        </w:rPr>
        <w:t xml:space="preserve"> </w:t>
      </w:r>
      <w:r>
        <w:t>=</w:t>
      </w:r>
      <w:r w:rsidR="0073601F">
        <w:t xml:space="preserve"> </w:t>
      </w:r>
      <w:r>
        <w:t>1,315. For full analysis, including p</w:t>
      </w:r>
      <w:r>
        <w:noBreakHyphen/>
        <w:t>values and confidence intervals, see Appendix</w:t>
      </w:r>
      <w:r w:rsidR="00C9394B">
        <w:t> 2</w:t>
      </w:r>
      <w:r>
        <w:t xml:space="preserve">. </w:t>
      </w:r>
    </w:p>
    <w:p w14:paraId="1B24B415" w14:textId="18078866" w:rsidR="00FB1230" w:rsidRDefault="00FB1230" w:rsidP="00442BAF">
      <w:pPr>
        <w:pStyle w:val="FigureHeading"/>
        <w:numPr>
          <w:ilvl w:val="0"/>
          <w:numId w:val="0"/>
        </w:numPr>
      </w:pPr>
      <w:r>
        <w:t xml:space="preserve">Figure 9: Percentage of employees enrolled in workplace giving </w:t>
      </w:r>
    </w:p>
    <w:p w14:paraId="5F04D116" w14:textId="0E9C3D3B" w:rsidR="00146EC7" w:rsidRDefault="00146EC7">
      <w:pPr>
        <w:spacing w:before="0" w:after="0" w:line="240" w:lineRule="auto"/>
        <w:rPr>
          <w:sz w:val="18"/>
          <w:szCs w:val="16"/>
        </w:rPr>
      </w:pPr>
    </w:p>
    <w:p w14:paraId="047B1F07" w14:textId="465A01F5" w:rsidR="00920F30" w:rsidRPr="00E62B7D" w:rsidRDefault="00920F30" w:rsidP="00442BAF">
      <w:pPr>
        <w:pStyle w:val="Heading4"/>
      </w:pPr>
      <w:r>
        <w:lastRenderedPageBreak/>
        <w:t xml:space="preserve">Adding a gift was </w:t>
      </w:r>
      <w:r w:rsidRPr="00E62B7D">
        <w:t xml:space="preserve">no more effective than </w:t>
      </w:r>
      <w:r>
        <w:t xml:space="preserve">just sending an </w:t>
      </w:r>
      <w:r w:rsidRPr="00E62B7D">
        <w:t>email</w:t>
      </w:r>
    </w:p>
    <w:p w14:paraId="02621515" w14:textId="3A239DFB" w:rsidR="00920F30" w:rsidRDefault="00920F30" w:rsidP="00FB1230">
      <w:pPr>
        <w:spacing w:line="276" w:lineRule="auto"/>
      </w:pPr>
      <w:r>
        <w:t xml:space="preserve">At a second PM&amp;C site, we gave </w:t>
      </w:r>
      <w:r w:rsidR="00750290">
        <w:t>employees</w:t>
      </w:r>
      <w:r>
        <w:t xml:space="preserve"> a small gift (a recipe card and fork) along with the behaviourally informed email. The gift</w:t>
      </w:r>
      <w:r>
        <w:noBreakHyphen/>
        <w:t>and</w:t>
      </w:r>
      <w:r>
        <w:noBreakHyphen/>
        <w:t>email combination increased workplace giving from 1.7</w:t>
      </w:r>
      <w:r w:rsidR="000F20CA">
        <w:t>%</w:t>
      </w:r>
      <w:r>
        <w:t xml:space="preserve"> (12 </w:t>
      </w:r>
      <w:r w:rsidR="00750290">
        <w:t>employees</w:t>
      </w:r>
      <w:r>
        <w:t>) in the fortnight beforehand to 2.6</w:t>
      </w:r>
      <w:r w:rsidR="000F20CA">
        <w:t>%</w:t>
      </w:r>
      <w:r>
        <w:t xml:space="preserve"> (18 </w:t>
      </w:r>
      <w:r w:rsidR="00750290">
        <w:t>employees</w:t>
      </w:r>
      <w:r>
        <w:t xml:space="preserve">) in the fortnight afterwards, a </w:t>
      </w:r>
      <w:r w:rsidR="00392CA2">
        <w:t>50</w:t>
      </w:r>
      <w:r w:rsidR="000F20CA">
        <w:t>%</w:t>
      </w:r>
      <w:r>
        <w:t xml:space="preserve"> increase in the giving rate (Figure </w:t>
      </w:r>
      <w:r w:rsidR="00FB1230">
        <w:t>10</w:t>
      </w:r>
      <w:r>
        <w:t>).</w:t>
      </w:r>
      <w:r>
        <w:rPr>
          <w:rStyle w:val="FootnoteReference"/>
        </w:rPr>
        <w:footnoteReference w:id="5"/>
      </w:r>
      <w:r>
        <w:t xml:space="preserve"> The gift</w:t>
      </w:r>
      <w:r>
        <w:noBreakHyphen/>
        <w:t>and</w:t>
      </w:r>
      <w:r>
        <w:noBreakHyphen/>
        <w:t xml:space="preserve">email combination </w:t>
      </w:r>
      <w:r w:rsidR="00567407">
        <w:t xml:space="preserve">appears to be </w:t>
      </w:r>
      <w:r>
        <w:t xml:space="preserve">less effective for </w:t>
      </w:r>
      <w:r w:rsidR="00750290">
        <w:t>employees</w:t>
      </w:r>
      <w:r>
        <w:t xml:space="preserve"> at the Barton office than the email alone was for </w:t>
      </w:r>
      <w:r w:rsidR="00750290">
        <w:t>employees</w:t>
      </w:r>
      <w:r>
        <w:t xml:space="preserve"> in Woden and the Regional Network. See </w:t>
      </w:r>
      <w:r w:rsidR="00D86F08">
        <w:t>Appendix </w:t>
      </w:r>
      <w:r w:rsidR="007A4CEF">
        <w:t>2</w:t>
      </w:r>
      <w:r w:rsidR="00D86F08">
        <w:t xml:space="preserve"> </w:t>
      </w:r>
      <w:r>
        <w:t>for further discussion.</w:t>
      </w:r>
    </w:p>
    <w:p w14:paraId="3B084C74" w14:textId="3EDB425C" w:rsidR="00920F30" w:rsidRDefault="00920F30" w:rsidP="008964F5">
      <w:pPr>
        <w:pStyle w:val="SourceNotesText"/>
        <w:keepNext/>
        <w:spacing w:line="276" w:lineRule="auto"/>
        <w:jc w:val="center"/>
      </w:pPr>
      <w:r>
        <w:rPr>
          <w:noProof/>
        </w:rPr>
        <w:drawing>
          <wp:inline distT="0" distB="0" distL="0" distR="0" wp14:anchorId="3461322D" wp14:editId="7A1FBA90">
            <wp:extent cx="4483100" cy="2480807"/>
            <wp:effectExtent l="0" t="0" r="0" b="0"/>
            <wp:docPr id="10" name="Chart 10" descr="This is a bar chart comparing the percentage of employees enrolled in workplace giving-before receiving the gift and email, and after receiving the gift and email. " title="Figure 10: Percentage of employees enrolled in workplace giving before and after receiving a gift">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88A78A" w14:textId="77777777" w:rsidR="00415481" w:rsidRDefault="00415481" w:rsidP="00415481">
      <w:pPr>
        <w:pStyle w:val="SourceNotesText"/>
      </w:pPr>
    </w:p>
    <w:p w14:paraId="69C6DC8E" w14:textId="3A4DCB9A" w:rsidR="00415481" w:rsidRDefault="00415481" w:rsidP="00415481">
      <w:pPr>
        <w:pStyle w:val="SourceNotesText"/>
      </w:pPr>
      <w:r>
        <w:t xml:space="preserve">Note: Before/after comparison. Unadjusted percentages, </w:t>
      </w:r>
      <w:r w:rsidRPr="0073601F">
        <w:rPr>
          <w:i w:val="0"/>
        </w:rPr>
        <w:t>n</w:t>
      </w:r>
      <w:r>
        <w:t xml:space="preserve"> = 687. For full analysis, including p</w:t>
      </w:r>
      <w:r>
        <w:noBreakHyphen/>
        <w:t>values and confidence intervals, see Appendix 2.</w:t>
      </w:r>
    </w:p>
    <w:p w14:paraId="7B42BE71" w14:textId="77777777" w:rsidR="00BD02F7" w:rsidRDefault="00BD02F7" w:rsidP="00BD02F7">
      <w:pPr>
        <w:pStyle w:val="FigureHeading"/>
        <w:numPr>
          <w:ilvl w:val="0"/>
          <w:numId w:val="0"/>
        </w:numPr>
      </w:pPr>
      <w:r>
        <w:t>Figure 10: Percentage of employees enrolled in workplace giving before and after receiving a gift</w:t>
      </w:r>
    </w:p>
    <w:p w14:paraId="1D8CA4FF" w14:textId="654574F4" w:rsidR="00920F30" w:rsidRPr="00E62B7D" w:rsidRDefault="00920F30" w:rsidP="00920F30">
      <w:r>
        <w:t xml:space="preserve">Combining all of our treatments, including the gift, we </w:t>
      </w:r>
      <w:r w:rsidRPr="00E62B7D">
        <w:t xml:space="preserve">increased </w:t>
      </w:r>
      <w:r w:rsidR="00D37C57">
        <w:t>participation by 15</w:t>
      </w:r>
      <w:r w:rsidR="00C719DA">
        <w:t> </w:t>
      </w:r>
      <w:r w:rsidR="00750290">
        <w:t>employees</w:t>
      </w:r>
      <w:r w:rsidR="00EC0623">
        <w:t xml:space="preserve"> (from 38 to 53)</w:t>
      </w:r>
      <w:r w:rsidR="00D37C57">
        <w:t xml:space="preserve">. </w:t>
      </w:r>
      <w:r w:rsidR="00055727">
        <w:t xml:space="preserve">These </w:t>
      </w:r>
      <w:r w:rsidR="00750290">
        <w:t>employees</w:t>
      </w:r>
      <w:r w:rsidR="00D37C57">
        <w:t xml:space="preserve"> gave an average of $48 per fortnight</w:t>
      </w:r>
      <w:r w:rsidR="00223D83">
        <w:rPr>
          <w:rStyle w:val="FootnoteReference"/>
        </w:rPr>
        <w:footnoteReference w:id="6"/>
      </w:r>
      <w:r w:rsidR="00D37C57">
        <w:t xml:space="preserve">, </w:t>
      </w:r>
      <w:r w:rsidR="009757DF">
        <w:t>with</w:t>
      </w:r>
      <w:r w:rsidR="00D37C57">
        <w:t xml:space="preserve"> </w:t>
      </w:r>
      <w:r w:rsidRPr="00E62B7D">
        <w:t xml:space="preserve">total </w:t>
      </w:r>
      <w:r w:rsidRPr="00334E12">
        <w:t xml:space="preserve">fortnightly </w:t>
      </w:r>
      <w:r w:rsidRPr="00E62B7D">
        <w:t xml:space="preserve">donations </w:t>
      </w:r>
      <w:r w:rsidR="00D37C57">
        <w:t xml:space="preserve">increased </w:t>
      </w:r>
      <w:r w:rsidRPr="00E62B7D">
        <w:t xml:space="preserve">by </w:t>
      </w:r>
      <w:r w:rsidRPr="00FB06E8">
        <w:t>$724</w:t>
      </w:r>
      <w:r w:rsidRPr="00E62B7D">
        <w:t>.</w:t>
      </w:r>
      <w:r w:rsidR="00FA2811">
        <w:rPr>
          <w:rStyle w:val="FootnoteReference"/>
        </w:rPr>
        <w:footnoteReference w:id="7"/>
      </w:r>
      <w:r w:rsidRPr="00E62B7D">
        <w:t xml:space="preserve"> This is equivalent to around </w:t>
      </w:r>
      <w:r w:rsidRPr="00FB06E8">
        <w:t>$19</w:t>
      </w:r>
      <w:r>
        <w:t xml:space="preserve">,000 </w:t>
      </w:r>
      <w:r w:rsidRPr="00E62B7D">
        <w:t xml:space="preserve">if </w:t>
      </w:r>
      <w:r w:rsidR="00750290">
        <w:t>employees</w:t>
      </w:r>
      <w:r>
        <w:t xml:space="preserve"> </w:t>
      </w:r>
      <w:r w:rsidRPr="00E62B7D">
        <w:t xml:space="preserve">maintained </w:t>
      </w:r>
      <w:r>
        <w:t xml:space="preserve">their donations </w:t>
      </w:r>
      <w:r w:rsidRPr="00E62B7D">
        <w:t>for a year.</w:t>
      </w:r>
    </w:p>
    <w:p w14:paraId="70BB8578" w14:textId="00FFDFCC" w:rsidR="00920F30" w:rsidRDefault="00920F30" w:rsidP="00442BAF">
      <w:pPr>
        <w:pStyle w:val="Heading3"/>
      </w:pPr>
      <w:r>
        <w:br w:type="page"/>
      </w:r>
      <w:r w:rsidR="00442BAF">
        <w:lastRenderedPageBreak/>
        <w:t>Trial 2: DSS</w:t>
      </w:r>
      <w:r>
        <w:t xml:space="preserve"> </w:t>
      </w:r>
    </w:p>
    <w:p w14:paraId="64FC4F91" w14:textId="0048C33B" w:rsidR="00920F30" w:rsidRDefault="00087C9E" w:rsidP="000D7108">
      <w:pPr>
        <w:pStyle w:val="Intro"/>
      </w:pPr>
      <w:r>
        <w:t>Behaviourally informed emails</w:t>
      </w:r>
      <w:r w:rsidR="00920F30" w:rsidRPr="0000261C">
        <w:t xml:space="preserve"> </w:t>
      </w:r>
      <w:r w:rsidR="006341C2">
        <w:t xml:space="preserve">from </w:t>
      </w:r>
      <w:r w:rsidR="00920F30">
        <w:t>a senior manager</w:t>
      </w:r>
      <w:r w:rsidR="006341C2">
        <w:t>, combined</w:t>
      </w:r>
      <w:r w:rsidR="00920F30">
        <w:t xml:space="preserve"> with </w:t>
      </w:r>
      <w:r w:rsidR="006341C2">
        <w:t xml:space="preserve">a </w:t>
      </w:r>
      <w:r w:rsidR="00920F30">
        <w:t xml:space="preserve">simplified sign-up </w:t>
      </w:r>
      <w:r w:rsidR="006341C2">
        <w:t xml:space="preserve">process, </w:t>
      </w:r>
      <w:r w:rsidR="00D818D6">
        <w:t>we</w:t>
      </w:r>
      <w:r w:rsidR="006341C2">
        <w:t xml:space="preserve">re </w:t>
      </w:r>
      <w:r w:rsidR="00920F30">
        <w:t>the most effective.</w:t>
      </w:r>
    </w:p>
    <w:p w14:paraId="3E855AFF" w14:textId="52D6F2F5" w:rsidR="00920F30" w:rsidRDefault="006341C2" w:rsidP="00442BAF">
      <w:pPr>
        <w:pStyle w:val="Heading4"/>
      </w:pPr>
      <w:r>
        <w:t>Behaviourally informed e</w:t>
      </w:r>
      <w:r w:rsidR="00920F30">
        <w:t xml:space="preserve">mails increase workplace giving </w:t>
      </w:r>
    </w:p>
    <w:p w14:paraId="4145B316" w14:textId="7D1E278E" w:rsidR="00920F30" w:rsidRDefault="00920F30" w:rsidP="00BD02F7">
      <w:r>
        <w:t xml:space="preserve">In this </w:t>
      </w:r>
      <w:r w:rsidR="004467D2">
        <w:t>trial</w:t>
      </w:r>
      <w:r>
        <w:t xml:space="preserve">, we tested varying the email messenger — either a peer or a senior manager </w:t>
      </w:r>
      <w:r w:rsidR="008E7283">
        <w:t xml:space="preserve">(lead messenger) </w:t>
      </w:r>
      <w:r>
        <w:t xml:space="preserve">— and moving </w:t>
      </w:r>
      <w:r w:rsidRPr="00DB6806">
        <w:t xml:space="preserve">from </w:t>
      </w:r>
      <w:r>
        <w:t>a sign-up system requiring</w:t>
      </w:r>
      <w:r w:rsidRPr="00DB6806">
        <w:t xml:space="preserve"> </w:t>
      </w:r>
      <w:r w:rsidR="00750290">
        <w:t>employees</w:t>
      </w:r>
      <w:r w:rsidRPr="00DB6806">
        <w:t xml:space="preserve"> to </w:t>
      </w:r>
      <w:r>
        <w:t>print and scan forms</w:t>
      </w:r>
      <w:r w:rsidRPr="00DB6806">
        <w:t xml:space="preserve"> to a simple </w:t>
      </w:r>
      <w:r w:rsidR="008E7283">
        <w:t>online</w:t>
      </w:r>
      <w:r w:rsidRPr="00DB6806">
        <w:t xml:space="preserve"> form</w:t>
      </w:r>
      <w:r>
        <w:t xml:space="preserve">. This gave us a total of four groups. Overall, in the four groups combined, our emails increased </w:t>
      </w:r>
      <w:r w:rsidR="00750290">
        <w:t>employee</w:t>
      </w:r>
      <w:r>
        <w:t xml:space="preserve"> participation in workplace giving from 1.4</w:t>
      </w:r>
      <w:r w:rsidR="000F20CA">
        <w:t>%</w:t>
      </w:r>
      <w:r w:rsidR="005931F3">
        <w:t xml:space="preserve"> to 2.4</w:t>
      </w:r>
      <w:r w:rsidR="000F20CA">
        <w:t>%</w:t>
      </w:r>
      <w:r>
        <w:t>, a 65</w:t>
      </w:r>
      <w:r w:rsidR="000F20CA">
        <w:t>%</w:t>
      </w:r>
      <w:r>
        <w:t xml:space="preserve"> increase.</w:t>
      </w:r>
      <w:r>
        <w:rPr>
          <w:rStyle w:val="FootnoteReference"/>
        </w:rPr>
        <w:footnoteReference w:id="8"/>
      </w:r>
      <w:r>
        <w:t xml:space="preserve"> </w:t>
      </w:r>
    </w:p>
    <w:p w14:paraId="29F435E6" w14:textId="0D39EE34" w:rsidR="00920F30" w:rsidRDefault="00920F30" w:rsidP="00920F30">
      <w:pPr>
        <w:jc w:val="center"/>
      </w:pPr>
      <w:r>
        <w:rPr>
          <w:noProof/>
        </w:rPr>
        <w:drawing>
          <wp:inline distT="0" distB="0" distL="0" distR="0" wp14:anchorId="08503062" wp14:editId="6EC2AE8F">
            <wp:extent cx="4500000" cy="2448000"/>
            <wp:effectExtent l="0" t="0" r="0" b="0"/>
            <wp:docPr id="29" name="Chart 29" descr="This is a bar chart comparing the overall effect of emails on workplace giving enrolment as unadjusted percentages before the trial and after the trial. &#10;" title="Figure 11: Overall effect of emails on workplace giving enrolment">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081577" w14:textId="2C4D2DEA" w:rsidR="00415481" w:rsidRDefault="00415481" w:rsidP="00415481">
      <w:pPr>
        <w:pStyle w:val="SourceNotesText"/>
      </w:pPr>
      <w:r>
        <w:t xml:space="preserve">Note: Before/after comparison. Unadjusted percentages, </w:t>
      </w:r>
      <w:r w:rsidRPr="0073601F">
        <w:rPr>
          <w:i w:val="0"/>
        </w:rPr>
        <w:t>n</w:t>
      </w:r>
      <w:r>
        <w:rPr>
          <w:i w:val="0"/>
        </w:rPr>
        <w:t xml:space="preserve"> </w:t>
      </w:r>
      <w:r>
        <w:t>= 2,436. For full analysis, including p</w:t>
      </w:r>
      <w:r>
        <w:noBreakHyphen/>
        <w:t>values and confidence intervals, see Appendix 2.</w:t>
      </w:r>
    </w:p>
    <w:p w14:paraId="341E2FC3" w14:textId="2C4D2DEA" w:rsidR="00BD02F7" w:rsidRPr="00BD02F7" w:rsidRDefault="00BD02F7" w:rsidP="00BF5106">
      <w:pPr>
        <w:pStyle w:val="FigureHeading"/>
        <w:numPr>
          <w:ilvl w:val="0"/>
          <w:numId w:val="0"/>
        </w:numPr>
        <w:ind w:left="720" w:hanging="720"/>
      </w:pPr>
      <w:r w:rsidRPr="00BD02F7">
        <w:t>Figure 11: Overall effect of emails on workplace giving enrolment</w:t>
      </w:r>
    </w:p>
    <w:p w14:paraId="46D80DE2" w14:textId="77777777" w:rsidR="00920F30" w:rsidRDefault="00920F30" w:rsidP="00442BAF">
      <w:pPr>
        <w:pStyle w:val="Heading4"/>
      </w:pPr>
      <w:r w:rsidRPr="00442BAF">
        <w:t>Simplified sign-up and a senior messenger</w:t>
      </w:r>
      <w:r>
        <w:t xml:space="preserve"> worked best</w:t>
      </w:r>
    </w:p>
    <w:p w14:paraId="69996C4B" w14:textId="78CD4C07" w:rsidR="00920F30" w:rsidRDefault="00920F30" w:rsidP="00920F30">
      <w:r>
        <w:t>Of the four groups, the group receiv</w:t>
      </w:r>
      <w:r w:rsidR="00D818D6">
        <w:t>ing</w:t>
      </w:r>
      <w:r>
        <w:t xml:space="preserve"> an email from a senior manager with the link to the simplified sign-up </w:t>
      </w:r>
      <w:r w:rsidR="008E7283">
        <w:t xml:space="preserve">online form </w:t>
      </w:r>
      <w:r>
        <w:t xml:space="preserve">had the highest percentage of </w:t>
      </w:r>
      <w:r w:rsidR="00D818D6">
        <w:t xml:space="preserve">workplace giving participants </w:t>
      </w:r>
      <w:r>
        <w:t>(3.8</w:t>
      </w:r>
      <w:r w:rsidR="000F20CA">
        <w:t>%</w:t>
      </w:r>
      <w:r>
        <w:t>, compared to 1.4</w:t>
      </w:r>
      <w:r w:rsidR="000F20CA">
        <w:t>%</w:t>
      </w:r>
      <w:r>
        <w:t xml:space="preserve"> among the peer messenger with standard sign-up group, see Figure </w:t>
      </w:r>
      <w:r w:rsidR="00B13AFC">
        <w:t>12</w:t>
      </w:r>
      <w:r>
        <w:t>).</w:t>
      </w:r>
      <w:r>
        <w:rPr>
          <w:rStyle w:val="FootnoteReference"/>
        </w:rPr>
        <w:footnoteReference w:id="9"/>
      </w:r>
    </w:p>
    <w:p w14:paraId="4B7181E0" w14:textId="261ACFC9" w:rsidR="00920F30" w:rsidRDefault="00920F30" w:rsidP="00920F30">
      <w:pPr>
        <w:pStyle w:val="SourceNotesText"/>
      </w:pPr>
      <w:r>
        <w:rPr>
          <w:noProof/>
        </w:rPr>
        <w:lastRenderedPageBreak/>
        <w:drawing>
          <wp:inline distT="0" distB="0" distL="0" distR="0" wp14:anchorId="0F11D854" wp14:editId="468E70FF">
            <wp:extent cx="4896000" cy="2736000"/>
            <wp:effectExtent l="0" t="0" r="0" b="7620"/>
            <wp:docPr id="68" name="Chart 68" descr="This is a bar chart comparing the adjusted percentages of employees enrolled in workplace giving by email group (Current sign-up peer messenger, Current sign up senior manager, Simplified sign up peer messenger, simplified sign up senior manager)." title="Figure 12: Percentage of employees enrolled in workplace giving by email group">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904BBC" w14:textId="63CF9936" w:rsidR="00920F30" w:rsidRPr="00752258" w:rsidRDefault="00920F30" w:rsidP="00920F30">
      <w:pPr>
        <w:pStyle w:val="SourceNotesText"/>
        <w:rPr>
          <w:highlight w:val="yellow"/>
        </w:rPr>
      </w:pPr>
      <w:r>
        <w:t xml:space="preserve">Note: Adjusted percentages, </w:t>
      </w:r>
      <w:r w:rsidRPr="0073601F">
        <w:rPr>
          <w:i w:val="0"/>
        </w:rPr>
        <w:t>n</w:t>
      </w:r>
      <w:r w:rsidR="0073601F">
        <w:t xml:space="preserve"> </w:t>
      </w:r>
      <w:r>
        <w:t>=</w:t>
      </w:r>
      <w:r w:rsidR="0073601F">
        <w:t xml:space="preserve"> </w:t>
      </w:r>
      <w:r>
        <w:t>2,436. For full analysis, including p</w:t>
      </w:r>
      <w:r>
        <w:noBreakHyphen/>
        <w:t>values and confidence intervals, see Appendix</w:t>
      </w:r>
      <w:r w:rsidR="006341C2">
        <w:t> </w:t>
      </w:r>
      <w:r w:rsidR="007A4CEF">
        <w:t>2</w:t>
      </w:r>
      <w:r>
        <w:t>.</w:t>
      </w:r>
    </w:p>
    <w:p w14:paraId="2D63EF33" w14:textId="3BDBEC67" w:rsidR="00B13AFC" w:rsidRDefault="00B13AFC" w:rsidP="00B13AFC">
      <w:pPr>
        <w:pStyle w:val="FigureHeading"/>
        <w:numPr>
          <w:ilvl w:val="0"/>
          <w:numId w:val="0"/>
        </w:numPr>
      </w:pPr>
      <w:r>
        <w:t>Figure 12: Percentage of employees enrolled in workplace giving by email group</w:t>
      </w:r>
    </w:p>
    <w:p w14:paraId="4F0DA355" w14:textId="77777777" w:rsidR="00B13AFC" w:rsidRDefault="00B13AFC" w:rsidP="00B13AFC"/>
    <w:p w14:paraId="26B65193" w14:textId="3F8E3ED7" w:rsidR="00920F30" w:rsidRPr="00E62B7D" w:rsidRDefault="00920F30" w:rsidP="00442BAF">
      <w:pPr>
        <w:pStyle w:val="Heading4"/>
      </w:pPr>
      <w:r w:rsidRPr="00E62B7D">
        <w:t>Giving amounts remained about the same</w:t>
      </w:r>
    </w:p>
    <w:p w14:paraId="3B644BEB" w14:textId="6D0D2F34" w:rsidR="00920F30" w:rsidRDefault="00920F30" w:rsidP="00920F30">
      <w:r>
        <w:t xml:space="preserve">Combining the four groups, our intervention increased </w:t>
      </w:r>
      <w:r w:rsidR="009757DF">
        <w:t>participation by 23 people</w:t>
      </w:r>
      <w:r w:rsidR="00EC0623">
        <w:t xml:space="preserve"> (from 35 to 58)</w:t>
      </w:r>
      <w:r w:rsidR="009757DF">
        <w:t>. They gave on average about $17 per fortnight</w:t>
      </w:r>
      <w:r w:rsidR="00315A37">
        <w:t xml:space="preserve"> each</w:t>
      </w:r>
      <w:r w:rsidR="009757DF">
        <w:t xml:space="preserve">, </w:t>
      </w:r>
      <w:r w:rsidR="009D64EE">
        <w:t>and</w:t>
      </w:r>
      <w:r>
        <w:t xml:space="preserve"> f</w:t>
      </w:r>
      <w:r w:rsidRPr="000902B6">
        <w:t xml:space="preserve">ortnightly </w:t>
      </w:r>
      <w:r>
        <w:t>d</w:t>
      </w:r>
      <w:r w:rsidRPr="000902B6">
        <w:t xml:space="preserve">onations </w:t>
      </w:r>
      <w:r w:rsidR="009757DF">
        <w:t xml:space="preserve">increased </w:t>
      </w:r>
      <w:r>
        <w:t>by $387</w:t>
      </w:r>
      <w:r w:rsidR="009757DF">
        <w:t xml:space="preserve">. This is </w:t>
      </w:r>
      <w:r w:rsidRPr="000902B6">
        <w:t>equivalent to around $10,000 if</w:t>
      </w:r>
      <w:r>
        <w:t xml:space="preserve"> individuals</w:t>
      </w:r>
      <w:r w:rsidRPr="000902B6">
        <w:t xml:space="preserve"> maintained </w:t>
      </w:r>
      <w:r>
        <w:t xml:space="preserve">their donations </w:t>
      </w:r>
      <w:r w:rsidRPr="000902B6">
        <w:t>for a year</w:t>
      </w:r>
      <w:r>
        <w:t>.</w:t>
      </w:r>
      <w:r w:rsidR="004F669C" w:rsidRPr="004F669C">
        <w:t xml:space="preserve"> </w:t>
      </w:r>
      <w:r w:rsidR="004F669C" w:rsidRPr="00B66048">
        <w:t xml:space="preserve">There was no </w:t>
      </w:r>
      <w:r w:rsidR="004F669C">
        <w:t xml:space="preserve">meaningful </w:t>
      </w:r>
      <w:r w:rsidR="004F669C" w:rsidRPr="00B66048">
        <w:t xml:space="preserve">difference in average donations </w:t>
      </w:r>
      <w:r w:rsidR="004F669C">
        <w:t>between</w:t>
      </w:r>
      <w:r w:rsidR="004F669C" w:rsidRPr="00B66048">
        <w:t xml:space="preserve"> the four treatment groups.</w:t>
      </w:r>
    </w:p>
    <w:p w14:paraId="11C15635" w14:textId="77777777" w:rsidR="00920F30" w:rsidRDefault="00920F30" w:rsidP="00920F30"/>
    <w:p w14:paraId="5B1F7C86" w14:textId="7E058429" w:rsidR="00920F30" w:rsidRDefault="00920F30" w:rsidP="00442BAF">
      <w:pPr>
        <w:pStyle w:val="Heading3"/>
      </w:pPr>
      <w:r>
        <w:br w:type="page"/>
      </w:r>
      <w:bookmarkStart w:id="16" w:name="_Toc10473767"/>
      <w:bookmarkStart w:id="17" w:name="_Toc20233900"/>
      <w:bookmarkStart w:id="18" w:name="_Toc67921278"/>
      <w:r w:rsidR="003E551E" w:rsidRPr="00980CD5">
        <w:lastRenderedPageBreak/>
        <w:t>APS</w:t>
      </w:r>
      <w:r w:rsidR="003E551E">
        <w:t xml:space="preserve"> </w:t>
      </w:r>
      <w:r>
        <w:t>Survey</w:t>
      </w:r>
      <w:bookmarkEnd w:id="16"/>
      <w:bookmarkEnd w:id="17"/>
      <w:bookmarkEnd w:id="18"/>
      <w:r w:rsidR="00A61CA4">
        <w:t xml:space="preserve"> (PM&amp;C and DSS)</w:t>
      </w:r>
    </w:p>
    <w:p w14:paraId="2508837C" w14:textId="77777777" w:rsidR="004A1F97" w:rsidRDefault="004A1F97" w:rsidP="004A1F97">
      <w:r>
        <w:t>I</w:t>
      </w:r>
      <w:r w:rsidRPr="00D46204">
        <w:t>n both departments</w:t>
      </w:r>
      <w:r>
        <w:t>,</w:t>
      </w:r>
      <w:r w:rsidRPr="00D46204">
        <w:t xml:space="preserve"> we </w:t>
      </w:r>
      <w:r>
        <w:t xml:space="preserve">surveyed all employees who participated in the studies </w:t>
      </w:r>
      <w:r w:rsidRPr="00D46204">
        <w:t xml:space="preserve">to ask about their views on workplace giving. </w:t>
      </w:r>
      <w:r w:rsidRPr="003565FF">
        <w:t>Survey response rates were 16.1</w:t>
      </w:r>
      <w:r>
        <w:t>%</w:t>
      </w:r>
      <w:r w:rsidRPr="003565FF">
        <w:t xml:space="preserve"> </w:t>
      </w:r>
      <w:r>
        <w:t xml:space="preserve">(PM&amp;C) </w:t>
      </w:r>
      <w:r w:rsidRPr="003565FF">
        <w:t>and 13.9</w:t>
      </w:r>
      <w:r>
        <w:t> </w:t>
      </w:r>
      <w:r w:rsidRPr="003565FF">
        <w:t>per</w:t>
      </w:r>
      <w:r>
        <w:t> </w:t>
      </w:r>
      <w:r w:rsidRPr="003565FF">
        <w:t xml:space="preserve">cent </w:t>
      </w:r>
      <w:r>
        <w:t>(</w:t>
      </w:r>
      <w:r w:rsidRPr="003565FF">
        <w:t>DSS</w:t>
      </w:r>
      <w:r>
        <w:t>)</w:t>
      </w:r>
      <w:r w:rsidRPr="003565FF">
        <w:t>.</w:t>
      </w:r>
      <w:r>
        <w:t xml:space="preserve"> We present results for both departments combined.</w:t>
      </w:r>
    </w:p>
    <w:p w14:paraId="2A6FD24E" w14:textId="77777777" w:rsidR="00C04C99" w:rsidRDefault="00C04C99" w:rsidP="00442BAF">
      <w:pPr>
        <w:pStyle w:val="Heading4"/>
      </w:pPr>
      <w:r>
        <w:t>Motivations for giving</w:t>
      </w:r>
    </w:p>
    <w:p w14:paraId="499DCBB6" w14:textId="285E5824" w:rsidR="0069107F" w:rsidRDefault="00DA1B1E" w:rsidP="0069107F">
      <w:r>
        <w:t>We asked c</w:t>
      </w:r>
      <w:r w:rsidR="0069107F">
        <w:t>urrent or previous workplace givers what attracted them to this style of giving. Of the 136 employees who answered, the most common responses were</w:t>
      </w:r>
      <w:r w:rsidR="0069107F">
        <w:rPr>
          <w:rStyle w:val="FootnoteReference"/>
        </w:rPr>
        <w:footnoteReference w:id="10"/>
      </w:r>
      <w:r w:rsidR="0069107F">
        <w:t xml:space="preserve">: </w:t>
      </w:r>
    </w:p>
    <w:p w14:paraId="459CD9DC" w14:textId="3D8749DC" w:rsidR="0069107F" w:rsidRDefault="0069107F" w:rsidP="0069107F">
      <w:pPr>
        <w:pStyle w:val="ListParagraph"/>
        <w:numPr>
          <w:ilvl w:val="0"/>
          <w:numId w:val="16"/>
        </w:numPr>
      </w:pPr>
      <w:r>
        <w:t>Providing charities with a</w:t>
      </w:r>
      <w:r w:rsidR="00572B92">
        <w:t xml:space="preserve"> reliable source of funding (55</w:t>
      </w:r>
      <w:r w:rsidR="000F20CA">
        <w:t>%</w:t>
      </w:r>
      <w:r>
        <w:t>).</w:t>
      </w:r>
    </w:p>
    <w:p w14:paraId="2D5EB779" w14:textId="0A296021" w:rsidR="0069107F" w:rsidRDefault="0069107F" w:rsidP="0069107F">
      <w:pPr>
        <w:pStyle w:val="ListParagraph"/>
        <w:numPr>
          <w:ilvl w:val="0"/>
          <w:numId w:val="16"/>
        </w:numPr>
      </w:pPr>
      <w:r>
        <w:t>W</w:t>
      </w:r>
      <w:r w:rsidR="00572B92">
        <w:t>anting to make a difference (53</w:t>
      </w:r>
      <w:r w:rsidR="000F20CA">
        <w:t>%</w:t>
      </w:r>
      <w:r>
        <w:t>).</w:t>
      </w:r>
    </w:p>
    <w:p w14:paraId="25B15BAD" w14:textId="70599858" w:rsidR="0069107F" w:rsidRDefault="0069107F" w:rsidP="0069107F">
      <w:pPr>
        <w:pStyle w:val="ListParagraph"/>
        <w:numPr>
          <w:ilvl w:val="0"/>
          <w:numId w:val="16"/>
        </w:numPr>
      </w:pPr>
      <w:r>
        <w:t xml:space="preserve">Not having to keep track of donations for tax time </w:t>
      </w:r>
      <w:r w:rsidR="00572B92">
        <w:t>(48</w:t>
      </w:r>
      <w:r w:rsidR="000F20CA">
        <w:t>%</w:t>
      </w:r>
      <w:r>
        <w:t>).</w:t>
      </w:r>
    </w:p>
    <w:p w14:paraId="2016B099" w14:textId="38365750" w:rsidR="0069107F" w:rsidRPr="00D46204" w:rsidRDefault="0069107F" w:rsidP="0069107F">
      <w:pPr>
        <w:pStyle w:val="ListParagraph"/>
        <w:numPr>
          <w:ilvl w:val="0"/>
          <w:numId w:val="16"/>
        </w:numPr>
      </w:pPr>
      <w:r>
        <w:t xml:space="preserve">A good </w:t>
      </w:r>
      <w:r w:rsidR="00572B92">
        <w:t>feeling donating to charity (47</w:t>
      </w:r>
      <w:r w:rsidR="000F20CA">
        <w:t>%</w:t>
      </w:r>
      <w:r>
        <w:t>).</w:t>
      </w:r>
    </w:p>
    <w:p w14:paraId="2181B2A1" w14:textId="4C6B81C3" w:rsidR="0069107F" w:rsidRPr="00D46204" w:rsidRDefault="0069107F" w:rsidP="0069107F">
      <w:r>
        <w:t>Very f</w:t>
      </w:r>
      <w:r w:rsidRPr="00D46204">
        <w:t xml:space="preserve">ew </w:t>
      </w:r>
      <w:r>
        <w:t>employees</w:t>
      </w:r>
      <w:r w:rsidRPr="00D46204">
        <w:t xml:space="preserve"> reported social reasons </w:t>
      </w:r>
      <w:r>
        <w:t>for signing up,</w:t>
      </w:r>
      <w:r w:rsidRPr="00D46204">
        <w:t xml:space="preserve"> such as being motivated </w:t>
      </w:r>
      <w:r w:rsidR="00572B92">
        <w:t>by existing givers (1.5</w:t>
      </w:r>
      <w:r w:rsidR="000F20CA">
        <w:t>%</w:t>
      </w:r>
      <w:r>
        <w:t>)</w:t>
      </w:r>
      <w:r w:rsidRPr="00D46204">
        <w:t xml:space="preserve"> or wanting to feel part of the workplace culture</w:t>
      </w:r>
      <w:r w:rsidR="00572B92">
        <w:t xml:space="preserve"> (2.2</w:t>
      </w:r>
      <w:r w:rsidR="000F20CA">
        <w:t>%</w:t>
      </w:r>
      <w:r>
        <w:t>)</w:t>
      </w:r>
      <w:r w:rsidRPr="00D46204">
        <w:t xml:space="preserve">. </w:t>
      </w:r>
    </w:p>
    <w:p w14:paraId="1E2C437B" w14:textId="2E62A1F2" w:rsidR="00C04C99" w:rsidRPr="00D46204" w:rsidRDefault="00C04C99" w:rsidP="00442BAF">
      <w:pPr>
        <w:pStyle w:val="Heading4"/>
      </w:pPr>
      <w:r>
        <w:t>Reasons for not signing up</w:t>
      </w:r>
    </w:p>
    <w:p w14:paraId="00FC693B" w14:textId="1591D56D" w:rsidR="0069107F" w:rsidRDefault="0069107F" w:rsidP="0069107F">
      <w:r>
        <w:t xml:space="preserve">We </w:t>
      </w:r>
      <w:r w:rsidR="00DA1B1E">
        <w:t xml:space="preserve">also </w:t>
      </w:r>
      <w:r>
        <w:t xml:space="preserve">asked those who didn’t sign up why workplace giving was not their preferred method of donating to charity. Among the 344 responses to this question, common reasons were: </w:t>
      </w:r>
    </w:p>
    <w:p w14:paraId="6E5DBC7F" w14:textId="535DFA9E" w:rsidR="0069107F" w:rsidRDefault="0069107F" w:rsidP="0069107F">
      <w:pPr>
        <w:pStyle w:val="ListParagraph"/>
        <w:numPr>
          <w:ilvl w:val="0"/>
          <w:numId w:val="30"/>
        </w:numPr>
      </w:pPr>
      <w:r>
        <w:t>T</w:t>
      </w:r>
      <w:r w:rsidRPr="00D46204">
        <w:t>hey already donate to charity outside the workplace</w:t>
      </w:r>
      <w:r w:rsidR="00572B92">
        <w:t xml:space="preserve"> (60</w:t>
      </w:r>
      <w:r w:rsidR="000F20CA">
        <w:t>%</w:t>
      </w:r>
      <w:r>
        <w:t>).</w:t>
      </w:r>
    </w:p>
    <w:p w14:paraId="1D153998" w14:textId="57646500" w:rsidR="0069107F" w:rsidRDefault="0069107F" w:rsidP="0069107F">
      <w:pPr>
        <w:pStyle w:val="ListParagraph"/>
        <w:numPr>
          <w:ilvl w:val="0"/>
          <w:numId w:val="30"/>
        </w:numPr>
      </w:pPr>
      <w:r>
        <w:t>T</w:t>
      </w:r>
      <w:r w:rsidRPr="00D46204">
        <w:t>hey prefer to donate to one</w:t>
      </w:r>
      <w:r>
        <w:t>-off events rather than make</w:t>
      </w:r>
      <w:r w:rsidRPr="00D46204">
        <w:t xml:space="preserve"> ongoing deductions</w:t>
      </w:r>
      <w:r w:rsidR="00572B92">
        <w:t xml:space="preserve"> (39</w:t>
      </w:r>
      <w:r w:rsidR="000F20CA">
        <w:t>%</w:t>
      </w:r>
      <w:r>
        <w:t>).</w:t>
      </w:r>
    </w:p>
    <w:p w14:paraId="6F442FF6" w14:textId="77777777" w:rsidR="00C04C99" w:rsidRPr="00D46204" w:rsidRDefault="00C04C99" w:rsidP="00442BAF">
      <w:pPr>
        <w:pStyle w:val="Heading4"/>
      </w:pPr>
      <w:r>
        <w:t>There is room for further improvement</w:t>
      </w:r>
    </w:p>
    <w:p w14:paraId="337E08D2" w14:textId="7321EB50" w:rsidR="0069107F" w:rsidRDefault="0069107F" w:rsidP="0069107F">
      <w:r>
        <w:t xml:space="preserve">Across both </w:t>
      </w:r>
      <w:r w:rsidR="00DA1B1E">
        <w:t>departments</w:t>
      </w:r>
      <w:r>
        <w:t xml:space="preserve">, 130 </w:t>
      </w:r>
      <w:r w:rsidRPr="003E1E4B">
        <w:t xml:space="preserve">respondents </w:t>
      </w:r>
      <w:r>
        <w:t xml:space="preserve">who were not enrolled in workplace giving </w:t>
      </w:r>
      <w:r w:rsidRPr="003E1E4B">
        <w:t>indicated they were interested in signing up</w:t>
      </w:r>
      <w:r>
        <w:t xml:space="preserve">. This suggests our interventions did not fully bridge the gap between intention and action. </w:t>
      </w:r>
    </w:p>
    <w:p w14:paraId="2538FA95" w14:textId="77777777" w:rsidR="00920F30" w:rsidRDefault="00920F30" w:rsidP="00442BAF">
      <w:pPr>
        <w:pStyle w:val="Heading4"/>
      </w:pPr>
      <w:r>
        <w:t xml:space="preserve">Workplace giving </w:t>
      </w:r>
      <w:r w:rsidR="007C3593">
        <w:t xml:space="preserve">is </w:t>
      </w:r>
      <w:r>
        <w:t xml:space="preserve">likely </w:t>
      </w:r>
      <w:r w:rsidR="007C3593">
        <w:t>to increase</w:t>
      </w:r>
      <w:r>
        <w:t xml:space="preserve"> overall giving</w:t>
      </w:r>
    </w:p>
    <w:p w14:paraId="11EB75F7" w14:textId="41839687" w:rsidR="0069107F" w:rsidRPr="00D46204" w:rsidRDefault="0069107F" w:rsidP="0069107F">
      <w:bookmarkStart w:id="19" w:name="_Toc10473768"/>
      <w:bookmarkStart w:id="20" w:name="_Toc20233901"/>
      <w:r>
        <w:t xml:space="preserve">It is possible </w:t>
      </w:r>
      <w:r w:rsidR="00341D7E">
        <w:t xml:space="preserve">those who signed up </w:t>
      </w:r>
      <w:r w:rsidR="006D078E">
        <w:t>reduced</w:t>
      </w:r>
      <w:r>
        <w:t xml:space="preserve"> donations they made by other means</w:t>
      </w:r>
      <w:r w:rsidR="006D078E">
        <w:t>,</w:t>
      </w:r>
      <w:r>
        <w:t xml:space="preserve"> so there was no net increase in giving. To check this, we asked employees who ha</w:t>
      </w:r>
      <w:r w:rsidR="006D078E">
        <w:t>d signed up to workplace giving (</w:t>
      </w:r>
      <w:r>
        <w:t>eit</w:t>
      </w:r>
      <w:r w:rsidR="006D078E">
        <w:t>her during the trial or in the past)</w:t>
      </w:r>
      <w:r>
        <w:t xml:space="preserve"> if they reduced other giving. Across the two agencies, 73 employees re</w:t>
      </w:r>
      <w:r w:rsidR="00572B92">
        <w:t>sponded to the question with 89</w:t>
      </w:r>
      <w:r w:rsidR="000F20CA">
        <w:t>%</w:t>
      </w:r>
      <w:r>
        <w:t xml:space="preserve"> saying they gave the same or more to other charities. This suggests our trial resulted in an overall increase in giving.</w:t>
      </w:r>
    </w:p>
    <w:p w14:paraId="7F96C308" w14:textId="6BA2B1FF" w:rsidR="00920F30" w:rsidRPr="00F72BC3" w:rsidRDefault="00146EC7" w:rsidP="000D7108">
      <w:pPr>
        <w:pStyle w:val="Heading2"/>
      </w:pPr>
      <w:bookmarkStart w:id="21" w:name="_Toc67921279"/>
      <w:r w:rsidRPr="00F72BC3">
        <w:lastRenderedPageBreak/>
        <w:t>L</w:t>
      </w:r>
      <w:r w:rsidR="00920F30" w:rsidRPr="00F72BC3">
        <w:t>imitations</w:t>
      </w:r>
      <w:bookmarkEnd w:id="19"/>
      <w:bookmarkEnd w:id="20"/>
      <w:bookmarkEnd w:id="21"/>
      <w:r w:rsidRPr="00F72BC3">
        <w:t>:</w:t>
      </w:r>
      <w:r w:rsidR="008E3EFA">
        <w:t xml:space="preserve"> </w:t>
      </w:r>
      <w:r w:rsidRPr="00F72BC3">
        <w:t xml:space="preserve">APS </w:t>
      </w:r>
      <w:r w:rsidR="00A61CA4">
        <w:t xml:space="preserve">trials </w:t>
      </w:r>
    </w:p>
    <w:p w14:paraId="55C4F833" w14:textId="77777777" w:rsidR="00920F30" w:rsidRDefault="00920F30" w:rsidP="000D7108">
      <w:pPr>
        <w:pStyle w:val="Heading3"/>
      </w:pPr>
      <w:r>
        <w:t>We used a mixed</w:t>
      </w:r>
      <w:r>
        <w:noBreakHyphen/>
        <w:t>methods approach</w:t>
      </w:r>
      <w:r w:rsidR="005931F3">
        <w:t xml:space="preserve"> to evaluation</w:t>
      </w:r>
      <w:r>
        <w:t xml:space="preserve"> </w:t>
      </w:r>
    </w:p>
    <w:p w14:paraId="0072A4C2" w14:textId="4438D9C4" w:rsidR="00920F30" w:rsidRDefault="00920F30" w:rsidP="00920F30">
      <w:r>
        <w:t>In this report, we present the results of two RCTs supplemented with non</w:t>
      </w:r>
      <w:r>
        <w:noBreakHyphen/>
        <w:t xml:space="preserve">randomised before/after comparisons. </w:t>
      </w:r>
      <w:r w:rsidR="005931F3">
        <w:t>Although before/after comparisons may result in biased estimates</w:t>
      </w:r>
      <w:r w:rsidR="00A268D7" w:rsidRPr="00A268D7">
        <w:t xml:space="preserve"> </w:t>
      </w:r>
      <w:r w:rsidR="00A268D7">
        <w:t>in some circumstances, due to the impact of unmeasured variables</w:t>
      </w:r>
      <w:r w:rsidR="005931F3">
        <w:t>, in this case w</w:t>
      </w:r>
      <w:r w:rsidR="005D6388">
        <w:t xml:space="preserve">e judge </w:t>
      </w:r>
      <w:r w:rsidR="005931F3">
        <w:t>they produced accurate estimates</w:t>
      </w:r>
      <w:r w:rsidR="005D6388">
        <w:t>. See Appendix</w:t>
      </w:r>
      <w:r w:rsidR="00352701">
        <w:t xml:space="preserve"> </w:t>
      </w:r>
      <w:r w:rsidR="008B68A3">
        <w:t>2</w:t>
      </w:r>
      <w:r w:rsidR="005D6388">
        <w:t xml:space="preserve"> for further discussion.</w:t>
      </w:r>
      <w:r w:rsidR="00271745">
        <w:t xml:space="preserve"> </w:t>
      </w:r>
      <w:r w:rsidRPr="00EB584F">
        <w:t xml:space="preserve"> </w:t>
      </w:r>
    </w:p>
    <w:p w14:paraId="49274CFD" w14:textId="3CA06DE2" w:rsidR="00920F30" w:rsidRDefault="00750290" w:rsidP="000D7108">
      <w:pPr>
        <w:pStyle w:val="Heading3"/>
      </w:pPr>
      <w:r>
        <w:t>Employees</w:t>
      </w:r>
      <w:r w:rsidR="00920F30">
        <w:t xml:space="preserve"> may have discussed the emails</w:t>
      </w:r>
    </w:p>
    <w:p w14:paraId="03C16DB1" w14:textId="4C18D6DC" w:rsidR="00920F30" w:rsidRDefault="00920F30" w:rsidP="00920F30">
      <w:r>
        <w:t xml:space="preserve">In both RCTs, it is possible </w:t>
      </w:r>
      <w:r w:rsidR="00750290">
        <w:t>employees</w:t>
      </w:r>
      <w:r>
        <w:t xml:space="preserve"> discussed the email they received with others. This may have led to contamination across treatment groups (for example, </w:t>
      </w:r>
      <w:r w:rsidR="00750290">
        <w:t>employees</w:t>
      </w:r>
      <w:r>
        <w:t xml:space="preserve"> who did not receive an email may have heard about it from others who did </w:t>
      </w:r>
      <w:r w:rsidR="00952F37">
        <w:t>and consequently signed up to</w:t>
      </w:r>
      <w:r>
        <w:t xml:space="preserve"> workplace giving)</w:t>
      </w:r>
      <w:r w:rsidRPr="003E34AB">
        <w:t xml:space="preserve">. </w:t>
      </w:r>
      <w:r>
        <w:t xml:space="preserve">The lack of sign-ups in </w:t>
      </w:r>
      <w:r w:rsidRPr="003E34AB">
        <w:t xml:space="preserve">the control group </w:t>
      </w:r>
      <w:r>
        <w:t xml:space="preserve">of the PM&amp;C </w:t>
      </w:r>
      <w:r w:rsidR="004467D2">
        <w:t>trial</w:t>
      </w:r>
      <w:r>
        <w:t xml:space="preserve"> suggests if contamination did occur it was not enough to </w:t>
      </w:r>
      <w:r w:rsidR="008B68A3">
        <w:t>a</w:t>
      </w:r>
      <w:r>
        <w:t xml:space="preserve">ffect giving rates. </w:t>
      </w:r>
    </w:p>
    <w:p w14:paraId="2E99CDD5" w14:textId="77777777" w:rsidR="00920F30" w:rsidRPr="00CC4DF5" w:rsidRDefault="00920F30" w:rsidP="000D7108">
      <w:pPr>
        <w:pStyle w:val="Heading3"/>
      </w:pPr>
      <w:r>
        <w:t>We measured changes in short-term giving rates</w:t>
      </w:r>
    </w:p>
    <w:p w14:paraId="5D7A3680" w14:textId="6F1225EA" w:rsidR="00920F30" w:rsidRDefault="00920F30" w:rsidP="00920F30">
      <w:r>
        <w:t xml:space="preserve">The </w:t>
      </w:r>
      <w:r w:rsidR="004467D2">
        <w:t>trial</w:t>
      </w:r>
      <w:r>
        <w:t xml:space="preserve"> only looks at workplace giving participation in the weeks following the intervention, so we do</w:t>
      </w:r>
      <w:r w:rsidR="008E7283">
        <w:t xml:space="preserve"> not</w:t>
      </w:r>
      <w:r>
        <w:t xml:space="preserve"> know if individuals will continue giving. Data on previous givers in PM&amp;C</w:t>
      </w:r>
      <w:r w:rsidR="00334E12">
        <w:t xml:space="preserve"> </w:t>
      </w:r>
      <w:r>
        <w:t xml:space="preserve">shows most people who sign up continue to give, with the average tenure being two years. </w:t>
      </w:r>
      <w:r w:rsidR="00334E12">
        <w:t>I</w:t>
      </w:r>
      <w:r>
        <w:t xml:space="preserve">t is reasonable to assume most of our new sign-ups will continue to give.  </w:t>
      </w:r>
    </w:p>
    <w:p w14:paraId="391EFDA0" w14:textId="17563715" w:rsidR="006140C3" w:rsidRDefault="006140C3">
      <w:pPr>
        <w:spacing w:before="0" w:after="0" w:line="240" w:lineRule="auto"/>
      </w:pPr>
      <w:r>
        <w:br w:type="page"/>
      </w:r>
    </w:p>
    <w:p w14:paraId="0C416078" w14:textId="4CEFBEB3" w:rsidR="00A11A56" w:rsidRDefault="00A11A56" w:rsidP="00A11A56">
      <w:pPr>
        <w:pStyle w:val="Heading2"/>
      </w:pPr>
      <w:r>
        <w:lastRenderedPageBreak/>
        <w:t xml:space="preserve">What we did: Corporate partner </w:t>
      </w:r>
    </w:p>
    <w:p w14:paraId="1BA3137B" w14:textId="278CAD87" w:rsidR="00EA30D4" w:rsidRDefault="00EA30D4" w:rsidP="00EA30D4">
      <w:pPr>
        <w:pStyle w:val="Intro"/>
      </w:pPr>
      <w:r>
        <w:t>BETA tested whether introducing a t</w:t>
      </w:r>
      <w:r w:rsidR="00195AE7">
        <w:t>ime</w:t>
      </w:r>
      <w:r w:rsidR="00B17E61">
        <w:t xml:space="preserve"> </w:t>
      </w:r>
      <w:r>
        <w:t>delay between sign</w:t>
      </w:r>
      <w:r w:rsidR="00334CE8">
        <w:t>-</w:t>
      </w:r>
      <w:r>
        <w:t xml:space="preserve">up and </w:t>
      </w:r>
      <w:r w:rsidR="00C74DB6">
        <w:t xml:space="preserve">payroll </w:t>
      </w:r>
      <w:r>
        <w:t>donation</w:t>
      </w:r>
      <w:r w:rsidR="000F447B">
        <w:t>s</w:t>
      </w:r>
      <w:r>
        <w:t xml:space="preserve"> increas</w:t>
      </w:r>
      <w:r w:rsidR="000F447B">
        <w:t>ed</w:t>
      </w:r>
      <w:r>
        <w:t xml:space="preserve"> giving in a corporate setting</w:t>
      </w:r>
      <w:r w:rsidDel="000F6FAC">
        <w:t xml:space="preserve"> </w:t>
      </w:r>
    </w:p>
    <w:p w14:paraId="3F1E31C4" w14:textId="5FF2EDE1" w:rsidR="0016656E" w:rsidRPr="00521255" w:rsidRDefault="00EA30D4">
      <w:r w:rsidRPr="007173C1">
        <w:t xml:space="preserve">Past </w:t>
      </w:r>
      <w:r w:rsidR="00A406EC" w:rsidRPr="007173C1">
        <w:t>research suggests</w:t>
      </w:r>
      <w:r w:rsidRPr="007173C1">
        <w:t xml:space="preserve"> </w:t>
      </w:r>
      <w:r w:rsidR="00C74DB6">
        <w:t xml:space="preserve">people are more likely to donate money </w:t>
      </w:r>
      <w:r w:rsidR="00A406EC" w:rsidRPr="007173C1">
        <w:t>when the</w:t>
      </w:r>
      <w:r w:rsidR="00C74DB6">
        <w:t xml:space="preserve">re is </w:t>
      </w:r>
      <w:r w:rsidR="00211E00">
        <w:t>delay between the</w:t>
      </w:r>
      <w:r w:rsidR="00A406EC" w:rsidRPr="007173C1">
        <w:t xml:space="preserve"> initial </w:t>
      </w:r>
      <w:r w:rsidR="00A406EC" w:rsidRPr="004577B0">
        <w:t>commitment</w:t>
      </w:r>
      <w:r w:rsidR="00A406EC" w:rsidRPr="007173C1">
        <w:t xml:space="preserve"> to give and </w:t>
      </w:r>
      <w:r w:rsidR="00C74DB6">
        <w:t xml:space="preserve">the </w:t>
      </w:r>
      <w:r w:rsidR="00211E00">
        <w:t xml:space="preserve">start of payroll </w:t>
      </w:r>
      <w:r w:rsidR="00A406EC" w:rsidRPr="007173C1">
        <w:t>donation</w:t>
      </w:r>
      <w:r w:rsidR="000F447B">
        <w:t>s</w:t>
      </w:r>
      <w:r w:rsidR="00A406EC" w:rsidRPr="007173C1">
        <w:t xml:space="preserve"> </w:t>
      </w:r>
      <w:r w:rsidRPr="004577B0">
        <w:t>(</w:t>
      </w:r>
      <w:proofErr w:type="spellStart"/>
      <w:r w:rsidRPr="004577B0">
        <w:t>Breman</w:t>
      </w:r>
      <w:proofErr w:type="spellEnd"/>
      <w:r w:rsidRPr="004577B0">
        <w:t xml:space="preserve">, 2006; 2011). </w:t>
      </w:r>
      <w:r w:rsidR="006363F5" w:rsidRPr="007173C1">
        <w:t>D</w:t>
      </w:r>
      <w:r w:rsidR="0016656E" w:rsidRPr="007173C1">
        <w:t xml:space="preserve">elaying the transaction between commitment and donation by a week </w:t>
      </w:r>
      <w:r w:rsidR="006363F5" w:rsidRPr="007173C1">
        <w:t>can increase</w:t>
      </w:r>
      <w:r w:rsidR="0016656E" w:rsidRPr="007173C1">
        <w:t xml:space="preserve"> the pro</w:t>
      </w:r>
      <w:r w:rsidR="006363F5" w:rsidRPr="007173C1">
        <w:t>portion of people who gi</w:t>
      </w:r>
      <w:r w:rsidR="004C6402" w:rsidRPr="007173C1">
        <w:t>ve by 50</w:t>
      </w:r>
      <w:r w:rsidR="000F20CA">
        <w:t>%</w:t>
      </w:r>
      <w:r w:rsidR="00211E00">
        <w:t xml:space="preserve"> </w:t>
      </w:r>
      <w:r w:rsidR="0016656E" w:rsidRPr="00521255">
        <w:t xml:space="preserve">compared to </w:t>
      </w:r>
      <w:r w:rsidR="006363F5" w:rsidRPr="00521255">
        <w:t>when</w:t>
      </w:r>
      <w:r w:rsidR="0016656E" w:rsidRPr="00521255">
        <w:t xml:space="preserve"> the donation </w:t>
      </w:r>
      <w:r w:rsidR="006363F5" w:rsidRPr="00521255">
        <w:t>is</w:t>
      </w:r>
      <w:r w:rsidR="0016656E" w:rsidRPr="00521255">
        <w:t xml:space="preserve"> taken immediately (</w:t>
      </w:r>
      <w:proofErr w:type="spellStart"/>
      <w:r w:rsidR="006363F5" w:rsidRPr="004577B0">
        <w:t>Andreoni</w:t>
      </w:r>
      <w:proofErr w:type="spellEnd"/>
      <w:r w:rsidR="006363F5" w:rsidRPr="004577B0">
        <w:t xml:space="preserve"> &amp; Serra-Garcia, 20</w:t>
      </w:r>
      <w:r w:rsidR="00CA04D0">
        <w:t>21</w:t>
      </w:r>
      <w:r w:rsidR="0016656E" w:rsidRPr="007173C1">
        <w:t>).</w:t>
      </w:r>
      <w:r w:rsidR="004C6402" w:rsidRPr="007173C1">
        <w:t xml:space="preserve"> Even longer delays, such as three</w:t>
      </w:r>
      <w:r w:rsidR="008E4CD9" w:rsidRPr="007173C1">
        <w:t xml:space="preserve"> months</w:t>
      </w:r>
      <w:r w:rsidR="00BF015D" w:rsidRPr="007173C1">
        <w:t xml:space="preserve">, </w:t>
      </w:r>
      <w:r w:rsidR="008E4CD9" w:rsidRPr="007173C1">
        <w:t>can i</w:t>
      </w:r>
      <w:r w:rsidR="000F447B">
        <w:t xml:space="preserve">ncrease </w:t>
      </w:r>
      <w:r w:rsidR="008E4CD9" w:rsidRPr="007173C1">
        <w:t xml:space="preserve">the </w:t>
      </w:r>
      <w:r w:rsidR="000F447B">
        <w:t>proportion of employees</w:t>
      </w:r>
      <w:r w:rsidR="00211E00">
        <w:t xml:space="preserve"> willing to have regular deductions from their pay </w:t>
      </w:r>
      <w:r w:rsidR="008E4CD9" w:rsidRPr="007173C1">
        <w:t>(</w:t>
      </w:r>
      <w:proofErr w:type="spellStart"/>
      <w:r w:rsidR="008E4CD9" w:rsidRPr="007173C1">
        <w:t>Thaler</w:t>
      </w:r>
      <w:proofErr w:type="spellEnd"/>
      <w:r w:rsidR="004A031E" w:rsidRPr="004A031E">
        <w:t xml:space="preserve"> </w:t>
      </w:r>
      <w:r w:rsidR="008E4CD9" w:rsidRPr="007173C1">
        <w:t xml:space="preserve">&amp; </w:t>
      </w:r>
      <w:proofErr w:type="spellStart"/>
      <w:r w:rsidR="004A031E" w:rsidRPr="007173C1">
        <w:t>Benartzi</w:t>
      </w:r>
      <w:proofErr w:type="spellEnd"/>
      <w:r w:rsidR="008E4CD9" w:rsidRPr="007173C1">
        <w:t xml:space="preserve">, </w:t>
      </w:r>
      <w:r w:rsidR="008E4CD9" w:rsidRPr="00521255">
        <w:t>2004)</w:t>
      </w:r>
      <w:r w:rsidR="00EA2ECF">
        <w:t xml:space="preserve">. </w:t>
      </w:r>
    </w:p>
    <w:p w14:paraId="41872790" w14:textId="41445562" w:rsidR="00B22BCA" w:rsidRPr="004577B0" w:rsidRDefault="00FC4EDC">
      <w:r>
        <w:t>Other research suggests t</w:t>
      </w:r>
      <w:r w:rsidR="0016656E" w:rsidRPr="004577B0">
        <w:t>he option of delayed giving</w:t>
      </w:r>
      <w:r>
        <w:t xml:space="preserve"> </w:t>
      </w:r>
      <w:r w:rsidR="0016656E" w:rsidRPr="004577B0">
        <w:t>lead</w:t>
      </w:r>
      <w:r>
        <w:t>s</w:t>
      </w:r>
      <w:r w:rsidR="0016656E" w:rsidRPr="004577B0">
        <w:t xml:space="preserve"> to higher amounts </w:t>
      </w:r>
      <w:r w:rsidR="006363F5" w:rsidRPr="004577B0">
        <w:t xml:space="preserve">being </w:t>
      </w:r>
      <w:r w:rsidR="0016656E" w:rsidRPr="004577B0">
        <w:t xml:space="preserve">donated compared to </w:t>
      </w:r>
      <w:r w:rsidR="00211E00">
        <w:t>regular</w:t>
      </w:r>
      <w:r w:rsidR="00211E00" w:rsidRPr="004577B0">
        <w:t xml:space="preserve"> </w:t>
      </w:r>
      <w:r w:rsidR="0016656E" w:rsidRPr="004577B0">
        <w:t>giving</w:t>
      </w:r>
      <w:r w:rsidR="006363F5" w:rsidRPr="004577B0">
        <w:t xml:space="preserve">. </w:t>
      </w:r>
      <w:r>
        <w:t xml:space="preserve">Adding a delay between </w:t>
      </w:r>
      <w:r w:rsidR="00DB4415">
        <w:t>pledging a donation</w:t>
      </w:r>
      <w:r>
        <w:t xml:space="preserve"> and paying for the donation can more than double the amount donated, but the proportion of people willing to donate can remain constant (Powell et al., 2018). </w:t>
      </w:r>
      <w:r w:rsidR="006363F5" w:rsidRPr="004577B0">
        <w:t xml:space="preserve">For people already signed up to </w:t>
      </w:r>
      <w:proofErr w:type="gramStart"/>
      <w:r w:rsidR="004C6402" w:rsidRPr="004577B0">
        <w:t>planned</w:t>
      </w:r>
      <w:proofErr w:type="gramEnd"/>
      <w:r w:rsidR="006363F5" w:rsidRPr="004577B0">
        <w:t xml:space="preserve"> giving, a two month delay between the commitment and donation </w:t>
      </w:r>
      <w:r w:rsidR="003300ED">
        <w:t>can</w:t>
      </w:r>
      <w:r w:rsidR="006363F5" w:rsidRPr="004577B0">
        <w:t xml:space="preserve"> </w:t>
      </w:r>
      <w:r w:rsidR="006D61D6" w:rsidRPr="004577B0">
        <w:t>increase t</w:t>
      </w:r>
      <w:r w:rsidR="004C6402" w:rsidRPr="004577B0">
        <w:t>he average amount donated by 32</w:t>
      </w:r>
      <w:r w:rsidR="000F20CA">
        <w:t>%</w:t>
      </w:r>
      <w:r w:rsidR="0016656E" w:rsidRPr="004577B0">
        <w:t xml:space="preserve"> </w:t>
      </w:r>
      <w:r w:rsidR="0016656E" w:rsidRPr="007173C1">
        <w:t>(</w:t>
      </w:r>
      <w:proofErr w:type="spellStart"/>
      <w:r w:rsidR="0016656E" w:rsidRPr="007173C1">
        <w:t>Breman</w:t>
      </w:r>
      <w:proofErr w:type="spellEnd"/>
      <w:r w:rsidR="0016656E" w:rsidRPr="007173C1">
        <w:t>, 2006)</w:t>
      </w:r>
      <w:r w:rsidR="0046012C">
        <w:t>.</w:t>
      </w:r>
      <w:r w:rsidR="0024379A">
        <w:t xml:space="preserve"> </w:t>
      </w:r>
    </w:p>
    <w:p w14:paraId="5850913E" w14:textId="4F0EDD18" w:rsidR="00EA30D4" w:rsidRPr="007173C1" w:rsidRDefault="0052215B">
      <w:r w:rsidRPr="004577B0">
        <w:t>Two</w:t>
      </w:r>
      <w:r w:rsidR="00A406EC" w:rsidRPr="004577B0">
        <w:t xml:space="preserve"> main behavioural insights explain </w:t>
      </w:r>
      <w:r w:rsidR="0016656E" w:rsidRPr="004577B0">
        <w:t xml:space="preserve">why a </w:t>
      </w:r>
      <w:r w:rsidR="00F52F71">
        <w:t>time</w:t>
      </w:r>
      <w:r w:rsidR="0016656E" w:rsidRPr="004577B0">
        <w:t xml:space="preserve"> delay can encourage people to follow through on their giving intentions: </w:t>
      </w:r>
      <w:r w:rsidR="00A406EC" w:rsidRPr="004577B0">
        <w:t xml:space="preserve"> </w:t>
      </w:r>
    </w:p>
    <w:p w14:paraId="433FC4A4" w14:textId="50E24863" w:rsidR="00B11C09" w:rsidRPr="00521DF8" w:rsidRDefault="00B11C09" w:rsidP="000D7108">
      <w:pPr>
        <w:pStyle w:val="ListParagraph"/>
        <w:numPr>
          <w:ilvl w:val="3"/>
          <w:numId w:val="3"/>
        </w:numPr>
        <w:ind w:left="641" w:hanging="357"/>
      </w:pPr>
      <w:r w:rsidRPr="00211E00">
        <w:rPr>
          <w:b/>
        </w:rPr>
        <w:t>Warm glow:</w:t>
      </w:r>
      <w:r w:rsidRPr="007173C1">
        <w:t xml:space="preserve"> </w:t>
      </w:r>
      <w:r w:rsidR="00A406EC" w:rsidRPr="007173C1">
        <w:t xml:space="preserve">As mentioned previously, warm glow </w:t>
      </w:r>
      <w:r w:rsidRPr="007173C1">
        <w:t xml:space="preserve">is </w:t>
      </w:r>
      <w:r w:rsidR="00A800DA" w:rsidRPr="007173C1">
        <w:t xml:space="preserve">the </w:t>
      </w:r>
      <w:r w:rsidRPr="007173C1">
        <w:t>s</w:t>
      </w:r>
      <w:r w:rsidR="003A0D76" w:rsidRPr="007173C1">
        <w:t>ense of happiness</w:t>
      </w:r>
      <w:r w:rsidRPr="007173C1">
        <w:t xml:space="preserve"> a person feels when </w:t>
      </w:r>
      <w:r w:rsidR="00A800DA" w:rsidRPr="00521DF8">
        <w:t>they give to others</w:t>
      </w:r>
      <w:r w:rsidR="0052215B" w:rsidRPr="00521DF8">
        <w:t xml:space="preserve">. </w:t>
      </w:r>
      <w:r w:rsidR="003A0D76" w:rsidRPr="00521DF8">
        <w:t xml:space="preserve">A </w:t>
      </w:r>
      <w:r w:rsidR="00F52F71">
        <w:t>time</w:t>
      </w:r>
      <w:r w:rsidR="003A0D76" w:rsidRPr="00521DF8">
        <w:t xml:space="preserve"> delay can enhan</w:t>
      </w:r>
      <w:r w:rsidR="00406640" w:rsidRPr="00521DF8">
        <w:t xml:space="preserve">ce the feelings of warm glow </w:t>
      </w:r>
      <w:r w:rsidR="000F447B">
        <w:t xml:space="preserve">associated with signing up to donate, </w:t>
      </w:r>
      <w:r w:rsidR="00406640" w:rsidRPr="00521DF8">
        <w:t xml:space="preserve">as people don’t incur an immediate monetary loss and the </w:t>
      </w:r>
      <w:r w:rsidR="003A0D76" w:rsidRPr="00521DF8">
        <w:t>amount of time it takes to complete the good deed</w:t>
      </w:r>
      <w:r w:rsidR="00406640" w:rsidRPr="00521DF8">
        <w:t xml:space="preserve"> is lengthened.  </w:t>
      </w:r>
    </w:p>
    <w:p w14:paraId="36AA5545" w14:textId="79626B98" w:rsidR="00F66D97" w:rsidRDefault="00B11C09" w:rsidP="000D7108">
      <w:pPr>
        <w:pStyle w:val="ListParagraph"/>
        <w:numPr>
          <w:ilvl w:val="3"/>
          <w:numId w:val="3"/>
        </w:numPr>
        <w:ind w:left="641" w:hanging="357"/>
      </w:pPr>
      <w:r w:rsidRPr="00211E00">
        <w:rPr>
          <w:b/>
        </w:rPr>
        <w:t>Present bias:</w:t>
      </w:r>
      <w:r w:rsidRPr="00521DF8">
        <w:t xml:space="preserve"> </w:t>
      </w:r>
      <w:r w:rsidR="00406640" w:rsidRPr="00521DF8">
        <w:t>We place greater importance</w:t>
      </w:r>
      <w:r w:rsidR="00B22BCA" w:rsidRPr="00521DF8">
        <w:t xml:space="preserve"> </w:t>
      </w:r>
      <w:r w:rsidR="00406640" w:rsidRPr="00521DF8">
        <w:t>on events happening now compared to events happening in the future.</w:t>
      </w:r>
      <w:r w:rsidR="0052215B" w:rsidRPr="00521DF8">
        <w:t xml:space="preserve"> We also tend to value todays money more than we value it tomorrow, meaning losses in the present are more ‘painful’ than</w:t>
      </w:r>
      <w:r w:rsidR="00FC4EDC">
        <w:t xml:space="preserve"> potential</w:t>
      </w:r>
      <w:r w:rsidR="0052215B" w:rsidRPr="00521DF8">
        <w:t xml:space="preserve"> losses </w:t>
      </w:r>
      <w:r w:rsidR="00DB4415" w:rsidRPr="00521DF8">
        <w:t>sometime</w:t>
      </w:r>
      <w:r w:rsidR="0052215B" w:rsidRPr="00521DF8">
        <w:t xml:space="preserve"> in the future. </w:t>
      </w:r>
      <w:r w:rsidR="00B22BCA" w:rsidRPr="00521DF8">
        <w:t xml:space="preserve">This bias might be minimised when there is a delay in </w:t>
      </w:r>
      <w:r w:rsidR="0052215B" w:rsidRPr="00521DF8">
        <w:t xml:space="preserve">donations, as people are more willing to </w:t>
      </w:r>
      <w:r w:rsidR="00FC4EDC">
        <w:t xml:space="preserve">commit and </w:t>
      </w:r>
      <w:r w:rsidR="0052215B" w:rsidRPr="00521DF8">
        <w:t>part with ‘future’ money</w:t>
      </w:r>
      <w:r w:rsidR="00B22BCA" w:rsidRPr="00521DF8">
        <w:t xml:space="preserve">. </w:t>
      </w:r>
    </w:p>
    <w:p w14:paraId="07D9CB23" w14:textId="791689FF" w:rsidR="00DC28DD" w:rsidRDefault="00DC28DD" w:rsidP="00DC28DD">
      <w:pPr>
        <w:pStyle w:val="Heading3"/>
      </w:pPr>
      <w:r w:rsidRPr="00307A4D">
        <w:t>We designed</w:t>
      </w:r>
      <w:r>
        <w:t xml:space="preserve"> behaviourally informed </w:t>
      </w:r>
      <w:r w:rsidRPr="00307A4D">
        <w:t xml:space="preserve">emails to </w:t>
      </w:r>
      <w:r>
        <w:t xml:space="preserve">test the effectiveness of </w:t>
      </w:r>
      <w:r w:rsidR="00DE45D0">
        <w:t>a</w:t>
      </w:r>
      <w:r w:rsidR="001F5F17">
        <w:t xml:space="preserve"> giving</w:t>
      </w:r>
      <w:r w:rsidR="00DE45D0">
        <w:t xml:space="preserve"> </w:t>
      </w:r>
      <w:r>
        <w:t>t</w:t>
      </w:r>
      <w:r w:rsidR="00DE45D0">
        <w:t>ime</w:t>
      </w:r>
      <w:r>
        <w:t xml:space="preserve"> delay </w:t>
      </w:r>
    </w:p>
    <w:p w14:paraId="320232F6" w14:textId="72E7FBB1" w:rsidR="00B11C09" w:rsidRDefault="00F5089B" w:rsidP="00A11A56">
      <w:r w:rsidRPr="00DB4415">
        <w:t>BETA designed</w:t>
      </w:r>
      <w:r>
        <w:t xml:space="preserve"> </w:t>
      </w:r>
      <w:r w:rsidR="00B5637C">
        <w:t xml:space="preserve">two </w:t>
      </w:r>
      <w:r>
        <w:t xml:space="preserve">different </w:t>
      </w:r>
      <w:r w:rsidR="00C83385">
        <w:t>emails</w:t>
      </w:r>
      <w:r w:rsidR="00B5637C">
        <w:t xml:space="preserve"> encouraging workplace giving </w:t>
      </w:r>
      <w:r w:rsidR="00217554">
        <w:t>sign</w:t>
      </w:r>
      <w:r w:rsidR="00334CE8">
        <w:t>-</w:t>
      </w:r>
      <w:r w:rsidR="00217554">
        <w:t>up</w:t>
      </w:r>
      <w:r w:rsidR="00C83385">
        <w:t>; 1) a ‘</w:t>
      </w:r>
      <w:r w:rsidR="001B4519" w:rsidRPr="004577B0">
        <w:rPr>
          <w:b/>
        </w:rPr>
        <w:t>give n</w:t>
      </w:r>
      <w:r w:rsidR="00C83385" w:rsidRPr="004577B0">
        <w:rPr>
          <w:b/>
        </w:rPr>
        <w:t>ow</w:t>
      </w:r>
      <w:r w:rsidR="00C83385">
        <w:t>’ email with no time delay between sign</w:t>
      </w:r>
      <w:r w:rsidR="001A6711">
        <w:t>-</w:t>
      </w:r>
      <w:r w:rsidR="00C83385">
        <w:t xml:space="preserve">up and donation, </w:t>
      </w:r>
      <w:r w:rsidR="00AC1FDD">
        <w:t>or</w:t>
      </w:r>
      <w:r w:rsidR="00C83385">
        <w:t xml:space="preserve"> 2) </w:t>
      </w:r>
      <w:r w:rsidR="001B4519">
        <w:t>a ‘</w:t>
      </w:r>
      <w:r w:rsidR="001B4519" w:rsidRPr="004577B0">
        <w:rPr>
          <w:b/>
        </w:rPr>
        <w:t>give l</w:t>
      </w:r>
      <w:r w:rsidR="00C83385" w:rsidRPr="004577B0">
        <w:rPr>
          <w:b/>
        </w:rPr>
        <w:t>ater</w:t>
      </w:r>
      <w:r w:rsidR="00C83385">
        <w:t>’ email with approximately a two month time delay between sign-up and donation.</w:t>
      </w:r>
      <w:r>
        <w:t xml:space="preserve"> </w:t>
      </w:r>
      <w:r w:rsidR="0028095E">
        <w:t>A</w:t>
      </w:r>
      <w:r w:rsidR="004B415D">
        <w:t>s with the previous trials</w:t>
      </w:r>
      <w:r w:rsidR="0028095E">
        <w:t>, w</w:t>
      </w:r>
      <w:r w:rsidR="00B11C09">
        <w:t xml:space="preserve">e </w:t>
      </w:r>
      <w:r w:rsidR="0028095E">
        <w:t>applied</w:t>
      </w:r>
      <w:r w:rsidR="00084EBB">
        <w:t xml:space="preserve"> </w:t>
      </w:r>
      <w:r w:rsidR="00B11C09">
        <w:t>the EAST framework</w:t>
      </w:r>
      <w:r w:rsidR="008E510A">
        <w:t xml:space="preserve"> to design the trial emails</w:t>
      </w:r>
      <w:r w:rsidR="00B11C09">
        <w:t xml:space="preserve">. We made it:  </w:t>
      </w:r>
    </w:p>
    <w:p w14:paraId="405E7332" w14:textId="532317EA" w:rsidR="00B11C09" w:rsidRDefault="00B11C09" w:rsidP="004577B0">
      <w:pPr>
        <w:pStyle w:val="ListParagraph"/>
        <w:numPr>
          <w:ilvl w:val="0"/>
          <w:numId w:val="33"/>
        </w:numPr>
      </w:pPr>
      <w:r w:rsidRPr="004577B0">
        <w:rPr>
          <w:b/>
        </w:rPr>
        <w:lastRenderedPageBreak/>
        <w:t>E</w:t>
      </w:r>
      <w:r w:rsidR="00D94FD2">
        <w:rPr>
          <w:b/>
        </w:rPr>
        <w:t>asy</w:t>
      </w:r>
      <w:r>
        <w:t xml:space="preserve"> by si</w:t>
      </w:r>
      <w:r w:rsidR="00EB3D0F">
        <w:t xml:space="preserve">mplifying the sign-up process. The emails included a direct link to the sign-up page </w:t>
      </w:r>
      <w:r>
        <w:t xml:space="preserve">so participants could </w:t>
      </w:r>
      <w:r w:rsidR="00EB3D0F">
        <w:t xml:space="preserve">join easily. Minimal personal information was needed so people could sign-up </w:t>
      </w:r>
      <w:r w:rsidR="002B7D35">
        <w:t>in under two</w:t>
      </w:r>
      <w:r>
        <w:t xml:space="preserve"> minute</w:t>
      </w:r>
      <w:r w:rsidR="002B7D35">
        <w:t>s</w:t>
      </w:r>
      <w:r>
        <w:t xml:space="preserve">. We also suggested three charities </w:t>
      </w:r>
      <w:r w:rsidR="003B6819">
        <w:t>recommended by the</w:t>
      </w:r>
      <w:r>
        <w:t xml:space="preserve"> corporate partner </w:t>
      </w:r>
      <w:r w:rsidR="003B6819">
        <w:t>on the sign-up page</w:t>
      </w:r>
      <w:r>
        <w:t xml:space="preserve"> to reduce choice overload, although the full list of registered charities was still available. </w:t>
      </w:r>
    </w:p>
    <w:p w14:paraId="133245F3" w14:textId="04594BD8" w:rsidR="00B11C09" w:rsidRDefault="00D94FD2" w:rsidP="004577B0">
      <w:pPr>
        <w:pStyle w:val="ListParagraph"/>
        <w:numPr>
          <w:ilvl w:val="0"/>
          <w:numId w:val="33"/>
        </w:numPr>
      </w:pPr>
      <w:r>
        <w:rPr>
          <w:b/>
        </w:rPr>
        <w:t xml:space="preserve">Attractive </w:t>
      </w:r>
      <w:r>
        <w:t>by including attention-gr</w:t>
      </w:r>
      <w:r w:rsidR="002B7D35">
        <w:t xml:space="preserve">abbing images within the email and highlighting the individual benefits of planned workplace giving. </w:t>
      </w:r>
      <w:r w:rsidR="001C1B68">
        <w:t xml:space="preserve">We used the corporate partner’s email template to make the email look </w:t>
      </w:r>
      <w:r w:rsidR="008E510A">
        <w:t xml:space="preserve">credible </w:t>
      </w:r>
      <w:r w:rsidR="001C1B68">
        <w:t xml:space="preserve">and consistent with corporate branding. </w:t>
      </w:r>
    </w:p>
    <w:p w14:paraId="754ACEB2" w14:textId="70BF5D28" w:rsidR="00D94FD2" w:rsidRPr="004577B0" w:rsidRDefault="00D94FD2" w:rsidP="004577B0">
      <w:pPr>
        <w:pStyle w:val="ListParagraph"/>
        <w:numPr>
          <w:ilvl w:val="0"/>
          <w:numId w:val="33"/>
        </w:numPr>
        <w:rPr>
          <w:b/>
        </w:rPr>
      </w:pPr>
      <w:r w:rsidRPr="004577B0">
        <w:rPr>
          <w:b/>
        </w:rPr>
        <w:t xml:space="preserve">Social </w:t>
      </w:r>
      <w:r>
        <w:t xml:space="preserve">by </w:t>
      </w:r>
      <w:r w:rsidR="002B7D35">
        <w:t>evoking a sense of community and national identity with links to common experiences</w:t>
      </w:r>
      <w:r w:rsidR="00D76E71">
        <w:t>, such as the Australian bushfires</w:t>
      </w:r>
      <w:r w:rsidR="00B17E61">
        <w:t xml:space="preserve"> and COVID-19. </w:t>
      </w:r>
    </w:p>
    <w:p w14:paraId="64A1CFF0" w14:textId="4C4730A8" w:rsidR="007173C1" w:rsidRDefault="00D94FD2" w:rsidP="00CE3B83">
      <w:pPr>
        <w:pStyle w:val="ListParagraph"/>
        <w:numPr>
          <w:ilvl w:val="0"/>
          <w:numId w:val="33"/>
        </w:numPr>
      </w:pPr>
      <w:r w:rsidRPr="004577B0">
        <w:rPr>
          <w:b/>
        </w:rPr>
        <w:t>Timely</w:t>
      </w:r>
      <w:r>
        <w:t xml:space="preserve"> by</w:t>
      </w:r>
      <w:r w:rsidR="00CE78C7">
        <w:t xml:space="preserve"> </w:t>
      </w:r>
      <w:r>
        <w:t>sending the email around a recognised time for giving</w:t>
      </w:r>
      <w:r w:rsidR="001C1B68">
        <w:t xml:space="preserve"> when donating behaviour is salient</w:t>
      </w:r>
      <w:r w:rsidR="003300ED">
        <w:t xml:space="preserve"> (</w:t>
      </w:r>
      <w:r>
        <w:t xml:space="preserve">Remembrance </w:t>
      </w:r>
      <w:r w:rsidR="004D3197">
        <w:t>D</w:t>
      </w:r>
      <w:r>
        <w:t>ay</w:t>
      </w:r>
      <w:r w:rsidR="003300ED">
        <w:t>)</w:t>
      </w:r>
      <w:r w:rsidR="00EE6015">
        <w:t xml:space="preserve">. </w:t>
      </w:r>
      <w:r w:rsidR="00DE0E49">
        <w:t xml:space="preserve">We also sent the email in a month with </w:t>
      </w:r>
      <w:r w:rsidR="003300ED">
        <w:t>few</w:t>
      </w:r>
      <w:r w:rsidR="00DE0E49">
        <w:t xml:space="preserve"> other events scheduled in the corporate partner’s annual giving calendar, to increase the novelty of the email and minimise confusion. </w:t>
      </w:r>
      <w:r w:rsidR="003300ED">
        <w:t>The ‘give l</w:t>
      </w:r>
      <w:r>
        <w:t xml:space="preserve">ater’ </w:t>
      </w:r>
      <w:r w:rsidR="00F4322C">
        <w:t>group</w:t>
      </w:r>
      <w:r>
        <w:t xml:space="preserve"> </w:t>
      </w:r>
      <w:r w:rsidR="0010643E">
        <w:t>started deduction</w:t>
      </w:r>
      <w:r w:rsidR="001C1B68">
        <w:t>s</w:t>
      </w:r>
      <w:r w:rsidR="0010643E">
        <w:t xml:space="preserve"> </w:t>
      </w:r>
      <w:r w:rsidR="001C1B68">
        <w:t>from the</w:t>
      </w:r>
      <w:r>
        <w:t xml:space="preserve"> first pay</w:t>
      </w:r>
      <w:r w:rsidR="008E510A">
        <w:t>roll</w:t>
      </w:r>
      <w:r>
        <w:t xml:space="preserve"> of the </w:t>
      </w:r>
      <w:proofErr w:type="gramStart"/>
      <w:r>
        <w:t>new year</w:t>
      </w:r>
      <w:proofErr w:type="gramEnd"/>
      <w:r w:rsidR="0010643E">
        <w:t xml:space="preserve"> (2021)</w:t>
      </w:r>
      <w:r w:rsidR="001C1B68">
        <w:t xml:space="preserve">, </w:t>
      </w:r>
      <w:r w:rsidR="00EC23B4">
        <w:t>as</w:t>
      </w:r>
      <w:r w:rsidR="001C1B68">
        <w:t xml:space="preserve"> New </w:t>
      </w:r>
      <w:r w:rsidR="00EC23B4">
        <w:t>Year is</w:t>
      </w:r>
      <w:r w:rsidR="001C1B68">
        <w:t xml:space="preserve"> known as a time to make positive behavioural changes. </w:t>
      </w:r>
      <w:r w:rsidR="003A63EA">
        <w:t xml:space="preserve">A reminder email acted as a timely prompt to encourage action. </w:t>
      </w:r>
    </w:p>
    <w:p w14:paraId="15CD9278" w14:textId="4AAF19D8" w:rsidR="007173C1" w:rsidRDefault="00ED6706" w:rsidP="004577B0">
      <w:pPr>
        <w:pStyle w:val="Heading3"/>
      </w:pPr>
      <w:r>
        <w:t>We used a randomised control</w:t>
      </w:r>
      <w:r w:rsidR="00DE45D0">
        <w:t>led</w:t>
      </w:r>
      <w:r>
        <w:t xml:space="preserve"> trial to evaluate the emails </w:t>
      </w:r>
    </w:p>
    <w:p w14:paraId="25653DF1" w14:textId="48FC6C64" w:rsidR="00955D2A" w:rsidRDefault="00DD2E5A" w:rsidP="00A11A56">
      <w:r>
        <w:t>The trial was evaluated in a two-arm RCT with</w:t>
      </w:r>
      <w:r w:rsidR="00955D2A">
        <w:t xml:space="preserve"> </w:t>
      </w:r>
      <w:r w:rsidR="003A63EA">
        <w:t>981</w:t>
      </w:r>
      <w:r>
        <w:t xml:space="preserve"> </w:t>
      </w:r>
      <w:r w:rsidR="00955D2A">
        <w:t>individual</w:t>
      </w:r>
      <w:r w:rsidR="0085696E">
        <w:t xml:space="preserve"> </w:t>
      </w:r>
      <w:r>
        <w:t xml:space="preserve">staff </w:t>
      </w:r>
      <w:r w:rsidR="0085696E">
        <w:t xml:space="preserve">employed at the </w:t>
      </w:r>
      <w:r>
        <w:t>corporate partner</w:t>
      </w:r>
      <w:r w:rsidR="002D6CF6">
        <w:t xml:space="preserve"> in Melbourne, Australia</w:t>
      </w:r>
      <w:r>
        <w:t>.</w:t>
      </w:r>
      <w:r w:rsidR="0085696E">
        <w:t xml:space="preserve"> Eligible staff included </w:t>
      </w:r>
      <w:r w:rsidR="00955D2A">
        <w:t xml:space="preserve">everyone employed at the </w:t>
      </w:r>
      <w:r w:rsidR="004D3197">
        <w:t>organis</w:t>
      </w:r>
      <w:r w:rsidR="00955D2A">
        <w:t xml:space="preserve">ation at the time of the trial, except for staff already registered for the workplace giving program and staff who were involved in the implementation of the trial. </w:t>
      </w:r>
    </w:p>
    <w:p w14:paraId="1380ECD7" w14:textId="67980AA6" w:rsidR="001B4519" w:rsidRDefault="00DD2E5A" w:rsidP="00A11A56">
      <w:r>
        <w:t>There were two</w:t>
      </w:r>
      <w:r w:rsidR="00955D2A">
        <w:t xml:space="preserve"> randomly assigned</w:t>
      </w:r>
      <w:r>
        <w:t xml:space="preserve"> treatment groups</w:t>
      </w:r>
      <w:r w:rsidR="00DF447C">
        <w:t xml:space="preserve">, </w:t>
      </w:r>
      <w:r w:rsidR="001B4519">
        <w:t>Group A and Group B</w:t>
      </w:r>
      <w:r w:rsidR="00DF447C">
        <w:rPr>
          <w:rStyle w:val="FootnoteReference"/>
        </w:rPr>
        <w:footnoteReference w:id="11"/>
      </w:r>
      <w:r w:rsidR="00955D2A">
        <w:t>:</w:t>
      </w:r>
      <w:r>
        <w:t xml:space="preserve"> </w:t>
      </w:r>
    </w:p>
    <w:p w14:paraId="24C7EFB9" w14:textId="53FAC322" w:rsidR="001B4519" w:rsidRDefault="001B4519" w:rsidP="004577B0">
      <w:pPr>
        <w:pStyle w:val="ListParagraph"/>
        <w:numPr>
          <w:ilvl w:val="0"/>
          <w:numId w:val="35"/>
        </w:numPr>
      </w:pPr>
      <w:r w:rsidRPr="004577B0">
        <w:rPr>
          <w:b/>
        </w:rPr>
        <w:t>Group A</w:t>
      </w:r>
      <w:r>
        <w:t xml:space="preserve">: At the start of the trial Group </w:t>
      </w:r>
      <w:proofErr w:type="gramStart"/>
      <w:r>
        <w:t>A</w:t>
      </w:r>
      <w:proofErr w:type="gramEnd"/>
      <w:r>
        <w:t xml:space="preserve"> received the ‘</w:t>
      </w:r>
      <w:r>
        <w:rPr>
          <w:b/>
        </w:rPr>
        <w:t>g</w:t>
      </w:r>
      <w:r w:rsidRPr="004577B0">
        <w:rPr>
          <w:b/>
        </w:rPr>
        <w:t>ive now</w:t>
      </w:r>
      <w:r>
        <w:t xml:space="preserve">’ email encouraging them to </w:t>
      </w:r>
      <w:r w:rsidR="00AF0A12">
        <w:t>register</w:t>
      </w:r>
      <w:r>
        <w:t xml:space="preserve"> now to start donating </w:t>
      </w:r>
      <w:r w:rsidR="00CE3B83">
        <w:t>straight away</w:t>
      </w:r>
      <w:r>
        <w:t>. Eleven days after, Group A received a sequenced ‘</w:t>
      </w:r>
      <w:r w:rsidRPr="004577B0">
        <w:rPr>
          <w:b/>
        </w:rPr>
        <w:t>give later</w:t>
      </w:r>
      <w:r w:rsidRPr="00AF0A12">
        <w:t>’</w:t>
      </w:r>
      <w:r>
        <w:t xml:space="preserve"> email. The email acknowledged </w:t>
      </w:r>
      <w:r w:rsidR="00CE3B83">
        <w:t>it</w:t>
      </w:r>
      <w:r>
        <w:t xml:space="preserve"> might not be a good time for them to start giving, but gave the option of registering now to start</w:t>
      </w:r>
      <w:r w:rsidR="00AF0A12">
        <w:t xml:space="preserve"> donating</w:t>
      </w:r>
      <w:r>
        <w:t xml:space="preserve"> from the first pay of the </w:t>
      </w:r>
      <w:proofErr w:type="gramStart"/>
      <w:r>
        <w:t>new year</w:t>
      </w:r>
      <w:proofErr w:type="gramEnd"/>
      <w:r>
        <w:t xml:space="preserve">. </w:t>
      </w:r>
    </w:p>
    <w:p w14:paraId="6E2614E8" w14:textId="7DA7ABC4" w:rsidR="003A63EA" w:rsidRPr="008E0866" w:rsidRDefault="00AF0A12" w:rsidP="004577B0">
      <w:pPr>
        <w:pStyle w:val="ListParagraph"/>
        <w:numPr>
          <w:ilvl w:val="0"/>
          <w:numId w:val="35"/>
        </w:numPr>
      </w:pPr>
      <w:r>
        <w:rPr>
          <w:b/>
        </w:rPr>
        <w:t>Group B</w:t>
      </w:r>
      <w:r>
        <w:t>: At the start of the trial Group B received the ‘</w:t>
      </w:r>
      <w:r w:rsidRPr="004577B0">
        <w:rPr>
          <w:b/>
        </w:rPr>
        <w:t>give later</w:t>
      </w:r>
      <w:r>
        <w:t xml:space="preserve">’ email encouraging them to register now to start donating from the first pay of the </w:t>
      </w:r>
      <w:proofErr w:type="gramStart"/>
      <w:r>
        <w:t>new year</w:t>
      </w:r>
      <w:proofErr w:type="gramEnd"/>
      <w:r>
        <w:t xml:space="preserve"> (two month</w:t>
      </w:r>
      <w:r w:rsidR="00CE3B83">
        <w:t xml:space="preserve"> time</w:t>
      </w:r>
      <w:r>
        <w:t xml:space="preserve"> delay). Eleven days later, Group B received a simple </w:t>
      </w:r>
      <w:r w:rsidRPr="004577B0">
        <w:rPr>
          <w:b/>
        </w:rPr>
        <w:t>reminder email</w:t>
      </w:r>
      <w:r>
        <w:t xml:space="preserve"> about registering now to start giving later in the </w:t>
      </w:r>
      <w:proofErr w:type="gramStart"/>
      <w:r>
        <w:t>new year</w:t>
      </w:r>
      <w:proofErr w:type="gramEnd"/>
      <w:r>
        <w:t xml:space="preserve">. </w:t>
      </w:r>
      <w:r w:rsidR="008E0866" w:rsidRPr="004577B0">
        <w:rPr>
          <w:b/>
        </w:rPr>
        <w:br w:type="page"/>
      </w:r>
    </w:p>
    <w:p w14:paraId="49C46DAC" w14:textId="01CE236E" w:rsidR="0016708F" w:rsidRDefault="00445384" w:rsidP="00A11A56">
      <w:r>
        <w:rPr>
          <w:noProof/>
        </w:rPr>
        <w:lastRenderedPageBreak/>
        <w:drawing>
          <wp:inline distT="0" distB="0" distL="0" distR="0" wp14:anchorId="5C31DABF" wp14:editId="59E119EE">
            <wp:extent cx="6400658" cy="6540500"/>
            <wp:effectExtent l="0" t="0" r="635" b="0"/>
            <wp:docPr id="52" name="Picture 52" descr="Behaviourally informed email for the Give Now Group A group. The email used behavioural insights by: &#10;- Making salient the reasons why donating to charity now is important for the community.&#10;- Using language such as urgent, now and today to create a sense of urgency &#10;- Including a memorable, eye-catching image to create interest&#10;- Making it clear the sign up is easy and donation start straight away &#10;- Removing barriers by including a direct link to the sign up form. " title="Figure 13: Give Now email template for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emplate1.png"/>
                    <pic:cNvPicPr/>
                  </pic:nvPicPr>
                  <pic:blipFill rotWithShape="1">
                    <a:blip r:embed="rId35" cstate="print">
                      <a:extLst>
                        <a:ext uri="{28A0092B-C50C-407E-A947-70E740481C1C}">
                          <a14:useLocalDpi xmlns:a14="http://schemas.microsoft.com/office/drawing/2010/main" val="0"/>
                        </a:ext>
                      </a:extLst>
                    </a:blip>
                    <a:srcRect l="885"/>
                    <a:stretch/>
                  </pic:blipFill>
                  <pic:spPr bwMode="auto">
                    <a:xfrm>
                      <a:off x="0" y="0"/>
                      <a:ext cx="6405350" cy="6545295"/>
                    </a:xfrm>
                    <a:prstGeom prst="rect">
                      <a:avLst/>
                    </a:prstGeom>
                    <a:ln>
                      <a:noFill/>
                    </a:ln>
                    <a:extLst>
                      <a:ext uri="{53640926-AAD7-44D8-BBD7-CCE9431645EC}">
                        <a14:shadowObscured xmlns:a14="http://schemas.microsoft.com/office/drawing/2010/main"/>
                      </a:ext>
                    </a:extLst>
                  </pic:spPr>
                </pic:pic>
              </a:graphicData>
            </a:graphic>
          </wp:inline>
        </w:drawing>
      </w:r>
    </w:p>
    <w:p w14:paraId="37C45BEF" w14:textId="19040082" w:rsidR="00B13AFC" w:rsidRDefault="00B13AFC" w:rsidP="00445384">
      <w:pPr>
        <w:pStyle w:val="FigureHeading"/>
        <w:numPr>
          <w:ilvl w:val="0"/>
          <w:numId w:val="0"/>
        </w:numPr>
      </w:pPr>
      <w:r w:rsidRPr="004577B0">
        <w:t xml:space="preserve">Figure </w:t>
      </w:r>
      <w:r>
        <w:t>13</w:t>
      </w:r>
      <w:r w:rsidRPr="004577B0">
        <w:t>. Give Now Email Template</w:t>
      </w:r>
      <w:r>
        <w:t xml:space="preserve"> for Group A</w:t>
      </w:r>
      <w:r>
        <w:rPr>
          <w:rStyle w:val="FootnoteReference"/>
        </w:rPr>
        <w:footnoteReference w:id="12"/>
      </w:r>
      <w:r>
        <w:t xml:space="preserve"> </w:t>
      </w:r>
    </w:p>
    <w:p w14:paraId="3B9FCF6F" w14:textId="12D77F42" w:rsidR="007173C1" w:rsidRDefault="007173C1" w:rsidP="007173C1"/>
    <w:p w14:paraId="004E38B3" w14:textId="4D77E724" w:rsidR="007173C1" w:rsidRDefault="007173C1" w:rsidP="007173C1"/>
    <w:p w14:paraId="0D8CBEBA" w14:textId="53431702" w:rsidR="008E0866" w:rsidRDefault="00445384" w:rsidP="00445384">
      <w:pPr>
        <w:tabs>
          <w:tab w:val="left" w:pos="1265"/>
        </w:tabs>
      </w:pPr>
      <w:r>
        <w:rPr>
          <w:noProof/>
        </w:rPr>
        <w:lastRenderedPageBreak/>
        <w:drawing>
          <wp:inline distT="0" distB="0" distL="0" distR="0" wp14:anchorId="044AFA03" wp14:editId="1CBB2964">
            <wp:extent cx="6353540" cy="6362669"/>
            <wp:effectExtent l="0" t="0" r="0" b="635"/>
            <wp:docPr id="53" name="Picture 53" descr="Behaviourally informed email for the Give Later Group B group. The email used behavioural insights by: &#10;- Emphasising the reasons why donating to charity in the future is important for the community&#10;- Anchoring the start of a new behaviour (donating money) to the New Year&#10;- Making the program attractive by highlighting the tax benefit sand ease of automatic donations&#10;- Making it clear donations do not start for a couple of months, as there is a time delay&#10;- Simplifying the sign-up process to take only 1-2 minutes&#10;" title="Figure 14. Initial Give Later Email Template for Grou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emplate2.png"/>
                    <pic:cNvPicPr/>
                  </pic:nvPicPr>
                  <pic:blipFill>
                    <a:blip r:embed="rId36">
                      <a:extLst>
                        <a:ext uri="{28A0092B-C50C-407E-A947-70E740481C1C}">
                          <a14:useLocalDpi xmlns:a14="http://schemas.microsoft.com/office/drawing/2010/main" val="0"/>
                        </a:ext>
                      </a:extLst>
                    </a:blip>
                    <a:stretch>
                      <a:fillRect/>
                    </a:stretch>
                  </pic:blipFill>
                  <pic:spPr>
                    <a:xfrm>
                      <a:off x="0" y="0"/>
                      <a:ext cx="6353540" cy="6362669"/>
                    </a:xfrm>
                    <a:prstGeom prst="rect">
                      <a:avLst/>
                    </a:prstGeom>
                  </pic:spPr>
                </pic:pic>
              </a:graphicData>
            </a:graphic>
          </wp:inline>
        </w:drawing>
      </w:r>
      <w:bookmarkStart w:id="22" w:name="_Toc514938218"/>
      <w:bookmarkStart w:id="23" w:name="_Toc20233902"/>
      <w:bookmarkStart w:id="24" w:name="_Toc67921280"/>
    </w:p>
    <w:p w14:paraId="3DE81AB4" w14:textId="77777777" w:rsidR="00B13AFC" w:rsidRPr="004577B0" w:rsidRDefault="00B13AFC" w:rsidP="00B13AFC">
      <w:pPr>
        <w:pStyle w:val="FigureHeading"/>
        <w:numPr>
          <w:ilvl w:val="0"/>
          <w:numId w:val="0"/>
        </w:numPr>
        <w:ind w:left="720" w:hanging="720"/>
      </w:pPr>
      <w:r w:rsidRPr="004577B0">
        <w:t xml:space="preserve">Figure </w:t>
      </w:r>
      <w:r>
        <w:t>14</w:t>
      </w:r>
      <w:r w:rsidRPr="004577B0">
        <w:t xml:space="preserve">. </w:t>
      </w:r>
      <w:r w:rsidRPr="003707E4">
        <w:t>Initial</w:t>
      </w:r>
      <w:r w:rsidRPr="00734CF9">
        <w:t xml:space="preserve"> </w:t>
      </w:r>
      <w:r w:rsidRPr="004577B0">
        <w:t>Give Later Email Template</w:t>
      </w:r>
      <w:r>
        <w:t xml:space="preserve"> for Group B</w:t>
      </w:r>
    </w:p>
    <w:p w14:paraId="12B50A2C" w14:textId="77777777" w:rsidR="008E0866" w:rsidRDefault="008E0866" w:rsidP="008E0866"/>
    <w:p w14:paraId="467A2A1D" w14:textId="77777777" w:rsidR="008E0866" w:rsidRDefault="008E0866" w:rsidP="008E0866"/>
    <w:p w14:paraId="71362F8A" w14:textId="442B5115" w:rsidR="00EA36B7" w:rsidRDefault="00EA36B7" w:rsidP="008E0866">
      <w:pPr>
        <w:rPr>
          <w:b/>
        </w:rPr>
      </w:pPr>
    </w:p>
    <w:p w14:paraId="734BB592" w14:textId="7A7655A1" w:rsidR="008E0866" w:rsidRDefault="00741EEA" w:rsidP="008E0866">
      <w:r w:rsidRPr="00741EEA">
        <w:rPr>
          <w:noProof/>
        </w:rPr>
        <w:lastRenderedPageBreak/>
        <w:drawing>
          <wp:inline distT="0" distB="0" distL="0" distR="0" wp14:anchorId="28C000CB" wp14:editId="40D12530">
            <wp:extent cx="5229225" cy="4383040"/>
            <wp:effectExtent l="0" t="0" r="0" b="0"/>
            <wp:docPr id="16" name="Picture 16" descr="Group A: (n=490). Group A recieved the Give Now email on the 26th of October (Day 1 of the trial). The first data collection occured, then they recieved the Give Later email on the 5th of November (Day 11 of the trial). The trial ended on the 10th of November (Day 16 of the trial) and the second data collection point occured. The post-trial survey was sent on the 21st of January. &#10;&#10;Group B: (n=491). Group B recieved the Give Later email on the 26th of October (Day 1 of the trial). The first data collection occured, then they recieved the Give Later reminder email on the 5th of November (Day 11 of the trial). The trial ended on the 10th of November (Day 16 of the trial) and the second data collection point occured. The post-trial survey was sent on the 21st of January." title="Figure 15. Trial 3 RC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44991" cy="4396255"/>
                    </a:xfrm>
                    <a:prstGeom prst="rect">
                      <a:avLst/>
                    </a:prstGeom>
                  </pic:spPr>
                </pic:pic>
              </a:graphicData>
            </a:graphic>
          </wp:inline>
        </w:drawing>
      </w:r>
    </w:p>
    <w:p w14:paraId="65750241" w14:textId="2F0BE6A6" w:rsidR="00EA36B7" w:rsidRDefault="00B13AFC" w:rsidP="00B13AFC">
      <w:pPr>
        <w:pStyle w:val="FigureHeading"/>
        <w:numPr>
          <w:ilvl w:val="0"/>
          <w:numId w:val="0"/>
        </w:numPr>
        <w:ind w:left="720" w:hanging="720"/>
      </w:pPr>
      <w:r>
        <w:t>Figure 15</w:t>
      </w:r>
      <w:r w:rsidRPr="008D7E45">
        <w:t xml:space="preserve">. </w:t>
      </w:r>
      <w:r>
        <w:t xml:space="preserve">Trial 3 RCT design </w:t>
      </w:r>
    </w:p>
    <w:p w14:paraId="59A13545" w14:textId="4D4E8C28" w:rsidR="00B13AFC" w:rsidRDefault="00B13AFC" w:rsidP="00EA36B7"/>
    <w:p w14:paraId="6544DDBD" w14:textId="4DBABC6E" w:rsidR="00EA36B7" w:rsidRPr="00B23E22" w:rsidRDefault="00F8078D" w:rsidP="00EA36B7">
      <w:r>
        <w:t xml:space="preserve">The number of people who signed up for workplace giving was recorded </w:t>
      </w:r>
      <w:r w:rsidR="00EA36B7" w:rsidRPr="00B23E22">
        <w:t xml:space="preserve">eleven days after the start of the trial, immediately before the second email was sent. </w:t>
      </w:r>
      <w:r>
        <w:t xml:space="preserve">Signups were also recorded </w:t>
      </w:r>
      <w:r w:rsidR="00EA36B7" w:rsidRPr="00B23E22">
        <w:t>16 days after the start of the trial. Sign</w:t>
      </w:r>
      <w:r w:rsidR="00334CE8">
        <w:t>-</w:t>
      </w:r>
      <w:r w:rsidR="00EA36B7" w:rsidRPr="00B23E22">
        <w:t xml:space="preserve">ups after this second collection point were not recorded.  </w:t>
      </w:r>
    </w:p>
    <w:p w14:paraId="196DDF61" w14:textId="0FDBB715" w:rsidR="008E0866" w:rsidRPr="00B23E22" w:rsidRDefault="008E0866" w:rsidP="008E0866">
      <w:r w:rsidRPr="00B23E22">
        <w:t xml:space="preserve">We evaluated the impact of the intervention on two outcomes. The primary outcome was the number of people who registered for the workplace giving program via the email link. The secondary outcome was the average dollar amount donated by each new donor. </w:t>
      </w:r>
    </w:p>
    <w:p w14:paraId="271F5751" w14:textId="7B0B626A" w:rsidR="008E0866" w:rsidRPr="00B23E22" w:rsidRDefault="008E0866" w:rsidP="008E0866">
      <w:r w:rsidRPr="00B23E22">
        <w:t xml:space="preserve">We hypothesised </w:t>
      </w:r>
      <w:r w:rsidR="00F8078D">
        <w:t xml:space="preserve">that </w:t>
      </w:r>
      <w:r w:rsidRPr="00B23E22">
        <w:t xml:space="preserve">at </w:t>
      </w:r>
      <w:r w:rsidR="00F8078D">
        <w:t>eleven days</w:t>
      </w:r>
      <w:r w:rsidRPr="00B23E22">
        <w:t xml:space="preserve">, staff who receive the ‘give later’ email (Group B) will be more likely to register for workplace giving compared to staff who receive the ‘give now’ email (Group A). We believed the give later option (Group B) may also lead to higher amounts donated compared to the give now email (Group A). We expected having a </w:t>
      </w:r>
      <w:r w:rsidR="00F52F71" w:rsidRPr="00B23E22">
        <w:t>time</w:t>
      </w:r>
      <w:r w:rsidRPr="00B23E22">
        <w:t xml:space="preserve"> delay between registering for the workplace giving program and the first donation would be appealing to staff and result in higher donation amounts. </w:t>
      </w:r>
    </w:p>
    <w:p w14:paraId="68BED023" w14:textId="38FACFA9" w:rsidR="008E0866" w:rsidRPr="00B23E22" w:rsidRDefault="008E0866" w:rsidP="004577B0">
      <w:pPr>
        <w:spacing w:after="180"/>
        <w:contextualSpacing/>
      </w:pPr>
      <w:r w:rsidRPr="00B23E22">
        <w:t>At the second data collection point</w:t>
      </w:r>
      <w:r w:rsidR="00F8078D">
        <w:t xml:space="preserve"> (16 days after the first email)</w:t>
      </w:r>
      <w:r w:rsidRPr="00B23E22">
        <w:t xml:space="preserve"> we investigated whether the sequenced ‘give later’ email (Group A) had a different sign-up rate to those who received the upfront ‘give later’ email (Group B).</w:t>
      </w:r>
      <w:r w:rsidRPr="000D7108">
        <w:t xml:space="preserve"> This is interesting from a practical perspective as if both groups have similar giving rates, the sequenced ‘give later’ (Group A) would be preferred by charities, as there would be less delay receiving initial donations</w:t>
      </w:r>
      <w:r w:rsidR="00F52F71" w:rsidRPr="000D7108">
        <w:t>.</w:t>
      </w:r>
    </w:p>
    <w:p w14:paraId="60A82225" w14:textId="3E1C6CCE" w:rsidR="00A43794" w:rsidRPr="003A63EA" w:rsidRDefault="003A63EA" w:rsidP="004577B0">
      <w:pPr>
        <w:pStyle w:val="Heading2"/>
      </w:pPr>
      <w:r w:rsidRPr="003A63EA">
        <w:lastRenderedPageBreak/>
        <w:t>Results</w:t>
      </w:r>
      <w:r w:rsidR="00146EC7">
        <w:t>: Corporate partner</w:t>
      </w:r>
    </w:p>
    <w:p w14:paraId="2F497E3A" w14:textId="629FA34B" w:rsidR="00A43794" w:rsidRDefault="003A63EA" w:rsidP="004577B0">
      <w:pPr>
        <w:pStyle w:val="Intro"/>
      </w:pPr>
      <w:r>
        <w:t xml:space="preserve">New </w:t>
      </w:r>
      <w:r w:rsidR="00217554">
        <w:t>sign</w:t>
      </w:r>
      <w:r w:rsidR="00334CE8">
        <w:t>-</w:t>
      </w:r>
      <w:r w:rsidR="00217554">
        <w:t>ups</w:t>
      </w:r>
      <w:r>
        <w:t xml:space="preserve"> for workplace giving in both groups w</w:t>
      </w:r>
      <w:r w:rsidR="00AD6328">
        <w:t>ere</w:t>
      </w:r>
      <w:r>
        <w:t xml:space="preserve"> low</w:t>
      </w:r>
    </w:p>
    <w:p w14:paraId="71075885" w14:textId="1A655698" w:rsidR="009C278B" w:rsidRDefault="009C278B" w:rsidP="004577B0">
      <w:pPr>
        <w:pStyle w:val="Heading3"/>
      </w:pPr>
      <w:r>
        <w:t xml:space="preserve">We found no significant difference between the treatment groups on the number of people who </w:t>
      </w:r>
      <w:r w:rsidR="00111173">
        <w:t xml:space="preserve">signed up or donation amounts   </w:t>
      </w:r>
    </w:p>
    <w:p w14:paraId="380608C4" w14:textId="7658A5A6" w:rsidR="00E54C26" w:rsidRDefault="00AD6328" w:rsidP="00A43794">
      <w:r>
        <w:t xml:space="preserve">There were six </w:t>
      </w:r>
      <w:r w:rsidR="00E54C26">
        <w:t>(0.6</w:t>
      </w:r>
      <w:r w:rsidR="000F20CA">
        <w:t>%</w:t>
      </w:r>
      <w:r w:rsidR="00E54C26">
        <w:t xml:space="preserve"> of trial participants) </w:t>
      </w:r>
      <w:r>
        <w:t xml:space="preserve">new </w:t>
      </w:r>
      <w:r w:rsidR="00217554">
        <w:t>sign</w:t>
      </w:r>
      <w:r w:rsidR="00334CE8">
        <w:t>-</w:t>
      </w:r>
      <w:r w:rsidR="00217554">
        <w:t>up</w:t>
      </w:r>
      <w:r>
        <w:t xml:space="preserve">s </w:t>
      </w:r>
      <w:r w:rsidR="009C278B">
        <w:t xml:space="preserve">during </w:t>
      </w:r>
      <w:r>
        <w:t>the trial across both Group A and Group B</w:t>
      </w:r>
      <w:r w:rsidR="00D43C0A">
        <w:t>, and we were not able to detect a significant result</w:t>
      </w:r>
      <w:r>
        <w:t xml:space="preserve">. </w:t>
      </w:r>
      <w:r w:rsidR="00E54C26">
        <w:t>Th</w:t>
      </w:r>
      <w:r w:rsidR="00236BAD">
        <w:t>e sign</w:t>
      </w:r>
      <w:r w:rsidR="00334CE8">
        <w:t>-</w:t>
      </w:r>
      <w:r w:rsidR="00236BAD">
        <w:t>up rate</w:t>
      </w:r>
      <w:r w:rsidR="00E54C26">
        <w:t xml:space="preserve"> was much lower than we had expected based on our previous trials.</w:t>
      </w:r>
      <w:r w:rsidR="00D43C0A">
        <w:t xml:space="preserve"> We</w:t>
      </w:r>
      <w:r w:rsidR="00236BAD">
        <w:t xml:space="preserve"> do not know if this is due to </w:t>
      </w:r>
      <w:r w:rsidR="00D43C0A">
        <w:t xml:space="preserve">the email content, environment factors like COVID-19 or </w:t>
      </w:r>
      <w:r w:rsidR="00236BAD">
        <w:t>elements of the</w:t>
      </w:r>
      <w:r w:rsidR="00D43C0A">
        <w:t xml:space="preserve"> corporate setting.</w:t>
      </w:r>
    </w:p>
    <w:p w14:paraId="14B0775D" w14:textId="2ED1C143" w:rsidR="0015473F" w:rsidRDefault="00EC23B4" w:rsidP="00A43794">
      <w:r>
        <w:t>A</w:t>
      </w:r>
      <w:r w:rsidR="00E54C26">
        <w:t>ll sign</w:t>
      </w:r>
      <w:r w:rsidR="00334CE8">
        <w:t>-</w:t>
      </w:r>
      <w:r w:rsidR="00E54C26">
        <w:t>ups were in response to a ‘give later’ message</w:t>
      </w:r>
      <w:r>
        <w:t xml:space="preserve">, suggesting </w:t>
      </w:r>
      <w:r w:rsidR="00E54C26">
        <w:t xml:space="preserve">delayed giving may be worth trialling in a different setting and context. </w:t>
      </w:r>
      <w:r w:rsidR="004577B0">
        <w:t xml:space="preserve">The </w:t>
      </w:r>
      <w:r w:rsidR="009C278B">
        <w:t xml:space="preserve">reminder email </w:t>
      </w:r>
      <w:r w:rsidR="00E54C26">
        <w:t>prompted a small boost in sign-ups.</w:t>
      </w:r>
      <w:r w:rsidR="001F4FA3">
        <w:t xml:space="preserve"> </w:t>
      </w:r>
    </w:p>
    <w:p w14:paraId="3158AAA8" w14:textId="15E849AE" w:rsidR="003A63EA" w:rsidRPr="00B13AFC" w:rsidRDefault="003A63EA" w:rsidP="00A43794">
      <w:pPr>
        <w:rPr>
          <w:color w:val="auto"/>
        </w:rPr>
      </w:pPr>
    </w:p>
    <w:p w14:paraId="0B5F59C7" w14:textId="73295BF9" w:rsidR="001F4FA3" w:rsidRPr="00B13AFC" w:rsidRDefault="003424EB" w:rsidP="00B13AFC">
      <w:pPr>
        <w:pStyle w:val="TableHeading"/>
      </w:pPr>
      <w:r>
        <w:t>Table 1. S</w:t>
      </w:r>
      <w:r w:rsidR="00217554" w:rsidRPr="00B13AFC">
        <w:t>ign</w:t>
      </w:r>
      <w:r w:rsidR="00334CE8" w:rsidRPr="00B13AFC">
        <w:t>-</w:t>
      </w:r>
      <w:r w:rsidR="00217554" w:rsidRPr="00B13AFC">
        <w:t>up</w:t>
      </w:r>
      <w:r w:rsidR="001F4FA3" w:rsidRPr="00B13AFC">
        <w:t>s during the trial</w:t>
      </w:r>
      <w:r>
        <w:t>*</w:t>
      </w:r>
    </w:p>
    <w:tbl>
      <w:tblPr>
        <w:tblStyle w:val="DefaultTable1"/>
        <w:tblW w:w="8789" w:type="dxa"/>
        <w:tblLayout w:type="fixed"/>
        <w:tblLook w:val="0420" w:firstRow="1" w:lastRow="0" w:firstColumn="0" w:lastColumn="0" w:noHBand="0" w:noVBand="1"/>
        <w:tblCaption w:val="Table 1. New sign ups during the trial "/>
        <w:tblDescription w:val="The table displays that for Group A, 0 people signed up at data collection point 1 and 3 people signed up at data collection point 2. For Group B, 1 people signed up at data collection point 1 and 3 people signed up at data collection point 2. "/>
      </w:tblPr>
      <w:tblGrid>
        <w:gridCol w:w="2410"/>
        <w:gridCol w:w="992"/>
        <w:gridCol w:w="2694"/>
        <w:gridCol w:w="2693"/>
      </w:tblGrid>
      <w:tr w:rsidR="001F4FA3" w:rsidRPr="00DC705F" w14:paraId="24FD9F60" w14:textId="77777777" w:rsidTr="00BF5106">
        <w:trPr>
          <w:cnfStyle w:val="100000000000" w:firstRow="1" w:lastRow="0" w:firstColumn="0" w:lastColumn="0" w:oddVBand="0" w:evenVBand="0" w:oddHBand="0" w:evenHBand="0" w:firstRowFirstColumn="0" w:firstRowLastColumn="0" w:lastRowFirstColumn="0" w:lastRowLastColumn="0"/>
          <w:cantSplit w:val="0"/>
          <w:tblHeader/>
        </w:trPr>
        <w:tc>
          <w:tcPr>
            <w:tcW w:w="2410" w:type="dxa"/>
          </w:tcPr>
          <w:p w14:paraId="58F11D87" w14:textId="1B43E1F5" w:rsidR="00AD6328" w:rsidRPr="00BF5106" w:rsidRDefault="00AD6328" w:rsidP="004577B0">
            <w:pPr>
              <w:keepNext/>
              <w:spacing w:after="80"/>
              <w:rPr>
                <w:rFonts w:ascii="Helvetica" w:hAnsi="Helvetica"/>
                <w:color w:val="FFFFFF"/>
              </w:rPr>
            </w:pPr>
            <w:r w:rsidRPr="00BF5106">
              <w:rPr>
                <w:rFonts w:ascii="Helvetica" w:hAnsi="Helvetica"/>
                <w:color w:val="FFFFFF"/>
              </w:rPr>
              <w:t>Group</w:t>
            </w:r>
          </w:p>
        </w:tc>
        <w:tc>
          <w:tcPr>
            <w:tcW w:w="992" w:type="dxa"/>
          </w:tcPr>
          <w:p w14:paraId="3506975D" w14:textId="77777777" w:rsidR="00AD6328" w:rsidRPr="00BF5106" w:rsidRDefault="00AD6328" w:rsidP="004577B0">
            <w:pPr>
              <w:keepNext/>
              <w:spacing w:after="80"/>
              <w:rPr>
                <w:rFonts w:ascii="Helvetica" w:hAnsi="Helvetica"/>
                <w:color w:val="FFFFFF"/>
              </w:rPr>
            </w:pPr>
            <w:r w:rsidRPr="00BF5106">
              <w:rPr>
                <w:rFonts w:ascii="Helvetica" w:hAnsi="Helvetica"/>
                <w:color w:val="FFFFFF"/>
              </w:rPr>
              <w:t>n</w:t>
            </w:r>
          </w:p>
        </w:tc>
        <w:tc>
          <w:tcPr>
            <w:tcW w:w="2694" w:type="dxa"/>
          </w:tcPr>
          <w:p w14:paraId="58E9A406" w14:textId="77777777" w:rsidR="00AD6328" w:rsidRPr="00BF5106" w:rsidRDefault="00AD6328" w:rsidP="004577B0">
            <w:pPr>
              <w:keepNext/>
              <w:spacing w:after="80"/>
              <w:rPr>
                <w:rFonts w:ascii="Helvetica" w:hAnsi="Helvetica"/>
                <w:color w:val="FFFFFF"/>
              </w:rPr>
            </w:pPr>
            <w:r w:rsidRPr="00BF5106">
              <w:rPr>
                <w:rFonts w:ascii="Helvetica" w:hAnsi="Helvetica"/>
                <w:color w:val="FFFFFF"/>
              </w:rPr>
              <w:t>Data collection point 1</w:t>
            </w:r>
          </w:p>
        </w:tc>
        <w:tc>
          <w:tcPr>
            <w:tcW w:w="2693" w:type="dxa"/>
          </w:tcPr>
          <w:p w14:paraId="164660D6" w14:textId="77777777" w:rsidR="00AD6328" w:rsidRPr="00BF5106" w:rsidRDefault="00AD6328" w:rsidP="004577B0">
            <w:pPr>
              <w:keepNext/>
              <w:spacing w:after="80"/>
              <w:rPr>
                <w:rFonts w:ascii="Helvetica" w:hAnsi="Helvetica"/>
                <w:color w:val="FFFFFF"/>
              </w:rPr>
            </w:pPr>
            <w:r w:rsidRPr="00BF5106">
              <w:rPr>
                <w:rFonts w:ascii="Helvetica" w:hAnsi="Helvetica"/>
                <w:color w:val="FFFFFF"/>
              </w:rPr>
              <w:t>Data collection point 2</w:t>
            </w:r>
          </w:p>
        </w:tc>
      </w:tr>
      <w:tr w:rsidR="001F4FA3" w:rsidRPr="00DC705F" w14:paraId="566AA725" w14:textId="77777777" w:rsidTr="00EC23B4">
        <w:trPr>
          <w:cantSplit w:val="0"/>
        </w:trPr>
        <w:tc>
          <w:tcPr>
            <w:tcW w:w="2410" w:type="dxa"/>
          </w:tcPr>
          <w:p w14:paraId="30D7F11B" w14:textId="4638A40E" w:rsidR="00AD6328" w:rsidRPr="00DC705F" w:rsidRDefault="00EC23B4" w:rsidP="00EC23B4">
            <w:pPr>
              <w:keepNext/>
              <w:spacing w:after="80"/>
              <w:rPr>
                <w:rFonts w:ascii="Helvetica" w:hAnsi="Helvetica"/>
                <w:color w:val="3F3F3F"/>
              </w:rPr>
            </w:pPr>
            <w:r>
              <w:rPr>
                <w:rFonts w:ascii="Helvetica" w:hAnsi="Helvetica"/>
                <w:color w:val="3F3F3F"/>
              </w:rPr>
              <w:t>Group A</w:t>
            </w:r>
            <w:r w:rsidR="00AD6328">
              <w:rPr>
                <w:rFonts w:ascii="Helvetica" w:hAnsi="Helvetica"/>
                <w:color w:val="3F3F3F"/>
              </w:rPr>
              <w:t xml:space="preserve"> </w:t>
            </w:r>
          </w:p>
        </w:tc>
        <w:tc>
          <w:tcPr>
            <w:tcW w:w="992" w:type="dxa"/>
          </w:tcPr>
          <w:p w14:paraId="67495A5E" w14:textId="77777777" w:rsidR="00AD6328" w:rsidRPr="00DC705F" w:rsidRDefault="00AD6328" w:rsidP="004577B0">
            <w:pPr>
              <w:keepNext/>
              <w:spacing w:after="80"/>
              <w:rPr>
                <w:rFonts w:ascii="Helvetica" w:hAnsi="Helvetica"/>
                <w:color w:val="3F3F3F"/>
              </w:rPr>
            </w:pPr>
            <w:r>
              <w:rPr>
                <w:rFonts w:ascii="Helvetica" w:hAnsi="Helvetica"/>
                <w:color w:val="3F3F3F"/>
              </w:rPr>
              <w:t>490</w:t>
            </w:r>
          </w:p>
        </w:tc>
        <w:tc>
          <w:tcPr>
            <w:tcW w:w="2694" w:type="dxa"/>
          </w:tcPr>
          <w:p w14:paraId="041CC5E2" w14:textId="1714C090" w:rsidR="00AD6328" w:rsidRPr="00DC705F" w:rsidRDefault="00EC23B4" w:rsidP="004577B0">
            <w:pPr>
              <w:keepNext/>
              <w:spacing w:after="80"/>
              <w:rPr>
                <w:rFonts w:ascii="Helvetica" w:hAnsi="Helvetica"/>
                <w:color w:val="3F3F3F"/>
              </w:rPr>
            </w:pPr>
            <w:r>
              <w:rPr>
                <w:rFonts w:ascii="Helvetica" w:hAnsi="Helvetica"/>
                <w:color w:val="3F3F3F"/>
              </w:rPr>
              <w:t xml:space="preserve">Give Now          </w:t>
            </w:r>
            <w:r w:rsidR="00AD6328">
              <w:rPr>
                <w:rFonts w:ascii="Helvetica" w:hAnsi="Helvetica"/>
                <w:color w:val="3F3F3F"/>
              </w:rPr>
              <w:t>0 (0.0</w:t>
            </w:r>
            <w:r w:rsidR="00AD6328" w:rsidRPr="00DC705F">
              <w:rPr>
                <w:rFonts w:ascii="Helvetica" w:hAnsi="Helvetica"/>
                <w:color w:val="3F3F3F"/>
              </w:rPr>
              <w:t>%)</w:t>
            </w:r>
          </w:p>
        </w:tc>
        <w:tc>
          <w:tcPr>
            <w:tcW w:w="2693" w:type="dxa"/>
          </w:tcPr>
          <w:p w14:paraId="5EE01AA2" w14:textId="1289EA72" w:rsidR="00AD6328" w:rsidRPr="00DC705F" w:rsidRDefault="00EC23B4" w:rsidP="004577B0">
            <w:pPr>
              <w:keepNext/>
              <w:spacing w:after="80"/>
              <w:rPr>
                <w:rFonts w:ascii="Helvetica" w:hAnsi="Helvetica"/>
                <w:color w:val="3F3F3F"/>
              </w:rPr>
            </w:pPr>
            <w:r>
              <w:rPr>
                <w:rFonts w:ascii="Helvetica" w:hAnsi="Helvetica"/>
                <w:color w:val="3F3F3F"/>
              </w:rPr>
              <w:t xml:space="preserve">Give Later             </w:t>
            </w:r>
            <w:r w:rsidR="00AD6328">
              <w:rPr>
                <w:rFonts w:ascii="Helvetica" w:hAnsi="Helvetica"/>
                <w:color w:val="3F3F3F"/>
              </w:rPr>
              <w:t>3 (0.6</w:t>
            </w:r>
            <w:r w:rsidR="00AD6328" w:rsidRPr="00DC705F">
              <w:rPr>
                <w:rFonts w:ascii="Helvetica" w:hAnsi="Helvetica"/>
                <w:color w:val="3F3F3F"/>
              </w:rPr>
              <w:t>%)</w:t>
            </w:r>
          </w:p>
        </w:tc>
      </w:tr>
      <w:tr w:rsidR="001F4FA3" w:rsidRPr="00DC705F" w14:paraId="7C1B1853" w14:textId="77777777" w:rsidTr="00EC23B4">
        <w:trPr>
          <w:cantSplit w:val="0"/>
        </w:trPr>
        <w:tc>
          <w:tcPr>
            <w:tcW w:w="2410" w:type="dxa"/>
          </w:tcPr>
          <w:p w14:paraId="549B1EAA" w14:textId="5DC9CD0A" w:rsidR="00AD6328" w:rsidRPr="00DC705F" w:rsidRDefault="00EC23B4" w:rsidP="00EC23B4">
            <w:pPr>
              <w:keepNext/>
              <w:spacing w:after="80"/>
              <w:rPr>
                <w:rFonts w:ascii="Helvetica" w:hAnsi="Helvetica"/>
                <w:color w:val="3F3F3F"/>
              </w:rPr>
            </w:pPr>
            <w:r>
              <w:rPr>
                <w:rFonts w:ascii="Helvetica" w:hAnsi="Helvetica"/>
                <w:color w:val="3F3F3F"/>
              </w:rPr>
              <w:t>Group B</w:t>
            </w:r>
            <w:r w:rsidR="00AD6328">
              <w:rPr>
                <w:rFonts w:ascii="Helvetica" w:hAnsi="Helvetica"/>
                <w:color w:val="3F3F3F"/>
              </w:rPr>
              <w:t xml:space="preserve"> </w:t>
            </w:r>
          </w:p>
        </w:tc>
        <w:tc>
          <w:tcPr>
            <w:tcW w:w="992" w:type="dxa"/>
          </w:tcPr>
          <w:p w14:paraId="5DF452FF" w14:textId="77777777" w:rsidR="00AD6328" w:rsidRPr="00DC705F" w:rsidRDefault="00AD6328" w:rsidP="004577B0">
            <w:pPr>
              <w:keepNext/>
              <w:spacing w:after="80"/>
              <w:rPr>
                <w:rFonts w:ascii="Helvetica" w:hAnsi="Helvetica"/>
                <w:color w:val="3F3F3F"/>
              </w:rPr>
            </w:pPr>
            <w:r>
              <w:rPr>
                <w:rFonts w:ascii="Helvetica" w:hAnsi="Helvetica"/>
                <w:color w:val="3F3F3F"/>
              </w:rPr>
              <w:t>491</w:t>
            </w:r>
          </w:p>
        </w:tc>
        <w:tc>
          <w:tcPr>
            <w:tcW w:w="2694" w:type="dxa"/>
          </w:tcPr>
          <w:p w14:paraId="0120E86B" w14:textId="6F5C745A" w:rsidR="00AD6328" w:rsidRPr="00DC705F" w:rsidRDefault="00EC23B4" w:rsidP="004577B0">
            <w:pPr>
              <w:keepNext/>
              <w:spacing w:after="80"/>
              <w:rPr>
                <w:rFonts w:ascii="Helvetica" w:hAnsi="Helvetica"/>
                <w:color w:val="3F3F3F"/>
              </w:rPr>
            </w:pPr>
            <w:r>
              <w:rPr>
                <w:rFonts w:ascii="Helvetica" w:hAnsi="Helvetica"/>
                <w:color w:val="3F3F3F"/>
              </w:rPr>
              <w:t xml:space="preserve">Give Later         </w:t>
            </w:r>
            <w:r w:rsidR="00AD6328">
              <w:rPr>
                <w:rFonts w:ascii="Helvetica" w:hAnsi="Helvetica"/>
                <w:color w:val="3F3F3F"/>
              </w:rPr>
              <w:t>1 (0.2</w:t>
            </w:r>
            <w:r w:rsidR="00AD6328" w:rsidRPr="00DC705F">
              <w:rPr>
                <w:rFonts w:ascii="Helvetica" w:hAnsi="Helvetica"/>
                <w:color w:val="3F3F3F"/>
              </w:rPr>
              <w:t>%)</w:t>
            </w:r>
          </w:p>
        </w:tc>
        <w:tc>
          <w:tcPr>
            <w:tcW w:w="2693" w:type="dxa"/>
          </w:tcPr>
          <w:p w14:paraId="6680F3EF" w14:textId="78C3A9FC" w:rsidR="00AD6328" w:rsidRPr="00DC705F" w:rsidRDefault="00EC23B4" w:rsidP="00EC23B4">
            <w:pPr>
              <w:keepNext/>
              <w:spacing w:after="80"/>
              <w:rPr>
                <w:rFonts w:ascii="Helvetica" w:hAnsi="Helvetica"/>
                <w:color w:val="3F3F3F"/>
              </w:rPr>
            </w:pPr>
            <w:r>
              <w:rPr>
                <w:rFonts w:ascii="Helvetica" w:hAnsi="Helvetica"/>
                <w:color w:val="3F3F3F"/>
              </w:rPr>
              <w:t xml:space="preserve">Give Later             </w:t>
            </w:r>
            <w:r w:rsidR="00AD6328">
              <w:rPr>
                <w:rFonts w:ascii="Helvetica" w:hAnsi="Helvetica"/>
                <w:color w:val="3F3F3F"/>
              </w:rPr>
              <w:t>3 (0.6</w:t>
            </w:r>
            <w:r w:rsidR="00AD6328" w:rsidRPr="00DC705F">
              <w:rPr>
                <w:rFonts w:ascii="Helvetica" w:hAnsi="Helvetica"/>
                <w:color w:val="3F3F3F"/>
              </w:rPr>
              <w:t>%)</w:t>
            </w:r>
          </w:p>
        </w:tc>
      </w:tr>
      <w:tr w:rsidR="001F4FA3" w:rsidRPr="00DC705F" w14:paraId="5EDE6AC5" w14:textId="77777777" w:rsidTr="00EC23B4">
        <w:trPr>
          <w:cantSplit w:val="0"/>
        </w:trPr>
        <w:tc>
          <w:tcPr>
            <w:tcW w:w="2410" w:type="dxa"/>
            <w:tcBorders>
              <w:top w:val="single" w:sz="8" w:space="0" w:color="808080"/>
            </w:tcBorders>
          </w:tcPr>
          <w:p w14:paraId="3681212A" w14:textId="12289CD6" w:rsidR="00AD6328" w:rsidRPr="00DC705F" w:rsidRDefault="00AD6328" w:rsidP="004577B0">
            <w:pPr>
              <w:spacing w:after="80"/>
              <w:rPr>
                <w:rFonts w:ascii="Helvetica" w:hAnsi="Helvetica"/>
                <w:b/>
                <w:color w:val="3F3F3F"/>
              </w:rPr>
            </w:pPr>
            <w:r w:rsidRPr="00DC705F">
              <w:rPr>
                <w:rFonts w:ascii="Helvetica" w:hAnsi="Helvetica"/>
                <w:b/>
                <w:color w:val="3F3F3F"/>
              </w:rPr>
              <w:t xml:space="preserve">Total for overall </w:t>
            </w:r>
            <w:r w:rsidR="004467D2">
              <w:rPr>
                <w:rFonts w:ascii="Helvetica" w:hAnsi="Helvetica"/>
                <w:b/>
                <w:color w:val="3F3F3F"/>
              </w:rPr>
              <w:t>trial</w:t>
            </w:r>
          </w:p>
        </w:tc>
        <w:tc>
          <w:tcPr>
            <w:tcW w:w="992" w:type="dxa"/>
            <w:tcBorders>
              <w:top w:val="single" w:sz="8" w:space="0" w:color="808080"/>
            </w:tcBorders>
          </w:tcPr>
          <w:p w14:paraId="12E20939" w14:textId="77777777" w:rsidR="00AD6328" w:rsidRPr="00DC705F" w:rsidRDefault="00AD6328" w:rsidP="004577B0">
            <w:pPr>
              <w:spacing w:after="80"/>
              <w:rPr>
                <w:rFonts w:ascii="Helvetica" w:hAnsi="Helvetica"/>
                <w:b/>
                <w:color w:val="3F3F3F"/>
              </w:rPr>
            </w:pPr>
            <w:r>
              <w:rPr>
                <w:rFonts w:ascii="Helvetica" w:hAnsi="Helvetica"/>
                <w:b/>
                <w:color w:val="3F3F3F"/>
              </w:rPr>
              <w:t>981</w:t>
            </w:r>
          </w:p>
        </w:tc>
        <w:tc>
          <w:tcPr>
            <w:tcW w:w="2694" w:type="dxa"/>
            <w:tcBorders>
              <w:top w:val="single" w:sz="8" w:space="0" w:color="808080"/>
            </w:tcBorders>
          </w:tcPr>
          <w:p w14:paraId="048895B2" w14:textId="1553EFFA" w:rsidR="00AD6328" w:rsidRPr="00DC705F" w:rsidRDefault="00EC23B4" w:rsidP="004577B0">
            <w:pPr>
              <w:spacing w:after="80"/>
              <w:rPr>
                <w:rFonts w:ascii="Helvetica" w:hAnsi="Helvetica"/>
                <w:b/>
                <w:color w:val="3F3F3F"/>
              </w:rPr>
            </w:pPr>
            <w:r>
              <w:rPr>
                <w:rFonts w:ascii="Helvetica" w:hAnsi="Helvetica"/>
                <w:b/>
                <w:color w:val="3F3F3F"/>
              </w:rPr>
              <w:t xml:space="preserve">                          </w:t>
            </w:r>
            <w:r w:rsidR="00AD6328">
              <w:rPr>
                <w:rFonts w:ascii="Helvetica" w:hAnsi="Helvetica"/>
                <w:b/>
                <w:color w:val="3F3F3F"/>
              </w:rPr>
              <w:t>1 (0.1</w:t>
            </w:r>
            <w:r w:rsidR="00AD6328" w:rsidRPr="00DC705F">
              <w:rPr>
                <w:rFonts w:ascii="Helvetica" w:hAnsi="Helvetica"/>
                <w:b/>
                <w:color w:val="3F3F3F"/>
              </w:rPr>
              <w:t>%)</w:t>
            </w:r>
          </w:p>
        </w:tc>
        <w:tc>
          <w:tcPr>
            <w:tcW w:w="2693" w:type="dxa"/>
            <w:tcBorders>
              <w:top w:val="single" w:sz="8" w:space="0" w:color="808080"/>
            </w:tcBorders>
          </w:tcPr>
          <w:p w14:paraId="06E373CE" w14:textId="4558692D" w:rsidR="00AD6328" w:rsidRPr="00DC705F" w:rsidRDefault="00EC23B4" w:rsidP="004577B0">
            <w:pPr>
              <w:spacing w:after="80"/>
              <w:rPr>
                <w:rFonts w:ascii="Helvetica" w:hAnsi="Helvetica"/>
                <w:b/>
                <w:color w:val="3F3F3F"/>
              </w:rPr>
            </w:pPr>
            <w:r>
              <w:rPr>
                <w:rFonts w:ascii="Helvetica" w:hAnsi="Helvetica"/>
                <w:b/>
                <w:color w:val="3F3F3F"/>
              </w:rPr>
              <w:t xml:space="preserve">                              </w:t>
            </w:r>
            <w:r w:rsidR="00AD6328">
              <w:rPr>
                <w:rFonts w:ascii="Helvetica" w:hAnsi="Helvetica"/>
                <w:b/>
                <w:color w:val="3F3F3F"/>
              </w:rPr>
              <w:t>6 (0.6</w:t>
            </w:r>
            <w:r w:rsidR="00AD6328" w:rsidRPr="00DC705F">
              <w:rPr>
                <w:rFonts w:ascii="Helvetica" w:hAnsi="Helvetica"/>
                <w:b/>
                <w:color w:val="3F3F3F"/>
              </w:rPr>
              <w:t>%)</w:t>
            </w:r>
          </w:p>
        </w:tc>
      </w:tr>
    </w:tbl>
    <w:p w14:paraId="2261263A" w14:textId="0CCD8F02" w:rsidR="0015473F" w:rsidRDefault="003424EB" w:rsidP="00A43794">
      <w:r>
        <w:t>*Sign</w:t>
      </w:r>
      <w:r w:rsidR="00A6573C">
        <w:t>-</w:t>
      </w:r>
      <w:bookmarkStart w:id="25" w:name="_GoBack"/>
      <w:bookmarkEnd w:id="25"/>
      <w:r>
        <w:t>ups are cumulative across data collection points</w:t>
      </w:r>
    </w:p>
    <w:p w14:paraId="743A3526" w14:textId="77777777" w:rsidR="003424EB" w:rsidRDefault="003424EB" w:rsidP="00A43794"/>
    <w:p w14:paraId="15D6A0F0" w14:textId="30F26059" w:rsidR="0015473F" w:rsidRDefault="0015473F" w:rsidP="0015473F">
      <w:r>
        <w:t>The results show</w:t>
      </w:r>
      <w:r w:rsidR="00B23E22">
        <w:t>ed</w:t>
      </w:r>
      <w:r>
        <w:t xml:space="preserve"> the average donation amount of the ‘give later’ (Group B) and the ‘give now’ (Group A) </w:t>
      </w:r>
      <w:r w:rsidR="00F4322C">
        <w:t>groups</w:t>
      </w:r>
      <w:r>
        <w:t xml:space="preserve"> were not significantly different, as the amount of donations overall was too small to detect an effect</w:t>
      </w:r>
      <w:r w:rsidR="00B5514C">
        <w:rPr>
          <w:rStyle w:val="FootnoteReference"/>
        </w:rPr>
        <w:footnoteReference w:id="13"/>
      </w:r>
      <w:r>
        <w:t xml:space="preserve">.  </w:t>
      </w:r>
    </w:p>
    <w:p w14:paraId="6A0164D9" w14:textId="2233C2DF" w:rsidR="00B23E22" w:rsidRDefault="0015473F" w:rsidP="00A43794">
      <w:pPr>
        <w:rPr>
          <w:lang w:val="en-US"/>
        </w:rPr>
      </w:pPr>
      <w:r>
        <w:t xml:space="preserve">We also </w:t>
      </w:r>
      <w:r>
        <w:rPr>
          <w:lang w:val="en-US"/>
        </w:rPr>
        <w:t>collect</w:t>
      </w:r>
      <w:r w:rsidR="00B23E22">
        <w:rPr>
          <w:lang w:val="en-US"/>
        </w:rPr>
        <w:t xml:space="preserve">ed data late in March 2021, to see </w:t>
      </w:r>
      <w:r>
        <w:rPr>
          <w:lang w:val="en-US"/>
        </w:rPr>
        <w:t>whether staff who registered</w:t>
      </w:r>
      <w:r w:rsidR="005C5225">
        <w:rPr>
          <w:lang w:val="en-US"/>
        </w:rPr>
        <w:t xml:space="preserve"> during the trial</w:t>
      </w:r>
      <w:r>
        <w:rPr>
          <w:lang w:val="en-US"/>
        </w:rPr>
        <w:t xml:space="preserve"> were still giving after</w:t>
      </w:r>
      <w:r w:rsidR="00182DBC">
        <w:rPr>
          <w:lang w:val="en-US"/>
        </w:rPr>
        <w:t xml:space="preserve"> approximately 5 months. </w:t>
      </w:r>
      <w:r>
        <w:rPr>
          <w:lang w:val="en-US"/>
        </w:rPr>
        <w:t xml:space="preserve"> All six new don</w:t>
      </w:r>
      <w:r w:rsidR="00B23E22">
        <w:rPr>
          <w:lang w:val="en-US"/>
        </w:rPr>
        <w:t>ors</w:t>
      </w:r>
      <w:r>
        <w:rPr>
          <w:lang w:val="en-US"/>
        </w:rPr>
        <w:t xml:space="preserve"> were still givi</w:t>
      </w:r>
      <w:r w:rsidR="005C5225">
        <w:rPr>
          <w:lang w:val="en-US"/>
        </w:rPr>
        <w:t>ng in March, with no difference</w:t>
      </w:r>
      <w:r>
        <w:rPr>
          <w:lang w:val="en-US"/>
        </w:rPr>
        <w:t xml:space="preserve"> between treatment groups. </w:t>
      </w:r>
    </w:p>
    <w:p w14:paraId="57A74D05" w14:textId="125D0945" w:rsidR="00550354" w:rsidRDefault="00550354" w:rsidP="004577B0">
      <w:pPr>
        <w:pStyle w:val="Heading3"/>
      </w:pPr>
      <w:r>
        <w:lastRenderedPageBreak/>
        <w:t xml:space="preserve">We conducted a post-trial survey to understand why the </w:t>
      </w:r>
      <w:r w:rsidR="00217554">
        <w:t>sign</w:t>
      </w:r>
      <w:r w:rsidR="00334CE8">
        <w:t>-</w:t>
      </w:r>
      <w:r w:rsidR="00217554">
        <w:t>up</w:t>
      </w:r>
      <w:r>
        <w:t xml:space="preserve"> rate was low </w:t>
      </w:r>
    </w:p>
    <w:p w14:paraId="380A58C0" w14:textId="3C4AE27C" w:rsidR="007B28C1" w:rsidRDefault="0051716F" w:rsidP="007B28C1">
      <w:r>
        <w:t>Eighty-</w:t>
      </w:r>
      <w:r w:rsidR="007223D1">
        <w:t>five</w:t>
      </w:r>
      <w:r>
        <w:t xml:space="preserve"> staff (</w:t>
      </w:r>
      <w:r w:rsidR="007223D1">
        <w:t>9</w:t>
      </w:r>
      <w:r w:rsidR="000F20CA">
        <w:t>%</w:t>
      </w:r>
      <w:r w:rsidR="007223D1">
        <w:t xml:space="preserve"> of </w:t>
      </w:r>
      <w:r w:rsidRPr="00147CBD">
        <w:t>staff</w:t>
      </w:r>
      <w:r w:rsidR="007223D1">
        <w:t xml:space="preserve"> included</w:t>
      </w:r>
      <w:r w:rsidRPr="00147CBD">
        <w:t xml:space="preserve"> in the trial</w:t>
      </w:r>
      <w:r>
        <w:t>) completed the post-trial survey, of wh</w:t>
      </w:r>
      <w:r w:rsidR="0011215A">
        <w:t>om</w:t>
      </w:r>
      <w:r>
        <w:t xml:space="preserve"> </w:t>
      </w:r>
      <w:r w:rsidR="007223D1">
        <w:rPr>
          <w:b/>
        </w:rPr>
        <w:t>27 (32</w:t>
      </w:r>
      <w:r w:rsidR="000F20CA">
        <w:rPr>
          <w:b/>
        </w:rPr>
        <w:t>%</w:t>
      </w:r>
      <w:r w:rsidR="0087459C" w:rsidRPr="000D7108">
        <w:rPr>
          <w:b/>
        </w:rPr>
        <w:t>) recall receiving the workplace giving email</w:t>
      </w:r>
      <w:r w:rsidR="0087459C">
        <w:t xml:space="preserve">. </w:t>
      </w:r>
      <w:r w:rsidR="007B28C1">
        <w:t>Fifty-eight staff (68</w:t>
      </w:r>
      <w:r w:rsidR="000F20CA">
        <w:t>%</w:t>
      </w:r>
      <w:r w:rsidR="007B28C1">
        <w:t>) did not recall receiving the trial email and 10 (17</w:t>
      </w:r>
      <w:r w:rsidR="000F20CA">
        <w:t>%</w:t>
      </w:r>
      <w:r w:rsidR="007B28C1">
        <w:t xml:space="preserve">) were not aware their organisation offered workplace giving. </w:t>
      </w:r>
      <w:r w:rsidR="005C5225">
        <w:t xml:space="preserve">Staff who do not remember seeing the trial email believe this is due to: </w:t>
      </w:r>
      <w:r w:rsidR="007B28C1">
        <w:t xml:space="preserve"> </w:t>
      </w:r>
    </w:p>
    <w:p w14:paraId="7FFB8920" w14:textId="48E3FD65" w:rsidR="007B28C1" w:rsidRDefault="005C5225" w:rsidP="007B28C1">
      <w:pPr>
        <w:pStyle w:val="ListParagraph"/>
        <w:numPr>
          <w:ilvl w:val="0"/>
          <w:numId w:val="37"/>
        </w:numPr>
      </w:pPr>
      <w:r>
        <w:t>21 staff (36</w:t>
      </w:r>
      <w:r w:rsidR="000F20CA">
        <w:t>%</w:t>
      </w:r>
      <w:r>
        <w:t>) having</w:t>
      </w:r>
      <w:r w:rsidR="007B28C1">
        <w:t xml:space="preserve"> more urgent work priorities </w:t>
      </w:r>
    </w:p>
    <w:p w14:paraId="6FC8867C" w14:textId="6B7B8435" w:rsidR="007B28C1" w:rsidRDefault="007B28C1" w:rsidP="007B28C1">
      <w:pPr>
        <w:pStyle w:val="ListParagraph"/>
        <w:numPr>
          <w:ilvl w:val="0"/>
          <w:numId w:val="37"/>
        </w:numPr>
      </w:pPr>
      <w:r>
        <w:t>17 staff (29</w:t>
      </w:r>
      <w:r w:rsidR="000F20CA">
        <w:t>%</w:t>
      </w:r>
      <w:r>
        <w:t xml:space="preserve">) </w:t>
      </w:r>
      <w:r w:rsidR="005C5225">
        <w:t xml:space="preserve">having </w:t>
      </w:r>
      <w:r>
        <w:t>a lot of other email communication at the time</w:t>
      </w:r>
    </w:p>
    <w:p w14:paraId="36DCE9BA" w14:textId="18BE8701" w:rsidR="007B28C1" w:rsidRDefault="007B28C1" w:rsidP="000D7108">
      <w:pPr>
        <w:pStyle w:val="ListParagraph"/>
        <w:numPr>
          <w:ilvl w:val="0"/>
          <w:numId w:val="37"/>
        </w:numPr>
      </w:pPr>
      <w:r>
        <w:t>5 staff (9</w:t>
      </w:r>
      <w:r w:rsidR="000F20CA">
        <w:t>%</w:t>
      </w:r>
      <w:r>
        <w:t xml:space="preserve">) </w:t>
      </w:r>
      <w:r w:rsidR="005C5225">
        <w:t xml:space="preserve">already being </w:t>
      </w:r>
      <w:r>
        <w:t xml:space="preserve">signed up to the workplace giving program  </w:t>
      </w:r>
    </w:p>
    <w:p w14:paraId="21609490" w14:textId="2148D3BD" w:rsidR="006D7FEA" w:rsidRDefault="0087459C" w:rsidP="003A1500">
      <w:r>
        <w:t>Of the staff who remember the trial email, 25 (93</w:t>
      </w:r>
      <w:r w:rsidR="000F20CA">
        <w:t>%</w:t>
      </w:r>
      <w:r>
        <w:t>) were aware of the workplace giving program offered by the corporate partner prior to receiving the email</w:t>
      </w:r>
      <w:r w:rsidR="007223D1">
        <w:t xml:space="preserve"> and three (11</w:t>
      </w:r>
      <w:r w:rsidR="000F20CA">
        <w:t>%</w:t>
      </w:r>
      <w:r w:rsidR="007223D1">
        <w:t>) signed up as a result of the email</w:t>
      </w:r>
      <w:r>
        <w:t>.</w:t>
      </w:r>
      <w:r w:rsidR="006D7FEA">
        <w:t xml:space="preserve"> The main reasons why staff who </w:t>
      </w:r>
      <w:r w:rsidR="005C5225">
        <w:t>remember the email did not sign</w:t>
      </w:r>
      <w:r w:rsidR="00334CE8">
        <w:t>-</w:t>
      </w:r>
      <w:r w:rsidR="006D7FEA">
        <w:t xml:space="preserve">up to workplace giving include:  </w:t>
      </w:r>
      <w:r>
        <w:t xml:space="preserve">   </w:t>
      </w:r>
      <w:r w:rsidR="0051716F">
        <w:t xml:space="preserve">   </w:t>
      </w:r>
    </w:p>
    <w:p w14:paraId="2134E6DE" w14:textId="31127030" w:rsidR="006D7FEA" w:rsidRDefault="006D7FEA" w:rsidP="000D7108">
      <w:pPr>
        <w:pStyle w:val="ListParagraph"/>
        <w:numPr>
          <w:ilvl w:val="0"/>
          <w:numId w:val="36"/>
        </w:numPr>
      </w:pPr>
      <w:r>
        <w:t>14 staff (52</w:t>
      </w:r>
      <w:r w:rsidR="000F20CA">
        <w:t>%</w:t>
      </w:r>
      <w:r>
        <w:t xml:space="preserve">) already donate to charity </w:t>
      </w:r>
    </w:p>
    <w:p w14:paraId="0589A885" w14:textId="1AD016A5" w:rsidR="006D7FEA" w:rsidRDefault="005C5225" w:rsidP="000D7108">
      <w:pPr>
        <w:pStyle w:val="ListParagraph"/>
        <w:numPr>
          <w:ilvl w:val="0"/>
          <w:numId w:val="36"/>
        </w:numPr>
      </w:pPr>
      <w:r>
        <w:t>7 staff (26</w:t>
      </w:r>
      <w:r w:rsidR="000F20CA">
        <w:t>%</w:t>
      </w:r>
      <w:r>
        <w:t>) do not</w:t>
      </w:r>
      <w:r w:rsidR="006D7FEA">
        <w:t xml:space="preserve"> like the idea of automatic donations from their pay </w:t>
      </w:r>
    </w:p>
    <w:p w14:paraId="35839C7B" w14:textId="2159CD51" w:rsidR="006D7FEA" w:rsidRDefault="006D7FEA" w:rsidP="000D7108">
      <w:pPr>
        <w:pStyle w:val="ListParagraph"/>
        <w:numPr>
          <w:ilvl w:val="0"/>
          <w:numId w:val="36"/>
        </w:numPr>
      </w:pPr>
      <w:r>
        <w:t>5 sta</w:t>
      </w:r>
      <w:r w:rsidR="005C5225">
        <w:t>ff (19</w:t>
      </w:r>
      <w:r w:rsidR="000F20CA">
        <w:t>%</w:t>
      </w:r>
      <w:r w:rsidR="005C5225">
        <w:t>) do not</w:t>
      </w:r>
      <w:r>
        <w:t xml:space="preserve"> like the idea of regular donations to the same charity</w:t>
      </w:r>
    </w:p>
    <w:p w14:paraId="48D15EF5" w14:textId="54C5551E" w:rsidR="00A43794" w:rsidRDefault="000F39AC" w:rsidP="000D7108">
      <w:r>
        <w:t xml:space="preserve">About 78% </w:t>
      </w:r>
      <w:r w:rsidR="002D6CF6">
        <w:t>of the staff who completed the post-trial survey did not think the pandemic affected their desire to sign</w:t>
      </w:r>
      <w:r w:rsidR="00334CE8">
        <w:t>-</w:t>
      </w:r>
      <w:r w:rsidR="002D6CF6">
        <w:t>up to workplace</w:t>
      </w:r>
      <w:r>
        <w:t xml:space="preserve"> giving in 2020</w:t>
      </w:r>
      <w:r w:rsidR="0015473F">
        <w:t xml:space="preserve">. </w:t>
      </w:r>
      <w:r>
        <w:t xml:space="preserve">Nine staff (11%) </w:t>
      </w:r>
      <w:r w:rsidR="005C7293">
        <w:t xml:space="preserve">believed COVID-19 increased their desire to sign-up, mainly because they felt the community need was so much greater than normal. </w:t>
      </w:r>
      <w:r w:rsidR="0015473F">
        <w:t xml:space="preserve">For the nine staff </w:t>
      </w:r>
      <w:r w:rsidR="005C7293">
        <w:t xml:space="preserve">(11%) </w:t>
      </w:r>
      <w:r w:rsidR="0015473F">
        <w:t>who believed COVID-19 decreased their desire to sign</w:t>
      </w:r>
      <w:r w:rsidR="00334CE8">
        <w:t>-</w:t>
      </w:r>
      <w:r w:rsidR="005C7293">
        <w:t>up</w:t>
      </w:r>
      <w:r w:rsidR="0015473F">
        <w:t xml:space="preserve">, seven were worried about the recession and economy overall. </w:t>
      </w:r>
    </w:p>
    <w:p w14:paraId="29DFB9E5" w14:textId="312C2AD3" w:rsidR="00A43794" w:rsidRDefault="00EC15EA" w:rsidP="000D7108">
      <w:pPr>
        <w:spacing w:before="0" w:after="0" w:line="240" w:lineRule="auto"/>
      </w:pPr>
      <w:r>
        <w:br w:type="page"/>
      </w:r>
    </w:p>
    <w:p w14:paraId="56DA5766" w14:textId="4013EAEC" w:rsidR="00A43794" w:rsidRDefault="00146EC7" w:rsidP="000D7108">
      <w:pPr>
        <w:pStyle w:val="Heading2"/>
      </w:pPr>
      <w:r>
        <w:lastRenderedPageBreak/>
        <w:t>Limitations:</w:t>
      </w:r>
      <w:r w:rsidR="006F633E">
        <w:t xml:space="preserve"> </w:t>
      </w:r>
      <w:r>
        <w:t>Corporate partner</w:t>
      </w:r>
    </w:p>
    <w:p w14:paraId="23BAD677" w14:textId="60EA3A5B" w:rsidR="007B28C1" w:rsidRDefault="007B28C1" w:rsidP="007B28C1">
      <w:pPr>
        <w:pStyle w:val="Heading3"/>
      </w:pPr>
      <w:r>
        <w:t xml:space="preserve">The trial was launched </w:t>
      </w:r>
      <w:r w:rsidR="00CA4275">
        <w:t>during the COVID-19 pandemic, limiting the generalisability of the results</w:t>
      </w:r>
      <w:r>
        <w:t xml:space="preserve"> </w:t>
      </w:r>
    </w:p>
    <w:p w14:paraId="22D2B6B6" w14:textId="145F3B79" w:rsidR="00E96A92" w:rsidRDefault="007E4D1D" w:rsidP="000D7108">
      <w:r>
        <w:t xml:space="preserve">The trial </w:t>
      </w:r>
      <w:r w:rsidR="002E3E28">
        <w:t xml:space="preserve">launch </w:t>
      </w:r>
      <w:r>
        <w:t xml:space="preserve">was initially </w:t>
      </w:r>
      <w:r w:rsidR="002E3E28">
        <w:t>planned for</w:t>
      </w:r>
      <w:r>
        <w:t xml:space="preserve"> April 2020</w:t>
      </w:r>
      <w:r w:rsidR="002E3E28">
        <w:t xml:space="preserve">, but was postponed </w:t>
      </w:r>
      <w:r w:rsidR="00852F62">
        <w:t>when COVID-19 was declared a global pandemic</w:t>
      </w:r>
      <w:r w:rsidR="002E3E28">
        <w:t xml:space="preserve">. </w:t>
      </w:r>
      <w:r w:rsidR="00852F62">
        <w:t>BETA and the corporate partner decided to launch the trial in October</w:t>
      </w:r>
      <w:r w:rsidR="00034E9F">
        <w:t> </w:t>
      </w:r>
      <w:r w:rsidR="00852F62">
        <w:t>2020,</w:t>
      </w:r>
      <w:r w:rsidR="00E96A92">
        <w:t xml:space="preserve"> </w:t>
      </w:r>
      <w:r w:rsidR="00756A18">
        <w:t>agreeing the research was still warranted and</w:t>
      </w:r>
      <w:r w:rsidR="002C7224">
        <w:t xml:space="preserve"> demand for charitable donations</w:t>
      </w:r>
      <w:r w:rsidR="00927E30">
        <w:t xml:space="preserve"> increased</w:t>
      </w:r>
      <w:r w:rsidR="002C7224">
        <w:t>, with many charities struggling to support themselves during the pandemic (C</w:t>
      </w:r>
      <w:r w:rsidR="001F19B0">
        <w:t>harities Aid Foundation</w:t>
      </w:r>
      <w:r w:rsidR="002C7224">
        <w:t>, 2020)</w:t>
      </w:r>
      <w:r w:rsidR="00756A18">
        <w:t>. I</w:t>
      </w:r>
      <w:r w:rsidR="00E96A92">
        <w:t xml:space="preserve">t was </w:t>
      </w:r>
      <w:r w:rsidR="00756A18">
        <w:t xml:space="preserve">also </w:t>
      </w:r>
      <w:r w:rsidR="00E96A92">
        <w:t xml:space="preserve">clear COVID-19 would continue to have a long-term impact on the </w:t>
      </w:r>
      <w:r w:rsidR="005134CD">
        <w:t>Australian community and the not</w:t>
      </w:r>
      <w:r w:rsidR="00E96A92">
        <w:t xml:space="preserve">-for-profit sector.  </w:t>
      </w:r>
    </w:p>
    <w:p w14:paraId="72CDAB42" w14:textId="079B77C4" w:rsidR="001D65C1" w:rsidRDefault="00E96A92" w:rsidP="000D7108">
      <w:r>
        <w:t>I</w:t>
      </w:r>
      <w:r w:rsidR="00B60291">
        <w:t>t is possible the sign</w:t>
      </w:r>
      <w:r w:rsidR="00334CE8">
        <w:t>-</w:t>
      </w:r>
      <w:r w:rsidR="00B60291">
        <w:t xml:space="preserve">up rate was affected by </w:t>
      </w:r>
      <w:r w:rsidR="00DF6982">
        <w:t xml:space="preserve">COVID-19, with the economic crisis decreasing monetary donations across </w:t>
      </w:r>
      <w:r w:rsidR="00025B7A">
        <w:t>Australia</w:t>
      </w:r>
      <w:r w:rsidR="00DF6982">
        <w:t xml:space="preserve"> (</w:t>
      </w:r>
      <w:r w:rsidR="00025B7A">
        <w:t>Our Community, 2020</w:t>
      </w:r>
      <w:r w:rsidR="00DF6982">
        <w:t>)</w:t>
      </w:r>
      <w:r w:rsidR="00B60291">
        <w:t xml:space="preserve">. </w:t>
      </w:r>
      <w:r w:rsidR="00F65CB8">
        <w:t>An unforeseen</w:t>
      </w:r>
      <w:r>
        <w:t xml:space="preserve"> coincidence </w:t>
      </w:r>
      <w:r w:rsidR="00DF6982">
        <w:t xml:space="preserve">was the first email </w:t>
      </w:r>
      <w:r w:rsidR="00941F2B">
        <w:t xml:space="preserve">of the trial </w:t>
      </w:r>
      <w:r w:rsidR="00DF6982">
        <w:t xml:space="preserve">was sent </w:t>
      </w:r>
      <w:r w:rsidR="003B55AE">
        <w:t xml:space="preserve">on the same day as the </w:t>
      </w:r>
      <w:r w:rsidR="00941F2B">
        <w:t>g</w:t>
      </w:r>
      <w:r w:rsidR="00DF6982">
        <w:t xml:space="preserve">overnment </w:t>
      </w:r>
      <w:r w:rsidR="00820029">
        <w:t>announcement end</w:t>
      </w:r>
      <w:r w:rsidR="003B55AE">
        <w:t>ing</w:t>
      </w:r>
      <w:r w:rsidR="00820029">
        <w:t xml:space="preserve"> the 112 day lockdown in </w:t>
      </w:r>
      <w:r w:rsidR="002C7224">
        <w:t>Melbourne</w:t>
      </w:r>
      <w:r w:rsidR="00B60291">
        <w:t xml:space="preserve"> (BBC News, 2020)</w:t>
      </w:r>
      <w:r w:rsidR="006138FF">
        <w:t xml:space="preserve">, meaning the trial email </w:t>
      </w:r>
      <w:r w:rsidR="00B60291">
        <w:t xml:space="preserve">might have been </w:t>
      </w:r>
      <w:r w:rsidR="006138FF">
        <w:t>overshadowed</w:t>
      </w:r>
      <w:r w:rsidR="0065321F">
        <w:t xml:space="preserve">. </w:t>
      </w:r>
      <w:r w:rsidR="006138FF">
        <w:t xml:space="preserve">Comparisons between </w:t>
      </w:r>
      <w:r w:rsidR="0065321F">
        <w:t xml:space="preserve">the trial results </w:t>
      </w:r>
      <w:r w:rsidR="006138FF">
        <w:t>and</w:t>
      </w:r>
      <w:r w:rsidR="0065321F">
        <w:t xml:space="preserve"> pre-COVID</w:t>
      </w:r>
      <w:r w:rsidR="00070C60">
        <w:t>-19</w:t>
      </w:r>
      <w:r w:rsidR="0065321F">
        <w:t xml:space="preserve"> trials </w:t>
      </w:r>
      <w:r w:rsidR="006138FF">
        <w:t xml:space="preserve">should be limited. </w:t>
      </w:r>
    </w:p>
    <w:p w14:paraId="60AAB0A7" w14:textId="12E0CB42" w:rsidR="007B28C1" w:rsidRDefault="007B28C1" w:rsidP="007B28C1">
      <w:pPr>
        <w:pStyle w:val="Heading3"/>
      </w:pPr>
      <w:r>
        <w:t xml:space="preserve">The </w:t>
      </w:r>
      <w:r w:rsidR="003810F5">
        <w:t>corporate partner already had</w:t>
      </w:r>
      <w:r w:rsidR="006138FF">
        <w:t xml:space="preserve"> high</w:t>
      </w:r>
      <w:r w:rsidR="0065321F">
        <w:t xml:space="preserve"> </w:t>
      </w:r>
      <w:r w:rsidR="003810F5">
        <w:t>levels of communication about the w</w:t>
      </w:r>
      <w:r w:rsidR="0065321F">
        <w:t xml:space="preserve">orkplace giving </w:t>
      </w:r>
      <w:r w:rsidR="003810F5">
        <w:t xml:space="preserve">program </w:t>
      </w:r>
      <w:r w:rsidR="0065321F">
        <w:t xml:space="preserve">prior to the trial </w:t>
      </w:r>
      <w:r>
        <w:t xml:space="preserve">  </w:t>
      </w:r>
    </w:p>
    <w:p w14:paraId="7F462768" w14:textId="1F8A55B4" w:rsidR="00CF493E" w:rsidRPr="000D7108" w:rsidRDefault="007B28C1" w:rsidP="000D7108">
      <w:pPr>
        <w:rPr>
          <w:lang w:val="en-US"/>
        </w:rPr>
      </w:pPr>
      <w:r>
        <w:t xml:space="preserve">The existing level of awareness </w:t>
      </w:r>
      <w:r w:rsidR="0065321F">
        <w:t xml:space="preserve">and registration for </w:t>
      </w:r>
      <w:r>
        <w:t xml:space="preserve">the workplace giving program may have </w:t>
      </w:r>
      <w:r w:rsidR="0065321F">
        <w:t xml:space="preserve">meant the corporate partner </w:t>
      </w:r>
      <w:r w:rsidR="006138FF">
        <w:t xml:space="preserve">was </w:t>
      </w:r>
      <w:r w:rsidR="0065321F">
        <w:t xml:space="preserve">close to saturation. </w:t>
      </w:r>
      <w:r w:rsidR="006138FF">
        <w:t xml:space="preserve">The partner’s rate of registration was </w:t>
      </w:r>
      <w:r w:rsidR="00916DAD">
        <w:rPr>
          <w:lang w:val="en-US"/>
        </w:rPr>
        <w:t>around</w:t>
      </w:r>
      <w:r w:rsidR="0011215A">
        <w:rPr>
          <w:lang w:val="en-US"/>
        </w:rPr>
        <w:t xml:space="preserve"> the national average at </w:t>
      </w:r>
      <w:r w:rsidR="006138FF">
        <w:rPr>
          <w:lang w:val="en-US"/>
        </w:rPr>
        <w:t>5.7</w:t>
      </w:r>
      <w:r w:rsidR="000F20CA">
        <w:rPr>
          <w:lang w:val="en-US"/>
        </w:rPr>
        <w:t>%</w:t>
      </w:r>
      <w:r w:rsidR="006138FF" w:rsidRPr="00EE02BE">
        <w:rPr>
          <w:lang w:val="en-US"/>
        </w:rPr>
        <w:t xml:space="preserve"> </w:t>
      </w:r>
      <w:r w:rsidR="006138FF">
        <w:rPr>
          <w:lang w:val="en-US"/>
        </w:rPr>
        <w:t xml:space="preserve">in </w:t>
      </w:r>
      <w:r w:rsidR="00916DAD">
        <w:rPr>
          <w:lang w:val="en-US"/>
        </w:rPr>
        <w:t>September</w:t>
      </w:r>
      <w:r w:rsidR="00034E9F">
        <w:rPr>
          <w:lang w:val="en-US"/>
        </w:rPr>
        <w:t> </w:t>
      </w:r>
      <w:r w:rsidR="006138FF">
        <w:rPr>
          <w:lang w:val="en-US"/>
        </w:rPr>
        <w:t xml:space="preserve">2019. </w:t>
      </w:r>
      <w:r w:rsidR="0065321F">
        <w:t>The partner already had a dedicated workplace giving team and a targeted campaign</w:t>
      </w:r>
      <w:r w:rsidR="003810F5">
        <w:t xml:space="preserve"> calendar to encourage sign</w:t>
      </w:r>
      <w:r w:rsidR="00334CE8">
        <w:t>-</w:t>
      </w:r>
      <w:r w:rsidR="003810F5">
        <w:t xml:space="preserve">up. </w:t>
      </w:r>
    </w:p>
    <w:p w14:paraId="7353903D" w14:textId="78580FDD" w:rsidR="003810F5" w:rsidRDefault="003810F5" w:rsidP="000D7108">
      <w:r>
        <w:t>It is possible the majority of the sample did not intend to sign</w:t>
      </w:r>
      <w:r w:rsidR="00334CE8">
        <w:t>-</w:t>
      </w:r>
      <w:r>
        <w:t xml:space="preserve">up, having been given many prior opportunities with widespread corporate communication about the workplace giving program. </w:t>
      </w:r>
      <w:r w:rsidR="000C08B2">
        <w:t xml:space="preserve">Charities </w:t>
      </w:r>
      <w:r w:rsidR="004851CC">
        <w:t xml:space="preserve">were </w:t>
      </w:r>
      <w:r w:rsidR="000C08B2">
        <w:t>also</w:t>
      </w:r>
      <w:r w:rsidR="004A5722">
        <w:t xml:space="preserve"> heavily</w:t>
      </w:r>
      <w:r w:rsidR="000C08B2">
        <w:t xml:space="preserve"> </w:t>
      </w:r>
      <w:r w:rsidR="004851CC">
        <w:t xml:space="preserve">relying on </w:t>
      </w:r>
      <w:r w:rsidR="000C08B2">
        <w:t>email communication during COVID-19</w:t>
      </w:r>
      <w:r w:rsidR="004851CC">
        <w:t xml:space="preserve"> (</w:t>
      </w:r>
      <w:proofErr w:type="spellStart"/>
      <w:r w:rsidR="00ED224F">
        <w:t>CharityComms</w:t>
      </w:r>
      <w:proofErr w:type="spellEnd"/>
      <w:r w:rsidR="00ED224F">
        <w:t>, 2020)</w:t>
      </w:r>
      <w:r w:rsidR="000C08B2">
        <w:t>, meaning staff could have already</w:t>
      </w:r>
      <w:r w:rsidR="004851CC">
        <w:t xml:space="preserve"> been contacted and</w:t>
      </w:r>
      <w:r w:rsidR="000C08B2">
        <w:t xml:space="preserve"> donated outside of the workplace. </w:t>
      </w:r>
    </w:p>
    <w:p w14:paraId="6FFEA188" w14:textId="6AD63AB6" w:rsidR="007173C1" w:rsidRDefault="00941F2B" w:rsidP="000D7108">
      <w:r>
        <w:t>In the original trial design</w:t>
      </w:r>
      <w:r w:rsidR="003810F5">
        <w:t xml:space="preserve">, staff </w:t>
      </w:r>
      <w:r w:rsidR="00CF493E">
        <w:t xml:space="preserve">who were already registered </w:t>
      </w:r>
      <w:r w:rsidR="00D767A0">
        <w:t>to the workplace giving program</w:t>
      </w:r>
      <w:r w:rsidR="003810F5">
        <w:t xml:space="preserve"> were to be ineligible for the trial and removed from the mailing list</w:t>
      </w:r>
      <w:r w:rsidR="00D767A0">
        <w:t>. Answers from the post-trial survey in</w:t>
      </w:r>
      <w:r w:rsidR="003810F5">
        <w:t>dicate this screening process was not implemented</w:t>
      </w:r>
      <w:r w:rsidR="00D767A0">
        <w:t xml:space="preserve">, meaning </w:t>
      </w:r>
      <w:r w:rsidR="009E1AC2">
        <w:t>staff who were not our target w</w:t>
      </w:r>
      <w:r w:rsidR="00D767A0">
        <w:t xml:space="preserve">ere inadvertently included in the trial, decreasing the possible pool of people who could have signed up. </w:t>
      </w:r>
    </w:p>
    <w:p w14:paraId="5D914455" w14:textId="146A3C6F" w:rsidR="00955D2A" w:rsidRDefault="00955D2A" w:rsidP="00955D2A">
      <w:pPr>
        <w:pStyle w:val="Heading3"/>
      </w:pPr>
      <w:r>
        <w:t xml:space="preserve">Employees could be aware of both emails </w:t>
      </w:r>
    </w:p>
    <w:p w14:paraId="000572A4" w14:textId="1795D392" w:rsidR="00EC15EA" w:rsidRDefault="00955D2A" w:rsidP="004A5722">
      <w:r>
        <w:t xml:space="preserve">As with trial 1 and 2 in the current report, it is possible employees discussed the email they received with others. </w:t>
      </w:r>
      <w:r w:rsidR="003022B0">
        <w:t>A</w:t>
      </w:r>
      <w:r>
        <w:t xml:space="preserve">s most people don’t </w:t>
      </w:r>
      <w:r w:rsidR="00E96A92">
        <w:t>remember seeing the email</w:t>
      </w:r>
      <w:r>
        <w:t xml:space="preserve">, we do not expect there was much spill over between </w:t>
      </w:r>
      <w:r w:rsidR="00F4322C">
        <w:t xml:space="preserve">groups. </w:t>
      </w:r>
      <w:r w:rsidR="004A5722">
        <w:br w:type="page"/>
      </w:r>
    </w:p>
    <w:p w14:paraId="64B86430" w14:textId="69F90358" w:rsidR="00BB193B" w:rsidRDefault="00B85446" w:rsidP="000D7108">
      <w:pPr>
        <w:pStyle w:val="Heading2"/>
      </w:pPr>
      <w:r w:rsidRPr="00B85446">
        <w:lastRenderedPageBreak/>
        <w:t>Discussion and conclusion</w:t>
      </w:r>
      <w:bookmarkEnd w:id="22"/>
      <w:bookmarkEnd w:id="23"/>
      <w:bookmarkEnd w:id="24"/>
    </w:p>
    <w:p w14:paraId="56A90D1F" w14:textId="2622A621" w:rsidR="00D818D6" w:rsidRPr="00980CD5" w:rsidRDefault="00D818D6" w:rsidP="000D7108">
      <w:pPr>
        <w:pStyle w:val="Heading3"/>
        <w:rPr>
          <w:color w:val="188A79" w:themeColor="background2" w:themeShade="BF"/>
        </w:rPr>
      </w:pPr>
      <w:r w:rsidRPr="00980CD5">
        <w:rPr>
          <w:color w:val="188A79" w:themeColor="background2" w:themeShade="BF"/>
        </w:rPr>
        <w:t>Key points</w:t>
      </w:r>
      <w:r w:rsidR="003E551E" w:rsidRPr="00980CD5">
        <w:rPr>
          <w:color w:val="188A79" w:themeColor="background2" w:themeShade="BF"/>
        </w:rPr>
        <w:t xml:space="preserve"> from two APS trials </w:t>
      </w:r>
    </w:p>
    <w:p w14:paraId="2E693C39" w14:textId="35510F0D" w:rsidR="00D818D6" w:rsidRPr="00750290" w:rsidRDefault="00D818D6" w:rsidP="00D818D6">
      <w:pPr>
        <w:pStyle w:val="ListParagraph"/>
        <w:numPr>
          <w:ilvl w:val="0"/>
          <w:numId w:val="14"/>
        </w:numPr>
        <w:rPr>
          <w:b/>
        </w:rPr>
      </w:pPr>
      <w:r w:rsidRPr="00750290">
        <w:rPr>
          <w:b/>
        </w:rPr>
        <w:t xml:space="preserve">Behaviourally informed emails </w:t>
      </w:r>
      <w:r w:rsidR="00FF7149">
        <w:rPr>
          <w:b/>
        </w:rPr>
        <w:t>have been shown to</w:t>
      </w:r>
      <w:r w:rsidR="00FF7149" w:rsidRPr="00750290">
        <w:rPr>
          <w:b/>
        </w:rPr>
        <w:t xml:space="preserve"> </w:t>
      </w:r>
      <w:r w:rsidRPr="00750290">
        <w:rPr>
          <w:b/>
        </w:rPr>
        <w:t xml:space="preserve">encourage more </w:t>
      </w:r>
      <w:r w:rsidR="00750290">
        <w:rPr>
          <w:b/>
        </w:rPr>
        <w:t>employees</w:t>
      </w:r>
      <w:r w:rsidRPr="00750290">
        <w:rPr>
          <w:b/>
        </w:rPr>
        <w:t xml:space="preserve"> in APS agencies to sign up to workplace giving </w:t>
      </w:r>
    </w:p>
    <w:p w14:paraId="16382802" w14:textId="01BB347A" w:rsidR="00D818D6" w:rsidRPr="00750290" w:rsidRDefault="00D818D6" w:rsidP="00D818D6">
      <w:pPr>
        <w:pStyle w:val="ListParagraph"/>
        <w:numPr>
          <w:ilvl w:val="0"/>
          <w:numId w:val="14"/>
        </w:numPr>
        <w:rPr>
          <w:b/>
        </w:rPr>
      </w:pPr>
      <w:r w:rsidRPr="00750290">
        <w:rPr>
          <w:b/>
        </w:rPr>
        <w:t xml:space="preserve">The email is likely to have the greatest effect when it comes from a senior manager as a respected </w:t>
      </w:r>
      <w:r w:rsidR="00D2008C">
        <w:rPr>
          <w:b/>
        </w:rPr>
        <w:t xml:space="preserve">lead </w:t>
      </w:r>
      <w:r w:rsidRPr="00750290">
        <w:rPr>
          <w:b/>
        </w:rPr>
        <w:t xml:space="preserve">messenger </w:t>
      </w:r>
    </w:p>
    <w:p w14:paraId="03638B47" w14:textId="493BBD02" w:rsidR="00D818D6" w:rsidRPr="00750290" w:rsidRDefault="00D818D6" w:rsidP="00D818D6">
      <w:pPr>
        <w:pStyle w:val="ListParagraph"/>
        <w:numPr>
          <w:ilvl w:val="0"/>
          <w:numId w:val="14"/>
        </w:numPr>
        <w:rPr>
          <w:b/>
        </w:rPr>
      </w:pPr>
      <w:r w:rsidRPr="00750290">
        <w:rPr>
          <w:b/>
        </w:rPr>
        <w:t>Simplifying sign</w:t>
      </w:r>
      <w:r w:rsidR="00334CE8">
        <w:rPr>
          <w:b/>
        </w:rPr>
        <w:t>-</w:t>
      </w:r>
      <w:r w:rsidRPr="00750290">
        <w:rPr>
          <w:b/>
        </w:rPr>
        <w:t>up should also be considered if the current process is difficult</w:t>
      </w:r>
    </w:p>
    <w:p w14:paraId="3E9FEDCF" w14:textId="5E12EB20" w:rsidR="00920F30" w:rsidRDefault="00920F30" w:rsidP="00F84C43">
      <w:r>
        <w:t>Our</w:t>
      </w:r>
      <w:r w:rsidR="00F1083B">
        <w:t xml:space="preserve"> APS</w:t>
      </w:r>
      <w:r>
        <w:t xml:space="preserve"> studies show emails from a</w:t>
      </w:r>
      <w:r w:rsidR="005F081E">
        <w:t xml:space="preserve"> senior manager </w:t>
      </w:r>
      <w:r>
        <w:t xml:space="preserve">informed by a range of behavioural insights, including warm glow and pure altruism, can increase workplace giving. </w:t>
      </w:r>
      <w:r w:rsidR="00F84C43">
        <w:t>We also found it is important to make sure the sign</w:t>
      </w:r>
      <w:r w:rsidR="009B1934">
        <w:t>-</w:t>
      </w:r>
      <w:r w:rsidR="00F84C43">
        <w:t xml:space="preserve">up process </w:t>
      </w:r>
      <w:r w:rsidR="0078461E">
        <w:t xml:space="preserve">is </w:t>
      </w:r>
      <w:r w:rsidR="006603D6">
        <w:t>as easy as possible</w:t>
      </w:r>
      <w:r w:rsidR="00F84C43">
        <w:t>.</w:t>
      </w:r>
    </w:p>
    <w:p w14:paraId="2A32A4FE" w14:textId="76FD38D9" w:rsidR="00AA50FB" w:rsidRPr="00927E30" w:rsidRDefault="00920F30" w:rsidP="00920F30">
      <w:r w:rsidRPr="00927E30">
        <w:t xml:space="preserve">Starting from a low baseline of workplace giving in two APS departments, we found the </w:t>
      </w:r>
      <w:r w:rsidR="00C7377D" w:rsidRPr="00927E30">
        <w:t>interventions caused</w:t>
      </w:r>
      <w:r w:rsidR="009845A1" w:rsidRPr="00927E30">
        <w:t xml:space="preserve"> an </w:t>
      </w:r>
      <w:r w:rsidRPr="00927E30">
        <w:t xml:space="preserve">increase in the number of </w:t>
      </w:r>
      <w:r w:rsidR="00750290" w:rsidRPr="00927E30">
        <w:t>employees</w:t>
      </w:r>
      <w:r w:rsidRPr="00927E30">
        <w:t xml:space="preserve"> giving. </w:t>
      </w:r>
      <w:r w:rsidR="00F21957" w:rsidRPr="00927E30">
        <w:t>Because</w:t>
      </w:r>
      <w:r w:rsidRPr="00927E30">
        <w:t xml:space="preserve"> the behaviourally informed email </w:t>
      </w:r>
      <w:r w:rsidR="00F21957" w:rsidRPr="00927E30">
        <w:t>showed an impact</w:t>
      </w:r>
      <w:r w:rsidRPr="00927E30">
        <w:t xml:space="preserve"> across two studies, we have a high degree of confidence in this finding. </w:t>
      </w:r>
      <w:r w:rsidR="00C8797D" w:rsidRPr="00927E30">
        <w:t xml:space="preserve">These </w:t>
      </w:r>
      <w:r w:rsidR="00F21957" w:rsidRPr="00927E30">
        <w:t>studies took place in</w:t>
      </w:r>
      <w:r w:rsidR="0028303C" w:rsidRPr="00927E30">
        <w:t xml:space="preserve"> two different APS </w:t>
      </w:r>
      <w:r w:rsidR="00F21957" w:rsidRPr="00927E30">
        <w:t xml:space="preserve">departments, </w:t>
      </w:r>
      <w:r w:rsidR="00C8797D" w:rsidRPr="00927E30">
        <w:t>suggesting</w:t>
      </w:r>
      <w:r w:rsidR="00F21957" w:rsidRPr="00927E30">
        <w:t xml:space="preserve"> </w:t>
      </w:r>
      <w:r w:rsidR="00C8797D" w:rsidRPr="00927E30">
        <w:t xml:space="preserve">similar findings could be expected </w:t>
      </w:r>
      <w:r w:rsidR="00FF7149" w:rsidRPr="00927E30">
        <w:t xml:space="preserve">in </w:t>
      </w:r>
      <w:r w:rsidR="00C8797D" w:rsidRPr="00927E30">
        <w:t>other agencies.</w:t>
      </w:r>
      <w:r w:rsidR="00F21957" w:rsidRPr="00927E30">
        <w:t xml:space="preserve"> </w:t>
      </w:r>
      <w:r w:rsidR="00AA50FB" w:rsidRPr="00927E30">
        <w:t xml:space="preserve"> </w:t>
      </w:r>
    </w:p>
    <w:p w14:paraId="0E23C37D" w14:textId="13C00B92" w:rsidR="00920F30" w:rsidRPr="00927E30" w:rsidRDefault="004A46D6" w:rsidP="00920F30">
      <w:r w:rsidRPr="00927E30">
        <w:t>I</w:t>
      </w:r>
      <w:r w:rsidR="00920F30" w:rsidRPr="00927E30">
        <w:t xml:space="preserve">n the PM&amp;C </w:t>
      </w:r>
      <w:r w:rsidR="004467D2">
        <w:t>trial</w:t>
      </w:r>
      <w:r w:rsidR="00920F30" w:rsidRPr="00927E30">
        <w:t xml:space="preserve"> we found behaviourally informed emails outperformed </w:t>
      </w:r>
      <w:r w:rsidR="00A9730A" w:rsidRPr="00927E30">
        <w:t xml:space="preserve">basic </w:t>
      </w:r>
      <w:r w:rsidR="00920F30" w:rsidRPr="00927E30">
        <w:t>information emails</w:t>
      </w:r>
      <w:r w:rsidR="005931F3" w:rsidRPr="00927E30">
        <w:t>,</w:t>
      </w:r>
      <w:r w:rsidR="00920F30" w:rsidRPr="00927E30">
        <w:t xml:space="preserve"> </w:t>
      </w:r>
      <w:r w:rsidR="005931F3" w:rsidRPr="00927E30">
        <w:t xml:space="preserve">but </w:t>
      </w:r>
      <w:r w:rsidR="00920F30" w:rsidRPr="00927E30">
        <w:t>adding</w:t>
      </w:r>
      <w:r w:rsidR="005931F3" w:rsidRPr="00927E30">
        <w:t xml:space="preserve"> </w:t>
      </w:r>
      <w:r w:rsidR="00920F30" w:rsidRPr="00927E30">
        <w:t xml:space="preserve">a gift to </w:t>
      </w:r>
      <w:r w:rsidR="005931F3" w:rsidRPr="00927E30">
        <w:t xml:space="preserve">induce </w:t>
      </w:r>
      <w:r w:rsidR="00920F30" w:rsidRPr="00927E30">
        <w:t xml:space="preserve">reciprocity had no </w:t>
      </w:r>
      <w:r w:rsidR="009B1934" w:rsidRPr="00927E30">
        <w:t xml:space="preserve">greater </w:t>
      </w:r>
      <w:r w:rsidR="00920F30" w:rsidRPr="00927E30">
        <w:t>impact</w:t>
      </w:r>
      <w:r w:rsidR="00487B9B" w:rsidRPr="00927E30">
        <w:t xml:space="preserve"> than the behaviourally informed emails</w:t>
      </w:r>
      <w:r w:rsidR="00182751" w:rsidRPr="00927E30">
        <w:t xml:space="preserve"> alone</w:t>
      </w:r>
      <w:r w:rsidR="00920F30" w:rsidRPr="00927E30">
        <w:t>.</w:t>
      </w:r>
      <w:r w:rsidR="003E551E" w:rsidRPr="00927E30">
        <w:t xml:space="preserve"> </w:t>
      </w:r>
      <w:r w:rsidR="00920F30" w:rsidRPr="00927E30">
        <w:t xml:space="preserve">We built on this result in the DSS </w:t>
      </w:r>
      <w:r w:rsidR="004467D2">
        <w:t>trial</w:t>
      </w:r>
      <w:r w:rsidR="00920F30" w:rsidRPr="00927E30">
        <w:t xml:space="preserve"> by testing variations of the behaviourally informed email and found the best performing email combined a senior manager messenger with </w:t>
      </w:r>
      <w:r w:rsidR="005931F3" w:rsidRPr="00927E30">
        <w:t xml:space="preserve">a simpler </w:t>
      </w:r>
      <w:r w:rsidR="00920F30" w:rsidRPr="00927E30">
        <w:t>sign-up process.</w:t>
      </w:r>
    </w:p>
    <w:p w14:paraId="59AE80DC" w14:textId="727C6E09" w:rsidR="00C9394B" w:rsidRDefault="00920F30" w:rsidP="00920F30">
      <w:r w:rsidRPr="00927E30">
        <w:t xml:space="preserve">The results from the DSS </w:t>
      </w:r>
      <w:r w:rsidR="004467D2">
        <w:t>trial</w:t>
      </w:r>
      <w:r w:rsidRPr="00927E30">
        <w:t xml:space="preserve"> highlight </w:t>
      </w:r>
      <w:r w:rsidR="007B233C" w:rsidRPr="00927E30">
        <w:t xml:space="preserve">the importance of </w:t>
      </w:r>
      <w:r w:rsidRPr="00927E30">
        <w:t>test</w:t>
      </w:r>
      <w:r w:rsidR="007B233C" w:rsidRPr="00927E30">
        <w:t>ing</w:t>
      </w:r>
      <w:r w:rsidRPr="00927E30">
        <w:t xml:space="preserve"> </w:t>
      </w:r>
      <w:r w:rsidR="00EF2D95">
        <w:t xml:space="preserve">assumptions and </w:t>
      </w:r>
      <w:r w:rsidRPr="00927E30">
        <w:t xml:space="preserve">changes to policy and programs before </w:t>
      </w:r>
      <w:r w:rsidR="005931F3" w:rsidRPr="00927E30">
        <w:t>implementing them</w:t>
      </w:r>
      <w:r w:rsidRPr="00927E30">
        <w:t>. While we were expecting simplifying sign</w:t>
      </w:r>
      <w:r w:rsidR="0078461E" w:rsidRPr="00927E30">
        <w:t>-</w:t>
      </w:r>
      <w:r w:rsidRPr="00927E30">
        <w:t xml:space="preserve">up would increase giving, we were not expecting the difference between the senior manager and peer messengers to be so </w:t>
      </w:r>
      <w:r w:rsidR="00FF7149" w:rsidRPr="00927E30">
        <w:t>large</w:t>
      </w:r>
      <w:r w:rsidRPr="00927E30">
        <w:t>. If DSS had sent the best</w:t>
      </w:r>
      <w:r w:rsidRPr="00927E30">
        <w:noBreakHyphen/>
        <w:t xml:space="preserve">performing email to all </w:t>
      </w:r>
      <w:r w:rsidR="00750290" w:rsidRPr="00927E30">
        <w:t>employees</w:t>
      </w:r>
      <w:r w:rsidRPr="00927E30">
        <w:t xml:space="preserve"> we estimate this would have added about 60 givers</w:t>
      </w:r>
      <w:r w:rsidR="00EC0623" w:rsidRPr="00927E30">
        <w:t xml:space="preserve"> (</w:t>
      </w:r>
      <w:r w:rsidRPr="00927E30">
        <w:t xml:space="preserve">while the combination of the peer and current sign-up would have only added </w:t>
      </w:r>
      <w:r w:rsidR="002716C3" w:rsidRPr="00927E30">
        <w:t xml:space="preserve">about </w:t>
      </w:r>
      <w:r w:rsidRPr="00927E30">
        <w:t>four</w:t>
      </w:r>
      <w:r w:rsidR="00EC0623" w:rsidRPr="00927E30">
        <w:t>). This would translate to</w:t>
      </w:r>
      <w:r w:rsidRPr="00927E30">
        <w:t xml:space="preserve"> about $26,500 extra per year donated to charity </w:t>
      </w:r>
      <w:r w:rsidR="00FF7149" w:rsidRPr="00927E30">
        <w:t>over and above the</w:t>
      </w:r>
      <w:r w:rsidRPr="00927E30">
        <w:t xml:space="preserve"> $1,500</w:t>
      </w:r>
      <w:r w:rsidR="00FF7149" w:rsidRPr="00927E30">
        <w:t xml:space="preserve"> per year with no intervention</w:t>
      </w:r>
      <w:r w:rsidRPr="00927E30">
        <w:t>. Small differences really do matter.</w:t>
      </w:r>
      <w:r w:rsidR="00234627" w:rsidRPr="00927E30">
        <w:rPr>
          <w:rStyle w:val="FootnoteReference"/>
        </w:rPr>
        <w:footnoteReference w:id="14"/>
      </w:r>
    </w:p>
    <w:p w14:paraId="0B9F7852" w14:textId="7D4FCE35" w:rsidR="00EC15EA" w:rsidRDefault="00774009" w:rsidP="001B3113">
      <w:r w:rsidRPr="00774009">
        <w:t>Based on our</w:t>
      </w:r>
      <w:r w:rsidR="00F35003">
        <w:t xml:space="preserve"> overall</w:t>
      </w:r>
      <w:r w:rsidR="00C63731">
        <w:t xml:space="preserve"> results, if a similar</w:t>
      </w:r>
      <w:r w:rsidRPr="00774009">
        <w:t xml:space="preserve"> behaviourally informed email </w:t>
      </w:r>
      <w:r>
        <w:t xml:space="preserve">were </w:t>
      </w:r>
      <w:r w:rsidRPr="00774009">
        <w:t xml:space="preserve">sent by all APS agencies it </w:t>
      </w:r>
      <w:r>
        <w:t>would</w:t>
      </w:r>
      <w:r w:rsidRPr="00774009">
        <w:t xml:space="preserve"> result in </w:t>
      </w:r>
      <w:r>
        <w:t>more than</w:t>
      </w:r>
      <w:r w:rsidRPr="00774009">
        <w:t xml:space="preserve"> 1</w:t>
      </w:r>
      <w:r>
        <w:t>,</w:t>
      </w:r>
      <w:r w:rsidRPr="00774009">
        <w:t>000 new workplace givin</w:t>
      </w:r>
      <w:r>
        <w:t>g</w:t>
      </w:r>
      <w:r w:rsidR="00783230">
        <w:t xml:space="preserve"> participants</w:t>
      </w:r>
      <w:r>
        <w:t xml:space="preserve"> and about </w:t>
      </w:r>
      <w:r>
        <w:lastRenderedPageBreak/>
        <w:t>$500,000</w:t>
      </w:r>
      <w:r w:rsidRPr="00774009">
        <w:t xml:space="preserve"> in </w:t>
      </w:r>
      <w:r>
        <w:t xml:space="preserve">additional </w:t>
      </w:r>
      <w:r w:rsidRPr="00774009">
        <w:t xml:space="preserve">annual </w:t>
      </w:r>
      <w:r w:rsidR="00C7377D">
        <w:t>donations</w:t>
      </w:r>
      <w:r w:rsidR="00F84D9C">
        <w:rPr>
          <w:rStyle w:val="FootnoteReference"/>
        </w:rPr>
        <w:footnoteReference w:id="15"/>
      </w:r>
      <w:r w:rsidR="00C7377D" w:rsidRPr="00774009">
        <w:t>.</w:t>
      </w:r>
      <w:r w:rsidR="00C7377D">
        <w:t xml:space="preserve"> These</w:t>
      </w:r>
      <w:r w:rsidR="006F51B2">
        <w:t xml:space="preserve"> proposed changes can help </w:t>
      </w:r>
      <w:r w:rsidR="00750290">
        <w:t>employees</w:t>
      </w:r>
      <w:r w:rsidR="006F51B2">
        <w:t xml:space="preserve"> who are interested in workplace giving follow through </w:t>
      </w:r>
      <w:r w:rsidR="00783230">
        <w:t>with</w:t>
      </w:r>
      <w:r w:rsidR="006F51B2">
        <w:t xml:space="preserve"> their intentions.</w:t>
      </w:r>
      <w:bookmarkStart w:id="26" w:name="_Toc514938219"/>
    </w:p>
    <w:p w14:paraId="3A1D9095" w14:textId="4D0AA620" w:rsidR="00301B82" w:rsidRDefault="00EC15EA" w:rsidP="000D7108">
      <w:pPr>
        <w:pStyle w:val="Heading3"/>
      </w:pPr>
      <w:r>
        <w:t>Key points from</w:t>
      </w:r>
      <w:r w:rsidR="005A168F">
        <w:t xml:space="preserve"> a corporate</w:t>
      </w:r>
      <w:r>
        <w:t xml:space="preserve"> trial </w:t>
      </w:r>
    </w:p>
    <w:p w14:paraId="64409724" w14:textId="08277450" w:rsidR="00F1083B" w:rsidRPr="006925C8" w:rsidRDefault="00F1083B" w:rsidP="00F1083B">
      <w:pPr>
        <w:pStyle w:val="ListParagraph"/>
        <w:numPr>
          <w:ilvl w:val="0"/>
          <w:numId w:val="14"/>
        </w:numPr>
        <w:rPr>
          <w:b/>
        </w:rPr>
      </w:pPr>
      <w:r w:rsidRPr="006925C8">
        <w:rPr>
          <w:b/>
        </w:rPr>
        <w:t>The sign</w:t>
      </w:r>
      <w:r w:rsidR="00334CE8">
        <w:rPr>
          <w:b/>
        </w:rPr>
        <w:t>-</w:t>
      </w:r>
      <w:r w:rsidRPr="006925C8">
        <w:rPr>
          <w:b/>
        </w:rPr>
        <w:t>up rate was low, making it difficult to draw conclusions about time delay</w:t>
      </w:r>
      <w:r w:rsidR="00C35513" w:rsidRPr="006925C8">
        <w:rPr>
          <w:b/>
        </w:rPr>
        <w:t>ed</w:t>
      </w:r>
      <w:r w:rsidRPr="006925C8">
        <w:rPr>
          <w:b/>
        </w:rPr>
        <w:t xml:space="preserve"> giving</w:t>
      </w:r>
    </w:p>
    <w:p w14:paraId="75844826" w14:textId="5763BA5A" w:rsidR="00F1083B" w:rsidRPr="006925C8" w:rsidRDefault="00F1083B" w:rsidP="00D767A0">
      <w:pPr>
        <w:pStyle w:val="ListParagraph"/>
        <w:numPr>
          <w:ilvl w:val="0"/>
          <w:numId w:val="14"/>
        </w:numPr>
        <w:rPr>
          <w:b/>
        </w:rPr>
      </w:pPr>
      <w:r w:rsidRPr="006925C8">
        <w:rPr>
          <w:b/>
        </w:rPr>
        <w:t xml:space="preserve">APS and corporate organisations might have different </w:t>
      </w:r>
      <w:r w:rsidR="0004020E">
        <w:rPr>
          <w:b/>
        </w:rPr>
        <w:t>operating contexts</w:t>
      </w:r>
      <w:r w:rsidRPr="006925C8">
        <w:rPr>
          <w:b/>
        </w:rPr>
        <w:t xml:space="preserve"> </w:t>
      </w:r>
    </w:p>
    <w:p w14:paraId="24A704FE" w14:textId="0F2BF98D" w:rsidR="00D767A0" w:rsidRPr="006925C8" w:rsidRDefault="00D767A0" w:rsidP="00D767A0">
      <w:pPr>
        <w:pStyle w:val="ListParagraph"/>
        <w:numPr>
          <w:ilvl w:val="0"/>
          <w:numId w:val="14"/>
        </w:numPr>
        <w:rPr>
          <w:b/>
        </w:rPr>
      </w:pPr>
      <w:r w:rsidRPr="006925C8">
        <w:rPr>
          <w:b/>
        </w:rPr>
        <w:t xml:space="preserve">Alternative mediums to email might be better at attracting attention </w:t>
      </w:r>
      <w:r w:rsidR="005A168F" w:rsidRPr="006925C8">
        <w:rPr>
          <w:b/>
        </w:rPr>
        <w:t xml:space="preserve">in the corporate setting </w:t>
      </w:r>
    </w:p>
    <w:p w14:paraId="6318883D" w14:textId="2EACBCC4" w:rsidR="00301B82" w:rsidRPr="006925C8" w:rsidRDefault="00F54096">
      <w:r w:rsidRPr="006925C8">
        <w:t xml:space="preserve">BETA tested whether behaviourally informed emails, focusing on time delayed donations, increased </w:t>
      </w:r>
      <w:r w:rsidR="00C35513" w:rsidRPr="006925C8">
        <w:t>workplace giving sig</w:t>
      </w:r>
      <w:r w:rsidR="000C08B2" w:rsidRPr="006925C8">
        <w:t>n</w:t>
      </w:r>
      <w:r w:rsidR="00334CE8">
        <w:t>-</w:t>
      </w:r>
      <w:r w:rsidR="000C08B2" w:rsidRPr="006925C8">
        <w:t>ups. The expectation was including a delay between commitment and donation w</w:t>
      </w:r>
      <w:r w:rsidR="00C35513" w:rsidRPr="006925C8">
        <w:t>ould encourage more sign</w:t>
      </w:r>
      <w:r w:rsidR="00334CE8">
        <w:t>-</w:t>
      </w:r>
      <w:r w:rsidR="00C35513" w:rsidRPr="006925C8">
        <w:t>up</w:t>
      </w:r>
      <w:r w:rsidR="000C08B2" w:rsidRPr="006925C8">
        <w:t>s</w:t>
      </w:r>
      <w:r w:rsidR="00C05C38" w:rsidRPr="006925C8">
        <w:t xml:space="preserve"> and increase</w:t>
      </w:r>
      <w:r w:rsidR="000C08B2" w:rsidRPr="006925C8">
        <w:t xml:space="preserve"> donation amounts. </w:t>
      </w:r>
      <w:r w:rsidR="00C35513" w:rsidRPr="006925C8">
        <w:t xml:space="preserve"> </w:t>
      </w:r>
    </w:p>
    <w:p w14:paraId="4840B2EA" w14:textId="255034C7" w:rsidR="00E15A78" w:rsidRDefault="000C08B2">
      <w:r w:rsidRPr="006925C8">
        <w:t>Overall, the small sign</w:t>
      </w:r>
      <w:r w:rsidR="00334CE8">
        <w:t>-</w:t>
      </w:r>
      <w:r w:rsidRPr="006925C8">
        <w:t xml:space="preserve">up sample meant no significant differences were found between the </w:t>
      </w:r>
      <w:r w:rsidR="00F4322C">
        <w:t>group</w:t>
      </w:r>
      <w:r w:rsidRPr="006925C8">
        <w:t xml:space="preserve">s. </w:t>
      </w:r>
      <w:r w:rsidR="00435058">
        <w:t>A</w:t>
      </w:r>
      <w:r w:rsidR="002B0A7D" w:rsidRPr="006925C8">
        <w:t>ll the sign</w:t>
      </w:r>
      <w:r w:rsidR="00334CE8">
        <w:t>-</w:t>
      </w:r>
      <w:r w:rsidR="002B0A7D" w:rsidRPr="006925C8">
        <w:t>ups during the trial were</w:t>
      </w:r>
      <w:r w:rsidRPr="006925C8">
        <w:t xml:space="preserve"> from</w:t>
      </w:r>
      <w:r w:rsidR="002B0A7D" w:rsidRPr="006925C8">
        <w:t xml:space="preserve"> ‘Give</w:t>
      </w:r>
      <w:r w:rsidRPr="006925C8">
        <w:t xml:space="preserve"> Later’ emails with time delay, indicating it is worth testing the theory again under different circumstances. </w:t>
      </w:r>
      <w:r w:rsidR="006925C8" w:rsidRPr="00C20612">
        <w:t>For example,</w:t>
      </w:r>
      <w:r w:rsidR="006925C8">
        <w:t xml:space="preserve"> in the same email an individual could be given the choice o</w:t>
      </w:r>
      <w:r w:rsidR="00B87571">
        <w:t>f</w:t>
      </w:r>
      <w:r w:rsidR="006925C8">
        <w:t xml:space="preserve"> starting donations now or later, making the time delay more salient.</w:t>
      </w:r>
    </w:p>
    <w:p w14:paraId="08F631DC" w14:textId="3C04E2E7" w:rsidR="000C08B2" w:rsidRPr="006925C8" w:rsidRDefault="00E15A78">
      <w:r>
        <w:t xml:space="preserve">Five of the six registrations during the </w:t>
      </w:r>
      <w:r w:rsidR="00663A5D">
        <w:t xml:space="preserve">corporate </w:t>
      </w:r>
      <w:r>
        <w:t xml:space="preserve">trial were prompted by the reminder email. Although the results are not statistically significant, they suggest it is always preferable to send multiple emails rather than rely on one. Reminders can be an </w:t>
      </w:r>
      <w:r w:rsidR="00C1508D">
        <w:t>inexpensive</w:t>
      </w:r>
      <w:r w:rsidR="00B13AFC">
        <w:t xml:space="preserve"> and</w:t>
      </w:r>
      <w:r w:rsidR="00C1508D">
        <w:t xml:space="preserve"> </w:t>
      </w:r>
      <w:r>
        <w:t xml:space="preserve">effective way to </w:t>
      </w:r>
      <w:r w:rsidR="00C1508D">
        <w:t xml:space="preserve">trigger behaviour. </w:t>
      </w:r>
      <w:r>
        <w:t xml:space="preserve"> </w:t>
      </w:r>
    </w:p>
    <w:p w14:paraId="3107575F" w14:textId="0DD1D4C8" w:rsidR="00F65CB8" w:rsidRPr="006925C8" w:rsidRDefault="00D62011">
      <w:r w:rsidRPr="006925C8">
        <w:t>Testing workplace giving trials in different organisational settings is important,</w:t>
      </w:r>
      <w:r w:rsidR="00B13AFC">
        <w:t xml:space="preserve"> as the trial effectiveness might differ based on organisational factors</w:t>
      </w:r>
      <w:r w:rsidR="00F65CB8" w:rsidRPr="006925C8">
        <w:t>. For example, the corporate partner had a much higher baseline</w:t>
      </w:r>
      <w:r w:rsidR="00663A5D">
        <w:t xml:space="preserve"> rate</w:t>
      </w:r>
      <w:r w:rsidR="00F65CB8" w:rsidRPr="006925C8">
        <w:t xml:space="preserve"> for workplace giving than the APS departments in trial</w:t>
      </w:r>
      <w:r w:rsidR="007C5501">
        <w:t>s</w:t>
      </w:r>
      <w:r w:rsidR="00F65CB8" w:rsidRPr="006925C8">
        <w:t xml:space="preserve"> 1 and 2. A higher baseline might have meant increas</w:t>
      </w:r>
      <w:r w:rsidR="006925C8">
        <w:t>ing the sign</w:t>
      </w:r>
      <w:r w:rsidR="00334CE8">
        <w:t>-</w:t>
      </w:r>
      <w:r w:rsidR="006925C8">
        <w:t>up rate required</w:t>
      </w:r>
      <w:r w:rsidR="00F65CB8" w:rsidRPr="006925C8">
        <w:t xml:space="preserve"> a more hands on approach </w:t>
      </w:r>
      <w:r w:rsidR="006925C8">
        <w:t>than sending</w:t>
      </w:r>
      <w:r w:rsidR="00F65CB8" w:rsidRPr="006925C8">
        <w:t xml:space="preserve"> </w:t>
      </w:r>
      <w:r w:rsidR="006925C8">
        <w:t xml:space="preserve">an </w:t>
      </w:r>
      <w:r w:rsidR="00F65CB8" w:rsidRPr="006925C8">
        <w:t xml:space="preserve">email. </w:t>
      </w:r>
    </w:p>
    <w:p w14:paraId="31A09D73" w14:textId="2462E348" w:rsidR="00D767A0" w:rsidRPr="000D7108" w:rsidRDefault="006925C8">
      <w:r>
        <w:t>As most staff did not remember seeing the trial emails, a</w:t>
      </w:r>
      <w:r w:rsidR="00D62011" w:rsidRPr="000D7108">
        <w:t>lternative mediums should be considered if email communication is already heavily relied upon in the workplace.</w:t>
      </w:r>
      <w:r w:rsidR="00EF6A29" w:rsidRPr="000D7108">
        <w:t xml:space="preserve"> Particularly during the COVID-19 pandemic,</w:t>
      </w:r>
      <w:r>
        <w:t xml:space="preserve"> when</w:t>
      </w:r>
      <w:r w:rsidR="00EF6A29" w:rsidRPr="000D7108">
        <w:t xml:space="preserve"> </w:t>
      </w:r>
      <w:r>
        <w:t>i</w:t>
      </w:r>
      <w:r w:rsidR="009A5CB7" w:rsidRPr="000D7108">
        <w:t xml:space="preserve">nternal email communication </w:t>
      </w:r>
      <w:proofErr w:type="gramStart"/>
      <w:r w:rsidR="009A5CB7" w:rsidRPr="000D7108">
        <w:t>increase</w:t>
      </w:r>
      <w:r>
        <w:t xml:space="preserve">d </w:t>
      </w:r>
      <w:r w:rsidR="009A5CB7" w:rsidRPr="000D7108">
        <w:t xml:space="preserve"> (</w:t>
      </w:r>
      <w:proofErr w:type="spellStart"/>
      <w:proofErr w:type="gramEnd"/>
      <w:r>
        <w:t>DeFilippis</w:t>
      </w:r>
      <w:proofErr w:type="spellEnd"/>
      <w:r>
        <w:t xml:space="preserve"> et al., 2020), other mechanisms, </w:t>
      </w:r>
      <w:r w:rsidR="00C84FEC" w:rsidRPr="000D7108">
        <w:t xml:space="preserve">such as in-person </w:t>
      </w:r>
      <w:r w:rsidR="007E161A" w:rsidRPr="000D7108">
        <w:t>presentations, induction packs</w:t>
      </w:r>
      <w:r w:rsidR="00C84FEC" w:rsidRPr="000D7108">
        <w:t xml:space="preserve"> or text messages might </w:t>
      </w:r>
      <w:r>
        <w:t xml:space="preserve">have been </w:t>
      </w:r>
      <w:r w:rsidR="00C84FEC" w:rsidRPr="000D7108">
        <w:t xml:space="preserve">more novel </w:t>
      </w:r>
      <w:r>
        <w:t>and successful at increasing sign</w:t>
      </w:r>
      <w:r w:rsidR="00334CE8">
        <w:t>-</w:t>
      </w:r>
      <w:r>
        <w:t xml:space="preserve">ups. </w:t>
      </w:r>
      <w:r w:rsidR="00C84FEC" w:rsidRPr="000D7108">
        <w:t xml:space="preserve"> </w:t>
      </w:r>
    </w:p>
    <w:p w14:paraId="75C96176" w14:textId="10022E66" w:rsidR="001221DE" w:rsidRPr="000D7108" w:rsidRDefault="00435058">
      <w:r>
        <w:t>Further r</w:t>
      </w:r>
      <w:r w:rsidR="001221DE" w:rsidRPr="000D7108">
        <w:t xml:space="preserve">esearch focusing on innovative ways to increase workplace giving </w:t>
      </w:r>
      <w:r>
        <w:t xml:space="preserve">is important. </w:t>
      </w:r>
      <w:r w:rsidR="00C820D8" w:rsidRPr="000D7108">
        <w:t>C</w:t>
      </w:r>
      <w:r w:rsidR="001221DE" w:rsidRPr="000D7108">
        <w:t>haritable organisations are financially struggling a</w:t>
      </w:r>
      <w:r w:rsidR="00C820D8" w:rsidRPr="000D7108">
        <w:t>fter the impact of the pandemic</w:t>
      </w:r>
      <w:r w:rsidR="006925C8">
        <w:t xml:space="preserve"> (</w:t>
      </w:r>
      <w:r w:rsidR="001F19B0">
        <w:t>Charities Aid Foundation</w:t>
      </w:r>
      <w:r w:rsidR="006925C8">
        <w:t>, 2020)</w:t>
      </w:r>
      <w:r>
        <w:t xml:space="preserve"> and </w:t>
      </w:r>
      <w:r w:rsidR="00C820D8" w:rsidRPr="000D7108">
        <w:t>workplace giving</w:t>
      </w:r>
      <w:r>
        <w:t xml:space="preserve"> can increase </w:t>
      </w:r>
      <w:r w:rsidR="00C820D8" w:rsidRPr="000D7108">
        <w:t xml:space="preserve">stable donations and </w:t>
      </w:r>
      <w:r w:rsidR="005B44D0">
        <w:t>support the not</w:t>
      </w:r>
      <w:r w:rsidR="006925C8">
        <w:t>-for-profit sector</w:t>
      </w:r>
      <w:r>
        <w:t xml:space="preserve"> during this period and beyond</w:t>
      </w:r>
      <w:r w:rsidR="006925C8">
        <w:t xml:space="preserve">. </w:t>
      </w:r>
    </w:p>
    <w:p w14:paraId="478DD900" w14:textId="46DFCAE8" w:rsidR="00CE78C7" w:rsidRDefault="00435058" w:rsidP="00435058">
      <w:pPr>
        <w:spacing w:before="0" w:after="0" w:line="240" w:lineRule="auto"/>
      </w:pPr>
      <w:r>
        <w:br w:type="page"/>
      </w:r>
    </w:p>
    <w:p w14:paraId="646BAD2E" w14:textId="77777777" w:rsidR="00986DF5" w:rsidRDefault="007F6EFB" w:rsidP="00BF5106">
      <w:pPr>
        <w:pStyle w:val="Heading2"/>
      </w:pPr>
      <w:bookmarkStart w:id="27" w:name="_Toc20233903"/>
      <w:bookmarkStart w:id="28" w:name="_Toc67921281"/>
      <w:r>
        <w:lastRenderedPageBreak/>
        <w:t>Appendi</w:t>
      </w:r>
      <w:r w:rsidR="00986DF5">
        <w:t xml:space="preserve">ces </w:t>
      </w:r>
    </w:p>
    <w:p w14:paraId="25BB3963" w14:textId="516F91F7" w:rsidR="007E62FA" w:rsidRDefault="00986DF5" w:rsidP="00BF5106">
      <w:pPr>
        <w:pStyle w:val="Heading3"/>
      </w:pPr>
      <w:r>
        <w:t>Appendi</w:t>
      </w:r>
      <w:r w:rsidR="007F6EFB">
        <w:t>x 1:</w:t>
      </w:r>
      <w:r>
        <w:t xml:space="preserve"> </w:t>
      </w:r>
      <w:r w:rsidR="007F6EFB">
        <w:t>Intervention designs</w:t>
      </w:r>
      <w:bookmarkEnd w:id="27"/>
      <w:bookmarkEnd w:id="28"/>
    </w:p>
    <w:p w14:paraId="363CCF4F" w14:textId="3FBA4B2C" w:rsidR="009C0A9E" w:rsidRDefault="0085503B" w:rsidP="00BF5106">
      <w:pPr>
        <w:pStyle w:val="FigureHeading"/>
        <w:numPr>
          <w:ilvl w:val="0"/>
          <w:numId w:val="0"/>
        </w:numPr>
      </w:pPr>
      <w:r>
        <w:rPr>
          <w:noProof/>
        </w:rPr>
        <w:drawing>
          <wp:inline distT="0" distB="0" distL="0" distR="0" wp14:anchorId="68E2B850" wp14:editId="518413E2">
            <wp:extent cx="6066790" cy="6010275"/>
            <wp:effectExtent l="0" t="0" r="0" b="9525"/>
            <wp:docPr id="14" name="Picture 14" descr="This is an image of the full text of the behaviourally informed email in the PM&amp;C study with the subject line 'Are you ready to make a difference in 2018?'" title="Figure 13: Behaviourally informed email, PM&amp;C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 3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01057" cy="6044223"/>
                    </a:xfrm>
                    <a:prstGeom prst="rect">
                      <a:avLst/>
                    </a:prstGeom>
                  </pic:spPr>
                </pic:pic>
              </a:graphicData>
            </a:graphic>
          </wp:inline>
        </w:drawing>
      </w:r>
      <w:r w:rsidR="009C0A9E">
        <w:t xml:space="preserve">Figure 16: Behaviourally informed email, PM&amp;C </w:t>
      </w:r>
      <w:r w:rsidR="004467D2">
        <w:t>trial</w:t>
      </w:r>
    </w:p>
    <w:p w14:paraId="2C846F7F" w14:textId="23644588" w:rsidR="007E62FA" w:rsidRDefault="007E62FA" w:rsidP="008964F5"/>
    <w:p w14:paraId="158FBA36" w14:textId="431BAB3B" w:rsidR="008A7EE5" w:rsidRDefault="00445384" w:rsidP="007E62FA">
      <w:pPr>
        <w:pStyle w:val="FigureHeading"/>
        <w:numPr>
          <w:ilvl w:val="0"/>
          <w:numId w:val="0"/>
        </w:numPr>
      </w:pPr>
      <w:r>
        <w:rPr>
          <w:noProof/>
        </w:rPr>
        <w:lastRenderedPageBreak/>
        <w:drawing>
          <wp:inline distT="0" distB="0" distL="0" distR="0" wp14:anchorId="1784D7B1" wp14:editId="11D6B263">
            <wp:extent cx="6229350" cy="7672178"/>
            <wp:effectExtent l="0" t="0" r="0" b="5080"/>
            <wp:docPr id="54" name="Picture 54" descr="Images of recipe card designs and fork, with a photo of each meal and an example of the inside text- recipe and workplace giving message." title="Figure 14: Gift, PM&amp;C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ource.png"/>
                    <pic:cNvPicPr/>
                  </pic:nvPicPr>
                  <pic:blipFill>
                    <a:blip r:embed="rId39">
                      <a:extLst>
                        <a:ext uri="{28A0092B-C50C-407E-A947-70E740481C1C}">
                          <a14:useLocalDpi xmlns:a14="http://schemas.microsoft.com/office/drawing/2010/main" val="0"/>
                        </a:ext>
                      </a:extLst>
                    </a:blip>
                    <a:stretch>
                      <a:fillRect/>
                    </a:stretch>
                  </pic:blipFill>
                  <pic:spPr>
                    <a:xfrm>
                      <a:off x="0" y="0"/>
                      <a:ext cx="6243773" cy="7689941"/>
                    </a:xfrm>
                    <a:prstGeom prst="rect">
                      <a:avLst/>
                    </a:prstGeom>
                  </pic:spPr>
                </pic:pic>
              </a:graphicData>
            </a:graphic>
          </wp:inline>
        </w:drawing>
      </w:r>
    </w:p>
    <w:p w14:paraId="4356CA5B" w14:textId="15D1B2BD" w:rsidR="009C0A9E" w:rsidRDefault="009C0A9E" w:rsidP="009C0A9E">
      <w:pPr>
        <w:pStyle w:val="FigureHeading"/>
        <w:numPr>
          <w:ilvl w:val="0"/>
          <w:numId w:val="0"/>
        </w:numPr>
      </w:pPr>
      <w:r>
        <w:t xml:space="preserve">Figure 17: Gift, PM&amp;C </w:t>
      </w:r>
      <w:r w:rsidR="004467D2">
        <w:t>trial</w:t>
      </w:r>
    </w:p>
    <w:p w14:paraId="1C83C836" w14:textId="77777777" w:rsidR="008A7EE5" w:rsidRDefault="008A7EE5">
      <w:pPr>
        <w:spacing w:before="0" w:after="0" w:line="240" w:lineRule="auto"/>
        <w:rPr>
          <w:b/>
          <w:color w:val="auto"/>
          <w:sz w:val="22"/>
        </w:rPr>
      </w:pPr>
      <w:r>
        <w:br w:type="page"/>
      </w:r>
    </w:p>
    <w:p w14:paraId="2C9DFF5C" w14:textId="2CBCCB10" w:rsidR="008A7EE5" w:rsidRPr="008A7EE5" w:rsidRDefault="001F0B32" w:rsidP="008964F5">
      <w:r>
        <w:rPr>
          <w:noProof/>
        </w:rPr>
        <w:lastRenderedPageBreak/>
        <w:drawing>
          <wp:inline distT="0" distB="0" distL="0" distR="0" wp14:anchorId="61C6E014" wp14:editId="0C67E4F3">
            <wp:extent cx="5256530" cy="6016625"/>
            <wp:effectExtent l="0" t="0" r="1270" b="3175"/>
            <wp:docPr id="20" name="Picture 20" descr="Main messages in the email: &#10;-subject line 'Choose your charity and sign up to workplace giving today'&#10;- 'Are you looking for an easy way to make a real difference for an important cause?' &#10;-'Working at the DSS is rewarding because of the impact we have on the lives of Australians, especially those facing hardship. In addition to participating in our monthly Charity Calender events, you have the opportunity to strengthn your personal impact by providing regular donations to causes of your choise through our Workplact Giving program. &#10;- Workplace giving has many benefits, with examples such as 'there is no need to keep receipts for tax time' " title="Figure 18: Senior manager email DS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ge 34 - edited image.png"/>
                    <pic:cNvPicPr/>
                  </pic:nvPicPr>
                  <pic:blipFill>
                    <a:blip r:embed="rId40">
                      <a:extLst>
                        <a:ext uri="{28A0092B-C50C-407E-A947-70E740481C1C}">
                          <a14:useLocalDpi xmlns:a14="http://schemas.microsoft.com/office/drawing/2010/main" val="0"/>
                        </a:ext>
                      </a:extLst>
                    </a:blip>
                    <a:stretch>
                      <a:fillRect/>
                    </a:stretch>
                  </pic:blipFill>
                  <pic:spPr>
                    <a:xfrm>
                      <a:off x="0" y="0"/>
                      <a:ext cx="5256530" cy="6016625"/>
                    </a:xfrm>
                    <a:prstGeom prst="rect">
                      <a:avLst/>
                    </a:prstGeom>
                  </pic:spPr>
                </pic:pic>
              </a:graphicData>
            </a:graphic>
          </wp:inline>
        </w:drawing>
      </w:r>
    </w:p>
    <w:p w14:paraId="7224CE47" w14:textId="1A6D6A0A" w:rsidR="009C0A9E" w:rsidRDefault="009C0A9E" w:rsidP="009C0A9E">
      <w:pPr>
        <w:pStyle w:val="FigureHeading"/>
        <w:numPr>
          <w:ilvl w:val="0"/>
          <w:numId w:val="0"/>
        </w:numPr>
        <w:spacing w:after="240"/>
      </w:pPr>
      <w:r>
        <w:t xml:space="preserve">Figure 18: Senior manager email, DSS </w:t>
      </w:r>
      <w:r w:rsidR="004467D2">
        <w:t>trial</w:t>
      </w:r>
    </w:p>
    <w:p w14:paraId="4F3ACAA0" w14:textId="31FE88D5" w:rsidR="008A7EE5" w:rsidRDefault="008A7EE5" w:rsidP="008964F5">
      <w:pPr>
        <w:rPr>
          <w:color w:val="auto"/>
          <w:sz w:val="22"/>
        </w:rPr>
      </w:pPr>
    </w:p>
    <w:p w14:paraId="34342092" w14:textId="480DEB9D" w:rsidR="004E55DA" w:rsidRPr="00D37C57" w:rsidRDefault="00D70EB6" w:rsidP="001919A6">
      <w:r>
        <w:rPr>
          <w:noProof/>
        </w:rPr>
        <w:lastRenderedPageBreak/>
        <w:drawing>
          <wp:inline distT="0" distB="0" distL="0" distR="0" wp14:anchorId="5914CCE7" wp14:editId="6B85B997">
            <wp:extent cx="5256530" cy="5529580"/>
            <wp:effectExtent l="0" t="0" r="1270" b="0"/>
            <wp:docPr id="21" name="Picture 21" descr="Image of the full text of the email from the peer messenger in the DSS study (de-identified) with the subject line 'Choose your charity and sign up to workplace giving today'. Main parts of the email:&#10;- 'Are you looking for an easy way to make a real difference for an important cause?' &#10;-'Working at the DSS is rewarding because of the impact we have on the lives of Australians, especially those facing hardship. In addition to participating in our monthly Charity Calender events, I signed up to the Workplace Giving program to strengthn the impact I could have by providing regular donations.&#10;- Workplace giving has many benefits, with examples such as 'there is no need to keep receipts for tax time' &#10;" title="Figure 19: Peer messenger email, DSS study (de-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ge 35 - edited imag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6530" cy="5529580"/>
                    </a:xfrm>
                    <a:prstGeom prst="rect">
                      <a:avLst/>
                    </a:prstGeom>
                  </pic:spPr>
                </pic:pic>
              </a:graphicData>
            </a:graphic>
          </wp:inline>
        </w:drawing>
      </w:r>
    </w:p>
    <w:p w14:paraId="5C5CFAEC" w14:textId="196A64F2" w:rsidR="009C0A9E" w:rsidRDefault="009C0A9E" w:rsidP="009C0A9E">
      <w:pPr>
        <w:pStyle w:val="FigureHeading"/>
        <w:numPr>
          <w:ilvl w:val="0"/>
          <w:numId w:val="0"/>
        </w:numPr>
        <w:spacing w:after="240"/>
      </w:pPr>
      <w:r>
        <w:t xml:space="preserve">Figure 19: Peer messenger email, DSS </w:t>
      </w:r>
      <w:r w:rsidR="004467D2">
        <w:t>trial</w:t>
      </w:r>
      <w:r>
        <w:t xml:space="preserve"> (de-identified)</w:t>
      </w:r>
    </w:p>
    <w:p w14:paraId="0ED11E2F" w14:textId="562B47B6" w:rsidR="008A7EE5" w:rsidRDefault="008A7EE5" w:rsidP="008964F5"/>
    <w:p w14:paraId="01CFD290" w14:textId="2A906202" w:rsidR="007E62FA" w:rsidRDefault="00B9403F" w:rsidP="008964F5">
      <w:r>
        <w:rPr>
          <w:noProof/>
        </w:rPr>
        <w:lastRenderedPageBreak/>
        <w:drawing>
          <wp:inline distT="0" distB="0" distL="0" distR="0" wp14:anchorId="5C0ACD32" wp14:editId="5FD63EA4">
            <wp:extent cx="6226372" cy="5572125"/>
            <wp:effectExtent l="0" t="0" r="3175" b="0"/>
            <wp:docPr id="6" name="Picture 6" descr="Figure 17 is a screenshot of the simplified workplace giving online sign up page in the DSS study." title="Figure 17: Simplified sign-up page, DS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537F3.9F49EB6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226372" cy="5572125"/>
                    </a:xfrm>
                    <a:prstGeom prst="rect">
                      <a:avLst/>
                    </a:prstGeom>
                    <a:noFill/>
                    <a:ln>
                      <a:noFill/>
                    </a:ln>
                  </pic:spPr>
                </pic:pic>
              </a:graphicData>
            </a:graphic>
          </wp:inline>
        </w:drawing>
      </w:r>
    </w:p>
    <w:p w14:paraId="78AA3CAD" w14:textId="161EEAE8" w:rsidR="00986DF5" w:rsidRDefault="009C0A9E" w:rsidP="009C0A9E">
      <w:pPr>
        <w:pStyle w:val="FigureHeading"/>
        <w:numPr>
          <w:ilvl w:val="0"/>
          <w:numId w:val="0"/>
        </w:numPr>
      </w:pPr>
      <w:r>
        <w:t xml:space="preserve">Figure 20: Simplified sign-up page, DSS </w:t>
      </w:r>
      <w:r w:rsidR="004467D2">
        <w:t>trial</w:t>
      </w:r>
    </w:p>
    <w:p w14:paraId="3B268D77" w14:textId="5B4AF147" w:rsidR="00986DF5" w:rsidRDefault="00986DF5" w:rsidP="00BF5106">
      <w:pPr>
        <w:rPr>
          <w:color w:val="auto"/>
          <w:sz w:val="22"/>
        </w:rPr>
      </w:pPr>
    </w:p>
    <w:p w14:paraId="5634C4ED" w14:textId="27034F99" w:rsidR="00AE5AA0" w:rsidRPr="00046F75" w:rsidRDefault="004D1520" w:rsidP="00046F75">
      <w:bookmarkStart w:id="29" w:name="_Toc20233904"/>
      <w:bookmarkStart w:id="30" w:name="_Toc67921282"/>
      <w:bookmarkEnd w:id="26"/>
      <w:r>
        <w:rPr>
          <w:noProof/>
        </w:rPr>
        <w:lastRenderedPageBreak/>
        <w:drawing>
          <wp:inline distT="0" distB="0" distL="0" distR="0" wp14:anchorId="0DCB212A" wp14:editId="26D801B3">
            <wp:extent cx="6714006" cy="4610100"/>
            <wp:effectExtent l="0" t="0" r="0" b="0"/>
            <wp:docPr id="59" name="Picture 59" descr="Image of the full text of the initial email from the corporate partner (trial 3) sent to the Group A. Main parts of the email:&#10;Now is a compelling time to donate to charity. Many people in our community need urgent help to recover from the impacts of COVID-19, the bushfires, and the drought. Why not choose a cause close to your heart and start helping today! &#10;&#10;XX’s workplace giving program allows you to donate to charities of your choice by making regular donations from your pre-tax salary. This means you get the tax benefits up front, and your donations are automatically included in your annual payment summary. &#10;&#10;Click the ‘Sign me up!’ button below to register – quickly and easily – to start your ongoing donations from your next pay.  &#10;" title="Figure 21. Corporate Partner: Give Now Initial Email Template for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ivenowemail.png"/>
                    <pic:cNvPicPr/>
                  </pic:nvPicPr>
                  <pic:blipFill>
                    <a:blip r:embed="rId42">
                      <a:extLst>
                        <a:ext uri="{28A0092B-C50C-407E-A947-70E740481C1C}">
                          <a14:useLocalDpi xmlns:a14="http://schemas.microsoft.com/office/drawing/2010/main" val="0"/>
                        </a:ext>
                      </a:extLst>
                    </a:blip>
                    <a:stretch>
                      <a:fillRect/>
                    </a:stretch>
                  </pic:blipFill>
                  <pic:spPr>
                    <a:xfrm>
                      <a:off x="0" y="0"/>
                      <a:ext cx="6725862" cy="4618241"/>
                    </a:xfrm>
                    <a:prstGeom prst="rect">
                      <a:avLst/>
                    </a:prstGeom>
                  </pic:spPr>
                </pic:pic>
              </a:graphicData>
            </a:graphic>
          </wp:inline>
        </w:drawing>
      </w:r>
      <w:r w:rsidR="00046F75" w:rsidRPr="00046F75">
        <w:rPr>
          <w:rStyle w:val="FigureHeadingChar"/>
          <w:color w:val="000000"/>
        </w:rPr>
        <w:t xml:space="preserve">Figure 21. Give Now </w:t>
      </w:r>
      <w:r w:rsidR="00046F75">
        <w:rPr>
          <w:rStyle w:val="FigureHeadingChar"/>
          <w:color w:val="000000"/>
        </w:rPr>
        <w:t xml:space="preserve">Initial </w:t>
      </w:r>
      <w:r w:rsidR="00046F75" w:rsidRPr="00046F75">
        <w:rPr>
          <w:rStyle w:val="FigureHeadingChar"/>
          <w:color w:val="000000"/>
        </w:rPr>
        <w:t>Email Template for Group A</w:t>
      </w:r>
      <w:r w:rsidR="007327EB">
        <w:rPr>
          <w:rStyle w:val="FigureHeadingChar"/>
          <w:color w:val="000000"/>
        </w:rPr>
        <w:t>: Corporate partner trial</w:t>
      </w:r>
    </w:p>
    <w:p w14:paraId="615FB439" w14:textId="77777777" w:rsidR="00046F75" w:rsidRDefault="00046F75" w:rsidP="007527BE">
      <w:r>
        <w:rPr>
          <w:noProof/>
        </w:rPr>
        <w:lastRenderedPageBreak/>
        <w:drawing>
          <wp:inline distT="0" distB="0" distL="0" distR="0" wp14:anchorId="089B9976" wp14:editId="31F47E7B">
            <wp:extent cx="6743700" cy="5130687"/>
            <wp:effectExtent l="0" t="0" r="0" b="0"/>
            <wp:docPr id="60" name="Picture 60" descr="Image of the full text of the sequenced email from the corporate partner (trial 3) sent to Group A. Main parts of the email:&#10;We understand this year has been a bit…unusual. Now may not be a great time for you to start donating to charity. But maybe starting in the New Year would suit you better?&#10;&#10;The importance of charity to Australian society will only grow in 2021. Many people in our community will need help in the New Year to recover from the ongoing impacts of the COVID-19 pandemic, the bushfires, and the drought. &#10;&#10;XX’s workplace giving program allows you to donate to charities of your choice by making regular donations from your pre-tax salary. This means you get the tax benefits up front and your donations are automatically included in your annual payment summary. &#10;&#10;Click the ‘Sign me up for 2021’ button below to register  – quickly and easily – to start your ongoing donations from January 2021. &#10;" title="Figure 22: Corporate partner: Give Later Sequenced Email Template for Grou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oupA.png"/>
                    <pic:cNvPicPr/>
                  </pic:nvPicPr>
                  <pic:blipFill>
                    <a:blip r:embed="rId43">
                      <a:extLst>
                        <a:ext uri="{28A0092B-C50C-407E-A947-70E740481C1C}">
                          <a14:useLocalDpi xmlns:a14="http://schemas.microsoft.com/office/drawing/2010/main" val="0"/>
                        </a:ext>
                      </a:extLst>
                    </a:blip>
                    <a:stretch>
                      <a:fillRect/>
                    </a:stretch>
                  </pic:blipFill>
                  <pic:spPr>
                    <a:xfrm>
                      <a:off x="0" y="0"/>
                      <a:ext cx="6758356" cy="5141837"/>
                    </a:xfrm>
                    <a:prstGeom prst="rect">
                      <a:avLst/>
                    </a:prstGeom>
                  </pic:spPr>
                </pic:pic>
              </a:graphicData>
            </a:graphic>
          </wp:inline>
        </w:drawing>
      </w:r>
    </w:p>
    <w:p w14:paraId="1DC18A19" w14:textId="33940BE0" w:rsidR="00046F75" w:rsidRPr="00046F75" w:rsidRDefault="00046F75" w:rsidP="00046F75">
      <w:pPr>
        <w:pStyle w:val="FigureHeading"/>
        <w:numPr>
          <w:ilvl w:val="0"/>
          <w:numId w:val="0"/>
        </w:numPr>
      </w:pPr>
      <w:r>
        <w:t xml:space="preserve">Figure 22: </w:t>
      </w:r>
      <w:r w:rsidRPr="00046F75">
        <w:t xml:space="preserve">Give </w:t>
      </w:r>
      <w:r>
        <w:t>Later</w:t>
      </w:r>
      <w:r w:rsidRPr="00046F75">
        <w:t xml:space="preserve"> </w:t>
      </w:r>
      <w:r w:rsidR="008F2612">
        <w:t>Sequenced</w:t>
      </w:r>
      <w:r>
        <w:t xml:space="preserve"> </w:t>
      </w:r>
      <w:r w:rsidRPr="00046F75">
        <w:t xml:space="preserve">Email Template for Group </w:t>
      </w:r>
      <w:r w:rsidRPr="007327EB">
        <w:t>A</w:t>
      </w:r>
      <w:r w:rsidR="007327EB" w:rsidRPr="007327EB">
        <w:t>: Corporate partner trial</w:t>
      </w:r>
    </w:p>
    <w:p w14:paraId="365EB8DB" w14:textId="33940BE0" w:rsidR="00046F75" w:rsidRDefault="00046F75" w:rsidP="007527BE"/>
    <w:p w14:paraId="602AB83C" w14:textId="112870BB" w:rsidR="004D1520" w:rsidRDefault="004D1520" w:rsidP="007527BE">
      <w:r>
        <w:rPr>
          <w:noProof/>
        </w:rPr>
        <w:lastRenderedPageBreak/>
        <w:drawing>
          <wp:inline distT="0" distB="0" distL="0" distR="0" wp14:anchorId="4AB6F5B3" wp14:editId="43612888">
            <wp:extent cx="6746769" cy="4895850"/>
            <wp:effectExtent l="0" t="0" r="0" b="0"/>
            <wp:docPr id="57" name="Picture 57" descr="Image of the full text of the initial email from the corporate partner (trial 3) sent to Group B. Main parts of the email:&#10;&#10;The New Year marks new opportunities for positive change and is a great time to start donating to charity. Why not choose a cause close to your heart and start helping! &#10;&#10;The importance of charity to Australian society will only grow in 2021. Many people in our community will need help in the New Year to recover from the ongoing impacts the of COVID-19 pandemic, the bushfires, and the drought. &#10;&#10;XX’s workplace giving program allows you to donate to charities of your choice by making regular donations from your pre-tax salary. This means you get the tax benefits up front, and your donations are automatically included in your annual payment summary. &#10;&#10;Click the ‘Sign me up for 2021!’ button below to register – quickly and easily – to start your ongoing donations from January 2021.&#10;" title="Figure 23. Corporate partner: Give Later Initial Email Template for Grou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mailGiveLater1.png"/>
                    <pic:cNvPicPr/>
                  </pic:nvPicPr>
                  <pic:blipFill>
                    <a:blip r:embed="rId44">
                      <a:extLst>
                        <a:ext uri="{28A0092B-C50C-407E-A947-70E740481C1C}">
                          <a14:useLocalDpi xmlns:a14="http://schemas.microsoft.com/office/drawing/2010/main" val="0"/>
                        </a:ext>
                      </a:extLst>
                    </a:blip>
                    <a:stretch>
                      <a:fillRect/>
                    </a:stretch>
                  </pic:blipFill>
                  <pic:spPr>
                    <a:xfrm>
                      <a:off x="0" y="0"/>
                      <a:ext cx="6761423" cy="4906484"/>
                    </a:xfrm>
                    <a:prstGeom prst="rect">
                      <a:avLst/>
                    </a:prstGeom>
                  </pic:spPr>
                </pic:pic>
              </a:graphicData>
            </a:graphic>
          </wp:inline>
        </w:drawing>
      </w:r>
    </w:p>
    <w:p w14:paraId="31A83F57" w14:textId="2B832CBB" w:rsidR="00F37B30" w:rsidRDefault="00F37B30" w:rsidP="007527BE">
      <w:r w:rsidRPr="00046F75">
        <w:rPr>
          <w:rStyle w:val="FigureHeadingChar"/>
          <w:color w:val="000000"/>
        </w:rPr>
        <w:t xml:space="preserve">Figure </w:t>
      </w:r>
      <w:r>
        <w:rPr>
          <w:rStyle w:val="FigureHeadingChar"/>
          <w:color w:val="000000"/>
        </w:rPr>
        <w:t>23</w:t>
      </w:r>
      <w:r w:rsidRPr="00046F75">
        <w:rPr>
          <w:rStyle w:val="FigureHeadingChar"/>
          <w:color w:val="000000"/>
        </w:rPr>
        <w:t xml:space="preserve">. Give </w:t>
      </w:r>
      <w:r>
        <w:rPr>
          <w:rStyle w:val="FigureHeadingChar"/>
          <w:color w:val="000000"/>
        </w:rPr>
        <w:t>Later</w:t>
      </w:r>
      <w:r w:rsidRPr="00046F75">
        <w:rPr>
          <w:rStyle w:val="FigureHeadingChar"/>
          <w:color w:val="000000"/>
        </w:rPr>
        <w:t xml:space="preserve"> </w:t>
      </w:r>
      <w:r>
        <w:rPr>
          <w:rStyle w:val="FigureHeadingChar"/>
          <w:color w:val="000000"/>
        </w:rPr>
        <w:t xml:space="preserve">Initial </w:t>
      </w:r>
      <w:r w:rsidRPr="00046F75">
        <w:rPr>
          <w:rStyle w:val="FigureHeadingChar"/>
          <w:color w:val="000000"/>
        </w:rPr>
        <w:t xml:space="preserve">Email Template for Group </w:t>
      </w:r>
      <w:proofErr w:type="gramStart"/>
      <w:r>
        <w:rPr>
          <w:rStyle w:val="FigureHeadingChar"/>
          <w:color w:val="000000"/>
        </w:rPr>
        <w:t>B</w:t>
      </w:r>
      <w:r w:rsidR="007327EB" w:rsidRPr="007327EB">
        <w:rPr>
          <w:rStyle w:val="FigureHeadingChar"/>
        </w:rPr>
        <w:t xml:space="preserve"> :</w:t>
      </w:r>
      <w:proofErr w:type="gramEnd"/>
      <w:r w:rsidR="007327EB" w:rsidRPr="007327EB">
        <w:rPr>
          <w:rStyle w:val="FigureHeadingChar"/>
        </w:rPr>
        <w:t xml:space="preserve"> Corporate partner trial</w:t>
      </w:r>
    </w:p>
    <w:p w14:paraId="0E4966C7" w14:textId="18F01C94" w:rsidR="00AE5AA0" w:rsidRDefault="004D1520" w:rsidP="007527BE">
      <w:r>
        <w:rPr>
          <w:noProof/>
        </w:rPr>
        <w:lastRenderedPageBreak/>
        <w:drawing>
          <wp:inline distT="0" distB="0" distL="0" distR="0" wp14:anchorId="4E8523A5" wp14:editId="03BD397A">
            <wp:extent cx="6553200" cy="4099114"/>
            <wp:effectExtent l="0" t="0" r="0" b="0"/>
            <wp:docPr id="58" name="Picture 58" descr="Image of the full text of the reminder email from the corporate partner (trial 3) sent to Group B. Main parts of the email:&#10;&#10;Just a quick reminder to start supporting a charity of your choice in the New Year, by signing up for XX’s workplace giving program. &#10;&#10;It’s not too late to help. If you’ve been meaning to donate, take the step today.&#10;&#10;Click the ‘Sign me up for 2021’ button below to register  – quickly and easily – to start your ongoing donations from January 2021.&#10;" title="Figure 24. Corporate partner: Give Later Reminder Email Template for Grou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minderemail.png"/>
                    <pic:cNvPicPr/>
                  </pic:nvPicPr>
                  <pic:blipFill>
                    <a:blip r:embed="rId45">
                      <a:extLst>
                        <a:ext uri="{28A0092B-C50C-407E-A947-70E740481C1C}">
                          <a14:useLocalDpi xmlns:a14="http://schemas.microsoft.com/office/drawing/2010/main" val="0"/>
                        </a:ext>
                      </a:extLst>
                    </a:blip>
                    <a:stretch>
                      <a:fillRect/>
                    </a:stretch>
                  </pic:blipFill>
                  <pic:spPr>
                    <a:xfrm>
                      <a:off x="0" y="0"/>
                      <a:ext cx="6563667" cy="4105661"/>
                    </a:xfrm>
                    <a:prstGeom prst="rect">
                      <a:avLst/>
                    </a:prstGeom>
                  </pic:spPr>
                </pic:pic>
              </a:graphicData>
            </a:graphic>
          </wp:inline>
        </w:drawing>
      </w:r>
    </w:p>
    <w:p w14:paraId="74A4C321" w14:textId="65B722B2" w:rsidR="00F37B30" w:rsidRDefault="00F37B30" w:rsidP="007527BE">
      <w:r w:rsidRPr="00046F75">
        <w:rPr>
          <w:rStyle w:val="FigureHeadingChar"/>
          <w:color w:val="000000"/>
        </w:rPr>
        <w:t xml:space="preserve">Figure </w:t>
      </w:r>
      <w:r>
        <w:rPr>
          <w:rStyle w:val="FigureHeadingChar"/>
          <w:color w:val="000000"/>
        </w:rPr>
        <w:t>24</w:t>
      </w:r>
      <w:r w:rsidRPr="00046F75">
        <w:rPr>
          <w:rStyle w:val="FigureHeadingChar"/>
          <w:color w:val="000000"/>
        </w:rPr>
        <w:t>.</w:t>
      </w:r>
      <w:r w:rsidR="007327EB">
        <w:rPr>
          <w:rStyle w:val="FigureHeadingChar"/>
          <w:color w:val="000000"/>
        </w:rPr>
        <w:t xml:space="preserve"> </w:t>
      </w:r>
      <w:r w:rsidRPr="00046F75">
        <w:rPr>
          <w:rStyle w:val="FigureHeadingChar"/>
          <w:color w:val="000000"/>
        </w:rPr>
        <w:t xml:space="preserve">Give </w:t>
      </w:r>
      <w:r>
        <w:rPr>
          <w:rStyle w:val="FigureHeadingChar"/>
          <w:color w:val="000000"/>
        </w:rPr>
        <w:t>Later</w:t>
      </w:r>
      <w:r w:rsidRPr="00046F75">
        <w:rPr>
          <w:rStyle w:val="FigureHeadingChar"/>
          <w:color w:val="000000"/>
        </w:rPr>
        <w:t xml:space="preserve"> </w:t>
      </w:r>
      <w:r>
        <w:rPr>
          <w:rStyle w:val="FigureHeadingChar"/>
          <w:color w:val="000000"/>
        </w:rPr>
        <w:t xml:space="preserve">Reminder </w:t>
      </w:r>
      <w:r w:rsidRPr="00046F75">
        <w:rPr>
          <w:rStyle w:val="FigureHeadingChar"/>
          <w:color w:val="000000"/>
        </w:rPr>
        <w:t xml:space="preserve">Email Template for Group </w:t>
      </w:r>
      <w:r>
        <w:rPr>
          <w:rStyle w:val="FigureHeadingChar"/>
          <w:color w:val="000000"/>
        </w:rPr>
        <w:t>B</w:t>
      </w:r>
      <w:proofErr w:type="gramStart"/>
      <w:r w:rsidR="007327EB">
        <w:rPr>
          <w:rStyle w:val="FigureHeadingChar"/>
          <w:color w:val="000000"/>
        </w:rPr>
        <w:t>:Corporate</w:t>
      </w:r>
      <w:proofErr w:type="gramEnd"/>
      <w:r w:rsidR="007327EB">
        <w:rPr>
          <w:rStyle w:val="FigureHeadingChar"/>
          <w:color w:val="000000"/>
        </w:rPr>
        <w:t xml:space="preserve"> partner trial</w:t>
      </w:r>
    </w:p>
    <w:p w14:paraId="51DEC2DA" w14:textId="77777777" w:rsidR="00F37B30" w:rsidRDefault="00F37B30">
      <w:pPr>
        <w:spacing w:before="0" w:after="0" w:line="240" w:lineRule="auto"/>
      </w:pPr>
      <w:r>
        <w:br w:type="page"/>
      </w:r>
    </w:p>
    <w:p w14:paraId="78C12819" w14:textId="4DB96D65" w:rsidR="00081366" w:rsidRDefault="00453780" w:rsidP="00BF5106">
      <w:pPr>
        <w:pStyle w:val="Heading3"/>
      </w:pPr>
      <w:r>
        <w:lastRenderedPageBreak/>
        <w:t>Appendix</w:t>
      </w:r>
      <w:r w:rsidR="007F6EFB">
        <w:t xml:space="preserve"> 2</w:t>
      </w:r>
      <w:r w:rsidR="004851CC">
        <w:t>:</w:t>
      </w:r>
      <w:r w:rsidR="00986DF5">
        <w:t xml:space="preserve"> </w:t>
      </w:r>
      <w:r>
        <w:t>Technical details</w:t>
      </w:r>
      <w:bookmarkEnd w:id="29"/>
      <w:bookmarkEnd w:id="30"/>
      <w:r w:rsidR="004851CC">
        <w:t xml:space="preserve"> for APS trials </w:t>
      </w:r>
    </w:p>
    <w:p w14:paraId="0435B53A" w14:textId="16D0BD4F" w:rsidR="00453780" w:rsidRPr="003A25D0" w:rsidRDefault="00453780" w:rsidP="00453780">
      <w:pPr>
        <w:pStyle w:val="Heading4"/>
      </w:pPr>
      <w:r w:rsidRPr="003A25D0">
        <w:t>Overview</w:t>
      </w:r>
    </w:p>
    <w:p w14:paraId="1B763608" w14:textId="04122625" w:rsidR="00453780" w:rsidRDefault="00453780" w:rsidP="00453780">
      <w:pPr>
        <w:rPr>
          <w:rFonts w:ascii="Helvetica" w:hAnsi="Helvetica"/>
          <w:color w:val="3F3F3F"/>
        </w:rPr>
      </w:pPr>
      <w:r w:rsidRPr="003A25D0">
        <w:rPr>
          <w:rFonts w:ascii="Helvetica" w:hAnsi="Helvetica"/>
          <w:color w:val="3F3F3F"/>
        </w:rPr>
        <w:t>We conducted</w:t>
      </w:r>
      <w:r>
        <w:rPr>
          <w:rFonts w:ascii="Helvetica" w:hAnsi="Helvetica"/>
          <w:color w:val="3F3F3F"/>
        </w:rPr>
        <w:t xml:space="preserve"> two</w:t>
      </w:r>
      <w:r w:rsidR="00CA7CB6">
        <w:rPr>
          <w:rFonts w:ascii="Helvetica" w:hAnsi="Helvetica"/>
          <w:color w:val="3F3F3F"/>
        </w:rPr>
        <w:t xml:space="preserve"> RCT</w:t>
      </w:r>
      <w:r w:rsidR="00E35BEE">
        <w:rPr>
          <w:rFonts w:ascii="Helvetica" w:hAnsi="Helvetica"/>
          <w:color w:val="3F3F3F"/>
        </w:rPr>
        <w:t>s</w:t>
      </w:r>
      <w:r>
        <w:rPr>
          <w:rFonts w:ascii="Helvetica" w:hAnsi="Helvetica"/>
          <w:color w:val="3F3F3F"/>
        </w:rPr>
        <w:t xml:space="preserve">, one with the </w:t>
      </w:r>
      <w:r w:rsidRPr="00056D70">
        <w:rPr>
          <w:rFonts w:ascii="Helvetica" w:hAnsi="Helvetica"/>
          <w:color w:val="3F3F3F"/>
        </w:rPr>
        <w:t>Department of the Prime</w:t>
      </w:r>
      <w:r w:rsidR="00E46645">
        <w:rPr>
          <w:rFonts w:ascii="Helvetica" w:hAnsi="Helvetica"/>
          <w:color w:val="3F3F3F"/>
        </w:rPr>
        <w:t> </w:t>
      </w:r>
      <w:r w:rsidRPr="00056D70">
        <w:rPr>
          <w:rFonts w:ascii="Helvetica" w:hAnsi="Helvetica"/>
          <w:color w:val="3F3F3F"/>
        </w:rPr>
        <w:t>Minister and Cabinet</w:t>
      </w:r>
      <w:r>
        <w:rPr>
          <w:rFonts w:ascii="Helvetica" w:hAnsi="Helvetica"/>
          <w:color w:val="3F3F3F"/>
        </w:rPr>
        <w:t xml:space="preserve"> (PM&amp;C), and one with the Department of Social Services (DSS). The unit of randomisation for both trials was the individual </w:t>
      </w:r>
      <w:r w:rsidR="00750290">
        <w:rPr>
          <w:rFonts w:ascii="Helvetica" w:hAnsi="Helvetica"/>
          <w:color w:val="3F3F3F"/>
        </w:rPr>
        <w:t>employee</w:t>
      </w:r>
      <w:r>
        <w:rPr>
          <w:rFonts w:ascii="Helvetica" w:hAnsi="Helvetica"/>
          <w:color w:val="3F3F3F"/>
        </w:rPr>
        <w:t xml:space="preserve">. We randomly assigned </w:t>
      </w:r>
      <w:r w:rsidR="00750290">
        <w:rPr>
          <w:rFonts w:ascii="Helvetica" w:hAnsi="Helvetica"/>
          <w:color w:val="3F3F3F"/>
        </w:rPr>
        <w:t>employees</w:t>
      </w:r>
      <w:r>
        <w:rPr>
          <w:rFonts w:ascii="Helvetica" w:hAnsi="Helvetica"/>
          <w:color w:val="3F3F3F"/>
        </w:rPr>
        <w:t xml:space="preserve"> to receive varying email messages, and </w:t>
      </w:r>
      <w:r w:rsidR="00CA7CB6">
        <w:rPr>
          <w:rFonts w:ascii="Helvetica" w:hAnsi="Helvetica"/>
          <w:color w:val="3F3F3F"/>
        </w:rPr>
        <w:t xml:space="preserve">in </w:t>
      </w:r>
      <w:r>
        <w:rPr>
          <w:rFonts w:ascii="Helvetica" w:hAnsi="Helvetica"/>
          <w:color w:val="3F3F3F"/>
        </w:rPr>
        <w:t>the case of DSS</w:t>
      </w:r>
      <w:r w:rsidR="00CA7CB6">
        <w:rPr>
          <w:rFonts w:ascii="Helvetica" w:hAnsi="Helvetica"/>
          <w:color w:val="3F3F3F"/>
        </w:rPr>
        <w:t>,</w:t>
      </w:r>
      <w:r>
        <w:rPr>
          <w:rFonts w:ascii="Helvetica" w:hAnsi="Helvetica"/>
          <w:color w:val="3F3F3F"/>
        </w:rPr>
        <w:t xml:space="preserve"> also varying sign-up processes. </w:t>
      </w:r>
      <w:r w:rsidR="00001B53">
        <w:rPr>
          <w:rFonts w:ascii="Helvetica" w:hAnsi="Helvetica"/>
          <w:color w:val="3F3F3F"/>
        </w:rPr>
        <w:t>W</w:t>
      </w:r>
      <w:r>
        <w:rPr>
          <w:rFonts w:ascii="Helvetica" w:hAnsi="Helvetica"/>
          <w:color w:val="3F3F3F"/>
        </w:rPr>
        <w:t xml:space="preserve">e also ran a pre-post observational </w:t>
      </w:r>
      <w:r w:rsidR="004467D2">
        <w:rPr>
          <w:rFonts w:ascii="Helvetica" w:hAnsi="Helvetica"/>
          <w:color w:val="3F3F3F"/>
        </w:rPr>
        <w:t>trial</w:t>
      </w:r>
      <w:r>
        <w:rPr>
          <w:rFonts w:ascii="Helvetica" w:hAnsi="Helvetica"/>
          <w:color w:val="3F3F3F"/>
        </w:rPr>
        <w:t xml:space="preserve"> </w:t>
      </w:r>
      <w:r w:rsidR="00001B53">
        <w:rPr>
          <w:rFonts w:ascii="Helvetica" w:hAnsi="Helvetica"/>
          <w:color w:val="3F3F3F"/>
        </w:rPr>
        <w:t>at PM&amp;C,</w:t>
      </w:r>
      <w:r>
        <w:rPr>
          <w:rFonts w:ascii="Helvetica" w:hAnsi="Helvetica"/>
          <w:color w:val="3F3F3F"/>
        </w:rPr>
        <w:t xml:space="preserve"> separate from the RCT.</w:t>
      </w:r>
    </w:p>
    <w:p w14:paraId="2103A115" w14:textId="33CA96AD" w:rsidR="00453780" w:rsidRPr="003A25D0" w:rsidRDefault="00453780" w:rsidP="00453780">
      <w:pPr>
        <w:rPr>
          <w:rFonts w:ascii="Helvetica" w:hAnsi="Helvetica"/>
          <w:color w:val="3F3F3F"/>
        </w:rPr>
      </w:pPr>
      <w:r>
        <w:rPr>
          <w:rFonts w:ascii="Helvetica" w:hAnsi="Helvetica"/>
          <w:color w:val="3F3F3F"/>
        </w:rPr>
        <w:t>The PM&amp;C trial was launched on</w:t>
      </w:r>
      <w:r w:rsidR="00CA7CB6">
        <w:rPr>
          <w:rFonts w:ascii="Helvetica" w:hAnsi="Helvetica"/>
          <w:color w:val="3F3F3F"/>
        </w:rPr>
        <w:t xml:space="preserve"> </w:t>
      </w:r>
      <w:r>
        <w:rPr>
          <w:rFonts w:ascii="Helvetica" w:hAnsi="Helvetica"/>
          <w:color w:val="3F3F3F"/>
        </w:rPr>
        <w:t>21 March 2018</w:t>
      </w:r>
      <w:r w:rsidR="00CA7CB6">
        <w:rPr>
          <w:rFonts w:ascii="Helvetica" w:hAnsi="Helvetica"/>
          <w:color w:val="3F3F3F"/>
        </w:rPr>
        <w:t xml:space="preserve"> and</w:t>
      </w:r>
      <w:r w:rsidR="004A4767">
        <w:rPr>
          <w:rFonts w:ascii="Helvetica" w:hAnsi="Helvetica"/>
          <w:color w:val="3F3F3F"/>
        </w:rPr>
        <w:t xml:space="preserve"> </w:t>
      </w:r>
      <w:r w:rsidR="00CA7CB6">
        <w:rPr>
          <w:rFonts w:ascii="Helvetica" w:hAnsi="Helvetica"/>
          <w:color w:val="3F3F3F"/>
        </w:rPr>
        <w:t>the</w:t>
      </w:r>
      <w:r>
        <w:rPr>
          <w:rFonts w:ascii="Helvetica" w:hAnsi="Helvetica"/>
          <w:color w:val="3F3F3F"/>
        </w:rPr>
        <w:t xml:space="preserve"> DSS </w:t>
      </w:r>
      <w:r w:rsidR="00CA7CB6">
        <w:rPr>
          <w:rFonts w:ascii="Helvetica" w:hAnsi="Helvetica"/>
          <w:color w:val="3F3F3F"/>
        </w:rPr>
        <w:t xml:space="preserve">trial </w:t>
      </w:r>
      <w:r>
        <w:rPr>
          <w:rFonts w:ascii="Helvetica" w:hAnsi="Helvetica"/>
          <w:color w:val="3F3F3F"/>
        </w:rPr>
        <w:t xml:space="preserve">was </w:t>
      </w:r>
      <w:r w:rsidR="00CA7CB6">
        <w:rPr>
          <w:rFonts w:ascii="Helvetica" w:hAnsi="Helvetica"/>
          <w:color w:val="3F3F3F"/>
        </w:rPr>
        <w:t xml:space="preserve">launched </w:t>
      </w:r>
      <w:r>
        <w:rPr>
          <w:rFonts w:ascii="Helvetica" w:hAnsi="Helvetica"/>
          <w:color w:val="3F3F3F"/>
        </w:rPr>
        <w:t xml:space="preserve">on </w:t>
      </w:r>
      <w:r w:rsidR="00CA7CB6">
        <w:rPr>
          <w:rFonts w:ascii="Helvetica" w:hAnsi="Helvetica"/>
          <w:color w:val="3F3F3F"/>
        </w:rPr>
        <w:t>21 </w:t>
      </w:r>
      <w:r>
        <w:rPr>
          <w:rFonts w:ascii="Helvetica" w:hAnsi="Helvetica"/>
          <w:color w:val="3F3F3F"/>
        </w:rPr>
        <w:t>November 2</w:t>
      </w:r>
      <w:r w:rsidR="00CA7CB6">
        <w:rPr>
          <w:rFonts w:ascii="Helvetica" w:hAnsi="Helvetica"/>
          <w:color w:val="3F3F3F"/>
        </w:rPr>
        <w:t>018</w:t>
      </w:r>
      <w:r>
        <w:rPr>
          <w:rFonts w:ascii="Helvetica" w:hAnsi="Helvetica"/>
          <w:color w:val="3F3F3F"/>
        </w:rPr>
        <w:t xml:space="preserve">. </w:t>
      </w:r>
      <w:r w:rsidR="00750290">
        <w:rPr>
          <w:rFonts w:ascii="Helvetica" w:hAnsi="Helvetica"/>
          <w:color w:val="3F3F3F"/>
        </w:rPr>
        <w:t>Employees’</w:t>
      </w:r>
      <w:r>
        <w:rPr>
          <w:rFonts w:ascii="Helvetica" w:hAnsi="Helvetica"/>
          <w:color w:val="3F3F3F"/>
        </w:rPr>
        <w:t xml:space="preserve"> sign</w:t>
      </w:r>
      <w:r w:rsidR="00334CE8">
        <w:rPr>
          <w:rFonts w:ascii="Helvetica" w:hAnsi="Helvetica"/>
          <w:color w:val="3F3F3F"/>
        </w:rPr>
        <w:t>-</w:t>
      </w:r>
      <w:r>
        <w:rPr>
          <w:rFonts w:ascii="Helvetica" w:hAnsi="Helvetica"/>
          <w:color w:val="3F3F3F"/>
        </w:rPr>
        <w:t xml:space="preserve">up to </w:t>
      </w:r>
      <w:r w:rsidR="00DA4644">
        <w:rPr>
          <w:rFonts w:ascii="Helvetica" w:hAnsi="Helvetica"/>
          <w:color w:val="3F3F3F"/>
        </w:rPr>
        <w:t>w</w:t>
      </w:r>
      <w:r>
        <w:rPr>
          <w:rFonts w:ascii="Helvetica" w:hAnsi="Helvetica"/>
          <w:color w:val="3F3F3F"/>
        </w:rPr>
        <w:t xml:space="preserve">orkplace </w:t>
      </w:r>
      <w:r w:rsidR="00DA4644">
        <w:rPr>
          <w:rFonts w:ascii="Helvetica" w:hAnsi="Helvetica"/>
          <w:color w:val="3F3F3F"/>
        </w:rPr>
        <w:t>g</w:t>
      </w:r>
      <w:r>
        <w:rPr>
          <w:rFonts w:ascii="Helvetica" w:hAnsi="Helvetica"/>
          <w:color w:val="3F3F3F"/>
        </w:rPr>
        <w:t xml:space="preserve">iving was </w:t>
      </w:r>
      <w:r w:rsidR="00CA1C51">
        <w:rPr>
          <w:rFonts w:ascii="Helvetica" w:hAnsi="Helvetica"/>
          <w:color w:val="3F3F3F"/>
        </w:rPr>
        <w:t>measured</w:t>
      </w:r>
      <w:r>
        <w:rPr>
          <w:rFonts w:ascii="Helvetica" w:hAnsi="Helvetica"/>
          <w:color w:val="3F3F3F"/>
        </w:rPr>
        <w:t xml:space="preserve"> two weeks following the interventions.</w:t>
      </w:r>
    </w:p>
    <w:p w14:paraId="234763BE" w14:textId="1290E21D" w:rsidR="00453780" w:rsidRPr="003A25D0" w:rsidRDefault="00453780" w:rsidP="00453780">
      <w:pPr>
        <w:pStyle w:val="Heading4"/>
      </w:pPr>
      <w:r w:rsidRPr="003A25D0">
        <w:t xml:space="preserve">Pre-registration </w:t>
      </w:r>
      <w:r w:rsidRPr="00574893">
        <w:t>and ethics</w:t>
      </w:r>
    </w:p>
    <w:p w14:paraId="04CA43F2" w14:textId="77777777" w:rsidR="00453780" w:rsidRDefault="00453780" w:rsidP="00453780">
      <w:pPr>
        <w:rPr>
          <w:rFonts w:ascii="Helvetica" w:hAnsi="Helvetica"/>
          <w:color w:val="3F3F3F"/>
        </w:rPr>
      </w:pPr>
      <w:r>
        <w:rPr>
          <w:rFonts w:ascii="Helvetica" w:hAnsi="Helvetica"/>
          <w:color w:val="3F3F3F"/>
        </w:rPr>
        <w:t>We pre-registered these</w:t>
      </w:r>
      <w:r w:rsidRPr="003A25D0">
        <w:rPr>
          <w:rFonts w:ascii="Helvetica" w:hAnsi="Helvetica"/>
          <w:color w:val="3F3F3F"/>
        </w:rPr>
        <w:t xml:space="preserve"> trial</w:t>
      </w:r>
      <w:r>
        <w:rPr>
          <w:rFonts w:ascii="Helvetica" w:hAnsi="Helvetica"/>
          <w:color w:val="3F3F3F"/>
        </w:rPr>
        <w:t>s</w:t>
      </w:r>
      <w:r w:rsidRPr="003A25D0">
        <w:rPr>
          <w:rFonts w:ascii="Helvetica" w:hAnsi="Helvetica"/>
          <w:color w:val="3F3F3F"/>
        </w:rPr>
        <w:t xml:space="preserve"> on both the</w:t>
      </w:r>
      <w:r w:rsidRPr="00D358DF">
        <w:rPr>
          <w:rFonts w:ascii="Helvetica" w:hAnsi="Helvetica"/>
          <w:color w:val="3F3F3F"/>
        </w:rPr>
        <w:t xml:space="preserve"> </w:t>
      </w:r>
      <w:hyperlink r:id="rId46" w:history="1">
        <w:r w:rsidRPr="00D358DF">
          <w:rPr>
            <w:rStyle w:val="Hyperlink"/>
            <w:rFonts w:ascii="Helvetica" w:hAnsi="Helvetica"/>
          </w:rPr>
          <w:t>BETA website</w:t>
        </w:r>
      </w:hyperlink>
      <w:r>
        <w:rPr>
          <w:rFonts w:ascii="Helvetica" w:hAnsi="Helvetica"/>
          <w:color w:val="3F3F3F"/>
        </w:rPr>
        <w:t xml:space="preserve"> and the A</w:t>
      </w:r>
      <w:r w:rsidRPr="003A25D0">
        <w:rPr>
          <w:rFonts w:ascii="Helvetica" w:hAnsi="Helvetica"/>
          <w:color w:val="3F3F3F"/>
        </w:rPr>
        <w:t>merican Economic Association RCT Registry</w:t>
      </w:r>
    </w:p>
    <w:p w14:paraId="5E9D5F2C" w14:textId="0427167E" w:rsidR="00453780" w:rsidRPr="00D358DF" w:rsidRDefault="00453780" w:rsidP="00453780">
      <w:pPr>
        <w:pStyle w:val="ListParagraph"/>
        <w:numPr>
          <w:ilvl w:val="0"/>
          <w:numId w:val="22"/>
        </w:numPr>
        <w:rPr>
          <w:rFonts w:ascii="Helvetica" w:hAnsi="Helvetica"/>
          <w:color w:val="3F3F3F"/>
        </w:rPr>
      </w:pPr>
      <w:r>
        <w:rPr>
          <w:rFonts w:ascii="Helvetica" w:hAnsi="Helvetica"/>
          <w:color w:val="3F3F3F"/>
        </w:rPr>
        <w:t>PM&amp;C</w:t>
      </w:r>
      <w:r w:rsidRPr="00D358DF">
        <w:rPr>
          <w:rFonts w:ascii="Helvetica" w:hAnsi="Helvetica"/>
          <w:color w:val="3F3F3F"/>
        </w:rPr>
        <w:t xml:space="preserve"> </w:t>
      </w:r>
      <w:r w:rsidR="004467D2">
        <w:rPr>
          <w:rFonts w:ascii="Helvetica" w:hAnsi="Helvetica"/>
          <w:color w:val="3F3F3F"/>
        </w:rPr>
        <w:t>trial</w:t>
      </w:r>
      <w:r>
        <w:rPr>
          <w:rFonts w:ascii="Helvetica" w:hAnsi="Helvetica"/>
          <w:color w:val="3F3F3F"/>
        </w:rPr>
        <w:t xml:space="preserve"> </w:t>
      </w:r>
      <w:r w:rsidRPr="00D358DF">
        <w:rPr>
          <w:rFonts w:ascii="Helvetica" w:hAnsi="Helvetica"/>
          <w:color w:val="3F3F3F"/>
        </w:rPr>
        <w:t xml:space="preserve">- ID no. </w:t>
      </w:r>
      <w:hyperlink r:id="rId47" w:history="1">
        <w:r w:rsidRPr="00D358DF">
          <w:rPr>
            <w:rStyle w:val="Hyperlink"/>
            <w:rFonts w:ascii="Helvetica" w:hAnsi="Helvetica" w:cs="Helvetica"/>
            <w:sz w:val="21"/>
            <w:szCs w:val="21"/>
            <w:lang w:val="en"/>
          </w:rPr>
          <w:t>AEARCTR-0002790</w:t>
        </w:r>
      </w:hyperlink>
    </w:p>
    <w:p w14:paraId="56590708" w14:textId="5DC84403" w:rsidR="00453780" w:rsidRDefault="00453780" w:rsidP="00453780">
      <w:pPr>
        <w:pStyle w:val="ListParagraph"/>
        <w:numPr>
          <w:ilvl w:val="0"/>
          <w:numId w:val="22"/>
        </w:numPr>
        <w:rPr>
          <w:rFonts w:ascii="Helvetica" w:hAnsi="Helvetica"/>
          <w:color w:val="3F3F3F"/>
        </w:rPr>
      </w:pPr>
      <w:r w:rsidRPr="00D358DF">
        <w:rPr>
          <w:rFonts w:ascii="Helvetica" w:hAnsi="Helvetica"/>
          <w:color w:val="3F3F3F"/>
        </w:rPr>
        <w:t xml:space="preserve">DSS </w:t>
      </w:r>
      <w:r w:rsidR="004467D2">
        <w:rPr>
          <w:rFonts w:ascii="Helvetica" w:hAnsi="Helvetica"/>
          <w:color w:val="3F3F3F"/>
        </w:rPr>
        <w:t>trial</w:t>
      </w:r>
      <w:r>
        <w:rPr>
          <w:rFonts w:ascii="Helvetica" w:hAnsi="Helvetica"/>
          <w:color w:val="3F3F3F"/>
        </w:rPr>
        <w:t xml:space="preserve"> </w:t>
      </w:r>
      <w:r w:rsidRPr="00D358DF">
        <w:rPr>
          <w:rFonts w:ascii="Helvetica" w:hAnsi="Helvetica"/>
          <w:color w:val="3F3F3F"/>
        </w:rPr>
        <w:t xml:space="preserve">- ID no. </w:t>
      </w:r>
      <w:hyperlink r:id="rId48" w:history="1">
        <w:r w:rsidRPr="00D358DF">
          <w:rPr>
            <w:rStyle w:val="Hyperlink"/>
            <w:rFonts w:ascii="Helvetica" w:hAnsi="Helvetica" w:cs="Helvetica"/>
            <w:sz w:val="21"/>
            <w:szCs w:val="21"/>
            <w:lang w:val="en"/>
          </w:rPr>
          <w:t>AEARCTR-0003833</w:t>
        </w:r>
      </w:hyperlink>
      <w:r w:rsidRPr="00D358DF">
        <w:rPr>
          <w:rFonts w:ascii="Helvetica" w:hAnsi="Helvetica"/>
          <w:color w:val="3F3F3F"/>
        </w:rPr>
        <w:t xml:space="preserve"> </w:t>
      </w:r>
    </w:p>
    <w:p w14:paraId="306F94E6" w14:textId="1B3ECCE0" w:rsidR="00453780" w:rsidRDefault="00453780" w:rsidP="00453780">
      <w:pPr>
        <w:rPr>
          <w:rFonts w:ascii="Helvetica" w:hAnsi="Helvetica"/>
          <w:color w:val="3F3F3F"/>
        </w:rPr>
      </w:pPr>
      <w:r>
        <w:rPr>
          <w:rFonts w:ascii="Helvetica" w:hAnsi="Helvetica"/>
          <w:color w:val="3F3F3F"/>
        </w:rPr>
        <w:t xml:space="preserve">We pre-registered the PM&amp;C </w:t>
      </w:r>
      <w:r w:rsidR="004467D2">
        <w:rPr>
          <w:rFonts w:ascii="Helvetica" w:hAnsi="Helvetica"/>
          <w:color w:val="3F3F3F"/>
        </w:rPr>
        <w:t>trial</w:t>
      </w:r>
      <w:r>
        <w:rPr>
          <w:rFonts w:ascii="Helvetica" w:hAnsi="Helvetica"/>
          <w:color w:val="3F3F3F"/>
        </w:rPr>
        <w:t xml:space="preserve"> before the intervention and trial had commenced.</w:t>
      </w:r>
      <w:r w:rsidRPr="00D358DF">
        <w:rPr>
          <w:rFonts w:ascii="Helvetica" w:hAnsi="Helvetica"/>
          <w:color w:val="3F3F3F"/>
        </w:rPr>
        <w:t xml:space="preserve"> </w:t>
      </w:r>
      <w:r>
        <w:rPr>
          <w:rFonts w:ascii="Helvetica" w:hAnsi="Helvetica"/>
          <w:color w:val="3F3F3F"/>
        </w:rPr>
        <w:t>We pre</w:t>
      </w:r>
      <w:r>
        <w:rPr>
          <w:rFonts w:ascii="Helvetica" w:hAnsi="Helvetica"/>
          <w:color w:val="3F3F3F"/>
        </w:rPr>
        <w:noBreakHyphen/>
        <w:t xml:space="preserve">registered the DSS </w:t>
      </w:r>
      <w:r w:rsidR="004467D2">
        <w:rPr>
          <w:rFonts w:ascii="Helvetica" w:hAnsi="Helvetica"/>
          <w:color w:val="3F3F3F"/>
        </w:rPr>
        <w:t>trial</w:t>
      </w:r>
      <w:r>
        <w:rPr>
          <w:rFonts w:ascii="Helvetica" w:hAnsi="Helvetica"/>
          <w:color w:val="3F3F3F"/>
        </w:rPr>
        <w:t xml:space="preserve"> </w:t>
      </w:r>
      <w:r w:rsidRPr="00D358DF">
        <w:rPr>
          <w:rFonts w:ascii="Helvetica" w:hAnsi="Helvetica"/>
          <w:color w:val="3F3F3F"/>
        </w:rPr>
        <w:t>after the trial had commenced but prior to BETA receiving or analysing any data on outcomes</w:t>
      </w:r>
      <w:r>
        <w:rPr>
          <w:rFonts w:ascii="Helvetica" w:hAnsi="Helvetica"/>
          <w:color w:val="3F3F3F"/>
        </w:rPr>
        <w:t>. D</w:t>
      </w:r>
      <w:r w:rsidRPr="00D358DF">
        <w:rPr>
          <w:rFonts w:ascii="Helvetica" w:hAnsi="Helvetica"/>
          <w:color w:val="3F3F3F"/>
        </w:rPr>
        <w:t>etailed pre-analysis plan</w:t>
      </w:r>
      <w:r>
        <w:rPr>
          <w:rFonts w:ascii="Helvetica" w:hAnsi="Helvetica"/>
          <w:color w:val="3F3F3F"/>
        </w:rPr>
        <w:t>s</w:t>
      </w:r>
      <w:r w:rsidRPr="00D358DF">
        <w:rPr>
          <w:rFonts w:ascii="Helvetica" w:hAnsi="Helvetica"/>
          <w:color w:val="3F3F3F"/>
        </w:rPr>
        <w:t xml:space="preserve"> containing details for our proposed analysis, in</w:t>
      </w:r>
      <w:r>
        <w:rPr>
          <w:rFonts w:ascii="Helvetica" w:hAnsi="Helvetica"/>
          <w:color w:val="3F3F3F"/>
        </w:rPr>
        <w:t>cluding our research hypotheses, were included in the pre-registration documentation.</w:t>
      </w:r>
      <w:r w:rsidRPr="00D358DF">
        <w:rPr>
          <w:rFonts w:ascii="Helvetica" w:hAnsi="Helvetica"/>
          <w:color w:val="3F3F3F"/>
        </w:rPr>
        <w:t xml:space="preserve"> </w:t>
      </w:r>
    </w:p>
    <w:p w14:paraId="2979C053" w14:textId="77777777" w:rsidR="00D529FF" w:rsidRPr="003A25D0" w:rsidRDefault="00D529FF" w:rsidP="00D529FF">
      <w:pPr>
        <w:pStyle w:val="Heading4"/>
      </w:pPr>
      <w:r w:rsidRPr="003A25D0">
        <w:t>Outcomes</w:t>
      </w:r>
    </w:p>
    <w:p w14:paraId="3ED3EECB" w14:textId="59AF5B56" w:rsidR="00D529FF" w:rsidRDefault="00D529FF" w:rsidP="00D529FF">
      <w:pPr>
        <w:rPr>
          <w:rFonts w:ascii="Helvetica" w:hAnsi="Helvetica"/>
          <w:color w:val="3F3F3F"/>
        </w:rPr>
      </w:pPr>
      <w:r>
        <w:rPr>
          <w:rFonts w:ascii="Helvetica" w:hAnsi="Helvetica"/>
          <w:color w:val="3F3F3F"/>
        </w:rPr>
        <w:t xml:space="preserve">Our primary outcome was the participation in workplace giving among </w:t>
      </w:r>
      <w:r w:rsidR="00750290">
        <w:rPr>
          <w:rFonts w:ascii="Helvetica" w:hAnsi="Helvetica"/>
          <w:color w:val="3F3F3F"/>
        </w:rPr>
        <w:t>employees</w:t>
      </w:r>
      <w:r>
        <w:rPr>
          <w:rFonts w:ascii="Helvetica" w:hAnsi="Helvetica"/>
          <w:color w:val="3F3F3F"/>
        </w:rPr>
        <w:t xml:space="preserve"> in the respective departments. Specifically, we took the ratio of the number of </w:t>
      </w:r>
      <w:r w:rsidR="00750290">
        <w:rPr>
          <w:rFonts w:ascii="Helvetica" w:hAnsi="Helvetica"/>
          <w:color w:val="3F3F3F"/>
        </w:rPr>
        <w:t>employees</w:t>
      </w:r>
      <w:r>
        <w:rPr>
          <w:rFonts w:ascii="Helvetica" w:hAnsi="Helvetica"/>
          <w:color w:val="3F3F3F"/>
        </w:rPr>
        <w:t xml:space="preserve"> </w:t>
      </w:r>
      <w:r w:rsidR="00001B53">
        <w:rPr>
          <w:rFonts w:ascii="Helvetica" w:hAnsi="Helvetica"/>
          <w:color w:val="3F3F3F"/>
        </w:rPr>
        <w:t>enrolled in</w:t>
      </w:r>
      <w:r>
        <w:rPr>
          <w:rFonts w:ascii="Helvetica" w:hAnsi="Helvetica"/>
          <w:color w:val="3F3F3F"/>
        </w:rPr>
        <w:t xml:space="preserve"> workplace giving at the relevant payroll date two weeks after the intervention over the total </w:t>
      </w:r>
      <w:r w:rsidR="00750290">
        <w:rPr>
          <w:rFonts w:ascii="Helvetica" w:hAnsi="Helvetica"/>
          <w:color w:val="3F3F3F"/>
        </w:rPr>
        <w:t>employees</w:t>
      </w:r>
      <w:r>
        <w:rPr>
          <w:rFonts w:ascii="Helvetica" w:hAnsi="Helvetica"/>
          <w:color w:val="3F3F3F"/>
        </w:rPr>
        <w:t xml:space="preserve"> at the time of the intervention. Our secondary outcome was the average amount given per person per fortnight. </w:t>
      </w:r>
    </w:p>
    <w:p w14:paraId="637CB5E4" w14:textId="77777777" w:rsidR="00D529FF" w:rsidRPr="003A25D0" w:rsidRDefault="00D529FF" w:rsidP="00D529FF">
      <w:pPr>
        <w:pStyle w:val="Heading4"/>
      </w:pPr>
      <w:r w:rsidRPr="003A25D0">
        <w:t>Population and sampling</w:t>
      </w:r>
    </w:p>
    <w:p w14:paraId="2F4423F5" w14:textId="4BBDE02B" w:rsidR="00D529FF" w:rsidRDefault="00D529FF" w:rsidP="00D529FF">
      <w:pPr>
        <w:rPr>
          <w:lang w:val="en-US"/>
        </w:rPr>
      </w:pPr>
      <w:r>
        <w:rPr>
          <w:lang w:val="en-US"/>
        </w:rPr>
        <w:t xml:space="preserve">For PM&amp;C, all </w:t>
      </w:r>
      <w:r w:rsidR="00750290">
        <w:rPr>
          <w:lang w:val="en-US"/>
        </w:rPr>
        <w:t>employees</w:t>
      </w:r>
      <w:r>
        <w:rPr>
          <w:lang w:val="en-US"/>
        </w:rPr>
        <w:t xml:space="preserve"> were in</w:t>
      </w:r>
      <w:r w:rsidR="00F63085">
        <w:rPr>
          <w:lang w:val="en-US"/>
        </w:rPr>
        <w:t xml:space="preserve">cluded in the </w:t>
      </w:r>
      <w:r w:rsidR="004467D2">
        <w:rPr>
          <w:lang w:val="en-US"/>
        </w:rPr>
        <w:t>trial</w:t>
      </w:r>
      <w:r w:rsidR="00F63085">
        <w:rPr>
          <w:lang w:val="en-US"/>
        </w:rPr>
        <w:t xml:space="preserve"> except for </w:t>
      </w:r>
      <w:r>
        <w:rPr>
          <w:lang w:val="en-US"/>
        </w:rPr>
        <w:t>p</w:t>
      </w:r>
      <w:r w:rsidRPr="006E3C0B">
        <w:rPr>
          <w:lang w:val="en-US"/>
        </w:rPr>
        <w:t xml:space="preserve">ersonnel </w:t>
      </w:r>
      <w:r>
        <w:rPr>
          <w:lang w:val="en-US"/>
        </w:rPr>
        <w:t>involved in</w:t>
      </w:r>
      <w:r w:rsidRPr="00FC6D8C">
        <w:rPr>
          <w:lang w:val="en-US"/>
        </w:rPr>
        <w:t xml:space="preserve"> trial delivery</w:t>
      </w:r>
      <w:r w:rsidRPr="006E3C0B">
        <w:rPr>
          <w:lang w:val="en-US"/>
        </w:rPr>
        <w:t xml:space="preserve"> </w:t>
      </w:r>
      <w:r>
        <w:rPr>
          <w:lang w:val="en-US"/>
        </w:rPr>
        <w:t xml:space="preserve">from areas such as </w:t>
      </w:r>
      <w:r w:rsidR="00F63085">
        <w:rPr>
          <w:lang w:val="en-US"/>
        </w:rPr>
        <w:t>BETA, HR</w:t>
      </w:r>
      <w:r w:rsidRPr="006E3C0B">
        <w:rPr>
          <w:lang w:val="en-US"/>
        </w:rPr>
        <w:t>, IT, and Security</w:t>
      </w:r>
      <w:r>
        <w:rPr>
          <w:lang w:val="en-US"/>
        </w:rPr>
        <w:t xml:space="preserve">. This left a total of 2,002 </w:t>
      </w:r>
      <w:r w:rsidR="00750290">
        <w:rPr>
          <w:lang w:val="en-US"/>
        </w:rPr>
        <w:t>employees</w:t>
      </w:r>
      <w:r>
        <w:rPr>
          <w:lang w:val="en-US"/>
        </w:rPr>
        <w:t xml:space="preserve"> in the trial. </w:t>
      </w:r>
    </w:p>
    <w:p w14:paraId="6424461E" w14:textId="2086D945" w:rsidR="00D529FF" w:rsidRPr="006E3C0B" w:rsidRDefault="00D529FF" w:rsidP="00D529FF">
      <w:pPr>
        <w:pStyle w:val="ListParagraph"/>
        <w:numPr>
          <w:ilvl w:val="0"/>
          <w:numId w:val="20"/>
        </w:numPr>
        <w:rPr>
          <w:lang w:val="en-US"/>
        </w:rPr>
      </w:pPr>
      <w:r w:rsidRPr="006E3C0B">
        <w:rPr>
          <w:lang w:val="en-US"/>
        </w:rPr>
        <w:t xml:space="preserve">1,315 employees working in </w:t>
      </w:r>
      <w:r w:rsidR="00A460E8">
        <w:rPr>
          <w:lang w:val="en-US"/>
        </w:rPr>
        <w:t xml:space="preserve">the </w:t>
      </w:r>
      <w:proofErr w:type="spellStart"/>
      <w:r w:rsidRPr="006E3C0B">
        <w:rPr>
          <w:lang w:val="en-US"/>
        </w:rPr>
        <w:t>Woden</w:t>
      </w:r>
      <w:proofErr w:type="spellEnd"/>
      <w:r w:rsidRPr="006E3C0B">
        <w:rPr>
          <w:lang w:val="en-US"/>
        </w:rPr>
        <w:t xml:space="preserve"> </w:t>
      </w:r>
      <w:r w:rsidR="00A460E8">
        <w:rPr>
          <w:lang w:val="en-US"/>
        </w:rPr>
        <w:t xml:space="preserve">office </w:t>
      </w:r>
      <w:r w:rsidRPr="006E3C0B">
        <w:rPr>
          <w:lang w:val="en-US"/>
        </w:rPr>
        <w:t>and the PM&amp;C Regional Network (spread across Australia) were included in the individually</w:t>
      </w:r>
      <w:r w:rsidR="00034E9F">
        <w:rPr>
          <w:lang w:val="en-US"/>
        </w:rPr>
        <w:t xml:space="preserve"> RCT</w:t>
      </w:r>
      <w:r>
        <w:rPr>
          <w:lang w:val="en-US"/>
        </w:rPr>
        <w:t xml:space="preserve">. </w:t>
      </w:r>
    </w:p>
    <w:p w14:paraId="5EA2DE1D" w14:textId="542F2D14" w:rsidR="00D529FF" w:rsidRPr="006E3C0B" w:rsidRDefault="00D529FF" w:rsidP="00D529FF">
      <w:pPr>
        <w:pStyle w:val="ListParagraph"/>
        <w:numPr>
          <w:ilvl w:val="0"/>
          <w:numId w:val="20"/>
        </w:numPr>
        <w:rPr>
          <w:lang w:val="en-US"/>
        </w:rPr>
      </w:pPr>
      <w:r w:rsidRPr="006E3C0B">
        <w:rPr>
          <w:lang w:val="en-US"/>
        </w:rPr>
        <w:t>687 employees working in</w:t>
      </w:r>
      <w:r w:rsidR="00A460E8">
        <w:rPr>
          <w:lang w:val="en-US"/>
        </w:rPr>
        <w:t xml:space="preserve"> the</w:t>
      </w:r>
      <w:r w:rsidRPr="006E3C0B">
        <w:rPr>
          <w:lang w:val="en-US"/>
        </w:rPr>
        <w:t xml:space="preserve"> Barton </w:t>
      </w:r>
      <w:r w:rsidR="00A460E8">
        <w:rPr>
          <w:lang w:val="en-US"/>
        </w:rPr>
        <w:t xml:space="preserve">office </w:t>
      </w:r>
      <w:r w:rsidRPr="006E3C0B">
        <w:rPr>
          <w:lang w:val="en-US"/>
        </w:rPr>
        <w:t xml:space="preserve">were included in the </w:t>
      </w:r>
      <w:r w:rsidR="00632DD6">
        <w:rPr>
          <w:lang w:val="en-US"/>
        </w:rPr>
        <w:t>before/after</w:t>
      </w:r>
      <w:r>
        <w:rPr>
          <w:lang w:val="en-US"/>
        </w:rPr>
        <w:t xml:space="preserve"> observational </w:t>
      </w:r>
      <w:r w:rsidR="004467D2">
        <w:rPr>
          <w:lang w:val="en-US"/>
        </w:rPr>
        <w:t>trial</w:t>
      </w:r>
    </w:p>
    <w:p w14:paraId="292FE9FC" w14:textId="57B4143B" w:rsidR="00D529FF" w:rsidRDefault="00D529FF" w:rsidP="00D529FF">
      <w:pPr>
        <w:rPr>
          <w:lang w:val="en-US"/>
        </w:rPr>
      </w:pPr>
      <w:r>
        <w:rPr>
          <w:rFonts w:ascii="Helvetica" w:hAnsi="Helvetica"/>
          <w:color w:val="3F3F3F"/>
        </w:rPr>
        <w:t xml:space="preserve">For </w:t>
      </w:r>
      <w:r w:rsidR="00B46A45">
        <w:rPr>
          <w:rFonts w:ascii="Helvetica" w:hAnsi="Helvetica"/>
          <w:color w:val="3F3F3F"/>
        </w:rPr>
        <w:t xml:space="preserve">the </w:t>
      </w:r>
      <w:r>
        <w:rPr>
          <w:rFonts w:ascii="Helvetica" w:hAnsi="Helvetica"/>
          <w:color w:val="3F3F3F"/>
        </w:rPr>
        <w:t>DSS</w:t>
      </w:r>
      <w:r w:rsidR="00B46A45">
        <w:rPr>
          <w:rFonts w:ascii="Helvetica" w:hAnsi="Helvetica"/>
          <w:color w:val="3F3F3F"/>
        </w:rPr>
        <w:t xml:space="preserve"> </w:t>
      </w:r>
      <w:r w:rsidR="004467D2">
        <w:rPr>
          <w:rFonts w:ascii="Helvetica" w:hAnsi="Helvetica"/>
          <w:color w:val="3F3F3F"/>
        </w:rPr>
        <w:t>trial</w:t>
      </w:r>
      <w:r>
        <w:rPr>
          <w:rFonts w:ascii="Helvetica" w:hAnsi="Helvetica"/>
          <w:color w:val="3F3F3F"/>
        </w:rPr>
        <w:t xml:space="preserve">, </w:t>
      </w:r>
      <w:r>
        <w:rPr>
          <w:lang w:val="en-US"/>
        </w:rPr>
        <w:t>all</w:t>
      </w:r>
      <w:r w:rsidRPr="00DD0863">
        <w:rPr>
          <w:lang w:val="en-US"/>
        </w:rPr>
        <w:t xml:space="preserve"> permanent ongoing and non-ongoing </w:t>
      </w:r>
      <w:r w:rsidR="00750290">
        <w:rPr>
          <w:lang w:val="en-US"/>
        </w:rPr>
        <w:t>employees</w:t>
      </w:r>
      <w:r w:rsidRPr="00DD0863">
        <w:rPr>
          <w:lang w:val="en-US"/>
        </w:rPr>
        <w:t xml:space="preserve"> with tenure of six</w:t>
      </w:r>
      <w:r w:rsidR="00E46645">
        <w:rPr>
          <w:lang w:val="en-US"/>
        </w:rPr>
        <w:t> </w:t>
      </w:r>
      <w:r w:rsidRPr="00DD0863">
        <w:rPr>
          <w:lang w:val="en-US"/>
        </w:rPr>
        <w:t>months or longer</w:t>
      </w:r>
      <w:r>
        <w:rPr>
          <w:lang w:val="en-US"/>
        </w:rPr>
        <w:t>,</w:t>
      </w:r>
      <w:r w:rsidRPr="00DD0863">
        <w:rPr>
          <w:lang w:val="en-US"/>
        </w:rPr>
        <w:t xml:space="preserve"> </w:t>
      </w:r>
      <w:r>
        <w:rPr>
          <w:lang w:val="en-US"/>
        </w:rPr>
        <w:t xml:space="preserve">regardless of their location, were eligible for inclusion. </w:t>
      </w:r>
      <w:r w:rsidR="00750290">
        <w:rPr>
          <w:lang w:val="en-US"/>
        </w:rPr>
        <w:t>Employees</w:t>
      </w:r>
      <w:r w:rsidRPr="002738AA">
        <w:rPr>
          <w:lang w:val="en-US"/>
        </w:rPr>
        <w:t xml:space="preserve"> involved in the design and implementation of the trial, along with </w:t>
      </w:r>
      <w:r w:rsidR="00750290">
        <w:rPr>
          <w:lang w:val="en-US"/>
        </w:rPr>
        <w:t>employees</w:t>
      </w:r>
      <w:r w:rsidRPr="002738AA">
        <w:rPr>
          <w:lang w:val="en-US"/>
        </w:rPr>
        <w:t xml:space="preserve"> at the Deputy</w:t>
      </w:r>
      <w:r w:rsidR="00E46645">
        <w:rPr>
          <w:lang w:val="en-US"/>
        </w:rPr>
        <w:t> </w:t>
      </w:r>
      <w:r w:rsidRPr="002738AA">
        <w:rPr>
          <w:lang w:val="en-US"/>
        </w:rPr>
        <w:t xml:space="preserve">Secretary and Secretary </w:t>
      </w:r>
      <w:proofErr w:type="gramStart"/>
      <w:r w:rsidRPr="002738AA">
        <w:rPr>
          <w:lang w:val="en-US"/>
        </w:rPr>
        <w:t>level</w:t>
      </w:r>
      <w:proofErr w:type="gramEnd"/>
      <w:r>
        <w:rPr>
          <w:lang w:val="en-US"/>
        </w:rPr>
        <w:t>,</w:t>
      </w:r>
      <w:r w:rsidRPr="002738AA">
        <w:rPr>
          <w:lang w:val="en-US"/>
        </w:rPr>
        <w:t xml:space="preserve"> </w:t>
      </w:r>
      <w:r>
        <w:rPr>
          <w:lang w:val="en-US"/>
        </w:rPr>
        <w:t>were</w:t>
      </w:r>
      <w:r w:rsidRPr="002738AA">
        <w:rPr>
          <w:lang w:val="en-US"/>
        </w:rPr>
        <w:t xml:space="preserve"> excluded from the trial. </w:t>
      </w:r>
      <w:r>
        <w:rPr>
          <w:lang w:val="en-US"/>
        </w:rPr>
        <w:t xml:space="preserve">This resulted in 2,436 DSS </w:t>
      </w:r>
      <w:r w:rsidR="00750290">
        <w:rPr>
          <w:lang w:val="en-US"/>
        </w:rPr>
        <w:t>employees</w:t>
      </w:r>
      <w:r>
        <w:rPr>
          <w:lang w:val="en-US"/>
        </w:rPr>
        <w:t xml:space="preserve"> included in the trial. </w:t>
      </w:r>
    </w:p>
    <w:p w14:paraId="4B8571F4" w14:textId="77777777" w:rsidR="00D529FF" w:rsidRPr="001919A6" w:rsidRDefault="00D529FF" w:rsidP="001919A6">
      <w:pPr>
        <w:pStyle w:val="Heading4"/>
        <w:rPr>
          <w:b w:val="0"/>
        </w:rPr>
      </w:pPr>
      <w:r w:rsidRPr="001919A6">
        <w:lastRenderedPageBreak/>
        <w:t>Trial design</w:t>
      </w:r>
    </w:p>
    <w:p w14:paraId="597170E2" w14:textId="77777777" w:rsidR="00D529FF" w:rsidRDefault="00D529FF" w:rsidP="00D529FF">
      <w:pPr>
        <w:spacing w:before="0" w:line="259" w:lineRule="auto"/>
        <w:contextualSpacing/>
        <w:rPr>
          <w:lang w:val="en-US"/>
        </w:rPr>
      </w:pPr>
      <w:r>
        <w:rPr>
          <w:lang w:val="en-US"/>
        </w:rPr>
        <w:t>The PM&amp;C RCT had three treatment groups</w:t>
      </w:r>
    </w:p>
    <w:p w14:paraId="0FD6C026" w14:textId="77777777" w:rsidR="00B46A45" w:rsidRPr="00606F52" w:rsidRDefault="00D529FF" w:rsidP="00B46A45">
      <w:pPr>
        <w:pStyle w:val="ListParagraph"/>
        <w:numPr>
          <w:ilvl w:val="0"/>
          <w:numId w:val="21"/>
        </w:numPr>
        <w:spacing w:before="0" w:line="259" w:lineRule="auto"/>
        <w:contextualSpacing/>
        <w:rPr>
          <w:lang w:val="en-US"/>
        </w:rPr>
      </w:pPr>
      <w:r w:rsidRPr="004423DD">
        <w:rPr>
          <w:b/>
          <w:lang w:val="en-US"/>
        </w:rPr>
        <w:t xml:space="preserve">the </w:t>
      </w:r>
      <w:r w:rsidR="00B46A45" w:rsidRPr="004423DD">
        <w:rPr>
          <w:b/>
          <w:lang w:val="en-US"/>
        </w:rPr>
        <w:t>control condition</w:t>
      </w:r>
      <w:r w:rsidR="00B46A45">
        <w:rPr>
          <w:lang w:val="en-US"/>
        </w:rPr>
        <w:t xml:space="preserve"> received no email</w:t>
      </w:r>
    </w:p>
    <w:p w14:paraId="745E847E" w14:textId="698A86CD" w:rsidR="00B46A45" w:rsidRPr="00B46A45" w:rsidRDefault="00B46A45" w:rsidP="00B46A45">
      <w:pPr>
        <w:pStyle w:val="ListParagraph"/>
        <w:numPr>
          <w:ilvl w:val="0"/>
          <w:numId w:val="21"/>
        </w:numPr>
        <w:spacing w:before="0" w:line="259" w:lineRule="auto"/>
        <w:contextualSpacing/>
        <w:rPr>
          <w:lang w:val="en-US"/>
        </w:rPr>
      </w:pPr>
      <w:r w:rsidRPr="004423DD">
        <w:rPr>
          <w:b/>
          <w:lang w:val="en-US"/>
        </w:rPr>
        <w:t xml:space="preserve">the </w:t>
      </w:r>
      <w:r>
        <w:rPr>
          <w:b/>
          <w:lang w:val="en-US"/>
        </w:rPr>
        <w:t>basic email group</w:t>
      </w:r>
      <w:r>
        <w:rPr>
          <w:lang w:val="en-US"/>
        </w:rPr>
        <w:t xml:space="preserve"> received a basic information attention control email</w:t>
      </w:r>
    </w:p>
    <w:p w14:paraId="08AD30E6" w14:textId="0EA05A8F" w:rsidR="00D529FF" w:rsidRDefault="00D529FF" w:rsidP="00D529FF">
      <w:pPr>
        <w:pStyle w:val="ListParagraph"/>
        <w:numPr>
          <w:ilvl w:val="0"/>
          <w:numId w:val="21"/>
        </w:numPr>
        <w:spacing w:before="0" w:line="259" w:lineRule="auto"/>
        <w:contextualSpacing/>
        <w:rPr>
          <w:lang w:val="en-US"/>
        </w:rPr>
      </w:pPr>
      <w:r w:rsidRPr="004423DD">
        <w:rPr>
          <w:b/>
          <w:lang w:val="en-US"/>
        </w:rPr>
        <w:t xml:space="preserve">the </w:t>
      </w:r>
      <w:r w:rsidR="00B46A45">
        <w:rPr>
          <w:b/>
          <w:lang w:val="en-US"/>
        </w:rPr>
        <w:t>BI email</w:t>
      </w:r>
      <w:r w:rsidRPr="004423DD">
        <w:rPr>
          <w:b/>
          <w:lang w:val="en-US"/>
        </w:rPr>
        <w:t xml:space="preserve"> group</w:t>
      </w:r>
      <w:r w:rsidRPr="00606F52">
        <w:rPr>
          <w:lang w:val="en-US"/>
        </w:rPr>
        <w:t xml:space="preserve"> </w:t>
      </w:r>
      <w:r>
        <w:rPr>
          <w:lang w:val="en-US"/>
        </w:rPr>
        <w:t xml:space="preserve">received a </w:t>
      </w:r>
      <w:proofErr w:type="spellStart"/>
      <w:r w:rsidRPr="00606F52">
        <w:rPr>
          <w:lang w:val="en-US"/>
        </w:rPr>
        <w:t>behavio</w:t>
      </w:r>
      <w:r w:rsidR="00702A76">
        <w:rPr>
          <w:lang w:val="en-US"/>
        </w:rPr>
        <w:t>u</w:t>
      </w:r>
      <w:r w:rsidRPr="00606F52">
        <w:rPr>
          <w:lang w:val="en-US"/>
        </w:rPr>
        <w:t>rally</w:t>
      </w:r>
      <w:proofErr w:type="spellEnd"/>
      <w:r w:rsidRPr="00606F52">
        <w:rPr>
          <w:lang w:val="en-US"/>
        </w:rPr>
        <w:t xml:space="preserve"> informed email </w:t>
      </w:r>
    </w:p>
    <w:p w14:paraId="69A92144" w14:textId="35D5679C" w:rsidR="009C0A9E" w:rsidRDefault="00D529FF" w:rsidP="00194DA3">
      <w:pPr>
        <w:spacing w:before="0" w:line="259" w:lineRule="auto"/>
        <w:contextualSpacing/>
        <w:rPr>
          <w:lang w:val="en-US"/>
        </w:rPr>
      </w:pPr>
      <w:r>
        <w:rPr>
          <w:lang w:val="en-US"/>
        </w:rPr>
        <w:t xml:space="preserve">In the PM&amp;C observational trial all participants received both a gift and the </w:t>
      </w:r>
      <w:proofErr w:type="spellStart"/>
      <w:r>
        <w:rPr>
          <w:lang w:val="en-US"/>
        </w:rPr>
        <w:t>behavio</w:t>
      </w:r>
      <w:r w:rsidR="00702A76">
        <w:rPr>
          <w:lang w:val="en-US"/>
        </w:rPr>
        <w:t>u</w:t>
      </w:r>
      <w:r>
        <w:rPr>
          <w:lang w:val="en-US"/>
        </w:rPr>
        <w:t>rally</w:t>
      </w:r>
      <w:proofErr w:type="spellEnd"/>
      <w:r>
        <w:rPr>
          <w:lang w:val="en-US"/>
        </w:rPr>
        <w:t xml:space="preserve"> informed email. </w:t>
      </w:r>
    </w:p>
    <w:p w14:paraId="56F49492" w14:textId="77777777" w:rsidR="00194DA3" w:rsidRDefault="00194DA3" w:rsidP="00194DA3">
      <w:pPr>
        <w:spacing w:before="0" w:line="259" w:lineRule="auto"/>
        <w:contextualSpacing/>
        <w:rPr>
          <w:lang w:val="en-US"/>
        </w:rPr>
      </w:pPr>
    </w:p>
    <w:p w14:paraId="4616626C" w14:textId="3A251A54" w:rsidR="00453780" w:rsidRPr="00E1731B" w:rsidRDefault="00453780" w:rsidP="00453780">
      <w:pPr>
        <w:rPr>
          <w:lang w:val="en-US"/>
        </w:rPr>
      </w:pPr>
      <w:r>
        <w:rPr>
          <w:lang w:val="en-US"/>
        </w:rPr>
        <w:t>The</w:t>
      </w:r>
      <w:r w:rsidRPr="00E1731B">
        <w:rPr>
          <w:lang w:val="en-US"/>
        </w:rPr>
        <w:t xml:space="preserve"> </w:t>
      </w:r>
      <w:r>
        <w:rPr>
          <w:lang w:val="en-US"/>
        </w:rPr>
        <w:t>DSS trial was a 2x2 factorial design</w:t>
      </w:r>
      <w:r w:rsidR="00D75D23">
        <w:rPr>
          <w:lang w:val="en-US"/>
        </w:rPr>
        <w:t>, as seen in Figure 8</w:t>
      </w:r>
      <w:r>
        <w:rPr>
          <w:lang w:val="en-US"/>
        </w:rPr>
        <w:t>.</w:t>
      </w:r>
      <w:r w:rsidRPr="00E1731B">
        <w:rPr>
          <w:lang w:val="en-US"/>
        </w:rPr>
        <w:t xml:space="preserve"> </w:t>
      </w:r>
      <w:r>
        <w:rPr>
          <w:lang w:val="en-US"/>
        </w:rPr>
        <w:t>T</w:t>
      </w:r>
      <w:r w:rsidRPr="00E1731B">
        <w:rPr>
          <w:lang w:val="en-US"/>
        </w:rPr>
        <w:t>h</w:t>
      </w:r>
      <w:r>
        <w:rPr>
          <w:lang w:val="en-US"/>
        </w:rPr>
        <w:t xml:space="preserve">ere were </w:t>
      </w:r>
      <w:r w:rsidRPr="00E1731B">
        <w:rPr>
          <w:lang w:val="en-US"/>
        </w:rPr>
        <w:t>two independent</w:t>
      </w:r>
      <w:r>
        <w:rPr>
          <w:lang w:val="en-US"/>
        </w:rPr>
        <w:t xml:space="preserve"> variables (the messenger and the sign-up system) each with two ‘levels’:</w:t>
      </w:r>
    </w:p>
    <w:p w14:paraId="63CAB368" w14:textId="560B9487" w:rsidR="00453780" w:rsidRPr="004423DD" w:rsidRDefault="00453780" w:rsidP="00453780">
      <w:pPr>
        <w:pStyle w:val="ListParagraph"/>
        <w:numPr>
          <w:ilvl w:val="0"/>
          <w:numId w:val="23"/>
        </w:numPr>
        <w:rPr>
          <w:u w:val="single"/>
          <w:lang w:val="en-US"/>
        </w:rPr>
      </w:pPr>
      <w:r w:rsidRPr="004423DD">
        <w:rPr>
          <w:b/>
          <w:lang w:val="en-US"/>
        </w:rPr>
        <w:t>Messenger</w:t>
      </w:r>
      <w:r w:rsidRPr="004423DD">
        <w:rPr>
          <w:lang w:val="en-US"/>
        </w:rPr>
        <w:t xml:space="preserve"> - The email was sent f</w:t>
      </w:r>
      <w:r>
        <w:rPr>
          <w:lang w:val="en-US"/>
        </w:rPr>
        <w:t>rom either a member of the DSS Senior Executive S</w:t>
      </w:r>
      <w:r w:rsidRPr="004423DD">
        <w:rPr>
          <w:lang w:val="en-US"/>
        </w:rPr>
        <w:t xml:space="preserve">ervice (SES) or a non-SES </w:t>
      </w:r>
      <w:r w:rsidR="00750290">
        <w:rPr>
          <w:lang w:val="en-US"/>
        </w:rPr>
        <w:t>employee</w:t>
      </w:r>
      <w:r w:rsidRPr="004423DD">
        <w:rPr>
          <w:lang w:val="en-US"/>
        </w:rPr>
        <w:t xml:space="preserve"> (peer). </w:t>
      </w:r>
    </w:p>
    <w:p w14:paraId="72518561" w14:textId="77777777" w:rsidR="00453780" w:rsidRPr="004423DD" w:rsidRDefault="00453780" w:rsidP="00453780">
      <w:pPr>
        <w:pStyle w:val="ListParagraph"/>
        <w:numPr>
          <w:ilvl w:val="0"/>
          <w:numId w:val="23"/>
        </w:numPr>
        <w:rPr>
          <w:lang w:val="en-US"/>
        </w:rPr>
      </w:pPr>
      <w:r w:rsidRPr="004423DD">
        <w:rPr>
          <w:b/>
          <w:lang w:val="en-US"/>
        </w:rPr>
        <w:t>Sign</w:t>
      </w:r>
      <w:r>
        <w:rPr>
          <w:b/>
          <w:lang w:val="en-US"/>
        </w:rPr>
        <w:t>-</w:t>
      </w:r>
      <w:r w:rsidRPr="004423DD">
        <w:rPr>
          <w:b/>
          <w:lang w:val="en-US"/>
        </w:rPr>
        <w:t xml:space="preserve">up system - </w:t>
      </w:r>
      <w:r w:rsidRPr="004423DD">
        <w:rPr>
          <w:lang w:val="en-US"/>
        </w:rPr>
        <w:t>Emails included a link to either the current sign</w:t>
      </w:r>
      <w:r>
        <w:rPr>
          <w:lang w:val="en-US"/>
        </w:rPr>
        <w:t>-</w:t>
      </w:r>
      <w:r w:rsidRPr="004423DD">
        <w:rPr>
          <w:lang w:val="en-US"/>
        </w:rPr>
        <w:t>up information page (current) or a simplified sign</w:t>
      </w:r>
      <w:r>
        <w:rPr>
          <w:lang w:val="en-US"/>
        </w:rPr>
        <w:t>-</w:t>
      </w:r>
      <w:r w:rsidRPr="004423DD">
        <w:rPr>
          <w:lang w:val="en-US"/>
        </w:rPr>
        <w:t>up form (simplified).</w:t>
      </w:r>
    </w:p>
    <w:p w14:paraId="6E36ADDC" w14:textId="3859034C" w:rsidR="00D529FF" w:rsidRPr="003A25D0" w:rsidRDefault="00D529FF" w:rsidP="00D529FF">
      <w:pPr>
        <w:pStyle w:val="Heading4"/>
      </w:pPr>
      <w:r w:rsidRPr="003A25D0">
        <w:t>Power calculations and sample size</w:t>
      </w:r>
    </w:p>
    <w:p w14:paraId="35C8820C" w14:textId="2D294332" w:rsidR="00207E7D" w:rsidRDefault="004100F7" w:rsidP="00D529FF">
      <w:pPr>
        <w:rPr>
          <w:lang w:val="en-US"/>
        </w:rPr>
      </w:pPr>
      <w:r>
        <w:rPr>
          <w:lang w:val="en-US"/>
        </w:rPr>
        <w:t>W</w:t>
      </w:r>
      <w:r w:rsidR="00D529FF">
        <w:rPr>
          <w:lang w:val="en-US"/>
        </w:rPr>
        <w:t>e estimated t</w:t>
      </w:r>
      <w:r w:rsidR="00D529FF" w:rsidRPr="0007227C">
        <w:t xml:space="preserve">he sample for the </w:t>
      </w:r>
      <w:r w:rsidR="00D529FF">
        <w:t xml:space="preserve">PM&amp;C </w:t>
      </w:r>
      <w:r w:rsidR="00D529FF" w:rsidRPr="0007227C">
        <w:t xml:space="preserve">RCT </w:t>
      </w:r>
      <w:r w:rsidR="00207E7D">
        <w:t xml:space="preserve">would </w:t>
      </w:r>
      <w:r w:rsidR="00D529FF" w:rsidRPr="0007227C">
        <w:t xml:space="preserve">be 1,283 </w:t>
      </w:r>
      <w:r w:rsidR="00750290">
        <w:t>employees</w:t>
      </w:r>
      <w:r w:rsidR="00D529FF" w:rsidRPr="0007227C">
        <w:t xml:space="preserve">. </w:t>
      </w:r>
      <w:r>
        <w:t>A</w:t>
      </w:r>
      <w:r w:rsidR="00D529FF" w:rsidRPr="0007227C">
        <w:t>t an alpha of 5</w:t>
      </w:r>
      <w:r w:rsidR="000F20CA">
        <w:t>%</w:t>
      </w:r>
      <w:r w:rsidR="00D529FF" w:rsidRPr="0007227C">
        <w:t xml:space="preserve">, </w:t>
      </w:r>
      <w:r>
        <w:t>this gave us</w:t>
      </w:r>
      <w:r w:rsidR="00EE7330">
        <w:t xml:space="preserve"> 80</w:t>
      </w:r>
      <w:r w:rsidR="000F20CA">
        <w:t>%</w:t>
      </w:r>
      <w:r w:rsidR="00D529FF" w:rsidRPr="0007227C">
        <w:t xml:space="preserve"> power to detect a </w:t>
      </w:r>
      <w:r w:rsidR="00D529FF" w:rsidRPr="0007227C">
        <w:rPr>
          <w:lang w:val="en-US"/>
        </w:rPr>
        <w:t>1.55 percentage point increase in the r</w:t>
      </w:r>
      <w:r>
        <w:rPr>
          <w:lang w:val="en-US"/>
        </w:rPr>
        <w:t>ate of participation.</w:t>
      </w:r>
    </w:p>
    <w:p w14:paraId="7E9E3B98" w14:textId="163DE7B4" w:rsidR="00D529FF" w:rsidRPr="002446AC" w:rsidRDefault="00D529FF" w:rsidP="00D529FF">
      <w:r>
        <w:rPr>
          <w:lang w:val="en-US"/>
        </w:rPr>
        <w:t xml:space="preserve">We estimated </w:t>
      </w:r>
      <w:r>
        <w:t>t</w:t>
      </w:r>
      <w:r w:rsidRPr="0007227C">
        <w:t xml:space="preserve">he sample for the pre-post observational trial to be 687 total </w:t>
      </w:r>
      <w:r w:rsidR="00750290">
        <w:t>employees</w:t>
      </w:r>
      <w:r w:rsidRPr="0007227C">
        <w:t>. With this sample size, the trial c</w:t>
      </w:r>
      <w:r>
        <w:t>ould d</w:t>
      </w:r>
      <w:r w:rsidRPr="0007227C">
        <w:t xml:space="preserve">etect an effect size of 0.23 percentage point increase in </w:t>
      </w:r>
      <w:r w:rsidR="00571703">
        <w:t>workplace giving</w:t>
      </w:r>
      <w:r w:rsidRPr="0007227C">
        <w:t xml:space="preserve"> participation.</w:t>
      </w:r>
    </w:p>
    <w:p w14:paraId="176141F6" w14:textId="24C41226" w:rsidR="00D529FF" w:rsidRPr="00DD0863" w:rsidRDefault="00D529FF" w:rsidP="00D529FF">
      <w:pPr>
        <w:rPr>
          <w:lang w:val="en-US"/>
        </w:rPr>
      </w:pPr>
      <w:r>
        <w:rPr>
          <w:lang w:val="en-US"/>
        </w:rPr>
        <w:t xml:space="preserve">For DSS we estimated there would be </w:t>
      </w:r>
      <w:r w:rsidRPr="00E81836">
        <w:rPr>
          <w:lang w:val="en-US"/>
        </w:rPr>
        <w:t xml:space="preserve">2,250 individual </w:t>
      </w:r>
      <w:r w:rsidR="00750290">
        <w:rPr>
          <w:lang w:val="en-US"/>
        </w:rPr>
        <w:t>employees</w:t>
      </w:r>
      <w:r w:rsidRPr="00E81836">
        <w:rPr>
          <w:lang w:val="en-US"/>
        </w:rPr>
        <w:t xml:space="preserve"> in </w:t>
      </w:r>
      <w:r>
        <w:rPr>
          <w:lang w:val="en-US"/>
        </w:rPr>
        <w:t>the trial</w:t>
      </w:r>
      <w:r w:rsidRPr="00E81836">
        <w:rPr>
          <w:lang w:val="en-US"/>
        </w:rPr>
        <w:t xml:space="preserve">. </w:t>
      </w:r>
      <w:r>
        <w:rPr>
          <w:lang w:val="en-US"/>
        </w:rPr>
        <w:t xml:space="preserve">We performed </w:t>
      </w:r>
      <w:r w:rsidRPr="00E81836">
        <w:rPr>
          <w:lang w:val="en-US"/>
        </w:rPr>
        <w:t>power calculations</w:t>
      </w:r>
      <w:r>
        <w:rPr>
          <w:lang w:val="en-US"/>
        </w:rPr>
        <w:t xml:space="preserve"> using simulation</w:t>
      </w:r>
      <w:r w:rsidRPr="00E81836">
        <w:rPr>
          <w:lang w:val="en-US"/>
        </w:rPr>
        <w:t xml:space="preserve"> for our two main effects</w:t>
      </w:r>
      <w:r>
        <w:rPr>
          <w:lang w:val="en-US"/>
        </w:rPr>
        <w:t xml:space="preserve"> making use of the regression specification outlined below. </w:t>
      </w:r>
      <w:r w:rsidR="00D2008C">
        <w:rPr>
          <w:lang w:val="en-US"/>
        </w:rPr>
        <w:t>A</w:t>
      </w:r>
      <w:r w:rsidR="00EE7330">
        <w:rPr>
          <w:lang w:val="en-US"/>
        </w:rPr>
        <w:t>t an alpha of 5</w:t>
      </w:r>
      <w:r w:rsidR="000F20CA">
        <w:rPr>
          <w:lang w:val="en-US"/>
        </w:rPr>
        <w:t>%</w:t>
      </w:r>
      <w:r w:rsidRPr="00E81836">
        <w:rPr>
          <w:lang w:val="en-US"/>
        </w:rPr>
        <w:t xml:space="preserve">, we </w:t>
      </w:r>
      <w:r>
        <w:rPr>
          <w:lang w:val="en-US"/>
        </w:rPr>
        <w:t>would</w:t>
      </w:r>
      <w:r w:rsidR="00EE7330">
        <w:rPr>
          <w:lang w:val="en-US"/>
        </w:rPr>
        <w:t xml:space="preserve"> have 80</w:t>
      </w:r>
      <w:r w:rsidR="000F20CA">
        <w:rPr>
          <w:lang w:val="en-US"/>
        </w:rPr>
        <w:t>%</w:t>
      </w:r>
      <w:r w:rsidRPr="00E81836">
        <w:rPr>
          <w:lang w:val="en-US"/>
        </w:rPr>
        <w:t xml:space="preserve"> power to detect a </w:t>
      </w:r>
      <w:proofErr w:type="spellStart"/>
      <w:r w:rsidRPr="00E81836">
        <w:rPr>
          <w:lang w:val="en-US"/>
        </w:rPr>
        <w:t>standardi</w:t>
      </w:r>
      <w:r w:rsidR="006620DC">
        <w:rPr>
          <w:lang w:val="en-US"/>
        </w:rPr>
        <w:t>s</w:t>
      </w:r>
      <w:r w:rsidRPr="00E81836">
        <w:rPr>
          <w:lang w:val="en-US"/>
        </w:rPr>
        <w:t>ed</w:t>
      </w:r>
      <w:proofErr w:type="spellEnd"/>
      <w:r w:rsidRPr="00E81836">
        <w:rPr>
          <w:lang w:val="en-US"/>
        </w:rPr>
        <w:t xml:space="preserve"> effect of 0.1</w:t>
      </w:r>
      <w:r>
        <w:rPr>
          <w:lang w:val="en-US"/>
        </w:rPr>
        <w:t>1</w:t>
      </w:r>
      <w:r w:rsidRPr="00E81836">
        <w:rPr>
          <w:lang w:val="en-US"/>
        </w:rPr>
        <w:t>. This</w:t>
      </w:r>
      <w:r>
        <w:rPr>
          <w:lang w:val="en-US"/>
        </w:rPr>
        <w:t xml:space="preserve"> is equivalent to</w:t>
      </w:r>
      <w:r w:rsidRPr="00E81836">
        <w:rPr>
          <w:lang w:val="en-US"/>
        </w:rPr>
        <w:t xml:space="preserve"> a change in workplace giving</w:t>
      </w:r>
      <w:r w:rsidR="00EE7330">
        <w:rPr>
          <w:lang w:val="en-US"/>
        </w:rPr>
        <w:t xml:space="preserve"> participation from 1.4</w:t>
      </w:r>
      <w:r w:rsidR="000F20CA">
        <w:rPr>
          <w:lang w:val="en-US"/>
        </w:rPr>
        <w:t>%</w:t>
      </w:r>
      <w:r w:rsidR="00EE7330">
        <w:rPr>
          <w:lang w:val="en-US"/>
        </w:rPr>
        <w:t xml:space="preserve"> to 3.1</w:t>
      </w:r>
      <w:r w:rsidR="000F20CA">
        <w:rPr>
          <w:lang w:val="en-US"/>
        </w:rPr>
        <w:t>%</w:t>
      </w:r>
      <w:r w:rsidRPr="00E81836">
        <w:rPr>
          <w:lang w:val="en-US"/>
        </w:rPr>
        <w:t>.</w:t>
      </w:r>
      <w:r>
        <w:rPr>
          <w:lang w:val="en-US"/>
        </w:rPr>
        <w:t xml:space="preserve"> These calculations assume</w:t>
      </w:r>
      <w:r w:rsidR="00E95D96">
        <w:rPr>
          <w:lang w:val="en-US"/>
        </w:rPr>
        <w:t>d</w:t>
      </w:r>
      <w:r>
        <w:rPr>
          <w:lang w:val="en-US"/>
        </w:rPr>
        <w:t xml:space="preserve"> no interaction between the impact of the messenger and the impact of the sign-up system.</w:t>
      </w:r>
    </w:p>
    <w:p w14:paraId="092C4B12" w14:textId="77777777" w:rsidR="00D529FF" w:rsidRPr="003A25D0" w:rsidRDefault="00D529FF" w:rsidP="00D529FF">
      <w:pPr>
        <w:pStyle w:val="Heading4"/>
      </w:pPr>
      <w:r w:rsidRPr="003A25D0">
        <w:t>Stratification and randomisation</w:t>
      </w:r>
    </w:p>
    <w:p w14:paraId="034896B5" w14:textId="2EE2E674" w:rsidR="00D529FF" w:rsidRPr="00606F52" w:rsidRDefault="00D529FF" w:rsidP="00D529FF">
      <w:pPr>
        <w:rPr>
          <w:lang w:val="en-US"/>
        </w:rPr>
      </w:pPr>
      <w:r>
        <w:rPr>
          <w:lang w:val="en-US"/>
        </w:rPr>
        <w:t xml:space="preserve">We randomly assigned individual </w:t>
      </w:r>
      <w:r w:rsidR="00750290">
        <w:rPr>
          <w:lang w:val="en-US"/>
        </w:rPr>
        <w:t>employees</w:t>
      </w:r>
      <w:r>
        <w:rPr>
          <w:lang w:val="en-US"/>
        </w:rPr>
        <w:t xml:space="preserve"> in the PM&amp;C trial </w:t>
      </w:r>
      <w:r w:rsidRPr="00606F52">
        <w:rPr>
          <w:lang w:val="en-US"/>
        </w:rPr>
        <w:t xml:space="preserve">to the </w:t>
      </w:r>
      <w:proofErr w:type="spellStart"/>
      <w:r w:rsidR="00E953AC">
        <w:rPr>
          <w:lang w:val="en-US"/>
        </w:rPr>
        <w:t>behaviourally</w:t>
      </w:r>
      <w:proofErr w:type="spellEnd"/>
      <w:r w:rsidR="00E953AC">
        <w:rPr>
          <w:lang w:val="en-US"/>
        </w:rPr>
        <w:t xml:space="preserve"> informed </w:t>
      </w:r>
      <w:r w:rsidR="00F5432C">
        <w:rPr>
          <w:lang w:val="en-US"/>
        </w:rPr>
        <w:t>email</w:t>
      </w:r>
      <w:r w:rsidRPr="00606F52">
        <w:rPr>
          <w:lang w:val="en-US"/>
        </w:rPr>
        <w:t xml:space="preserve">, </w:t>
      </w:r>
      <w:r w:rsidR="00A77982">
        <w:rPr>
          <w:lang w:val="en-US"/>
        </w:rPr>
        <w:t>basic information email</w:t>
      </w:r>
      <w:r w:rsidRPr="00606F52">
        <w:rPr>
          <w:lang w:val="en-US"/>
        </w:rPr>
        <w:t xml:space="preserve">, or </w:t>
      </w:r>
      <w:r w:rsidR="00A77982">
        <w:rPr>
          <w:lang w:val="en-US"/>
        </w:rPr>
        <w:t>no email</w:t>
      </w:r>
      <w:r w:rsidRPr="00606F52">
        <w:rPr>
          <w:lang w:val="en-US"/>
        </w:rPr>
        <w:t xml:space="preserve"> condition with a 2:2:</w:t>
      </w:r>
      <w:r w:rsidR="00EE7330">
        <w:rPr>
          <w:lang w:val="en-US"/>
        </w:rPr>
        <w:t>1 assignment ratio (40</w:t>
      </w:r>
      <w:r w:rsidR="000F20CA">
        <w:rPr>
          <w:lang w:val="en-US"/>
        </w:rPr>
        <w:t>%</w:t>
      </w:r>
      <w:r w:rsidR="00EE7330">
        <w:rPr>
          <w:lang w:val="en-US"/>
        </w:rPr>
        <w:t xml:space="preserve"> treatment, 40</w:t>
      </w:r>
      <w:r w:rsidR="000F20CA">
        <w:rPr>
          <w:lang w:val="en-US"/>
        </w:rPr>
        <w:t>%</w:t>
      </w:r>
      <w:r w:rsidRPr="00606F52">
        <w:rPr>
          <w:lang w:val="en-US"/>
        </w:rPr>
        <w:t xml:space="preserve"> attent</w:t>
      </w:r>
      <w:r w:rsidR="00EE7330">
        <w:rPr>
          <w:lang w:val="en-US"/>
        </w:rPr>
        <w:t>ion-control, and 20</w:t>
      </w:r>
      <w:r w:rsidR="000F20CA">
        <w:rPr>
          <w:lang w:val="en-US"/>
        </w:rPr>
        <w:t>%</w:t>
      </w:r>
      <w:r w:rsidRPr="00606F52">
        <w:rPr>
          <w:lang w:val="en-US"/>
        </w:rPr>
        <w:t xml:space="preserve"> pure control).</w:t>
      </w:r>
      <w:r>
        <w:rPr>
          <w:lang w:val="en-US"/>
        </w:rPr>
        <w:t xml:space="preserve"> </w:t>
      </w:r>
    </w:p>
    <w:p w14:paraId="12CA54D4" w14:textId="1CEBE72F" w:rsidR="00D529FF" w:rsidRDefault="00D529FF" w:rsidP="00D529FF">
      <w:pPr>
        <w:rPr>
          <w:lang w:val="en-US"/>
        </w:rPr>
      </w:pPr>
      <w:r>
        <w:rPr>
          <w:lang w:val="en-US"/>
        </w:rPr>
        <w:t xml:space="preserve">The DSS </w:t>
      </w:r>
      <w:proofErr w:type="spellStart"/>
      <w:r>
        <w:rPr>
          <w:lang w:val="en-US"/>
        </w:rPr>
        <w:t>randomi</w:t>
      </w:r>
      <w:r w:rsidR="00571703">
        <w:rPr>
          <w:lang w:val="en-US"/>
        </w:rPr>
        <w:t>s</w:t>
      </w:r>
      <w:r>
        <w:rPr>
          <w:lang w:val="en-US"/>
        </w:rPr>
        <w:t>ation</w:t>
      </w:r>
      <w:proofErr w:type="spellEnd"/>
      <w:r>
        <w:rPr>
          <w:lang w:val="en-US"/>
        </w:rPr>
        <w:t xml:space="preserve"> was also at the level of individual </w:t>
      </w:r>
      <w:r w:rsidR="00750290">
        <w:rPr>
          <w:lang w:val="en-US"/>
        </w:rPr>
        <w:t>employees</w:t>
      </w:r>
      <w:r>
        <w:rPr>
          <w:lang w:val="en-US"/>
        </w:rPr>
        <w:t xml:space="preserve">. We </w:t>
      </w:r>
      <w:proofErr w:type="spellStart"/>
      <w:r>
        <w:rPr>
          <w:lang w:val="en-US"/>
        </w:rPr>
        <w:t>randomised</w:t>
      </w:r>
      <w:proofErr w:type="spellEnd"/>
      <w:r>
        <w:rPr>
          <w:lang w:val="en-US"/>
        </w:rPr>
        <w:t xml:space="preserve"> in blocks</w:t>
      </w:r>
      <w:r w:rsidR="00F5432C">
        <w:rPr>
          <w:lang w:val="en-US"/>
        </w:rPr>
        <w:t>,</w:t>
      </w:r>
      <w:r>
        <w:rPr>
          <w:lang w:val="en-US"/>
        </w:rPr>
        <w:t xml:space="preserve"> defined by the following pre</w:t>
      </w:r>
      <w:r>
        <w:rPr>
          <w:lang w:val="en-US"/>
        </w:rPr>
        <w:noBreakHyphen/>
        <w:t>treatment covariates:</w:t>
      </w:r>
    </w:p>
    <w:p w14:paraId="77250FE6" w14:textId="77777777" w:rsidR="00D529FF" w:rsidRDefault="00D529FF" w:rsidP="00D529FF">
      <w:pPr>
        <w:pStyle w:val="ListParagraph"/>
        <w:numPr>
          <w:ilvl w:val="0"/>
          <w:numId w:val="19"/>
        </w:numPr>
        <w:spacing w:before="0" w:line="259" w:lineRule="auto"/>
        <w:contextualSpacing/>
        <w:rPr>
          <w:lang w:val="en-US"/>
        </w:rPr>
      </w:pPr>
      <w:r>
        <w:rPr>
          <w:lang w:val="en-US"/>
        </w:rPr>
        <w:t>Baseline workplace giving status (yes/no)</w:t>
      </w:r>
    </w:p>
    <w:p w14:paraId="63DFD4F3" w14:textId="77777777" w:rsidR="00D529FF" w:rsidRPr="00625B4C" w:rsidRDefault="00D529FF" w:rsidP="00D529FF">
      <w:pPr>
        <w:pStyle w:val="ListParagraph"/>
        <w:numPr>
          <w:ilvl w:val="0"/>
          <w:numId w:val="19"/>
        </w:numPr>
        <w:spacing w:before="0" w:line="259" w:lineRule="auto"/>
        <w:contextualSpacing/>
        <w:rPr>
          <w:lang w:val="en-US"/>
        </w:rPr>
      </w:pPr>
      <w:r>
        <w:rPr>
          <w:lang w:val="en-US"/>
        </w:rPr>
        <w:t>Income level (below median/above median)</w:t>
      </w:r>
    </w:p>
    <w:p w14:paraId="1CF96BC9" w14:textId="6571CF2E" w:rsidR="00D529FF" w:rsidRDefault="00D529FF" w:rsidP="00D529FF">
      <w:pPr>
        <w:rPr>
          <w:lang w:val="en-US"/>
        </w:rPr>
      </w:pPr>
      <w:r>
        <w:rPr>
          <w:lang w:val="en-US"/>
        </w:rPr>
        <w:t>We randomly assigned individuals within each block to four treatment groups using complete random assignment.</w:t>
      </w:r>
      <w:r>
        <w:rPr>
          <w:rStyle w:val="FootnoteReference"/>
          <w:lang w:val="en-US"/>
        </w:rPr>
        <w:footnoteReference w:id="16"/>
      </w:r>
      <w:r>
        <w:rPr>
          <w:lang w:val="en-US"/>
        </w:rPr>
        <w:t xml:space="preserve"> </w:t>
      </w:r>
      <w:r w:rsidR="001B47AF">
        <w:rPr>
          <w:lang w:val="en-US"/>
        </w:rPr>
        <w:t>A</w:t>
      </w:r>
      <w:r>
        <w:rPr>
          <w:lang w:val="en-US"/>
        </w:rPr>
        <w:t>ssignment was balanced</w:t>
      </w:r>
      <w:r w:rsidR="001B47AF">
        <w:rPr>
          <w:lang w:val="en-US"/>
        </w:rPr>
        <w:t xml:space="preserve"> to the extent possible given strata sizes.</w:t>
      </w:r>
      <w:r>
        <w:rPr>
          <w:lang w:val="en-US"/>
        </w:rPr>
        <w:t xml:space="preserve"> </w:t>
      </w:r>
    </w:p>
    <w:p w14:paraId="575D1386" w14:textId="5C76799D" w:rsidR="00E2062F" w:rsidRPr="00E2062F" w:rsidRDefault="00D529FF" w:rsidP="00E2062F">
      <w:pPr>
        <w:pStyle w:val="Heading4"/>
      </w:pPr>
      <w:r>
        <w:lastRenderedPageBreak/>
        <w:t>Method of a</w:t>
      </w:r>
      <w:r w:rsidRPr="003A25D0">
        <w:t xml:space="preserve">nalysis </w:t>
      </w:r>
    </w:p>
    <w:p w14:paraId="3BB7DB81" w14:textId="241301A3" w:rsidR="00497AF0" w:rsidRPr="00873440" w:rsidRDefault="00497AF0" w:rsidP="00497AF0">
      <w:r>
        <w:rPr>
          <w:lang w:val="en-US"/>
        </w:rPr>
        <w:t xml:space="preserve">For </w:t>
      </w:r>
      <w:r w:rsidR="00B76A27">
        <w:rPr>
          <w:lang w:val="en-US"/>
        </w:rPr>
        <w:t>both RCTs</w:t>
      </w:r>
      <w:r>
        <w:rPr>
          <w:lang w:val="en-US"/>
        </w:rPr>
        <w:t xml:space="preserve">, the primary analysis of the effect of the intervention was a covariate-adjusted comparison of our primary outcome across groups. </w:t>
      </w:r>
      <w:r w:rsidR="00B76A27">
        <w:rPr>
          <w:lang w:val="en-US"/>
        </w:rPr>
        <w:t>E</w:t>
      </w:r>
      <w:r>
        <w:rPr>
          <w:lang w:val="en-US"/>
        </w:rPr>
        <w:t xml:space="preserve">stimates, along with confidence intervals (CI) and p-values were calculated using ordinary least squares (OLS) regression. All analyses were intent-to-treat. </w:t>
      </w:r>
      <w:r>
        <w:t>Where possible, we performed robustness checks using logistic regression with average marginal effect calculations.</w:t>
      </w:r>
    </w:p>
    <w:p w14:paraId="220234B4" w14:textId="04592E1F" w:rsidR="00D529FF" w:rsidRDefault="00D529FF" w:rsidP="00764486">
      <w:r w:rsidRPr="00764486">
        <w:rPr>
          <w:lang w:val="en-US"/>
        </w:rPr>
        <w:t>We used robust standard errors with interacted mean</w:t>
      </w:r>
      <w:r w:rsidRPr="00764486">
        <w:rPr>
          <w:lang w:val="en-US"/>
        </w:rPr>
        <w:noBreakHyphen/>
      </w:r>
      <w:proofErr w:type="spellStart"/>
      <w:r w:rsidRPr="00764486">
        <w:rPr>
          <w:lang w:val="en-US"/>
        </w:rPr>
        <w:t>centred</w:t>
      </w:r>
      <w:proofErr w:type="spellEnd"/>
      <w:r w:rsidRPr="00764486">
        <w:rPr>
          <w:lang w:val="en-US"/>
        </w:rPr>
        <w:t xml:space="preserve"> covariates (including, where relevant, block indicators) for our main outcome regressions. We conducted our analyses using R, version 3.5.3. </w:t>
      </w:r>
    </w:p>
    <w:p w14:paraId="01A2283F" w14:textId="148A811A" w:rsidR="00D529FF" w:rsidRDefault="00D529FF" w:rsidP="00D529FF">
      <w:pPr>
        <w:keepNext/>
        <w:spacing w:after="180"/>
        <w:rPr>
          <w:rFonts w:cstheme="minorHAnsi"/>
          <w:i/>
          <w:spacing w:val="4"/>
        </w:rPr>
      </w:pPr>
      <w:r>
        <w:rPr>
          <w:rFonts w:cstheme="minorHAnsi"/>
          <w:i/>
          <w:spacing w:val="4"/>
        </w:rPr>
        <w:t>PM&amp;C</w:t>
      </w:r>
      <w:r w:rsidRPr="00F51AD2">
        <w:rPr>
          <w:rFonts w:cstheme="minorHAnsi"/>
          <w:i/>
          <w:spacing w:val="4"/>
        </w:rPr>
        <w:t xml:space="preserve"> </w:t>
      </w:r>
      <w:r w:rsidR="004467D2">
        <w:rPr>
          <w:rFonts w:cstheme="minorHAnsi"/>
          <w:i/>
          <w:spacing w:val="4"/>
        </w:rPr>
        <w:t>trial</w:t>
      </w:r>
    </w:p>
    <w:p w14:paraId="44EEBCB2" w14:textId="19C998AA" w:rsidR="00D529FF" w:rsidRDefault="00364E24" w:rsidP="00D529FF">
      <w:r>
        <w:t>For the PM&amp;C trial, our regression had the</w:t>
      </w:r>
      <w:r>
        <w:rPr>
          <w:rFonts w:cstheme="minorHAnsi"/>
          <w:spacing w:val="4"/>
        </w:rPr>
        <w:t xml:space="preserve"> following specification:</w:t>
      </w:r>
    </w:p>
    <w:p w14:paraId="15C9E145" w14:textId="5F215AF7" w:rsidR="00D529FF" w:rsidRDefault="000B01AF" w:rsidP="00D529FF">
      <w:pPr>
        <w:spacing w:after="180"/>
        <w:rPr>
          <w:rFonts w:cstheme="minorHAnsi"/>
          <w:spacing w:val="4"/>
        </w:rPr>
      </w:pPr>
      <m:oMathPara>
        <m:oMath>
          <m:r>
            <w:rPr>
              <w:rFonts w:ascii="Cambria Math" w:hAnsi="Cambria Math" w:cstheme="minorHAnsi"/>
              <w:spacing w:val="4"/>
            </w:rPr>
            <m:t>y= α+τT+</m:t>
          </m:r>
          <m:sSub>
            <m:sSubPr>
              <m:ctrlPr>
                <w:rPr>
                  <w:rFonts w:ascii="Cambria Math" w:hAnsi="Cambria Math" w:cstheme="minorHAnsi"/>
                  <w:i/>
                  <w:spacing w:val="4"/>
                </w:rPr>
              </m:ctrlPr>
            </m:sSubPr>
            <m:e>
              <m:r>
                <w:rPr>
                  <w:rFonts w:ascii="Cambria Math" w:hAnsi="Cambria Math" w:cstheme="minorHAnsi"/>
                  <w:spacing w:val="4"/>
                </w:rPr>
                <m:t>β</m:t>
              </m:r>
            </m:e>
            <m:sub>
              <m:r>
                <w:rPr>
                  <w:rFonts w:ascii="Cambria Math" w:hAnsi="Cambria Math" w:cstheme="minorHAnsi"/>
                  <w:spacing w:val="4"/>
                </w:rPr>
                <m:t>1</m:t>
              </m:r>
            </m:sub>
          </m:sSub>
          <m:r>
            <w:rPr>
              <w:rFonts w:ascii="Cambria Math" w:hAnsi="Cambria Math" w:cstheme="minorHAnsi"/>
              <w:spacing w:val="4"/>
            </w:rPr>
            <m:t xml:space="preserve">x+ </m:t>
          </m:r>
          <m:sSub>
            <m:sSubPr>
              <m:ctrlPr>
                <w:rPr>
                  <w:rFonts w:ascii="Cambria Math" w:hAnsi="Cambria Math" w:cstheme="minorHAnsi"/>
                  <w:i/>
                  <w:spacing w:val="4"/>
                </w:rPr>
              </m:ctrlPr>
            </m:sSubPr>
            <m:e>
              <m:r>
                <w:rPr>
                  <w:rFonts w:ascii="Cambria Math" w:hAnsi="Cambria Math" w:cstheme="minorHAnsi"/>
                  <w:spacing w:val="4"/>
                </w:rPr>
                <m:t>β</m:t>
              </m:r>
            </m:e>
            <m:sub>
              <m:r>
                <w:rPr>
                  <w:rFonts w:ascii="Cambria Math" w:hAnsi="Cambria Math" w:cstheme="minorHAnsi"/>
                  <w:spacing w:val="4"/>
                </w:rPr>
                <m:t>2</m:t>
              </m:r>
            </m:sub>
          </m:sSub>
          <m:r>
            <w:rPr>
              <w:rFonts w:ascii="Cambria Math" w:hAnsi="Cambria Math" w:cstheme="minorHAnsi"/>
              <w:spacing w:val="4"/>
            </w:rPr>
            <m:t>xT+</m:t>
          </m:r>
          <m:sSub>
            <m:sSubPr>
              <m:ctrlPr>
                <w:rPr>
                  <w:rFonts w:ascii="Cambria Math" w:hAnsi="Cambria Math" w:cstheme="minorHAnsi"/>
                  <w:i/>
                  <w:spacing w:val="4"/>
                </w:rPr>
              </m:ctrlPr>
            </m:sSubPr>
            <m:e>
              <m:r>
                <w:rPr>
                  <w:rFonts w:ascii="Cambria Math" w:hAnsi="Cambria Math" w:cstheme="minorHAnsi"/>
                  <w:spacing w:val="4"/>
                </w:rPr>
                <m:t>β</m:t>
              </m:r>
            </m:e>
            <m:sub>
              <m:r>
                <w:rPr>
                  <w:rFonts w:ascii="Cambria Math" w:hAnsi="Cambria Math" w:cstheme="minorHAnsi"/>
                  <w:spacing w:val="4"/>
                </w:rPr>
                <m:t>3</m:t>
              </m:r>
            </m:sub>
          </m:sSub>
          <m:r>
            <w:rPr>
              <w:rFonts w:ascii="Cambria Math" w:hAnsi="Cambria Math" w:cstheme="minorHAnsi"/>
              <w:spacing w:val="4"/>
            </w:rPr>
            <m:t>z+ϵ</m:t>
          </m:r>
        </m:oMath>
      </m:oMathPara>
    </w:p>
    <w:p w14:paraId="7CD3C285" w14:textId="52DFE315" w:rsidR="00D529FF" w:rsidRDefault="00F5432C" w:rsidP="00D529FF">
      <w:pPr>
        <w:spacing w:after="180"/>
        <w:rPr>
          <w:rFonts w:cstheme="minorHAnsi"/>
          <w:i/>
          <w:spacing w:val="4"/>
        </w:rPr>
      </w:pPr>
      <w:r>
        <w:rPr>
          <w:rFonts w:cstheme="minorHAnsi"/>
          <w:spacing w:val="4"/>
        </w:rPr>
        <w:t xml:space="preserve">Where </w:t>
      </w:r>
      <m:oMath>
        <m:r>
          <w:rPr>
            <w:rFonts w:ascii="Cambria Math" w:hAnsi="Cambria Math" w:cstheme="minorHAnsi"/>
            <w:spacing w:val="4"/>
          </w:rPr>
          <m:t>T</m:t>
        </m:r>
      </m:oMath>
      <w:r>
        <w:rPr>
          <w:rFonts w:cstheme="minorHAnsi"/>
          <w:spacing w:val="4"/>
        </w:rPr>
        <w:t xml:space="preserve"> is a vector of treatment indictors </w:t>
      </w:r>
      <w:r w:rsidR="00635014">
        <w:rPr>
          <w:rFonts w:cstheme="minorHAnsi"/>
          <w:spacing w:val="4"/>
        </w:rPr>
        <w:t>for which</w:t>
      </w:r>
      <w:r w:rsidR="00D529FF">
        <w:rPr>
          <w:rFonts w:cstheme="minorHAnsi"/>
          <w:spacing w:val="4"/>
        </w:rPr>
        <w:t xml:space="preserve"> the coefficient</w:t>
      </w:r>
      <w:r>
        <w:rPr>
          <w:rFonts w:cstheme="minorHAnsi"/>
          <w:spacing w:val="4"/>
        </w:rPr>
        <w:t>s</w:t>
      </w:r>
      <w:r w:rsidR="00D529FF">
        <w:rPr>
          <w:rFonts w:cstheme="minorHAnsi"/>
          <w:spacing w:val="4"/>
        </w:rPr>
        <w:t xml:space="preserve"> </w:t>
      </w:r>
      <w:r>
        <w:rPr>
          <w:rFonts w:cstheme="minorHAnsi"/>
          <w:spacing w:val="4"/>
        </w:rPr>
        <w:t>give</w:t>
      </w:r>
      <w:r w:rsidR="00D529FF" w:rsidRPr="00326389">
        <w:rPr>
          <w:rFonts w:cstheme="minorHAnsi"/>
          <w:spacing w:val="4"/>
        </w:rPr>
        <w:t xml:space="preserve"> the effect of </w:t>
      </w:r>
      <w:r w:rsidR="00D529FF">
        <w:rPr>
          <w:rFonts w:cstheme="minorHAnsi"/>
          <w:spacing w:val="4"/>
        </w:rPr>
        <w:t xml:space="preserve">the </w:t>
      </w:r>
      <w:r>
        <w:rPr>
          <w:rFonts w:cstheme="minorHAnsi"/>
          <w:spacing w:val="4"/>
        </w:rPr>
        <w:t>BI email</w:t>
      </w:r>
      <w:r w:rsidR="00635014">
        <w:rPr>
          <w:rFonts w:cstheme="minorHAnsi"/>
          <w:spacing w:val="4"/>
        </w:rPr>
        <w:t xml:space="preserve"> and the</w:t>
      </w:r>
      <w:r w:rsidR="00D529FF">
        <w:rPr>
          <w:rFonts w:cstheme="minorHAnsi"/>
          <w:spacing w:val="4"/>
        </w:rPr>
        <w:t xml:space="preserve"> attention</w:t>
      </w:r>
      <w:r w:rsidR="00D529FF">
        <w:rPr>
          <w:rFonts w:cstheme="minorHAnsi"/>
          <w:spacing w:val="4"/>
        </w:rPr>
        <w:noBreakHyphen/>
        <w:t>control email, a</w:t>
      </w:r>
      <w:r w:rsidR="00D529FF" w:rsidRPr="00326389">
        <w:rPr>
          <w:rFonts w:cstheme="minorHAnsi"/>
          <w:spacing w:val="4"/>
        </w:rPr>
        <w:t>nd</w:t>
      </w:r>
      <w:r w:rsidR="00D529FF">
        <w:rPr>
          <w:rFonts w:cstheme="minorHAnsi"/>
          <w:spacing w:val="4"/>
        </w:rPr>
        <w:t xml:space="preserve"> </w:t>
      </w:r>
      <m:oMath>
        <m:r>
          <w:rPr>
            <w:rFonts w:ascii="Cambria Math" w:hAnsi="Cambria Math" w:cstheme="minorHAnsi"/>
            <w:spacing w:val="4"/>
          </w:rPr>
          <m:t>x</m:t>
        </m:r>
      </m:oMath>
      <w:r w:rsidR="00D529FF">
        <w:rPr>
          <w:rFonts w:cstheme="minorHAnsi"/>
          <w:spacing w:val="4"/>
        </w:rPr>
        <w:t xml:space="preserve"> is a vector of mean</w:t>
      </w:r>
      <w:r w:rsidR="00D529FF">
        <w:rPr>
          <w:rFonts w:cstheme="minorHAnsi"/>
          <w:spacing w:val="4"/>
        </w:rPr>
        <w:noBreakHyphen/>
      </w:r>
      <w:r w:rsidR="00D529FF" w:rsidRPr="00326389">
        <w:rPr>
          <w:rFonts w:cstheme="minorHAnsi"/>
          <w:spacing w:val="4"/>
        </w:rPr>
        <w:t>centred covaria</w:t>
      </w:r>
      <w:r w:rsidR="00D529FF">
        <w:rPr>
          <w:rFonts w:cstheme="minorHAnsi"/>
          <w:spacing w:val="4"/>
        </w:rPr>
        <w:t>tes (gender, salary)</w:t>
      </w:r>
      <w:r w:rsidR="00635014">
        <w:rPr>
          <w:rFonts w:cstheme="minorHAnsi"/>
          <w:spacing w:val="4"/>
        </w:rPr>
        <w:t xml:space="preserve"> and </w:t>
      </w:r>
      <m:oMath>
        <m:r>
          <w:rPr>
            <w:rFonts w:ascii="Cambria Math" w:hAnsi="Cambria Math" w:cstheme="minorHAnsi"/>
            <w:spacing w:val="4"/>
          </w:rPr>
          <m:t>xT</m:t>
        </m:r>
      </m:oMath>
      <w:r w:rsidR="00635014">
        <w:rPr>
          <w:rFonts w:cstheme="minorHAnsi"/>
          <w:spacing w:val="4"/>
        </w:rPr>
        <w:t xml:space="preserve"> is the interaction of these covariates with </w:t>
      </w:r>
      <w:proofErr w:type="gramStart"/>
      <w:r w:rsidR="00635014">
        <w:rPr>
          <w:rFonts w:cstheme="minorHAnsi"/>
          <w:spacing w:val="4"/>
        </w:rPr>
        <w:t>treatment</w:t>
      </w:r>
      <w:r w:rsidR="00D529FF">
        <w:rPr>
          <w:rFonts w:cstheme="minorHAnsi"/>
          <w:spacing w:val="4"/>
        </w:rPr>
        <w:t>.</w:t>
      </w:r>
      <w:proofErr w:type="gramEnd"/>
      <w:r w:rsidR="00D529FF">
        <w:rPr>
          <w:rFonts w:cstheme="minorHAnsi"/>
          <w:spacing w:val="4"/>
        </w:rPr>
        <w:t xml:space="preserve"> Finally, </w:t>
      </w:r>
      <m:oMath>
        <m:r>
          <w:rPr>
            <w:rFonts w:ascii="Cambria Math" w:hAnsi="Cambria Math" w:cstheme="minorHAnsi"/>
            <w:spacing w:val="4"/>
          </w:rPr>
          <m:t>z</m:t>
        </m:r>
      </m:oMath>
      <w:r w:rsidR="00D529FF">
        <w:rPr>
          <w:rFonts w:cstheme="minorHAnsi"/>
          <w:spacing w:val="4"/>
        </w:rPr>
        <w:t xml:space="preserve"> is a covariate for baseline </w:t>
      </w:r>
      <w:r w:rsidR="00DA4644">
        <w:rPr>
          <w:rFonts w:cstheme="minorHAnsi"/>
          <w:spacing w:val="4"/>
        </w:rPr>
        <w:t>workplace giving</w:t>
      </w:r>
      <w:r w:rsidR="00D529FF">
        <w:rPr>
          <w:rFonts w:cstheme="minorHAnsi"/>
          <w:spacing w:val="4"/>
        </w:rPr>
        <w:t xml:space="preserve"> </w:t>
      </w:r>
      <w:proofErr w:type="gramStart"/>
      <w:r w:rsidR="00D529FF">
        <w:rPr>
          <w:rFonts w:cstheme="minorHAnsi"/>
          <w:spacing w:val="4"/>
        </w:rPr>
        <w:t>status.</w:t>
      </w:r>
      <w:proofErr w:type="gramEnd"/>
      <w:r w:rsidR="00D529FF">
        <w:rPr>
          <w:rFonts w:cstheme="minorHAnsi"/>
          <w:spacing w:val="4"/>
        </w:rPr>
        <w:t xml:space="preserve"> As explained in the </w:t>
      </w:r>
      <w:r w:rsidR="00D529FF" w:rsidRPr="00F649B9">
        <w:rPr>
          <w:rFonts w:cstheme="minorHAnsi"/>
          <w:i/>
          <w:spacing w:val="4"/>
        </w:rPr>
        <w:t xml:space="preserve">Deviations </w:t>
      </w:r>
      <w:r w:rsidR="00D529FF">
        <w:rPr>
          <w:rFonts w:cstheme="minorHAnsi"/>
          <w:i/>
          <w:spacing w:val="4"/>
        </w:rPr>
        <w:t>from our p</w:t>
      </w:r>
      <w:r w:rsidR="00D529FF" w:rsidRPr="00F649B9">
        <w:rPr>
          <w:rFonts w:cstheme="minorHAnsi"/>
          <w:i/>
          <w:spacing w:val="4"/>
        </w:rPr>
        <w:t>re</w:t>
      </w:r>
      <w:r w:rsidR="00D529FF" w:rsidRPr="00F649B9">
        <w:rPr>
          <w:rFonts w:cstheme="minorHAnsi"/>
          <w:i/>
          <w:spacing w:val="4"/>
        </w:rPr>
        <w:noBreakHyphen/>
        <w:t xml:space="preserve">analysis </w:t>
      </w:r>
      <w:r w:rsidR="00D529FF">
        <w:rPr>
          <w:rFonts w:cstheme="minorHAnsi"/>
          <w:i/>
          <w:spacing w:val="4"/>
        </w:rPr>
        <w:t>p</w:t>
      </w:r>
      <w:r w:rsidR="00D529FF" w:rsidRPr="00F649B9">
        <w:rPr>
          <w:rFonts w:cstheme="minorHAnsi"/>
          <w:i/>
          <w:spacing w:val="4"/>
        </w:rPr>
        <w:t>lan</w:t>
      </w:r>
      <w:r w:rsidR="00D529FF">
        <w:rPr>
          <w:rFonts w:cstheme="minorHAnsi"/>
          <w:spacing w:val="4"/>
        </w:rPr>
        <w:t xml:space="preserve"> section below, we were unable to interact baseline </w:t>
      </w:r>
      <w:r w:rsidR="00DA4644">
        <w:rPr>
          <w:rFonts w:cstheme="minorHAnsi"/>
          <w:spacing w:val="4"/>
        </w:rPr>
        <w:t>workplace giving</w:t>
      </w:r>
      <w:r w:rsidR="00D529FF">
        <w:rPr>
          <w:rFonts w:cstheme="minorHAnsi"/>
          <w:spacing w:val="4"/>
        </w:rPr>
        <w:t xml:space="preserve"> status with treatment.</w:t>
      </w:r>
    </w:p>
    <w:p w14:paraId="62DA59D5" w14:textId="2D9302D3" w:rsidR="00D529FF" w:rsidRPr="00873440" w:rsidRDefault="00D529FF" w:rsidP="00D529FF">
      <w:pPr>
        <w:spacing w:after="180"/>
        <w:rPr>
          <w:rFonts w:cstheme="minorHAnsi"/>
          <w:spacing w:val="4"/>
        </w:rPr>
      </w:pPr>
      <w:r>
        <w:rPr>
          <w:rFonts w:cstheme="minorHAnsi"/>
          <w:spacing w:val="4"/>
        </w:rPr>
        <w:t xml:space="preserve">For the PM&amp;C observational </w:t>
      </w:r>
      <w:r w:rsidR="004467D2">
        <w:rPr>
          <w:rFonts w:cstheme="minorHAnsi"/>
          <w:spacing w:val="4"/>
        </w:rPr>
        <w:t>trial</w:t>
      </w:r>
      <w:r>
        <w:rPr>
          <w:rFonts w:cstheme="minorHAnsi"/>
          <w:spacing w:val="4"/>
        </w:rPr>
        <w:t xml:space="preserve">, we </w:t>
      </w:r>
      <w:r w:rsidR="009C7573">
        <w:rPr>
          <w:rFonts w:cstheme="minorHAnsi"/>
          <w:spacing w:val="4"/>
        </w:rPr>
        <w:t>performed</w:t>
      </w:r>
      <w:r>
        <w:rPr>
          <w:rFonts w:cstheme="minorHAnsi"/>
          <w:spacing w:val="4"/>
        </w:rPr>
        <w:t xml:space="preserve"> a </w:t>
      </w:r>
      <w:r w:rsidRPr="0023702A">
        <w:rPr>
          <w:rFonts w:cstheme="minorHAnsi"/>
          <w:spacing w:val="4"/>
        </w:rPr>
        <w:t>non-experimental</w:t>
      </w:r>
      <w:r>
        <w:rPr>
          <w:rFonts w:cstheme="minorHAnsi"/>
          <w:spacing w:val="4"/>
        </w:rPr>
        <w:t xml:space="preserve"> before/after</w:t>
      </w:r>
      <w:r w:rsidR="009C7573">
        <w:rPr>
          <w:rFonts w:cstheme="minorHAnsi"/>
          <w:spacing w:val="4"/>
        </w:rPr>
        <w:t xml:space="preserve"> comparison</w:t>
      </w:r>
      <w:r w:rsidR="00CD1ED7">
        <w:rPr>
          <w:rFonts w:cstheme="minorHAnsi"/>
          <w:spacing w:val="4"/>
        </w:rPr>
        <w:t>, equivalent to a paired t-test.</w:t>
      </w:r>
      <w:r>
        <w:rPr>
          <w:rFonts w:cstheme="minorHAnsi"/>
          <w:spacing w:val="4"/>
        </w:rPr>
        <w:t xml:space="preserve"> </w:t>
      </w:r>
      <w:r w:rsidR="00E84F14">
        <w:rPr>
          <w:rFonts w:cstheme="minorHAnsi"/>
          <w:spacing w:val="4"/>
        </w:rPr>
        <w:t xml:space="preserve">We </w:t>
      </w:r>
      <w:r>
        <w:rPr>
          <w:rFonts w:cstheme="minorHAnsi"/>
          <w:spacing w:val="4"/>
        </w:rPr>
        <w:t xml:space="preserve">did not adjust for </w:t>
      </w:r>
      <w:r w:rsidRPr="00EF15DE">
        <w:rPr>
          <w:rFonts w:cstheme="minorHAnsi"/>
          <w:spacing w:val="4"/>
        </w:rPr>
        <w:t>covariates</w:t>
      </w:r>
      <w:r w:rsidR="00E84F14">
        <w:rPr>
          <w:rFonts w:cstheme="minorHAnsi"/>
          <w:spacing w:val="4"/>
        </w:rPr>
        <w:t xml:space="preserve"> for this analysis</w:t>
      </w:r>
      <w:r>
        <w:rPr>
          <w:rFonts w:cstheme="minorHAnsi"/>
          <w:spacing w:val="4"/>
        </w:rPr>
        <w:t xml:space="preserve">. </w:t>
      </w:r>
    </w:p>
    <w:p w14:paraId="6DB52169" w14:textId="2F5A56F5" w:rsidR="00D529FF" w:rsidRPr="00F51AD2" w:rsidRDefault="00D529FF" w:rsidP="00D529FF">
      <w:pPr>
        <w:keepNext/>
        <w:spacing w:after="180"/>
        <w:rPr>
          <w:rFonts w:cstheme="minorHAnsi"/>
          <w:i/>
          <w:spacing w:val="4"/>
        </w:rPr>
      </w:pPr>
      <w:r w:rsidRPr="00F51AD2">
        <w:rPr>
          <w:rFonts w:cstheme="minorHAnsi"/>
          <w:i/>
          <w:spacing w:val="4"/>
        </w:rPr>
        <w:t>DSS</w:t>
      </w:r>
      <w:r>
        <w:rPr>
          <w:rFonts w:cstheme="minorHAnsi"/>
          <w:i/>
          <w:spacing w:val="4"/>
        </w:rPr>
        <w:t xml:space="preserve"> </w:t>
      </w:r>
      <w:r w:rsidR="004467D2">
        <w:rPr>
          <w:rFonts w:cstheme="minorHAnsi"/>
          <w:i/>
          <w:spacing w:val="4"/>
        </w:rPr>
        <w:t>trial</w:t>
      </w:r>
    </w:p>
    <w:p w14:paraId="58CF9B99" w14:textId="5BA440C1" w:rsidR="00D529FF" w:rsidRPr="00E1731B" w:rsidRDefault="00D529FF" w:rsidP="00D529FF">
      <w:pPr>
        <w:spacing w:after="180"/>
        <w:rPr>
          <w:rFonts w:cstheme="minorHAnsi"/>
          <w:spacing w:val="4"/>
        </w:rPr>
      </w:pPr>
      <w:r>
        <w:rPr>
          <w:rFonts w:cstheme="minorHAnsi"/>
          <w:spacing w:val="4"/>
        </w:rPr>
        <w:t xml:space="preserve">We had planned for the </w:t>
      </w:r>
      <w:r w:rsidR="005726CD">
        <w:rPr>
          <w:rFonts w:cstheme="minorHAnsi"/>
          <w:spacing w:val="4"/>
        </w:rPr>
        <w:t>primary</w:t>
      </w:r>
      <w:r>
        <w:rPr>
          <w:rFonts w:cstheme="minorHAnsi"/>
          <w:spacing w:val="4"/>
        </w:rPr>
        <w:t xml:space="preserve"> analysis of the DSS RCT to be </w:t>
      </w:r>
      <w:r w:rsidRPr="00E1731B">
        <w:rPr>
          <w:rFonts w:cstheme="minorHAnsi"/>
          <w:spacing w:val="4"/>
        </w:rPr>
        <w:t xml:space="preserve">a </w:t>
      </w:r>
      <w:r>
        <w:rPr>
          <w:rFonts w:cstheme="minorHAnsi"/>
          <w:spacing w:val="4"/>
        </w:rPr>
        <w:t>covariate</w:t>
      </w:r>
      <w:r>
        <w:rPr>
          <w:rFonts w:cstheme="minorHAnsi"/>
          <w:spacing w:val="4"/>
        </w:rPr>
        <w:noBreakHyphen/>
      </w:r>
      <w:r w:rsidRPr="00E1731B">
        <w:rPr>
          <w:rFonts w:cstheme="minorHAnsi"/>
          <w:spacing w:val="4"/>
        </w:rPr>
        <w:t>adjusted comparison of our primary outcome for our two main effects</w:t>
      </w:r>
      <w:r>
        <w:rPr>
          <w:rFonts w:cstheme="minorHAnsi"/>
          <w:spacing w:val="4"/>
        </w:rPr>
        <w:t xml:space="preserve"> (</w:t>
      </w:r>
      <w:r w:rsidR="00E2062F">
        <w:rPr>
          <w:rFonts w:cstheme="minorHAnsi"/>
          <w:spacing w:val="4"/>
        </w:rPr>
        <w:t xml:space="preserve">simplified </w:t>
      </w:r>
      <w:r>
        <w:rPr>
          <w:rFonts w:cstheme="minorHAnsi"/>
          <w:spacing w:val="4"/>
        </w:rPr>
        <w:t xml:space="preserve">sign-up system and </w:t>
      </w:r>
      <w:r w:rsidR="00E2062F">
        <w:rPr>
          <w:rFonts w:cstheme="minorHAnsi"/>
          <w:spacing w:val="4"/>
        </w:rPr>
        <w:t xml:space="preserve">senior manager </w:t>
      </w:r>
      <w:r>
        <w:rPr>
          <w:rFonts w:cstheme="minorHAnsi"/>
          <w:spacing w:val="4"/>
        </w:rPr>
        <w:t>messenger)</w:t>
      </w:r>
      <w:r w:rsidRPr="00E1731B">
        <w:rPr>
          <w:rFonts w:cstheme="minorHAnsi"/>
          <w:spacing w:val="4"/>
        </w:rPr>
        <w:t>.</w:t>
      </w:r>
      <w:r>
        <w:rPr>
          <w:rFonts w:cstheme="minorHAnsi"/>
          <w:spacing w:val="4"/>
        </w:rPr>
        <w:t xml:space="preserve"> We ran this analysis using</w:t>
      </w:r>
      <w:r w:rsidRPr="00E1731B">
        <w:rPr>
          <w:rFonts w:cstheme="minorHAnsi"/>
          <w:spacing w:val="4"/>
        </w:rPr>
        <w:t xml:space="preserve"> a linear regression model with the following specification:</w:t>
      </w:r>
    </w:p>
    <w:p w14:paraId="2F91307F" w14:textId="77777777" w:rsidR="00D529FF" w:rsidRPr="00E1731B" w:rsidRDefault="00D529FF" w:rsidP="00D529FF">
      <w:pPr>
        <w:spacing w:after="180"/>
        <w:jc w:val="center"/>
        <w:rPr>
          <w:rFonts w:cstheme="minorHAnsi"/>
          <w:spacing w:val="4"/>
        </w:rPr>
      </w:pPr>
      <m:oMath>
        <m:r>
          <w:rPr>
            <w:rFonts w:ascii="Cambria Math" w:hAnsi="Cambria Math" w:cstheme="minorHAnsi"/>
            <w:spacing w:val="4"/>
          </w:rPr>
          <m:t>y= α+</m:t>
        </m:r>
        <m:sSub>
          <m:sSubPr>
            <m:ctrlPr>
              <w:rPr>
                <w:rFonts w:ascii="Cambria Math" w:hAnsi="Cambria Math" w:cstheme="minorHAnsi"/>
                <w:i/>
                <w:spacing w:val="4"/>
              </w:rPr>
            </m:ctrlPr>
          </m:sSubPr>
          <m:e>
            <m:r>
              <w:rPr>
                <w:rFonts w:ascii="Cambria Math" w:hAnsi="Cambria Math" w:cstheme="minorHAnsi"/>
                <w:spacing w:val="4"/>
              </w:rPr>
              <m:t>τ</m:t>
            </m:r>
          </m:e>
          <m:sub>
            <m:r>
              <w:rPr>
                <w:rFonts w:ascii="Cambria Math" w:hAnsi="Cambria Math" w:cstheme="minorHAnsi"/>
                <w:spacing w:val="4"/>
              </w:rPr>
              <m:t>1</m:t>
            </m:r>
          </m:sub>
        </m:sSub>
        <m:r>
          <w:rPr>
            <w:rFonts w:ascii="Cambria Math" w:hAnsi="Cambria Math" w:cstheme="minorHAnsi"/>
            <w:spacing w:val="4"/>
          </w:rPr>
          <m:t>A+</m:t>
        </m:r>
        <m:sSub>
          <m:sSubPr>
            <m:ctrlPr>
              <w:rPr>
                <w:rFonts w:ascii="Cambria Math" w:hAnsi="Cambria Math" w:cstheme="minorHAnsi"/>
                <w:i/>
                <w:spacing w:val="4"/>
              </w:rPr>
            </m:ctrlPr>
          </m:sSubPr>
          <m:e>
            <m:r>
              <w:rPr>
                <w:rFonts w:ascii="Cambria Math" w:hAnsi="Cambria Math" w:cstheme="minorHAnsi"/>
                <w:spacing w:val="4"/>
              </w:rPr>
              <m:t>τ</m:t>
            </m:r>
          </m:e>
          <m:sub>
            <m:r>
              <w:rPr>
                <w:rFonts w:ascii="Cambria Math" w:hAnsi="Cambria Math" w:cstheme="minorHAnsi"/>
                <w:spacing w:val="4"/>
              </w:rPr>
              <m:t>2</m:t>
            </m:r>
          </m:sub>
        </m:sSub>
        <m:r>
          <w:rPr>
            <w:rFonts w:ascii="Cambria Math" w:hAnsi="Cambria Math" w:cstheme="minorHAnsi"/>
            <w:spacing w:val="4"/>
          </w:rPr>
          <m:t>B+</m:t>
        </m:r>
        <m:sSub>
          <m:sSubPr>
            <m:ctrlPr>
              <w:rPr>
                <w:rFonts w:ascii="Cambria Math" w:hAnsi="Cambria Math" w:cstheme="minorHAnsi"/>
                <w:i/>
                <w:spacing w:val="4"/>
              </w:rPr>
            </m:ctrlPr>
          </m:sSubPr>
          <m:e>
            <m:r>
              <w:rPr>
                <w:rFonts w:ascii="Cambria Math" w:hAnsi="Cambria Math" w:cstheme="minorHAnsi"/>
                <w:spacing w:val="4"/>
              </w:rPr>
              <m:t>γ</m:t>
            </m:r>
          </m:e>
          <m:sub>
            <m:r>
              <w:rPr>
                <w:rFonts w:ascii="Cambria Math" w:hAnsi="Cambria Math" w:cstheme="minorHAnsi"/>
                <w:spacing w:val="4"/>
              </w:rPr>
              <m:t>1</m:t>
            </m:r>
          </m:sub>
        </m:sSub>
        <m:r>
          <w:rPr>
            <w:rFonts w:ascii="Cambria Math" w:hAnsi="Cambria Math" w:cstheme="minorHAnsi"/>
            <w:spacing w:val="4"/>
          </w:rPr>
          <m:t xml:space="preserve">xA+ </m:t>
        </m:r>
        <m:sSub>
          <m:sSubPr>
            <m:ctrlPr>
              <w:rPr>
                <w:rFonts w:ascii="Cambria Math" w:hAnsi="Cambria Math" w:cstheme="minorHAnsi"/>
                <w:i/>
                <w:spacing w:val="4"/>
              </w:rPr>
            </m:ctrlPr>
          </m:sSubPr>
          <m:e>
            <m:r>
              <w:rPr>
                <w:rFonts w:ascii="Cambria Math" w:hAnsi="Cambria Math" w:cstheme="minorHAnsi"/>
                <w:spacing w:val="4"/>
              </w:rPr>
              <m:t>γ</m:t>
            </m:r>
          </m:e>
          <m:sub>
            <m:r>
              <w:rPr>
                <w:rFonts w:ascii="Cambria Math" w:hAnsi="Cambria Math" w:cstheme="minorHAnsi"/>
                <w:spacing w:val="4"/>
              </w:rPr>
              <m:t>2</m:t>
            </m:r>
          </m:sub>
        </m:sSub>
        <m:r>
          <w:rPr>
            <w:rFonts w:ascii="Cambria Math" w:hAnsi="Cambria Math" w:cstheme="minorHAnsi"/>
            <w:spacing w:val="4"/>
          </w:rPr>
          <m:t xml:space="preserve">xB+ϵ </m:t>
        </m:r>
      </m:oMath>
      <w:r w:rsidRPr="00E1731B">
        <w:rPr>
          <w:rFonts w:eastAsiaTheme="minorEastAsia" w:cstheme="minorHAnsi"/>
          <w:spacing w:val="4"/>
        </w:rPr>
        <w:t xml:space="preserve"> </w:t>
      </w:r>
    </w:p>
    <w:p w14:paraId="6FFE51E6" w14:textId="5DCB1A76" w:rsidR="00D529FF" w:rsidRDefault="00D529FF" w:rsidP="00D529FF">
      <w:pPr>
        <w:spacing w:after="180"/>
        <w:rPr>
          <w:rFonts w:cstheme="minorHAnsi"/>
          <w:spacing w:val="4"/>
        </w:rPr>
      </w:pPr>
      <w:r>
        <w:rPr>
          <w:rFonts w:cstheme="minorHAnsi"/>
          <w:spacing w:val="4"/>
        </w:rPr>
        <w:t xml:space="preserve">The coefficient on </w:t>
      </w:r>
      <m:oMath>
        <m:r>
          <w:rPr>
            <w:rFonts w:ascii="Cambria Math" w:hAnsi="Cambria Math" w:cstheme="minorHAnsi"/>
            <w:spacing w:val="4"/>
          </w:rPr>
          <m:t>A</m:t>
        </m:r>
      </m:oMath>
      <w:r>
        <w:rPr>
          <w:rFonts w:cstheme="minorHAnsi"/>
          <w:spacing w:val="4"/>
        </w:rPr>
        <w:t xml:space="preserve"> is the main effect of changing the email messenger, the coefficient on </w:t>
      </w:r>
      <m:oMath>
        <m:r>
          <w:rPr>
            <w:rFonts w:ascii="Cambria Math" w:hAnsi="Cambria Math" w:cstheme="minorHAnsi"/>
            <w:spacing w:val="4"/>
          </w:rPr>
          <m:t>B</m:t>
        </m:r>
      </m:oMath>
      <w:r>
        <w:rPr>
          <w:rFonts w:cstheme="minorHAnsi"/>
          <w:spacing w:val="4"/>
        </w:rPr>
        <w:t xml:space="preserve"> is the main effect of changing the sign-up system and </w:t>
      </w:r>
      <m:oMath>
        <m:r>
          <w:rPr>
            <w:rFonts w:ascii="Cambria Math" w:hAnsi="Cambria Math" w:cstheme="minorHAnsi"/>
            <w:spacing w:val="4"/>
          </w:rPr>
          <m:t>x</m:t>
        </m:r>
      </m:oMath>
      <w:r w:rsidRPr="00E1731B">
        <w:rPr>
          <w:rFonts w:cstheme="minorHAnsi"/>
          <w:spacing w:val="4"/>
        </w:rPr>
        <w:t xml:space="preserve"> is a vector of mean</w:t>
      </w:r>
      <w:r w:rsidRPr="00E1731B">
        <w:rPr>
          <w:rFonts w:cstheme="minorHAnsi"/>
          <w:spacing w:val="4"/>
        </w:rPr>
        <w:noBreakHyphen/>
        <w:t>centred covariates</w:t>
      </w:r>
      <w:r>
        <w:rPr>
          <w:rFonts w:cstheme="minorHAnsi"/>
          <w:spacing w:val="4"/>
        </w:rPr>
        <w:t xml:space="preserve"> – age, g</w:t>
      </w:r>
      <w:r w:rsidRPr="00071A49">
        <w:rPr>
          <w:rFonts w:cstheme="minorHAnsi"/>
          <w:spacing w:val="4"/>
        </w:rPr>
        <w:t>ender</w:t>
      </w:r>
      <w:r>
        <w:rPr>
          <w:rFonts w:cstheme="minorHAnsi"/>
          <w:spacing w:val="4"/>
        </w:rPr>
        <w:t>, location (</w:t>
      </w:r>
      <w:r w:rsidRPr="00071A49">
        <w:rPr>
          <w:rFonts w:cstheme="minorHAnsi"/>
          <w:spacing w:val="4"/>
        </w:rPr>
        <w:t>national office</w:t>
      </w:r>
      <w:r>
        <w:rPr>
          <w:rFonts w:cstheme="minorHAnsi"/>
          <w:spacing w:val="4"/>
        </w:rPr>
        <w:t xml:space="preserve"> or elsewhere) – as well as block indicators (baseline </w:t>
      </w:r>
      <w:r w:rsidR="00DA4644">
        <w:rPr>
          <w:rFonts w:cstheme="minorHAnsi"/>
          <w:spacing w:val="4"/>
        </w:rPr>
        <w:t>workplace giving</w:t>
      </w:r>
      <w:r>
        <w:rPr>
          <w:rFonts w:cstheme="minorHAnsi"/>
          <w:spacing w:val="4"/>
        </w:rPr>
        <w:t xml:space="preserve"> status, income level)</w:t>
      </w:r>
      <w:r w:rsidRPr="00E1731B">
        <w:rPr>
          <w:rFonts w:cstheme="minorHAnsi"/>
          <w:spacing w:val="4"/>
        </w:rPr>
        <w:t xml:space="preserve">. </w:t>
      </w:r>
    </w:p>
    <w:p w14:paraId="1558E936" w14:textId="3792CF61" w:rsidR="00361526" w:rsidRDefault="00D529FF" w:rsidP="00D529FF">
      <w:pPr>
        <w:spacing w:after="180"/>
        <w:rPr>
          <w:rFonts w:cstheme="minorHAnsi"/>
          <w:spacing w:val="4"/>
        </w:rPr>
      </w:pPr>
      <w:r>
        <w:rPr>
          <w:rFonts w:cstheme="minorHAnsi"/>
          <w:spacing w:val="4"/>
        </w:rPr>
        <w:t xml:space="preserve">We formally tested for interaction between our </w:t>
      </w:r>
      <w:r w:rsidR="00455F0E">
        <w:rPr>
          <w:rFonts w:cstheme="minorHAnsi"/>
          <w:spacing w:val="4"/>
        </w:rPr>
        <w:t xml:space="preserve">two interventions </w:t>
      </w:r>
      <w:r>
        <w:rPr>
          <w:rFonts w:cstheme="minorHAnsi"/>
          <w:spacing w:val="4"/>
        </w:rPr>
        <w:t>by running</w:t>
      </w:r>
      <w:r w:rsidRPr="00E7224B">
        <w:rPr>
          <w:rFonts w:cstheme="minorHAnsi"/>
          <w:spacing w:val="4"/>
        </w:rPr>
        <w:t xml:space="preserve"> a similar model to the above </w:t>
      </w:r>
      <w:r>
        <w:rPr>
          <w:rFonts w:cstheme="minorHAnsi"/>
          <w:spacing w:val="4"/>
        </w:rPr>
        <w:t xml:space="preserve">but </w:t>
      </w:r>
      <w:r w:rsidRPr="00E7224B">
        <w:rPr>
          <w:rFonts w:cstheme="minorHAnsi"/>
          <w:spacing w:val="4"/>
        </w:rPr>
        <w:t>including a</w:t>
      </w:r>
      <w:r>
        <w:rPr>
          <w:rFonts w:cstheme="minorHAnsi"/>
          <w:spacing w:val="4"/>
        </w:rPr>
        <w:t xml:space="preserve">n interaction term </w:t>
      </w:r>
      <w:proofErr w:type="gramStart"/>
      <w:r>
        <w:rPr>
          <w:rFonts w:cstheme="minorHAnsi"/>
          <w:spacing w:val="4"/>
        </w:rPr>
        <w:t xml:space="preserve">for </w:t>
      </w:r>
      <w:proofErr w:type="gramEnd"/>
      <m:oMath>
        <m:r>
          <w:rPr>
            <w:rFonts w:ascii="Cambria Math" w:hAnsi="Cambria Math" w:cstheme="minorHAnsi"/>
            <w:spacing w:val="4"/>
          </w:rPr>
          <m:t>AB</m:t>
        </m:r>
      </m:oMath>
      <w:r>
        <w:rPr>
          <w:rFonts w:cstheme="minorHAnsi"/>
          <w:spacing w:val="4"/>
        </w:rPr>
        <w:t>. While our trial wa</w:t>
      </w:r>
      <w:r w:rsidRPr="00E7224B">
        <w:rPr>
          <w:rFonts w:cstheme="minorHAnsi"/>
          <w:spacing w:val="4"/>
        </w:rPr>
        <w:t xml:space="preserve">s underpowered to detect </w:t>
      </w:r>
      <w:r>
        <w:rPr>
          <w:rFonts w:cstheme="minorHAnsi"/>
          <w:spacing w:val="4"/>
        </w:rPr>
        <w:t xml:space="preserve">an interaction effect (and we did not expect to find one), </w:t>
      </w:r>
      <w:r w:rsidR="00C53515">
        <w:rPr>
          <w:rFonts w:cstheme="minorHAnsi"/>
          <w:spacing w:val="4"/>
        </w:rPr>
        <w:t>point estimates</w:t>
      </w:r>
      <w:r>
        <w:rPr>
          <w:rFonts w:cstheme="minorHAnsi"/>
          <w:spacing w:val="4"/>
        </w:rPr>
        <w:t xml:space="preserve"> </w:t>
      </w:r>
      <w:r w:rsidR="00E2062F">
        <w:rPr>
          <w:rFonts w:cstheme="minorHAnsi"/>
          <w:spacing w:val="4"/>
        </w:rPr>
        <w:t>suggested</w:t>
      </w:r>
      <w:r>
        <w:rPr>
          <w:rFonts w:cstheme="minorHAnsi"/>
          <w:spacing w:val="4"/>
        </w:rPr>
        <w:t xml:space="preserve"> a </w:t>
      </w:r>
      <w:r w:rsidR="00455F0E">
        <w:rPr>
          <w:rFonts w:cstheme="minorHAnsi"/>
          <w:spacing w:val="4"/>
        </w:rPr>
        <w:t xml:space="preserve">positive </w:t>
      </w:r>
      <w:r w:rsidRPr="00063A71">
        <w:rPr>
          <w:rFonts w:cstheme="minorHAnsi"/>
          <w:spacing w:val="4"/>
        </w:rPr>
        <w:t>interaction</w:t>
      </w:r>
      <w:r>
        <w:rPr>
          <w:rFonts w:cstheme="minorHAnsi"/>
          <w:spacing w:val="4"/>
        </w:rPr>
        <w:t xml:space="preserve"> between simplified sign-up and the senior manager messenger. Accordingly,</w:t>
      </w:r>
      <w:r w:rsidRPr="00063A71">
        <w:rPr>
          <w:rFonts w:cstheme="minorHAnsi"/>
          <w:spacing w:val="4"/>
        </w:rPr>
        <w:t xml:space="preserve"> we </w:t>
      </w:r>
      <w:r>
        <w:rPr>
          <w:rFonts w:cstheme="minorHAnsi"/>
          <w:spacing w:val="4"/>
        </w:rPr>
        <w:t>followed the contingency in our pre-analysis plan and switched to ‘</w:t>
      </w:r>
      <w:r w:rsidRPr="00063A71">
        <w:rPr>
          <w:rFonts w:cstheme="minorHAnsi"/>
          <w:spacing w:val="4"/>
        </w:rPr>
        <w:t>simple effects</w:t>
      </w:r>
      <w:r>
        <w:rPr>
          <w:rFonts w:cstheme="minorHAnsi"/>
          <w:spacing w:val="4"/>
        </w:rPr>
        <w:t xml:space="preserve">’ </w:t>
      </w:r>
      <w:r w:rsidR="00C53515">
        <w:rPr>
          <w:rFonts w:cstheme="minorHAnsi"/>
          <w:spacing w:val="4"/>
        </w:rPr>
        <w:t xml:space="preserve">or individual groups </w:t>
      </w:r>
      <w:r>
        <w:rPr>
          <w:rFonts w:cstheme="minorHAnsi"/>
          <w:spacing w:val="4"/>
        </w:rPr>
        <w:t>analysis as our principal analysis</w:t>
      </w:r>
      <w:r w:rsidRPr="00063A71">
        <w:rPr>
          <w:rFonts w:cstheme="minorHAnsi"/>
          <w:spacing w:val="4"/>
        </w:rPr>
        <w:t>.</w:t>
      </w:r>
      <w:r>
        <w:rPr>
          <w:rFonts w:cstheme="minorHAnsi"/>
          <w:spacing w:val="4"/>
        </w:rPr>
        <w:t xml:space="preserve"> This analysis compares the means of the four treatment groups</w:t>
      </w:r>
      <w:r w:rsidR="00C53515">
        <w:rPr>
          <w:rFonts w:cstheme="minorHAnsi"/>
          <w:spacing w:val="4"/>
        </w:rPr>
        <w:t>.</w:t>
      </w:r>
    </w:p>
    <w:p w14:paraId="24481259" w14:textId="3C25E898" w:rsidR="00D529FF" w:rsidRDefault="00D529FF" w:rsidP="00D529FF">
      <w:pPr>
        <w:spacing w:after="180"/>
        <w:rPr>
          <w:rFonts w:cstheme="minorHAnsi"/>
          <w:spacing w:val="4"/>
        </w:rPr>
      </w:pPr>
      <w:r>
        <w:rPr>
          <w:rFonts w:cstheme="minorHAnsi"/>
          <w:spacing w:val="4"/>
        </w:rPr>
        <w:t>We ran the ‘simple effects’ analysis using</w:t>
      </w:r>
      <w:r w:rsidRPr="00E1731B">
        <w:rPr>
          <w:rFonts w:cstheme="minorHAnsi"/>
          <w:spacing w:val="4"/>
        </w:rPr>
        <w:t xml:space="preserve"> a linear regression model with the following specification:</w:t>
      </w:r>
    </w:p>
    <w:p w14:paraId="7BF4B526" w14:textId="77777777" w:rsidR="00D529FF" w:rsidRPr="00E1731B" w:rsidRDefault="00D529FF" w:rsidP="00D529FF">
      <w:pPr>
        <w:spacing w:after="180"/>
        <w:jc w:val="center"/>
        <w:rPr>
          <w:rFonts w:cstheme="minorHAnsi"/>
          <w:spacing w:val="4"/>
        </w:rPr>
      </w:pPr>
      <m:oMathPara>
        <m:oMath>
          <m:r>
            <w:rPr>
              <w:rFonts w:ascii="Cambria Math" w:hAnsi="Cambria Math" w:cstheme="minorHAnsi"/>
              <w:spacing w:val="4"/>
            </w:rPr>
            <w:lastRenderedPageBreak/>
            <m:t>y= α+</m:t>
          </m:r>
          <m:sSub>
            <m:sSubPr>
              <m:ctrlPr>
                <w:rPr>
                  <w:rFonts w:ascii="Cambria Math" w:hAnsi="Cambria Math" w:cstheme="minorHAnsi"/>
                  <w:i/>
                  <w:spacing w:val="4"/>
                </w:rPr>
              </m:ctrlPr>
            </m:sSubPr>
            <m:e>
              <m:r>
                <w:rPr>
                  <w:rFonts w:ascii="Cambria Math" w:hAnsi="Cambria Math" w:cstheme="minorHAnsi"/>
                  <w:spacing w:val="4"/>
                </w:rPr>
                <m:t>τ</m:t>
              </m:r>
            </m:e>
            <m:sub>
              <m:r>
                <w:rPr>
                  <w:rFonts w:ascii="Cambria Math" w:hAnsi="Cambria Math" w:cstheme="minorHAnsi"/>
                  <w:spacing w:val="4"/>
                </w:rPr>
                <m:t>1</m:t>
              </m:r>
            </m:sub>
          </m:sSub>
          <m:r>
            <w:rPr>
              <w:rFonts w:ascii="Cambria Math" w:hAnsi="Cambria Math" w:cstheme="minorHAnsi"/>
              <w:spacing w:val="4"/>
            </w:rPr>
            <m:t>T+</m:t>
          </m:r>
          <m:sSub>
            <m:sSubPr>
              <m:ctrlPr>
                <w:rPr>
                  <w:rFonts w:ascii="Cambria Math" w:hAnsi="Cambria Math" w:cstheme="minorHAnsi"/>
                  <w:i/>
                  <w:spacing w:val="4"/>
                </w:rPr>
              </m:ctrlPr>
            </m:sSubPr>
            <m:e>
              <m:r>
                <w:rPr>
                  <w:rFonts w:ascii="Cambria Math" w:hAnsi="Cambria Math" w:cstheme="minorHAnsi"/>
                  <w:spacing w:val="4"/>
                </w:rPr>
                <m:t>γ</m:t>
              </m:r>
            </m:e>
            <m:sub>
              <m:r>
                <w:rPr>
                  <w:rFonts w:ascii="Cambria Math" w:hAnsi="Cambria Math" w:cstheme="minorHAnsi"/>
                  <w:spacing w:val="4"/>
                </w:rPr>
                <m:t>1</m:t>
              </m:r>
            </m:sub>
          </m:sSub>
          <m:r>
            <w:rPr>
              <w:rFonts w:ascii="Cambria Math" w:hAnsi="Cambria Math" w:cstheme="minorHAnsi"/>
              <w:spacing w:val="4"/>
            </w:rPr>
            <m:t xml:space="preserve">xT+ϵ </m:t>
          </m:r>
        </m:oMath>
      </m:oMathPara>
    </w:p>
    <w:p w14:paraId="75D66451" w14:textId="77777777" w:rsidR="00D529FF" w:rsidRDefault="00D529FF" w:rsidP="00D529FF">
      <w:pPr>
        <w:spacing w:after="180"/>
        <w:rPr>
          <w:rFonts w:cstheme="minorHAnsi"/>
          <w:spacing w:val="4"/>
        </w:rPr>
      </w:pPr>
      <w:r>
        <w:rPr>
          <w:rFonts w:cstheme="minorHAnsi"/>
          <w:spacing w:val="4"/>
        </w:rPr>
        <w:t xml:space="preserve">The vector </w:t>
      </w:r>
      <m:oMath>
        <m:r>
          <w:rPr>
            <w:rFonts w:ascii="Cambria Math" w:hAnsi="Cambria Math" w:cstheme="minorHAnsi"/>
            <w:spacing w:val="4"/>
          </w:rPr>
          <m:t>T</m:t>
        </m:r>
      </m:oMath>
      <w:r>
        <w:rPr>
          <w:rFonts w:cstheme="minorHAnsi"/>
          <w:spacing w:val="4"/>
        </w:rPr>
        <w:t xml:space="preserve"> represents the four treatment groups and </w:t>
      </w:r>
      <m:oMath>
        <m:r>
          <w:rPr>
            <w:rFonts w:ascii="Cambria Math" w:hAnsi="Cambria Math" w:cstheme="minorHAnsi"/>
            <w:spacing w:val="4"/>
          </w:rPr>
          <m:t>x</m:t>
        </m:r>
      </m:oMath>
      <w:r w:rsidRPr="00E1731B">
        <w:rPr>
          <w:rFonts w:cstheme="minorHAnsi"/>
          <w:spacing w:val="4"/>
        </w:rPr>
        <w:t xml:space="preserve"> is a vector of </w:t>
      </w:r>
      <w:r>
        <w:rPr>
          <w:rFonts w:cstheme="minorHAnsi"/>
          <w:spacing w:val="4"/>
        </w:rPr>
        <w:t xml:space="preserve">the same </w:t>
      </w:r>
      <w:r w:rsidRPr="00E1731B">
        <w:rPr>
          <w:rFonts w:cstheme="minorHAnsi"/>
          <w:spacing w:val="4"/>
        </w:rPr>
        <w:t>mean</w:t>
      </w:r>
      <w:r w:rsidRPr="00E1731B">
        <w:rPr>
          <w:rFonts w:cstheme="minorHAnsi"/>
          <w:spacing w:val="4"/>
        </w:rPr>
        <w:noBreakHyphen/>
        <w:t>centred covariates</w:t>
      </w:r>
      <w:r>
        <w:rPr>
          <w:rFonts w:cstheme="minorHAnsi"/>
          <w:spacing w:val="4"/>
        </w:rPr>
        <w:t xml:space="preserve"> and block indicators as listed above</w:t>
      </w:r>
      <w:r w:rsidRPr="00E1731B">
        <w:rPr>
          <w:rFonts w:cstheme="minorHAnsi"/>
          <w:spacing w:val="4"/>
        </w:rPr>
        <w:t xml:space="preserve">. </w:t>
      </w:r>
    </w:p>
    <w:p w14:paraId="3CD37ED2" w14:textId="30167521" w:rsidR="00D529FF" w:rsidRDefault="00D529FF" w:rsidP="00D529FF">
      <w:pPr>
        <w:spacing w:after="180"/>
        <w:rPr>
          <w:rFonts w:cstheme="minorHAnsi"/>
          <w:spacing w:val="4"/>
        </w:rPr>
      </w:pPr>
      <w:r w:rsidRPr="0023702A">
        <w:rPr>
          <w:rFonts w:cstheme="minorHAnsi"/>
          <w:spacing w:val="4"/>
        </w:rPr>
        <w:t>We also perform</w:t>
      </w:r>
      <w:r>
        <w:rPr>
          <w:rFonts w:cstheme="minorHAnsi"/>
          <w:spacing w:val="4"/>
        </w:rPr>
        <w:t>ed</w:t>
      </w:r>
      <w:r w:rsidR="00962CC8">
        <w:rPr>
          <w:rFonts w:cstheme="minorHAnsi"/>
          <w:spacing w:val="4"/>
        </w:rPr>
        <w:t xml:space="preserve"> a </w:t>
      </w:r>
      <w:r w:rsidRPr="0023702A">
        <w:rPr>
          <w:rFonts w:cstheme="minorHAnsi"/>
          <w:spacing w:val="4"/>
        </w:rPr>
        <w:t xml:space="preserve">non-experimental </w:t>
      </w:r>
      <w:r w:rsidR="00962CC8">
        <w:rPr>
          <w:rFonts w:cstheme="minorHAnsi"/>
          <w:spacing w:val="4"/>
        </w:rPr>
        <w:t xml:space="preserve">unadjusted </w:t>
      </w:r>
      <w:r w:rsidRPr="0023702A">
        <w:rPr>
          <w:rFonts w:cstheme="minorHAnsi"/>
          <w:spacing w:val="4"/>
        </w:rPr>
        <w:t>before/after comparison to estimate the</w:t>
      </w:r>
      <w:r>
        <w:rPr>
          <w:rFonts w:cstheme="minorHAnsi"/>
          <w:spacing w:val="4"/>
        </w:rPr>
        <w:t xml:space="preserve"> effect of sending any email</w:t>
      </w:r>
      <w:r w:rsidR="00962CC8">
        <w:rPr>
          <w:rFonts w:cstheme="minorHAnsi"/>
          <w:spacing w:val="4"/>
        </w:rPr>
        <w:t>.</w:t>
      </w:r>
    </w:p>
    <w:p w14:paraId="18B520D3" w14:textId="77777777" w:rsidR="00D529FF" w:rsidRPr="00780553" w:rsidRDefault="00D529FF" w:rsidP="00D529FF">
      <w:pPr>
        <w:rPr>
          <w:rFonts w:ascii="Helvetica" w:hAnsi="Helvetica"/>
          <w:b/>
          <w:color w:val="3F3F3F"/>
        </w:rPr>
      </w:pPr>
      <w:r>
        <w:rPr>
          <w:b/>
        </w:rPr>
        <w:t>Deviations from our p</w:t>
      </w:r>
      <w:r w:rsidRPr="00780553">
        <w:rPr>
          <w:b/>
        </w:rPr>
        <w:t>re-analysis plan</w:t>
      </w:r>
    </w:p>
    <w:p w14:paraId="77B8ECA8" w14:textId="2DBE6318" w:rsidR="00D529FF" w:rsidRDefault="00D529FF" w:rsidP="00D529FF">
      <w:pPr>
        <w:rPr>
          <w:rFonts w:ascii="Helvetica" w:hAnsi="Helvetica"/>
          <w:color w:val="3F3F3F"/>
        </w:rPr>
      </w:pPr>
      <w:r>
        <w:rPr>
          <w:rFonts w:ascii="Helvetica" w:hAnsi="Helvetica"/>
          <w:color w:val="3F3F3F"/>
        </w:rPr>
        <w:t xml:space="preserve">Our analysis of the two studies included several minor </w:t>
      </w:r>
      <w:r w:rsidRPr="00D358DF">
        <w:rPr>
          <w:rFonts w:ascii="Helvetica" w:hAnsi="Helvetica"/>
          <w:color w:val="3F3F3F"/>
        </w:rPr>
        <w:t>deviations from our</w:t>
      </w:r>
      <w:r>
        <w:rPr>
          <w:rFonts w:ascii="Helvetica" w:hAnsi="Helvetica"/>
          <w:color w:val="3F3F3F"/>
        </w:rPr>
        <w:t xml:space="preserve"> pre</w:t>
      </w:r>
      <w:r>
        <w:rPr>
          <w:rFonts w:ascii="Helvetica" w:hAnsi="Helvetica"/>
          <w:color w:val="3F3F3F"/>
        </w:rPr>
        <w:noBreakHyphen/>
        <w:t>analysis plans. We do not belie</w:t>
      </w:r>
      <w:r w:rsidR="000D19DD">
        <w:rPr>
          <w:rFonts w:ascii="Helvetica" w:hAnsi="Helvetica"/>
          <w:color w:val="3F3F3F"/>
        </w:rPr>
        <w:t>ve any of these deviations</w:t>
      </w:r>
      <w:r>
        <w:rPr>
          <w:rFonts w:ascii="Helvetica" w:hAnsi="Helvetica"/>
          <w:color w:val="3F3F3F"/>
        </w:rPr>
        <w:t xml:space="preserve"> altered our conclusions but we report each of them below. The first four deviations relate to the PM</w:t>
      </w:r>
      <w:r w:rsidR="006620DC">
        <w:rPr>
          <w:rFonts w:ascii="Helvetica" w:hAnsi="Helvetica"/>
          <w:color w:val="3F3F3F"/>
        </w:rPr>
        <w:t>&amp;</w:t>
      </w:r>
      <w:r>
        <w:rPr>
          <w:rFonts w:ascii="Helvetica" w:hAnsi="Helvetica"/>
          <w:color w:val="3F3F3F"/>
        </w:rPr>
        <w:t xml:space="preserve">C </w:t>
      </w:r>
      <w:r w:rsidR="004467D2">
        <w:rPr>
          <w:rFonts w:ascii="Helvetica" w:hAnsi="Helvetica"/>
          <w:color w:val="3F3F3F"/>
        </w:rPr>
        <w:t>trial</w:t>
      </w:r>
      <w:r>
        <w:rPr>
          <w:rFonts w:ascii="Helvetica" w:hAnsi="Helvetica"/>
          <w:color w:val="3F3F3F"/>
        </w:rPr>
        <w:t xml:space="preserve">, the final two relate to the DSS </w:t>
      </w:r>
      <w:r w:rsidR="004467D2">
        <w:rPr>
          <w:rFonts w:ascii="Helvetica" w:hAnsi="Helvetica"/>
          <w:color w:val="3F3F3F"/>
        </w:rPr>
        <w:t>trial</w:t>
      </w:r>
      <w:r w:rsidR="000D19DD">
        <w:rPr>
          <w:rFonts w:ascii="Helvetica" w:hAnsi="Helvetica"/>
          <w:color w:val="3F3F3F"/>
        </w:rPr>
        <w:t>.</w:t>
      </w:r>
    </w:p>
    <w:p w14:paraId="0C5BD71B" w14:textId="11C0BC73" w:rsidR="00D529FF" w:rsidRPr="00024E81" w:rsidRDefault="00D529FF" w:rsidP="001919A6">
      <w:pPr>
        <w:keepNext/>
        <w:rPr>
          <w:rFonts w:ascii="Helvetica" w:hAnsi="Helvetica"/>
          <w:i/>
          <w:color w:val="3F3F3F"/>
        </w:rPr>
      </w:pPr>
      <w:r>
        <w:rPr>
          <w:i/>
        </w:rPr>
        <w:t>W</w:t>
      </w:r>
      <w:r w:rsidRPr="00024E81">
        <w:rPr>
          <w:i/>
        </w:rPr>
        <w:t xml:space="preserve">e </w:t>
      </w:r>
      <w:r>
        <w:rPr>
          <w:i/>
        </w:rPr>
        <w:t xml:space="preserve">interpreted </w:t>
      </w:r>
      <w:r w:rsidRPr="00024E81">
        <w:rPr>
          <w:i/>
        </w:rPr>
        <w:t xml:space="preserve">‘total amount given each fortnight’ </w:t>
      </w:r>
      <w:r>
        <w:rPr>
          <w:i/>
        </w:rPr>
        <w:t xml:space="preserve">as </w:t>
      </w:r>
      <w:r w:rsidR="00C7377D">
        <w:rPr>
          <w:i/>
        </w:rPr>
        <w:t>referring</w:t>
      </w:r>
      <w:r>
        <w:rPr>
          <w:i/>
        </w:rPr>
        <w:t xml:space="preserve"> to the mean amount, and treated it as a secondary </w:t>
      </w:r>
      <w:r w:rsidRPr="00024E81">
        <w:rPr>
          <w:i/>
        </w:rPr>
        <w:t xml:space="preserve">outcome. </w:t>
      </w:r>
    </w:p>
    <w:p w14:paraId="3A57D3D7" w14:textId="75980AE1" w:rsidR="00D529FF" w:rsidRDefault="00D529FF" w:rsidP="00D529FF">
      <w:r>
        <w:t>The pre</w:t>
      </w:r>
      <w:r>
        <w:noBreakHyphen/>
        <w:t xml:space="preserve">analysis plan stated </w:t>
      </w:r>
      <w:r w:rsidRPr="00024E81">
        <w:t xml:space="preserve">‘total amount given each fortnight’ </w:t>
      </w:r>
      <w:r>
        <w:t xml:space="preserve">would be one of our primary outcomes </w:t>
      </w:r>
      <w:r w:rsidR="003022B0">
        <w:t>but</w:t>
      </w:r>
      <w:r>
        <w:t xml:space="preserve"> the term ‘total’ could be taken to mean the total amount given across an entire experimental condition. </w:t>
      </w:r>
      <w:r w:rsidR="000D19DD">
        <w:t>T</w:t>
      </w:r>
      <w:r>
        <w:t>his is</w:t>
      </w:r>
      <w:r w:rsidR="000D19DD">
        <w:t xml:space="preserve"> not</w:t>
      </w:r>
      <w:r>
        <w:t xml:space="preserve"> what was intended </w:t>
      </w:r>
      <w:r w:rsidR="00C14EDA">
        <w:t>as</w:t>
      </w:r>
      <w:r>
        <w:t xml:space="preserve"> the analysis plan </w:t>
      </w:r>
      <w:r w:rsidR="00C14EDA">
        <w:t>referred to</w:t>
      </w:r>
      <w:r>
        <w:t xml:space="preserve"> analysis of individual</w:t>
      </w:r>
      <w:r>
        <w:noBreakHyphen/>
        <w:t>level – rather than group</w:t>
      </w:r>
      <w:r>
        <w:noBreakHyphen/>
        <w:t xml:space="preserve">level – variables. We instead used the </w:t>
      </w:r>
      <w:r w:rsidRPr="00B44435">
        <w:rPr>
          <w:i/>
        </w:rPr>
        <w:t>mean</w:t>
      </w:r>
      <w:r>
        <w:t xml:space="preserve"> amount given each fortnight. Both the total and mean amounts are reported in Appendix </w:t>
      </w:r>
      <w:r w:rsidR="00C9394B">
        <w:t>3</w:t>
      </w:r>
      <w:r>
        <w:t xml:space="preserve">. </w:t>
      </w:r>
    </w:p>
    <w:p w14:paraId="5666BF50" w14:textId="6788BA7E" w:rsidR="00D529FF" w:rsidRDefault="00D529FF" w:rsidP="00D529FF">
      <w:r>
        <w:t>We changed this</w:t>
      </w:r>
      <w:r w:rsidR="00702A76">
        <w:t xml:space="preserve"> measure</w:t>
      </w:r>
      <w:r>
        <w:t xml:space="preserve"> to </w:t>
      </w:r>
      <w:r w:rsidR="00702A76">
        <w:t xml:space="preserve">be </w:t>
      </w:r>
      <w:r>
        <w:t xml:space="preserve">a secondary outcome because the </w:t>
      </w:r>
      <w:r w:rsidR="00702A76">
        <w:t>trials</w:t>
      </w:r>
      <w:r>
        <w:t xml:space="preserve"> aimed to increase participation in </w:t>
      </w:r>
      <w:r w:rsidR="00702A76">
        <w:t>workplace giving rather than the amount given per person</w:t>
      </w:r>
      <w:r>
        <w:t xml:space="preserve">. The impact on the amount given is important but ultimately secondary to the intervention’s main objective. </w:t>
      </w:r>
    </w:p>
    <w:p w14:paraId="3EC64298" w14:textId="03675F13" w:rsidR="00D529FF" w:rsidRPr="00024E81" w:rsidRDefault="00D529FF" w:rsidP="00D529FF">
      <w:pPr>
        <w:rPr>
          <w:i/>
        </w:rPr>
      </w:pPr>
      <w:r>
        <w:rPr>
          <w:i/>
        </w:rPr>
        <w:t>W</w:t>
      </w:r>
      <w:r w:rsidRPr="00024E81">
        <w:rPr>
          <w:i/>
        </w:rPr>
        <w:t xml:space="preserve">e </w:t>
      </w:r>
      <w:r>
        <w:rPr>
          <w:i/>
        </w:rPr>
        <w:t xml:space="preserve">did not stratify on baseline </w:t>
      </w:r>
      <w:r w:rsidR="00DA4644">
        <w:rPr>
          <w:i/>
        </w:rPr>
        <w:t>workplace giving</w:t>
      </w:r>
      <w:r>
        <w:rPr>
          <w:i/>
        </w:rPr>
        <w:t xml:space="preserve"> status and we did not </w:t>
      </w:r>
      <w:r w:rsidRPr="00024E81">
        <w:rPr>
          <w:i/>
        </w:rPr>
        <w:t xml:space="preserve">interact </w:t>
      </w:r>
      <w:r>
        <w:rPr>
          <w:i/>
        </w:rPr>
        <w:t>this covariate</w:t>
      </w:r>
      <w:r w:rsidRPr="00024E81">
        <w:rPr>
          <w:i/>
        </w:rPr>
        <w:t xml:space="preserve"> with the treatment dummy variables. </w:t>
      </w:r>
    </w:p>
    <w:p w14:paraId="56F59596" w14:textId="78E8E0B6" w:rsidR="00D529FF" w:rsidRPr="00B44435" w:rsidRDefault="00D529FF" w:rsidP="00D529FF">
      <w:r>
        <w:t>Contrary to the pre</w:t>
      </w:r>
      <w:r>
        <w:noBreakHyphen/>
        <w:t xml:space="preserve">analysis plan, we did not stratify on baseline </w:t>
      </w:r>
      <w:r w:rsidR="00DA4644">
        <w:t>workplace giving</w:t>
      </w:r>
      <w:r>
        <w:t xml:space="preserve"> status</w:t>
      </w:r>
      <w:r w:rsidR="003022B0">
        <w:t>, w</w:t>
      </w:r>
      <w:r>
        <w:t xml:space="preserve">e still included it as a covariate in our analysis. </w:t>
      </w:r>
      <w:r w:rsidR="003022B0">
        <w:t>W</w:t>
      </w:r>
      <w:r>
        <w:t>e encountered difficulties when we attempted to interact this covariate with the treatment dummies because n</w:t>
      </w:r>
      <w:r w:rsidRPr="00B44435">
        <w:t xml:space="preserve">o one in </w:t>
      </w:r>
      <w:r>
        <w:t xml:space="preserve">the </w:t>
      </w:r>
      <w:r w:rsidRPr="00B44435">
        <w:t xml:space="preserve">control group signed up to </w:t>
      </w:r>
      <w:r w:rsidR="00DA4644">
        <w:t>workplace giving</w:t>
      </w:r>
      <w:r w:rsidRPr="00B44435">
        <w:t xml:space="preserve"> during the trial</w:t>
      </w:r>
      <w:r>
        <w:t>. This meant it was not possible to generate estimates from a linear regression model</w:t>
      </w:r>
      <w:r w:rsidRPr="00B44435">
        <w:t xml:space="preserve">. </w:t>
      </w:r>
      <w:r>
        <w:t xml:space="preserve">We avoided this problem by including baseline </w:t>
      </w:r>
      <w:r w:rsidR="00DA4644">
        <w:t>workplace giving</w:t>
      </w:r>
      <w:r>
        <w:t xml:space="preserve"> status as a covariate but </w:t>
      </w:r>
      <w:r w:rsidRPr="00422077">
        <w:t>without</w:t>
      </w:r>
      <w:r w:rsidRPr="00E25DB4">
        <w:rPr>
          <w:i/>
        </w:rPr>
        <w:t xml:space="preserve"> </w:t>
      </w:r>
      <w:r w:rsidRPr="00B44435">
        <w:t xml:space="preserve">interacting it with </w:t>
      </w:r>
      <w:r>
        <w:t>treatment dummies.</w:t>
      </w:r>
      <w:r w:rsidRPr="00B44435" w:rsidDel="00E25DB4">
        <w:t xml:space="preserve"> </w:t>
      </w:r>
    </w:p>
    <w:p w14:paraId="26788990" w14:textId="77777777" w:rsidR="00D529FF" w:rsidRPr="00024E81" w:rsidRDefault="00D529FF" w:rsidP="001919A6">
      <w:pPr>
        <w:keepNext/>
        <w:rPr>
          <w:i/>
        </w:rPr>
      </w:pPr>
      <w:r w:rsidRPr="00024E81">
        <w:rPr>
          <w:i/>
        </w:rPr>
        <w:t>We were unable to measure some secondary outcome variables.</w:t>
      </w:r>
    </w:p>
    <w:p w14:paraId="79422CA1" w14:textId="45BE7DBF" w:rsidR="00D529FF" w:rsidRPr="00E25DB4" w:rsidRDefault="00D529FF" w:rsidP="00D529FF">
      <w:r>
        <w:t>T</w:t>
      </w:r>
      <w:r w:rsidRPr="00B44435">
        <w:t xml:space="preserve">he </w:t>
      </w:r>
      <w:r>
        <w:t xml:space="preserve">secondary outcomes specified in the </w:t>
      </w:r>
      <w:r w:rsidRPr="00B44435">
        <w:t xml:space="preserve">pre-analysis plan </w:t>
      </w:r>
      <w:r>
        <w:t xml:space="preserve">included </w:t>
      </w:r>
      <w:r>
        <w:rPr>
          <w:rFonts w:ascii="Helvetica" w:hAnsi="Helvetica"/>
          <w:color w:val="3F3F3F"/>
        </w:rPr>
        <w:t xml:space="preserve">the </w:t>
      </w:r>
      <w:r w:rsidRPr="00E25DB4">
        <w:rPr>
          <w:rFonts w:ascii="Helvetica" w:hAnsi="Helvetica"/>
          <w:color w:val="3F3F3F"/>
        </w:rPr>
        <w:t xml:space="preserve">number </w:t>
      </w:r>
      <w:r>
        <w:rPr>
          <w:rFonts w:ascii="Helvetica" w:hAnsi="Helvetica"/>
          <w:color w:val="3F3F3F"/>
        </w:rPr>
        <w:t>of email read receipts,</w:t>
      </w:r>
      <w:r w:rsidRPr="00E25DB4">
        <w:rPr>
          <w:rFonts w:ascii="Helvetica" w:hAnsi="Helvetica"/>
          <w:color w:val="3F3F3F"/>
        </w:rPr>
        <w:t xml:space="preserve"> and </w:t>
      </w:r>
      <w:r>
        <w:rPr>
          <w:rFonts w:ascii="Helvetica" w:hAnsi="Helvetica"/>
          <w:color w:val="3F3F3F"/>
        </w:rPr>
        <w:t xml:space="preserve">the </w:t>
      </w:r>
      <w:r w:rsidRPr="00E25DB4">
        <w:rPr>
          <w:rFonts w:ascii="Helvetica" w:hAnsi="Helvetica"/>
          <w:color w:val="3F3F3F"/>
        </w:rPr>
        <w:t xml:space="preserve">number of click-throughs from the email to the </w:t>
      </w:r>
      <w:r w:rsidR="00DA4644">
        <w:rPr>
          <w:rFonts w:ascii="Helvetica" w:hAnsi="Helvetica"/>
          <w:color w:val="3F3F3F"/>
        </w:rPr>
        <w:t>workplace giving</w:t>
      </w:r>
      <w:r w:rsidRPr="00E25DB4">
        <w:rPr>
          <w:rFonts w:ascii="Helvetica" w:hAnsi="Helvetica"/>
          <w:color w:val="3F3F3F"/>
        </w:rPr>
        <w:t xml:space="preserve"> sign-up page</w:t>
      </w:r>
      <w:r>
        <w:rPr>
          <w:rFonts w:ascii="Helvetica" w:hAnsi="Helvetica"/>
          <w:color w:val="3F3F3F"/>
        </w:rPr>
        <w:t xml:space="preserve">. </w:t>
      </w:r>
      <w:r w:rsidR="00D2008C">
        <w:rPr>
          <w:rFonts w:ascii="Helvetica" w:hAnsi="Helvetica"/>
          <w:color w:val="3F3F3F"/>
        </w:rPr>
        <w:t>I</w:t>
      </w:r>
      <w:r>
        <w:rPr>
          <w:rFonts w:ascii="Helvetica" w:hAnsi="Helvetica"/>
          <w:color w:val="3F3F3F"/>
        </w:rPr>
        <w:t xml:space="preserve">t </w:t>
      </w:r>
      <w:r w:rsidRPr="00B44435">
        <w:t>did not prove feasible</w:t>
      </w:r>
      <w:r>
        <w:t xml:space="preserve"> to measure either of these</w:t>
      </w:r>
      <w:r w:rsidRPr="00B44435">
        <w:t>.</w:t>
      </w:r>
      <w:r w:rsidRPr="00E25DB4">
        <w:rPr>
          <w:rFonts w:ascii="Helvetica" w:hAnsi="Helvetica"/>
          <w:color w:val="3F3F3F"/>
        </w:rPr>
        <w:t xml:space="preserve"> </w:t>
      </w:r>
    </w:p>
    <w:p w14:paraId="7AB71C17" w14:textId="77777777" w:rsidR="00D529FF" w:rsidRPr="00024E81" w:rsidRDefault="00D529FF" w:rsidP="00D529FF">
      <w:pPr>
        <w:rPr>
          <w:i/>
        </w:rPr>
      </w:pPr>
      <w:r w:rsidRPr="00024E81">
        <w:rPr>
          <w:i/>
        </w:rPr>
        <w:t>We did not conduct exploratory subgroup analysis.</w:t>
      </w:r>
    </w:p>
    <w:p w14:paraId="5DBD8515" w14:textId="37EAD68A" w:rsidR="00D529FF" w:rsidRDefault="00D529FF" w:rsidP="00D529FF">
      <w:pPr>
        <w:rPr>
          <w:rFonts w:ascii="Helvetica" w:hAnsi="Helvetica"/>
          <w:color w:val="3F3F3F"/>
        </w:rPr>
      </w:pPr>
      <w:r>
        <w:t>We intended to conduct exploratory s</w:t>
      </w:r>
      <w:r w:rsidRPr="00E25DB4">
        <w:rPr>
          <w:rFonts w:ascii="Helvetica" w:hAnsi="Helvetica"/>
          <w:color w:val="3F3F3F"/>
        </w:rPr>
        <w:t xml:space="preserve">ubgroup analysis to potentially inform future work. </w:t>
      </w:r>
      <w:r w:rsidR="00D2008C">
        <w:rPr>
          <w:rFonts w:ascii="Helvetica" w:hAnsi="Helvetica"/>
          <w:color w:val="3F3F3F"/>
        </w:rPr>
        <w:t>G</w:t>
      </w:r>
      <w:r w:rsidRPr="00E25DB4">
        <w:rPr>
          <w:rFonts w:ascii="Helvetica" w:hAnsi="Helvetica"/>
          <w:color w:val="3F3F3F"/>
        </w:rPr>
        <w:t>iven the modest treatment effects, we opted not to do subgroup analyses out of concern they could be more misleading than informative.</w:t>
      </w:r>
    </w:p>
    <w:p w14:paraId="4AA751AB" w14:textId="5972114D" w:rsidR="00D529FF" w:rsidRPr="00024E81" w:rsidRDefault="00D529FF" w:rsidP="001919A6">
      <w:pPr>
        <w:keepNext/>
        <w:rPr>
          <w:i/>
        </w:rPr>
      </w:pPr>
      <w:r>
        <w:rPr>
          <w:i/>
        </w:rPr>
        <w:t xml:space="preserve">In the DSS </w:t>
      </w:r>
      <w:r w:rsidR="004467D2">
        <w:rPr>
          <w:i/>
        </w:rPr>
        <w:t>trial</w:t>
      </w:r>
      <w:r>
        <w:rPr>
          <w:i/>
        </w:rPr>
        <w:t xml:space="preserve">, we did not </w:t>
      </w:r>
      <w:r w:rsidRPr="00024E81">
        <w:rPr>
          <w:i/>
        </w:rPr>
        <w:t>include</w:t>
      </w:r>
      <w:r>
        <w:rPr>
          <w:i/>
        </w:rPr>
        <w:t xml:space="preserve"> covariates in the pre</w:t>
      </w:r>
      <w:r>
        <w:rPr>
          <w:i/>
        </w:rPr>
        <w:noBreakHyphen/>
      </w:r>
      <w:r w:rsidRPr="00024E81">
        <w:rPr>
          <w:i/>
        </w:rPr>
        <w:t>post analysis regression</w:t>
      </w:r>
      <w:r>
        <w:rPr>
          <w:i/>
        </w:rPr>
        <w:t>.</w:t>
      </w:r>
    </w:p>
    <w:p w14:paraId="0FF4DB33" w14:textId="328E2101" w:rsidR="00D529FF" w:rsidRDefault="00D529FF" w:rsidP="00D529FF">
      <w:r>
        <w:t>Contrary to the pre-analysis plan, we did not include covariates in the pre-post regression. Covariate adjustment had no impact on our estimates.</w:t>
      </w:r>
    </w:p>
    <w:p w14:paraId="3F89F158" w14:textId="797FE69B" w:rsidR="00D529FF" w:rsidRPr="00024E81" w:rsidRDefault="00D529FF" w:rsidP="00D529FF">
      <w:pPr>
        <w:keepNext/>
        <w:rPr>
          <w:rFonts w:ascii="Helvetica" w:hAnsi="Helvetica"/>
          <w:i/>
          <w:color w:val="3F3F3F"/>
        </w:rPr>
      </w:pPr>
      <w:r w:rsidRPr="00024E81">
        <w:rPr>
          <w:rFonts w:ascii="Helvetica" w:hAnsi="Helvetica"/>
          <w:i/>
          <w:color w:val="3F3F3F"/>
        </w:rPr>
        <w:lastRenderedPageBreak/>
        <w:t xml:space="preserve">In the DSS </w:t>
      </w:r>
      <w:r w:rsidR="004467D2">
        <w:rPr>
          <w:rFonts w:ascii="Helvetica" w:hAnsi="Helvetica"/>
          <w:i/>
          <w:color w:val="3F3F3F"/>
        </w:rPr>
        <w:t>trial</w:t>
      </w:r>
      <w:r w:rsidRPr="00024E81">
        <w:rPr>
          <w:rFonts w:ascii="Helvetica" w:hAnsi="Helvetica"/>
          <w:i/>
          <w:color w:val="3F3F3F"/>
        </w:rPr>
        <w:t>, we analysed ‘age’ as a categorical (rather than continuous) variable.</w:t>
      </w:r>
    </w:p>
    <w:p w14:paraId="29FC9131" w14:textId="690AFADB" w:rsidR="00D529FF" w:rsidRPr="00E25DB4" w:rsidRDefault="000937FF" w:rsidP="00D529FF">
      <w:r>
        <w:t>As the</w:t>
      </w:r>
      <w:r w:rsidR="00D529FF">
        <w:t xml:space="preserve"> DSS data we received included the age range for each participant rather than their actual age, we were unable to include age as a continuous variable in the regressions</w:t>
      </w:r>
      <w:r>
        <w:t>. I</w:t>
      </w:r>
      <w:r w:rsidR="00D529FF">
        <w:t xml:space="preserve">nstead the age range was used as a categorical variable.  </w:t>
      </w:r>
    </w:p>
    <w:p w14:paraId="595ABE92" w14:textId="77777777" w:rsidR="00D529FF" w:rsidRDefault="00D529FF" w:rsidP="00D529FF">
      <w:pPr>
        <w:pStyle w:val="Heading4"/>
        <w:rPr>
          <w:rFonts w:cstheme="minorHAnsi"/>
          <w:spacing w:val="4"/>
        </w:rPr>
      </w:pPr>
      <w:r>
        <w:rPr>
          <w:rFonts w:cstheme="minorHAnsi"/>
          <w:spacing w:val="4"/>
        </w:rPr>
        <w:t>Limitations: further discussion</w:t>
      </w:r>
    </w:p>
    <w:p w14:paraId="094DC29B" w14:textId="0202F5EA" w:rsidR="00D529FF" w:rsidRDefault="00D529FF" w:rsidP="00D529FF">
      <w:r>
        <w:t>This section expands on some of the more technical points raised in the Limitations section</w:t>
      </w:r>
      <w:r w:rsidR="00E2062F">
        <w:t xml:space="preserve"> of the report</w:t>
      </w:r>
      <w:r>
        <w:t xml:space="preserve">, and discusses some further, more minor limitations of the studies. </w:t>
      </w:r>
    </w:p>
    <w:p w14:paraId="072F6670" w14:textId="3DFB30BB" w:rsidR="00D529FF" w:rsidRPr="00897835" w:rsidRDefault="00D529FF" w:rsidP="001919A6">
      <w:pPr>
        <w:keepNext/>
        <w:rPr>
          <w:i/>
        </w:rPr>
      </w:pPr>
      <w:r w:rsidRPr="00897835">
        <w:rPr>
          <w:i/>
        </w:rPr>
        <w:t>Drawing conclusions about the gift</w:t>
      </w:r>
      <w:r w:rsidRPr="00897835">
        <w:rPr>
          <w:i/>
        </w:rPr>
        <w:noBreakHyphen/>
        <w:t>and</w:t>
      </w:r>
      <w:r w:rsidRPr="00897835">
        <w:rPr>
          <w:i/>
        </w:rPr>
        <w:noBreakHyphen/>
        <w:t xml:space="preserve">email combination in the </w:t>
      </w:r>
      <w:r>
        <w:rPr>
          <w:i/>
        </w:rPr>
        <w:t>PM&amp;C</w:t>
      </w:r>
      <w:r w:rsidRPr="00897835">
        <w:rPr>
          <w:i/>
        </w:rPr>
        <w:t xml:space="preserve"> </w:t>
      </w:r>
      <w:r w:rsidR="004467D2">
        <w:rPr>
          <w:i/>
        </w:rPr>
        <w:t>trial</w:t>
      </w:r>
    </w:p>
    <w:p w14:paraId="40799E05" w14:textId="0624D04B" w:rsidR="00D529FF" w:rsidRDefault="00D529FF" w:rsidP="00D529FF">
      <w:r>
        <w:t>The gift</w:t>
      </w:r>
      <w:r>
        <w:noBreakHyphen/>
        <w:t>and</w:t>
      </w:r>
      <w:r>
        <w:noBreakHyphen/>
        <w:t xml:space="preserve">email </w:t>
      </w:r>
      <w:r w:rsidR="004467D2">
        <w:t>trial</w:t>
      </w:r>
      <w:r>
        <w:t xml:space="preserve"> conducted in PM&amp;C’s Barton office produced a smaller increase in </w:t>
      </w:r>
      <w:r w:rsidR="00DA4644">
        <w:t>workplace giving</w:t>
      </w:r>
      <w:r>
        <w:t xml:space="preserve"> than the email</w:t>
      </w:r>
      <w:r>
        <w:noBreakHyphen/>
        <w:t xml:space="preserve">only </w:t>
      </w:r>
      <w:r w:rsidR="004467D2">
        <w:t>trial</w:t>
      </w:r>
      <w:r>
        <w:t xml:space="preserve"> conducte</w:t>
      </w:r>
      <w:r w:rsidR="008C188E">
        <w:t>d in PM&amp;C’s Woden office and</w:t>
      </w:r>
      <w:r>
        <w:t xml:space="preserve"> </w:t>
      </w:r>
      <w:r w:rsidR="00402FA1">
        <w:t>r</w:t>
      </w:r>
      <w:r>
        <w:t xml:space="preserve">egional </w:t>
      </w:r>
      <w:r w:rsidR="00402FA1">
        <w:t>n</w:t>
      </w:r>
      <w:r>
        <w:t xml:space="preserve">etwork. Consequently, we concluded the addition of a small gift was ineffective. There are potential risks in comparing the two studies because they were conducted </w:t>
      </w:r>
      <w:r w:rsidR="00BC31C4">
        <w:t>at</w:t>
      </w:r>
      <w:r>
        <w:t xml:space="preserve"> different </w:t>
      </w:r>
      <w:r w:rsidR="00BC31C4">
        <w:t>workplaces</w:t>
      </w:r>
      <w:r>
        <w:t>. We think it is likely</w:t>
      </w:r>
      <w:r w:rsidR="003022B0">
        <w:t xml:space="preserve"> </w:t>
      </w:r>
      <w:r>
        <w:t xml:space="preserve">the two </w:t>
      </w:r>
      <w:r w:rsidR="007C3BD7">
        <w:t>workplaces</w:t>
      </w:r>
      <w:r>
        <w:t xml:space="preserve"> are sufficiently similar </w:t>
      </w:r>
      <w:r w:rsidR="00D2008C">
        <w:t xml:space="preserve">and </w:t>
      </w:r>
      <w:r>
        <w:t>we can attribute most or all of Barton’s increased giving to the email alone.</w:t>
      </w:r>
    </w:p>
    <w:p w14:paraId="14AFFCA9" w14:textId="77777777" w:rsidR="00D529FF" w:rsidRPr="00897835" w:rsidRDefault="00D529FF" w:rsidP="00D529FF">
      <w:pPr>
        <w:rPr>
          <w:i/>
        </w:rPr>
      </w:pPr>
      <w:r>
        <w:rPr>
          <w:i/>
        </w:rPr>
        <w:t>B</w:t>
      </w:r>
      <w:r w:rsidRPr="00897835">
        <w:rPr>
          <w:i/>
        </w:rPr>
        <w:t>efore/after comparisons</w:t>
      </w:r>
    </w:p>
    <w:p w14:paraId="3E7CA6E0" w14:textId="23219539" w:rsidR="00D529FF" w:rsidRPr="00E62B64" w:rsidRDefault="00D529FF" w:rsidP="00D529FF">
      <w:pPr>
        <w:rPr>
          <w:color w:val="auto"/>
        </w:rPr>
      </w:pPr>
      <w:r>
        <w:t>B</w:t>
      </w:r>
      <w:r w:rsidRPr="00EB584F">
        <w:t xml:space="preserve">efore/after </w:t>
      </w:r>
      <w:r>
        <w:t>comparisons can give misleading impact estimates if they are influenced by unmeasured variables such as other, concurrent changes also encouraged workplace giving. In this case, we think these comparisons give accurate impact estimates due to</w:t>
      </w:r>
      <w:r w:rsidRPr="00EB584F">
        <w:t xml:space="preserve"> </w:t>
      </w:r>
      <w:r>
        <w:t xml:space="preserve">these departments having </w:t>
      </w:r>
      <w:r w:rsidRPr="00EB584F">
        <w:t xml:space="preserve">historically low </w:t>
      </w:r>
      <w:r>
        <w:t>workplace giving sign-up</w:t>
      </w:r>
      <w:r w:rsidRPr="00EB584F">
        <w:t xml:space="preserve"> rate</w:t>
      </w:r>
      <w:r>
        <w:t xml:space="preserve">s. </w:t>
      </w:r>
      <w:r w:rsidR="003306D4">
        <w:t xml:space="preserve">Communications occurred during the </w:t>
      </w:r>
      <w:r w:rsidR="004467D2">
        <w:t>trial</w:t>
      </w:r>
      <w:r w:rsidR="003306D4">
        <w:t xml:space="preserve"> period</w:t>
      </w:r>
      <w:r w:rsidRPr="00EB584F">
        <w:t xml:space="preserve"> were</w:t>
      </w:r>
      <w:r>
        <w:t xml:space="preserve"> </w:t>
      </w:r>
      <w:r w:rsidR="003306D4">
        <w:t xml:space="preserve">unlikely to </w:t>
      </w:r>
      <w:r>
        <w:t>have increased sign-up</w:t>
      </w:r>
      <w:r w:rsidRPr="00EB584F">
        <w:t xml:space="preserve"> rates</w:t>
      </w:r>
      <w:r>
        <w:t>, so</w:t>
      </w:r>
      <w:r w:rsidRPr="00EB584F">
        <w:t xml:space="preserve"> it is reasonable to attribute </w:t>
      </w:r>
      <w:r>
        <w:t xml:space="preserve">the </w:t>
      </w:r>
      <w:r w:rsidRPr="00EB584F">
        <w:t>change</w:t>
      </w:r>
      <w:r w:rsidR="00E2062F">
        <w:t>s</w:t>
      </w:r>
      <w:r w:rsidRPr="00EB584F">
        <w:t xml:space="preserve"> </w:t>
      </w:r>
      <w:r>
        <w:t>seen in workplace giving to</w:t>
      </w:r>
      <w:r w:rsidRPr="00EB584F">
        <w:t xml:space="preserve"> our </w:t>
      </w:r>
      <w:r>
        <w:t>emails</w:t>
      </w:r>
      <w:r w:rsidRPr="00EB584F">
        <w:t>.</w:t>
      </w:r>
      <w:r>
        <w:t xml:space="preserve"> </w:t>
      </w:r>
    </w:p>
    <w:p w14:paraId="4F1AC427" w14:textId="77777777" w:rsidR="00D529FF" w:rsidRPr="00897835" w:rsidRDefault="00D529FF" w:rsidP="00D529FF">
      <w:pPr>
        <w:rPr>
          <w:i/>
        </w:rPr>
      </w:pPr>
      <w:r w:rsidRPr="00897835">
        <w:rPr>
          <w:i/>
        </w:rPr>
        <w:t>Not everyone received their assigned treatment</w:t>
      </w:r>
    </w:p>
    <w:p w14:paraId="504BD487" w14:textId="77777777" w:rsidR="00E62652" w:rsidRDefault="00D529FF">
      <w:pPr>
        <w:spacing w:before="0" w:after="0" w:line="240" w:lineRule="auto"/>
        <w:rPr>
          <w:rFonts w:ascii="Helvetica" w:hAnsi="Helvetica"/>
          <w:color w:val="3F3F3F"/>
        </w:rPr>
      </w:pPr>
      <w:r>
        <w:t xml:space="preserve">In both RCTs, not everyone who was sent an email actually read it. In the PM&amp;C </w:t>
      </w:r>
      <w:r w:rsidR="004467D2">
        <w:t>trial</w:t>
      </w:r>
      <w:r>
        <w:t xml:space="preserve"> for example, 12</w:t>
      </w:r>
      <w:r w:rsidR="000F20CA">
        <w:t>%</w:t>
      </w:r>
      <w:r>
        <w:t xml:space="preserve"> of emails delivered were met with an ‘out-of-office’ response. </w:t>
      </w:r>
      <w:r w:rsidR="000937FF">
        <w:t>O</w:t>
      </w:r>
      <w:r>
        <w:t>ur results are best thought of as the impact of sending emails rather t</w:t>
      </w:r>
      <w:r w:rsidR="00C82A26">
        <w:t>han actually reading them and</w:t>
      </w:r>
      <w:r>
        <w:t xml:space="preserve"> reflect the real-world practicalities of delivering this kind of campaign. Similarly, the gift was not delivered to all participants for the pre</w:t>
      </w:r>
      <w:r>
        <w:noBreakHyphen/>
        <w:t xml:space="preserve">post comparison as there were parts of the building we were unable to access. The accompanying behaviourally informed emails were nonetheless delivered to these </w:t>
      </w:r>
      <w:r w:rsidR="00750290">
        <w:t>employees</w:t>
      </w:r>
      <w:r>
        <w:t xml:space="preserve"> and we included them in analysis.</w:t>
      </w:r>
      <w:r>
        <w:rPr>
          <w:rFonts w:ascii="Helvetica" w:hAnsi="Helvetica"/>
          <w:color w:val="3F3F3F"/>
        </w:rPr>
        <w:br w:type="page"/>
      </w:r>
      <w:bookmarkStart w:id="31" w:name="_Toc20233905"/>
      <w:bookmarkStart w:id="32" w:name="_Toc67921283"/>
    </w:p>
    <w:p w14:paraId="51DEAC21" w14:textId="250F2796" w:rsidR="00E62652" w:rsidRDefault="00E62652" w:rsidP="00E62652">
      <w:pPr>
        <w:pStyle w:val="Heading3"/>
      </w:pPr>
      <w:r>
        <w:lastRenderedPageBreak/>
        <w:t xml:space="preserve">Appendix </w:t>
      </w:r>
      <w:r w:rsidR="004E7AC6">
        <w:t>3</w:t>
      </w:r>
      <w:r>
        <w:t>: Technical details for the corporate trial</w:t>
      </w:r>
    </w:p>
    <w:p w14:paraId="63B9916C" w14:textId="77777777" w:rsidR="00E62652" w:rsidRPr="00E62652" w:rsidRDefault="00E62652" w:rsidP="00E62652">
      <w:pPr>
        <w:pStyle w:val="Heading4"/>
      </w:pPr>
      <w:r w:rsidRPr="00E62652">
        <w:t>Overview</w:t>
      </w:r>
    </w:p>
    <w:p w14:paraId="610CC25C" w14:textId="5385C4D7" w:rsidR="00E62652" w:rsidRPr="00E62652" w:rsidRDefault="00E62652" w:rsidP="00E62652">
      <w:r w:rsidRPr="00E62652">
        <w:t>In this trial we extended the findings of the two Australia Public Service based trials into a corporate setting while also examining the impact of encouraging people to sign up to WPG wi</w:t>
      </w:r>
      <w:r>
        <w:t>th a delayed start to giving.</w:t>
      </w:r>
    </w:p>
    <w:p w14:paraId="4189335D" w14:textId="77777777" w:rsidR="00E62652" w:rsidRPr="00E62652" w:rsidRDefault="00E62652" w:rsidP="00E62652">
      <w:pPr>
        <w:pStyle w:val="Heading4"/>
      </w:pPr>
      <w:r w:rsidRPr="00E62652">
        <w:t>Pre-registration and ethics</w:t>
      </w:r>
    </w:p>
    <w:p w14:paraId="47845EDC" w14:textId="77777777" w:rsidR="00E62652" w:rsidRPr="00E62652" w:rsidRDefault="00E62652" w:rsidP="00E62652">
      <w:r w:rsidRPr="00E62652">
        <w:t xml:space="preserve">We pre-registered this trial on the American Economic Association RCT Registry (ID no. AEARCTR-0006662). Pre-registration occurred prior to BETA receiving or analysing any outcome data. A detailed pre-analysis plan containing details for our proposed analysis, including our research hypotheses was included in the pre-registration documentation. </w:t>
      </w:r>
    </w:p>
    <w:p w14:paraId="3C38033A" w14:textId="77777777" w:rsidR="00E62652" w:rsidRPr="00E62652" w:rsidRDefault="00E62652" w:rsidP="00E62652">
      <w:r w:rsidRPr="00E62652">
        <w:t>This project was approved through BETA’s ethics approval process, with risk assessed in accordance with the guidelines outlined in the National Statement on Ethical conduct in Human Research.</w:t>
      </w:r>
    </w:p>
    <w:p w14:paraId="4BE091B9" w14:textId="77777777" w:rsidR="00E62652" w:rsidRPr="00E62652" w:rsidRDefault="00E62652" w:rsidP="00E62652">
      <w:pPr>
        <w:pStyle w:val="Heading4"/>
      </w:pPr>
      <w:r w:rsidRPr="00E62652">
        <w:t>Outcomes</w:t>
      </w:r>
    </w:p>
    <w:p w14:paraId="01435541" w14:textId="300F37FB" w:rsidR="00E62652" w:rsidRPr="00E62652" w:rsidRDefault="00E62652" w:rsidP="00E62652">
      <w:r w:rsidRPr="00E62652">
        <w:t xml:space="preserve">As with the two APS trials, the primary outcome for this trial was the proportion of staff signed up to WPG. Specifically, this was calculated as the ratio of the number of employees enrolled in WPG at the relevant data collection point over the total number of employees enrolled in the trial at the time of randomisation. This was measured using data from our corporate partner’s administrative systems, and operationalised as a binary variable where registering to donate was recorded as 1 and otherwise 0. </w:t>
      </w:r>
    </w:p>
    <w:p w14:paraId="0F2A596F" w14:textId="77777777" w:rsidR="00E62652" w:rsidRPr="00E62652" w:rsidRDefault="00E62652" w:rsidP="00E62652">
      <w:r w:rsidRPr="00E62652">
        <w:t>We also assessed the average amount (in dollars) given by WPG participants as a secondary outcome.</w:t>
      </w:r>
    </w:p>
    <w:p w14:paraId="66B5C15A" w14:textId="77777777" w:rsidR="00E62652" w:rsidRPr="00E62652" w:rsidRDefault="00E62652" w:rsidP="00E62652">
      <w:pPr>
        <w:pStyle w:val="Heading4"/>
      </w:pPr>
      <w:r w:rsidRPr="00E62652">
        <w:t>Population and sampling</w:t>
      </w:r>
    </w:p>
    <w:p w14:paraId="65C790B8" w14:textId="34CD41D3" w:rsidR="00E62652" w:rsidRPr="00E62652" w:rsidRDefault="00E62652" w:rsidP="00E62652">
      <w:r w:rsidRPr="00E62652">
        <w:t xml:space="preserve">All staff employed by our corporate partner were eligible for participation in the trial excluding those already registered for workplace giving and those involved </w:t>
      </w:r>
      <w:r w:rsidR="00C11D1E">
        <w:t>in</w:t>
      </w:r>
      <w:r w:rsidRPr="00E62652">
        <w:t xml:space="preserve"> the implementation of the trial. This resulted in a total of 981 staff enrolled in the trial.</w:t>
      </w:r>
    </w:p>
    <w:p w14:paraId="3407BE1C" w14:textId="77777777" w:rsidR="00E62652" w:rsidRPr="00E62652" w:rsidRDefault="00E62652" w:rsidP="00E62652">
      <w:pPr>
        <w:pStyle w:val="Heading4"/>
      </w:pPr>
      <w:r w:rsidRPr="00E62652">
        <w:t>Trial design</w:t>
      </w:r>
    </w:p>
    <w:p w14:paraId="2814F4CA" w14:textId="77777777" w:rsidR="00E62652" w:rsidRPr="00E62652" w:rsidRDefault="00E62652" w:rsidP="00E62652">
      <w:r w:rsidRPr="00E62652">
        <w:t xml:space="preserve">The trial had two treatment groups, both groups received two emails with the first sent on day one of the trial, and the second on day 11. </w:t>
      </w:r>
    </w:p>
    <w:p w14:paraId="46FFC133" w14:textId="77777777" w:rsidR="00E62652" w:rsidRPr="00E62652" w:rsidRDefault="00E62652" w:rsidP="00E62652">
      <w:r w:rsidRPr="00E62652">
        <w:t xml:space="preserve">Group </w:t>
      </w:r>
      <w:proofErr w:type="gramStart"/>
      <w:r w:rsidRPr="00E62652">
        <w:t>A</w:t>
      </w:r>
      <w:proofErr w:type="gramEnd"/>
      <w:r w:rsidRPr="00E62652">
        <w:t xml:space="preserve"> (give now): staff were sent an email encouraging them to start donating through WPG. This was followed by a second email acknowledging that now may not be a good time for them to start giving, but maybe they would like to register to start giving in the New Year.</w:t>
      </w:r>
    </w:p>
    <w:p w14:paraId="5CA396DF" w14:textId="77777777" w:rsidR="00E62652" w:rsidRPr="00E62652" w:rsidRDefault="00E62652" w:rsidP="00E62652">
      <w:r w:rsidRPr="00E62652">
        <w:t>Group B (give later): staff were sent an email encouraging them to sign up now, but with donations starting in the New Year (2-3 months in the future). This was followed by a reminder email about registering now to start WPG in the New Year.</w:t>
      </w:r>
    </w:p>
    <w:p w14:paraId="0ADFBE95" w14:textId="77777777" w:rsidR="00E62652" w:rsidRPr="00E62652" w:rsidRDefault="00E62652" w:rsidP="00E62652">
      <w:pPr>
        <w:pStyle w:val="Heading4"/>
      </w:pPr>
      <w:r w:rsidRPr="00E62652">
        <w:t>Data collection</w:t>
      </w:r>
    </w:p>
    <w:p w14:paraId="449F1E3D" w14:textId="77777777" w:rsidR="00E62652" w:rsidRPr="00E62652" w:rsidRDefault="00E62652" w:rsidP="00E62652">
      <w:r w:rsidRPr="00E62652">
        <w:t xml:space="preserve">Data was collected at three points. The first data collection point occurred immediately before the second email was sent on day 11 (so signups that occurred between the first and second </w:t>
      </w:r>
      <w:r w:rsidRPr="00E62652">
        <w:lastRenderedPageBreak/>
        <w:t xml:space="preserve">email were attributed to the impact of the first email). The second data collection point was on day 16, which was 5 days after the second email was sent. Any signups that occurred after this point were not included in our analysis. </w:t>
      </w:r>
    </w:p>
    <w:p w14:paraId="2757E846" w14:textId="77777777" w:rsidR="00E62652" w:rsidRPr="00E62652" w:rsidRDefault="00E62652" w:rsidP="00E62652">
      <w:r w:rsidRPr="00E62652">
        <w:t xml:space="preserve">The third data collection point occurred in March 2021, approximately five months after the trial ended. The aim was to asses if those that registered to give later actually started (and continued) giving. </w:t>
      </w:r>
    </w:p>
    <w:p w14:paraId="72767E4C" w14:textId="77777777" w:rsidR="00E62652" w:rsidRPr="00E62652" w:rsidRDefault="00E62652" w:rsidP="00E62652">
      <w:pPr>
        <w:pStyle w:val="Heading4"/>
      </w:pPr>
      <w:r w:rsidRPr="00E62652">
        <w:t>Power calculations and sample size</w:t>
      </w:r>
    </w:p>
    <w:p w14:paraId="46D824A4" w14:textId="688B9346" w:rsidR="00E62652" w:rsidRPr="00E62652" w:rsidRDefault="00E62652" w:rsidP="00E62652">
      <w:r w:rsidRPr="00E62652">
        <w:t xml:space="preserve">We estimated that for H1, given a fixed sample size of 981, and an alpha of 5% we would have 80% power to detect a standardised effect of 0.16. </w:t>
      </w:r>
      <w:r w:rsidR="00C11D1E">
        <w:t xml:space="preserve">With the assumption </w:t>
      </w:r>
      <w:r w:rsidRPr="00E62652">
        <w:t>that</w:t>
      </w:r>
      <w:r w:rsidR="00C11D1E">
        <w:t>,</w:t>
      </w:r>
      <w:r w:rsidRPr="00E62652">
        <w:t xml:space="preserve"> post-intervention, group A (give now) </w:t>
      </w:r>
      <w:r w:rsidR="00C11D1E">
        <w:t>would have</w:t>
      </w:r>
      <w:r w:rsidRPr="00E62652">
        <w:t xml:space="preserve"> a giving rate of 1% (based on </w:t>
      </w:r>
      <w:r w:rsidR="00C11D1E">
        <w:t xml:space="preserve">the </w:t>
      </w:r>
      <w:r w:rsidRPr="00E62652">
        <w:t>results of our previous WPG trials), this would be equivalent to a 3.2 percentage point increase in the giving rate due to the give later (group B) intervention.</w:t>
      </w:r>
    </w:p>
    <w:p w14:paraId="6D028B4E" w14:textId="77777777" w:rsidR="00E62652" w:rsidRPr="00E62652" w:rsidRDefault="00E62652" w:rsidP="00E62652">
      <w:pPr>
        <w:pStyle w:val="Heading4"/>
      </w:pPr>
      <w:r w:rsidRPr="00E62652">
        <w:t>Randomisation</w:t>
      </w:r>
    </w:p>
    <w:p w14:paraId="15A7267A" w14:textId="77777777" w:rsidR="00E62652" w:rsidRPr="00E62652" w:rsidRDefault="00E62652" w:rsidP="00E62652">
      <w:r w:rsidRPr="00E62652">
        <w:t>Randomisation was at the level of individual staff members. Participants were assigned to either Group A or Group B using complete random assignment. Assignment was balanced to the extent that the final participant numbers allowed with 490 individuals assigned to Group A and 491 assigned to Group B. Randomisation was implemented via an R script.</w:t>
      </w:r>
    </w:p>
    <w:p w14:paraId="487BC29A" w14:textId="77777777" w:rsidR="00E62652" w:rsidRPr="00E62652" w:rsidRDefault="00E62652" w:rsidP="00E62652">
      <w:pPr>
        <w:pStyle w:val="Heading4"/>
      </w:pPr>
      <w:r w:rsidRPr="00E62652">
        <w:t>Hypotheses</w:t>
      </w:r>
    </w:p>
    <w:p w14:paraId="4EE57532" w14:textId="77777777" w:rsidR="00E62652" w:rsidRPr="00E62652" w:rsidRDefault="00E62652" w:rsidP="00E62652">
      <w:r w:rsidRPr="00E62652">
        <w:t>H1. The WPG signup rate will be higher in the Give Later group compared to the Give Now group after the initial email: Give Later (group B) &gt; Give Now (group A). This hypothesis was assessed using the first data collection point.</w:t>
      </w:r>
    </w:p>
    <w:p w14:paraId="53CDE48B" w14:textId="77777777" w:rsidR="00E62652" w:rsidRPr="00E62652" w:rsidRDefault="00E62652" w:rsidP="00E62652">
      <w:r w:rsidRPr="00E62652">
        <w:t>H2. The rate of those who are giving ~5 months after the trial will be higher in the Give Later group compared to the Give Now group: Give Later (group B) &gt; Give Now (Group A). This is based on the third data collection point, and only includes those that signed-up before the first data collection point.</w:t>
      </w:r>
    </w:p>
    <w:p w14:paraId="1CC5791F" w14:textId="77777777" w:rsidR="00E62652" w:rsidRPr="00E62652" w:rsidRDefault="00E62652" w:rsidP="00E62652">
      <w:r w:rsidRPr="00E62652">
        <w:t xml:space="preserve">H3. For signup rates after the second email: Sequenced Give Later (Group A) ≠ </w:t>
      </w:r>
      <w:proofErr w:type="gramStart"/>
      <w:r w:rsidRPr="00E62652">
        <w:t>Up</w:t>
      </w:r>
      <w:proofErr w:type="gramEnd"/>
      <w:r w:rsidRPr="00E62652">
        <w:t xml:space="preserve"> front Give Later (Group B). Based on second data collection point.</w:t>
      </w:r>
    </w:p>
    <w:p w14:paraId="5EC45ED2" w14:textId="020FE222" w:rsidR="00E62652" w:rsidRPr="00E62652" w:rsidRDefault="00E62652" w:rsidP="00E62652">
      <w:r w:rsidRPr="00E62652">
        <w:t xml:space="preserve">Hypothesis 1 and 2 are both one sided-hypotheses and were assessed with one tailed tests. </w:t>
      </w:r>
      <w:r w:rsidR="00C11D1E">
        <w:t>W</w:t>
      </w:r>
      <w:r w:rsidRPr="00E62652">
        <w:t>e did not adjust for multiple hypothesis testing.</w:t>
      </w:r>
    </w:p>
    <w:p w14:paraId="2E767FD9" w14:textId="77777777" w:rsidR="00E62652" w:rsidRPr="00E62652" w:rsidRDefault="00E62652" w:rsidP="00E62652">
      <w:pPr>
        <w:pStyle w:val="Heading4"/>
      </w:pPr>
      <w:r w:rsidRPr="00E62652">
        <w:t xml:space="preserve">Method of analysis </w:t>
      </w:r>
    </w:p>
    <w:p w14:paraId="13136E58" w14:textId="77777777" w:rsidR="00E62652" w:rsidRPr="00E62652" w:rsidRDefault="00E62652" w:rsidP="00E62652">
      <w:pPr>
        <w:rPr>
          <w:lang w:val="en-US"/>
        </w:rPr>
      </w:pPr>
      <w:r w:rsidRPr="00E62652">
        <w:rPr>
          <w:lang w:val="en-US"/>
        </w:rPr>
        <w:t>The principal analysis of the effect of the intervention was intent-to-treat consisting of a covariate-adjusted comparison of our primary outcome across the two arms. Estimates, confidence intervals and p-values were derived from a linear regression model with the following specification:</w:t>
      </w:r>
    </w:p>
    <w:p w14:paraId="6B7CD685" w14:textId="61EDCF61" w:rsidR="00E62652" w:rsidRPr="00E62652" w:rsidRDefault="00E62652" w:rsidP="00E62652">
      <m:oMathPara>
        <m:oMath>
          <m:r>
            <w:rPr>
              <w:rFonts w:ascii="Cambria Math" w:hAnsi="Cambria Math"/>
            </w:rPr>
            <m:t xml:space="preserve">y= α+τA+δX+γXA+ϵ </m:t>
          </m:r>
        </m:oMath>
      </m:oMathPara>
    </w:p>
    <w:p w14:paraId="2F3EA122" w14:textId="37B57773" w:rsidR="00E62652" w:rsidRPr="00E62652" w:rsidRDefault="00E62652" w:rsidP="00E62652">
      <w:pPr>
        <w:rPr>
          <w:lang w:val="en-US"/>
        </w:rPr>
      </w:pPr>
      <w:r w:rsidRPr="00E62652">
        <w:rPr>
          <w:lang w:val="en-US"/>
        </w:rPr>
        <w:t xml:space="preserve">Where the coefficient on A is the effect of the Give Later message, </w:t>
      </w:r>
      <m:oMath>
        <m:r>
          <w:rPr>
            <w:rFonts w:ascii="Cambria Math" w:hAnsi="Cambria Math"/>
          </w:rPr>
          <m:t>X</m:t>
        </m:r>
      </m:oMath>
      <w:r w:rsidRPr="00E62652">
        <w:rPr>
          <w:lang w:val="en-US"/>
        </w:rPr>
        <w:t xml:space="preserve"> is a mean centered covariate indicating individuals wage and </w:t>
      </w:r>
      <m:oMath>
        <m:r>
          <w:rPr>
            <w:rFonts w:ascii="Cambria Math" w:hAnsi="Cambria Math"/>
          </w:rPr>
          <m:t>XA</m:t>
        </m:r>
      </m:oMath>
      <w:r w:rsidRPr="00E62652">
        <w:t xml:space="preserve"> is the interaction of the treatment indicator and mean centered covariate</w:t>
      </w:r>
      <w:r w:rsidRPr="00E62652">
        <w:rPr>
          <w:lang w:val="en-US"/>
        </w:rPr>
        <w:t xml:space="preserve">. Hypothesis tests for H1 and H2 were one tailed, H3 was a two tailed test. The method of analysis was similar for H3, where we compare the impact of the </w:t>
      </w:r>
      <w:r w:rsidRPr="00E62652">
        <w:rPr>
          <w:lang w:val="en-US"/>
        </w:rPr>
        <w:lastRenderedPageBreak/>
        <w:t xml:space="preserve">sequenced give later message vs the upfront give later message. In this case the coefficient on A was the impact of the upfront give later email. </w:t>
      </w:r>
    </w:p>
    <w:p w14:paraId="10B84FB9" w14:textId="77777777" w:rsidR="00E62652" w:rsidRPr="00E62652" w:rsidRDefault="00E62652" w:rsidP="00E62652">
      <w:pPr>
        <w:rPr>
          <w:lang w:val="en-US"/>
        </w:rPr>
      </w:pPr>
      <w:r w:rsidRPr="00E62652">
        <w:rPr>
          <w:lang w:val="en-US"/>
        </w:rPr>
        <w:t>All participants that signed up during the trail commenced giving and then continued giving until data collection point 3. Because of this, the analysis and results of H2 were identical to H1. Thus, we have not reported these separately in the main body of the report.</w:t>
      </w:r>
    </w:p>
    <w:p w14:paraId="09D732CB" w14:textId="77777777" w:rsidR="00E62652" w:rsidRPr="00E62652" w:rsidRDefault="00E62652" w:rsidP="00E62652">
      <w:pPr>
        <w:rPr>
          <w:lang w:val="en-US"/>
        </w:rPr>
      </w:pPr>
      <w:r w:rsidRPr="00E62652">
        <w:rPr>
          <w:lang w:val="en-US"/>
        </w:rPr>
        <w:t>As a secondary analysis, we used the same regression specification to estimate the effect of the give later email at data collection point 1 on the average amount donated.</w:t>
      </w:r>
    </w:p>
    <w:p w14:paraId="63B676F1" w14:textId="6F1B908A" w:rsidR="00E62652" w:rsidRPr="004E7AC6" w:rsidRDefault="00E62652" w:rsidP="00E62652">
      <w:pPr>
        <w:rPr>
          <w:lang w:val="en-US"/>
        </w:rPr>
      </w:pPr>
      <w:r w:rsidRPr="00E62652">
        <w:rPr>
          <w:lang w:val="en-US"/>
        </w:rPr>
        <w:t xml:space="preserve">We used robust (HC2) standard errors for all linear models. Because our primary outcome was binary, we also ran robustness checks using an equivalent logistic regression specification calculating average marginal effects. </w:t>
      </w:r>
      <w:r>
        <w:rPr>
          <w:rFonts w:ascii="Helvetica" w:hAnsi="Helvetica"/>
          <w:color w:val="3F3F3F"/>
        </w:rPr>
        <w:br w:type="page"/>
      </w:r>
    </w:p>
    <w:p w14:paraId="6B0B9FC2" w14:textId="69718533" w:rsidR="008E224A" w:rsidRDefault="008E224A" w:rsidP="00BF5106">
      <w:pPr>
        <w:pStyle w:val="Heading3"/>
      </w:pPr>
      <w:r>
        <w:lastRenderedPageBreak/>
        <w:t xml:space="preserve">Appendix </w:t>
      </w:r>
      <w:r w:rsidR="004E7AC6">
        <w:t>4</w:t>
      </w:r>
      <w:r>
        <w:t xml:space="preserve">: </w:t>
      </w:r>
      <w:r w:rsidR="00BC6370">
        <w:t>S</w:t>
      </w:r>
      <w:r>
        <w:t xml:space="preserve">tatistical </w:t>
      </w:r>
      <w:proofErr w:type="gramStart"/>
      <w:r>
        <w:t>tables</w:t>
      </w:r>
      <w:r w:rsidR="00BC6370">
        <w:t xml:space="preserve"> </w:t>
      </w:r>
      <w:r>
        <w:t xml:space="preserve"> </w:t>
      </w:r>
      <w:r w:rsidR="00067A2D">
        <w:t>(</w:t>
      </w:r>
      <w:proofErr w:type="gramEnd"/>
      <w:r>
        <w:t>PM&amp;C</w:t>
      </w:r>
      <w:r w:rsidR="00067A2D">
        <w:t>)</w:t>
      </w:r>
      <w:bookmarkEnd w:id="31"/>
      <w:bookmarkEnd w:id="32"/>
    </w:p>
    <w:p w14:paraId="58BB1BDB" w14:textId="172CA5DA" w:rsidR="008E224A" w:rsidRDefault="009C0A9E" w:rsidP="008E224A">
      <w:r>
        <w:t xml:space="preserve">Table </w:t>
      </w:r>
      <w:r w:rsidR="00BC65E4">
        <w:t xml:space="preserve">2 </w:t>
      </w:r>
      <w:r w:rsidR="003242C5">
        <w:t xml:space="preserve">summarises </w:t>
      </w:r>
      <w:r w:rsidR="00C95005">
        <w:t>pre-treatment</w:t>
      </w:r>
      <w:r w:rsidR="003242C5">
        <w:t xml:space="preserve"> characteristics of each group </w:t>
      </w:r>
      <w:r w:rsidR="009A47B5">
        <w:t>in</w:t>
      </w:r>
      <w:r w:rsidR="003242C5">
        <w:t xml:space="preserve"> the PM&amp;C </w:t>
      </w:r>
      <w:r w:rsidR="004467D2">
        <w:t>trial</w:t>
      </w:r>
      <w:r w:rsidR="003242C5">
        <w:t>. It demonstrates</w:t>
      </w:r>
      <w:r w:rsidR="00C95005">
        <w:t xml:space="preserve"> </w:t>
      </w:r>
      <w:r w:rsidR="003242C5">
        <w:t>our</w:t>
      </w:r>
      <w:r w:rsidR="00C95005">
        <w:t xml:space="preserve"> randomisation procedure resulted in r</w:t>
      </w:r>
      <w:r w:rsidR="003242C5">
        <w:t>easonable balance across a range of factors.</w:t>
      </w:r>
    </w:p>
    <w:p w14:paraId="2E4E145A" w14:textId="77777777" w:rsidR="00030CA2" w:rsidRDefault="00865571" w:rsidP="00BF5106">
      <w:pPr>
        <w:pStyle w:val="TableHeading"/>
      </w:pPr>
      <w:r>
        <w:t xml:space="preserve">Table </w:t>
      </w:r>
      <w:r w:rsidR="00BC65E4">
        <w:t>2</w:t>
      </w:r>
      <w:r>
        <w:t xml:space="preserve">. PM&amp;C trial – participant characteristics and balance </w:t>
      </w:r>
    </w:p>
    <w:tbl>
      <w:tblPr>
        <w:tblStyle w:val="DefaultTable"/>
        <w:tblpPr w:leftFromText="180" w:rightFromText="180" w:vertAnchor="text" w:horzAnchor="margin" w:tblpY="-80"/>
        <w:tblW w:w="8997" w:type="dxa"/>
        <w:tblLayout w:type="fixed"/>
        <w:tblLook w:val="04A0" w:firstRow="1" w:lastRow="0" w:firstColumn="1" w:lastColumn="0" w:noHBand="0" w:noVBand="1"/>
        <w:tblCaption w:val="Table 2. PM&amp;C trial - participant characteristics and balance"/>
        <w:tblDescription w:val="The table shows the demographics charactersitics of the PM&amp;C participants including age, gender, employment type, attendance type, classification and salary. "/>
      </w:tblPr>
      <w:tblGrid>
        <w:gridCol w:w="1887"/>
        <w:gridCol w:w="1301"/>
        <w:gridCol w:w="1450"/>
        <w:gridCol w:w="1457"/>
        <w:gridCol w:w="1306"/>
        <w:gridCol w:w="1596"/>
      </w:tblGrid>
      <w:tr w:rsidR="00BF5106" w:rsidRPr="0071170F" w14:paraId="594E09B8" w14:textId="77777777" w:rsidTr="00043C03">
        <w:trPr>
          <w:cnfStyle w:val="100000000000" w:firstRow="1" w:lastRow="0" w:firstColumn="0" w:lastColumn="0" w:oddVBand="0" w:evenVBand="0" w:oddHBand="0" w:evenHBand="0" w:firstRowFirstColumn="0" w:firstRowLastColumn="0" w:lastRowFirstColumn="0" w:lastRowLastColumn="0"/>
          <w:cantSplit w:val="0"/>
          <w:trHeight w:val="842"/>
          <w:tblHeader/>
        </w:trPr>
        <w:tc>
          <w:tcPr>
            <w:cnfStyle w:val="001000000000" w:firstRow="0" w:lastRow="0" w:firstColumn="1" w:lastColumn="0" w:oddVBand="0" w:evenVBand="0" w:oddHBand="0" w:evenHBand="0" w:firstRowFirstColumn="0" w:firstRowLastColumn="0" w:lastRowFirstColumn="0" w:lastRowLastColumn="0"/>
            <w:tcW w:w="1887" w:type="dxa"/>
          </w:tcPr>
          <w:p w14:paraId="779A6203" w14:textId="77777777" w:rsidR="00BF5106" w:rsidRPr="002B6385" w:rsidRDefault="00BF5106" w:rsidP="00BF5106">
            <w:pPr>
              <w:spacing w:before="0" w:after="0" w:line="276" w:lineRule="auto"/>
              <w:rPr>
                <w:rFonts w:cstheme="minorHAnsi"/>
                <w:color w:val="FFFFFF" w:themeColor="background1"/>
                <w:szCs w:val="20"/>
              </w:rPr>
            </w:pPr>
            <w:r w:rsidRPr="002B6385">
              <w:rPr>
                <w:rFonts w:cstheme="minorHAnsi"/>
                <w:color w:val="FFFFFF" w:themeColor="background1"/>
                <w:szCs w:val="20"/>
              </w:rPr>
              <w:t>Characteristic</w:t>
            </w:r>
          </w:p>
        </w:tc>
        <w:tc>
          <w:tcPr>
            <w:tcW w:w="1301" w:type="dxa"/>
          </w:tcPr>
          <w:p w14:paraId="78AEFD08" w14:textId="77777777" w:rsidR="00BF5106" w:rsidRPr="002B6385" w:rsidRDefault="00BF5106" w:rsidP="00BF5106">
            <w:pPr>
              <w:spacing w:before="0" w:after="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20"/>
              </w:rPr>
            </w:pPr>
          </w:p>
        </w:tc>
        <w:tc>
          <w:tcPr>
            <w:tcW w:w="1450" w:type="dxa"/>
          </w:tcPr>
          <w:p w14:paraId="6C2E0421" w14:textId="77777777" w:rsidR="00BF5106" w:rsidRPr="002B6385" w:rsidRDefault="00BF5106" w:rsidP="00BF5106">
            <w:pPr>
              <w:spacing w:before="0" w:after="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20"/>
              </w:rPr>
            </w:pPr>
            <w:r w:rsidRPr="002B6385">
              <w:rPr>
                <w:rFonts w:cstheme="minorHAnsi"/>
                <w:color w:val="FFFFFF" w:themeColor="background1"/>
                <w:szCs w:val="20"/>
              </w:rPr>
              <w:t>No email</w:t>
            </w:r>
          </w:p>
        </w:tc>
        <w:tc>
          <w:tcPr>
            <w:tcW w:w="1457" w:type="dxa"/>
          </w:tcPr>
          <w:p w14:paraId="3C61594E" w14:textId="77777777" w:rsidR="00BF5106" w:rsidRPr="002B6385" w:rsidRDefault="00BF5106" w:rsidP="00BF5106">
            <w:pPr>
              <w:spacing w:before="0" w:after="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20"/>
              </w:rPr>
            </w:pPr>
            <w:r w:rsidRPr="002B6385">
              <w:rPr>
                <w:rFonts w:cstheme="minorHAnsi"/>
                <w:color w:val="FFFFFF" w:themeColor="background1"/>
                <w:szCs w:val="20"/>
              </w:rPr>
              <w:t>Basic email</w:t>
            </w:r>
          </w:p>
        </w:tc>
        <w:tc>
          <w:tcPr>
            <w:tcW w:w="1306" w:type="dxa"/>
          </w:tcPr>
          <w:p w14:paraId="7DABCDCA" w14:textId="77777777" w:rsidR="00BF5106" w:rsidRPr="002B6385" w:rsidRDefault="00BF5106" w:rsidP="00BF5106">
            <w:pPr>
              <w:spacing w:before="0" w:after="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20"/>
              </w:rPr>
            </w:pPr>
            <w:r w:rsidRPr="002B6385">
              <w:rPr>
                <w:rFonts w:cstheme="minorHAnsi"/>
                <w:color w:val="FFFFFF" w:themeColor="background1"/>
                <w:szCs w:val="20"/>
              </w:rPr>
              <w:t>BI email</w:t>
            </w:r>
          </w:p>
        </w:tc>
        <w:tc>
          <w:tcPr>
            <w:tcW w:w="1596" w:type="dxa"/>
          </w:tcPr>
          <w:p w14:paraId="4302B106" w14:textId="77777777" w:rsidR="00BF5106" w:rsidRPr="002B6385" w:rsidRDefault="00BF5106" w:rsidP="00BF5106">
            <w:pPr>
              <w:spacing w:before="0" w:after="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Cs w:val="20"/>
              </w:rPr>
            </w:pPr>
            <w:r w:rsidRPr="002B6385">
              <w:rPr>
                <w:rFonts w:cstheme="minorHAnsi"/>
                <w:color w:val="FFFFFF" w:themeColor="background1"/>
                <w:szCs w:val="20"/>
              </w:rPr>
              <w:t>Before / after comparison</w:t>
            </w:r>
          </w:p>
        </w:tc>
      </w:tr>
      <w:tr w:rsidR="00BF5106" w:rsidRPr="0071170F" w14:paraId="1A707B18" w14:textId="77777777" w:rsidTr="00043C03">
        <w:trPr>
          <w:cantSplit w:val="0"/>
          <w:trHeight w:val="319"/>
        </w:trPr>
        <w:tc>
          <w:tcPr>
            <w:cnfStyle w:val="001000000000" w:firstRow="0" w:lastRow="0" w:firstColumn="1" w:lastColumn="0" w:oddVBand="0" w:evenVBand="0" w:oddHBand="0" w:evenHBand="0" w:firstRowFirstColumn="0" w:firstRowLastColumn="0" w:lastRowFirstColumn="0" w:lastRowLastColumn="0"/>
            <w:tcW w:w="1887" w:type="dxa"/>
          </w:tcPr>
          <w:p w14:paraId="21D7D02E"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Sample size</w:t>
            </w:r>
          </w:p>
        </w:tc>
        <w:tc>
          <w:tcPr>
            <w:tcW w:w="1301" w:type="dxa"/>
          </w:tcPr>
          <w:p w14:paraId="6F5A439C"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N</w:t>
            </w:r>
          </w:p>
        </w:tc>
        <w:tc>
          <w:tcPr>
            <w:tcW w:w="1450" w:type="dxa"/>
          </w:tcPr>
          <w:p w14:paraId="74E09BC6"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263</w:t>
            </w:r>
          </w:p>
        </w:tc>
        <w:tc>
          <w:tcPr>
            <w:tcW w:w="1457" w:type="dxa"/>
          </w:tcPr>
          <w:p w14:paraId="67C4EE8B"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526</w:t>
            </w:r>
          </w:p>
        </w:tc>
        <w:tc>
          <w:tcPr>
            <w:tcW w:w="1306" w:type="dxa"/>
          </w:tcPr>
          <w:p w14:paraId="09002ED4"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526</w:t>
            </w:r>
          </w:p>
        </w:tc>
        <w:tc>
          <w:tcPr>
            <w:tcW w:w="1596" w:type="dxa"/>
          </w:tcPr>
          <w:p w14:paraId="671136CE"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687</w:t>
            </w:r>
          </w:p>
        </w:tc>
      </w:tr>
      <w:tr w:rsidR="00BF5106" w:rsidRPr="0071170F" w14:paraId="3007FF86" w14:textId="77777777" w:rsidTr="00043C03">
        <w:trPr>
          <w:cantSplit w:val="0"/>
          <w:trHeight w:val="552"/>
        </w:trPr>
        <w:tc>
          <w:tcPr>
            <w:cnfStyle w:val="001000000000" w:firstRow="0" w:lastRow="0" w:firstColumn="1" w:lastColumn="0" w:oddVBand="0" w:evenVBand="0" w:oddHBand="0" w:evenHBand="0" w:firstRowFirstColumn="0" w:firstRowLastColumn="0" w:lastRowFirstColumn="0" w:lastRowLastColumn="0"/>
            <w:tcW w:w="1887" w:type="dxa"/>
          </w:tcPr>
          <w:p w14:paraId="682EFDAA"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Age</w:t>
            </w:r>
          </w:p>
        </w:tc>
        <w:tc>
          <w:tcPr>
            <w:tcW w:w="1301" w:type="dxa"/>
          </w:tcPr>
          <w:p w14:paraId="6DC65A91"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mean ± SD (years)</w:t>
            </w:r>
          </w:p>
        </w:tc>
        <w:tc>
          <w:tcPr>
            <w:tcW w:w="1450" w:type="dxa"/>
          </w:tcPr>
          <w:p w14:paraId="6D8D5785"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43.5 ± 12.1</w:t>
            </w:r>
          </w:p>
        </w:tc>
        <w:tc>
          <w:tcPr>
            <w:tcW w:w="1457" w:type="dxa"/>
          </w:tcPr>
          <w:p w14:paraId="62638A6B"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44.6 ± 11.2</w:t>
            </w:r>
          </w:p>
        </w:tc>
        <w:tc>
          <w:tcPr>
            <w:tcW w:w="1306" w:type="dxa"/>
          </w:tcPr>
          <w:p w14:paraId="1FC20383"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43.7 ± 11.3</w:t>
            </w:r>
          </w:p>
        </w:tc>
        <w:tc>
          <w:tcPr>
            <w:tcW w:w="1596" w:type="dxa"/>
          </w:tcPr>
          <w:p w14:paraId="710D8DDB"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38.2 ± 10.2</w:t>
            </w:r>
          </w:p>
        </w:tc>
      </w:tr>
      <w:tr w:rsidR="00BF5106" w:rsidRPr="0071170F" w14:paraId="6250AA17" w14:textId="77777777" w:rsidTr="00043C03">
        <w:trPr>
          <w:cantSplit w:val="0"/>
          <w:trHeight w:val="552"/>
        </w:trPr>
        <w:tc>
          <w:tcPr>
            <w:cnfStyle w:val="001000000000" w:firstRow="0" w:lastRow="0" w:firstColumn="1" w:lastColumn="0" w:oddVBand="0" w:evenVBand="0" w:oddHBand="0" w:evenHBand="0" w:firstRowFirstColumn="0" w:firstRowLastColumn="0" w:lastRowFirstColumn="0" w:lastRowLastColumn="0"/>
            <w:tcW w:w="1887" w:type="dxa"/>
          </w:tcPr>
          <w:p w14:paraId="3DE27FFC"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Gender</w:t>
            </w:r>
          </w:p>
        </w:tc>
        <w:tc>
          <w:tcPr>
            <w:tcW w:w="1301" w:type="dxa"/>
          </w:tcPr>
          <w:p w14:paraId="3554CB40"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Female</w:t>
            </w:r>
          </w:p>
        </w:tc>
        <w:tc>
          <w:tcPr>
            <w:tcW w:w="1450" w:type="dxa"/>
          </w:tcPr>
          <w:p w14:paraId="110634E3"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177 (67.3%)</w:t>
            </w:r>
          </w:p>
        </w:tc>
        <w:tc>
          <w:tcPr>
            <w:tcW w:w="1457" w:type="dxa"/>
          </w:tcPr>
          <w:p w14:paraId="3627ABC0"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336 (63.9%)</w:t>
            </w:r>
          </w:p>
        </w:tc>
        <w:tc>
          <w:tcPr>
            <w:tcW w:w="1306" w:type="dxa"/>
          </w:tcPr>
          <w:p w14:paraId="2AF4C2F0"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358 (68.1%)</w:t>
            </w:r>
          </w:p>
        </w:tc>
        <w:tc>
          <w:tcPr>
            <w:tcW w:w="1596" w:type="dxa"/>
          </w:tcPr>
          <w:p w14:paraId="0AE73108"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442 (64.3%)</w:t>
            </w:r>
          </w:p>
        </w:tc>
      </w:tr>
      <w:tr w:rsidR="00BF5106" w:rsidRPr="0071170F" w14:paraId="59581FB8" w14:textId="77777777" w:rsidTr="00043C03">
        <w:trPr>
          <w:cantSplit w:val="0"/>
          <w:trHeight w:val="552"/>
        </w:trPr>
        <w:tc>
          <w:tcPr>
            <w:cnfStyle w:val="001000000000" w:firstRow="0" w:lastRow="0" w:firstColumn="1" w:lastColumn="0" w:oddVBand="0" w:evenVBand="0" w:oddHBand="0" w:evenHBand="0" w:firstRowFirstColumn="0" w:firstRowLastColumn="0" w:lastRowFirstColumn="0" w:lastRowLastColumn="0"/>
            <w:tcW w:w="1887" w:type="dxa"/>
          </w:tcPr>
          <w:p w14:paraId="4B9A184F"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Employment type</w:t>
            </w:r>
          </w:p>
        </w:tc>
        <w:tc>
          <w:tcPr>
            <w:tcW w:w="1301" w:type="dxa"/>
          </w:tcPr>
          <w:p w14:paraId="71A37460"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Ongoing</w:t>
            </w:r>
          </w:p>
        </w:tc>
        <w:tc>
          <w:tcPr>
            <w:tcW w:w="1450" w:type="dxa"/>
          </w:tcPr>
          <w:p w14:paraId="26B4735F"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240 (91.3%)</w:t>
            </w:r>
          </w:p>
        </w:tc>
        <w:tc>
          <w:tcPr>
            <w:tcW w:w="1457" w:type="dxa"/>
          </w:tcPr>
          <w:p w14:paraId="73BADDF3"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489 (93.0%)</w:t>
            </w:r>
          </w:p>
        </w:tc>
        <w:tc>
          <w:tcPr>
            <w:tcW w:w="1306" w:type="dxa"/>
          </w:tcPr>
          <w:p w14:paraId="62E19655"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502 (95.4%)</w:t>
            </w:r>
          </w:p>
        </w:tc>
        <w:tc>
          <w:tcPr>
            <w:tcW w:w="1596" w:type="dxa"/>
          </w:tcPr>
          <w:p w14:paraId="035119D1"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634 (92.3%)</w:t>
            </w:r>
          </w:p>
        </w:tc>
      </w:tr>
      <w:tr w:rsidR="00BF5106" w:rsidRPr="0071170F" w14:paraId="2311BC91" w14:textId="77777777" w:rsidTr="00043C03">
        <w:trPr>
          <w:cantSplit w:val="0"/>
          <w:trHeight w:val="552"/>
        </w:trPr>
        <w:tc>
          <w:tcPr>
            <w:cnfStyle w:val="001000000000" w:firstRow="0" w:lastRow="0" w:firstColumn="1" w:lastColumn="0" w:oddVBand="0" w:evenVBand="0" w:oddHBand="0" w:evenHBand="0" w:firstRowFirstColumn="0" w:firstRowLastColumn="0" w:lastRowFirstColumn="0" w:lastRowLastColumn="0"/>
            <w:tcW w:w="1887" w:type="dxa"/>
          </w:tcPr>
          <w:p w14:paraId="24C5C9E9"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Attendance type</w:t>
            </w:r>
          </w:p>
        </w:tc>
        <w:tc>
          <w:tcPr>
            <w:tcW w:w="1301" w:type="dxa"/>
          </w:tcPr>
          <w:p w14:paraId="52DFC7FC"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Full-time</w:t>
            </w:r>
          </w:p>
        </w:tc>
        <w:tc>
          <w:tcPr>
            <w:tcW w:w="1450" w:type="dxa"/>
          </w:tcPr>
          <w:p w14:paraId="6E07EE4E"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226 (85.9%)</w:t>
            </w:r>
          </w:p>
        </w:tc>
        <w:tc>
          <w:tcPr>
            <w:tcW w:w="1457" w:type="dxa"/>
          </w:tcPr>
          <w:p w14:paraId="414E056C"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441 (83.8%)</w:t>
            </w:r>
          </w:p>
        </w:tc>
        <w:tc>
          <w:tcPr>
            <w:tcW w:w="1306" w:type="dxa"/>
          </w:tcPr>
          <w:p w14:paraId="6932C70A"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445 (84.6%)</w:t>
            </w:r>
          </w:p>
        </w:tc>
        <w:tc>
          <w:tcPr>
            <w:tcW w:w="1596" w:type="dxa"/>
          </w:tcPr>
          <w:p w14:paraId="5C0ABD6C"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601 (87.5%)</w:t>
            </w:r>
          </w:p>
        </w:tc>
      </w:tr>
      <w:tr w:rsidR="00BF5106" w:rsidRPr="0071170F" w14:paraId="5B575EC5" w14:textId="77777777" w:rsidTr="00043C03">
        <w:trPr>
          <w:cantSplit w:val="0"/>
          <w:trHeight w:val="639"/>
        </w:trPr>
        <w:tc>
          <w:tcPr>
            <w:cnfStyle w:val="001000000000" w:firstRow="0" w:lastRow="0" w:firstColumn="1" w:lastColumn="0" w:oddVBand="0" w:evenVBand="0" w:oddHBand="0" w:evenHBand="0" w:firstRowFirstColumn="0" w:firstRowLastColumn="0" w:lastRowFirstColumn="0" w:lastRowLastColumn="0"/>
            <w:tcW w:w="1887" w:type="dxa"/>
            <w:vMerge w:val="restart"/>
          </w:tcPr>
          <w:p w14:paraId="7A7BC277"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Classification</w:t>
            </w:r>
          </w:p>
        </w:tc>
        <w:tc>
          <w:tcPr>
            <w:tcW w:w="1301" w:type="dxa"/>
          </w:tcPr>
          <w:p w14:paraId="78E04D7B"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APS levels</w:t>
            </w:r>
          </w:p>
        </w:tc>
        <w:tc>
          <w:tcPr>
            <w:tcW w:w="1450" w:type="dxa"/>
          </w:tcPr>
          <w:p w14:paraId="50096A6F"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135 (51.3%)</w:t>
            </w:r>
          </w:p>
        </w:tc>
        <w:tc>
          <w:tcPr>
            <w:tcW w:w="1457" w:type="dxa"/>
          </w:tcPr>
          <w:p w14:paraId="1444FCD1"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298 (56.7%)</w:t>
            </w:r>
          </w:p>
        </w:tc>
        <w:tc>
          <w:tcPr>
            <w:tcW w:w="1306" w:type="dxa"/>
          </w:tcPr>
          <w:p w14:paraId="35A3A542"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260 (49.4%)</w:t>
            </w:r>
          </w:p>
        </w:tc>
        <w:tc>
          <w:tcPr>
            <w:tcW w:w="1596" w:type="dxa"/>
          </w:tcPr>
          <w:p w14:paraId="6207ABD1"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302 (44.0%)</w:t>
            </w:r>
          </w:p>
        </w:tc>
      </w:tr>
      <w:tr w:rsidR="00BF5106" w:rsidRPr="0071170F" w14:paraId="578525F4" w14:textId="77777777" w:rsidTr="00043C03">
        <w:trPr>
          <w:cantSplit w:val="0"/>
          <w:trHeight w:val="566"/>
        </w:trPr>
        <w:tc>
          <w:tcPr>
            <w:cnfStyle w:val="001000000000" w:firstRow="0" w:lastRow="0" w:firstColumn="1" w:lastColumn="0" w:oddVBand="0" w:evenVBand="0" w:oddHBand="0" w:evenHBand="0" w:firstRowFirstColumn="0" w:firstRowLastColumn="0" w:lastRowFirstColumn="0" w:lastRowLastColumn="0"/>
            <w:tcW w:w="1887" w:type="dxa"/>
            <w:vMerge/>
          </w:tcPr>
          <w:p w14:paraId="41DB9058" w14:textId="77777777" w:rsidR="00BF5106" w:rsidRPr="00EB0DB1" w:rsidRDefault="00BF5106" w:rsidP="00BF5106">
            <w:pPr>
              <w:spacing w:before="60" w:after="60" w:line="240" w:lineRule="auto"/>
              <w:rPr>
                <w:rFonts w:cstheme="minorHAnsi"/>
                <w:color w:val="auto"/>
                <w:szCs w:val="20"/>
              </w:rPr>
            </w:pPr>
          </w:p>
        </w:tc>
        <w:tc>
          <w:tcPr>
            <w:tcW w:w="1301" w:type="dxa"/>
          </w:tcPr>
          <w:p w14:paraId="1F3D6593"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EL1 and above</w:t>
            </w:r>
          </w:p>
        </w:tc>
        <w:tc>
          <w:tcPr>
            <w:tcW w:w="1450" w:type="dxa"/>
          </w:tcPr>
          <w:p w14:paraId="116E7792"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128 (48.7%)</w:t>
            </w:r>
          </w:p>
        </w:tc>
        <w:tc>
          <w:tcPr>
            <w:tcW w:w="1457" w:type="dxa"/>
          </w:tcPr>
          <w:p w14:paraId="55EDD43C"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228 (43.3%)</w:t>
            </w:r>
          </w:p>
        </w:tc>
        <w:tc>
          <w:tcPr>
            <w:tcW w:w="1306" w:type="dxa"/>
          </w:tcPr>
          <w:p w14:paraId="1FF3E47B"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266 (50.6%)</w:t>
            </w:r>
          </w:p>
        </w:tc>
        <w:tc>
          <w:tcPr>
            <w:tcW w:w="1596" w:type="dxa"/>
          </w:tcPr>
          <w:p w14:paraId="6A90FEA0"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385 (56.0%)</w:t>
            </w:r>
          </w:p>
        </w:tc>
      </w:tr>
      <w:tr w:rsidR="00BF5106" w:rsidRPr="0071170F" w14:paraId="7097206A" w14:textId="77777777" w:rsidTr="00043C03">
        <w:trPr>
          <w:cantSplit w:val="0"/>
          <w:trHeight w:val="624"/>
        </w:trPr>
        <w:tc>
          <w:tcPr>
            <w:cnfStyle w:val="001000000000" w:firstRow="0" w:lastRow="0" w:firstColumn="1" w:lastColumn="0" w:oddVBand="0" w:evenVBand="0" w:oddHBand="0" w:evenHBand="0" w:firstRowFirstColumn="0" w:firstRowLastColumn="0" w:lastRowFirstColumn="0" w:lastRowLastColumn="0"/>
            <w:tcW w:w="1887" w:type="dxa"/>
          </w:tcPr>
          <w:p w14:paraId="2A0DD5B6" w14:textId="77777777" w:rsidR="00BF5106" w:rsidRPr="00EB0DB1" w:rsidRDefault="00BF5106" w:rsidP="00BF5106">
            <w:pPr>
              <w:spacing w:before="60" w:after="60" w:line="240" w:lineRule="auto"/>
              <w:rPr>
                <w:rFonts w:cstheme="minorHAnsi"/>
                <w:color w:val="auto"/>
                <w:szCs w:val="20"/>
              </w:rPr>
            </w:pPr>
            <w:r w:rsidRPr="00EB0DB1">
              <w:rPr>
                <w:rFonts w:cstheme="minorHAnsi"/>
                <w:color w:val="auto"/>
                <w:szCs w:val="20"/>
              </w:rPr>
              <w:t>Salary</w:t>
            </w:r>
          </w:p>
        </w:tc>
        <w:tc>
          <w:tcPr>
            <w:tcW w:w="1301" w:type="dxa"/>
          </w:tcPr>
          <w:p w14:paraId="6FCC7950"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mean ± SD</w:t>
            </w:r>
          </w:p>
          <w:p w14:paraId="1256D5DF"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(dollars)</w:t>
            </w:r>
          </w:p>
        </w:tc>
        <w:tc>
          <w:tcPr>
            <w:tcW w:w="1450" w:type="dxa"/>
          </w:tcPr>
          <w:p w14:paraId="28577D64"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94,303 ± 29,290</w:t>
            </w:r>
          </w:p>
        </w:tc>
        <w:tc>
          <w:tcPr>
            <w:tcW w:w="1457" w:type="dxa"/>
          </w:tcPr>
          <w:p w14:paraId="3F7233B4"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93,299 ± 28,507</w:t>
            </w:r>
          </w:p>
        </w:tc>
        <w:tc>
          <w:tcPr>
            <w:tcW w:w="1306" w:type="dxa"/>
          </w:tcPr>
          <w:p w14:paraId="1B365A15" w14:textId="77777777"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 xml:space="preserve">95,644 ± </w:t>
            </w:r>
            <w:r w:rsidRPr="00EB0DB1">
              <w:rPr>
                <w:rFonts w:cstheme="minorHAnsi"/>
                <w:color w:val="auto"/>
                <w:szCs w:val="20"/>
              </w:rPr>
              <w:br/>
              <w:t>28,688</w:t>
            </w:r>
          </w:p>
        </w:tc>
        <w:tc>
          <w:tcPr>
            <w:tcW w:w="1596" w:type="dxa"/>
          </w:tcPr>
          <w:p w14:paraId="0F2A9B5E" w14:textId="37D768F2" w:rsidR="00BF5106" w:rsidRPr="00EB0DB1" w:rsidRDefault="00BF5106" w:rsidP="00BF5106">
            <w:p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EB0DB1">
              <w:rPr>
                <w:rFonts w:cstheme="minorHAnsi"/>
                <w:color w:val="auto"/>
                <w:szCs w:val="20"/>
              </w:rPr>
              <w:t>107,350 ± 50,440</w:t>
            </w:r>
          </w:p>
        </w:tc>
      </w:tr>
    </w:tbl>
    <w:p w14:paraId="08EEAE70" w14:textId="28D3EFDF" w:rsidR="008E224A" w:rsidRDefault="003242C5" w:rsidP="003242C5">
      <w:pPr>
        <w:spacing w:before="0" w:after="0"/>
        <w:rPr>
          <w:sz w:val="14"/>
        </w:rPr>
      </w:pPr>
      <w:r w:rsidRPr="00352245">
        <w:rPr>
          <w:sz w:val="14"/>
        </w:rPr>
        <w:t xml:space="preserve">Note: </w:t>
      </w:r>
      <w:r>
        <w:rPr>
          <w:sz w:val="14"/>
        </w:rPr>
        <w:t>N</w:t>
      </w:r>
      <w:r w:rsidRPr="00352245">
        <w:rPr>
          <w:sz w:val="14"/>
        </w:rPr>
        <w:t xml:space="preserve"> is the group sample size</w:t>
      </w:r>
      <w:r w:rsidR="00355006">
        <w:rPr>
          <w:sz w:val="14"/>
        </w:rPr>
        <w:t>,</w:t>
      </w:r>
      <w:r>
        <w:rPr>
          <w:sz w:val="14"/>
        </w:rPr>
        <w:t xml:space="preserve"> SD=standard deviation.</w:t>
      </w:r>
      <w:r w:rsidR="00355006">
        <w:rPr>
          <w:sz w:val="14"/>
        </w:rPr>
        <w:t xml:space="preserve"> </w:t>
      </w:r>
      <w:r w:rsidR="00F35F4B">
        <w:rPr>
          <w:sz w:val="14"/>
        </w:rPr>
        <w:t xml:space="preserve">The before/after comparison group was not randomly allocated, it consists of the majority of employees in the PM&amp;C Barton office, balance on pre-treatment characteristics was not expected for this group. </w:t>
      </w:r>
    </w:p>
    <w:p w14:paraId="6B6A9C7F" w14:textId="77777777" w:rsidR="003242C5" w:rsidRPr="003242C5" w:rsidRDefault="003242C5" w:rsidP="003242C5">
      <w:pPr>
        <w:spacing w:before="0" w:after="0"/>
        <w:rPr>
          <w:sz w:val="14"/>
        </w:rPr>
      </w:pPr>
    </w:p>
    <w:p w14:paraId="20E7F3F0" w14:textId="49BA0861" w:rsidR="00BF5106" w:rsidRDefault="003242C5" w:rsidP="008E224A">
      <w:r>
        <w:t xml:space="preserve">Table </w:t>
      </w:r>
      <w:r w:rsidR="00BC65E4">
        <w:t xml:space="preserve">3 </w:t>
      </w:r>
      <w:r>
        <w:t>summa</w:t>
      </w:r>
      <w:r w:rsidR="00122284">
        <w:t xml:space="preserve">rises the descriptive statistics for </w:t>
      </w:r>
      <w:r>
        <w:t xml:space="preserve">both the PM&amp;C RCT and </w:t>
      </w:r>
      <w:r w:rsidR="00122284">
        <w:t xml:space="preserve">the before/after </w:t>
      </w:r>
      <w:r w:rsidR="00E32474">
        <w:t>comparison</w:t>
      </w:r>
      <w:r>
        <w:t>.</w:t>
      </w:r>
      <w:r w:rsidRPr="001122F8">
        <w:t xml:space="preserve"> </w:t>
      </w:r>
      <w:r>
        <w:t xml:space="preserve">It includes the number of </w:t>
      </w:r>
      <w:r w:rsidR="00750290">
        <w:t>employees</w:t>
      </w:r>
      <w:r w:rsidR="002B360C">
        <w:t xml:space="preserve"> in each </w:t>
      </w:r>
      <w:r>
        <w:t xml:space="preserve">treatment group, as well as the number of </w:t>
      </w:r>
      <w:r w:rsidR="00750290">
        <w:t>employees</w:t>
      </w:r>
      <w:r>
        <w:t xml:space="preserve"> who were</w:t>
      </w:r>
      <w:r w:rsidDel="00750290">
        <w:t xml:space="preserve"> </w:t>
      </w:r>
      <w:r>
        <w:t xml:space="preserve">participating in </w:t>
      </w:r>
      <w:r w:rsidR="00E2062F">
        <w:t>workplace giving</w:t>
      </w:r>
      <w:r>
        <w:t xml:space="preserve"> both immediately before the trial began and two weeks</w:t>
      </w:r>
      <w:r w:rsidR="002B360C">
        <w:t xml:space="preserve"> after interventions were delivered</w:t>
      </w:r>
      <w:r>
        <w:t>.</w:t>
      </w:r>
    </w:p>
    <w:p w14:paraId="1BB39D76" w14:textId="77777777" w:rsidR="00BF5106" w:rsidRDefault="00BF5106">
      <w:pPr>
        <w:spacing w:before="0" w:after="0" w:line="240" w:lineRule="auto"/>
      </w:pPr>
      <w:r>
        <w:br w:type="page"/>
      </w:r>
    </w:p>
    <w:p w14:paraId="32D5799A" w14:textId="19F876AB" w:rsidR="00BF5106" w:rsidRPr="00BF5106" w:rsidRDefault="00865571" w:rsidP="00BF5106">
      <w:pPr>
        <w:pStyle w:val="TableHeading"/>
      </w:pPr>
      <w:r>
        <w:lastRenderedPageBreak/>
        <w:t xml:space="preserve">Table </w:t>
      </w:r>
      <w:r w:rsidR="00BC65E4">
        <w:t>3</w:t>
      </w:r>
      <w:r>
        <w:t xml:space="preserve">. PM&amp;C trial – descriptive statistics </w:t>
      </w:r>
    </w:p>
    <w:tbl>
      <w:tblPr>
        <w:tblStyle w:val="DefaultTable"/>
        <w:tblW w:w="8789" w:type="dxa"/>
        <w:tblLayout w:type="fixed"/>
        <w:tblLook w:val="0420" w:firstRow="1" w:lastRow="0" w:firstColumn="0" w:lastColumn="0" w:noHBand="0" w:noVBand="1"/>
        <w:tblCaption w:val="Table 3. PM&amp;C trial - descriptive statistics "/>
        <w:tblDescription w:val="The table shows the number of participants in each RCT group and the number of givers per group (pre trial and after emails). "/>
      </w:tblPr>
      <w:tblGrid>
        <w:gridCol w:w="3261"/>
        <w:gridCol w:w="1275"/>
        <w:gridCol w:w="1985"/>
        <w:gridCol w:w="2268"/>
      </w:tblGrid>
      <w:tr w:rsidR="00BF5106" w14:paraId="5CD174ED" w14:textId="77777777" w:rsidTr="00043C03">
        <w:trPr>
          <w:cnfStyle w:val="100000000000" w:firstRow="1" w:lastRow="0" w:firstColumn="0" w:lastColumn="0" w:oddVBand="0" w:evenVBand="0" w:oddHBand="0" w:evenHBand="0" w:firstRowFirstColumn="0" w:firstRowLastColumn="0" w:lastRowFirstColumn="0" w:lastRowLastColumn="0"/>
          <w:cantSplit w:val="0"/>
          <w:tblHeader/>
        </w:trPr>
        <w:tc>
          <w:tcPr>
            <w:tcW w:w="3261" w:type="dxa"/>
          </w:tcPr>
          <w:p w14:paraId="0AAD6AA1" w14:textId="77777777" w:rsidR="00BF5106" w:rsidRPr="002B6385" w:rsidRDefault="00BF5106" w:rsidP="00BF5106">
            <w:pPr>
              <w:pStyle w:val="TableText"/>
              <w:keepNext/>
              <w:rPr>
                <w:color w:val="FFFFFF" w:themeColor="background1"/>
                <w:szCs w:val="20"/>
              </w:rPr>
            </w:pPr>
            <w:r w:rsidRPr="002B6385">
              <w:rPr>
                <w:color w:val="FFFFFF" w:themeColor="background1"/>
                <w:szCs w:val="20"/>
              </w:rPr>
              <w:t>Group</w:t>
            </w:r>
          </w:p>
        </w:tc>
        <w:tc>
          <w:tcPr>
            <w:tcW w:w="1275" w:type="dxa"/>
          </w:tcPr>
          <w:p w14:paraId="39E05152" w14:textId="77777777" w:rsidR="00BF5106" w:rsidRPr="002B6385" w:rsidRDefault="00BF5106" w:rsidP="00BF5106">
            <w:pPr>
              <w:pStyle w:val="TableText"/>
              <w:keepNext/>
              <w:rPr>
                <w:color w:val="FFFFFF" w:themeColor="background1"/>
                <w:szCs w:val="20"/>
              </w:rPr>
            </w:pPr>
            <w:r w:rsidRPr="002B6385">
              <w:rPr>
                <w:color w:val="FFFFFF" w:themeColor="background1"/>
                <w:szCs w:val="20"/>
              </w:rPr>
              <w:t>n</w:t>
            </w:r>
          </w:p>
        </w:tc>
        <w:tc>
          <w:tcPr>
            <w:tcW w:w="1985" w:type="dxa"/>
          </w:tcPr>
          <w:p w14:paraId="6D9C7E6B" w14:textId="77777777" w:rsidR="00BF5106" w:rsidRPr="002B6385" w:rsidRDefault="00BF5106" w:rsidP="00BF5106">
            <w:pPr>
              <w:pStyle w:val="TableText"/>
              <w:keepNext/>
              <w:rPr>
                <w:color w:val="FFFFFF" w:themeColor="background1"/>
                <w:szCs w:val="20"/>
              </w:rPr>
            </w:pPr>
            <w:r w:rsidRPr="002B6385">
              <w:rPr>
                <w:color w:val="FFFFFF" w:themeColor="background1"/>
                <w:szCs w:val="20"/>
              </w:rPr>
              <w:t>Givers – pre-trial</w:t>
            </w:r>
          </w:p>
        </w:tc>
        <w:tc>
          <w:tcPr>
            <w:tcW w:w="2268" w:type="dxa"/>
          </w:tcPr>
          <w:p w14:paraId="27AAC197" w14:textId="77777777" w:rsidR="00BF5106" w:rsidRPr="002B6385" w:rsidRDefault="00BF5106" w:rsidP="00BF5106">
            <w:pPr>
              <w:pStyle w:val="TableText"/>
              <w:keepNext/>
              <w:rPr>
                <w:color w:val="FFFFFF" w:themeColor="background1"/>
                <w:szCs w:val="20"/>
              </w:rPr>
            </w:pPr>
            <w:r w:rsidRPr="002B6385">
              <w:rPr>
                <w:color w:val="FFFFFF" w:themeColor="background1"/>
                <w:szCs w:val="20"/>
              </w:rPr>
              <w:t>Givers – after emails</w:t>
            </w:r>
          </w:p>
        </w:tc>
      </w:tr>
      <w:tr w:rsidR="00BF5106" w14:paraId="4A6ED834" w14:textId="77777777" w:rsidTr="00043C03">
        <w:trPr>
          <w:cantSplit w:val="0"/>
        </w:trPr>
        <w:tc>
          <w:tcPr>
            <w:tcW w:w="3261" w:type="dxa"/>
          </w:tcPr>
          <w:p w14:paraId="6A7F9557" w14:textId="77777777" w:rsidR="00BF5106" w:rsidRPr="00EB0DB1" w:rsidRDefault="00BF5106" w:rsidP="00BF5106">
            <w:pPr>
              <w:pStyle w:val="TableText"/>
              <w:keepNext/>
              <w:rPr>
                <w:szCs w:val="20"/>
              </w:rPr>
            </w:pPr>
            <w:r w:rsidRPr="00EB0DB1">
              <w:rPr>
                <w:szCs w:val="20"/>
              </w:rPr>
              <w:t>RCT - No email</w:t>
            </w:r>
          </w:p>
        </w:tc>
        <w:tc>
          <w:tcPr>
            <w:tcW w:w="1275" w:type="dxa"/>
          </w:tcPr>
          <w:p w14:paraId="3B91245D" w14:textId="77777777" w:rsidR="00BF5106" w:rsidRPr="00EB0DB1" w:rsidRDefault="00BF5106" w:rsidP="00BF5106">
            <w:pPr>
              <w:pStyle w:val="TableText"/>
              <w:keepNext/>
              <w:rPr>
                <w:szCs w:val="20"/>
              </w:rPr>
            </w:pPr>
            <w:r w:rsidRPr="00EB0DB1">
              <w:rPr>
                <w:szCs w:val="20"/>
              </w:rPr>
              <w:t>263</w:t>
            </w:r>
          </w:p>
        </w:tc>
        <w:tc>
          <w:tcPr>
            <w:tcW w:w="1985" w:type="dxa"/>
          </w:tcPr>
          <w:p w14:paraId="4A2CE3FE" w14:textId="77777777" w:rsidR="00BF5106" w:rsidRPr="00EB0DB1" w:rsidRDefault="00BF5106" w:rsidP="00BF5106">
            <w:pPr>
              <w:pStyle w:val="TableText"/>
              <w:keepNext/>
              <w:rPr>
                <w:szCs w:val="20"/>
              </w:rPr>
            </w:pPr>
            <w:r w:rsidRPr="00EB0DB1">
              <w:rPr>
                <w:szCs w:val="20"/>
              </w:rPr>
              <w:t>4 (1.5%)</w:t>
            </w:r>
          </w:p>
        </w:tc>
        <w:tc>
          <w:tcPr>
            <w:tcW w:w="2268" w:type="dxa"/>
          </w:tcPr>
          <w:p w14:paraId="373369CE" w14:textId="77777777" w:rsidR="00BF5106" w:rsidRPr="00EB0DB1" w:rsidRDefault="00BF5106" w:rsidP="00BF5106">
            <w:pPr>
              <w:pStyle w:val="TableText"/>
              <w:keepNext/>
              <w:rPr>
                <w:szCs w:val="20"/>
              </w:rPr>
            </w:pPr>
            <w:r w:rsidRPr="00EB0DB1">
              <w:rPr>
                <w:szCs w:val="20"/>
              </w:rPr>
              <w:t>4 (1.5%)</w:t>
            </w:r>
          </w:p>
        </w:tc>
      </w:tr>
      <w:tr w:rsidR="00BF5106" w14:paraId="243A05DE" w14:textId="77777777" w:rsidTr="00043C03">
        <w:trPr>
          <w:cantSplit w:val="0"/>
        </w:trPr>
        <w:tc>
          <w:tcPr>
            <w:tcW w:w="3261" w:type="dxa"/>
          </w:tcPr>
          <w:p w14:paraId="196930F7" w14:textId="77777777" w:rsidR="00BF5106" w:rsidRPr="00EB0DB1" w:rsidRDefault="00BF5106" w:rsidP="00BF5106">
            <w:pPr>
              <w:pStyle w:val="TableText"/>
              <w:keepNext/>
              <w:rPr>
                <w:szCs w:val="20"/>
              </w:rPr>
            </w:pPr>
            <w:r w:rsidRPr="00EB0DB1">
              <w:rPr>
                <w:szCs w:val="20"/>
              </w:rPr>
              <w:t xml:space="preserve">RCT - Basic email </w:t>
            </w:r>
          </w:p>
        </w:tc>
        <w:tc>
          <w:tcPr>
            <w:tcW w:w="1275" w:type="dxa"/>
          </w:tcPr>
          <w:p w14:paraId="738820AF" w14:textId="77777777" w:rsidR="00BF5106" w:rsidRPr="00EB0DB1" w:rsidRDefault="00BF5106" w:rsidP="00BF5106">
            <w:pPr>
              <w:pStyle w:val="TableText"/>
              <w:keepNext/>
              <w:rPr>
                <w:szCs w:val="20"/>
              </w:rPr>
            </w:pPr>
            <w:r w:rsidRPr="00EB0DB1">
              <w:rPr>
                <w:szCs w:val="20"/>
              </w:rPr>
              <w:t>526</w:t>
            </w:r>
          </w:p>
        </w:tc>
        <w:tc>
          <w:tcPr>
            <w:tcW w:w="1985" w:type="dxa"/>
          </w:tcPr>
          <w:p w14:paraId="485AD92D" w14:textId="77777777" w:rsidR="00BF5106" w:rsidRPr="00EB0DB1" w:rsidRDefault="00BF5106" w:rsidP="00BF5106">
            <w:pPr>
              <w:pStyle w:val="TableText"/>
              <w:keepNext/>
              <w:rPr>
                <w:szCs w:val="20"/>
              </w:rPr>
            </w:pPr>
            <w:r w:rsidRPr="00EB0DB1">
              <w:rPr>
                <w:szCs w:val="20"/>
              </w:rPr>
              <w:t>10 (1.9%)</w:t>
            </w:r>
          </w:p>
        </w:tc>
        <w:tc>
          <w:tcPr>
            <w:tcW w:w="2268" w:type="dxa"/>
          </w:tcPr>
          <w:p w14:paraId="604A7A13" w14:textId="77777777" w:rsidR="00BF5106" w:rsidRPr="00EB0DB1" w:rsidRDefault="00BF5106" w:rsidP="00BF5106">
            <w:pPr>
              <w:pStyle w:val="TableText"/>
              <w:keepNext/>
              <w:rPr>
                <w:szCs w:val="20"/>
              </w:rPr>
            </w:pPr>
            <w:r w:rsidRPr="00EB0DB1">
              <w:rPr>
                <w:szCs w:val="20"/>
              </w:rPr>
              <w:t>12 (2.3%)</w:t>
            </w:r>
          </w:p>
        </w:tc>
      </w:tr>
      <w:tr w:rsidR="00BF5106" w14:paraId="37AFCC80" w14:textId="77777777" w:rsidTr="00043C03">
        <w:trPr>
          <w:cantSplit w:val="0"/>
        </w:trPr>
        <w:tc>
          <w:tcPr>
            <w:tcW w:w="3261" w:type="dxa"/>
          </w:tcPr>
          <w:p w14:paraId="60FFDCC1" w14:textId="77777777" w:rsidR="00BF5106" w:rsidRPr="00EB0DB1" w:rsidRDefault="00BF5106" w:rsidP="00BF5106">
            <w:pPr>
              <w:pStyle w:val="TableText"/>
              <w:keepNext/>
              <w:rPr>
                <w:szCs w:val="20"/>
              </w:rPr>
            </w:pPr>
            <w:r w:rsidRPr="00EB0DB1">
              <w:rPr>
                <w:szCs w:val="20"/>
              </w:rPr>
              <w:t>RCT - BI email</w:t>
            </w:r>
          </w:p>
        </w:tc>
        <w:tc>
          <w:tcPr>
            <w:tcW w:w="1275" w:type="dxa"/>
          </w:tcPr>
          <w:p w14:paraId="52C4C06A" w14:textId="77777777" w:rsidR="00BF5106" w:rsidRPr="00EB0DB1" w:rsidRDefault="00BF5106" w:rsidP="00BF5106">
            <w:pPr>
              <w:pStyle w:val="TableText"/>
              <w:keepNext/>
              <w:rPr>
                <w:szCs w:val="20"/>
              </w:rPr>
            </w:pPr>
            <w:r w:rsidRPr="00EB0DB1">
              <w:rPr>
                <w:szCs w:val="20"/>
              </w:rPr>
              <w:t>526</w:t>
            </w:r>
          </w:p>
        </w:tc>
        <w:tc>
          <w:tcPr>
            <w:tcW w:w="1985" w:type="dxa"/>
          </w:tcPr>
          <w:p w14:paraId="6116765A" w14:textId="77777777" w:rsidR="00BF5106" w:rsidRPr="00EB0DB1" w:rsidRDefault="00BF5106" w:rsidP="00BF5106">
            <w:pPr>
              <w:pStyle w:val="TableText"/>
              <w:keepNext/>
              <w:rPr>
                <w:szCs w:val="20"/>
              </w:rPr>
            </w:pPr>
            <w:r w:rsidRPr="00EB0DB1">
              <w:rPr>
                <w:szCs w:val="20"/>
              </w:rPr>
              <w:t>12 (2.3%)</w:t>
            </w:r>
          </w:p>
        </w:tc>
        <w:tc>
          <w:tcPr>
            <w:tcW w:w="2268" w:type="dxa"/>
          </w:tcPr>
          <w:p w14:paraId="35C73E5A" w14:textId="77777777" w:rsidR="00BF5106" w:rsidRPr="00EB0DB1" w:rsidRDefault="00BF5106" w:rsidP="00BF5106">
            <w:pPr>
              <w:pStyle w:val="TableText"/>
              <w:keepNext/>
              <w:rPr>
                <w:szCs w:val="20"/>
              </w:rPr>
            </w:pPr>
            <w:r w:rsidRPr="00EB0DB1">
              <w:rPr>
                <w:szCs w:val="20"/>
              </w:rPr>
              <w:t>19 (3.6%)</w:t>
            </w:r>
          </w:p>
        </w:tc>
      </w:tr>
      <w:tr w:rsidR="00BF5106" w14:paraId="280B179F" w14:textId="77777777" w:rsidTr="00043C03">
        <w:trPr>
          <w:cantSplit w:val="0"/>
        </w:trPr>
        <w:tc>
          <w:tcPr>
            <w:tcW w:w="3261" w:type="dxa"/>
          </w:tcPr>
          <w:p w14:paraId="6E45211D" w14:textId="77777777" w:rsidR="00BF5106" w:rsidRPr="00EB0DB1" w:rsidRDefault="00BF5106" w:rsidP="00BF5106">
            <w:pPr>
              <w:pStyle w:val="TableText"/>
              <w:keepNext/>
              <w:rPr>
                <w:b/>
                <w:szCs w:val="20"/>
              </w:rPr>
            </w:pPr>
            <w:r w:rsidRPr="00EB0DB1">
              <w:rPr>
                <w:b/>
                <w:szCs w:val="20"/>
              </w:rPr>
              <w:t>RCT - all groups combined</w:t>
            </w:r>
          </w:p>
        </w:tc>
        <w:tc>
          <w:tcPr>
            <w:tcW w:w="1275" w:type="dxa"/>
          </w:tcPr>
          <w:p w14:paraId="6D1454D6" w14:textId="77777777" w:rsidR="00BF5106" w:rsidRPr="00EB0DB1" w:rsidRDefault="00BF5106" w:rsidP="00BF5106">
            <w:pPr>
              <w:pStyle w:val="TableText"/>
              <w:keepNext/>
              <w:rPr>
                <w:b/>
                <w:szCs w:val="20"/>
              </w:rPr>
            </w:pPr>
            <w:r w:rsidRPr="00EB0DB1">
              <w:rPr>
                <w:b/>
                <w:szCs w:val="20"/>
              </w:rPr>
              <w:t>1315</w:t>
            </w:r>
          </w:p>
        </w:tc>
        <w:tc>
          <w:tcPr>
            <w:tcW w:w="1985" w:type="dxa"/>
          </w:tcPr>
          <w:p w14:paraId="400786F6" w14:textId="77777777" w:rsidR="00BF5106" w:rsidRPr="00EB0DB1" w:rsidRDefault="00BF5106" w:rsidP="00BF5106">
            <w:pPr>
              <w:pStyle w:val="TableText"/>
              <w:keepNext/>
              <w:rPr>
                <w:b/>
                <w:szCs w:val="20"/>
              </w:rPr>
            </w:pPr>
            <w:r w:rsidRPr="00EB0DB1">
              <w:rPr>
                <w:b/>
                <w:szCs w:val="20"/>
              </w:rPr>
              <w:t>26 (2.0%)</w:t>
            </w:r>
          </w:p>
        </w:tc>
        <w:tc>
          <w:tcPr>
            <w:tcW w:w="2268" w:type="dxa"/>
          </w:tcPr>
          <w:p w14:paraId="7BD15086" w14:textId="77777777" w:rsidR="00BF5106" w:rsidRPr="00EB0DB1" w:rsidRDefault="00BF5106" w:rsidP="00BF5106">
            <w:pPr>
              <w:pStyle w:val="TableText"/>
              <w:keepNext/>
              <w:rPr>
                <w:b/>
                <w:szCs w:val="20"/>
              </w:rPr>
            </w:pPr>
            <w:r w:rsidRPr="00EB0DB1">
              <w:rPr>
                <w:b/>
                <w:szCs w:val="20"/>
              </w:rPr>
              <w:t>35 (2.7%)</w:t>
            </w:r>
          </w:p>
        </w:tc>
      </w:tr>
      <w:tr w:rsidR="00BF5106" w14:paraId="10EC7E88" w14:textId="77777777" w:rsidTr="00043C03">
        <w:trPr>
          <w:cantSplit w:val="0"/>
        </w:trPr>
        <w:tc>
          <w:tcPr>
            <w:tcW w:w="3261" w:type="dxa"/>
          </w:tcPr>
          <w:p w14:paraId="4C95FAD0" w14:textId="77777777" w:rsidR="00BF5106" w:rsidRPr="00EB0DB1" w:rsidRDefault="00BF5106" w:rsidP="00BF5106">
            <w:pPr>
              <w:pStyle w:val="TableText"/>
              <w:rPr>
                <w:szCs w:val="20"/>
              </w:rPr>
            </w:pPr>
            <w:r w:rsidRPr="00EB0DB1">
              <w:rPr>
                <w:szCs w:val="20"/>
              </w:rPr>
              <w:t xml:space="preserve">Before / after comparison </w:t>
            </w:r>
          </w:p>
        </w:tc>
        <w:tc>
          <w:tcPr>
            <w:tcW w:w="1275" w:type="dxa"/>
          </w:tcPr>
          <w:p w14:paraId="30C3E56A" w14:textId="77777777" w:rsidR="00BF5106" w:rsidRPr="00EB0DB1" w:rsidRDefault="00BF5106" w:rsidP="00BF5106">
            <w:pPr>
              <w:pStyle w:val="TableText"/>
              <w:rPr>
                <w:szCs w:val="20"/>
              </w:rPr>
            </w:pPr>
            <w:r w:rsidRPr="00EB0DB1">
              <w:rPr>
                <w:szCs w:val="20"/>
              </w:rPr>
              <w:t>687</w:t>
            </w:r>
          </w:p>
        </w:tc>
        <w:tc>
          <w:tcPr>
            <w:tcW w:w="1985" w:type="dxa"/>
          </w:tcPr>
          <w:p w14:paraId="6644E3E7" w14:textId="77777777" w:rsidR="00BF5106" w:rsidRPr="00EB0DB1" w:rsidRDefault="00BF5106" w:rsidP="00BF5106">
            <w:pPr>
              <w:pStyle w:val="TableText"/>
              <w:rPr>
                <w:szCs w:val="20"/>
              </w:rPr>
            </w:pPr>
            <w:r w:rsidRPr="00EB0DB1">
              <w:rPr>
                <w:szCs w:val="20"/>
              </w:rPr>
              <w:t>12 (1.7%)</w:t>
            </w:r>
          </w:p>
        </w:tc>
        <w:tc>
          <w:tcPr>
            <w:tcW w:w="2268" w:type="dxa"/>
          </w:tcPr>
          <w:p w14:paraId="7BE8114C" w14:textId="77777777" w:rsidR="00BF5106" w:rsidRPr="00EB0DB1" w:rsidRDefault="00BF5106" w:rsidP="00BF5106">
            <w:pPr>
              <w:pStyle w:val="TableText"/>
              <w:rPr>
                <w:szCs w:val="20"/>
              </w:rPr>
            </w:pPr>
            <w:r w:rsidRPr="00EB0DB1">
              <w:rPr>
                <w:szCs w:val="20"/>
              </w:rPr>
              <w:t>18 (2.6%)</w:t>
            </w:r>
          </w:p>
        </w:tc>
      </w:tr>
      <w:tr w:rsidR="00BF5106" w14:paraId="053FD7C5" w14:textId="77777777" w:rsidTr="00043C03">
        <w:trPr>
          <w:cantSplit w:val="0"/>
        </w:trPr>
        <w:tc>
          <w:tcPr>
            <w:tcW w:w="3261" w:type="dxa"/>
          </w:tcPr>
          <w:p w14:paraId="5BBEECDD" w14:textId="77777777" w:rsidR="00BF5106" w:rsidRPr="00EB0DB1" w:rsidRDefault="00BF5106" w:rsidP="00BF5106">
            <w:pPr>
              <w:pStyle w:val="TableText"/>
              <w:rPr>
                <w:b/>
                <w:szCs w:val="20"/>
              </w:rPr>
            </w:pPr>
            <w:r w:rsidRPr="00EB0DB1">
              <w:rPr>
                <w:b/>
                <w:szCs w:val="20"/>
              </w:rPr>
              <w:t xml:space="preserve">Total for overall </w:t>
            </w:r>
            <w:r>
              <w:rPr>
                <w:b/>
                <w:szCs w:val="20"/>
              </w:rPr>
              <w:t>trial</w:t>
            </w:r>
          </w:p>
        </w:tc>
        <w:tc>
          <w:tcPr>
            <w:tcW w:w="1275" w:type="dxa"/>
          </w:tcPr>
          <w:p w14:paraId="4691C2BC" w14:textId="77777777" w:rsidR="00BF5106" w:rsidRPr="00EB0DB1" w:rsidRDefault="00BF5106" w:rsidP="00BF5106">
            <w:pPr>
              <w:pStyle w:val="TableText"/>
              <w:rPr>
                <w:b/>
                <w:szCs w:val="20"/>
              </w:rPr>
            </w:pPr>
            <w:r w:rsidRPr="00EB0DB1">
              <w:rPr>
                <w:b/>
                <w:szCs w:val="20"/>
              </w:rPr>
              <w:t>2002</w:t>
            </w:r>
          </w:p>
        </w:tc>
        <w:tc>
          <w:tcPr>
            <w:tcW w:w="1985" w:type="dxa"/>
          </w:tcPr>
          <w:p w14:paraId="60E88814" w14:textId="77777777" w:rsidR="00BF5106" w:rsidRPr="00EB0DB1" w:rsidRDefault="00BF5106" w:rsidP="00BF5106">
            <w:pPr>
              <w:pStyle w:val="TableText"/>
              <w:rPr>
                <w:b/>
                <w:szCs w:val="20"/>
              </w:rPr>
            </w:pPr>
            <w:r w:rsidRPr="00EB0DB1">
              <w:rPr>
                <w:b/>
                <w:szCs w:val="20"/>
              </w:rPr>
              <w:t>38 (1.9%)</w:t>
            </w:r>
          </w:p>
        </w:tc>
        <w:tc>
          <w:tcPr>
            <w:tcW w:w="2268" w:type="dxa"/>
          </w:tcPr>
          <w:p w14:paraId="53B942AD" w14:textId="77777777" w:rsidR="00BF5106" w:rsidRPr="00EB0DB1" w:rsidRDefault="00BF5106" w:rsidP="00BF5106">
            <w:pPr>
              <w:pStyle w:val="TableText"/>
              <w:rPr>
                <w:b/>
                <w:szCs w:val="20"/>
              </w:rPr>
            </w:pPr>
            <w:r w:rsidRPr="00EB0DB1">
              <w:rPr>
                <w:b/>
                <w:szCs w:val="20"/>
              </w:rPr>
              <w:t>53 (2.6%)</w:t>
            </w:r>
          </w:p>
        </w:tc>
      </w:tr>
    </w:tbl>
    <w:p w14:paraId="60309BDD" w14:textId="76804B4B" w:rsidR="003242C5" w:rsidRDefault="003242C5" w:rsidP="003242C5">
      <w:pPr>
        <w:spacing w:before="0" w:after="0"/>
      </w:pPr>
      <w:r w:rsidRPr="00352245">
        <w:rPr>
          <w:sz w:val="14"/>
        </w:rPr>
        <w:t xml:space="preserve">Note: </w:t>
      </w:r>
      <w:r>
        <w:rPr>
          <w:sz w:val="14"/>
        </w:rPr>
        <w:t>n</w:t>
      </w:r>
      <w:r w:rsidRPr="00352245">
        <w:rPr>
          <w:sz w:val="14"/>
        </w:rPr>
        <w:t xml:space="preserve"> is the group sample size</w:t>
      </w:r>
      <w:r>
        <w:rPr>
          <w:sz w:val="14"/>
        </w:rPr>
        <w:t xml:space="preserve">. </w:t>
      </w:r>
      <w:r w:rsidRPr="001122F8">
        <w:rPr>
          <w:sz w:val="14"/>
        </w:rPr>
        <w:t xml:space="preserve">Givers is the number of </w:t>
      </w:r>
      <w:r w:rsidR="00750290">
        <w:rPr>
          <w:sz w:val="14"/>
        </w:rPr>
        <w:t>employees</w:t>
      </w:r>
      <w:r w:rsidRPr="001122F8">
        <w:rPr>
          <w:sz w:val="14"/>
        </w:rPr>
        <w:t xml:space="preserve"> participating in </w:t>
      </w:r>
      <w:r w:rsidR="00DA4644">
        <w:rPr>
          <w:sz w:val="14"/>
        </w:rPr>
        <w:t>workplace giving</w:t>
      </w:r>
      <w:r w:rsidRPr="001122F8">
        <w:rPr>
          <w:sz w:val="14"/>
        </w:rPr>
        <w:t>.</w:t>
      </w:r>
    </w:p>
    <w:p w14:paraId="77504BC4" w14:textId="77777777" w:rsidR="00361526" w:rsidRDefault="00361526" w:rsidP="003242C5"/>
    <w:p w14:paraId="60E316BB" w14:textId="7E63785F" w:rsidR="003242C5" w:rsidRDefault="003242C5" w:rsidP="003242C5">
      <w:r>
        <w:t xml:space="preserve">Table </w:t>
      </w:r>
      <w:r w:rsidR="00BC65E4">
        <w:t xml:space="preserve">4 </w:t>
      </w:r>
      <w:r>
        <w:t xml:space="preserve">summarises the results of our </w:t>
      </w:r>
      <w:r w:rsidR="00030CA2">
        <w:t>primary</w:t>
      </w:r>
      <w:r>
        <w:t xml:space="preserve"> analysis for the PM&amp;C RCT (as described in the </w:t>
      </w:r>
      <w:r>
        <w:rPr>
          <w:i/>
        </w:rPr>
        <w:t>M</w:t>
      </w:r>
      <w:r w:rsidRPr="00F36968">
        <w:rPr>
          <w:i/>
        </w:rPr>
        <w:t>ethod of analysis</w:t>
      </w:r>
      <w:r>
        <w:t xml:space="preserve"> and </w:t>
      </w:r>
      <w:r>
        <w:rPr>
          <w:i/>
        </w:rPr>
        <w:t>D</w:t>
      </w:r>
      <w:r w:rsidRPr="00F36968">
        <w:rPr>
          <w:i/>
        </w:rPr>
        <w:t>eviations from our pre-analysis plan</w:t>
      </w:r>
      <w:r>
        <w:t xml:space="preserve"> sections of Appendix </w:t>
      </w:r>
      <w:r w:rsidR="00C9394B">
        <w:t>2</w:t>
      </w:r>
      <w:r>
        <w:t xml:space="preserve">). </w:t>
      </w:r>
      <w:r w:rsidR="00480873">
        <w:t>“Comparison against</w:t>
      </w:r>
      <w:r w:rsidR="00E96971">
        <w:t xml:space="preserve"> `No email’ group</w:t>
      </w:r>
      <w:r w:rsidR="00480873">
        <w:t>”</w:t>
      </w:r>
      <w:r>
        <w:t xml:space="preserve"> refers to the regression run with the </w:t>
      </w:r>
      <w:r w:rsidR="00E96971">
        <w:t>‘No email’ group</w:t>
      </w:r>
      <w:r w:rsidR="00480873">
        <w:t xml:space="preserve"> (pure </w:t>
      </w:r>
      <w:r>
        <w:t>control</w:t>
      </w:r>
      <w:r w:rsidR="00480873">
        <w:t>)</w:t>
      </w:r>
      <w:r>
        <w:t xml:space="preserve"> as the baseline, while “</w:t>
      </w:r>
      <w:r w:rsidR="00480873">
        <w:t>Comparison against `Basic email’ group”</w:t>
      </w:r>
      <w:r>
        <w:t xml:space="preserve"> uses the </w:t>
      </w:r>
      <w:r w:rsidR="00480873">
        <w:t>basic email</w:t>
      </w:r>
      <w:r>
        <w:t xml:space="preserve"> </w:t>
      </w:r>
      <w:r w:rsidR="00480873">
        <w:t>(</w:t>
      </w:r>
      <w:r>
        <w:t>attention control</w:t>
      </w:r>
      <w:r w:rsidR="00480873">
        <w:t xml:space="preserve">) </w:t>
      </w:r>
      <w:r>
        <w:t xml:space="preserve">as the baseline. </w:t>
      </w:r>
    </w:p>
    <w:p w14:paraId="15AB7113" w14:textId="47B15754" w:rsidR="00030CA2" w:rsidRPr="00B85446" w:rsidRDefault="00865571" w:rsidP="00BF5106">
      <w:pPr>
        <w:pStyle w:val="TableHeading"/>
      </w:pPr>
      <w:r>
        <w:t xml:space="preserve">Table </w:t>
      </w:r>
      <w:r w:rsidR="00BC65E4">
        <w:t>4</w:t>
      </w:r>
      <w:r>
        <w:t>. PM&amp;C trial – RCT primary analysis</w:t>
      </w:r>
    </w:p>
    <w:tbl>
      <w:tblPr>
        <w:tblStyle w:val="DefaultTable"/>
        <w:tblW w:w="8789" w:type="dxa"/>
        <w:tblLayout w:type="fixed"/>
        <w:tblLook w:val="0420" w:firstRow="1" w:lastRow="0" w:firstColumn="0" w:lastColumn="0" w:noHBand="0" w:noVBand="1"/>
        <w:tblCaption w:val="Table 4. PM&amp;C trial - RCT primary analysis "/>
        <w:tblDescription w:val="The table shows a significant difference was found between the 'no email' and 'BI email' group, with the BI email significantly increasing giving sign up. There was also a significant difference bewteen the 'basic email' and the 'BI email', with the BI email significantly increasing giving sign up. "/>
      </w:tblPr>
      <w:tblGrid>
        <w:gridCol w:w="2694"/>
        <w:gridCol w:w="850"/>
        <w:gridCol w:w="2033"/>
        <w:gridCol w:w="2171"/>
        <w:gridCol w:w="1041"/>
      </w:tblGrid>
      <w:tr w:rsidR="003242C5" w14:paraId="58728344" w14:textId="77777777" w:rsidTr="00043C03">
        <w:trPr>
          <w:cnfStyle w:val="100000000000" w:firstRow="1" w:lastRow="0" w:firstColumn="0" w:lastColumn="0" w:oddVBand="0" w:evenVBand="0" w:oddHBand="0" w:evenHBand="0" w:firstRowFirstColumn="0" w:firstRowLastColumn="0" w:lastRowFirstColumn="0" w:lastRowLastColumn="0"/>
          <w:cantSplit w:val="0"/>
          <w:trHeight w:val="408"/>
          <w:tblHeader/>
        </w:trPr>
        <w:tc>
          <w:tcPr>
            <w:tcW w:w="2694" w:type="dxa"/>
          </w:tcPr>
          <w:p w14:paraId="74237240" w14:textId="77777777" w:rsidR="003242C5" w:rsidRPr="00BF5106" w:rsidRDefault="003242C5" w:rsidP="006E72C3">
            <w:pPr>
              <w:pStyle w:val="TableText"/>
              <w:keepNext/>
              <w:rPr>
                <w:color w:val="FFFFFF" w:themeColor="background1"/>
              </w:rPr>
            </w:pPr>
            <w:r w:rsidRPr="00BF5106">
              <w:rPr>
                <w:color w:val="FFFFFF" w:themeColor="background1"/>
              </w:rPr>
              <w:t>Experimental Condition</w:t>
            </w:r>
          </w:p>
        </w:tc>
        <w:tc>
          <w:tcPr>
            <w:tcW w:w="850" w:type="dxa"/>
          </w:tcPr>
          <w:p w14:paraId="0EE302A8" w14:textId="77777777" w:rsidR="003242C5" w:rsidRPr="00BF5106" w:rsidRDefault="003242C5" w:rsidP="00D65B44">
            <w:pPr>
              <w:pStyle w:val="TableText"/>
              <w:keepNext/>
              <w:rPr>
                <w:color w:val="FFFFFF" w:themeColor="background1"/>
              </w:rPr>
            </w:pPr>
            <w:r w:rsidRPr="00BF5106">
              <w:rPr>
                <w:color w:val="FFFFFF" w:themeColor="background1"/>
              </w:rPr>
              <w:t>n</w:t>
            </w:r>
          </w:p>
        </w:tc>
        <w:tc>
          <w:tcPr>
            <w:tcW w:w="2033" w:type="dxa"/>
          </w:tcPr>
          <w:p w14:paraId="35E98ED2" w14:textId="26F48473" w:rsidR="003242C5" w:rsidRPr="00BF5106" w:rsidRDefault="00D65B44" w:rsidP="00D65B44">
            <w:pPr>
              <w:pStyle w:val="TableText"/>
              <w:keepNext/>
              <w:rPr>
                <w:color w:val="FFFFFF" w:themeColor="background1"/>
              </w:rPr>
            </w:pPr>
            <w:r w:rsidRPr="00BF5106">
              <w:rPr>
                <w:color w:val="FFFFFF" w:themeColor="background1"/>
              </w:rPr>
              <w:t>%</w:t>
            </w:r>
            <w:r w:rsidR="00A62D6B" w:rsidRPr="00BF5106">
              <w:rPr>
                <w:color w:val="FFFFFF" w:themeColor="background1"/>
              </w:rPr>
              <w:t xml:space="preserve"> giving</w:t>
            </w:r>
            <w:r w:rsidR="00EB0DB1" w:rsidRPr="00BF5106">
              <w:rPr>
                <w:color w:val="FFFFFF" w:themeColor="background1"/>
              </w:rPr>
              <w:t xml:space="preserve"> </w:t>
            </w:r>
            <w:r w:rsidRPr="00BF5106">
              <w:rPr>
                <w:color w:val="FFFFFF" w:themeColor="background1"/>
              </w:rPr>
              <w:t xml:space="preserve">(adjusted) </w:t>
            </w:r>
          </w:p>
        </w:tc>
        <w:tc>
          <w:tcPr>
            <w:tcW w:w="2171" w:type="dxa"/>
          </w:tcPr>
          <w:p w14:paraId="3F665000" w14:textId="62CFD167" w:rsidR="003242C5" w:rsidRPr="00BF5106" w:rsidRDefault="00D65B44" w:rsidP="00EB0DB1">
            <w:pPr>
              <w:pStyle w:val="TableText"/>
              <w:keepNext/>
              <w:rPr>
                <w:color w:val="FFFFFF" w:themeColor="background1"/>
              </w:rPr>
            </w:pPr>
            <w:r w:rsidRPr="00BF5106">
              <w:rPr>
                <w:color w:val="FFFFFF" w:themeColor="background1"/>
              </w:rPr>
              <w:t xml:space="preserve">Effect  (95% CI) </w:t>
            </w:r>
          </w:p>
        </w:tc>
        <w:tc>
          <w:tcPr>
            <w:tcW w:w="1041" w:type="dxa"/>
          </w:tcPr>
          <w:p w14:paraId="5317F082" w14:textId="77777777" w:rsidR="003242C5" w:rsidRPr="00BF5106" w:rsidRDefault="003242C5" w:rsidP="006E72C3">
            <w:pPr>
              <w:pStyle w:val="TableText"/>
              <w:keepNext/>
              <w:jc w:val="right"/>
              <w:rPr>
                <w:color w:val="FFFFFF" w:themeColor="background1"/>
              </w:rPr>
            </w:pPr>
            <w:r w:rsidRPr="00BF5106">
              <w:rPr>
                <w:color w:val="FFFFFF" w:themeColor="background1"/>
              </w:rPr>
              <w:t>p-value</w:t>
            </w:r>
          </w:p>
        </w:tc>
      </w:tr>
      <w:tr w:rsidR="003242C5" w14:paraId="1A11A6D9" w14:textId="77777777" w:rsidTr="00043C03">
        <w:trPr>
          <w:cantSplit w:val="0"/>
          <w:trHeight w:val="416"/>
        </w:trPr>
        <w:tc>
          <w:tcPr>
            <w:tcW w:w="8789" w:type="dxa"/>
            <w:gridSpan w:val="5"/>
          </w:tcPr>
          <w:p w14:paraId="3C22B1F4" w14:textId="565B7331" w:rsidR="003242C5" w:rsidRDefault="003F4743" w:rsidP="006E72C3">
            <w:pPr>
              <w:pStyle w:val="TableText"/>
              <w:keepNext/>
            </w:pPr>
            <w:r>
              <w:rPr>
                <w:b/>
              </w:rPr>
              <w:t>C</w:t>
            </w:r>
            <w:r w:rsidR="003242C5">
              <w:rPr>
                <w:b/>
              </w:rPr>
              <w:t xml:space="preserve">omparison against </w:t>
            </w:r>
            <w:r>
              <w:rPr>
                <w:b/>
              </w:rPr>
              <w:t>‘No email’</w:t>
            </w:r>
            <w:r w:rsidR="003242C5">
              <w:rPr>
                <w:b/>
              </w:rPr>
              <w:t xml:space="preserve"> group</w:t>
            </w:r>
          </w:p>
        </w:tc>
      </w:tr>
      <w:tr w:rsidR="003242C5" w14:paraId="4DEB3A91" w14:textId="77777777" w:rsidTr="00043C03">
        <w:trPr>
          <w:cantSplit w:val="0"/>
          <w:trHeight w:val="416"/>
        </w:trPr>
        <w:tc>
          <w:tcPr>
            <w:tcW w:w="2694" w:type="dxa"/>
          </w:tcPr>
          <w:p w14:paraId="323A9811" w14:textId="7AC588F6" w:rsidR="003242C5" w:rsidRDefault="00D65B44" w:rsidP="006E72C3">
            <w:pPr>
              <w:pStyle w:val="TableText"/>
              <w:keepNext/>
            </w:pPr>
            <w:r>
              <w:t>No email</w:t>
            </w:r>
          </w:p>
        </w:tc>
        <w:tc>
          <w:tcPr>
            <w:tcW w:w="850" w:type="dxa"/>
          </w:tcPr>
          <w:p w14:paraId="0CE897B9" w14:textId="77777777" w:rsidR="003242C5" w:rsidRDefault="003242C5" w:rsidP="00D65B44">
            <w:pPr>
              <w:pStyle w:val="TableText"/>
              <w:keepNext/>
            </w:pPr>
            <w:r>
              <w:t>263</w:t>
            </w:r>
          </w:p>
        </w:tc>
        <w:tc>
          <w:tcPr>
            <w:tcW w:w="2033" w:type="dxa"/>
          </w:tcPr>
          <w:p w14:paraId="52115BFD" w14:textId="6F60EF34" w:rsidR="003242C5" w:rsidRDefault="00AF35D5" w:rsidP="00EB0DB1">
            <w:pPr>
              <w:pStyle w:val="TableText"/>
              <w:keepNext/>
              <w:jc w:val="center"/>
            </w:pPr>
            <w:r>
              <w:t>1</w:t>
            </w:r>
            <w:r w:rsidR="00D65B44">
              <w:t>.98</w:t>
            </w:r>
          </w:p>
        </w:tc>
        <w:tc>
          <w:tcPr>
            <w:tcW w:w="2171" w:type="dxa"/>
          </w:tcPr>
          <w:p w14:paraId="2A6D20A6" w14:textId="3995BB1D" w:rsidR="003242C5" w:rsidRDefault="00B9416B" w:rsidP="00D65B44">
            <w:pPr>
              <w:pStyle w:val="TableText"/>
              <w:keepNext/>
            </w:pPr>
            <w:r>
              <w:t>REF</w:t>
            </w:r>
          </w:p>
        </w:tc>
        <w:tc>
          <w:tcPr>
            <w:tcW w:w="1041" w:type="dxa"/>
          </w:tcPr>
          <w:p w14:paraId="378A40F8" w14:textId="5658D603" w:rsidR="003242C5" w:rsidRDefault="00B9416B" w:rsidP="006E72C3">
            <w:pPr>
              <w:pStyle w:val="TableText"/>
              <w:keepNext/>
              <w:jc w:val="right"/>
            </w:pPr>
            <w:r>
              <w:t>REF</w:t>
            </w:r>
          </w:p>
        </w:tc>
      </w:tr>
      <w:tr w:rsidR="003242C5" w14:paraId="700C119F" w14:textId="77777777" w:rsidTr="00043C03">
        <w:trPr>
          <w:cantSplit w:val="0"/>
          <w:trHeight w:val="416"/>
        </w:trPr>
        <w:tc>
          <w:tcPr>
            <w:tcW w:w="2694" w:type="dxa"/>
          </w:tcPr>
          <w:p w14:paraId="5432A9A9" w14:textId="5B1F539B" w:rsidR="003242C5" w:rsidRDefault="00D65B44" w:rsidP="006E72C3">
            <w:pPr>
              <w:pStyle w:val="TableText"/>
              <w:keepNext/>
            </w:pPr>
            <w:r>
              <w:t>Basic email</w:t>
            </w:r>
          </w:p>
        </w:tc>
        <w:tc>
          <w:tcPr>
            <w:tcW w:w="850" w:type="dxa"/>
          </w:tcPr>
          <w:p w14:paraId="36A3A232" w14:textId="77777777" w:rsidR="003242C5" w:rsidRDefault="003242C5" w:rsidP="00D65B44">
            <w:pPr>
              <w:pStyle w:val="TableText"/>
              <w:keepNext/>
            </w:pPr>
            <w:r>
              <w:t>526</w:t>
            </w:r>
          </w:p>
        </w:tc>
        <w:tc>
          <w:tcPr>
            <w:tcW w:w="2033" w:type="dxa"/>
          </w:tcPr>
          <w:p w14:paraId="3E921DEC" w14:textId="5BFAC26B" w:rsidR="003242C5" w:rsidRDefault="00D65B44" w:rsidP="00EB0DB1">
            <w:pPr>
              <w:pStyle w:val="TableText"/>
              <w:keepNext/>
              <w:jc w:val="center"/>
            </w:pPr>
            <w:r>
              <w:t>2.37</w:t>
            </w:r>
          </w:p>
        </w:tc>
        <w:tc>
          <w:tcPr>
            <w:tcW w:w="2171" w:type="dxa"/>
          </w:tcPr>
          <w:p w14:paraId="4790B1F6" w14:textId="5CDE9088" w:rsidR="003242C5" w:rsidRDefault="00D65B44" w:rsidP="00D65B44">
            <w:pPr>
              <w:pStyle w:val="TableText"/>
              <w:keepNext/>
            </w:pPr>
            <w:r>
              <w:t>0.39 (0.36 to 2.36)</w:t>
            </w:r>
          </w:p>
        </w:tc>
        <w:tc>
          <w:tcPr>
            <w:tcW w:w="1041" w:type="dxa"/>
          </w:tcPr>
          <w:p w14:paraId="15080748" w14:textId="1C7AC364" w:rsidR="003242C5" w:rsidRDefault="003242C5" w:rsidP="006E72C3">
            <w:pPr>
              <w:pStyle w:val="TableText"/>
              <w:keepNext/>
              <w:jc w:val="right"/>
            </w:pPr>
            <w:r>
              <w:t>0.077</w:t>
            </w:r>
          </w:p>
        </w:tc>
      </w:tr>
      <w:tr w:rsidR="003242C5" w14:paraId="4B5AD56D" w14:textId="77777777" w:rsidTr="00043C03">
        <w:trPr>
          <w:cantSplit w:val="0"/>
          <w:trHeight w:val="416"/>
        </w:trPr>
        <w:tc>
          <w:tcPr>
            <w:tcW w:w="2694" w:type="dxa"/>
          </w:tcPr>
          <w:p w14:paraId="1A0CF102" w14:textId="75B89E0E" w:rsidR="003242C5" w:rsidRDefault="00D65B44" w:rsidP="006E72C3">
            <w:pPr>
              <w:pStyle w:val="TableText"/>
              <w:keepNext/>
            </w:pPr>
            <w:r>
              <w:t>BI</w:t>
            </w:r>
            <w:r w:rsidR="003242C5">
              <w:t xml:space="preserve"> email</w:t>
            </w:r>
          </w:p>
        </w:tc>
        <w:tc>
          <w:tcPr>
            <w:tcW w:w="850" w:type="dxa"/>
          </w:tcPr>
          <w:p w14:paraId="7D869118" w14:textId="77777777" w:rsidR="003242C5" w:rsidRDefault="003242C5" w:rsidP="00D65B44">
            <w:pPr>
              <w:pStyle w:val="TableText"/>
              <w:keepNext/>
            </w:pPr>
            <w:r>
              <w:t>526</w:t>
            </w:r>
          </w:p>
        </w:tc>
        <w:tc>
          <w:tcPr>
            <w:tcW w:w="2033" w:type="dxa"/>
          </w:tcPr>
          <w:p w14:paraId="2E794ED7" w14:textId="461E084C" w:rsidR="003242C5" w:rsidRDefault="00D65B44" w:rsidP="00EB0DB1">
            <w:pPr>
              <w:pStyle w:val="TableText"/>
              <w:keepNext/>
              <w:jc w:val="center"/>
            </w:pPr>
            <w:r>
              <w:t>3.33</w:t>
            </w:r>
          </w:p>
        </w:tc>
        <w:tc>
          <w:tcPr>
            <w:tcW w:w="2171" w:type="dxa"/>
          </w:tcPr>
          <w:p w14:paraId="6580A7E6" w14:textId="6BF1FBCA" w:rsidR="003242C5" w:rsidRDefault="00D65B44" w:rsidP="00D65B44">
            <w:pPr>
              <w:pStyle w:val="TableText"/>
              <w:keepNext/>
            </w:pPr>
            <w:r>
              <w:t>1.35 (-0.15 to 0.94)</w:t>
            </w:r>
          </w:p>
        </w:tc>
        <w:tc>
          <w:tcPr>
            <w:tcW w:w="1041" w:type="dxa"/>
          </w:tcPr>
          <w:p w14:paraId="13B61546" w14:textId="09AC2C32" w:rsidR="003242C5" w:rsidRDefault="003242C5" w:rsidP="006E72C3">
            <w:pPr>
              <w:pStyle w:val="TableText"/>
              <w:keepNext/>
              <w:jc w:val="right"/>
            </w:pPr>
            <w:r>
              <w:t>0.00</w:t>
            </w:r>
            <w:r w:rsidR="00B91A13">
              <w:t>4</w:t>
            </w:r>
          </w:p>
        </w:tc>
      </w:tr>
      <w:tr w:rsidR="003242C5" w14:paraId="702114E3" w14:textId="77777777" w:rsidTr="00043C03">
        <w:trPr>
          <w:cantSplit w:val="0"/>
          <w:trHeight w:val="416"/>
        </w:trPr>
        <w:tc>
          <w:tcPr>
            <w:tcW w:w="8789" w:type="dxa"/>
            <w:gridSpan w:val="5"/>
          </w:tcPr>
          <w:p w14:paraId="76BA9CDF" w14:textId="6146C8CB" w:rsidR="003242C5" w:rsidRDefault="003F4743" w:rsidP="006E72C3">
            <w:pPr>
              <w:pStyle w:val="TableText"/>
              <w:keepNext/>
            </w:pPr>
            <w:r>
              <w:rPr>
                <w:b/>
              </w:rPr>
              <w:t>C</w:t>
            </w:r>
            <w:r w:rsidR="003242C5">
              <w:rPr>
                <w:b/>
              </w:rPr>
              <w:t xml:space="preserve">omparison against </w:t>
            </w:r>
            <w:r>
              <w:rPr>
                <w:b/>
              </w:rPr>
              <w:t>‘Basic email’ group</w:t>
            </w:r>
          </w:p>
        </w:tc>
      </w:tr>
      <w:tr w:rsidR="003242C5" w14:paraId="5ED16048" w14:textId="77777777" w:rsidTr="00043C03">
        <w:trPr>
          <w:cantSplit w:val="0"/>
          <w:trHeight w:val="416"/>
        </w:trPr>
        <w:tc>
          <w:tcPr>
            <w:tcW w:w="2694" w:type="dxa"/>
          </w:tcPr>
          <w:p w14:paraId="402B4EA9" w14:textId="4C7E8622" w:rsidR="003242C5" w:rsidRDefault="00D65B44" w:rsidP="006E72C3">
            <w:pPr>
              <w:pStyle w:val="TableText"/>
              <w:keepNext/>
            </w:pPr>
            <w:r>
              <w:t>Basic email</w:t>
            </w:r>
          </w:p>
        </w:tc>
        <w:tc>
          <w:tcPr>
            <w:tcW w:w="850" w:type="dxa"/>
          </w:tcPr>
          <w:p w14:paraId="58758F85" w14:textId="77777777" w:rsidR="003242C5" w:rsidRDefault="003242C5" w:rsidP="00D65B44">
            <w:pPr>
              <w:pStyle w:val="TableText"/>
              <w:keepNext/>
            </w:pPr>
            <w:r>
              <w:t>526</w:t>
            </w:r>
          </w:p>
        </w:tc>
        <w:tc>
          <w:tcPr>
            <w:tcW w:w="2033" w:type="dxa"/>
          </w:tcPr>
          <w:p w14:paraId="310FD143" w14:textId="3576EC86" w:rsidR="003242C5" w:rsidRDefault="00D65B44" w:rsidP="00EB0DB1">
            <w:pPr>
              <w:pStyle w:val="TableText"/>
              <w:keepNext/>
              <w:jc w:val="center"/>
            </w:pPr>
            <w:r>
              <w:t>2.37</w:t>
            </w:r>
          </w:p>
        </w:tc>
        <w:tc>
          <w:tcPr>
            <w:tcW w:w="2171" w:type="dxa"/>
          </w:tcPr>
          <w:p w14:paraId="76570D06" w14:textId="4C838CA6" w:rsidR="003242C5" w:rsidRDefault="00B9416B" w:rsidP="00D65B44">
            <w:pPr>
              <w:pStyle w:val="TableText"/>
              <w:keepNext/>
            </w:pPr>
            <w:r>
              <w:t>REF</w:t>
            </w:r>
          </w:p>
        </w:tc>
        <w:tc>
          <w:tcPr>
            <w:tcW w:w="1041" w:type="dxa"/>
          </w:tcPr>
          <w:p w14:paraId="049B8F34" w14:textId="1C702C2F" w:rsidR="003242C5" w:rsidRDefault="00B9416B" w:rsidP="006E72C3">
            <w:pPr>
              <w:pStyle w:val="TableText"/>
              <w:keepNext/>
              <w:jc w:val="right"/>
            </w:pPr>
            <w:r>
              <w:t>REF</w:t>
            </w:r>
          </w:p>
        </w:tc>
      </w:tr>
      <w:tr w:rsidR="003242C5" w14:paraId="262479A7" w14:textId="77777777" w:rsidTr="00043C03">
        <w:trPr>
          <w:cantSplit w:val="0"/>
          <w:trHeight w:val="431"/>
        </w:trPr>
        <w:tc>
          <w:tcPr>
            <w:tcW w:w="2694" w:type="dxa"/>
          </w:tcPr>
          <w:p w14:paraId="2167924F" w14:textId="7B990C44" w:rsidR="003242C5" w:rsidRDefault="00D65B44" w:rsidP="006E72C3">
            <w:pPr>
              <w:pStyle w:val="TableText"/>
              <w:keepNext/>
            </w:pPr>
            <w:r>
              <w:t>BI</w:t>
            </w:r>
            <w:r w:rsidR="003242C5">
              <w:t xml:space="preserve"> email</w:t>
            </w:r>
          </w:p>
        </w:tc>
        <w:tc>
          <w:tcPr>
            <w:tcW w:w="850" w:type="dxa"/>
          </w:tcPr>
          <w:p w14:paraId="1D64A69C" w14:textId="77777777" w:rsidR="003242C5" w:rsidRDefault="003242C5" w:rsidP="00D65B44">
            <w:pPr>
              <w:pStyle w:val="TableText"/>
              <w:keepNext/>
            </w:pPr>
            <w:r>
              <w:t>526</w:t>
            </w:r>
          </w:p>
        </w:tc>
        <w:tc>
          <w:tcPr>
            <w:tcW w:w="2033" w:type="dxa"/>
          </w:tcPr>
          <w:p w14:paraId="39587435" w14:textId="63B2EE2F" w:rsidR="003242C5" w:rsidRDefault="00D65B44" w:rsidP="00EB0DB1">
            <w:pPr>
              <w:pStyle w:val="TableText"/>
              <w:keepNext/>
              <w:jc w:val="center"/>
            </w:pPr>
            <w:r>
              <w:t>3.33</w:t>
            </w:r>
          </w:p>
        </w:tc>
        <w:tc>
          <w:tcPr>
            <w:tcW w:w="2171" w:type="dxa"/>
          </w:tcPr>
          <w:p w14:paraId="65535A5C" w14:textId="053BF06A" w:rsidR="003242C5" w:rsidRDefault="00D65B44" w:rsidP="00D65B44">
            <w:pPr>
              <w:pStyle w:val="TableText"/>
              <w:keepNext/>
            </w:pPr>
            <w:r>
              <w:t xml:space="preserve">0.96 (-0.12 to 2.1) </w:t>
            </w:r>
          </w:p>
        </w:tc>
        <w:tc>
          <w:tcPr>
            <w:tcW w:w="1041" w:type="dxa"/>
          </w:tcPr>
          <w:p w14:paraId="49BE5735" w14:textId="67ED4705" w:rsidR="003242C5" w:rsidRDefault="003242C5" w:rsidP="006E72C3">
            <w:pPr>
              <w:pStyle w:val="TableText"/>
              <w:keepNext/>
              <w:jc w:val="right"/>
            </w:pPr>
            <w:r>
              <w:t>0.048</w:t>
            </w:r>
          </w:p>
        </w:tc>
      </w:tr>
    </w:tbl>
    <w:p w14:paraId="5E2182C0" w14:textId="0D20A0D8" w:rsidR="003242C5" w:rsidRDefault="003242C5" w:rsidP="003242C5">
      <w:pPr>
        <w:spacing w:before="0" w:after="0"/>
      </w:pPr>
      <w:r w:rsidRPr="00352245">
        <w:rPr>
          <w:sz w:val="14"/>
        </w:rPr>
        <w:t xml:space="preserve">Note: </w:t>
      </w:r>
      <w:r>
        <w:rPr>
          <w:sz w:val="14"/>
        </w:rPr>
        <w:t>n</w:t>
      </w:r>
      <w:r w:rsidRPr="00352245">
        <w:rPr>
          <w:sz w:val="14"/>
        </w:rPr>
        <w:t xml:space="preserve"> is the group sample size</w:t>
      </w:r>
      <w:r>
        <w:rPr>
          <w:sz w:val="14"/>
        </w:rPr>
        <w:t>. All statistics are derived from covariate</w:t>
      </w:r>
      <w:r>
        <w:rPr>
          <w:sz w:val="14"/>
        </w:rPr>
        <w:noBreakHyphen/>
        <w:t xml:space="preserve">adjusted </w:t>
      </w:r>
      <w:r w:rsidRPr="0027234E">
        <w:rPr>
          <w:sz w:val="14"/>
        </w:rPr>
        <w:t>linear regression models</w:t>
      </w:r>
      <w:r>
        <w:rPr>
          <w:sz w:val="14"/>
        </w:rPr>
        <w:t>.</w:t>
      </w:r>
      <w:r w:rsidR="00DE110E">
        <w:rPr>
          <w:sz w:val="14"/>
        </w:rPr>
        <w:t xml:space="preserve"> The ‘effect’ column presents percentage point differences from the reference group. </w:t>
      </w:r>
      <w:proofErr w:type="gramStart"/>
      <w:r w:rsidR="00DE110E">
        <w:rPr>
          <w:sz w:val="14"/>
        </w:rPr>
        <w:t>p-values</w:t>
      </w:r>
      <w:proofErr w:type="gramEnd"/>
      <w:r w:rsidR="00DE110E">
        <w:rPr>
          <w:sz w:val="14"/>
        </w:rPr>
        <w:t xml:space="preserve"> are from one tailed hypothesis tests. </w:t>
      </w:r>
      <w:r w:rsidR="00B9416B">
        <w:rPr>
          <w:sz w:val="14"/>
        </w:rPr>
        <w:t>REF = reference category.</w:t>
      </w:r>
    </w:p>
    <w:p w14:paraId="75CD3D0E" w14:textId="7A7DD749" w:rsidR="00D2008C" w:rsidRDefault="00D2008C" w:rsidP="003242C5"/>
    <w:p w14:paraId="4C13B148" w14:textId="3A308219" w:rsidR="003242C5" w:rsidRDefault="00030CA2" w:rsidP="003242C5">
      <w:r>
        <w:lastRenderedPageBreak/>
        <w:t>T</w:t>
      </w:r>
      <w:r w:rsidR="003242C5">
        <w:t xml:space="preserve">able </w:t>
      </w:r>
      <w:r w:rsidR="00BC65E4">
        <w:t xml:space="preserve">5 </w:t>
      </w:r>
      <w:r w:rsidR="003242C5">
        <w:t xml:space="preserve">summarises the results of the </w:t>
      </w:r>
      <w:r w:rsidR="00CB2DE6">
        <w:t xml:space="preserve">PM&amp;C </w:t>
      </w:r>
      <w:r w:rsidR="0063780A">
        <w:t>before / after</w:t>
      </w:r>
      <w:r w:rsidR="003242C5">
        <w:t xml:space="preserve"> </w:t>
      </w:r>
      <w:r w:rsidR="0063780A">
        <w:t>comparison</w:t>
      </w:r>
      <w:r w:rsidR="003242C5">
        <w:t xml:space="preserve">. </w:t>
      </w:r>
      <w:r w:rsidR="00B124B5">
        <w:t>The comparison</w:t>
      </w:r>
      <w:r w:rsidR="003242C5">
        <w:t xml:space="preserve"> estimates the effect of the combination of a small gift</w:t>
      </w:r>
      <w:r w:rsidR="00402FA1">
        <w:t>-</w:t>
      </w:r>
      <w:r w:rsidR="003242C5">
        <w:t>and</w:t>
      </w:r>
      <w:r w:rsidR="00402FA1">
        <w:t>-</w:t>
      </w:r>
      <w:r w:rsidR="003242C5">
        <w:t>email</w:t>
      </w:r>
      <w:r w:rsidR="00B124B5">
        <w:t xml:space="preserve"> delivered to the Barton office of PM&amp;C</w:t>
      </w:r>
      <w:r w:rsidR="003242C5">
        <w:t>.</w:t>
      </w:r>
      <w:r w:rsidR="00B124B5">
        <w:t xml:space="preserve"> This comparison is not based</w:t>
      </w:r>
      <w:r w:rsidR="00B72617">
        <w:t xml:space="preserve"> on randomised</w:t>
      </w:r>
      <w:r w:rsidR="00B124B5">
        <w:t xml:space="preserve"> group</w:t>
      </w:r>
      <w:r w:rsidR="00B72617">
        <w:t>s</w:t>
      </w:r>
      <w:r w:rsidR="00B124B5">
        <w:t>.</w:t>
      </w:r>
      <w:r w:rsidR="003242C5">
        <w:t xml:space="preserve"> </w:t>
      </w:r>
    </w:p>
    <w:p w14:paraId="3FE8F124" w14:textId="62E6B857" w:rsidR="00865571" w:rsidRDefault="00865571" w:rsidP="00BF5106">
      <w:pPr>
        <w:pStyle w:val="TableHeading"/>
      </w:pPr>
      <w:r>
        <w:t xml:space="preserve">Table </w:t>
      </w:r>
      <w:r w:rsidR="00BC65E4">
        <w:t>5</w:t>
      </w:r>
      <w:r>
        <w:t>. PM&amp;C trial – estimating the effect of a letter + gift, before and after comparison</w:t>
      </w:r>
    </w:p>
    <w:tbl>
      <w:tblPr>
        <w:tblStyle w:val="DefaultTable"/>
        <w:tblW w:w="8770" w:type="dxa"/>
        <w:tblLayout w:type="fixed"/>
        <w:tblLook w:val="0420" w:firstRow="1" w:lastRow="0" w:firstColumn="0" w:lastColumn="0" w:noHBand="0" w:noVBand="1"/>
        <w:tblCaption w:val="Table 5. PM&amp;C trial - estimating the effect of a letter +gift, before and after comparison. "/>
        <w:tblDescription w:val="The table shows there was a significant to giving sign ups after the intervention, with a higher sign up rate after recieving the letter and gift. "/>
      </w:tblPr>
      <w:tblGrid>
        <w:gridCol w:w="2105"/>
        <w:gridCol w:w="630"/>
        <w:gridCol w:w="1170"/>
        <w:gridCol w:w="1352"/>
        <w:gridCol w:w="2403"/>
        <w:gridCol w:w="1110"/>
      </w:tblGrid>
      <w:tr w:rsidR="003242C5" w14:paraId="73040A6A" w14:textId="77777777" w:rsidTr="00994319">
        <w:trPr>
          <w:cnfStyle w:val="100000000000" w:firstRow="1" w:lastRow="0" w:firstColumn="0" w:lastColumn="0" w:oddVBand="0" w:evenVBand="0" w:oddHBand="0" w:evenHBand="0" w:firstRowFirstColumn="0" w:firstRowLastColumn="0" w:lastRowFirstColumn="0" w:lastRowLastColumn="0"/>
          <w:cantSplit w:val="0"/>
          <w:trHeight w:val="987"/>
          <w:tblHeader/>
        </w:trPr>
        <w:tc>
          <w:tcPr>
            <w:tcW w:w="2105" w:type="dxa"/>
          </w:tcPr>
          <w:p w14:paraId="03736772" w14:textId="77777777" w:rsidR="003242C5" w:rsidRPr="00BF5106" w:rsidRDefault="003242C5" w:rsidP="006E72C3">
            <w:pPr>
              <w:pStyle w:val="TableText"/>
              <w:keepNext/>
              <w:rPr>
                <w:color w:val="FFFFFF" w:themeColor="background1"/>
              </w:rPr>
            </w:pPr>
            <w:r w:rsidRPr="00BF5106">
              <w:rPr>
                <w:color w:val="FFFFFF" w:themeColor="background1"/>
              </w:rPr>
              <w:t>Experimental Condition</w:t>
            </w:r>
          </w:p>
        </w:tc>
        <w:tc>
          <w:tcPr>
            <w:tcW w:w="630" w:type="dxa"/>
          </w:tcPr>
          <w:p w14:paraId="7D543DB4" w14:textId="77777777" w:rsidR="003242C5" w:rsidRPr="00BF5106" w:rsidRDefault="003242C5" w:rsidP="00A62D6B">
            <w:pPr>
              <w:pStyle w:val="TableText"/>
              <w:keepNext/>
              <w:rPr>
                <w:color w:val="FFFFFF" w:themeColor="background1"/>
              </w:rPr>
            </w:pPr>
            <w:r w:rsidRPr="00BF5106">
              <w:rPr>
                <w:color w:val="FFFFFF" w:themeColor="background1"/>
              </w:rPr>
              <w:t>n</w:t>
            </w:r>
          </w:p>
        </w:tc>
        <w:tc>
          <w:tcPr>
            <w:tcW w:w="1170" w:type="dxa"/>
          </w:tcPr>
          <w:p w14:paraId="23D0128F" w14:textId="66838E2E" w:rsidR="003242C5" w:rsidRPr="00BF5106" w:rsidRDefault="00580589" w:rsidP="00CF6B60">
            <w:pPr>
              <w:pStyle w:val="TableText"/>
              <w:keepNext/>
              <w:rPr>
                <w:color w:val="FFFFFF" w:themeColor="background1"/>
              </w:rPr>
            </w:pPr>
            <w:r w:rsidRPr="00BF5106">
              <w:rPr>
                <w:color w:val="FFFFFF" w:themeColor="background1"/>
              </w:rPr>
              <w:t>% giving</w:t>
            </w:r>
            <w:r w:rsidRPr="00BF5106">
              <w:rPr>
                <w:color w:val="FFFFFF" w:themeColor="background1"/>
              </w:rPr>
              <w:br/>
              <w:t>before</w:t>
            </w:r>
          </w:p>
        </w:tc>
        <w:tc>
          <w:tcPr>
            <w:tcW w:w="1352" w:type="dxa"/>
          </w:tcPr>
          <w:p w14:paraId="32E3829D" w14:textId="18091915" w:rsidR="00580589" w:rsidRPr="00BF5106" w:rsidRDefault="00580589" w:rsidP="00A62D6B">
            <w:pPr>
              <w:pStyle w:val="TableText"/>
              <w:keepNext/>
              <w:rPr>
                <w:color w:val="FFFFFF" w:themeColor="background1"/>
              </w:rPr>
            </w:pPr>
            <w:r w:rsidRPr="00BF5106">
              <w:rPr>
                <w:color w:val="FFFFFF" w:themeColor="background1"/>
              </w:rPr>
              <w:t>% giving after</w:t>
            </w:r>
          </w:p>
        </w:tc>
        <w:tc>
          <w:tcPr>
            <w:tcW w:w="2403" w:type="dxa"/>
          </w:tcPr>
          <w:p w14:paraId="3658497D" w14:textId="42EA559F" w:rsidR="003242C5" w:rsidRPr="00BF5106" w:rsidRDefault="00A62D6B" w:rsidP="00A62D6B">
            <w:pPr>
              <w:pStyle w:val="TableText"/>
              <w:keepNext/>
              <w:rPr>
                <w:color w:val="FFFFFF" w:themeColor="background1"/>
              </w:rPr>
            </w:pPr>
            <w:r w:rsidRPr="00BF5106">
              <w:rPr>
                <w:color w:val="FFFFFF" w:themeColor="background1"/>
              </w:rPr>
              <w:t>Effect  (</w:t>
            </w:r>
            <w:r w:rsidR="003242C5" w:rsidRPr="00BF5106">
              <w:rPr>
                <w:color w:val="FFFFFF" w:themeColor="background1"/>
              </w:rPr>
              <w:t>95% CI</w:t>
            </w:r>
            <w:r w:rsidRPr="00BF5106">
              <w:rPr>
                <w:color w:val="FFFFFF" w:themeColor="background1"/>
              </w:rPr>
              <w:t>)</w:t>
            </w:r>
          </w:p>
        </w:tc>
        <w:tc>
          <w:tcPr>
            <w:tcW w:w="1110" w:type="dxa"/>
          </w:tcPr>
          <w:p w14:paraId="74080711" w14:textId="77777777" w:rsidR="003242C5" w:rsidRPr="00BF5106" w:rsidRDefault="003242C5" w:rsidP="00A62D6B">
            <w:pPr>
              <w:pStyle w:val="TableText"/>
              <w:keepNext/>
              <w:rPr>
                <w:color w:val="FFFFFF" w:themeColor="background1"/>
              </w:rPr>
            </w:pPr>
            <w:r w:rsidRPr="00BF5106">
              <w:rPr>
                <w:color w:val="FFFFFF" w:themeColor="background1"/>
              </w:rPr>
              <w:t>p-value</w:t>
            </w:r>
          </w:p>
        </w:tc>
      </w:tr>
      <w:tr w:rsidR="003242C5" w14:paraId="0EB6B503" w14:textId="77777777" w:rsidTr="00994319">
        <w:trPr>
          <w:cantSplit w:val="0"/>
          <w:trHeight w:val="462"/>
        </w:trPr>
        <w:tc>
          <w:tcPr>
            <w:tcW w:w="2105" w:type="dxa"/>
          </w:tcPr>
          <w:p w14:paraId="06E83464" w14:textId="04DEDEDE" w:rsidR="003242C5" w:rsidRPr="00190589" w:rsidRDefault="003242C5" w:rsidP="006E72C3">
            <w:pPr>
              <w:pStyle w:val="TableText"/>
            </w:pPr>
            <w:r>
              <w:t>Barton office</w:t>
            </w:r>
          </w:p>
        </w:tc>
        <w:tc>
          <w:tcPr>
            <w:tcW w:w="630" w:type="dxa"/>
          </w:tcPr>
          <w:p w14:paraId="152EA531" w14:textId="77777777" w:rsidR="003242C5" w:rsidRDefault="003242C5" w:rsidP="00A62D6B">
            <w:pPr>
              <w:pStyle w:val="TableText"/>
            </w:pPr>
            <w:r>
              <w:t>687</w:t>
            </w:r>
          </w:p>
        </w:tc>
        <w:tc>
          <w:tcPr>
            <w:tcW w:w="1170" w:type="dxa"/>
          </w:tcPr>
          <w:p w14:paraId="3983F981" w14:textId="275D8239" w:rsidR="003242C5" w:rsidRDefault="00A62D6B" w:rsidP="00A62D6B">
            <w:pPr>
              <w:pStyle w:val="TableText"/>
            </w:pPr>
            <w:r>
              <w:t>1.75</w:t>
            </w:r>
          </w:p>
        </w:tc>
        <w:tc>
          <w:tcPr>
            <w:tcW w:w="1352" w:type="dxa"/>
          </w:tcPr>
          <w:p w14:paraId="26351563" w14:textId="0B8B8A83" w:rsidR="00580589" w:rsidRDefault="00580589" w:rsidP="007D3CD8">
            <w:pPr>
              <w:pStyle w:val="TableText"/>
            </w:pPr>
            <w:r>
              <w:t>2.62</w:t>
            </w:r>
          </w:p>
        </w:tc>
        <w:tc>
          <w:tcPr>
            <w:tcW w:w="2403" w:type="dxa"/>
          </w:tcPr>
          <w:p w14:paraId="1B81BDAB" w14:textId="4D43342A" w:rsidR="003242C5" w:rsidRDefault="00A62D6B" w:rsidP="007D3CD8">
            <w:pPr>
              <w:pStyle w:val="TableText"/>
            </w:pPr>
            <w:r>
              <w:t xml:space="preserve">0.87 </w:t>
            </w:r>
            <w:r w:rsidRPr="00A62D6B">
              <w:t>(0.18 to 1.57)</w:t>
            </w:r>
          </w:p>
        </w:tc>
        <w:tc>
          <w:tcPr>
            <w:tcW w:w="1110" w:type="dxa"/>
          </w:tcPr>
          <w:p w14:paraId="5B56097C" w14:textId="77777777" w:rsidR="003242C5" w:rsidRDefault="003242C5" w:rsidP="00A62D6B">
            <w:pPr>
              <w:pStyle w:val="TableText"/>
            </w:pPr>
            <w:r>
              <w:t>0.0071</w:t>
            </w:r>
          </w:p>
        </w:tc>
      </w:tr>
    </w:tbl>
    <w:p w14:paraId="124AFB33" w14:textId="356103AA" w:rsidR="003242C5" w:rsidRDefault="003242C5" w:rsidP="003242C5">
      <w:pPr>
        <w:spacing w:before="0" w:after="0"/>
      </w:pPr>
      <w:r w:rsidRPr="00352245">
        <w:rPr>
          <w:sz w:val="14"/>
        </w:rPr>
        <w:t xml:space="preserve">Note: </w:t>
      </w:r>
      <w:r>
        <w:rPr>
          <w:sz w:val="14"/>
        </w:rPr>
        <w:t>n</w:t>
      </w:r>
      <w:r w:rsidRPr="00352245">
        <w:rPr>
          <w:sz w:val="14"/>
        </w:rPr>
        <w:t xml:space="preserve"> is the group sample size</w:t>
      </w:r>
      <w:r>
        <w:rPr>
          <w:sz w:val="14"/>
        </w:rPr>
        <w:t xml:space="preserve">. All statistics are derived from </w:t>
      </w:r>
      <w:r w:rsidR="00C134CB">
        <w:rPr>
          <w:sz w:val="14"/>
        </w:rPr>
        <w:t>an unadjusted</w:t>
      </w:r>
      <w:r>
        <w:rPr>
          <w:sz w:val="14"/>
        </w:rPr>
        <w:t xml:space="preserve"> </w:t>
      </w:r>
      <w:r w:rsidRPr="0027234E">
        <w:rPr>
          <w:sz w:val="14"/>
        </w:rPr>
        <w:t>linear regression model</w:t>
      </w:r>
      <w:r w:rsidR="00C134CB">
        <w:rPr>
          <w:sz w:val="14"/>
        </w:rPr>
        <w:t xml:space="preserve">. </w:t>
      </w:r>
      <w:r w:rsidR="001C1617" w:rsidRPr="001C1617">
        <w:rPr>
          <w:sz w:val="14"/>
        </w:rPr>
        <w:t>The ‘effect’ column prese</w:t>
      </w:r>
      <w:r w:rsidR="001C1617">
        <w:rPr>
          <w:sz w:val="14"/>
        </w:rPr>
        <w:t xml:space="preserve">nts </w:t>
      </w:r>
      <w:r w:rsidR="006C56C7">
        <w:rPr>
          <w:sz w:val="14"/>
        </w:rPr>
        <w:t xml:space="preserve">the </w:t>
      </w:r>
      <w:r w:rsidR="001C1617">
        <w:rPr>
          <w:sz w:val="14"/>
        </w:rPr>
        <w:t>percentage point change in giving</w:t>
      </w:r>
      <w:r w:rsidR="001C1617" w:rsidRPr="001C1617">
        <w:rPr>
          <w:sz w:val="14"/>
        </w:rPr>
        <w:t xml:space="preserve"> from</w:t>
      </w:r>
      <w:r w:rsidR="001C1617">
        <w:rPr>
          <w:sz w:val="14"/>
        </w:rPr>
        <w:t xml:space="preserve"> pre-</w:t>
      </w:r>
      <w:r w:rsidR="00CF6B60">
        <w:rPr>
          <w:sz w:val="14"/>
        </w:rPr>
        <w:t>intervention</w:t>
      </w:r>
      <w:r w:rsidR="001C1617" w:rsidRPr="001C1617">
        <w:rPr>
          <w:sz w:val="14"/>
        </w:rPr>
        <w:t xml:space="preserve">. </w:t>
      </w:r>
      <w:proofErr w:type="gramStart"/>
      <w:r w:rsidR="001C1617" w:rsidRPr="001C1617">
        <w:rPr>
          <w:sz w:val="14"/>
        </w:rPr>
        <w:t>p-values</w:t>
      </w:r>
      <w:proofErr w:type="gramEnd"/>
      <w:r w:rsidR="001C1617" w:rsidRPr="001C1617">
        <w:rPr>
          <w:sz w:val="14"/>
        </w:rPr>
        <w:t xml:space="preserve"> are from </w:t>
      </w:r>
      <w:r w:rsidR="001C1617">
        <w:rPr>
          <w:sz w:val="14"/>
        </w:rPr>
        <w:t>a one tailed hypothesis test</w:t>
      </w:r>
      <w:r w:rsidR="001C1617" w:rsidRPr="001C1617">
        <w:rPr>
          <w:sz w:val="14"/>
        </w:rPr>
        <w:t>.</w:t>
      </w:r>
    </w:p>
    <w:p w14:paraId="61939576" w14:textId="77777777" w:rsidR="003242C5" w:rsidRDefault="003242C5" w:rsidP="003242C5">
      <w:r>
        <w:br w:type="page"/>
      </w:r>
    </w:p>
    <w:p w14:paraId="2627AB42" w14:textId="6F011B7B" w:rsidR="008E224A" w:rsidRPr="008964F5" w:rsidRDefault="005555C3" w:rsidP="00BF5106">
      <w:pPr>
        <w:pStyle w:val="Heading3"/>
      </w:pPr>
      <w:bookmarkStart w:id="33" w:name="_Toc20233906"/>
      <w:bookmarkStart w:id="34" w:name="_Toc67921284"/>
      <w:r>
        <w:lastRenderedPageBreak/>
        <w:t xml:space="preserve">Appendix </w:t>
      </w:r>
      <w:r w:rsidR="004E7AC6">
        <w:t>5</w:t>
      </w:r>
      <w:r w:rsidR="008E224A">
        <w:t xml:space="preserve">: Statistical tables </w:t>
      </w:r>
      <w:r w:rsidR="00067A2D">
        <w:t>(</w:t>
      </w:r>
      <w:r w:rsidR="008E224A">
        <w:t>DSS</w:t>
      </w:r>
      <w:r w:rsidR="00067A2D">
        <w:t>)</w:t>
      </w:r>
      <w:r w:rsidR="008E224A">
        <w:t xml:space="preserve"> </w:t>
      </w:r>
      <w:bookmarkEnd w:id="33"/>
      <w:bookmarkEnd w:id="34"/>
    </w:p>
    <w:p w14:paraId="58D9A558" w14:textId="38CDBE8C" w:rsidR="005E5821" w:rsidRDefault="003242C5" w:rsidP="003242C5">
      <w:r>
        <w:t xml:space="preserve">Table </w:t>
      </w:r>
      <w:r w:rsidR="00BC65E4">
        <w:t xml:space="preserve">6 </w:t>
      </w:r>
      <w:r>
        <w:t xml:space="preserve">summarises </w:t>
      </w:r>
      <w:r w:rsidR="00B43DCD" w:rsidRPr="00B43DCD">
        <w:t xml:space="preserve">pre-treatment </w:t>
      </w:r>
      <w:r>
        <w:t xml:space="preserve">characteristics of each </w:t>
      </w:r>
      <w:r w:rsidR="00B43DCD" w:rsidRPr="00B43DCD">
        <w:t>group in</w:t>
      </w:r>
      <w:r>
        <w:t xml:space="preserve"> the DSS </w:t>
      </w:r>
      <w:r w:rsidR="004467D2">
        <w:t>trial</w:t>
      </w:r>
      <w:r w:rsidR="00B43DCD">
        <w:t>.</w:t>
      </w:r>
      <w:r>
        <w:t xml:space="preserve"> It demonstrates our </w:t>
      </w:r>
      <w:r w:rsidR="00B43DCD" w:rsidRPr="00B43DCD">
        <w:t>randomisation procedure resulted in reasonable balance across a range of factors.</w:t>
      </w:r>
    </w:p>
    <w:p w14:paraId="5B9B05C4" w14:textId="3FD5E04E" w:rsidR="00865571" w:rsidRDefault="00865571" w:rsidP="00BF5106">
      <w:pPr>
        <w:pStyle w:val="TableHeading"/>
      </w:pPr>
      <w:r>
        <w:t xml:space="preserve">Table </w:t>
      </w:r>
      <w:r w:rsidR="00BC65E4">
        <w:t>6</w:t>
      </w:r>
      <w:r>
        <w:t xml:space="preserve">. DSS trial – participant characteristics and balance </w:t>
      </w:r>
    </w:p>
    <w:tbl>
      <w:tblPr>
        <w:tblStyle w:val="DefaultTable"/>
        <w:tblW w:w="8828" w:type="dxa"/>
        <w:tblLook w:val="04A0" w:firstRow="1" w:lastRow="0" w:firstColumn="1" w:lastColumn="0" w:noHBand="0" w:noVBand="1"/>
        <w:tblCaption w:val="Table 6. DSS trial - participant charactersitics and balance. "/>
        <w:tblDescription w:val="The table shows participant charactersitics of the DSS trial including prior workplace giver status, age, sex, income and location. The sample size and attrition during the trial are also included. "/>
      </w:tblPr>
      <w:tblGrid>
        <w:gridCol w:w="1742"/>
        <w:gridCol w:w="1516"/>
        <w:gridCol w:w="1350"/>
        <w:gridCol w:w="1350"/>
        <w:gridCol w:w="1435"/>
        <w:gridCol w:w="1435"/>
      </w:tblGrid>
      <w:tr w:rsidR="007D3CD8" w14:paraId="6B3062C0" w14:textId="77777777" w:rsidTr="00994319">
        <w:trPr>
          <w:cnfStyle w:val="100000000000" w:firstRow="1" w:lastRow="0" w:firstColumn="0" w:lastColumn="0" w:oddVBand="0" w:evenVBand="0" w:oddHBand="0" w:evenHBand="0" w:firstRowFirstColumn="0" w:firstRowLastColumn="0" w:lastRowFirstColumn="0" w:lastRowLastColumn="0"/>
          <w:cantSplit w:val="0"/>
          <w:trHeight w:val="821"/>
          <w:tblHeader/>
        </w:trPr>
        <w:tc>
          <w:tcPr>
            <w:cnfStyle w:val="001000000000" w:firstRow="0" w:lastRow="0" w:firstColumn="1" w:lastColumn="0" w:oddVBand="0" w:evenVBand="0" w:oddHBand="0" w:evenHBand="0" w:firstRowFirstColumn="0" w:firstRowLastColumn="0" w:lastRowFirstColumn="0" w:lastRowLastColumn="0"/>
            <w:tcW w:w="1742" w:type="dxa"/>
          </w:tcPr>
          <w:p w14:paraId="6D71741D" w14:textId="1CFDC7B7" w:rsidR="007D3CD8" w:rsidRPr="00654C7D" w:rsidRDefault="00C23C45" w:rsidP="00B43DCD">
            <w:pPr>
              <w:spacing w:before="60" w:after="60"/>
            </w:pPr>
            <w:r w:rsidRPr="00654C7D">
              <w:rPr>
                <w:rFonts w:cstheme="minorHAnsi"/>
                <w:color w:val="FFFFFF" w:themeColor="background1"/>
                <w:szCs w:val="20"/>
              </w:rPr>
              <w:t>Characteristic</w:t>
            </w:r>
          </w:p>
        </w:tc>
        <w:tc>
          <w:tcPr>
            <w:tcW w:w="1516" w:type="dxa"/>
          </w:tcPr>
          <w:p w14:paraId="34806716" w14:textId="77777777" w:rsidR="007D3CD8" w:rsidRDefault="007D3CD8" w:rsidP="00B43DCD">
            <w:pPr>
              <w:spacing w:before="60" w:after="60"/>
              <w:cnfStyle w:val="100000000000" w:firstRow="1" w:lastRow="0" w:firstColumn="0" w:lastColumn="0" w:oddVBand="0" w:evenVBand="0" w:oddHBand="0" w:evenHBand="0" w:firstRowFirstColumn="0" w:firstRowLastColumn="0" w:lastRowFirstColumn="0" w:lastRowLastColumn="0"/>
            </w:pPr>
          </w:p>
        </w:tc>
        <w:tc>
          <w:tcPr>
            <w:tcW w:w="1350" w:type="dxa"/>
          </w:tcPr>
          <w:p w14:paraId="3CFF75DC" w14:textId="558137CA" w:rsidR="007D3CD8" w:rsidRPr="00BF5106" w:rsidRDefault="008223FA" w:rsidP="00B43DCD">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BF5106">
              <w:rPr>
                <w:color w:val="FFFFFF" w:themeColor="background1"/>
              </w:rPr>
              <w:t xml:space="preserve">Current sign up + Senior </w:t>
            </w:r>
          </w:p>
        </w:tc>
        <w:tc>
          <w:tcPr>
            <w:tcW w:w="1350" w:type="dxa"/>
          </w:tcPr>
          <w:p w14:paraId="2F593B9C" w14:textId="46CD6BE8" w:rsidR="007D3CD8" w:rsidRPr="00BF5106" w:rsidRDefault="008223FA" w:rsidP="00B43DCD">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BF5106">
              <w:rPr>
                <w:color w:val="FFFFFF" w:themeColor="background1"/>
              </w:rPr>
              <w:t>Current sign up + Peer</w:t>
            </w:r>
          </w:p>
        </w:tc>
        <w:tc>
          <w:tcPr>
            <w:tcW w:w="1435" w:type="dxa"/>
          </w:tcPr>
          <w:p w14:paraId="0D509C7A" w14:textId="1609B646" w:rsidR="007D3CD8" w:rsidRPr="00BF5106" w:rsidRDefault="008223FA" w:rsidP="00B43DCD">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BF5106">
              <w:rPr>
                <w:color w:val="FFFFFF" w:themeColor="background1"/>
              </w:rPr>
              <w:t>Simplified + Senior</w:t>
            </w:r>
          </w:p>
        </w:tc>
        <w:tc>
          <w:tcPr>
            <w:tcW w:w="1435" w:type="dxa"/>
          </w:tcPr>
          <w:p w14:paraId="688FAEC3" w14:textId="2EB7C717" w:rsidR="007D3CD8" w:rsidRPr="00BF5106" w:rsidRDefault="008223FA" w:rsidP="00B43DCD">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BF5106">
              <w:rPr>
                <w:color w:val="FFFFFF" w:themeColor="background1"/>
              </w:rPr>
              <w:t>Simplified + Peer</w:t>
            </w:r>
          </w:p>
        </w:tc>
      </w:tr>
      <w:tr w:rsidR="008223FA" w14:paraId="5A6F6CBB" w14:textId="77777777" w:rsidTr="00994319">
        <w:trPr>
          <w:cantSplit w:val="0"/>
          <w:trHeight w:val="365"/>
        </w:trPr>
        <w:tc>
          <w:tcPr>
            <w:cnfStyle w:val="001000000000" w:firstRow="0" w:lastRow="0" w:firstColumn="1" w:lastColumn="0" w:oddVBand="0" w:evenVBand="0" w:oddHBand="0" w:evenHBand="0" w:firstRowFirstColumn="0" w:firstRowLastColumn="0" w:lastRowFirstColumn="0" w:lastRowLastColumn="0"/>
            <w:tcW w:w="1742" w:type="dxa"/>
          </w:tcPr>
          <w:p w14:paraId="3A495FE1" w14:textId="34267D55" w:rsidR="008223FA" w:rsidRDefault="00C23C45" w:rsidP="008223FA">
            <w:pPr>
              <w:pStyle w:val="TableText"/>
            </w:pPr>
            <w:r>
              <w:t>Sample size</w:t>
            </w:r>
          </w:p>
        </w:tc>
        <w:tc>
          <w:tcPr>
            <w:tcW w:w="1516" w:type="dxa"/>
          </w:tcPr>
          <w:p w14:paraId="2BF00598" w14:textId="407F4B15" w:rsidR="008223FA" w:rsidRDefault="00C23C45" w:rsidP="008223FA">
            <w:pPr>
              <w:pStyle w:val="TableText"/>
              <w:cnfStyle w:val="000000000000" w:firstRow="0" w:lastRow="0" w:firstColumn="0" w:lastColumn="0" w:oddVBand="0" w:evenVBand="0" w:oddHBand="0" w:evenHBand="0" w:firstRowFirstColumn="0" w:firstRowLastColumn="0" w:lastRowFirstColumn="0" w:lastRowLastColumn="0"/>
            </w:pPr>
            <w:r>
              <w:t>n</w:t>
            </w:r>
          </w:p>
        </w:tc>
        <w:tc>
          <w:tcPr>
            <w:tcW w:w="1350" w:type="dxa"/>
          </w:tcPr>
          <w:p w14:paraId="32135D4E" w14:textId="27907E62"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608</w:t>
            </w:r>
          </w:p>
        </w:tc>
        <w:tc>
          <w:tcPr>
            <w:tcW w:w="1350" w:type="dxa"/>
          </w:tcPr>
          <w:p w14:paraId="2BEF3EF2" w14:textId="6D4D470C"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610</w:t>
            </w:r>
          </w:p>
        </w:tc>
        <w:tc>
          <w:tcPr>
            <w:tcW w:w="1435" w:type="dxa"/>
          </w:tcPr>
          <w:p w14:paraId="144E99F1" w14:textId="48AB8235"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609</w:t>
            </w:r>
          </w:p>
        </w:tc>
        <w:tc>
          <w:tcPr>
            <w:tcW w:w="1435" w:type="dxa"/>
          </w:tcPr>
          <w:p w14:paraId="267465BB" w14:textId="76AF05FD"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609</w:t>
            </w:r>
          </w:p>
        </w:tc>
      </w:tr>
      <w:tr w:rsidR="008223FA" w14:paraId="43531F82" w14:textId="77777777" w:rsidTr="00994319">
        <w:trPr>
          <w:cantSplit w:val="0"/>
          <w:trHeight w:val="443"/>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7FAB2BCE" w14:textId="0EBB1184" w:rsidR="008223FA" w:rsidRDefault="008223FA" w:rsidP="00B43DCD">
            <w:pPr>
              <w:pStyle w:val="TableText"/>
            </w:pPr>
            <w:r w:rsidRPr="008223FA">
              <w:t xml:space="preserve">Prior workplace </w:t>
            </w:r>
            <w:r w:rsidR="00B43DCD">
              <w:t>giver</w:t>
            </w:r>
          </w:p>
        </w:tc>
        <w:tc>
          <w:tcPr>
            <w:tcW w:w="1516" w:type="dxa"/>
          </w:tcPr>
          <w:p w14:paraId="64BC70ED" w14:textId="636BE30A"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Yes</w:t>
            </w:r>
          </w:p>
        </w:tc>
        <w:tc>
          <w:tcPr>
            <w:tcW w:w="1350" w:type="dxa"/>
          </w:tcPr>
          <w:p w14:paraId="2C450DF0" w14:textId="3CF1F2A4"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1.3% (8)</w:t>
            </w:r>
          </w:p>
        </w:tc>
        <w:tc>
          <w:tcPr>
            <w:tcW w:w="1350" w:type="dxa"/>
          </w:tcPr>
          <w:p w14:paraId="703481DB" w14:textId="28F648A8"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1.5% (9)</w:t>
            </w:r>
          </w:p>
        </w:tc>
        <w:tc>
          <w:tcPr>
            <w:tcW w:w="1435" w:type="dxa"/>
          </w:tcPr>
          <w:p w14:paraId="2966AE50" w14:textId="0B4E2F0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1.5% (9)</w:t>
            </w:r>
          </w:p>
        </w:tc>
        <w:tc>
          <w:tcPr>
            <w:tcW w:w="1435" w:type="dxa"/>
          </w:tcPr>
          <w:p w14:paraId="633A015C" w14:textId="516EB26D"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1.5% (9)</w:t>
            </w:r>
          </w:p>
        </w:tc>
      </w:tr>
      <w:tr w:rsidR="008223FA" w14:paraId="1DDC8CD7" w14:textId="77777777" w:rsidTr="00994319">
        <w:trPr>
          <w:cantSplit w:val="0"/>
          <w:trHeight w:val="586"/>
        </w:trPr>
        <w:tc>
          <w:tcPr>
            <w:cnfStyle w:val="001000000000" w:firstRow="0" w:lastRow="0" w:firstColumn="1" w:lastColumn="0" w:oddVBand="0" w:evenVBand="0" w:oddHBand="0" w:evenHBand="0" w:firstRowFirstColumn="0" w:firstRowLastColumn="0" w:lastRowFirstColumn="0" w:lastRowLastColumn="0"/>
            <w:tcW w:w="1742" w:type="dxa"/>
            <w:vMerge/>
          </w:tcPr>
          <w:p w14:paraId="66EC8615" w14:textId="77777777" w:rsidR="008223FA" w:rsidRDefault="008223FA" w:rsidP="008223FA">
            <w:pPr>
              <w:pStyle w:val="TableText"/>
            </w:pPr>
          </w:p>
        </w:tc>
        <w:tc>
          <w:tcPr>
            <w:tcW w:w="1516" w:type="dxa"/>
          </w:tcPr>
          <w:p w14:paraId="1AE0B4E3" w14:textId="2A42D871"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No</w:t>
            </w:r>
          </w:p>
        </w:tc>
        <w:tc>
          <w:tcPr>
            <w:tcW w:w="1350" w:type="dxa"/>
          </w:tcPr>
          <w:p w14:paraId="39883977" w14:textId="21A10D91" w:rsidR="008223FA" w:rsidRDefault="008223FA" w:rsidP="00C11805">
            <w:pPr>
              <w:pStyle w:val="TableText"/>
              <w:cnfStyle w:val="000000000000" w:firstRow="0" w:lastRow="0" w:firstColumn="0" w:lastColumn="0" w:oddVBand="0" w:evenVBand="0" w:oddHBand="0" w:evenHBand="0" w:firstRowFirstColumn="0" w:firstRowLastColumn="0" w:lastRowFirstColumn="0" w:lastRowLastColumn="0"/>
            </w:pPr>
            <w:r>
              <w:t>98.7% (60</w:t>
            </w:r>
            <w:r w:rsidR="00C11805">
              <w:t>0</w:t>
            </w:r>
            <w:r>
              <w:t>)</w:t>
            </w:r>
          </w:p>
        </w:tc>
        <w:tc>
          <w:tcPr>
            <w:tcW w:w="1350" w:type="dxa"/>
          </w:tcPr>
          <w:p w14:paraId="3A114B45" w14:textId="109E7CC3"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98.5% (601)</w:t>
            </w:r>
          </w:p>
        </w:tc>
        <w:tc>
          <w:tcPr>
            <w:tcW w:w="1435" w:type="dxa"/>
          </w:tcPr>
          <w:p w14:paraId="44816305" w14:textId="2B25001C"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98.5% (600)</w:t>
            </w:r>
          </w:p>
        </w:tc>
        <w:tc>
          <w:tcPr>
            <w:tcW w:w="1435" w:type="dxa"/>
          </w:tcPr>
          <w:p w14:paraId="32C07F33" w14:textId="4581FFA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98.5% (600)</w:t>
            </w:r>
          </w:p>
        </w:tc>
      </w:tr>
      <w:tr w:rsidR="008223FA" w14:paraId="490E5730" w14:textId="77777777" w:rsidTr="00994319">
        <w:trPr>
          <w:cantSplit w:val="0"/>
          <w:trHeight w:val="443"/>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3113C842" w14:textId="58FB6D7E" w:rsidR="008223FA" w:rsidRDefault="008223FA" w:rsidP="00B43DCD">
            <w:pPr>
              <w:pStyle w:val="TableText"/>
            </w:pPr>
            <w:r>
              <w:t>Age</w:t>
            </w:r>
          </w:p>
        </w:tc>
        <w:tc>
          <w:tcPr>
            <w:tcW w:w="1516" w:type="dxa"/>
          </w:tcPr>
          <w:p w14:paraId="5EF64FA3" w14:textId="79177F8B"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15-29</w:t>
            </w:r>
          </w:p>
        </w:tc>
        <w:tc>
          <w:tcPr>
            <w:tcW w:w="1350" w:type="dxa"/>
          </w:tcPr>
          <w:p w14:paraId="2A59FAE1" w14:textId="1584F289"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15.8% (96)</w:t>
            </w:r>
          </w:p>
        </w:tc>
        <w:tc>
          <w:tcPr>
            <w:tcW w:w="1350" w:type="dxa"/>
          </w:tcPr>
          <w:p w14:paraId="58FA5B56" w14:textId="28591FB4"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11.6% (71)</w:t>
            </w:r>
          </w:p>
        </w:tc>
        <w:tc>
          <w:tcPr>
            <w:tcW w:w="1435" w:type="dxa"/>
          </w:tcPr>
          <w:p w14:paraId="178EC4AB" w14:textId="7E21FD20"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14.9% (91)</w:t>
            </w:r>
          </w:p>
        </w:tc>
        <w:tc>
          <w:tcPr>
            <w:tcW w:w="1435" w:type="dxa"/>
          </w:tcPr>
          <w:p w14:paraId="5B1B801A" w14:textId="78F8B26D"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14.3% (87)</w:t>
            </w:r>
          </w:p>
        </w:tc>
      </w:tr>
      <w:tr w:rsidR="008223FA" w14:paraId="674ABA41" w14:textId="77777777" w:rsidTr="00994319">
        <w:trPr>
          <w:cantSplit w:val="0"/>
          <w:trHeight w:val="652"/>
        </w:trPr>
        <w:tc>
          <w:tcPr>
            <w:cnfStyle w:val="001000000000" w:firstRow="0" w:lastRow="0" w:firstColumn="1" w:lastColumn="0" w:oddVBand="0" w:evenVBand="0" w:oddHBand="0" w:evenHBand="0" w:firstRowFirstColumn="0" w:firstRowLastColumn="0" w:lastRowFirstColumn="0" w:lastRowLastColumn="0"/>
            <w:tcW w:w="1742" w:type="dxa"/>
            <w:vMerge/>
          </w:tcPr>
          <w:p w14:paraId="0668B6B4" w14:textId="77777777" w:rsidR="008223FA" w:rsidRDefault="008223FA" w:rsidP="00B43DCD">
            <w:pPr>
              <w:pStyle w:val="TableText"/>
            </w:pPr>
          </w:p>
        </w:tc>
        <w:tc>
          <w:tcPr>
            <w:tcW w:w="1516" w:type="dxa"/>
          </w:tcPr>
          <w:p w14:paraId="7A35DBDF" w14:textId="4068F50C"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30-39</w:t>
            </w:r>
          </w:p>
        </w:tc>
        <w:tc>
          <w:tcPr>
            <w:tcW w:w="1350" w:type="dxa"/>
          </w:tcPr>
          <w:p w14:paraId="7F40FAF6" w14:textId="158DABC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24.3% (148)</w:t>
            </w:r>
          </w:p>
        </w:tc>
        <w:tc>
          <w:tcPr>
            <w:tcW w:w="1350" w:type="dxa"/>
          </w:tcPr>
          <w:p w14:paraId="7AE8A06E" w14:textId="7703794F"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29.3% (179)</w:t>
            </w:r>
          </w:p>
        </w:tc>
        <w:tc>
          <w:tcPr>
            <w:tcW w:w="1435" w:type="dxa"/>
          </w:tcPr>
          <w:p w14:paraId="495F9FE9" w14:textId="5B51B63F"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27.6% (168)</w:t>
            </w:r>
          </w:p>
        </w:tc>
        <w:tc>
          <w:tcPr>
            <w:tcW w:w="1435" w:type="dxa"/>
          </w:tcPr>
          <w:p w14:paraId="74868289" w14:textId="68C9741D"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27.1% (165)</w:t>
            </w:r>
          </w:p>
        </w:tc>
      </w:tr>
      <w:tr w:rsidR="008223FA" w14:paraId="6633A08B" w14:textId="77777777" w:rsidTr="00994319">
        <w:trPr>
          <w:cantSplit w:val="0"/>
          <w:trHeight w:val="652"/>
        </w:trPr>
        <w:tc>
          <w:tcPr>
            <w:cnfStyle w:val="001000000000" w:firstRow="0" w:lastRow="0" w:firstColumn="1" w:lastColumn="0" w:oddVBand="0" w:evenVBand="0" w:oddHBand="0" w:evenHBand="0" w:firstRowFirstColumn="0" w:firstRowLastColumn="0" w:lastRowFirstColumn="0" w:lastRowLastColumn="0"/>
            <w:tcW w:w="1742" w:type="dxa"/>
            <w:vMerge/>
          </w:tcPr>
          <w:p w14:paraId="6A0CA1D0" w14:textId="77777777" w:rsidR="008223FA" w:rsidRDefault="008223FA" w:rsidP="00B43DCD">
            <w:pPr>
              <w:pStyle w:val="TableText"/>
            </w:pPr>
          </w:p>
        </w:tc>
        <w:tc>
          <w:tcPr>
            <w:tcW w:w="1516" w:type="dxa"/>
          </w:tcPr>
          <w:p w14:paraId="01A8A03A" w14:textId="000AF723"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40-49</w:t>
            </w:r>
          </w:p>
        </w:tc>
        <w:tc>
          <w:tcPr>
            <w:tcW w:w="1350" w:type="dxa"/>
          </w:tcPr>
          <w:p w14:paraId="3D17879E" w14:textId="3FB7AB51"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29.4% (179)</w:t>
            </w:r>
          </w:p>
        </w:tc>
        <w:tc>
          <w:tcPr>
            <w:tcW w:w="1350" w:type="dxa"/>
          </w:tcPr>
          <w:p w14:paraId="4ABA9B3B" w14:textId="043425B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25.2% (154)</w:t>
            </w:r>
          </w:p>
        </w:tc>
        <w:tc>
          <w:tcPr>
            <w:tcW w:w="1435" w:type="dxa"/>
          </w:tcPr>
          <w:p w14:paraId="73E1FBC6" w14:textId="5F976BB7"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28.4% (173)</w:t>
            </w:r>
          </w:p>
        </w:tc>
        <w:tc>
          <w:tcPr>
            <w:tcW w:w="1435" w:type="dxa"/>
          </w:tcPr>
          <w:p w14:paraId="3F84D6DD" w14:textId="4F0C38F3"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29.2% (178)</w:t>
            </w:r>
          </w:p>
        </w:tc>
      </w:tr>
      <w:tr w:rsidR="008223FA" w14:paraId="56B525FF" w14:textId="77777777" w:rsidTr="00994319">
        <w:trPr>
          <w:cantSplit w:val="0"/>
          <w:trHeight w:val="665"/>
        </w:trPr>
        <w:tc>
          <w:tcPr>
            <w:cnfStyle w:val="001000000000" w:firstRow="0" w:lastRow="0" w:firstColumn="1" w:lastColumn="0" w:oddVBand="0" w:evenVBand="0" w:oddHBand="0" w:evenHBand="0" w:firstRowFirstColumn="0" w:firstRowLastColumn="0" w:lastRowFirstColumn="0" w:lastRowLastColumn="0"/>
            <w:tcW w:w="1742" w:type="dxa"/>
            <w:vMerge/>
          </w:tcPr>
          <w:p w14:paraId="7DC4AA35" w14:textId="77777777" w:rsidR="008223FA" w:rsidRDefault="008223FA" w:rsidP="00B43DCD">
            <w:pPr>
              <w:pStyle w:val="TableText"/>
            </w:pPr>
          </w:p>
        </w:tc>
        <w:tc>
          <w:tcPr>
            <w:tcW w:w="1516" w:type="dxa"/>
          </w:tcPr>
          <w:p w14:paraId="7CC2AE5C" w14:textId="0937906B"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50-59</w:t>
            </w:r>
          </w:p>
        </w:tc>
        <w:tc>
          <w:tcPr>
            <w:tcW w:w="1350" w:type="dxa"/>
          </w:tcPr>
          <w:p w14:paraId="53A7EA0B" w14:textId="33AC018F"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25.0% (152)</w:t>
            </w:r>
          </w:p>
        </w:tc>
        <w:tc>
          <w:tcPr>
            <w:tcW w:w="1350" w:type="dxa"/>
          </w:tcPr>
          <w:p w14:paraId="6BCA941E" w14:textId="68C496A0"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25.9% (158)</w:t>
            </w:r>
          </w:p>
        </w:tc>
        <w:tc>
          <w:tcPr>
            <w:tcW w:w="1435" w:type="dxa"/>
          </w:tcPr>
          <w:p w14:paraId="55A120DC" w14:textId="58D3637F"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24.1% (147)</w:t>
            </w:r>
          </w:p>
        </w:tc>
        <w:tc>
          <w:tcPr>
            <w:tcW w:w="1435" w:type="dxa"/>
          </w:tcPr>
          <w:p w14:paraId="2176695F" w14:textId="409CE424"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23.6% (144)</w:t>
            </w:r>
          </w:p>
        </w:tc>
      </w:tr>
      <w:tr w:rsidR="008223FA" w14:paraId="546093A7" w14:textId="77777777" w:rsidTr="00994319">
        <w:trPr>
          <w:cantSplit w:val="0"/>
          <w:trHeight w:val="378"/>
        </w:trPr>
        <w:tc>
          <w:tcPr>
            <w:cnfStyle w:val="001000000000" w:firstRow="0" w:lastRow="0" w:firstColumn="1" w:lastColumn="0" w:oddVBand="0" w:evenVBand="0" w:oddHBand="0" w:evenHBand="0" w:firstRowFirstColumn="0" w:firstRowLastColumn="0" w:lastRowFirstColumn="0" w:lastRowLastColumn="0"/>
            <w:tcW w:w="1742" w:type="dxa"/>
            <w:vMerge/>
          </w:tcPr>
          <w:p w14:paraId="38D531A5" w14:textId="77777777" w:rsidR="008223FA" w:rsidRDefault="008223FA" w:rsidP="00B43DCD">
            <w:pPr>
              <w:pStyle w:val="TableText"/>
            </w:pPr>
          </w:p>
        </w:tc>
        <w:tc>
          <w:tcPr>
            <w:tcW w:w="1516" w:type="dxa"/>
          </w:tcPr>
          <w:p w14:paraId="65DE69FF" w14:textId="5B6457B8"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60+</w:t>
            </w:r>
          </w:p>
        </w:tc>
        <w:tc>
          <w:tcPr>
            <w:tcW w:w="1350" w:type="dxa"/>
          </w:tcPr>
          <w:p w14:paraId="20953A6C" w14:textId="3386041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5.4% (33)</w:t>
            </w:r>
          </w:p>
        </w:tc>
        <w:tc>
          <w:tcPr>
            <w:tcW w:w="1350" w:type="dxa"/>
          </w:tcPr>
          <w:p w14:paraId="17EF1276" w14:textId="37579C74"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7.9% (48)</w:t>
            </w:r>
          </w:p>
        </w:tc>
        <w:tc>
          <w:tcPr>
            <w:tcW w:w="1435" w:type="dxa"/>
          </w:tcPr>
          <w:p w14:paraId="49A3E872" w14:textId="3719ED8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4.9% (30)</w:t>
            </w:r>
          </w:p>
        </w:tc>
        <w:tc>
          <w:tcPr>
            <w:tcW w:w="1435" w:type="dxa"/>
          </w:tcPr>
          <w:p w14:paraId="3019445E" w14:textId="29DFD02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5.7% (3</w:t>
            </w:r>
            <w:r w:rsidR="00C11805">
              <w:t xml:space="preserve"> </w:t>
            </w:r>
            <w:r>
              <w:t>5)</w:t>
            </w:r>
          </w:p>
        </w:tc>
      </w:tr>
      <w:tr w:rsidR="008223FA" w14:paraId="2FA0A21E" w14:textId="77777777" w:rsidTr="00994319">
        <w:trPr>
          <w:cantSplit w:val="0"/>
          <w:trHeight w:val="639"/>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7FB953BF" w14:textId="2CA26BFB" w:rsidR="008223FA" w:rsidRDefault="008223FA" w:rsidP="00B43DCD">
            <w:pPr>
              <w:pStyle w:val="TableText"/>
            </w:pPr>
            <w:r>
              <w:t>Sex</w:t>
            </w:r>
          </w:p>
        </w:tc>
        <w:tc>
          <w:tcPr>
            <w:tcW w:w="1516" w:type="dxa"/>
          </w:tcPr>
          <w:p w14:paraId="03CEB369" w14:textId="3D218E6E"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Female</w:t>
            </w:r>
          </w:p>
        </w:tc>
        <w:tc>
          <w:tcPr>
            <w:tcW w:w="1350" w:type="dxa"/>
          </w:tcPr>
          <w:p w14:paraId="2BC581B6" w14:textId="038F2C74"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63.8% (388)</w:t>
            </w:r>
          </w:p>
        </w:tc>
        <w:tc>
          <w:tcPr>
            <w:tcW w:w="1350" w:type="dxa"/>
          </w:tcPr>
          <w:p w14:paraId="530DF04B" w14:textId="40E47740"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70.5% (430)</w:t>
            </w:r>
          </w:p>
        </w:tc>
        <w:tc>
          <w:tcPr>
            <w:tcW w:w="1435" w:type="dxa"/>
          </w:tcPr>
          <w:p w14:paraId="58C84A88" w14:textId="2D767455"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71.8% (437)</w:t>
            </w:r>
          </w:p>
        </w:tc>
        <w:tc>
          <w:tcPr>
            <w:tcW w:w="1435" w:type="dxa"/>
          </w:tcPr>
          <w:p w14:paraId="16E022B8" w14:textId="3459B519"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68.3% (416)</w:t>
            </w:r>
          </w:p>
        </w:tc>
      </w:tr>
      <w:tr w:rsidR="008223FA" w14:paraId="3E72F2EB" w14:textId="77777777" w:rsidTr="00994319">
        <w:trPr>
          <w:cantSplit w:val="0"/>
          <w:trHeight w:val="574"/>
        </w:trPr>
        <w:tc>
          <w:tcPr>
            <w:cnfStyle w:val="001000000000" w:firstRow="0" w:lastRow="0" w:firstColumn="1" w:lastColumn="0" w:oddVBand="0" w:evenVBand="0" w:oddHBand="0" w:evenHBand="0" w:firstRowFirstColumn="0" w:firstRowLastColumn="0" w:lastRowFirstColumn="0" w:lastRowLastColumn="0"/>
            <w:tcW w:w="1742" w:type="dxa"/>
            <w:vMerge/>
          </w:tcPr>
          <w:p w14:paraId="62D2C67C" w14:textId="77777777" w:rsidR="008223FA" w:rsidRDefault="008223FA" w:rsidP="00B43DCD">
            <w:pPr>
              <w:pStyle w:val="TableText"/>
            </w:pPr>
          </w:p>
        </w:tc>
        <w:tc>
          <w:tcPr>
            <w:tcW w:w="1516" w:type="dxa"/>
          </w:tcPr>
          <w:p w14:paraId="4B155B89" w14:textId="47C8F98B"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Male</w:t>
            </w:r>
          </w:p>
        </w:tc>
        <w:tc>
          <w:tcPr>
            <w:tcW w:w="1350" w:type="dxa"/>
          </w:tcPr>
          <w:p w14:paraId="0D658478" w14:textId="799C6DFB"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36.2 (220)</w:t>
            </w:r>
          </w:p>
        </w:tc>
        <w:tc>
          <w:tcPr>
            <w:tcW w:w="1350" w:type="dxa"/>
          </w:tcPr>
          <w:p w14:paraId="0A97A013" w14:textId="4968191C"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29.5% (180)</w:t>
            </w:r>
          </w:p>
        </w:tc>
        <w:tc>
          <w:tcPr>
            <w:tcW w:w="1435" w:type="dxa"/>
          </w:tcPr>
          <w:p w14:paraId="75E4C062" w14:textId="1DD81A7A"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28.2% (172)</w:t>
            </w:r>
          </w:p>
        </w:tc>
        <w:tc>
          <w:tcPr>
            <w:tcW w:w="1435" w:type="dxa"/>
          </w:tcPr>
          <w:p w14:paraId="63B55461" w14:textId="067C7598"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31.7% (193)</w:t>
            </w:r>
          </w:p>
        </w:tc>
      </w:tr>
      <w:tr w:rsidR="008223FA" w14:paraId="0E1CF138" w14:textId="77777777" w:rsidTr="00994319">
        <w:trPr>
          <w:cantSplit w:val="0"/>
          <w:trHeight w:val="652"/>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0A07C30F" w14:textId="78B5E2BF" w:rsidR="008223FA" w:rsidRDefault="008223FA" w:rsidP="00B43DCD">
            <w:pPr>
              <w:pStyle w:val="TableText"/>
            </w:pPr>
            <w:r>
              <w:t>Income</w:t>
            </w:r>
          </w:p>
        </w:tc>
        <w:tc>
          <w:tcPr>
            <w:tcW w:w="1516" w:type="dxa"/>
          </w:tcPr>
          <w:p w14:paraId="66D2C846" w14:textId="49ED36C7" w:rsidR="008223FA" w:rsidRDefault="00C11805" w:rsidP="00C11805">
            <w:pPr>
              <w:pStyle w:val="TableText"/>
              <w:cnfStyle w:val="000000000000" w:firstRow="0" w:lastRow="0" w:firstColumn="0" w:lastColumn="0" w:oddVBand="0" w:evenVBand="0" w:oddHBand="0" w:evenHBand="0" w:firstRowFirstColumn="0" w:firstRowLastColumn="0" w:lastRowFirstColumn="0" w:lastRowLastColumn="0"/>
            </w:pPr>
            <w:r>
              <w:t>Lower 50%</w:t>
            </w:r>
          </w:p>
        </w:tc>
        <w:tc>
          <w:tcPr>
            <w:tcW w:w="1350" w:type="dxa"/>
          </w:tcPr>
          <w:p w14:paraId="3F5A1D9D" w14:textId="56D5A8DE"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45.2% (275)</w:t>
            </w:r>
          </w:p>
        </w:tc>
        <w:tc>
          <w:tcPr>
            <w:tcW w:w="1350" w:type="dxa"/>
          </w:tcPr>
          <w:p w14:paraId="7F2EF75C" w14:textId="5DBC242A"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45.2% (276)</w:t>
            </w:r>
          </w:p>
        </w:tc>
        <w:tc>
          <w:tcPr>
            <w:tcW w:w="1435" w:type="dxa"/>
          </w:tcPr>
          <w:p w14:paraId="47D470C5" w14:textId="15C45619"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45.3% (276)</w:t>
            </w:r>
          </w:p>
        </w:tc>
        <w:tc>
          <w:tcPr>
            <w:tcW w:w="1435" w:type="dxa"/>
          </w:tcPr>
          <w:p w14:paraId="3BF70238" w14:textId="2827B3B5"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45.3% (276)</w:t>
            </w:r>
          </w:p>
        </w:tc>
      </w:tr>
      <w:tr w:rsidR="008223FA" w14:paraId="726A8EFD" w14:textId="77777777" w:rsidTr="00994319">
        <w:trPr>
          <w:cantSplit w:val="0"/>
          <w:trHeight w:val="574"/>
        </w:trPr>
        <w:tc>
          <w:tcPr>
            <w:cnfStyle w:val="001000000000" w:firstRow="0" w:lastRow="0" w:firstColumn="1" w:lastColumn="0" w:oddVBand="0" w:evenVBand="0" w:oddHBand="0" w:evenHBand="0" w:firstRowFirstColumn="0" w:firstRowLastColumn="0" w:lastRowFirstColumn="0" w:lastRowLastColumn="0"/>
            <w:tcW w:w="1742" w:type="dxa"/>
            <w:vMerge/>
          </w:tcPr>
          <w:p w14:paraId="6A43B59E" w14:textId="77777777" w:rsidR="008223FA" w:rsidRDefault="008223FA" w:rsidP="00B43DCD">
            <w:pPr>
              <w:pStyle w:val="TableText"/>
            </w:pPr>
          </w:p>
        </w:tc>
        <w:tc>
          <w:tcPr>
            <w:tcW w:w="1516" w:type="dxa"/>
          </w:tcPr>
          <w:p w14:paraId="429B6576" w14:textId="23339129" w:rsidR="008223FA" w:rsidRDefault="00C11805" w:rsidP="00C11805">
            <w:pPr>
              <w:pStyle w:val="TableText"/>
              <w:cnfStyle w:val="000000000000" w:firstRow="0" w:lastRow="0" w:firstColumn="0" w:lastColumn="0" w:oddVBand="0" w:evenVBand="0" w:oddHBand="0" w:evenHBand="0" w:firstRowFirstColumn="0" w:firstRowLastColumn="0" w:lastRowFirstColumn="0" w:lastRowLastColumn="0"/>
            </w:pPr>
            <w:r>
              <w:t>Upper 50%</w:t>
            </w:r>
          </w:p>
        </w:tc>
        <w:tc>
          <w:tcPr>
            <w:tcW w:w="1350" w:type="dxa"/>
          </w:tcPr>
          <w:p w14:paraId="5E902B65" w14:textId="47961F8F"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54.8% (333)</w:t>
            </w:r>
          </w:p>
        </w:tc>
        <w:tc>
          <w:tcPr>
            <w:tcW w:w="1350" w:type="dxa"/>
          </w:tcPr>
          <w:p w14:paraId="5BDD9F20" w14:textId="65458EE8"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54.8% (334)</w:t>
            </w:r>
          </w:p>
        </w:tc>
        <w:tc>
          <w:tcPr>
            <w:tcW w:w="1435" w:type="dxa"/>
          </w:tcPr>
          <w:p w14:paraId="602E7BDE" w14:textId="388851F1"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54.7% (333)</w:t>
            </w:r>
          </w:p>
        </w:tc>
        <w:tc>
          <w:tcPr>
            <w:tcW w:w="1435" w:type="dxa"/>
          </w:tcPr>
          <w:p w14:paraId="7252ED67" w14:textId="60BC677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54.7% (333)</w:t>
            </w:r>
          </w:p>
        </w:tc>
      </w:tr>
      <w:tr w:rsidR="008223FA" w14:paraId="40ED8686" w14:textId="77777777" w:rsidTr="00994319">
        <w:trPr>
          <w:cantSplit w:val="0"/>
          <w:trHeight w:val="639"/>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32FC3561" w14:textId="2D6B5E29" w:rsidR="008223FA" w:rsidRDefault="008223FA" w:rsidP="00B43DCD">
            <w:pPr>
              <w:pStyle w:val="TableText"/>
            </w:pPr>
            <w:r>
              <w:t>Location</w:t>
            </w:r>
          </w:p>
        </w:tc>
        <w:tc>
          <w:tcPr>
            <w:tcW w:w="1516" w:type="dxa"/>
          </w:tcPr>
          <w:p w14:paraId="10988CDA" w14:textId="6F504377"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National Office</w:t>
            </w:r>
          </w:p>
        </w:tc>
        <w:tc>
          <w:tcPr>
            <w:tcW w:w="1350" w:type="dxa"/>
          </w:tcPr>
          <w:p w14:paraId="47604D07" w14:textId="753918F3"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76.0% (462)</w:t>
            </w:r>
          </w:p>
        </w:tc>
        <w:tc>
          <w:tcPr>
            <w:tcW w:w="1350" w:type="dxa"/>
          </w:tcPr>
          <w:p w14:paraId="5477EA78" w14:textId="2A7F11B3"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72.5% (442)</w:t>
            </w:r>
          </w:p>
        </w:tc>
        <w:tc>
          <w:tcPr>
            <w:tcW w:w="1435" w:type="dxa"/>
          </w:tcPr>
          <w:p w14:paraId="176AF123" w14:textId="67D6B766"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74.5% (454)</w:t>
            </w:r>
          </w:p>
        </w:tc>
        <w:tc>
          <w:tcPr>
            <w:tcW w:w="1435" w:type="dxa"/>
          </w:tcPr>
          <w:p w14:paraId="7CB182A2" w14:textId="3346A6D0"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72.9% (444)</w:t>
            </w:r>
          </w:p>
        </w:tc>
      </w:tr>
      <w:tr w:rsidR="008223FA" w14:paraId="2A0CE9FC" w14:textId="77777777" w:rsidTr="00994319">
        <w:trPr>
          <w:cantSplit w:val="0"/>
          <w:trHeight w:val="586"/>
        </w:trPr>
        <w:tc>
          <w:tcPr>
            <w:cnfStyle w:val="001000000000" w:firstRow="0" w:lastRow="0" w:firstColumn="1" w:lastColumn="0" w:oddVBand="0" w:evenVBand="0" w:oddHBand="0" w:evenHBand="0" w:firstRowFirstColumn="0" w:firstRowLastColumn="0" w:lastRowFirstColumn="0" w:lastRowLastColumn="0"/>
            <w:tcW w:w="1742" w:type="dxa"/>
            <w:vMerge/>
          </w:tcPr>
          <w:p w14:paraId="6BF33101" w14:textId="77777777" w:rsidR="008223FA" w:rsidRDefault="008223FA" w:rsidP="008223FA">
            <w:pPr>
              <w:pStyle w:val="TableText"/>
            </w:pPr>
          </w:p>
        </w:tc>
        <w:tc>
          <w:tcPr>
            <w:tcW w:w="1516" w:type="dxa"/>
          </w:tcPr>
          <w:p w14:paraId="6BABF656" w14:textId="48BB57AC"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Network</w:t>
            </w:r>
          </w:p>
        </w:tc>
        <w:tc>
          <w:tcPr>
            <w:tcW w:w="1350" w:type="dxa"/>
          </w:tcPr>
          <w:p w14:paraId="3F162E90" w14:textId="446ECFAA"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24.0% (146)</w:t>
            </w:r>
          </w:p>
        </w:tc>
        <w:tc>
          <w:tcPr>
            <w:tcW w:w="1350" w:type="dxa"/>
          </w:tcPr>
          <w:p w14:paraId="510524C0" w14:textId="6A218133"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27.5% (168)</w:t>
            </w:r>
          </w:p>
        </w:tc>
        <w:tc>
          <w:tcPr>
            <w:tcW w:w="1435" w:type="dxa"/>
          </w:tcPr>
          <w:p w14:paraId="4D5FBCCE" w14:textId="22667691"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25.5% (155)</w:t>
            </w:r>
          </w:p>
        </w:tc>
        <w:tc>
          <w:tcPr>
            <w:tcW w:w="1435" w:type="dxa"/>
          </w:tcPr>
          <w:p w14:paraId="6CDB099E" w14:textId="4FDF67E0" w:rsidR="008223FA" w:rsidRDefault="008223FA" w:rsidP="008223FA">
            <w:pPr>
              <w:pStyle w:val="TableText"/>
              <w:cnfStyle w:val="000000000000" w:firstRow="0" w:lastRow="0" w:firstColumn="0" w:lastColumn="0" w:oddVBand="0" w:evenVBand="0" w:oddHBand="0" w:evenHBand="0" w:firstRowFirstColumn="0" w:firstRowLastColumn="0" w:lastRowFirstColumn="0" w:lastRowLastColumn="0"/>
            </w:pPr>
            <w:r>
              <w:t>27.1% (165)</w:t>
            </w:r>
          </w:p>
        </w:tc>
      </w:tr>
      <w:tr w:rsidR="00B43DCD" w14:paraId="1E50E1A2" w14:textId="77777777" w:rsidTr="00994319">
        <w:trPr>
          <w:cantSplit w:val="0"/>
          <w:trHeight w:val="365"/>
        </w:trPr>
        <w:tc>
          <w:tcPr>
            <w:cnfStyle w:val="001000000000" w:firstRow="0" w:lastRow="0" w:firstColumn="1" w:lastColumn="0" w:oddVBand="0" w:evenVBand="0" w:oddHBand="0" w:evenHBand="0" w:firstRowFirstColumn="0" w:firstRowLastColumn="0" w:lastRowFirstColumn="0" w:lastRowLastColumn="0"/>
            <w:tcW w:w="3258" w:type="dxa"/>
            <w:gridSpan w:val="2"/>
          </w:tcPr>
          <w:p w14:paraId="700222CF" w14:textId="71620753" w:rsidR="00B43DCD" w:rsidRDefault="00B43DCD" w:rsidP="008223FA">
            <w:pPr>
              <w:pStyle w:val="TableText"/>
            </w:pPr>
            <w:r w:rsidRPr="008223FA">
              <w:t>Attrition during the trial</w:t>
            </w:r>
          </w:p>
        </w:tc>
        <w:tc>
          <w:tcPr>
            <w:tcW w:w="1350" w:type="dxa"/>
          </w:tcPr>
          <w:p w14:paraId="1CFE48C7" w14:textId="00235EF0" w:rsidR="00B43DCD" w:rsidRDefault="00B43DCD" w:rsidP="008223FA">
            <w:pPr>
              <w:pStyle w:val="TableText"/>
              <w:cnfStyle w:val="000000000000" w:firstRow="0" w:lastRow="0" w:firstColumn="0" w:lastColumn="0" w:oddVBand="0" w:evenVBand="0" w:oddHBand="0" w:evenHBand="0" w:firstRowFirstColumn="0" w:firstRowLastColumn="0" w:lastRowFirstColumn="0" w:lastRowLastColumn="0"/>
            </w:pPr>
            <w:r>
              <w:t>0.8% (5)</w:t>
            </w:r>
          </w:p>
        </w:tc>
        <w:tc>
          <w:tcPr>
            <w:tcW w:w="1350" w:type="dxa"/>
          </w:tcPr>
          <w:p w14:paraId="623AAB38" w14:textId="67FDDBC0" w:rsidR="00B43DCD" w:rsidRDefault="00B43DCD" w:rsidP="008223FA">
            <w:pPr>
              <w:pStyle w:val="TableText"/>
              <w:cnfStyle w:val="000000000000" w:firstRow="0" w:lastRow="0" w:firstColumn="0" w:lastColumn="0" w:oddVBand="0" w:evenVBand="0" w:oddHBand="0" w:evenHBand="0" w:firstRowFirstColumn="0" w:firstRowLastColumn="0" w:lastRowFirstColumn="0" w:lastRowLastColumn="0"/>
            </w:pPr>
            <w:r>
              <w:t>1.3% (8)</w:t>
            </w:r>
          </w:p>
        </w:tc>
        <w:tc>
          <w:tcPr>
            <w:tcW w:w="1435" w:type="dxa"/>
          </w:tcPr>
          <w:p w14:paraId="7FC774A2" w14:textId="10E4484B" w:rsidR="00B43DCD" w:rsidRDefault="00B43DCD" w:rsidP="008223FA">
            <w:pPr>
              <w:pStyle w:val="TableText"/>
              <w:cnfStyle w:val="000000000000" w:firstRow="0" w:lastRow="0" w:firstColumn="0" w:lastColumn="0" w:oddVBand="0" w:evenVBand="0" w:oddHBand="0" w:evenHBand="0" w:firstRowFirstColumn="0" w:firstRowLastColumn="0" w:lastRowFirstColumn="0" w:lastRowLastColumn="0"/>
            </w:pPr>
            <w:r>
              <w:t>0.7% (4)</w:t>
            </w:r>
          </w:p>
        </w:tc>
        <w:tc>
          <w:tcPr>
            <w:tcW w:w="1435" w:type="dxa"/>
          </w:tcPr>
          <w:p w14:paraId="21D25D45" w14:textId="20B62A8F" w:rsidR="00B43DCD" w:rsidRDefault="00B43DCD" w:rsidP="008223FA">
            <w:pPr>
              <w:pStyle w:val="TableText"/>
              <w:cnfStyle w:val="000000000000" w:firstRow="0" w:lastRow="0" w:firstColumn="0" w:lastColumn="0" w:oddVBand="0" w:evenVBand="0" w:oddHBand="0" w:evenHBand="0" w:firstRowFirstColumn="0" w:firstRowLastColumn="0" w:lastRowFirstColumn="0" w:lastRowLastColumn="0"/>
            </w:pPr>
            <w:r>
              <w:t>1.6% (10)</w:t>
            </w:r>
          </w:p>
        </w:tc>
      </w:tr>
    </w:tbl>
    <w:p w14:paraId="39EEEB4D" w14:textId="77777777" w:rsidR="003242C5" w:rsidRDefault="003242C5" w:rsidP="003242C5">
      <w:pPr>
        <w:spacing w:before="0" w:after="0"/>
      </w:pPr>
      <w:r w:rsidRPr="00352245">
        <w:rPr>
          <w:sz w:val="14"/>
        </w:rPr>
        <w:t xml:space="preserve">Note: </w:t>
      </w:r>
      <w:r>
        <w:rPr>
          <w:sz w:val="14"/>
        </w:rPr>
        <w:t>n</w:t>
      </w:r>
      <w:r w:rsidRPr="00352245">
        <w:rPr>
          <w:sz w:val="14"/>
        </w:rPr>
        <w:t xml:space="preserve"> is the group sample size</w:t>
      </w:r>
      <w:r>
        <w:rPr>
          <w:sz w:val="14"/>
        </w:rPr>
        <w:t>.</w:t>
      </w:r>
    </w:p>
    <w:p w14:paraId="1BADB18C" w14:textId="77777777" w:rsidR="00986DF5" w:rsidRDefault="00986DF5">
      <w:pPr>
        <w:spacing w:before="0" w:after="0" w:line="240" w:lineRule="auto"/>
        <w:rPr>
          <w:color w:val="auto"/>
        </w:rPr>
      </w:pPr>
      <w:r>
        <w:br w:type="page"/>
      </w:r>
    </w:p>
    <w:p w14:paraId="7656FD1B" w14:textId="7331D3B6" w:rsidR="0082549A" w:rsidRDefault="003242C5" w:rsidP="00BF5106">
      <w:r w:rsidRPr="00EB0DB1">
        <w:lastRenderedPageBreak/>
        <w:t xml:space="preserve">Tables </w:t>
      </w:r>
      <w:r w:rsidR="00BC65E4">
        <w:t>7</w:t>
      </w:r>
      <w:r w:rsidR="00BC65E4" w:rsidRPr="00EB0DB1">
        <w:t xml:space="preserve"> </w:t>
      </w:r>
      <w:r w:rsidRPr="00EB0DB1">
        <w:t xml:space="preserve">and </w:t>
      </w:r>
      <w:r w:rsidR="00BC65E4">
        <w:t>8</w:t>
      </w:r>
      <w:r w:rsidR="00BC65E4" w:rsidRPr="00EB0DB1">
        <w:t xml:space="preserve"> </w:t>
      </w:r>
      <w:r w:rsidRPr="00EB0DB1">
        <w:t xml:space="preserve">summarise the changes in </w:t>
      </w:r>
      <w:r w:rsidR="00DA4644" w:rsidRPr="00EB0DB1">
        <w:t>workplace giving</w:t>
      </w:r>
      <w:r w:rsidRPr="00EB0DB1">
        <w:t xml:space="preserve"> participation by treatment group over the course of the DSS </w:t>
      </w:r>
      <w:r w:rsidR="004467D2">
        <w:t>trial</w:t>
      </w:r>
      <w:r w:rsidRPr="00EB0DB1">
        <w:t xml:space="preserve">. </w:t>
      </w:r>
      <w:r w:rsidR="004B7562" w:rsidRPr="00EB0DB1">
        <w:t xml:space="preserve">This includes the number of employees participating in workplace giving (Table </w:t>
      </w:r>
      <w:r w:rsidR="00BC65E4">
        <w:t>7</w:t>
      </w:r>
      <w:r w:rsidR="004B7562" w:rsidRPr="00EB0DB1">
        <w:t xml:space="preserve">) and total and average giving amounts (Table </w:t>
      </w:r>
      <w:r w:rsidR="00BC65E4">
        <w:t>8</w:t>
      </w:r>
      <w:r w:rsidR="004B7562" w:rsidRPr="00EB0DB1">
        <w:t>), both immediately before the trial began and two weeks after interventions were delivered.</w:t>
      </w:r>
    </w:p>
    <w:p w14:paraId="67470D55" w14:textId="70AA2985" w:rsidR="00865571" w:rsidRPr="00EB0DB1" w:rsidRDefault="00DF5EBA" w:rsidP="00BF5106">
      <w:pPr>
        <w:pStyle w:val="TableHeading"/>
      </w:pPr>
      <w:r>
        <w:t xml:space="preserve">Table </w:t>
      </w:r>
      <w:r w:rsidR="00BC65E4">
        <w:t>7</w:t>
      </w:r>
      <w:r>
        <w:t xml:space="preserve">. DSS trial – descriptive statistics (number of givers) </w:t>
      </w:r>
    </w:p>
    <w:tbl>
      <w:tblPr>
        <w:tblStyle w:val="DefaultTable"/>
        <w:tblW w:w="5000" w:type="pct"/>
        <w:tblLook w:val="04A0" w:firstRow="1" w:lastRow="0" w:firstColumn="1" w:lastColumn="0" w:noHBand="0" w:noVBand="1"/>
        <w:tblCaption w:val="Table 7: DSS trial - descriptive statistics (number of givers) "/>
        <w:tblDescription w:val="The table shows the number of participants in each treatment group and the number of givers per group (pre trial and after emails). "/>
      </w:tblPr>
      <w:tblGrid>
        <w:gridCol w:w="3401"/>
        <w:gridCol w:w="995"/>
        <w:gridCol w:w="1811"/>
        <w:gridCol w:w="2071"/>
      </w:tblGrid>
      <w:tr w:rsidR="00C76003" w14:paraId="20E4FF53" w14:textId="77777777" w:rsidTr="0099431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054" w:type="pct"/>
          </w:tcPr>
          <w:p w14:paraId="52CA9B8B" w14:textId="26D09ED2" w:rsidR="00C76003" w:rsidRPr="00BF5106" w:rsidRDefault="00C76003" w:rsidP="00C76003">
            <w:r w:rsidRPr="00BF5106">
              <w:rPr>
                <w:color w:val="FFFFFF" w:themeColor="background1"/>
              </w:rPr>
              <w:t>Group</w:t>
            </w:r>
          </w:p>
        </w:tc>
        <w:tc>
          <w:tcPr>
            <w:tcW w:w="601" w:type="pct"/>
          </w:tcPr>
          <w:p w14:paraId="41BE02F4" w14:textId="2056CD90" w:rsidR="00C76003" w:rsidRPr="00BF5106" w:rsidRDefault="00C76003" w:rsidP="00C76003">
            <w:pPr>
              <w:cnfStyle w:val="100000000000" w:firstRow="1" w:lastRow="0" w:firstColumn="0" w:lastColumn="0" w:oddVBand="0" w:evenVBand="0" w:oddHBand="0" w:evenHBand="0" w:firstRowFirstColumn="0" w:firstRowLastColumn="0" w:lastRowFirstColumn="0" w:lastRowLastColumn="0"/>
            </w:pPr>
            <w:r w:rsidRPr="00BF5106">
              <w:rPr>
                <w:color w:val="FFFFFF" w:themeColor="background1"/>
              </w:rPr>
              <w:t>n</w:t>
            </w:r>
          </w:p>
        </w:tc>
        <w:tc>
          <w:tcPr>
            <w:tcW w:w="1094" w:type="pct"/>
          </w:tcPr>
          <w:p w14:paraId="31843437" w14:textId="3D18C7FB" w:rsidR="00C76003" w:rsidRPr="00BF5106" w:rsidRDefault="00C76003" w:rsidP="00C76003">
            <w:pPr>
              <w:cnfStyle w:val="100000000000" w:firstRow="1" w:lastRow="0" w:firstColumn="0" w:lastColumn="0" w:oddVBand="0" w:evenVBand="0" w:oddHBand="0" w:evenHBand="0" w:firstRowFirstColumn="0" w:firstRowLastColumn="0" w:lastRowFirstColumn="0" w:lastRowLastColumn="0"/>
            </w:pPr>
            <w:r w:rsidRPr="00BF5106">
              <w:rPr>
                <w:color w:val="FFFFFF" w:themeColor="background1"/>
              </w:rPr>
              <w:t>Givers – pre-trial</w:t>
            </w:r>
          </w:p>
        </w:tc>
        <w:tc>
          <w:tcPr>
            <w:tcW w:w="1251" w:type="pct"/>
          </w:tcPr>
          <w:p w14:paraId="37D3F933" w14:textId="7ABCCAA3" w:rsidR="00C76003" w:rsidRPr="00BF5106" w:rsidRDefault="00C76003" w:rsidP="00C76003">
            <w:pPr>
              <w:cnfStyle w:val="100000000000" w:firstRow="1" w:lastRow="0" w:firstColumn="0" w:lastColumn="0" w:oddVBand="0" w:evenVBand="0" w:oddHBand="0" w:evenHBand="0" w:firstRowFirstColumn="0" w:firstRowLastColumn="0" w:lastRowFirstColumn="0" w:lastRowLastColumn="0"/>
            </w:pPr>
            <w:r w:rsidRPr="00BF5106">
              <w:rPr>
                <w:color w:val="FFFFFF" w:themeColor="background1"/>
              </w:rPr>
              <w:t>Givers – after emails</w:t>
            </w:r>
          </w:p>
        </w:tc>
      </w:tr>
      <w:tr w:rsidR="00C76003" w14:paraId="5B400CF3" w14:textId="77777777" w:rsidTr="00994319">
        <w:trPr>
          <w:cantSplit w:val="0"/>
        </w:trPr>
        <w:tc>
          <w:tcPr>
            <w:cnfStyle w:val="001000000000" w:firstRow="0" w:lastRow="0" w:firstColumn="1" w:lastColumn="0" w:oddVBand="0" w:evenVBand="0" w:oddHBand="0" w:evenHBand="0" w:firstRowFirstColumn="0" w:firstRowLastColumn="0" w:lastRowFirstColumn="0" w:lastRowLastColumn="0"/>
            <w:tcW w:w="2054" w:type="pct"/>
          </w:tcPr>
          <w:p w14:paraId="41FE9058" w14:textId="7DCF9236" w:rsidR="00C76003" w:rsidRDefault="00C76003" w:rsidP="00C76003">
            <w:r w:rsidRPr="00A82597">
              <w:rPr>
                <w:b/>
              </w:rPr>
              <w:t>T1</w:t>
            </w:r>
            <w:r w:rsidRPr="00C76003">
              <w:t xml:space="preserve"> Current sign</w:t>
            </w:r>
            <w:r w:rsidR="00334CE8">
              <w:t>-</w:t>
            </w:r>
            <w:r w:rsidRPr="00C76003">
              <w:t xml:space="preserve">up + Senior </w:t>
            </w:r>
          </w:p>
        </w:tc>
        <w:tc>
          <w:tcPr>
            <w:tcW w:w="601" w:type="pct"/>
          </w:tcPr>
          <w:p w14:paraId="5DF4504A" w14:textId="68500CBD"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C76003">
              <w:t>608</w:t>
            </w:r>
          </w:p>
        </w:tc>
        <w:tc>
          <w:tcPr>
            <w:tcW w:w="1094" w:type="pct"/>
          </w:tcPr>
          <w:p w14:paraId="00B91C4D" w14:textId="39A303AF"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8</w:t>
            </w:r>
            <w:r>
              <w:rPr>
                <w:sz w:val="18"/>
              </w:rPr>
              <w:t xml:space="preserve"> (1.3%)</w:t>
            </w:r>
          </w:p>
        </w:tc>
        <w:tc>
          <w:tcPr>
            <w:tcW w:w="1251" w:type="pct"/>
          </w:tcPr>
          <w:p w14:paraId="587F5B49" w14:textId="467B7BD8" w:rsidR="00C76003" w:rsidRDefault="00C76003" w:rsidP="00B50FA2">
            <w:pPr>
              <w:tabs>
                <w:tab w:val="center" w:pos="926"/>
              </w:tabs>
              <w:cnfStyle w:val="000000000000" w:firstRow="0" w:lastRow="0" w:firstColumn="0" w:lastColumn="0" w:oddVBand="0" w:evenVBand="0" w:oddHBand="0" w:evenHBand="0" w:firstRowFirstColumn="0" w:firstRowLastColumn="0" w:lastRowFirstColumn="0" w:lastRowLastColumn="0"/>
            </w:pPr>
            <w:r w:rsidRPr="00F1256B">
              <w:rPr>
                <w:sz w:val="18"/>
              </w:rPr>
              <w:t>11</w:t>
            </w:r>
            <w:r w:rsidR="004B73FB">
              <w:rPr>
                <w:sz w:val="18"/>
              </w:rPr>
              <w:t xml:space="preserve"> </w:t>
            </w:r>
            <w:r w:rsidR="00B50FA2">
              <w:rPr>
                <w:sz w:val="18"/>
              </w:rPr>
              <w:t>(1.8%)</w:t>
            </w:r>
            <w:r w:rsidR="00B50FA2">
              <w:rPr>
                <w:sz w:val="18"/>
              </w:rPr>
              <w:tab/>
            </w:r>
          </w:p>
        </w:tc>
      </w:tr>
      <w:tr w:rsidR="00C76003" w14:paraId="22C513D8" w14:textId="77777777" w:rsidTr="00994319">
        <w:trPr>
          <w:cantSplit w:val="0"/>
        </w:trPr>
        <w:tc>
          <w:tcPr>
            <w:cnfStyle w:val="001000000000" w:firstRow="0" w:lastRow="0" w:firstColumn="1" w:lastColumn="0" w:oddVBand="0" w:evenVBand="0" w:oddHBand="0" w:evenHBand="0" w:firstRowFirstColumn="0" w:firstRowLastColumn="0" w:lastRowFirstColumn="0" w:lastRowLastColumn="0"/>
            <w:tcW w:w="2054" w:type="pct"/>
          </w:tcPr>
          <w:p w14:paraId="433D9DCB" w14:textId="1F2919F4" w:rsidR="00C76003" w:rsidRDefault="00C76003" w:rsidP="00C76003">
            <w:r w:rsidRPr="00A82597">
              <w:rPr>
                <w:b/>
              </w:rPr>
              <w:t>T2</w:t>
            </w:r>
            <w:r w:rsidRPr="00C76003">
              <w:t xml:space="preserve"> Current sign</w:t>
            </w:r>
            <w:r w:rsidR="00334CE8">
              <w:t>-</w:t>
            </w:r>
            <w:r w:rsidRPr="00C76003">
              <w:t>up + Peer</w:t>
            </w:r>
          </w:p>
        </w:tc>
        <w:tc>
          <w:tcPr>
            <w:tcW w:w="601" w:type="pct"/>
          </w:tcPr>
          <w:p w14:paraId="2DDB5495" w14:textId="301C48EA"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C76003">
              <w:t>610</w:t>
            </w:r>
          </w:p>
        </w:tc>
        <w:tc>
          <w:tcPr>
            <w:tcW w:w="1094" w:type="pct"/>
          </w:tcPr>
          <w:p w14:paraId="524897D1" w14:textId="4C96AFC7"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9</w:t>
            </w:r>
            <w:r>
              <w:rPr>
                <w:sz w:val="18"/>
              </w:rPr>
              <w:t xml:space="preserve"> (1.</w:t>
            </w:r>
            <w:r w:rsidR="00282489">
              <w:rPr>
                <w:sz w:val="18"/>
              </w:rPr>
              <w:t>5</w:t>
            </w:r>
            <w:r>
              <w:rPr>
                <w:sz w:val="18"/>
              </w:rPr>
              <w:t>%)</w:t>
            </w:r>
          </w:p>
        </w:tc>
        <w:tc>
          <w:tcPr>
            <w:tcW w:w="1251" w:type="pct"/>
          </w:tcPr>
          <w:p w14:paraId="45F515E6" w14:textId="1DA62B7B"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9</w:t>
            </w:r>
            <w:r w:rsidR="00B50FA2">
              <w:rPr>
                <w:sz w:val="18"/>
              </w:rPr>
              <w:t xml:space="preserve"> (1.</w:t>
            </w:r>
            <w:r w:rsidR="00282489">
              <w:rPr>
                <w:sz w:val="18"/>
              </w:rPr>
              <w:t>5</w:t>
            </w:r>
            <w:r w:rsidR="00B50FA2">
              <w:rPr>
                <w:sz w:val="18"/>
              </w:rPr>
              <w:t>%)</w:t>
            </w:r>
          </w:p>
        </w:tc>
      </w:tr>
      <w:tr w:rsidR="00C76003" w14:paraId="0356126B" w14:textId="77777777" w:rsidTr="00994319">
        <w:trPr>
          <w:cantSplit w:val="0"/>
        </w:trPr>
        <w:tc>
          <w:tcPr>
            <w:cnfStyle w:val="001000000000" w:firstRow="0" w:lastRow="0" w:firstColumn="1" w:lastColumn="0" w:oddVBand="0" w:evenVBand="0" w:oddHBand="0" w:evenHBand="0" w:firstRowFirstColumn="0" w:firstRowLastColumn="0" w:lastRowFirstColumn="0" w:lastRowLastColumn="0"/>
            <w:tcW w:w="2054" w:type="pct"/>
          </w:tcPr>
          <w:p w14:paraId="7D97090D" w14:textId="06D574B2" w:rsidR="00C76003" w:rsidRDefault="00C76003" w:rsidP="00C76003">
            <w:r w:rsidRPr="00A82597">
              <w:rPr>
                <w:b/>
              </w:rPr>
              <w:t>T3</w:t>
            </w:r>
            <w:r>
              <w:rPr>
                <w:b/>
              </w:rPr>
              <w:t xml:space="preserve"> </w:t>
            </w:r>
            <w:r w:rsidRPr="00C76003">
              <w:t>Simplified</w:t>
            </w:r>
            <w:r w:rsidR="004B73FB">
              <w:t xml:space="preserve"> sign</w:t>
            </w:r>
            <w:r w:rsidR="00334CE8">
              <w:t>-</w:t>
            </w:r>
            <w:r w:rsidR="004B73FB">
              <w:t>up</w:t>
            </w:r>
            <w:r w:rsidRPr="00C76003">
              <w:t xml:space="preserve"> + Senior</w:t>
            </w:r>
          </w:p>
        </w:tc>
        <w:tc>
          <w:tcPr>
            <w:tcW w:w="601" w:type="pct"/>
          </w:tcPr>
          <w:p w14:paraId="264331C8" w14:textId="4569F4F5"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C76003">
              <w:t>609</w:t>
            </w:r>
          </w:p>
        </w:tc>
        <w:tc>
          <w:tcPr>
            <w:tcW w:w="1094" w:type="pct"/>
          </w:tcPr>
          <w:p w14:paraId="7AD99B72" w14:textId="6A85C692"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9</w:t>
            </w:r>
            <w:r>
              <w:rPr>
                <w:sz w:val="18"/>
              </w:rPr>
              <w:t xml:space="preserve"> (1.</w:t>
            </w:r>
            <w:r w:rsidR="00282489">
              <w:rPr>
                <w:sz w:val="18"/>
              </w:rPr>
              <w:t>5</w:t>
            </w:r>
            <w:r>
              <w:rPr>
                <w:sz w:val="18"/>
              </w:rPr>
              <w:t>%)</w:t>
            </w:r>
          </w:p>
        </w:tc>
        <w:tc>
          <w:tcPr>
            <w:tcW w:w="1251" w:type="pct"/>
          </w:tcPr>
          <w:p w14:paraId="092D63CC" w14:textId="4888D75E"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24</w:t>
            </w:r>
            <w:r w:rsidR="00B50FA2">
              <w:rPr>
                <w:sz w:val="18"/>
              </w:rPr>
              <w:t xml:space="preserve"> (3.9%)</w:t>
            </w:r>
          </w:p>
        </w:tc>
      </w:tr>
      <w:tr w:rsidR="00C76003" w14:paraId="11698A6B" w14:textId="77777777" w:rsidTr="00994319">
        <w:trPr>
          <w:cantSplit w:val="0"/>
        </w:trPr>
        <w:tc>
          <w:tcPr>
            <w:cnfStyle w:val="001000000000" w:firstRow="0" w:lastRow="0" w:firstColumn="1" w:lastColumn="0" w:oddVBand="0" w:evenVBand="0" w:oddHBand="0" w:evenHBand="0" w:firstRowFirstColumn="0" w:firstRowLastColumn="0" w:lastRowFirstColumn="0" w:lastRowLastColumn="0"/>
            <w:tcW w:w="2054" w:type="pct"/>
          </w:tcPr>
          <w:p w14:paraId="180D5363" w14:textId="45EA75FA" w:rsidR="00C76003" w:rsidRDefault="00C76003" w:rsidP="00C76003">
            <w:r w:rsidRPr="00A82597">
              <w:rPr>
                <w:b/>
              </w:rPr>
              <w:t>T4</w:t>
            </w:r>
            <w:r>
              <w:rPr>
                <w:b/>
              </w:rPr>
              <w:t xml:space="preserve"> </w:t>
            </w:r>
            <w:r w:rsidRPr="00C76003">
              <w:t xml:space="preserve">Simplified </w:t>
            </w:r>
            <w:r w:rsidR="004B73FB">
              <w:t>sign</w:t>
            </w:r>
            <w:r w:rsidR="00334CE8">
              <w:t>-</w:t>
            </w:r>
            <w:r w:rsidR="004B73FB">
              <w:t xml:space="preserve">up </w:t>
            </w:r>
            <w:r w:rsidRPr="00C76003">
              <w:t>+ Peer</w:t>
            </w:r>
          </w:p>
        </w:tc>
        <w:tc>
          <w:tcPr>
            <w:tcW w:w="601" w:type="pct"/>
          </w:tcPr>
          <w:p w14:paraId="5244BF80" w14:textId="437342AE"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C76003">
              <w:t>609</w:t>
            </w:r>
          </w:p>
        </w:tc>
        <w:tc>
          <w:tcPr>
            <w:tcW w:w="1094" w:type="pct"/>
          </w:tcPr>
          <w:p w14:paraId="327376BB" w14:textId="7D61C4E3"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9</w:t>
            </w:r>
            <w:r>
              <w:rPr>
                <w:sz w:val="18"/>
              </w:rPr>
              <w:t xml:space="preserve"> (1.</w:t>
            </w:r>
            <w:r w:rsidR="00282489">
              <w:rPr>
                <w:sz w:val="18"/>
              </w:rPr>
              <w:t>5</w:t>
            </w:r>
            <w:r>
              <w:rPr>
                <w:sz w:val="18"/>
              </w:rPr>
              <w:t>%)</w:t>
            </w:r>
          </w:p>
        </w:tc>
        <w:tc>
          <w:tcPr>
            <w:tcW w:w="1251" w:type="pct"/>
          </w:tcPr>
          <w:p w14:paraId="129EA69F" w14:textId="3BD252DE"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14</w:t>
            </w:r>
            <w:r w:rsidR="00B50FA2">
              <w:rPr>
                <w:sz w:val="18"/>
              </w:rPr>
              <w:t xml:space="preserve"> (2.3%)</w:t>
            </w:r>
          </w:p>
        </w:tc>
      </w:tr>
      <w:tr w:rsidR="00C76003" w14:paraId="6D7FB539" w14:textId="77777777" w:rsidTr="00994319">
        <w:trPr>
          <w:cantSplit w:val="0"/>
        </w:trPr>
        <w:tc>
          <w:tcPr>
            <w:cnfStyle w:val="001000000000" w:firstRow="0" w:lastRow="0" w:firstColumn="1" w:lastColumn="0" w:oddVBand="0" w:evenVBand="0" w:oddHBand="0" w:evenHBand="0" w:firstRowFirstColumn="0" w:firstRowLastColumn="0" w:lastRowFirstColumn="0" w:lastRowLastColumn="0"/>
            <w:tcW w:w="2054" w:type="pct"/>
          </w:tcPr>
          <w:p w14:paraId="18EFF55A" w14:textId="73C1316A" w:rsidR="00C76003" w:rsidRDefault="00C76003" w:rsidP="00C76003">
            <w:r w:rsidRPr="00A82597">
              <w:rPr>
                <w:b/>
              </w:rPr>
              <w:t>Total</w:t>
            </w:r>
          </w:p>
        </w:tc>
        <w:tc>
          <w:tcPr>
            <w:tcW w:w="601" w:type="pct"/>
          </w:tcPr>
          <w:p w14:paraId="48A4464D" w14:textId="7BD1E1DC" w:rsidR="00C76003" w:rsidRDefault="00C76003" w:rsidP="00C76003">
            <w:pPr>
              <w:cnfStyle w:val="000000000000" w:firstRow="0" w:lastRow="0" w:firstColumn="0" w:lastColumn="0" w:oddVBand="0" w:evenVBand="0" w:oddHBand="0" w:evenHBand="0" w:firstRowFirstColumn="0" w:firstRowLastColumn="0" w:lastRowFirstColumn="0" w:lastRowLastColumn="0"/>
            </w:pPr>
            <w:r>
              <w:t>2436</w:t>
            </w:r>
          </w:p>
        </w:tc>
        <w:tc>
          <w:tcPr>
            <w:tcW w:w="1094" w:type="pct"/>
          </w:tcPr>
          <w:p w14:paraId="6129D22F" w14:textId="3F50C519"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35</w:t>
            </w:r>
            <w:r>
              <w:rPr>
                <w:sz w:val="18"/>
              </w:rPr>
              <w:t xml:space="preserve"> (1.4%)</w:t>
            </w:r>
          </w:p>
        </w:tc>
        <w:tc>
          <w:tcPr>
            <w:tcW w:w="1251" w:type="pct"/>
          </w:tcPr>
          <w:p w14:paraId="1C714997" w14:textId="70F7A6FF" w:rsidR="00C76003" w:rsidRDefault="00C76003" w:rsidP="00C76003">
            <w:pPr>
              <w:cnfStyle w:val="000000000000" w:firstRow="0" w:lastRow="0" w:firstColumn="0" w:lastColumn="0" w:oddVBand="0" w:evenVBand="0" w:oddHBand="0" w:evenHBand="0" w:firstRowFirstColumn="0" w:firstRowLastColumn="0" w:lastRowFirstColumn="0" w:lastRowLastColumn="0"/>
            </w:pPr>
            <w:r w:rsidRPr="00F1256B">
              <w:rPr>
                <w:sz w:val="18"/>
              </w:rPr>
              <w:t>58</w:t>
            </w:r>
            <w:r w:rsidR="00B50FA2">
              <w:rPr>
                <w:sz w:val="18"/>
              </w:rPr>
              <w:t xml:space="preserve"> (2.</w:t>
            </w:r>
            <w:r w:rsidR="00282489">
              <w:rPr>
                <w:sz w:val="18"/>
              </w:rPr>
              <w:t>4</w:t>
            </w:r>
            <w:r w:rsidR="00B50FA2">
              <w:rPr>
                <w:sz w:val="18"/>
              </w:rPr>
              <w:t>%)</w:t>
            </w:r>
          </w:p>
        </w:tc>
      </w:tr>
    </w:tbl>
    <w:p w14:paraId="055216ED" w14:textId="13285EEB" w:rsidR="00C76003" w:rsidRDefault="00DF5EBA" w:rsidP="00BF5106">
      <w:pPr>
        <w:pStyle w:val="TableHeading"/>
        <w:spacing w:before="240"/>
      </w:pPr>
      <w:r>
        <w:t xml:space="preserve">Table </w:t>
      </w:r>
      <w:r w:rsidR="00BC65E4">
        <w:t>8</w:t>
      </w:r>
      <w:r>
        <w:t xml:space="preserve">. DSS trial – descriptive statistics (total and average giving amounts) </w:t>
      </w:r>
    </w:p>
    <w:tbl>
      <w:tblPr>
        <w:tblStyle w:val="DefaultTable"/>
        <w:tblW w:w="5000" w:type="pct"/>
        <w:tblLook w:val="04A0" w:firstRow="1" w:lastRow="0" w:firstColumn="1" w:lastColumn="0" w:noHBand="0" w:noVBand="1"/>
        <w:tblCaption w:val="DSS trial - descriptive statistics (total and average giving amounts)"/>
        <w:tblDescription w:val="The table shows the pre-trial total, the after emails total, the pre-trial average and the after emails average. "/>
      </w:tblPr>
      <w:tblGrid>
        <w:gridCol w:w="2979"/>
        <w:gridCol w:w="1133"/>
        <w:gridCol w:w="1276"/>
        <w:gridCol w:w="1417"/>
        <w:gridCol w:w="1473"/>
      </w:tblGrid>
      <w:tr w:rsidR="001A54AD" w14:paraId="076C1670" w14:textId="27D014D2" w:rsidTr="0099431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799" w:type="pct"/>
          </w:tcPr>
          <w:p w14:paraId="05245636" w14:textId="77777777" w:rsidR="001A54AD" w:rsidRPr="00BF5106" w:rsidRDefault="001A54AD" w:rsidP="00D12949">
            <w:r w:rsidRPr="00BF5106">
              <w:rPr>
                <w:color w:val="FFFFFF" w:themeColor="background1"/>
              </w:rPr>
              <w:t>Group</w:t>
            </w:r>
          </w:p>
        </w:tc>
        <w:tc>
          <w:tcPr>
            <w:tcW w:w="684" w:type="pct"/>
          </w:tcPr>
          <w:p w14:paraId="0EA05113" w14:textId="7AB9E3AF" w:rsidR="001A54AD" w:rsidRPr="00BF5106" w:rsidRDefault="000A0599" w:rsidP="000A0599">
            <w:pPr>
              <w:cnfStyle w:val="100000000000" w:firstRow="1" w:lastRow="0" w:firstColumn="0" w:lastColumn="0" w:oddVBand="0" w:evenVBand="0" w:oddHBand="0" w:evenHBand="0" w:firstRowFirstColumn="0" w:firstRowLastColumn="0" w:lastRowFirstColumn="0" w:lastRowLastColumn="0"/>
            </w:pPr>
            <w:r w:rsidRPr="00BF5106">
              <w:rPr>
                <w:color w:val="FFFFFF" w:themeColor="background1"/>
              </w:rPr>
              <w:t>P</w:t>
            </w:r>
            <w:r w:rsidR="001A54AD" w:rsidRPr="00BF5106">
              <w:rPr>
                <w:color w:val="FFFFFF" w:themeColor="background1"/>
              </w:rPr>
              <w:t>re-trial</w:t>
            </w:r>
            <w:r w:rsidRPr="00BF5106">
              <w:rPr>
                <w:color w:val="FFFFFF" w:themeColor="background1"/>
              </w:rPr>
              <w:t xml:space="preserve"> total ($)</w:t>
            </w:r>
          </w:p>
        </w:tc>
        <w:tc>
          <w:tcPr>
            <w:tcW w:w="771" w:type="pct"/>
          </w:tcPr>
          <w:p w14:paraId="37530824" w14:textId="26F253DC" w:rsidR="001A54AD" w:rsidRPr="00BF5106" w:rsidRDefault="000A0599" w:rsidP="000A0599">
            <w:pPr>
              <w:cnfStyle w:val="100000000000" w:firstRow="1" w:lastRow="0" w:firstColumn="0" w:lastColumn="0" w:oddVBand="0" w:evenVBand="0" w:oddHBand="0" w:evenHBand="0" w:firstRowFirstColumn="0" w:firstRowLastColumn="0" w:lastRowFirstColumn="0" w:lastRowLastColumn="0"/>
            </w:pPr>
            <w:r w:rsidRPr="00BF5106">
              <w:rPr>
                <w:color w:val="FFFFFF" w:themeColor="background1"/>
              </w:rPr>
              <w:t>A</w:t>
            </w:r>
            <w:r w:rsidR="001A54AD" w:rsidRPr="00BF5106">
              <w:rPr>
                <w:color w:val="FFFFFF" w:themeColor="background1"/>
              </w:rPr>
              <w:t>fter emails</w:t>
            </w:r>
            <w:r w:rsidRPr="00BF5106">
              <w:rPr>
                <w:color w:val="FFFFFF" w:themeColor="background1"/>
              </w:rPr>
              <w:t xml:space="preserve"> total ($)</w:t>
            </w:r>
          </w:p>
        </w:tc>
        <w:tc>
          <w:tcPr>
            <w:tcW w:w="856" w:type="pct"/>
          </w:tcPr>
          <w:p w14:paraId="7DF34D4E" w14:textId="667BEC57" w:rsidR="001A54AD" w:rsidRPr="00BF5106" w:rsidRDefault="000A0599" w:rsidP="000A059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F5106">
              <w:rPr>
                <w:color w:val="FFFFFF" w:themeColor="background1"/>
              </w:rPr>
              <w:t>Pre-trial a</w:t>
            </w:r>
            <w:r w:rsidR="001A54AD" w:rsidRPr="00BF5106">
              <w:rPr>
                <w:color w:val="FFFFFF" w:themeColor="background1"/>
              </w:rPr>
              <w:t xml:space="preserve">verage </w:t>
            </w:r>
            <w:r w:rsidRPr="00BF5106">
              <w:rPr>
                <w:color w:val="FFFFFF" w:themeColor="background1"/>
              </w:rPr>
              <w:t>(</w:t>
            </w:r>
            <w:r w:rsidR="001A54AD" w:rsidRPr="00BF5106">
              <w:rPr>
                <w:color w:val="FFFFFF" w:themeColor="background1"/>
              </w:rPr>
              <w:t>$</w:t>
            </w:r>
            <w:r w:rsidRPr="00BF5106">
              <w:rPr>
                <w:color w:val="FFFFFF" w:themeColor="background1"/>
              </w:rPr>
              <w:t>)</w:t>
            </w:r>
          </w:p>
        </w:tc>
        <w:tc>
          <w:tcPr>
            <w:tcW w:w="890" w:type="pct"/>
          </w:tcPr>
          <w:p w14:paraId="74BB88B7" w14:textId="54B8F9A7" w:rsidR="001A54AD" w:rsidRPr="00BF5106" w:rsidRDefault="000A0599" w:rsidP="000A059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F5106">
              <w:rPr>
                <w:color w:val="FFFFFF" w:themeColor="background1"/>
              </w:rPr>
              <w:t xml:space="preserve">After emails </w:t>
            </w:r>
            <w:r w:rsidR="00417775" w:rsidRPr="00BF5106">
              <w:rPr>
                <w:color w:val="FFFFFF" w:themeColor="background1"/>
              </w:rPr>
              <w:t>average</w:t>
            </w:r>
            <w:r w:rsidRPr="00BF5106">
              <w:rPr>
                <w:color w:val="FFFFFF" w:themeColor="background1"/>
              </w:rPr>
              <w:t xml:space="preserve"> (</w:t>
            </w:r>
            <w:r w:rsidR="001A54AD" w:rsidRPr="00BF5106">
              <w:rPr>
                <w:color w:val="FFFFFF" w:themeColor="background1"/>
              </w:rPr>
              <w:t>$</w:t>
            </w:r>
            <w:r w:rsidRPr="00BF5106">
              <w:rPr>
                <w:color w:val="FFFFFF" w:themeColor="background1"/>
              </w:rPr>
              <w:t>)</w:t>
            </w:r>
          </w:p>
        </w:tc>
      </w:tr>
      <w:tr w:rsidR="00E357F8" w14:paraId="0FE91126" w14:textId="25FABDD2" w:rsidTr="00994319">
        <w:trPr>
          <w:cantSplit w:val="0"/>
        </w:trPr>
        <w:tc>
          <w:tcPr>
            <w:cnfStyle w:val="001000000000" w:firstRow="0" w:lastRow="0" w:firstColumn="1" w:lastColumn="0" w:oddVBand="0" w:evenVBand="0" w:oddHBand="0" w:evenHBand="0" w:firstRowFirstColumn="0" w:firstRowLastColumn="0" w:lastRowFirstColumn="0" w:lastRowLastColumn="0"/>
            <w:tcW w:w="1799" w:type="pct"/>
          </w:tcPr>
          <w:p w14:paraId="58A5737E" w14:textId="4EBCE331" w:rsidR="00E357F8" w:rsidRDefault="00E357F8" w:rsidP="00E357F8">
            <w:r w:rsidRPr="00A82597">
              <w:rPr>
                <w:b/>
              </w:rPr>
              <w:t>T1</w:t>
            </w:r>
            <w:r w:rsidRPr="00C76003">
              <w:t xml:space="preserve"> Current sign</w:t>
            </w:r>
            <w:r w:rsidR="00334CE8">
              <w:t>-</w:t>
            </w:r>
            <w:r w:rsidRPr="00C76003">
              <w:t xml:space="preserve">up + Senior </w:t>
            </w:r>
          </w:p>
        </w:tc>
        <w:tc>
          <w:tcPr>
            <w:tcW w:w="684" w:type="pct"/>
          </w:tcPr>
          <w:p w14:paraId="3BCDA995" w14:textId="1B1A0C53"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$150</w:t>
            </w:r>
          </w:p>
        </w:tc>
        <w:tc>
          <w:tcPr>
            <w:tcW w:w="771" w:type="pct"/>
          </w:tcPr>
          <w:p w14:paraId="5BEF8C5F" w14:textId="103AA44B" w:rsidR="00E357F8" w:rsidRDefault="00E357F8" w:rsidP="00E357F8">
            <w:pPr>
              <w:tabs>
                <w:tab w:val="center" w:pos="926"/>
              </w:tabs>
              <w:cnfStyle w:val="000000000000" w:firstRow="0" w:lastRow="0" w:firstColumn="0" w:lastColumn="0" w:oddVBand="0" w:evenVBand="0" w:oddHBand="0" w:evenHBand="0" w:firstRowFirstColumn="0" w:firstRowLastColumn="0" w:lastRowFirstColumn="0" w:lastRowLastColumn="0"/>
            </w:pPr>
            <w:r w:rsidRPr="00F1256B">
              <w:rPr>
                <w:sz w:val="18"/>
              </w:rPr>
              <w:t>$200</w:t>
            </w:r>
          </w:p>
        </w:tc>
        <w:tc>
          <w:tcPr>
            <w:tcW w:w="856" w:type="pct"/>
          </w:tcPr>
          <w:p w14:paraId="6F11B547" w14:textId="545AD494" w:rsidR="00E357F8" w:rsidRDefault="00E357F8" w:rsidP="00E357F8">
            <w:pPr>
              <w:tabs>
                <w:tab w:val="center" w:pos="926"/>
              </w:tabs>
              <w:cnfStyle w:val="000000000000" w:firstRow="0" w:lastRow="0" w:firstColumn="0" w:lastColumn="0" w:oddVBand="0" w:evenVBand="0" w:oddHBand="0" w:evenHBand="0" w:firstRowFirstColumn="0" w:firstRowLastColumn="0" w:lastRowFirstColumn="0" w:lastRowLastColumn="0"/>
            </w:pPr>
            <w:r w:rsidRPr="00F1256B">
              <w:rPr>
                <w:sz w:val="18"/>
              </w:rPr>
              <w:t>$18.</w:t>
            </w:r>
            <w:r w:rsidR="00D11468">
              <w:rPr>
                <w:sz w:val="18"/>
              </w:rPr>
              <w:t>8</w:t>
            </w:r>
          </w:p>
        </w:tc>
        <w:tc>
          <w:tcPr>
            <w:tcW w:w="890" w:type="pct"/>
          </w:tcPr>
          <w:p w14:paraId="1F50F97B" w14:textId="3C4BF380" w:rsidR="00E357F8" w:rsidRDefault="00E357F8" w:rsidP="00E357F8">
            <w:pPr>
              <w:tabs>
                <w:tab w:val="center" w:pos="926"/>
              </w:tabs>
              <w:cnfStyle w:val="000000000000" w:firstRow="0" w:lastRow="0" w:firstColumn="0" w:lastColumn="0" w:oddVBand="0" w:evenVBand="0" w:oddHBand="0" w:evenHBand="0" w:firstRowFirstColumn="0" w:firstRowLastColumn="0" w:lastRowFirstColumn="0" w:lastRowLastColumn="0"/>
            </w:pPr>
            <w:r w:rsidRPr="00F1256B">
              <w:rPr>
                <w:sz w:val="18"/>
              </w:rPr>
              <w:t>$18.</w:t>
            </w:r>
            <w:r w:rsidR="00D11468">
              <w:rPr>
                <w:sz w:val="18"/>
              </w:rPr>
              <w:t>2</w:t>
            </w:r>
            <w:r w:rsidR="004A6366">
              <w:rPr>
                <w:sz w:val="18"/>
              </w:rPr>
              <w:t xml:space="preserve"> </w:t>
            </w:r>
          </w:p>
        </w:tc>
      </w:tr>
      <w:tr w:rsidR="00E357F8" w14:paraId="795AB4BD" w14:textId="769806C8" w:rsidTr="00994319">
        <w:trPr>
          <w:cantSplit w:val="0"/>
        </w:trPr>
        <w:tc>
          <w:tcPr>
            <w:cnfStyle w:val="001000000000" w:firstRow="0" w:lastRow="0" w:firstColumn="1" w:lastColumn="0" w:oddVBand="0" w:evenVBand="0" w:oddHBand="0" w:evenHBand="0" w:firstRowFirstColumn="0" w:firstRowLastColumn="0" w:lastRowFirstColumn="0" w:lastRowLastColumn="0"/>
            <w:tcW w:w="1799" w:type="pct"/>
          </w:tcPr>
          <w:p w14:paraId="7B43A336" w14:textId="3F64B3CE" w:rsidR="00E357F8" w:rsidRDefault="00E357F8" w:rsidP="00E357F8">
            <w:r w:rsidRPr="00A82597">
              <w:rPr>
                <w:b/>
              </w:rPr>
              <w:t>T2</w:t>
            </w:r>
            <w:r w:rsidRPr="00C76003">
              <w:t xml:space="preserve"> Current sign</w:t>
            </w:r>
            <w:r w:rsidR="00334CE8">
              <w:t>-</w:t>
            </w:r>
            <w:r w:rsidRPr="00C76003">
              <w:t>up + Peer</w:t>
            </w:r>
          </w:p>
        </w:tc>
        <w:tc>
          <w:tcPr>
            <w:tcW w:w="684" w:type="pct"/>
          </w:tcPr>
          <w:p w14:paraId="66C30AB1" w14:textId="51578878"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$335</w:t>
            </w:r>
          </w:p>
        </w:tc>
        <w:tc>
          <w:tcPr>
            <w:tcW w:w="771" w:type="pct"/>
          </w:tcPr>
          <w:p w14:paraId="637E24E8" w14:textId="63B0D4DD"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$320</w:t>
            </w:r>
          </w:p>
        </w:tc>
        <w:tc>
          <w:tcPr>
            <w:tcW w:w="856" w:type="pct"/>
          </w:tcPr>
          <w:p w14:paraId="7B142286" w14:textId="78ED7F88"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$37.2</w:t>
            </w:r>
          </w:p>
        </w:tc>
        <w:tc>
          <w:tcPr>
            <w:tcW w:w="890" w:type="pct"/>
          </w:tcPr>
          <w:p w14:paraId="414924FC" w14:textId="36652F39"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$35.6</w:t>
            </w:r>
          </w:p>
        </w:tc>
      </w:tr>
      <w:tr w:rsidR="00E357F8" w14:paraId="2A7B15A2" w14:textId="2463DC9C" w:rsidTr="00994319">
        <w:trPr>
          <w:cantSplit w:val="0"/>
        </w:trPr>
        <w:tc>
          <w:tcPr>
            <w:cnfStyle w:val="001000000000" w:firstRow="0" w:lastRow="0" w:firstColumn="1" w:lastColumn="0" w:oddVBand="0" w:evenVBand="0" w:oddHBand="0" w:evenHBand="0" w:firstRowFirstColumn="0" w:firstRowLastColumn="0" w:lastRowFirstColumn="0" w:lastRowLastColumn="0"/>
            <w:tcW w:w="1799" w:type="pct"/>
          </w:tcPr>
          <w:p w14:paraId="27D4BC69" w14:textId="1552B9FC" w:rsidR="00E357F8" w:rsidRDefault="00E357F8" w:rsidP="00E357F8">
            <w:r w:rsidRPr="00A82597">
              <w:rPr>
                <w:b/>
              </w:rPr>
              <w:t>T3</w:t>
            </w:r>
            <w:r>
              <w:rPr>
                <w:b/>
              </w:rPr>
              <w:t xml:space="preserve"> </w:t>
            </w:r>
            <w:r w:rsidRPr="00C76003">
              <w:t>Simplified</w:t>
            </w:r>
            <w:r>
              <w:t xml:space="preserve"> sign</w:t>
            </w:r>
            <w:r w:rsidR="00334CE8">
              <w:t>-</w:t>
            </w:r>
            <w:r>
              <w:t>up</w:t>
            </w:r>
            <w:r w:rsidRPr="00C76003">
              <w:t xml:space="preserve"> + Senior </w:t>
            </w:r>
          </w:p>
        </w:tc>
        <w:tc>
          <w:tcPr>
            <w:tcW w:w="684" w:type="pct"/>
          </w:tcPr>
          <w:p w14:paraId="4719C52C" w14:textId="261B45E7"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$154</w:t>
            </w:r>
          </w:p>
        </w:tc>
        <w:tc>
          <w:tcPr>
            <w:tcW w:w="771" w:type="pct"/>
          </w:tcPr>
          <w:p w14:paraId="42AE0ED0" w14:textId="4D5F18BE"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$416</w:t>
            </w:r>
          </w:p>
        </w:tc>
        <w:tc>
          <w:tcPr>
            <w:tcW w:w="856" w:type="pct"/>
          </w:tcPr>
          <w:p w14:paraId="611F1518" w14:textId="34AB4A43"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$17.1</w:t>
            </w:r>
          </w:p>
        </w:tc>
        <w:tc>
          <w:tcPr>
            <w:tcW w:w="890" w:type="pct"/>
          </w:tcPr>
          <w:p w14:paraId="2613247D" w14:textId="555E3134"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$17.</w:t>
            </w:r>
            <w:r w:rsidR="00D11468">
              <w:rPr>
                <w:sz w:val="18"/>
              </w:rPr>
              <w:t>3</w:t>
            </w:r>
          </w:p>
        </w:tc>
      </w:tr>
      <w:tr w:rsidR="00E357F8" w14:paraId="19B3D791" w14:textId="138FDEB0" w:rsidTr="00994319">
        <w:trPr>
          <w:cantSplit w:val="0"/>
        </w:trPr>
        <w:tc>
          <w:tcPr>
            <w:cnfStyle w:val="001000000000" w:firstRow="0" w:lastRow="0" w:firstColumn="1" w:lastColumn="0" w:oddVBand="0" w:evenVBand="0" w:oddHBand="0" w:evenHBand="0" w:firstRowFirstColumn="0" w:firstRowLastColumn="0" w:lastRowFirstColumn="0" w:lastRowLastColumn="0"/>
            <w:tcW w:w="1799" w:type="pct"/>
          </w:tcPr>
          <w:p w14:paraId="4EF9BA0C" w14:textId="21B5AB5A" w:rsidR="00E357F8" w:rsidRDefault="00E357F8" w:rsidP="00E357F8">
            <w:r w:rsidRPr="00A82597">
              <w:rPr>
                <w:b/>
              </w:rPr>
              <w:t>T4</w:t>
            </w:r>
            <w:r>
              <w:rPr>
                <w:b/>
              </w:rPr>
              <w:t xml:space="preserve"> </w:t>
            </w:r>
            <w:r w:rsidRPr="00C76003">
              <w:t xml:space="preserve">Simplified </w:t>
            </w:r>
            <w:r>
              <w:t>sign</w:t>
            </w:r>
            <w:r w:rsidR="00334CE8">
              <w:t>-</w:t>
            </w:r>
            <w:r>
              <w:t xml:space="preserve">up </w:t>
            </w:r>
            <w:r w:rsidRPr="00C76003">
              <w:t>+ Peer</w:t>
            </w:r>
          </w:p>
        </w:tc>
        <w:tc>
          <w:tcPr>
            <w:tcW w:w="684" w:type="pct"/>
          </w:tcPr>
          <w:p w14:paraId="43EE1D00" w14:textId="7F556E61"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$210</w:t>
            </w:r>
          </w:p>
        </w:tc>
        <w:tc>
          <w:tcPr>
            <w:tcW w:w="771" w:type="pct"/>
          </w:tcPr>
          <w:p w14:paraId="20DB5761" w14:textId="791D422D"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$300</w:t>
            </w:r>
          </w:p>
        </w:tc>
        <w:tc>
          <w:tcPr>
            <w:tcW w:w="856" w:type="pct"/>
          </w:tcPr>
          <w:p w14:paraId="06864CA4" w14:textId="60FB55C8"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$23.3</w:t>
            </w:r>
          </w:p>
        </w:tc>
        <w:tc>
          <w:tcPr>
            <w:tcW w:w="890" w:type="pct"/>
          </w:tcPr>
          <w:p w14:paraId="115EBDB0" w14:textId="6C94AFD7"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$21.</w:t>
            </w:r>
            <w:r w:rsidR="00D11468">
              <w:rPr>
                <w:sz w:val="18"/>
              </w:rPr>
              <w:t>4</w:t>
            </w:r>
          </w:p>
        </w:tc>
      </w:tr>
      <w:tr w:rsidR="00E357F8" w14:paraId="3FE0475A" w14:textId="343D8661" w:rsidTr="00994319">
        <w:trPr>
          <w:cantSplit w:val="0"/>
        </w:trPr>
        <w:tc>
          <w:tcPr>
            <w:cnfStyle w:val="001000000000" w:firstRow="0" w:lastRow="0" w:firstColumn="1" w:lastColumn="0" w:oddVBand="0" w:evenVBand="0" w:oddHBand="0" w:evenHBand="0" w:firstRowFirstColumn="0" w:firstRowLastColumn="0" w:lastRowFirstColumn="0" w:lastRowLastColumn="0"/>
            <w:tcW w:w="1799" w:type="pct"/>
          </w:tcPr>
          <w:p w14:paraId="2361996A" w14:textId="77777777" w:rsidR="00E357F8" w:rsidRDefault="00E357F8" w:rsidP="00E357F8">
            <w:r w:rsidRPr="00A82597">
              <w:rPr>
                <w:b/>
              </w:rPr>
              <w:t>Total</w:t>
            </w:r>
          </w:p>
        </w:tc>
        <w:tc>
          <w:tcPr>
            <w:tcW w:w="684" w:type="pct"/>
          </w:tcPr>
          <w:p w14:paraId="3073C9C5" w14:textId="0B7879AD"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$849</w:t>
            </w:r>
          </w:p>
        </w:tc>
        <w:tc>
          <w:tcPr>
            <w:tcW w:w="771" w:type="pct"/>
          </w:tcPr>
          <w:p w14:paraId="65105D83" w14:textId="4E8852BA" w:rsidR="00E357F8" w:rsidRDefault="00E357F8" w:rsidP="00E357F8">
            <w:pPr>
              <w:cnfStyle w:val="000000000000" w:firstRow="0" w:lastRow="0" w:firstColumn="0" w:lastColumn="0" w:oddVBand="0" w:evenVBand="0" w:oddHBand="0" w:evenHBand="0" w:firstRowFirstColumn="0" w:firstRowLastColumn="0" w:lastRowFirstColumn="0" w:lastRowLastColumn="0"/>
            </w:pPr>
            <w:r w:rsidRPr="00F1256B">
              <w:rPr>
                <w:sz w:val="18"/>
              </w:rPr>
              <w:t>$1236</w:t>
            </w:r>
          </w:p>
        </w:tc>
        <w:tc>
          <w:tcPr>
            <w:tcW w:w="856" w:type="pct"/>
          </w:tcPr>
          <w:p w14:paraId="1784CB8B" w14:textId="0A51B6DA" w:rsidR="00E357F8" w:rsidRDefault="00E357F8" w:rsidP="00E357F8">
            <w:pPr>
              <w:cnfStyle w:val="000000000000" w:firstRow="0" w:lastRow="0" w:firstColumn="0" w:lastColumn="0" w:oddVBand="0" w:evenVBand="0" w:oddHBand="0" w:evenHBand="0" w:firstRowFirstColumn="0" w:firstRowLastColumn="0" w:lastRowFirstColumn="0" w:lastRowLastColumn="0"/>
              <w:rPr>
                <w:sz w:val="18"/>
              </w:rPr>
            </w:pPr>
            <w:r w:rsidRPr="00F1256B">
              <w:rPr>
                <w:sz w:val="18"/>
              </w:rPr>
              <w:t>$24.2</w:t>
            </w:r>
          </w:p>
        </w:tc>
        <w:tc>
          <w:tcPr>
            <w:tcW w:w="890" w:type="pct"/>
          </w:tcPr>
          <w:p w14:paraId="37590803" w14:textId="49517D8B" w:rsidR="00E357F8" w:rsidRDefault="00E357F8" w:rsidP="00E357F8">
            <w:pPr>
              <w:cnfStyle w:val="000000000000" w:firstRow="0" w:lastRow="0" w:firstColumn="0" w:lastColumn="0" w:oddVBand="0" w:evenVBand="0" w:oddHBand="0" w:evenHBand="0" w:firstRowFirstColumn="0" w:firstRowLastColumn="0" w:lastRowFirstColumn="0" w:lastRowLastColumn="0"/>
              <w:rPr>
                <w:sz w:val="18"/>
              </w:rPr>
            </w:pPr>
            <w:r w:rsidRPr="00F1256B">
              <w:rPr>
                <w:sz w:val="18"/>
              </w:rPr>
              <w:t>$21.</w:t>
            </w:r>
            <w:r w:rsidR="00D11468">
              <w:rPr>
                <w:sz w:val="18"/>
              </w:rPr>
              <w:t>3</w:t>
            </w:r>
          </w:p>
        </w:tc>
      </w:tr>
    </w:tbl>
    <w:p w14:paraId="350E2A77" w14:textId="517B5504" w:rsidR="003242C5" w:rsidRDefault="003242C5" w:rsidP="003242C5">
      <w:r>
        <w:rPr>
          <w:sz w:val="14"/>
          <w:szCs w:val="18"/>
        </w:rPr>
        <w:t xml:space="preserve">Averages are </w:t>
      </w:r>
      <w:r w:rsidRPr="00807712">
        <w:rPr>
          <w:i/>
          <w:sz w:val="14"/>
          <w:szCs w:val="18"/>
        </w:rPr>
        <w:t xml:space="preserve">for those who participated in </w:t>
      </w:r>
      <w:r w:rsidR="00DA4644">
        <w:rPr>
          <w:i/>
          <w:sz w:val="14"/>
          <w:szCs w:val="18"/>
        </w:rPr>
        <w:t>workplace giving</w:t>
      </w:r>
      <w:r>
        <w:rPr>
          <w:sz w:val="14"/>
          <w:szCs w:val="18"/>
        </w:rPr>
        <w:t xml:space="preserve">, not the average for all </w:t>
      </w:r>
      <w:r w:rsidR="00750290">
        <w:rPr>
          <w:sz w:val="14"/>
          <w:szCs w:val="18"/>
        </w:rPr>
        <w:t>employees</w:t>
      </w:r>
      <w:r>
        <w:rPr>
          <w:sz w:val="14"/>
          <w:szCs w:val="18"/>
        </w:rPr>
        <w:t xml:space="preserve"> in each group</w:t>
      </w:r>
      <w:r w:rsidRPr="00807712">
        <w:rPr>
          <w:sz w:val="14"/>
          <w:szCs w:val="18"/>
        </w:rPr>
        <w:t>.</w:t>
      </w:r>
      <w:r>
        <w:rPr>
          <w:sz w:val="14"/>
          <w:szCs w:val="18"/>
        </w:rPr>
        <w:t xml:space="preserve"> </w:t>
      </w:r>
      <w:r w:rsidR="004A6366">
        <w:rPr>
          <w:sz w:val="14"/>
          <w:szCs w:val="18"/>
        </w:rPr>
        <w:t>There were</w:t>
      </w:r>
      <w:r>
        <w:rPr>
          <w:sz w:val="14"/>
          <w:szCs w:val="18"/>
        </w:rPr>
        <w:t xml:space="preserve"> two </w:t>
      </w:r>
      <w:r w:rsidR="00750290">
        <w:rPr>
          <w:sz w:val="14"/>
          <w:szCs w:val="18"/>
        </w:rPr>
        <w:t>employees</w:t>
      </w:r>
      <w:r w:rsidRPr="0084683A">
        <w:rPr>
          <w:sz w:val="14"/>
          <w:szCs w:val="18"/>
        </w:rPr>
        <w:t xml:space="preserve"> who donated </w:t>
      </w:r>
      <w:r>
        <w:rPr>
          <w:sz w:val="14"/>
          <w:szCs w:val="18"/>
        </w:rPr>
        <w:t>considerably</w:t>
      </w:r>
      <w:r w:rsidRPr="0084683A">
        <w:rPr>
          <w:sz w:val="14"/>
          <w:szCs w:val="18"/>
        </w:rPr>
        <w:t xml:space="preserve"> more than </w:t>
      </w:r>
      <w:r w:rsidR="004A6366">
        <w:rPr>
          <w:sz w:val="14"/>
          <w:szCs w:val="18"/>
        </w:rPr>
        <w:t>average</w:t>
      </w:r>
      <w:r w:rsidR="00FA0B31">
        <w:rPr>
          <w:sz w:val="14"/>
          <w:szCs w:val="18"/>
        </w:rPr>
        <w:t xml:space="preserve"> in</w:t>
      </w:r>
      <w:r w:rsidRPr="0084683A">
        <w:rPr>
          <w:sz w:val="14"/>
          <w:szCs w:val="18"/>
        </w:rPr>
        <w:t xml:space="preserve"> </w:t>
      </w:r>
      <w:r>
        <w:rPr>
          <w:sz w:val="14"/>
          <w:szCs w:val="18"/>
        </w:rPr>
        <w:t>T2 and T4.</w:t>
      </w:r>
      <w:r w:rsidR="006C05F4">
        <w:rPr>
          <w:sz w:val="14"/>
          <w:szCs w:val="18"/>
        </w:rPr>
        <w:t xml:space="preserve"> The total giving amount in T2 went down after treatment, as one individual stopped giving. Another individual then signed up in T2</w:t>
      </w:r>
      <w:r w:rsidR="003022B0">
        <w:rPr>
          <w:sz w:val="14"/>
          <w:szCs w:val="18"/>
        </w:rPr>
        <w:t xml:space="preserve"> but</w:t>
      </w:r>
      <w:r w:rsidR="006C05F4">
        <w:rPr>
          <w:sz w:val="14"/>
          <w:szCs w:val="18"/>
        </w:rPr>
        <w:t xml:space="preserve"> they gave a smaller amount.</w:t>
      </w:r>
    </w:p>
    <w:p w14:paraId="5A27FC71" w14:textId="4B9CE9FC" w:rsidR="006B6561" w:rsidRDefault="006B6561">
      <w:pPr>
        <w:spacing w:before="0" w:after="0" w:line="240" w:lineRule="auto"/>
      </w:pPr>
      <w:r>
        <w:br w:type="page"/>
      </w:r>
    </w:p>
    <w:p w14:paraId="7B7FD857" w14:textId="6A401B35" w:rsidR="003242C5" w:rsidRDefault="003242C5" w:rsidP="003242C5">
      <w:r>
        <w:lastRenderedPageBreak/>
        <w:t xml:space="preserve">Table </w:t>
      </w:r>
      <w:r w:rsidR="00BC65E4">
        <w:t xml:space="preserve">9 </w:t>
      </w:r>
      <w:r>
        <w:t xml:space="preserve">summarises the results for individual group </w:t>
      </w:r>
      <w:r w:rsidR="00334A4B">
        <w:t>comparisons in</w:t>
      </w:r>
      <w:r>
        <w:t xml:space="preserve"> the DSS </w:t>
      </w:r>
      <w:r w:rsidR="004467D2">
        <w:t>trial</w:t>
      </w:r>
      <w:r w:rsidR="006F2B6D">
        <w:t xml:space="preserve"> </w:t>
      </w:r>
      <w:r>
        <w:t xml:space="preserve">using the </w:t>
      </w:r>
      <w:r w:rsidR="00334A4B">
        <w:t>‘current sign</w:t>
      </w:r>
      <w:r w:rsidR="00334CE8">
        <w:t>-</w:t>
      </w:r>
      <w:r w:rsidR="00334A4B">
        <w:t>up + peer messenger’ group</w:t>
      </w:r>
      <w:r>
        <w:t xml:space="preserve"> as the base. We committed in our pre-analysis plan to run </w:t>
      </w:r>
      <w:r w:rsidR="00334A4B">
        <w:t>individual group comparisons</w:t>
      </w:r>
      <w:r>
        <w:t xml:space="preserve"> if we </w:t>
      </w:r>
      <w:r w:rsidR="00334A4B">
        <w:t xml:space="preserve">found evidence of </w:t>
      </w:r>
      <w:r>
        <w:t>an interaction effect</w:t>
      </w:r>
      <w:r w:rsidR="00CB2DE6">
        <w:t>, as main effects can be biased when an interaction is present and there</w:t>
      </w:r>
      <w:r w:rsidR="00334A4B">
        <w:t xml:space="preserve"> does appear to be</w:t>
      </w:r>
      <w:r>
        <w:t xml:space="preserve"> </w:t>
      </w:r>
      <w:r w:rsidR="00E36C6B">
        <w:t>an interaction</w:t>
      </w:r>
      <w:r>
        <w:t xml:space="preserve"> between sign-up </w:t>
      </w:r>
      <w:r w:rsidR="00CB2DE6">
        <w:t>and</w:t>
      </w:r>
      <w:r w:rsidR="00BF44EB">
        <w:t xml:space="preserve"> </w:t>
      </w:r>
      <w:r>
        <w:t xml:space="preserve">messenger. The means reported in the table correspond to figures used in the main body of the document, for example in Figure 5.  </w:t>
      </w:r>
    </w:p>
    <w:p w14:paraId="6CD8CC62" w14:textId="77777777" w:rsidR="00DF5EBA" w:rsidRDefault="00DF5EBA" w:rsidP="003242C5"/>
    <w:p w14:paraId="469BAB71" w14:textId="3A0ECD46" w:rsidR="00DF5EBA" w:rsidRDefault="00DF5EBA" w:rsidP="00BF5106">
      <w:pPr>
        <w:pStyle w:val="TableHeading"/>
      </w:pPr>
      <w:r>
        <w:t xml:space="preserve">Table </w:t>
      </w:r>
      <w:r w:rsidR="00BC65E4">
        <w:t>9</w:t>
      </w:r>
      <w:r>
        <w:t xml:space="preserve">. DSS trial – individual group effects (primary analysis) </w:t>
      </w:r>
    </w:p>
    <w:tbl>
      <w:tblPr>
        <w:tblStyle w:val="DefaultTable"/>
        <w:tblW w:w="8998" w:type="dxa"/>
        <w:tblLayout w:type="fixed"/>
        <w:tblLook w:val="0420" w:firstRow="1" w:lastRow="0" w:firstColumn="0" w:lastColumn="0" w:noHBand="0" w:noVBand="1"/>
        <w:tblCaption w:val="Table 9. DSS trial - individual group effects (primary analysis) "/>
        <w:tblDescription w:val="The table shows that the only the 'treatment group 3 - simplified sign up and senior messenger' was significantly better at increasing sign ups than the other groups.  "/>
      </w:tblPr>
      <w:tblGrid>
        <w:gridCol w:w="2977"/>
        <w:gridCol w:w="918"/>
        <w:gridCol w:w="1350"/>
        <w:gridCol w:w="2835"/>
        <w:gridCol w:w="918"/>
      </w:tblGrid>
      <w:tr w:rsidR="003242C5" w14:paraId="6D009479" w14:textId="77777777" w:rsidTr="00BB19D4">
        <w:trPr>
          <w:cnfStyle w:val="100000000000" w:firstRow="1" w:lastRow="0" w:firstColumn="0" w:lastColumn="0" w:oddVBand="0" w:evenVBand="0" w:oddHBand="0" w:evenHBand="0" w:firstRowFirstColumn="0" w:firstRowLastColumn="0" w:lastRowFirstColumn="0" w:lastRowLastColumn="0"/>
          <w:cantSplit w:val="0"/>
          <w:tblHeader/>
        </w:trPr>
        <w:tc>
          <w:tcPr>
            <w:tcW w:w="2977" w:type="dxa"/>
          </w:tcPr>
          <w:p w14:paraId="7D799E1C" w14:textId="77777777" w:rsidR="003242C5" w:rsidRPr="00BF5106" w:rsidRDefault="003242C5" w:rsidP="006E72C3">
            <w:pPr>
              <w:pStyle w:val="TableText"/>
              <w:keepNext/>
              <w:rPr>
                <w:color w:val="FFFFFF" w:themeColor="background1"/>
              </w:rPr>
            </w:pPr>
            <w:r w:rsidRPr="00BF5106">
              <w:rPr>
                <w:color w:val="FFFFFF" w:themeColor="background1"/>
              </w:rPr>
              <w:t>Experimental Condition</w:t>
            </w:r>
          </w:p>
        </w:tc>
        <w:tc>
          <w:tcPr>
            <w:tcW w:w="918" w:type="dxa"/>
          </w:tcPr>
          <w:p w14:paraId="3DB39C7F" w14:textId="249FF468" w:rsidR="003242C5" w:rsidRPr="00BF5106" w:rsidRDefault="003242C5" w:rsidP="00577D44">
            <w:pPr>
              <w:pStyle w:val="TableText"/>
              <w:keepNext/>
              <w:rPr>
                <w:color w:val="FFFFFF" w:themeColor="background1"/>
              </w:rPr>
            </w:pPr>
            <w:r w:rsidRPr="00BF5106">
              <w:rPr>
                <w:color w:val="FFFFFF" w:themeColor="background1"/>
              </w:rPr>
              <w:t>n</w:t>
            </w:r>
          </w:p>
        </w:tc>
        <w:tc>
          <w:tcPr>
            <w:tcW w:w="1350" w:type="dxa"/>
          </w:tcPr>
          <w:p w14:paraId="2E878596" w14:textId="473CC395" w:rsidR="003242C5" w:rsidRPr="00BF5106" w:rsidRDefault="00577D44" w:rsidP="00577D44">
            <w:pPr>
              <w:pStyle w:val="TableText"/>
              <w:keepNext/>
              <w:rPr>
                <w:color w:val="FFFFFF" w:themeColor="background1"/>
              </w:rPr>
            </w:pPr>
            <w:r w:rsidRPr="00BF5106">
              <w:rPr>
                <w:color w:val="FFFFFF" w:themeColor="background1"/>
              </w:rPr>
              <w:t>% giving (adjusted)</w:t>
            </w:r>
          </w:p>
        </w:tc>
        <w:tc>
          <w:tcPr>
            <w:tcW w:w="2835" w:type="dxa"/>
          </w:tcPr>
          <w:p w14:paraId="02CC446A" w14:textId="38EFFA53" w:rsidR="003242C5" w:rsidRPr="00BF5106" w:rsidRDefault="00577D44" w:rsidP="00577D44">
            <w:pPr>
              <w:pStyle w:val="TableText"/>
              <w:keepNext/>
              <w:rPr>
                <w:color w:val="FFFFFF" w:themeColor="background1"/>
              </w:rPr>
            </w:pPr>
            <w:r w:rsidRPr="00BF5106">
              <w:rPr>
                <w:color w:val="FFFFFF" w:themeColor="background1"/>
              </w:rPr>
              <w:t>Effect (</w:t>
            </w:r>
            <w:r w:rsidR="003242C5" w:rsidRPr="00BF5106">
              <w:rPr>
                <w:color w:val="FFFFFF" w:themeColor="background1"/>
              </w:rPr>
              <w:t>95% CI</w:t>
            </w:r>
            <w:r w:rsidRPr="00BF5106">
              <w:rPr>
                <w:color w:val="FFFFFF" w:themeColor="background1"/>
              </w:rPr>
              <w:t>)</w:t>
            </w:r>
          </w:p>
        </w:tc>
        <w:tc>
          <w:tcPr>
            <w:tcW w:w="918" w:type="dxa"/>
          </w:tcPr>
          <w:p w14:paraId="71693AC5" w14:textId="77777777" w:rsidR="003242C5" w:rsidRPr="00BF5106" w:rsidRDefault="003242C5" w:rsidP="00577D44">
            <w:pPr>
              <w:pStyle w:val="TableText"/>
              <w:keepNext/>
              <w:rPr>
                <w:color w:val="FFFFFF" w:themeColor="background1"/>
              </w:rPr>
            </w:pPr>
            <w:r w:rsidRPr="00BF5106">
              <w:rPr>
                <w:color w:val="FFFFFF" w:themeColor="background1"/>
              </w:rPr>
              <w:t>p-value</w:t>
            </w:r>
          </w:p>
        </w:tc>
      </w:tr>
      <w:tr w:rsidR="003242C5" w14:paraId="5332AF09" w14:textId="77777777" w:rsidTr="00BB19D4">
        <w:trPr>
          <w:cantSplit w:val="0"/>
        </w:trPr>
        <w:tc>
          <w:tcPr>
            <w:tcW w:w="2977" w:type="dxa"/>
          </w:tcPr>
          <w:p w14:paraId="4A4CCEEE" w14:textId="6E9C0BAA" w:rsidR="003242C5" w:rsidRPr="00E67D6E" w:rsidRDefault="003242C5" w:rsidP="006E72C3">
            <w:pPr>
              <w:pStyle w:val="TableText"/>
              <w:keepNext/>
              <w:rPr>
                <w:b/>
              </w:rPr>
            </w:pPr>
            <w:r>
              <w:rPr>
                <w:b/>
              </w:rPr>
              <w:t>T1</w:t>
            </w:r>
            <w:r>
              <w:t xml:space="preserve"> current sign-up + senior </w:t>
            </w:r>
          </w:p>
        </w:tc>
        <w:tc>
          <w:tcPr>
            <w:tcW w:w="918" w:type="dxa"/>
          </w:tcPr>
          <w:p w14:paraId="7FAB6CBB" w14:textId="77777777" w:rsidR="003242C5" w:rsidRDefault="003242C5" w:rsidP="00577D44">
            <w:pPr>
              <w:pStyle w:val="TableText"/>
              <w:keepNext/>
            </w:pPr>
            <w:r>
              <w:t>608</w:t>
            </w:r>
          </w:p>
        </w:tc>
        <w:tc>
          <w:tcPr>
            <w:tcW w:w="1350" w:type="dxa"/>
          </w:tcPr>
          <w:p w14:paraId="6E772DD4" w14:textId="6B3E3D81" w:rsidR="003242C5" w:rsidRDefault="00577D44" w:rsidP="00577D44">
            <w:pPr>
              <w:pStyle w:val="TableText"/>
              <w:keepNext/>
            </w:pPr>
            <w:r>
              <w:t>1</w:t>
            </w:r>
            <w:r w:rsidR="00776885">
              <w:t>.</w:t>
            </w:r>
            <w:r>
              <w:t>95</w:t>
            </w:r>
          </w:p>
        </w:tc>
        <w:tc>
          <w:tcPr>
            <w:tcW w:w="2835" w:type="dxa"/>
          </w:tcPr>
          <w:p w14:paraId="67DE390F" w14:textId="0909D8E1" w:rsidR="003242C5" w:rsidRDefault="00577D44" w:rsidP="00577D44">
            <w:pPr>
              <w:pStyle w:val="TableText"/>
              <w:keepNext/>
            </w:pPr>
            <w:r>
              <w:t>0.51 (-0.25 to 1.28)</w:t>
            </w:r>
          </w:p>
        </w:tc>
        <w:tc>
          <w:tcPr>
            <w:tcW w:w="918" w:type="dxa"/>
          </w:tcPr>
          <w:p w14:paraId="533FD747" w14:textId="77777777" w:rsidR="003242C5" w:rsidRDefault="003242C5" w:rsidP="00577D44">
            <w:pPr>
              <w:pStyle w:val="TableText"/>
              <w:keepNext/>
            </w:pPr>
            <w:r>
              <w:t>0.1897</w:t>
            </w:r>
          </w:p>
        </w:tc>
      </w:tr>
      <w:tr w:rsidR="003242C5" w14:paraId="387FA8B4" w14:textId="77777777" w:rsidTr="00BB19D4">
        <w:trPr>
          <w:cantSplit w:val="0"/>
        </w:trPr>
        <w:tc>
          <w:tcPr>
            <w:tcW w:w="2977" w:type="dxa"/>
          </w:tcPr>
          <w:p w14:paraId="5A71C9DB" w14:textId="486EC36F" w:rsidR="003242C5" w:rsidRDefault="003242C5" w:rsidP="006E72C3">
            <w:pPr>
              <w:pStyle w:val="TableText"/>
              <w:keepNext/>
            </w:pPr>
            <w:r>
              <w:rPr>
                <w:b/>
              </w:rPr>
              <w:t>T2</w:t>
            </w:r>
            <w:r>
              <w:t xml:space="preserve"> current sign-up + peer</w:t>
            </w:r>
          </w:p>
        </w:tc>
        <w:tc>
          <w:tcPr>
            <w:tcW w:w="918" w:type="dxa"/>
          </w:tcPr>
          <w:p w14:paraId="5A59AB60" w14:textId="77777777" w:rsidR="003242C5" w:rsidRDefault="003242C5" w:rsidP="00577D44">
            <w:pPr>
              <w:pStyle w:val="TableText"/>
              <w:keepNext/>
            </w:pPr>
            <w:r>
              <w:t>610</w:t>
            </w:r>
          </w:p>
        </w:tc>
        <w:tc>
          <w:tcPr>
            <w:tcW w:w="1350" w:type="dxa"/>
          </w:tcPr>
          <w:p w14:paraId="3D107364" w14:textId="15FF78C5" w:rsidR="003242C5" w:rsidRDefault="00577D44" w:rsidP="00577D44">
            <w:pPr>
              <w:pStyle w:val="TableText"/>
              <w:keepNext/>
            </w:pPr>
            <w:r>
              <w:t>1</w:t>
            </w:r>
            <w:r w:rsidR="00776885">
              <w:t>.</w:t>
            </w:r>
            <w:r>
              <w:t>44</w:t>
            </w:r>
          </w:p>
        </w:tc>
        <w:tc>
          <w:tcPr>
            <w:tcW w:w="2835" w:type="dxa"/>
          </w:tcPr>
          <w:p w14:paraId="7AD66001" w14:textId="6F445DD3" w:rsidR="003242C5" w:rsidRDefault="00577D44" w:rsidP="00577D44">
            <w:pPr>
              <w:pStyle w:val="TableText"/>
              <w:keepNext/>
            </w:pPr>
            <w:r>
              <w:t>REF</w:t>
            </w:r>
          </w:p>
        </w:tc>
        <w:tc>
          <w:tcPr>
            <w:tcW w:w="918" w:type="dxa"/>
          </w:tcPr>
          <w:p w14:paraId="0D2DFE41" w14:textId="1484654D" w:rsidR="003242C5" w:rsidRDefault="00577D44" w:rsidP="00577D44">
            <w:pPr>
              <w:pStyle w:val="TableText"/>
              <w:keepNext/>
            </w:pPr>
            <w:r>
              <w:t>REF</w:t>
            </w:r>
          </w:p>
        </w:tc>
      </w:tr>
      <w:tr w:rsidR="003242C5" w14:paraId="54A89A21" w14:textId="77777777" w:rsidTr="00BB19D4">
        <w:trPr>
          <w:cantSplit w:val="0"/>
        </w:trPr>
        <w:tc>
          <w:tcPr>
            <w:tcW w:w="2977" w:type="dxa"/>
          </w:tcPr>
          <w:p w14:paraId="1477D7DC" w14:textId="7515EB0B" w:rsidR="003242C5" w:rsidRDefault="003242C5" w:rsidP="006E72C3">
            <w:pPr>
              <w:pStyle w:val="TableText"/>
              <w:keepNext/>
            </w:pPr>
            <w:r>
              <w:rPr>
                <w:b/>
              </w:rPr>
              <w:t>T3</w:t>
            </w:r>
            <w:r>
              <w:t xml:space="preserve"> simplified sign-up + senior </w:t>
            </w:r>
          </w:p>
        </w:tc>
        <w:tc>
          <w:tcPr>
            <w:tcW w:w="918" w:type="dxa"/>
          </w:tcPr>
          <w:p w14:paraId="54A0DDED" w14:textId="77777777" w:rsidR="003242C5" w:rsidRDefault="003242C5" w:rsidP="00577D44">
            <w:pPr>
              <w:pStyle w:val="TableText"/>
              <w:keepNext/>
            </w:pPr>
            <w:r>
              <w:t>609</w:t>
            </w:r>
          </w:p>
        </w:tc>
        <w:tc>
          <w:tcPr>
            <w:tcW w:w="1350" w:type="dxa"/>
          </w:tcPr>
          <w:p w14:paraId="3A6EA01E" w14:textId="122A5C3C" w:rsidR="003242C5" w:rsidRDefault="00577D44" w:rsidP="00776885">
            <w:pPr>
              <w:pStyle w:val="TableText"/>
              <w:keepNext/>
            </w:pPr>
            <w:r>
              <w:t>3</w:t>
            </w:r>
            <w:r w:rsidR="00776885">
              <w:t>.</w:t>
            </w:r>
            <w:r>
              <w:t>82</w:t>
            </w:r>
          </w:p>
        </w:tc>
        <w:tc>
          <w:tcPr>
            <w:tcW w:w="2835" w:type="dxa"/>
          </w:tcPr>
          <w:p w14:paraId="71FD2B42" w14:textId="7D4095AD" w:rsidR="003242C5" w:rsidRDefault="00577D44" w:rsidP="00577D44">
            <w:pPr>
              <w:pStyle w:val="TableText"/>
              <w:keepNext/>
            </w:pPr>
            <w:r>
              <w:t>2.38 (1.09 to 3.68)</w:t>
            </w:r>
          </w:p>
        </w:tc>
        <w:tc>
          <w:tcPr>
            <w:tcW w:w="918" w:type="dxa"/>
          </w:tcPr>
          <w:p w14:paraId="18717BD7" w14:textId="77777777" w:rsidR="003242C5" w:rsidRDefault="003242C5" w:rsidP="00577D44">
            <w:pPr>
              <w:pStyle w:val="TableText"/>
              <w:keepNext/>
            </w:pPr>
            <w:r>
              <w:t>0.0003</w:t>
            </w:r>
          </w:p>
        </w:tc>
      </w:tr>
      <w:tr w:rsidR="003242C5" w14:paraId="3F3374F6" w14:textId="77777777" w:rsidTr="00BB19D4">
        <w:trPr>
          <w:cantSplit w:val="0"/>
        </w:trPr>
        <w:tc>
          <w:tcPr>
            <w:tcW w:w="2977" w:type="dxa"/>
          </w:tcPr>
          <w:p w14:paraId="632DD893" w14:textId="7D94646B" w:rsidR="003242C5" w:rsidRDefault="003242C5" w:rsidP="006E72C3">
            <w:pPr>
              <w:pStyle w:val="TableText"/>
              <w:keepNext/>
            </w:pPr>
            <w:r>
              <w:rPr>
                <w:b/>
              </w:rPr>
              <w:t>T4</w:t>
            </w:r>
            <w:r>
              <w:t xml:space="preserve"> simplified sign-up + peer</w:t>
            </w:r>
          </w:p>
        </w:tc>
        <w:tc>
          <w:tcPr>
            <w:tcW w:w="918" w:type="dxa"/>
          </w:tcPr>
          <w:p w14:paraId="70DA7184" w14:textId="77777777" w:rsidR="003242C5" w:rsidRDefault="003242C5" w:rsidP="00577D44">
            <w:pPr>
              <w:pStyle w:val="TableText"/>
              <w:keepNext/>
            </w:pPr>
            <w:r>
              <w:t>609</w:t>
            </w:r>
          </w:p>
        </w:tc>
        <w:tc>
          <w:tcPr>
            <w:tcW w:w="1350" w:type="dxa"/>
          </w:tcPr>
          <w:p w14:paraId="0741C74C" w14:textId="543D2A8C" w:rsidR="003242C5" w:rsidRDefault="00577D44" w:rsidP="00776885">
            <w:pPr>
              <w:pStyle w:val="TableText"/>
              <w:keepNext/>
            </w:pPr>
            <w:r>
              <w:t>2</w:t>
            </w:r>
            <w:r w:rsidR="00776885">
              <w:t>.</w:t>
            </w:r>
            <w:r>
              <w:t>27</w:t>
            </w:r>
          </w:p>
        </w:tc>
        <w:tc>
          <w:tcPr>
            <w:tcW w:w="2835" w:type="dxa"/>
          </w:tcPr>
          <w:p w14:paraId="42DEAB40" w14:textId="4AA5592F" w:rsidR="003242C5" w:rsidRDefault="00577D44" w:rsidP="00577D44">
            <w:pPr>
              <w:pStyle w:val="TableText"/>
              <w:keepNext/>
            </w:pPr>
            <w:r>
              <w:t>0.83 (-0.05 to 1.70)</w:t>
            </w:r>
          </w:p>
        </w:tc>
        <w:tc>
          <w:tcPr>
            <w:tcW w:w="918" w:type="dxa"/>
          </w:tcPr>
          <w:p w14:paraId="735C83A6" w14:textId="77777777" w:rsidR="003242C5" w:rsidRDefault="003242C5" w:rsidP="00577D44">
            <w:pPr>
              <w:pStyle w:val="TableText"/>
              <w:keepNext/>
            </w:pPr>
            <w:r>
              <w:t>0.0643</w:t>
            </w:r>
          </w:p>
        </w:tc>
      </w:tr>
    </w:tbl>
    <w:p w14:paraId="031F2B89" w14:textId="606175E4" w:rsidR="003242C5" w:rsidRDefault="003242C5" w:rsidP="00CB2DE6">
      <w:pPr>
        <w:spacing w:before="0" w:after="0"/>
      </w:pPr>
      <w:r w:rsidRPr="00352245">
        <w:rPr>
          <w:sz w:val="14"/>
        </w:rPr>
        <w:t xml:space="preserve">Note: </w:t>
      </w:r>
      <w:r>
        <w:rPr>
          <w:sz w:val="14"/>
        </w:rPr>
        <w:t>n</w:t>
      </w:r>
      <w:r w:rsidRPr="00352245">
        <w:rPr>
          <w:sz w:val="14"/>
        </w:rPr>
        <w:t xml:space="preserve"> is the group sample size</w:t>
      </w:r>
      <w:r>
        <w:rPr>
          <w:sz w:val="14"/>
        </w:rPr>
        <w:t>. All statistics are derived from covariate</w:t>
      </w:r>
      <w:r>
        <w:rPr>
          <w:sz w:val="14"/>
        </w:rPr>
        <w:noBreakHyphen/>
        <w:t xml:space="preserve">adjusted </w:t>
      </w:r>
      <w:r w:rsidRPr="0027234E">
        <w:rPr>
          <w:sz w:val="14"/>
        </w:rPr>
        <w:t>linear regression models</w:t>
      </w:r>
      <w:r>
        <w:rPr>
          <w:sz w:val="14"/>
        </w:rPr>
        <w:t>.</w:t>
      </w:r>
      <w:r w:rsidRPr="0084683A">
        <w:rPr>
          <w:sz w:val="14"/>
        </w:rPr>
        <w:t xml:space="preserve"> Treatment 2 was used as the baseline as it </w:t>
      </w:r>
      <w:r w:rsidR="00CB2DE6">
        <w:rPr>
          <w:sz w:val="14"/>
        </w:rPr>
        <w:t>reflected</w:t>
      </w:r>
      <w:r w:rsidRPr="0084683A">
        <w:rPr>
          <w:sz w:val="14"/>
        </w:rPr>
        <w:t xml:space="preserve"> the </w:t>
      </w:r>
      <w:r w:rsidR="00CB2DE6">
        <w:rPr>
          <w:sz w:val="14"/>
        </w:rPr>
        <w:t>base case (</w:t>
      </w:r>
      <w:proofErr w:type="spellStart"/>
      <w:r w:rsidR="00BF44EB">
        <w:rPr>
          <w:sz w:val="14"/>
        </w:rPr>
        <w:t>ie</w:t>
      </w:r>
      <w:proofErr w:type="spellEnd"/>
      <w:r w:rsidR="00CB2DE6">
        <w:rPr>
          <w:sz w:val="14"/>
        </w:rPr>
        <w:t>,</w:t>
      </w:r>
      <w:r>
        <w:rPr>
          <w:sz w:val="14"/>
        </w:rPr>
        <w:t xml:space="preserve"> a </w:t>
      </w:r>
      <w:r w:rsidR="00CB2DE6">
        <w:rPr>
          <w:sz w:val="14"/>
        </w:rPr>
        <w:t>peer messenger with current sign</w:t>
      </w:r>
      <w:r w:rsidR="00334CE8">
        <w:rPr>
          <w:sz w:val="14"/>
        </w:rPr>
        <w:t>-</w:t>
      </w:r>
      <w:r w:rsidR="00CB2DE6">
        <w:rPr>
          <w:sz w:val="14"/>
        </w:rPr>
        <w:t>up).</w:t>
      </w:r>
      <w:r w:rsidR="00B9416B">
        <w:rPr>
          <w:sz w:val="14"/>
        </w:rPr>
        <w:t xml:space="preserve"> REF = reference category. </w:t>
      </w:r>
    </w:p>
    <w:p w14:paraId="6412F234" w14:textId="7C457372" w:rsidR="006B6561" w:rsidRDefault="006B6561">
      <w:pPr>
        <w:spacing w:before="0" w:after="0" w:line="240" w:lineRule="auto"/>
      </w:pPr>
      <w:r>
        <w:br w:type="page"/>
      </w:r>
    </w:p>
    <w:p w14:paraId="5DD5E422" w14:textId="330CBD50" w:rsidR="003242C5" w:rsidRDefault="003242C5" w:rsidP="003242C5">
      <w:r>
        <w:lastRenderedPageBreak/>
        <w:t xml:space="preserve">Table </w:t>
      </w:r>
      <w:r w:rsidR="00EB0DB1">
        <w:t>1</w:t>
      </w:r>
      <w:r w:rsidR="00BC65E4">
        <w:t>0</w:t>
      </w:r>
      <w:r>
        <w:t xml:space="preserve"> summarises the results of the supplementary analysis for the DSS </w:t>
      </w:r>
      <w:r w:rsidR="004467D2">
        <w:t>trial</w:t>
      </w:r>
      <w:r>
        <w:t xml:space="preserve">, as detailed in the </w:t>
      </w:r>
      <w:r>
        <w:rPr>
          <w:i/>
        </w:rPr>
        <w:t>M</w:t>
      </w:r>
      <w:r w:rsidRPr="008D093F">
        <w:rPr>
          <w:i/>
        </w:rPr>
        <w:t>ethod of analysis</w:t>
      </w:r>
      <w:r>
        <w:t xml:space="preserve"> section in Appendix </w:t>
      </w:r>
      <w:r w:rsidR="00C9394B">
        <w:t>2</w:t>
      </w:r>
      <w:r>
        <w:t>.</w:t>
      </w:r>
      <w:r w:rsidRPr="00E7224B">
        <w:t xml:space="preserve"> </w:t>
      </w:r>
      <w:r>
        <w:t xml:space="preserve">It shows the results of the ‘main effects’ </w:t>
      </w:r>
      <w:r w:rsidR="00CB2DE6">
        <w:t>analysis</w:t>
      </w:r>
      <w:r>
        <w:t>, exploit</w:t>
      </w:r>
      <w:r w:rsidR="0011215A">
        <w:t>ing</w:t>
      </w:r>
      <w:r>
        <w:t xml:space="preserve"> the RCT’s factorial design to estimate separately the impact of (a) a change in the sign-up system or (b) a change in the messenger. It also shows the result</w:t>
      </w:r>
      <w:r w:rsidR="00CB2DE6">
        <w:t xml:space="preserve"> of</w:t>
      </w:r>
      <w:r>
        <w:t xml:space="preserve"> running a regression to test for interaction effects. </w:t>
      </w:r>
    </w:p>
    <w:p w14:paraId="537F8306" w14:textId="26E1C89E" w:rsidR="0082549A" w:rsidRDefault="00DF5EBA" w:rsidP="00BF5106">
      <w:pPr>
        <w:pStyle w:val="TableHeading"/>
      </w:pPr>
      <w:r>
        <w:t>T</w:t>
      </w:r>
      <w:r w:rsidR="00BC65E4">
        <w:t>able 10</w:t>
      </w:r>
      <w:r>
        <w:t xml:space="preserve">. DSS trial – main effects and interaction </w:t>
      </w:r>
    </w:p>
    <w:tbl>
      <w:tblPr>
        <w:tblStyle w:val="DefaultTable"/>
        <w:tblW w:w="8856" w:type="dxa"/>
        <w:tblLayout w:type="fixed"/>
        <w:tblLook w:val="0420" w:firstRow="1" w:lastRow="0" w:firstColumn="0" w:lastColumn="0" w:noHBand="0" w:noVBand="1"/>
        <w:tblCaption w:val="Table 10. DSS trial - main effects and interaction"/>
        <w:tblDescription w:val="The table shows than the only main effect which is significant in predicting sign up is the simplified sign up system. "/>
      </w:tblPr>
      <w:tblGrid>
        <w:gridCol w:w="2977"/>
        <w:gridCol w:w="709"/>
        <w:gridCol w:w="1417"/>
        <w:gridCol w:w="709"/>
        <w:gridCol w:w="1843"/>
        <w:gridCol w:w="1201"/>
      </w:tblGrid>
      <w:tr w:rsidR="003242C5" w14:paraId="11361B96" w14:textId="77777777" w:rsidTr="00BB19D4">
        <w:trPr>
          <w:cnfStyle w:val="100000000000" w:firstRow="1" w:lastRow="0" w:firstColumn="0" w:lastColumn="0" w:oddVBand="0" w:evenVBand="0" w:oddHBand="0" w:evenHBand="0" w:firstRowFirstColumn="0" w:firstRowLastColumn="0" w:lastRowFirstColumn="0" w:lastRowLastColumn="0"/>
          <w:cantSplit w:val="0"/>
          <w:trHeight w:val="654"/>
          <w:tblHeader/>
        </w:trPr>
        <w:tc>
          <w:tcPr>
            <w:tcW w:w="2977" w:type="dxa"/>
          </w:tcPr>
          <w:p w14:paraId="4A9489E4" w14:textId="77777777" w:rsidR="003242C5" w:rsidRPr="00BF5106" w:rsidRDefault="003242C5" w:rsidP="006E72C3">
            <w:pPr>
              <w:pStyle w:val="TableText"/>
              <w:keepNext/>
              <w:rPr>
                <w:color w:val="FFFFFF" w:themeColor="background1"/>
              </w:rPr>
            </w:pPr>
            <w:r w:rsidRPr="00BF5106">
              <w:rPr>
                <w:color w:val="FFFFFF" w:themeColor="background1"/>
              </w:rPr>
              <w:t>Experimental Condition</w:t>
            </w:r>
          </w:p>
        </w:tc>
        <w:tc>
          <w:tcPr>
            <w:tcW w:w="709" w:type="dxa"/>
          </w:tcPr>
          <w:p w14:paraId="3F7ADE46" w14:textId="77777777" w:rsidR="003242C5" w:rsidRPr="00BF5106" w:rsidRDefault="003242C5" w:rsidP="005E13F8">
            <w:pPr>
              <w:pStyle w:val="TableText"/>
              <w:keepNext/>
              <w:rPr>
                <w:color w:val="FFFFFF" w:themeColor="background1"/>
              </w:rPr>
            </w:pPr>
            <w:r w:rsidRPr="00BF5106">
              <w:rPr>
                <w:color w:val="FFFFFF" w:themeColor="background1"/>
              </w:rPr>
              <w:t>n</w:t>
            </w:r>
          </w:p>
        </w:tc>
        <w:tc>
          <w:tcPr>
            <w:tcW w:w="1417" w:type="dxa"/>
          </w:tcPr>
          <w:p w14:paraId="67ADF33A" w14:textId="0E9F27AB" w:rsidR="003242C5" w:rsidRPr="00BF5106" w:rsidRDefault="00851304" w:rsidP="005E13F8">
            <w:pPr>
              <w:pStyle w:val="TableText"/>
              <w:keepNext/>
              <w:rPr>
                <w:color w:val="FFFFFF" w:themeColor="background1"/>
              </w:rPr>
            </w:pPr>
            <w:r w:rsidRPr="00BF5106">
              <w:rPr>
                <w:color w:val="FFFFFF" w:themeColor="background1"/>
              </w:rPr>
              <w:t>% giving (adjusted)</w:t>
            </w:r>
          </w:p>
        </w:tc>
        <w:tc>
          <w:tcPr>
            <w:tcW w:w="2552" w:type="dxa"/>
            <w:gridSpan w:val="2"/>
          </w:tcPr>
          <w:p w14:paraId="480BEBB3" w14:textId="213F3F56" w:rsidR="003242C5" w:rsidRPr="00BF5106" w:rsidRDefault="00851304" w:rsidP="00EB0DB1">
            <w:pPr>
              <w:pStyle w:val="TableText"/>
              <w:keepNext/>
              <w:rPr>
                <w:color w:val="FFFFFF" w:themeColor="background1"/>
              </w:rPr>
            </w:pPr>
            <w:r w:rsidRPr="00BF5106">
              <w:rPr>
                <w:color w:val="FFFFFF" w:themeColor="background1"/>
              </w:rPr>
              <w:t>Effect (</w:t>
            </w:r>
            <w:r w:rsidR="003242C5" w:rsidRPr="00BF5106">
              <w:rPr>
                <w:color w:val="FFFFFF" w:themeColor="background1"/>
              </w:rPr>
              <w:t>95% CI</w:t>
            </w:r>
            <w:r w:rsidRPr="00BF5106">
              <w:rPr>
                <w:color w:val="FFFFFF" w:themeColor="background1"/>
              </w:rPr>
              <w:t>)</w:t>
            </w:r>
          </w:p>
        </w:tc>
        <w:tc>
          <w:tcPr>
            <w:tcW w:w="1201" w:type="dxa"/>
          </w:tcPr>
          <w:p w14:paraId="0C5E1AC8" w14:textId="77777777" w:rsidR="003242C5" w:rsidRPr="00BF5106" w:rsidRDefault="003242C5" w:rsidP="006E72C3">
            <w:pPr>
              <w:pStyle w:val="TableText"/>
              <w:keepNext/>
              <w:jc w:val="right"/>
              <w:rPr>
                <w:color w:val="FFFFFF" w:themeColor="background1"/>
              </w:rPr>
            </w:pPr>
            <w:r w:rsidRPr="00BF5106">
              <w:rPr>
                <w:color w:val="FFFFFF" w:themeColor="background1"/>
              </w:rPr>
              <w:t>p-value</w:t>
            </w:r>
          </w:p>
        </w:tc>
      </w:tr>
      <w:tr w:rsidR="003242C5" w14:paraId="6FDE96B3" w14:textId="77777777" w:rsidTr="00BB19D4">
        <w:trPr>
          <w:cantSplit w:val="0"/>
        </w:trPr>
        <w:tc>
          <w:tcPr>
            <w:tcW w:w="8856" w:type="dxa"/>
            <w:gridSpan w:val="6"/>
          </w:tcPr>
          <w:p w14:paraId="3982F430" w14:textId="65B8F370" w:rsidR="003242C5" w:rsidRDefault="00851304" w:rsidP="005E13F8">
            <w:pPr>
              <w:pStyle w:val="TableText"/>
              <w:keepNext/>
            </w:pPr>
            <w:r>
              <w:rPr>
                <w:b/>
              </w:rPr>
              <w:t xml:space="preserve">Main effect </w:t>
            </w:r>
            <w:r w:rsidR="0039008A">
              <w:rPr>
                <w:b/>
              </w:rPr>
              <w:t>–</w:t>
            </w:r>
            <w:r>
              <w:rPr>
                <w:b/>
              </w:rPr>
              <w:t xml:space="preserve"> sign</w:t>
            </w:r>
            <w:r w:rsidR="00334CE8">
              <w:rPr>
                <w:b/>
              </w:rPr>
              <w:t>-</w:t>
            </w:r>
            <w:r>
              <w:rPr>
                <w:b/>
              </w:rPr>
              <w:t>up system</w:t>
            </w:r>
          </w:p>
        </w:tc>
      </w:tr>
      <w:tr w:rsidR="003242C5" w14:paraId="2D1B0EAC" w14:textId="77777777" w:rsidTr="00BB19D4">
        <w:trPr>
          <w:cantSplit w:val="0"/>
        </w:trPr>
        <w:tc>
          <w:tcPr>
            <w:tcW w:w="2977" w:type="dxa"/>
          </w:tcPr>
          <w:p w14:paraId="494832E2" w14:textId="397C6A7C" w:rsidR="003242C5" w:rsidRDefault="00851304" w:rsidP="006E72C3">
            <w:pPr>
              <w:pStyle w:val="TableText"/>
              <w:keepNext/>
            </w:pPr>
            <w:r>
              <w:t>C</w:t>
            </w:r>
            <w:r w:rsidR="003242C5">
              <w:t>u</w:t>
            </w:r>
            <w:r>
              <w:t>rrent system</w:t>
            </w:r>
          </w:p>
        </w:tc>
        <w:tc>
          <w:tcPr>
            <w:tcW w:w="709" w:type="dxa"/>
          </w:tcPr>
          <w:p w14:paraId="71D4EAA1" w14:textId="77777777" w:rsidR="003242C5" w:rsidRDefault="003242C5" w:rsidP="005E13F8">
            <w:pPr>
              <w:pStyle w:val="TableText"/>
              <w:keepNext/>
            </w:pPr>
            <w:r>
              <w:t>1218</w:t>
            </w:r>
          </w:p>
        </w:tc>
        <w:tc>
          <w:tcPr>
            <w:tcW w:w="1417" w:type="dxa"/>
          </w:tcPr>
          <w:p w14:paraId="103A1D39" w14:textId="469AA7C5" w:rsidR="003242C5" w:rsidRDefault="00187F0A" w:rsidP="005E13F8">
            <w:pPr>
              <w:pStyle w:val="TableText"/>
              <w:keepNext/>
            </w:pPr>
            <w:r>
              <w:t>1.65</w:t>
            </w:r>
          </w:p>
        </w:tc>
        <w:tc>
          <w:tcPr>
            <w:tcW w:w="709" w:type="dxa"/>
          </w:tcPr>
          <w:p w14:paraId="207FDB91" w14:textId="119570A4" w:rsidR="003242C5" w:rsidRDefault="00851304" w:rsidP="00187F0A">
            <w:pPr>
              <w:pStyle w:val="TableText"/>
              <w:keepNext/>
            </w:pPr>
            <w:r>
              <w:t>REF</w:t>
            </w:r>
          </w:p>
        </w:tc>
        <w:tc>
          <w:tcPr>
            <w:tcW w:w="1843" w:type="dxa"/>
          </w:tcPr>
          <w:p w14:paraId="64170491" w14:textId="4CA39F54" w:rsidR="003242C5" w:rsidRDefault="003242C5" w:rsidP="006E72C3">
            <w:pPr>
              <w:pStyle w:val="TableText"/>
              <w:keepNext/>
              <w:jc w:val="right"/>
            </w:pPr>
          </w:p>
        </w:tc>
        <w:tc>
          <w:tcPr>
            <w:tcW w:w="1201" w:type="dxa"/>
          </w:tcPr>
          <w:p w14:paraId="62172609" w14:textId="7CE2A861" w:rsidR="003242C5" w:rsidRDefault="00851304" w:rsidP="00187F0A">
            <w:pPr>
              <w:pStyle w:val="TableText"/>
              <w:keepNext/>
            </w:pPr>
            <w:r>
              <w:t>REF</w:t>
            </w:r>
          </w:p>
        </w:tc>
      </w:tr>
      <w:tr w:rsidR="003242C5" w14:paraId="7954684C" w14:textId="77777777" w:rsidTr="00BB19D4">
        <w:trPr>
          <w:cantSplit w:val="0"/>
        </w:trPr>
        <w:tc>
          <w:tcPr>
            <w:tcW w:w="2977" w:type="dxa"/>
          </w:tcPr>
          <w:p w14:paraId="020EA971" w14:textId="36656719" w:rsidR="003242C5" w:rsidRDefault="00187F0A" w:rsidP="006E72C3">
            <w:pPr>
              <w:pStyle w:val="TableText"/>
              <w:keepNext/>
            </w:pPr>
            <w:r>
              <w:t>Simplified system</w:t>
            </w:r>
          </w:p>
        </w:tc>
        <w:tc>
          <w:tcPr>
            <w:tcW w:w="709" w:type="dxa"/>
          </w:tcPr>
          <w:p w14:paraId="0786F612" w14:textId="77777777" w:rsidR="003242C5" w:rsidRDefault="003242C5" w:rsidP="005E13F8">
            <w:pPr>
              <w:pStyle w:val="TableText"/>
              <w:keepNext/>
            </w:pPr>
            <w:r>
              <w:t>1218</w:t>
            </w:r>
          </w:p>
        </w:tc>
        <w:tc>
          <w:tcPr>
            <w:tcW w:w="1417" w:type="dxa"/>
          </w:tcPr>
          <w:p w14:paraId="5F9AD5D9" w14:textId="6FCA9569" w:rsidR="003242C5" w:rsidRDefault="00187F0A" w:rsidP="005E13F8">
            <w:pPr>
              <w:pStyle w:val="TableText"/>
              <w:keepNext/>
            </w:pPr>
            <w:r>
              <w:t>3.04</w:t>
            </w:r>
          </w:p>
        </w:tc>
        <w:tc>
          <w:tcPr>
            <w:tcW w:w="2552" w:type="dxa"/>
            <w:gridSpan w:val="2"/>
          </w:tcPr>
          <w:p w14:paraId="04F3F648" w14:textId="0F22E8A4" w:rsidR="003242C5" w:rsidRDefault="00187F0A" w:rsidP="00187F0A">
            <w:pPr>
              <w:pStyle w:val="TableText"/>
              <w:keepNext/>
            </w:pPr>
            <w:r>
              <w:t>1.39 (0.58 to 2.21)</w:t>
            </w:r>
          </w:p>
        </w:tc>
        <w:tc>
          <w:tcPr>
            <w:tcW w:w="1201" w:type="dxa"/>
          </w:tcPr>
          <w:p w14:paraId="1E3BDB2F" w14:textId="77777777" w:rsidR="003242C5" w:rsidRDefault="003242C5" w:rsidP="00187F0A">
            <w:pPr>
              <w:pStyle w:val="TableText"/>
              <w:keepNext/>
            </w:pPr>
            <w:r>
              <w:t>0.0004</w:t>
            </w:r>
          </w:p>
        </w:tc>
      </w:tr>
      <w:tr w:rsidR="00851304" w14:paraId="7B674F63" w14:textId="77777777" w:rsidTr="00BB19D4">
        <w:trPr>
          <w:cantSplit w:val="0"/>
        </w:trPr>
        <w:tc>
          <w:tcPr>
            <w:tcW w:w="8856" w:type="dxa"/>
            <w:gridSpan w:val="6"/>
          </w:tcPr>
          <w:p w14:paraId="76281981" w14:textId="7E94B06D" w:rsidR="00851304" w:rsidRPr="00851304" w:rsidRDefault="00851304" w:rsidP="005E13F8">
            <w:pPr>
              <w:pStyle w:val="TableText"/>
              <w:keepNext/>
              <w:rPr>
                <w:b/>
              </w:rPr>
            </w:pPr>
            <w:r w:rsidRPr="00851304">
              <w:rPr>
                <w:b/>
              </w:rPr>
              <w:t>Main effect – messenger</w:t>
            </w:r>
          </w:p>
        </w:tc>
      </w:tr>
      <w:tr w:rsidR="00851304" w14:paraId="4A63AE4B" w14:textId="77777777" w:rsidTr="00BB19D4">
        <w:trPr>
          <w:cantSplit w:val="0"/>
        </w:trPr>
        <w:tc>
          <w:tcPr>
            <w:tcW w:w="2977" w:type="dxa"/>
          </w:tcPr>
          <w:p w14:paraId="334FFBE5" w14:textId="2F926FAB" w:rsidR="00851304" w:rsidRDefault="00851304" w:rsidP="00851304">
            <w:pPr>
              <w:pStyle w:val="TableText"/>
              <w:keepNext/>
            </w:pPr>
            <w:r>
              <w:t>Peer messenger</w:t>
            </w:r>
          </w:p>
        </w:tc>
        <w:tc>
          <w:tcPr>
            <w:tcW w:w="709" w:type="dxa"/>
          </w:tcPr>
          <w:p w14:paraId="1E7F5D54" w14:textId="61B6F0F4" w:rsidR="00851304" w:rsidRDefault="00851304" w:rsidP="005E13F8">
            <w:pPr>
              <w:pStyle w:val="TableText"/>
              <w:keepNext/>
            </w:pPr>
            <w:r>
              <w:t>1219</w:t>
            </w:r>
          </w:p>
        </w:tc>
        <w:tc>
          <w:tcPr>
            <w:tcW w:w="1417" w:type="dxa"/>
          </w:tcPr>
          <w:p w14:paraId="172C30E4" w14:textId="170F5AB4" w:rsidR="00851304" w:rsidRDefault="00187F0A" w:rsidP="005E13F8">
            <w:pPr>
              <w:pStyle w:val="TableText"/>
              <w:keepNext/>
            </w:pPr>
            <w:r>
              <w:t>1.82</w:t>
            </w:r>
          </w:p>
        </w:tc>
        <w:tc>
          <w:tcPr>
            <w:tcW w:w="709" w:type="dxa"/>
          </w:tcPr>
          <w:p w14:paraId="155C5859" w14:textId="6818F983" w:rsidR="00851304" w:rsidRDefault="00851304" w:rsidP="00187F0A">
            <w:pPr>
              <w:pStyle w:val="TableText"/>
              <w:keepNext/>
            </w:pPr>
            <w:r>
              <w:t>REF</w:t>
            </w:r>
          </w:p>
        </w:tc>
        <w:tc>
          <w:tcPr>
            <w:tcW w:w="1843" w:type="dxa"/>
          </w:tcPr>
          <w:p w14:paraId="12B606AE" w14:textId="47129F1F" w:rsidR="00851304" w:rsidRDefault="00851304" w:rsidP="00851304">
            <w:pPr>
              <w:pStyle w:val="TableText"/>
              <w:keepNext/>
              <w:jc w:val="right"/>
            </w:pPr>
          </w:p>
        </w:tc>
        <w:tc>
          <w:tcPr>
            <w:tcW w:w="1201" w:type="dxa"/>
          </w:tcPr>
          <w:p w14:paraId="6C2B0B76" w14:textId="70F98078" w:rsidR="00851304" w:rsidRDefault="00851304" w:rsidP="00187F0A">
            <w:pPr>
              <w:pStyle w:val="TableText"/>
              <w:keepNext/>
            </w:pPr>
            <w:r>
              <w:t>REF</w:t>
            </w:r>
          </w:p>
        </w:tc>
      </w:tr>
      <w:tr w:rsidR="003242C5" w14:paraId="228B756E" w14:textId="77777777" w:rsidTr="00BB19D4">
        <w:trPr>
          <w:cantSplit w:val="0"/>
        </w:trPr>
        <w:tc>
          <w:tcPr>
            <w:tcW w:w="2977" w:type="dxa"/>
          </w:tcPr>
          <w:p w14:paraId="36321DBA" w14:textId="0469D619" w:rsidR="003242C5" w:rsidRDefault="00187F0A" w:rsidP="006E72C3">
            <w:pPr>
              <w:pStyle w:val="TableText"/>
              <w:keepNext/>
            </w:pPr>
            <w:r>
              <w:t xml:space="preserve">Senior manager </w:t>
            </w:r>
          </w:p>
        </w:tc>
        <w:tc>
          <w:tcPr>
            <w:tcW w:w="709" w:type="dxa"/>
          </w:tcPr>
          <w:p w14:paraId="3BAB34A0" w14:textId="77777777" w:rsidR="003242C5" w:rsidRDefault="003242C5" w:rsidP="005E13F8">
            <w:pPr>
              <w:pStyle w:val="TableText"/>
              <w:keepNext/>
            </w:pPr>
            <w:r>
              <w:t>1217</w:t>
            </w:r>
          </w:p>
        </w:tc>
        <w:tc>
          <w:tcPr>
            <w:tcW w:w="1417" w:type="dxa"/>
          </w:tcPr>
          <w:p w14:paraId="320E9F9D" w14:textId="391CDA1E" w:rsidR="003242C5" w:rsidRDefault="00187F0A" w:rsidP="005E13F8">
            <w:pPr>
              <w:pStyle w:val="TableText"/>
              <w:keepNext/>
            </w:pPr>
            <w:r>
              <w:t>2.88</w:t>
            </w:r>
          </w:p>
        </w:tc>
        <w:tc>
          <w:tcPr>
            <w:tcW w:w="2552" w:type="dxa"/>
            <w:gridSpan w:val="2"/>
          </w:tcPr>
          <w:p w14:paraId="1618EA58" w14:textId="77E2748D" w:rsidR="003242C5" w:rsidRDefault="00187F0A" w:rsidP="00187F0A">
            <w:pPr>
              <w:pStyle w:val="TableText"/>
              <w:keepNext/>
            </w:pPr>
            <w:r>
              <w:t>1.06 (0.27 to 1.86)</w:t>
            </w:r>
          </w:p>
        </w:tc>
        <w:tc>
          <w:tcPr>
            <w:tcW w:w="1201" w:type="dxa"/>
          </w:tcPr>
          <w:p w14:paraId="54E2F986" w14:textId="2620E35A" w:rsidR="003242C5" w:rsidRDefault="00187F0A" w:rsidP="00187F0A">
            <w:pPr>
              <w:pStyle w:val="TableText"/>
              <w:keepNext/>
            </w:pPr>
            <w:r>
              <w:t>0.0089</w:t>
            </w:r>
          </w:p>
        </w:tc>
      </w:tr>
      <w:tr w:rsidR="003242C5" w14:paraId="054FB67D" w14:textId="77777777" w:rsidTr="00BB19D4">
        <w:trPr>
          <w:cantSplit w:val="0"/>
        </w:trPr>
        <w:tc>
          <w:tcPr>
            <w:tcW w:w="2977" w:type="dxa"/>
          </w:tcPr>
          <w:p w14:paraId="36A41CC0" w14:textId="1F3CE50F" w:rsidR="003242C5" w:rsidRPr="00E67D6E" w:rsidRDefault="003242C5" w:rsidP="006E72C3">
            <w:pPr>
              <w:pStyle w:val="TableText"/>
              <w:keepNext/>
              <w:rPr>
                <w:b/>
              </w:rPr>
            </w:pPr>
            <w:r w:rsidRPr="00E67D6E">
              <w:rPr>
                <w:b/>
              </w:rPr>
              <w:t xml:space="preserve">Interaction </w:t>
            </w:r>
          </w:p>
        </w:tc>
        <w:tc>
          <w:tcPr>
            <w:tcW w:w="709" w:type="dxa"/>
          </w:tcPr>
          <w:p w14:paraId="50EFCA3D" w14:textId="77777777" w:rsidR="003242C5" w:rsidRDefault="003242C5" w:rsidP="005E13F8">
            <w:pPr>
              <w:pStyle w:val="TableText"/>
              <w:keepNext/>
            </w:pPr>
          </w:p>
        </w:tc>
        <w:tc>
          <w:tcPr>
            <w:tcW w:w="1417" w:type="dxa"/>
          </w:tcPr>
          <w:p w14:paraId="1A2E73DC" w14:textId="77777777" w:rsidR="003242C5" w:rsidRDefault="003242C5" w:rsidP="006E72C3">
            <w:pPr>
              <w:pStyle w:val="TableText"/>
              <w:keepNext/>
              <w:jc w:val="right"/>
            </w:pPr>
          </w:p>
        </w:tc>
        <w:tc>
          <w:tcPr>
            <w:tcW w:w="709" w:type="dxa"/>
          </w:tcPr>
          <w:p w14:paraId="031F6F68" w14:textId="77777777" w:rsidR="003242C5" w:rsidRDefault="003242C5" w:rsidP="006E72C3">
            <w:pPr>
              <w:pStyle w:val="TableText"/>
              <w:keepNext/>
              <w:jc w:val="right"/>
            </w:pPr>
          </w:p>
        </w:tc>
        <w:tc>
          <w:tcPr>
            <w:tcW w:w="1843" w:type="dxa"/>
          </w:tcPr>
          <w:p w14:paraId="680189E6" w14:textId="77777777" w:rsidR="003242C5" w:rsidRDefault="003242C5" w:rsidP="006E72C3">
            <w:pPr>
              <w:pStyle w:val="TableText"/>
              <w:keepNext/>
              <w:jc w:val="right"/>
            </w:pPr>
          </w:p>
        </w:tc>
        <w:tc>
          <w:tcPr>
            <w:tcW w:w="1201" w:type="dxa"/>
          </w:tcPr>
          <w:p w14:paraId="1E142157" w14:textId="77777777" w:rsidR="003242C5" w:rsidRDefault="003242C5" w:rsidP="006E72C3">
            <w:pPr>
              <w:pStyle w:val="TableText"/>
              <w:keepNext/>
              <w:jc w:val="right"/>
            </w:pPr>
          </w:p>
        </w:tc>
      </w:tr>
      <w:tr w:rsidR="003242C5" w14:paraId="26BCE9B6" w14:textId="77777777" w:rsidTr="00BB19D4">
        <w:trPr>
          <w:cantSplit w:val="0"/>
        </w:trPr>
        <w:tc>
          <w:tcPr>
            <w:tcW w:w="2977" w:type="dxa"/>
          </w:tcPr>
          <w:p w14:paraId="5E188F82" w14:textId="03600F98" w:rsidR="003242C5" w:rsidRDefault="003242C5" w:rsidP="006E72C3">
            <w:pPr>
              <w:pStyle w:val="TableText"/>
            </w:pPr>
            <w:r>
              <w:t>Sign</w:t>
            </w:r>
            <w:r w:rsidR="00334CE8">
              <w:t>-</w:t>
            </w:r>
            <w:r>
              <w:t>up</w:t>
            </w:r>
            <w:r w:rsidR="0039008A">
              <w:t xml:space="preserve"> * </w:t>
            </w:r>
            <w:r>
              <w:t>Messenger</w:t>
            </w:r>
          </w:p>
        </w:tc>
        <w:tc>
          <w:tcPr>
            <w:tcW w:w="709" w:type="dxa"/>
          </w:tcPr>
          <w:p w14:paraId="6F464D9C" w14:textId="77777777" w:rsidR="003242C5" w:rsidRDefault="003242C5" w:rsidP="005E13F8">
            <w:pPr>
              <w:pStyle w:val="TableText"/>
            </w:pPr>
            <w:r>
              <w:t>2436</w:t>
            </w:r>
          </w:p>
        </w:tc>
        <w:tc>
          <w:tcPr>
            <w:tcW w:w="1417" w:type="dxa"/>
          </w:tcPr>
          <w:p w14:paraId="771C3C46" w14:textId="49613649" w:rsidR="003242C5" w:rsidRDefault="003242C5" w:rsidP="006E72C3">
            <w:pPr>
              <w:pStyle w:val="TableText"/>
              <w:jc w:val="right"/>
            </w:pPr>
          </w:p>
        </w:tc>
        <w:tc>
          <w:tcPr>
            <w:tcW w:w="2552" w:type="dxa"/>
            <w:gridSpan w:val="2"/>
          </w:tcPr>
          <w:p w14:paraId="10EC1B04" w14:textId="79B833E9" w:rsidR="003242C5" w:rsidRDefault="0039008A" w:rsidP="0039008A">
            <w:pPr>
              <w:pStyle w:val="TableText"/>
            </w:pPr>
            <w:r>
              <w:t>1.04 (-0.55 to 2.64)</w:t>
            </w:r>
          </w:p>
        </w:tc>
        <w:tc>
          <w:tcPr>
            <w:tcW w:w="1201" w:type="dxa"/>
          </w:tcPr>
          <w:p w14:paraId="4CD51CC1" w14:textId="77777777" w:rsidR="003242C5" w:rsidRDefault="003242C5" w:rsidP="0039008A">
            <w:pPr>
              <w:pStyle w:val="TableText"/>
            </w:pPr>
            <w:r>
              <w:t>0.1992</w:t>
            </w:r>
          </w:p>
        </w:tc>
      </w:tr>
    </w:tbl>
    <w:p w14:paraId="10B96609" w14:textId="2FF1628A" w:rsidR="003242C5" w:rsidRDefault="003242C5" w:rsidP="00BF5106">
      <w:pPr>
        <w:spacing w:before="0" w:after="0"/>
      </w:pPr>
      <w:r w:rsidRPr="00352245">
        <w:rPr>
          <w:sz w:val="14"/>
        </w:rPr>
        <w:t xml:space="preserve">Note: </w:t>
      </w:r>
      <w:r>
        <w:rPr>
          <w:sz w:val="14"/>
        </w:rPr>
        <w:t>n</w:t>
      </w:r>
      <w:r w:rsidRPr="00352245">
        <w:rPr>
          <w:sz w:val="14"/>
        </w:rPr>
        <w:t xml:space="preserve"> is the group sample size</w:t>
      </w:r>
      <w:r>
        <w:rPr>
          <w:sz w:val="14"/>
        </w:rPr>
        <w:t>. All statistics are derived from covariate</w:t>
      </w:r>
      <w:r>
        <w:rPr>
          <w:sz w:val="14"/>
        </w:rPr>
        <w:noBreakHyphen/>
        <w:t xml:space="preserve">adjusted </w:t>
      </w:r>
      <w:r w:rsidRPr="0027234E">
        <w:rPr>
          <w:sz w:val="14"/>
        </w:rPr>
        <w:t>linear regression models</w:t>
      </w:r>
      <w:r>
        <w:rPr>
          <w:sz w:val="14"/>
        </w:rPr>
        <w:t xml:space="preserve">. For the regressions, including the interaction regressions, the treatment dummies were as follows: sign-up (simplified = 1), and messenger (peer = 1). </w:t>
      </w:r>
    </w:p>
    <w:p w14:paraId="4CDE28B9" w14:textId="77777777" w:rsidR="006B6561" w:rsidRDefault="006B6561" w:rsidP="003242C5"/>
    <w:p w14:paraId="338C1547" w14:textId="7D053C10" w:rsidR="003242C5" w:rsidRDefault="003242C5" w:rsidP="003242C5">
      <w:r>
        <w:t xml:space="preserve">Table </w:t>
      </w:r>
      <w:r w:rsidR="00EB0DB1">
        <w:t>1</w:t>
      </w:r>
      <w:r w:rsidR="00BC65E4">
        <w:t>1</w:t>
      </w:r>
      <w:r>
        <w:t xml:space="preserve"> summarises the </w:t>
      </w:r>
      <w:r w:rsidRPr="00702A76">
        <w:t xml:space="preserve">results </w:t>
      </w:r>
      <w:r w:rsidR="006C4A69">
        <w:t>of comparing giving rates before and after the intervention in four treatment groups combined.</w:t>
      </w:r>
      <w:r w:rsidRPr="00702A76">
        <w:t xml:space="preserve"> </w:t>
      </w:r>
      <w:r w:rsidR="006C4A69">
        <w:t>I</w:t>
      </w:r>
      <w:r w:rsidRPr="00E2062F">
        <w:t>t</w:t>
      </w:r>
      <w:r w:rsidR="006C4A69">
        <w:t xml:space="preserve"> estimates</w:t>
      </w:r>
      <w:r w:rsidRPr="00E2062F">
        <w:t xml:space="preserve"> the effect of receiving any email, and relates to </w:t>
      </w:r>
      <w:r w:rsidRPr="00764486">
        <w:t xml:space="preserve">Figure </w:t>
      </w:r>
      <w:r w:rsidR="00702A76" w:rsidRPr="00764486">
        <w:t>11</w:t>
      </w:r>
      <w:r w:rsidRPr="00702A76">
        <w:t xml:space="preserve"> (and</w:t>
      </w:r>
      <w:r>
        <w:t xml:space="preserve"> surrounding text) in the </w:t>
      </w:r>
      <w:r w:rsidR="006C4A69">
        <w:t>results section</w:t>
      </w:r>
      <w:r>
        <w:t>.</w:t>
      </w:r>
      <w:r w:rsidR="006C4A69">
        <w:t xml:space="preserve"> </w:t>
      </w:r>
    </w:p>
    <w:p w14:paraId="3C0F75DA" w14:textId="2025DBFA" w:rsidR="0082549A" w:rsidRDefault="00BC65E4" w:rsidP="00BF5106">
      <w:pPr>
        <w:pStyle w:val="TableHeading"/>
      </w:pPr>
      <w:r>
        <w:t>Table 11</w:t>
      </w:r>
      <w:r w:rsidR="00DF5EBA">
        <w:t xml:space="preserve">. DSS trial – before and after comparison </w:t>
      </w:r>
    </w:p>
    <w:tbl>
      <w:tblPr>
        <w:tblStyle w:val="DefaultTable"/>
        <w:tblW w:w="8080" w:type="dxa"/>
        <w:tblLayout w:type="fixed"/>
        <w:tblLook w:val="0420" w:firstRow="1" w:lastRow="0" w:firstColumn="0" w:lastColumn="0" w:noHBand="0" w:noVBand="1"/>
        <w:tblCaption w:val="Table 11. DSS trial - before and after comparison"/>
        <w:tblDescription w:val="The table shows that there was a significant difference in sign up rate before and after the intervention. "/>
      </w:tblPr>
      <w:tblGrid>
        <w:gridCol w:w="2127"/>
        <w:gridCol w:w="708"/>
        <w:gridCol w:w="1134"/>
        <w:gridCol w:w="993"/>
        <w:gridCol w:w="1984"/>
        <w:gridCol w:w="1134"/>
      </w:tblGrid>
      <w:tr w:rsidR="003242C5" w14:paraId="56516C39" w14:textId="77777777" w:rsidTr="00BB19D4">
        <w:trPr>
          <w:cnfStyle w:val="100000000000" w:firstRow="1" w:lastRow="0" w:firstColumn="0" w:lastColumn="0" w:oddVBand="0" w:evenVBand="0" w:oddHBand="0" w:evenHBand="0" w:firstRowFirstColumn="0" w:firstRowLastColumn="0" w:lastRowFirstColumn="0" w:lastRowLastColumn="0"/>
          <w:cantSplit w:val="0"/>
          <w:tblHeader/>
        </w:trPr>
        <w:tc>
          <w:tcPr>
            <w:tcW w:w="2127" w:type="dxa"/>
          </w:tcPr>
          <w:p w14:paraId="5B791A87" w14:textId="77777777" w:rsidR="003242C5" w:rsidRPr="00BF5106" w:rsidRDefault="003242C5" w:rsidP="006E72C3">
            <w:pPr>
              <w:pStyle w:val="TableText"/>
              <w:rPr>
                <w:color w:val="FFFFFF" w:themeColor="background1"/>
              </w:rPr>
            </w:pPr>
            <w:r w:rsidRPr="00BF5106">
              <w:rPr>
                <w:color w:val="FFFFFF" w:themeColor="background1"/>
              </w:rPr>
              <w:t>Experimental Condition</w:t>
            </w:r>
          </w:p>
        </w:tc>
        <w:tc>
          <w:tcPr>
            <w:tcW w:w="708" w:type="dxa"/>
          </w:tcPr>
          <w:p w14:paraId="4FFB93C5" w14:textId="77777777" w:rsidR="003242C5" w:rsidRPr="00BF5106" w:rsidRDefault="003242C5" w:rsidP="006C4A69">
            <w:pPr>
              <w:pStyle w:val="TableText"/>
              <w:rPr>
                <w:color w:val="FFFFFF" w:themeColor="background1"/>
              </w:rPr>
            </w:pPr>
            <w:r w:rsidRPr="00BF5106">
              <w:rPr>
                <w:color w:val="FFFFFF" w:themeColor="background1"/>
              </w:rPr>
              <w:t>n</w:t>
            </w:r>
          </w:p>
        </w:tc>
        <w:tc>
          <w:tcPr>
            <w:tcW w:w="1134" w:type="dxa"/>
          </w:tcPr>
          <w:p w14:paraId="0160C789" w14:textId="475C0194" w:rsidR="003242C5" w:rsidRPr="00BF5106" w:rsidRDefault="006C4A69" w:rsidP="006C4A69">
            <w:pPr>
              <w:pStyle w:val="TableText"/>
              <w:rPr>
                <w:color w:val="FFFFFF" w:themeColor="background1"/>
              </w:rPr>
            </w:pPr>
            <w:r w:rsidRPr="00BF5106">
              <w:rPr>
                <w:color w:val="FFFFFF" w:themeColor="background1"/>
              </w:rPr>
              <w:t xml:space="preserve">% giving before </w:t>
            </w:r>
          </w:p>
        </w:tc>
        <w:tc>
          <w:tcPr>
            <w:tcW w:w="993" w:type="dxa"/>
          </w:tcPr>
          <w:p w14:paraId="7AA907B7" w14:textId="459B45CA" w:rsidR="006C4A69" w:rsidRPr="00BF5106" w:rsidRDefault="006C4A69" w:rsidP="006C4A69">
            <w:pPr>
              <w:pStyle w:val="TableText"/>
              <w:rPr>
                <w:color w:val="FFFFFF" w:themeColor="background1"/>
              </w:rPr>
            </w:pPr>
            <w:r w:rsidRPr="00BF5106">
              <w:rPr>
                <w:color w:val="FFFFFF" w:themeColor="background1"/>
              </w:rPr>
              <w:t>% giving after</w:t>
            </w:r>
          </w:p>
        </w:tc>
        <w:tc>
          <w:tcPr>
            <w:tcW w:w="1984" w:type="dxa"/>
          </w:tcPr>
          <w:p w14:paraId="630350E4" w14:textId="2FC64491" w:rsidR="003242C5" w:rsidRPr="00BF5106" w:rsidRDefault="006C4A69" w:rsidP="006C4A69">
            <w:pPr>
              <w:pStyle w:val="TableText"/>
              <w:rPr>
                <w:color w:val="FFFFFF" w:themeColor="background1"/>
              </w:rPr>
            </w:pPr>
            <w:r w:rsidRPr="00BF5106">
              <w:rPr>
                <w:color w:val="FFFFFF" w:themeColor="background1"/>
              </w:rPr>
              <w:t>Effect (</w:t>
            </w:r>
            <w:r w:rsidR="003242C5" w:rsidRPr="00BF5106">
              <w:rPr>
                <w:color w:val="FFFFFF" w:themeColor="background1"/>
              </w:rPr>
              <w:t>95% CI</w:t>
            </w:r>
            <w:r w:rsidRPr="00BF5106">
              <w:rPr>
                <w:color w:val="FFFFFF" w:themeColor="background1"/>
              </w:rPr>
              <w:t>)</w:t>
            </w:r>
          </w:p>
        </w:tc>
        <w:tc>
          <w:tcPr>
            <w:tcW w:w="1134" w:type="dxa"/>
          </w:tcPr>
          <w:p w14:paraId="11431A37" w14:textId="77777777" w:rsidR="003242C5" w:rsidRPr="00BF5106" w:rsidRDefault="003242C5" w:rsidP="006C4A69">
            <w:pPr>
              <w:pStyle w:val="TableText"/>
              <w:rPr>
                <w:color w:val="FFFFFF" w:themeColor="background1"/>
              </w:rPr>
            </w:pPr>
            <w:r w:rsidRPr="00BF5106">
              <w:rPr>
                <w:color w:val="FFFFFF" w:themeColor="background1"/>
              </w:rPr>
              <w:t>p-value</w:t>
            </w:r>
          </w:p>
        </w:tc>
      </w:tr>
      <w:tr w:rsidR="003242C5" w14:paraId="51F8848B" w14:textId="77777777" w:rsidTr="00BB19D4">
        <w:trPr>
          <w:cantSplit w:val="0"/>
        </w:trPr>
        <w:tc>
          <w:tcPr>
            <w:tcW w:w="2127" w:type="dxa"/>
          </w:tcPr>
          <w:p w14:paraId="0CB1A20C" w14:textId="249E19FF" w:rsidR="003242C5" w:rsidRPr="00E67D6E" w:rsidRDefault="006C4A69" w:rsidP="006E72C3">
            <w:pPr>
              <w:pStyle w:val="TableText"/>
              <w:rPr>
                <w:b/>
              </w:rPr>
            </w:pPr>
            <w:r>
              <w:t xml:space="preserve">All Treatment groups </w:t>
            </w:r>
          </w:p>
        </w:tc>
        <w:tc>
          <w:tcPr>
            <w:tcW w:w="708" w:type="dxa"/>
          </w:tcPr>
          <w:p w14:paraId="15A269F3" w14:textId="77777777" w:rsidR="003242C5" w:rsidRDefault="003242C5" w:rsidP="006C4A69">
            <w:pPr>
              <w:pStyle w:val="TableText"/>
            </w:pPr>
            <w:r>
              <w:t>2436</w:t>
            </w:r>
          </w:p>
        </w:tc>
        <w:tc>
          <w:tcPr>
            <w:tcW w:w="1134" w:type="dxa"/>
          </w:tcPr>
          <w:p w14:paraId="12C73C9D" w14:textId="69CA7273" w:rsidR="003242C5" w:rsidRDefault="006C4A69" w:rsidP="006C4A69">
            <w:pPr>
              <w:pStyle w:val="TableText"/>
            </w:pPr>
            <w:r>
              <w:t>1.44</w:t>
            </w:r>
          </w:p>
        </w:tc>
        <w:tc>
          <w:tcPr>
            <w:tcW w:w="993" w:type="dxa"/>
          </w:tcPr>
          <w:p w14:paraId="3B2404E8" w14:textId="3D3F5C26" w:rsidR="006C4A69" w:rsidRDefault="006C4A69" w:rsidP="006C4A69">
            <w:pPr>
              <w:pStyle w:val="TableText"/>
            </w:pPr>
            <w:r>
              <w:t>2.38</w:t>
            </w:r>
          </w:p>
        </w:tc>
        <w:tc>
          <w:tcPr>
            <w:tcW w:w="1984" w:type="dxa"/>
          </w:tcPr>
          <w:p w14:paraId="7101885F" w14:textId="26B72FB2" w:rsidR="003242C5" w:rsidRDefault="006C4A69" w:rsidP="006C4A69">
            <w:pPr>
              <w:pStyle w:val="TableText"/>
            </w:pPr>
            <w:r>
              <w:t>0.94 (0.54 to 1.34)</w:t>
            </w:r>
          </w:p>
        </w:tc>
        <w:tc>
          <w:tcPr>
            <w:tcW w:w="1134" w:type="dxa"/>
          </w:tcPr>
          <w:p w14:paraId="62D9A0BE" w14:textId="77777777" w:rsidR="003242C5" w:rsidRDefault="003242C5" w:rsidP="006C4A69">
            <w:pPr>
              <w:pStyle w:val="TableText"/>
            </w:pPr>
            <w:r>
              <w:t>0.000004</w:t>
            </w:r>
          </w:p>
        </w:tc>
      </w:tr>
    </w:tbl>
    <w:p w14:paraId="4601BB70" w14:textId="591EA740" w:rsidR="003242C5" w:rsidRDefault="003242C5" w:rsidP="003242C5">
      <w:pPr>
        <w:spacing w:before="0" w:after="0"/>
      </w:pPr>
      <w:r w:rsidRPr="00352245">
        <w:rPr>
          <w:sz w:val="14"/>
        </w:rPr>
        <w:t xml:space="preserve">Note: </w:t>
      </w:r>
      <w:r>
        <w:rPr>
          <w:sz w:val="14"/>
        </w:rPr>
        <w:t>n</w:t>
      </w:r>
      <w:r w:rsidRPr="00352245">
        <w:rPr>
          <w:sz w:val="14"/>
        </w:rPr>
        <w:t xml:space="preserve"> is the group sample size</w:t>
      </w:r>
      <w:r>
        <w:rPr>
          <w:sz w:val="14"/>
        </w:rPr>
        <w:t xml:space="preserve">. All statistics are derived from </w:t>
      </w:r>
      <w:r w:rsidR="00CB2DE6">
        <w:rPr>
          <w:sz w:val="14"/>
        </w:rPr>
        <w:t>an unadjusted</w:t>
      </w:r>
      <w:r>
        <w:rPr>
          <w:sz w:val="14"/>
        </w:rPr>
        <w:t xml:space="preserve"> </w:t>
      </w:r>
      <w:r w:rsidRPr="0027234E">
        <w:rPr>
          <w:sz w:val="14"/>
        </w:rPr>
        <w:t>linear regression model</w:t>
      </w:r>
      <w:r w:rsidR="00CB2DE6">
        <w:rPr>
          <w:sz w:val="14"/>
        </w:rPr>
        <w:t xml:space="preserve">. </w:t>
      </w:r>
      <w:r w:rsidR="00CB2DE6" w:rsidRPr="001C1617">
        <w:rPr>
          <w:sz w:val="14"/>
        </w:rPr>
        <w:t>The ‘effect’ column prese</w:t>
      </w:r>
      <w:r w:rsidR="00CB2DE6">
        <w:rPr>
          <w:sz w:val="14"/>
        </w:rPr>
        <w:t>nts the percentage point change in giving</w:t>
      </w:r>
      <w:r w:rsidR="00CB2DE6" w:rsidRPr="001C1617">
        <w:rPr>
          <w:sz w:val="14"/>
        </w:rPr>
        <w:t xml:space="preserve"> from</w:t>
      </w:r>
      <w:r w:rsidR="00CB2DE6">
        <w:rPr>
          <w:sz w:val="14"/>
        </w:rPr>
        <w:t xml:space="preserve"> pre-intervention</w:t>
      </w:r>
      <w:r w:rsidR="00CB2DE6" w:rsidRPr="001C1617">
        <w:rPr>
          <w:sz w:val="14"/>
        </w:rPr>
        <w:t xml:space="preserve">. </w:t>
      </w:r>
      <w:proofErr w:type="gramStart"/>
      <w:r w:rsidR="00CB2DE6" w:rsidRPr="001C1617">
        <w:rPr>
          <w:sz w:val="14"/>
        </w:rPr>
        <w:t>p-values</w:t>
      </w:r>
      <w:proofErr w:type="gramEnd"/>
      <w:r w:rsidR="00CB2DE6" w:rsidRPr="001C1617">
        <w:rPr>
          <w:sz w:val="14"/>
        </w:rPr>
        <w:t xml:space="preserve"> are from </w:t>
      </w:r>
      <w:r w:rsidR="00CB2DE6">
        <w:rPr>
          <w:sz w:val="14"/>
        </w:rPr>
        <w:t>a one tailed hypothesis test</w:t>
      </w:r>
      <w:r w:rsidR="00CB2DE6" w:rsidRPr="001C1617">
        <w:rPr>
          <w:sz w:val="14"/>
        </w:rPr>
        <w:t>.</w:t>
      </w:r>
    </w:p>
    <w:p w14:paraId="4F49ABC6" w14:textId="77777777" w:rsidR="00343A9E" w:rsidRDefault="00343A9E">
      <w:pPr>
        <w:spacing w:before="0" w:after="0" w:line="240" w:lineRule="auto"/>
      </w:pPr>
      <w:r>
        <w:br w:type="page"/>
      </w:r>
    </w:p>
    <w:p w14:paraId="3FB02369" w14:textId="295F4012" w:rsidR="00EC4968" w:rsidRDefault="00FC472B" w:rsidP="00BF5106">
      <w:pPr>
        <w:pStyle w:val="Heading3"/>
      </w:pPr>
      <w:bookmarkStart w:id="35" w:name="_Toc514938221"/>
      <w:bookmarkStart w:id="36" w:name="_Toc20233907"/>
      <w:bookmarkStart w:id="37" w:name="_Toc67921285"/>
      <w:r>
        <w:lastRenderedPageBreak/>
        <w:t xml:space="preserve">Appendix </w:t>
      </w:r>
      <w:r w:rsidR="004E7AC6">
        <w:t>6</w:t>
      </w:r>
      <w:r w:rsidR="00EC4968">
        <w:t>: Statistical tables – Corporate partner</w:t>
      </w:r>
    </w:p>
    <w:p w14:paraId="7C5EC93C" w14:textId="110102AB" w:rsidR="00DF5EBA" w:rsidRPr="00BF5106" w:rsidRDefault="00DF5EBA" w:rsidP="00BF5106">
      <w:pPr>
        <w:pStyle w:val="TableHeading"/>
      </w:pPr>
      <w:r>
        <w:t>Table 1</w:t>
      </w:r>
      <w:r w:rsidR="00BC65E4">
        <w:t>2</w:t>
      </w:r>
      <w:r>
        <w:t xml:space="preserve">. </w:t>
      </w:r>
      <w:r w:rsidR="004E7AC6">
        <w:t>P</w:t>
      </w:r>
      <w:r>
        <w:t xml:space="preserve">articipant characteristics and balance </w:t>
      </w:r>
    </w:p>
    <w:tbl>
      <w:tblPr>
        <w:tblStyle w:val="DefaultTable"/>
        <w:tblW w:w="0" w:type="auto"/>
        <w:tblLook w:val="04A0" w:firstRow="1" w:lastRow="0" w:firstColumn="1" w:lastColumn="0" w:noHBand="0" w:noVBand="1"/>
        <w:tblCaption w:val="Table 12. WPG3 trial - participant characteristics and balance"/>
        <w:tblDescription w:val="The table shows the trial 3 (corporate partner) participant characteristics including age, sex, income and tenure status. Sample size is also included. "/>
      </w:tblPr>
      <w:tblGrid>
        <w:gridCol w:w="1695"/>
        <w:gridCol w:w="2157"/>
        <w:gridCol w:w="2414"/>
        <w:gridCol w:w="2012"/>
      </w:tblGrid>
      <w:tr w:rsidR="00EC4968" w:rsidRPr="000E5534" w14:paraId="5824E234" w14:textId="77777777" w:rsidTr="00BB19D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24" w:type="dxa"/>
          </w:tcPr>
          <w:p w14:paraId="75390746" w14:textId="5A23A009" w:rsidR="00EC4968" w:rsidRPr="00BF5106" w:rsidRDefault="00C23C45" w:rsidP="001C3FC8">
            <w:pPr>
              <w:spacing w:before="60" w:after="60"/>
              <w:rPr>
                <w:rFonts w:ascii="Helvetica" w:hAnsi="Helvetica"/>
                <w:color w:val="3F3F3F"/>
              </w:rPr>
            </w:pPr>
            <w:r w:rsidRPr="00BF5106">
              <w:rPr>
                <w:rFonts w:ascii="Helvetica" w:hAnsi="Helvetica"/>
                <w:color w:val="FFFFFF" w:themeColor="background1"/>
              </w:rPr>
              <w:t xml:space="preserve">Characteristic </w:t>
            </w:r>
          </w:p>
        </w:tc>
        <w:tc>
          <w:tcPr>
            <w:tcW w:w="2209" w:type="dxa"/>
          </w:tcPr>
          <w:p w14:paraId="27D8F18E" w14:textId="77777777" w:rsidR="00EC4968" w:rsidRPr="00BF5106" w:rsidRDefault="00EC4968" w:rsidP="001C3FC8">
            <w:pPr>
              <w:spacing w:before="60" w:after="60"/>
              <w:cnfStyle w:val="100000000000" w:firstRow="1" w:lastRow="0" w:firstColumn="0" w:lastColumn="0" w:oddVBand="0" w:evenVBand="0" w:oddHBand="0" w:evenHBand="0" w:firstRowFirstColumn="0" w:firstRowLastColumn="0" w:lastRowFirstColumn="0" w:lastRowLastColumn="0"/>
              <w:rPr>
                <w:rFonts w:ascii="Helvetica" w:hAnsi="Helvetica"/>
                <w:color w:val="3F3F3F"/>
              </w:rPr>
            </w:pPr>
          </w:p>
        </w:tc>
        <w:tc>
          <w:tcPr>
            <w:tcW w:w="2483" w:type="dxa"/>
          </w:tcPr>
          <w:p w14:paraId="48B7A86E" w14:textId="6952A57A" w:rsidR="00EC4968" w:rsidRPr="00BF5106" w:rsidRDefault="007F2DD1" w:rsidP="001C3FC8">
            <w:pPr>
              <w:spacing w:before="60" w:after="60"/>
              <w:cnfStyle w:val="100000000000" w:firstRow="1" w:lastRow="0" w:firstColumn="0" w:lastColumn="0" w:oddVBand="0" w:evenVBand="0" w:oddHBand="0" w:evenHBand="0" w:firstRowFirstColumn="0" w:firstRowLastColumn="0" w:lastRowFirstColumn="0" w:lastRowLastColumn="0"/>
              <w:rPr>
                <w:rFonts w:ascii="Helvetica" w:hAnsi="Helvetica"/>
                <w:color w:val="FFFFFF"/>
              </w:rPr>
            </w:pPr>
            <w:r>
              <w:rPr>
                <w:rFonts w:ascii="Helvetica" w:hAnsi="Helvetica"/>
                <w:color w:val="FFFFFF"/>
              </w:rPr>
              <w:t>Give Now</w:t>
            </w:r>
            <w:r>
              <w:rPr>
                <w:rFonts w:ascii="Helvetica" w:hAnsi="Helvetica"/>
                <w:color w:val="FFFFFF"/>
              </w:rPr>
              <w:br/>
              <w:t>(Group A)</w:t>
            </w:r>
            <w:r w:rsidR="00EC4968" w:rsidRPr="00BF5106">
              <w:rPr>
                <w:rFonts w:ascii="Helvetica" w:hAnsi="Helvetica"/>
                <w:color w:val="FFFFFF"/>
              </w:rPr>
              <w:t xml:space="preserve"> </w:t>
            </w:r>
          </w:p>
        </w:tc>
        <w:tc>
          <w:tcPr>
            <w:tcW w:w="2062" w:type="dxa"/>
          </w:tcPr>
          <w:p w14:paraId="48C5679E" w14:textId="63A9A21E" w:rsidR="00EC4968" w:rsidRPr="00BF5106" w:rsidRDefault="00EC4968" w:rsidP="001C3FC8">
            <w:pPr>
              <w:spacing w:before="60" w:after="60"/>
              <w:cnfStyle w:val="100000000000" w:firstRow="1" w:lastRow="0" w:firstColumn="0" w:lastColumn="0" w:oddVBand="0" w:evenVBand="0" w:oddHBand="0" w:evenHBand="0" w:firstRowFirstColumn="0" w:firstRowLastColumn="0" w:lastRowFirstColumn="0" w:lastRowLastColumn="0"/>
              <w:rPr>
                <w:rFonts w:ascii="Helvetica" w:hAnsi="Helvetica"/>
                <w:color w:val="FFFFFF"/>
              </w:rPr>
            </w:pPr>
            <w:r w:rsidRPr="00BF5106">
              <w:rPr>
                <w:rFonts w:ascii="Helvetica" w:hAnsi="Helvetica"/>
                <w:color w:val="FFFFFF"/>
              </w:rPr>
              <w:t>Give Later</w:t>
            </w:r>
            <w:r w:rsidR="007F2DD1">
              <w:rPr>
                <w:rFonts w:ascii="Helvetica" w:hAnsi="Helvetica"/>
                <w:color w:val="FFFFFF"/>
              </w:rPr>
              <w:br/>
              <w:t>(Group B)</w:t>
            </w:r>
          </w:p>
        </w:tc>
      </w:tr>
      <w:tr w:rsidR="00EC4968" w:rsidRPr="000E5534" w14:paraId="366F1580"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tcPr>
          <w:p w14:paraId="1A06BB83" w14:textId="672EF74C" w:rsidR="00EC4968" w:rsidRPr="000E5534" w:rsidRDefault="00C23C45" w:rsidP="001C3FC8">
            <w:pPr>
              <w:spacing w:after="80"/>
              <w:rPr>
                <w:rFonts w:ascii="Helvetica" w:hAnsi="Helvetica"/>
                <w:color w:val="3F3F3F"/>
              </w:rPr>
            </w:pPr>
            <w:r>
              <w:rPr>
                <w:rFonts w:ascii="Helvetica" w:hAnsi="Helvetica"/>
                <w:color w:val="3F3F3F"/>
              </w:rPr>
              <w:t xml:space="preserve">Sample size </w:t>
            </w:r>
          </w:p>
        </w:tc>
        <w:tc>
          <w:tcPr>
            <w:tcW w:w="2209" w:type="dxa"/>
          </w:tcPr>
          <w:p w14:paraId="0F54432B" w14:textId="1B5E31AE" w:rsidR="00EC4968" w:rsidRPr="000E5534" w:rsidRDefault="00C23C45"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n</w:t>
            </w:r>
          </w:p>
        </w:tc>
        <w:tc>
          <w:tcPr>
            <w:tcW w:w="2483" w:type="dxa"/>
          </w:tcPr>
          <w:p w14:paraId="2EA19367"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490</w:t>
            </w:r>
          </w:p>
        </w:tc>
        <w:tc>
          <w:tcPr>
            <w:tcW w:w="2062" w:type="dxa"/>
          </w:tcPr>
          <w:p w14:paraId="07A0948A"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491</w:t>
            </w:r>
          </w:p>
        </w:tc>
      </w:tr>
      <w:tr w:rsidR="00EC4968" w:rsidRPr="000E5534" w14:paraId="4006258B"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val="restart"/>
          </w:tcPr>
          <w:p w14:paraId="5E989F26" w14:textId="77777777" w:rsidR="00EC4968" w:rsidRPr="000E5534" w:rsidRDefault="00EC4968" w:rsidP="001C3FC8">
            <w:pPr>
              <w:spacing w:after="80"/>
              <w:rPr>
                <w:rFonts w:ascii="Helvetica" w:hAnsi="Helvetica"/>
                <w:color w:val="3F3F3F"/>
              </w:rPr>
            </w:pPr>
            <w:r w:rsidRPr="000E5534">
              <w:rPr>
                <w:rFonts w:ascii="Helvetica" w:hAnsi="Helvetica"/>
                <w:color w:val="3F3F3F"/>
              </w:rPr>
              <w:t>Age</w:t>
            </w:r>
          </w:p>
        </w:tc>
        <w:tc>
          <w:tcPr>
            <w:tcW w:w="2209" w:type="dxa"/>
          </w:tcPr>
          <w:p w14:paraId="201E51DE"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&lt;30</w:t>
            </w:r>
          </w:p>
        </w:tc>
        <w:tc>
          <w:tcPr>
            <w:tcW w:w="2483" w:type="dxa"/>
          </w:tcPr>
          <w:p w14:paraId="46377C0D"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6.5% (32</w:t>
            </w:r>
            <w:r w:rsidRPr="000E5534">
              <w:rPr>
                <w:rFonts w:ascii="Helvetica" w:hAnsi="Helvetica"/>
                <w:color w:val="3F3F3F"/>
              </w:rPr>
              <w:t>)</w:t>
            </w:r>
          </w:p>
        </w:tc>
        <w:tc>
          <w:tcPr>
            <w:tcW w:w="2062" w:type="dxa"/>
          </w:tcPr>
          <w:p w14:paraId="599EE6B9"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8.1% (40</w:t>
            </w:r>
            <w:r w:rsidRPr="000E5534">
              <w:rPr>
                <w:rFonts w:ascii="Helvetica" w:hAnsi="Helvetica"/>
                <w:color w:val="3F3F3F"/>
              </w:rPr>
              <w:t>)</w:t>
            </w:r>
          </w:p>
        </w:tc>
      </w:tr>
      <w:tr w:rsidR="00EC4968" w:rsidRPr="000E5534" w14:paraId="1D6D0B94"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46DB1346" w14:textId="77777777" w:rsidR="00EC4968" w:rsidRPr="000E5534" w:rsidRDefault="00EC4968" w:rsidP="001C3FC8">
            <w:pPr>
              <w:spacing w:after="80"/>
              <w:rPr>
                <w:rFonts w:ascii="Helvetica" w:hAnsi="Helvetica"/>
                <w:color w:val="3F3F3F"/>
              </w:rPr>
            </w:pPr>
          </w:p>
        </w:tc>
        <w:tc>
          <w:tcPr>
            <w:tcW w:w="2209" w:type="dxa"/>
          </w:tcPr>
          <w:p w14:paraId="5D7F2CBC"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30-39</w:t>
            </w:r>
          </w:p>
        </w:tc>
        <w:tc>
          <w:tcPr>
            <w:tcW w:w="2483" w:type="dxa"/>
          </w:tcPr>
          <w:p w14:paraId="72E40CFF"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32.0% (157</w:t>
            </w:r>
            <w:r w:rsidRPr="000E5534">
              <w:rPr>
                <w:rFonts w:ascii="Helvetica" w:hAnsi="Helvetica"/>
                <w:color w:val="3F3F3F"/>
              </w:rPr>
              <w:t>)</w:t>
            </w:r>
          </w:p>
        </w:tc>
        <w:tc>
          <w:tcPr>
            <w:tcW w:w="2062" w:type="dxa"/>
          </w:tcPr>
          <w:p w14:paraId="31D397A3"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33.0% (162</w:t>
            </w:r>
            <w:r w:rsidRPr="000E5534">
              <w:rPr>
                <w:rFonts w:ascii="Helvetica" w:hAnsi="Helvetica"/>
                <w:color w:val="3F3F3F"/>
              </w:rPr>
              <w:t>)</w:t>
            </w:r>
          </w:p>
        </w:tc>
      </w:tr>
      <w:tr w:rsidR="00EC4968" w:rsidRPr="000E5534" w14:paraId="0A5DA5CC"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7B61EB8D" w14:textId="77777777" w:rsidR="00EC4968" w:rsidRPr="000E5534" w:rsidRDefault="00EC4968" w:rsidP="001C3FC8">
            <w:pPr>
              <w:spacing w:after="80"/>
              <w:rPr>
                <w:rFonts w:ascii="Helvetica" w:hAnsi="Helvetica"/>
                <w:color w:val="3F3F3F"/>
              </w:rPr>
            </w:pPr>
          </w:p>
        </w:tc>
        <w:tc>
          <w:tcPr>
            <w:tcW w:w="2209" w:type="dxa"/>
          </w:tcPr>
          <w:p w14:paraId="769688AA"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40-49</w:t>
            </w:r>
          </w:p>
        </w:tc>
        <w:tc>
          <w:tcPr>
            <w:tcW w:w="2483" w:type="dxa"/>
          </w:tcPr>
          <w:p w14:paraId="0805D91F"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35.7% (175</w:t>
            </w:r>
            <w:r w:rsidRPr="000E5534">
              <w:rPr>
                <w:rFonts w:ascii="Helvetica" w:hAnsi="Helvetica"/>
                <w:color w:val="3F3F3F"/>
              </w:rPr>
              <w:t>)</w:t>
            </w:r>
          </w:p>
        </w:tc>
        <w:tc>
          <w:tcPr>
            <w:tcW w:w="2062" w:type="dxa"/>
          </w:tcPr>
          <w:p w14:paraId="63673B5F"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35.6% (175</w:t>
            </w:r>
            <w:r w:rsidRPr="000E5534">
              <w:rPr>
                <w:rFonts w:ascii="Helvetica" w:hAnsi="Helvetica"/>
                <w:color w:val="3F3F3F"/>
              </w:rPr>
              <w:t>)</w:t>
            </w:r>
          </w:p>
        </w:tc>
      </w:tr>
      <w:tr w:rsidR="00EC4968" w:rsidRPr="000E5534" w14:paraId="1601ABD1"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45AE475E" w14:textId="77777777" w:rsidR="00EC4968" w:rsidRPr="000E5534" w:rsidRDefault="00EC4968" w:rsidP="001C3FC8">
            <w:pPr>
              <w:spacing w:after="80"/>
              <w:rPr>
                <w:rFonts w:ascii="Helvetica" w:hAnsi="Helvetica"/>
                <w:color w:val="3F3F3F"/>
              </w:rPr>
            </w:pPr>
          </w:p>
        </w:tc>
        <w:tc>
          <w:tcPr>
            <w:tcW w:w="2209" w:type="dxa"/>
          </w:tcPr>
          <w:p w14:paraId="49F4CD32"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50-59</w:t>
            </w:r>
          </w:p>
        </w:tc>
        <w:tc>
          <w:tcPr>
            <w:tcW w:w="2483" w:type="dxa"/>
          </w:tcPr>
          <w:p w14:paraId="4F70CE28"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14.9% (73</w:t>
            </w:r>
            <w:r w:rsidRPr="000E5534">
              <w:rPr>
                <w:rFonts w:ascii="Helvetica" w:hAnsi="Helvetica"/>
                <w:color w:val="3F3F3F"/>
              </w:rPr>
              <w:t>)</w:t>
            </w:r>
          </w:p>
        </w:tc>
        <w:tc>
          <w:tcPr>
            <w:tcW w:w="2062" w:type="dxa"/>
          </w:tcPr>
          <w:p w14:paraId="35A1A9F3"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11.2% (55</w:t>
            </w:r>
            <w:r w:rsidRPr="000E5534">
              <w:rPr>
                <w:rFonts w:ascii="Helvetica" w:hAnsi="Helvetica"/>
                <w:color w:val="3F3F3F"/>
              </w:rPr>
              <w:t>)</w:t>
            </w:r>
          </w:p>
        </w:tc>
      </w:tr>
      <w:tr w:rsidR="00EC4968" w:rsidRPr="000E5534" w14:paraId="33DCF669"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592930EA" w14:textId="77777777" w:rsidR="00EC4968" w:rsidRPr="000E5534" w:rsidRDefault="00EC4968" w:rsidP="001C3FC8">
            <w:pPr>
              <w:spacing w:after="80"/>
              <w:rPr>
                <w:rFonts w:ascii="Helvetica" w:hAnsi="Helvetica"/>
                <w:color w:val="3F3F3F"/>
              </w:rPr>
            </w:pPr>
          </w:p>
        </w:tc>
        <w:tc>
          <w:tcPr>
            <w:tcW w:w="2209" w:type="dxa"/>
          </w:tcPr>
          <w:p w14:paraId="1C465F7F"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60+</w:t>
            </w:r>
          </w:p>
        </w:tc>
        <w:tc>
          <w:tcPr>
            <w:tcW w:w="2483" w:type="dxa"/>
          </w:tcPr>
          <w:p w14:paraId="52CA407C"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5.7</w:t>
            </w:r>
            <w:r w:rsidRPr="000E5534">
              <w:rPr>
                <w:rFonts w:ascii="Helvetica" w:hAnsi="Helvetica"/>
                <w:color w:val="3F3F3F"/>
              </w:rPr>
              <w:t xml:space="preserve">% </w:t>
            </w:r>
            <w:r>
              <w:rPr>
                <w:rFonts w:ascii="Helvetica" w:hAnsi="Helvetica"/>
                <w:color w:val="3F3F3F"/>
              </w:rPr>
              <w:t>(28</w:t>
            </w:r>
            <w:r w:rsidRPr="000E5534">
              <w:rPr>
                <w:rFonts w:ascii="Helvetica" w:hAnsi="Helvetica"/>
                <w:color w:val="3F3F3F"/>
              </w:rPr>
              <w:t>)</w:t>
            </w:r>
          </w:p>
        </w:tc>
        <w:tc>
          <w:tcPr>
            <w:tcW w:w="2062" w:type="dxa"/>
          </w:tcPr>
          <w:p w14:paraId="3418BB7A"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5.7% (28</w:t>
            </w:r>
            <w:r w:rsidRPr="000E5534">
              <w:rPr>
                <w:rFonts w:ascii="Helvetica" w:hAnsi="Helvetica"/>
                <w:color w:val="3F3F3F"/>
              </w:rPr>
              <w:t>)</w:t>
            </w:r>
          </w:p>
        </w:tc>
      </w:tr>
      <w:tr w:rsidR="00EC4968" w:rsidRPr="000E5534" w14:paraId="55E1A65C"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3EE5F1BC" w14:textId="77777777" w:rsidR="00EC4968" w:rsidRPr="000E5534" w:rsidRDefault="00EC4968" w:rsidP="001C3FC8">
            <w:pPr>
              <w:spacing w:after="80"/>
              <w:rPr>
                <w:rFonts w:ascii="Helvetica" w:hAnsi="Helvetica"/>
                <w:color w:val="3F3F3F"/>
              </w:rPr>
            </w:pPr>
          </w:p>
        </w:tc>
        <w:tc>
          <w:tcPr>
            <w:tcW w:w="2209" w:type="dxa"/>
          </w:tcPr>
          <w:p w14:paraId="1677A01A"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N/A</w:t>
            </w:r>
          </w:p>
        </w:tc>
        <w:tc>
          <w:tcPr>
            <w:tcW w:w="2483" w:type="dxa"/>
          </w:tcPr>
          <w:p w14:paraId="0645C104"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5.1% (25)</w:t>
            </w:r>
          </w:p>
        </w:tc>
        <w:tc>
          <w:tcPr>
            <w:tcW w:w="2062" w:type="dxa"/>
          </w:tcPr>
          <w:p w14:paraId="3D0A7971"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6.3% (31)</w:t>
            </w:r>
          </w:p>
        </w:tc>
      </w:tr>
      <w:tr w:rsidR="00EC4968" w:rsidRPr="000E5534" w14:paraId="4E562076"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val="restart"/>
          </w:tcPr>
          <w:p w14:paraId="4CB80E1C" w14:textId="77777777" w:rsidR="00EC4968" w:rsidRPr="000E5534" w:rsidRDefault="00EC4968" w:rsidP="001C3FC8">
            <w:pPr>
              <w:spacing w:after="80"/>
              <w:rPr>
                <w:rFonts w:ascii="Helvetica" w:hAnsi="Helvetica"/>
                <w:color w:val="3F3F3F"/>
              </w:rPr>
            </w:pPr>
            <w:r w:rsidRPr="000E5534">
              <w:rPr>
                <w:rFonts w:ascii="Helvetica" w:hAnsi="Helvetica"/>
                <w:color w:val="3F3F3F"/>
              </w:rPr>
              <w:t>Sex</w:t>
            </w:r>
          </w:p>
        </w:tc>
        <w:tc>
          <w:tcPr>
            <w:tcW w:w="2209" w:type="dxa"/>
          </w:tcPr>
          <w:p w14:paraId="4C021739"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Female</w:t>
            </w:r>
          </w:p>
        </w:tc>
        <w:tc>
          <w:tcPr>
            <w:tcW w:w="2483" w:type="dxa"/>
          </w:tcPr>
          <w:p w14:paraId="0741B163"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40.8% (200</w:t>
            </w:r>
            <w:r w:rsidRPr="000E5534">
              <w:rPr>
                <w:rFonts w:ascii="Helvetica" w:hAnsi="Helvetica"/>
                <w:color w:val="3F3F3F"/>
              </w:rPr>
              <w:t>)</w:t>
            </w:r>
          </w:p>
        </w:tc>
        <w:tc>
          <w:tcPr>
            <w:tcW w:w="2062" w:type="dxa"/>
          </w:tcPr>
          <w:p w14:paraId="7E3EE7F8"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38</w:t>
            </w:r>
            <w:r w:rsidRPr="000E5534">
              <w:rPr>
                <w:rFonts w:ascii="Helvetica" w:hAnsi="Helvetica"/>
                <w:color w:val="3F3F3F"/>
              </w:rPr>
              <w:t>.5% (</w:t>
            </w:r>
            <w:r>
              <w:rPr>
                <w:rFonts w:ascii="Helvetica" w:hAnsi="Helvetica"/>
                <w:color w:val="3F3F3F"/>
              </w:rPr>
              <w:t>189</w:t>
            </w:r>
            <w:r w:rsidRPr="000E5534">
              <w:rPr>
                <w:rFonts w:ascii="Helvetica" w:hAnsi="Helvetica"/>
                <w:color w:val="3F3F3F"/>
              </w:rPr>
              <w:t>)</w:t>
            </w:r>
          </w:p>
        </w:tc>
      </w:tr>
      <w:tr w:rsidR="00EC4968" w:rsidRPr="000E5534" w14:paraId="03E14D4C"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59282303" w14:textId="77777777" w:rsidR="00EC4968" w:rsidRPr="000E5534" w:rsidRDefault="00EC4968" w:rsidP="001C3FC8">
            <w:pPr>
              <w:spacing w:after="80"/>
              <w:rPr>
                <w:rFonts w:ascii="Helvetica" w:hAnsi="Helvetica"/>
                <w:color w:val="3F3F3F"/>
              </w:rPr>
            </w:pPr>
          </w:p>
        </w:tc>
        <w:tc>
          <w:tcPr>
            <w:tcW w:w="2209" w:type="dxa"/>
          </w:tcPr>
          <w:p w14:paraId="73D40340"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Male</w:t>
            </w:r>
          </w:p>
        </w:tc>
        <w:tc>
          <w:tcPr>
            <w:tcW w:w="2483" w:type="dxa"/>
          </w:tcPr>
          <w:p w14:paraId="278DB44C"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58.4% (286</w:t>
            </w:r>
            <w:r w:rsidRPr="000E5534">
              <w:rPr>
                <w:rFonts w:ascii="Helvetica" w:hAnsi="Helvetica"/>
                <w:color w:val="3F3F3F"/>
              </w:rPr>
              <w:t>)</w:t>
            </w:r>
          </w:p>
        </w:tc>
        <w:tc>
          <w:tcPr>
            <w:tcW w:w="2062" w:type="dxa"/>
          </w:tcPr>
          <w:p w14:paraId="024A9FCE"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60.9% (299</w:t>
            </w:r>
            <w:r w:rsidRPr="000E5534">
              <w:rPr>
                <w:rFonts w:ascii="Helvetica" w:hAnsi="Helvetica"/>
                <w:color w:val="3F3F3F"/>
              </w:rPr>
              <w:t>)</w:t>
            </w:r>
          </w:p>
        </w:tc>
      </w:tr>
      <w:tr w:rsidR="00EC4968" w:rsidRPr="000E5534" w14:paraId="62475F7B"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755F1D92" w14:textId="77777777" w:rsidR="00EC4968" w:rsidRPr="000E5534" w:rsidRDefault="00EC4968" w:rsidP="001C3FC8">
            <w:pPr>
              <w:spacing w:after="80"/>
              <w:rPr>
                <w:rFonts w:ascii="Helvetica" w:hAnsi="Helvetica"/>
                <w:color w:val="3F3F3F"/>
              </w:rPr>
            </w:pPr>
          </w:p>
        </w:tc>
        <w:tc>
          <w:tcPr>
            <w:tcW w:w="2209" w:type="dxa"/>
          </w:tcPr>
          <w:p w14:paraId="5CFE6D61"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N/A</w:t>
            </w:r>
          </w:p>
        </w:tc>
        <w:tc>
          <w:tcPr>
            <w:tcW w:w="2483" w:type="dxa"/>
          </w:tcPr>
          <w:p w14:paraId="27B6FCD4"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0.8% (4)</w:t>
            </w:r>
          </w:p>
        </w:tc>
        <w:tc>
          <w:tcPr>
            <w:tcW w:w="2062" w:type="dxa"/>
          </w:tcPr>
          <w:p w14:paraId="320E1BA5"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0.6% (3)</w:t>
            </w:r>
          </w:p>
        </w:tc>
      </w:tr>
      <w:tr w:rsidR="00EC4968" w:rsidRPr="000E5534" w14:paraId="4059C847"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val="restart"/>
          </w:tcPr>
          <w:p w14:paraId="6726EA04" w14:textId="77777777" w:rsidR="00EC4968" w:rsidRPr="000E5534" w:rsidRDefault="00EC4968" w:rsidP="001C3FC8">
            <w:pPr>
              <w:spacing w:after="80"/>
              <w:rPr>
                <w:rFonts w:ascii="Helvetica" w:hAnsi="Helvetica"/>
                <w:color w:val="3F3F3F"/>
              </w:rPr>
            </w:pPr>
            <w:r w:rsidRPr="000E5534">
              <w:rPr>
                <w:rFonts w:ascii="Helvetica" w:hAnsi="Helvetica"/>
                <w:color w:val="3F3F3F"/>
              </w:rPr>
              <w:t>Income</w:t>
            </w:r>
          </w:p>
        </w:tc>
        <w:tc>
          <w:tcPr>
            <w:tcW w:w="2209" w:type="dxa"/>
          </w:tcPr>
          <w:p w14:paraId="5AEC90B7"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$40,000 - $80,000</w:t>
            </w:r>
          </w:p>
        </w:tc>
        <w:tc>
          <w:tcPr>
            <w:tcW w:w="2483" w:type="dxa"/>
          </w:tcPr>
          <w:p w14:paraId="4078A096"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28.4% (139</w:t>
            </w:r>
            <w:r w:rsidRPr="000E5534">
              <w:rPr>
                <w:rFonts w:ascii="Helvetica" w:hAnsi="Helvetica"/>
                <w:color w:val="3F3F3F"/>
              </w:rPr>
              <w:t>)</w:t>
            </w:r>
          </w:p>
        </w:tc>
        <w:tc>
          <w:tcPr>
            <w:tcW w:w="2062" w:type="dxa"/>
          </w:tcPr>
          <w:p w14:paraId="6EB567BE"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28.1% (138</w:t>
            </w:r>
            <w:r w:rsidRPr="000E5534">
              <w:rPr>
                <w:rFonts w:ascii="Helvetica" w:hAnsi="Helvetica"/>
                <w:color w:val="3F3F3F"/>
              </w:rPr>
              <w:t>)</w:t>
            </w:r>
          </w:p>
        </w:tc>
      </w:tr>
      <w:tr w:rsidR="00EC4968" w:rsidRPr="000E5534" w14:paraId="5DDFE934"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4F652721" w14:textId="77777777" w:rsidR="00EC4968" w:rsidRPr="000E5534" w:rsidRDefault="00EC4968" w:rsidP="001C3FC8">
            <w:pPr>
              <w:spacing w:after="80"/>
              <w:rPr>
                <w:rFonts w:ascii="Helvetica" w:hAnsi="Helvetica"/>
                <w:color w:val="3F3F3F"/>
              </w:rPr>
            </w:pPr>
          </w:p>
        </w:tc>
        <w:tc>
          <w:tcPr>
            <w:tcW w:w="2209" w:type="dxa"/>
          </w:tcPr>
          <w:p w14:paraId="769B06EF"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$80,001 - $120,000</w:t>
            </w:r>
          </w:p>
        </w:tc>
        <w:tc>
          <w:tcPr>
            <w:tcW w:w="2483" w:type="dxa"/>
          </w:tcPr>
          <w:p w14:paraId="3465F8E2"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36.9% (181)</w:t>
            </w:r>
          </w:p>
        </w:tc>
        <w:tc>
          <w:tcPr>
            <w:tcW w:w="2062" w:type="dxa"/>
          </w:tcPr>
          <w:p w14:paraId="4709CBE5"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34.8% (171)</w:t>
            </w:r>
          </w:p>
        </w:tc>
      </w:tr>
      <w:tr w:rsidR="00EC4968" w:rsidRPr="000E5534" w14:paraId="0F1D723A"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720267FF" w14:textId="77777777" w:rsidR="00EC4968" w:rsidRPr="000E5534" w:rsidRDefault="00EC4968" w:rsidP="001C3FC8">
            <w:pPr>
              <w:spacing w:after="80"/>
              <w:rPr>
                <w:rFonts w:ascii="Helvetica" w:hAnsi="Helvetica"/>
                <w:color w:val="3F3F3F"/>
              </w:rPr>
            </w:pPr>
          </w:p>
        </w:tc>
        <w:tc>
          <w:tcPr>
            <w:tcW w:w="2209" w:type="dxa"/>
          </w:tcPr>
          <w:p w14:paraId="615CA85B"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$120,001 - $160,000</w:t>
            </w:r>
          </w:p>
        </w:tc>
        <w:tc>
          <w:tcPr>
            <w:tcW w:w="2483" w:type="dxa"/>
          </w:tcPr>
          <w:p w14:paraId="3AB39BAD"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18.0% (88)</w:t>
            </w:r>
          </w:p>
        </w:tc>
        <w:tc>
          <w:tcPr>
            <w:tcW w:w="2062" w:type="dxa"/>
          </w:tcPr>
          <w:p w14:paraId="176815EA"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21.4% (105)</w:t>
            </w:r>
          </w:p>
        </w:tc>
      </w:tr>
      <w:tr w:rsidR="00EC4968" w:rsidRPr="000E5534" w14:paraId="6A90D0C9"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77B3C1BB" w14:textId="77777777" w:rsidR="00EC4968" w:rsidRPr="000E5534" w:rsidRDefault="00EC4968" w:rsidP="001C3FC8">
            <w:pPr>
              <w:spacing w:after="80"/>
              <w:rPr>
                <w:rFonts w:ascii="Helvetica" w:hAnsi="Helvetica"/>
                <w:color w:val="3F3F3F"/>
              </w:rPr>
            </w:pPr>
          </w:p>
        </w:tc>
        <w:tc>
          <w:tcPr>
            <w:tcW w:w="2209" w:type="dxa"/>
          </w:tcPr>
          <w:p w14:paraId="461C18A5"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$160,001 +</w:t>
            </w:r>
          </w:p>
        </w:tc>
        <w:tc>
          <w:tcPr>
            <w:tcW w:w="2483" w:type="dxa"/>
          </w:tcPr>
          <w:p w14:paraId="3EEA5991"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11.6% (57</w:t>
            </w:r>
            <w:r w:rsidRPr="000E5534">
              <w:rPr>
                <w:rFonts w:ascii="Helvetica" w:hAnsi="Helvetica"/>
                <w:color w:val="3F3F3F"/>
              </w:rPr>
              <w:t>)</w:t>
            </w:r>
          </w:p>
        </w:tc>
        <w:tc>
          <w:tcPr>
            <w:tcW w:w="2062" w:type="dxa"/>
          </w:tcPr>
          <w:p w14:paraId="3F7AF188"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9.4% (46</w:t>
            </w:r>
            <w:r w:rsidRPr="000E5534">
              <w:rPr>
                <w:rFonts w:ascii="Helvetica" w:hAnsi="Helvetica"/>
                <w:color w:val="3F3F3F"/>
              </w:rPr>
              <w:t>)</w:t>
            </w:r>
          </w:p>
        </w:tc>
      </w:tr>
      <w:tr w:rsidR="00EC4968" w:rsidRPr="000E5534" w14:paraId="2FCF66BD"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50A69BD1" w14:textId="77777777" w:rsidR="00EC4968" w:rsidRPr="000E5534" w:rsidRDefault="00EC4968" w:rsidP="001C3FC8">
            <w:pPr>
              <w:spacing w:after="80"/>
              <w:rPr>
                <w:rFonts w:ascii="Helvetica" w:hAnsi="Helvetica"/>
                <w:color w:val="3F3F3F"/>
              </w:rPr>
            </w:pPr>
          </w:p>
        </w:tc>
        <w:tc>
          <w:tcPr>
            <w:tcW w:w="2209" w:type="dxa"/>
          </w:tcPr>
          <w:p w14:paraId="22B470E0"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N/A</w:t>
            </w:r>
          </w:p>
        </w:tc>
        <w:tc>
          <w:tcPr>
            <w:tcW w:w="2483" w:type="dxa"/>
          </w:tcPr>
          <w:p w14:paraId="7F5B13F1"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5.1% (25)</w:t>
            </w:r>
          </w:p>
        </w:tc>
        <w:tc>
          <w:tcPr>
            <w:tcW w:w="2062" w:type="dxa"/>
          </w:tcPr>
          <w:p w14:paraId="64190B32"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6.3% (31)</w:t>
            </w:r>
          </w:p>
        </w:tc>
      </w:tr>
      <w:tr w:rsidR="00EC4968" w:rsidRPr="000E5534" w14:paraId="2BC51F49"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val="restart"/>
          </w:tcPr>
          <w:p w14:paraId="42A537E0" w14:textId="77777777" w:rsidR="00EC4968" w:rsidRPr="000E5534" w:rsidRDefault="00EC4968" w:rsidP="001C3FC8">
            <w:pPr>
              <w:spacing w:after="80"/>
              <w:rPr>
                <w:rFonts w:ascii="Helvetica" w:hAnsi="Helvetica"/>
                <w:color w:val="3F3F3F"/>
              </w:rPr>
            </w:pPr>
            <w:r>
              <w:rPr>
                <w:rFonts w:ascii="Helvetica" w:hAnsi="Helvetica"/>
                <w:color w:val="3F3F3F"/>
              </w:rPr>
              <w:t>Tenure</w:t>
            </w:r>
          </w:p>
        </w:tc>
        <w:tc>
          <w:tcPr>
            <w:tcW w:w="2209" w:type="dxa"/>
          </w:tcPr>
          <w:p w14:paraId="575D76B2"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Less than 4yrs</w:t>
            </w:r>
          </w:p>
        </w:tc>
        <w:tc>
          <w:tcPr>
            <w:tcW w:w="2483" w:type="dxa"/>
          </w:tcPr>
          <w:p w14:paraId="379F8134"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54.7% (268</w:t>
            </w:r>
            <w:r w:rsidRPr="000E5534">
              <w:rPr>
                <w:rFonts w:ascii="Helvetica" w:hAnsi="Helvetica"/>
                <w:color w:val="3F3F3F"/>
              </w:rPr>
              <w:t>)</w:t>
            </w:r>
          </w:p>
        </w:tc>
        <w:tc>
          <w:tcPr>
            <w:tcW w:w="2062" w:type="dxa"/>
          </w:tcPr>
          <w:p w14:paraId="7D2C6900"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57.6</w:t>
            </w:r>
            <w:r w:rsidRPr="000E5534">
              <w:rPr>
                <w:rFonts w:ascii="Helvetica" w:hAnsi="Helvetica"/>
                <w:color w:val="3F3F3F"/>
              </w:rPr>
              <w:t xml:space="preserve">% </w:t>
            </w:r>
            <w:r>
              <w:rPr>
                <w:rFonts w:ascii="Helvetica" w:hAnsi="Helvetica"/>
                <w:color w:val="3F3F3F"/>
              </w:rPr>
              <w:t>(283</w:t>
            </w:r>
            <w:r w:rsidRPr="000E5534">
              <w:rPr>
                <w:rFonts w:ascii="Helvetica" w:hAnsi="Helvetica"/>
                <w:color w:val="3F3F3F"/>
              </w:rPr>
              <w:t>)</w:t>
            </w:r>
          </w:p>
        </w:tc>
      </w:tr>
      <w:tr w:rsidR="00EC4968" w:rsidRPr="000E5534" w14:paraId="4FFDD068"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524" w:type="dxa"/>
            <w:vMerge/>
          </w:tcPr>
          <w:p w14:paraId="444DF7C7" w14:textId="77777777" w:rsidR="00EC4968" w:rsidRPr="000E5534" w:rsidRDefault="00EC4968" w:rsidP="001C3FC8">
            <w:pPr>
              <w:spacing w:after="80"/>
              <w:rPr>
                <w:rFonts w:ascii="Helvetica" w:hAnsi="Helvetica"/>
                <w:color w:val="3F3F3F"/>
              </w:rPr>
            </w:pPr>
          </w:p>
        </w:tc>
        <w:tc>
          <w:tcPr>
            <w:tcW w:w="2209" w:type="dxa"/>
          </w:tcPr>
          <w:p w14:paraId="7E277956"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0E5534">
              <w:rPr>
                <w:rFonts w:ascii="Helvetica" w:hAnsi="Helvetica"/>
                <w:color w:val="3F3F3F"/>
              </w:rPr>
              <w:t>4yrs or more</w:t>
            </w:r>
          </w:p>
        </w:tc>
        <w:tc>
          <w:tcPr>
            <w:tcW w:w="2483" w:type="dxa"/>
          </w:tcPr>
          <w:p w14:paraId="4B66D599"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45.3% (222</w:t>
            </w:r>
            <w:r w:rsidRPr="000E5534">
              <w:rPr>
                <w:rFonts w:ascii="Helvetica" w:hAnsi="Helvetica"/>
                <w:color w:val="3F3F3F"/>
              </w:rPr>
              <w:t>)</w:t>
            </w:r>
          </w:p>
        </w:tc>
        <w:tc>
          <w:tcPr>
            <w:tcW w:w="2062" w:type="dxa"/>
          </w:tcPr>
          <w:p w14:paraId="431D2413" w14:textId="77777777" w:rsidR="00EC4968" w:rsidRPr="000E5534" w:rsidRDefault="00EC4968" w:rsidP="001C3FC8">
            <w:pPr>
              <w:spacing w:after="80"/>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42.4% (208</w:t>
            </w:r>
            <w:r w:rsidRPr="000E5534">
              <w:rPr>
                <w:rFonts w:ascii="Helvetica" w:hAnsi="Helvetica"/>
                <w:color w:val="3F3F3F"/>
              </w:rPr>
              <w:t>)</w:t>
            </w:r>
          </w:p>
        </w:tc>
      </w:tr>
    </w:tbl>
    <w:p w14:paraId="1846FF31" w14:textId="441F4044" w:rsidR="003E35DD" w:rsidRDefault="003E35DD">
      <w:pPr>
        <w:spacing w:before="0" w:after="0" w:line="240" w:lineRule="auto"/>
        <w:rPr>
          <w:rFonts w:ascii="Helvetica" w:hAnsi="Helvetica"/>
          <w:color w:val="3F3F3F"/>
          <w:sz w:val="14"/>
        </w:rPr>
      </w:pPr>
      <w:r>
        <w:rPr>
          <w:rFonts w:ascii="Helvetica" w:hAnsi="Helvetica"/>
          <w:color w:val="3F3F3F"/>
          <w:sz w:val="14"/>
        </w:rPr>
        <w:br w:type="page"/>
      </w:r>
    </w:p>
    <w:p w14:paraId="26835F44" w14:textId="406D36D3" w:rsidR="003E35DD" w:rsidRDefault="003E35DD" w:rsidP="00BF5106">
      <w:pPr>
        <w:pStyle w:val="TableHeading"/>
      </w:pPr>
      <w:r>
        <w:lastRenderedPageBreak/>
        <w:t>Table 1</w:t>
      </w:r>
      <w:r w:rsidR="00BC65E4">
        <w:t>3</w:t>
      </w:r>
      <w:r>
        <w:t xml:space="preserve">. </w:t>
      </w:r>
      <w:r w:rsidR="007F2DD1">
        <w:t>D</w:t>
      </w:r>
      <w:r>
        <w:t xml:space="preserve">escriptive </w:t>
      </w:r>
      <w:r w:rsidR="007F2DD1">
        <w:t xml:space="preserve">trial </w:t>
      </w:r>
      <w:r>
        <w:t xml:space="preserve">statistics </w:t>
      </w:r>
    </w:p>
    <w:tbl>
      <w:tblPr>
        <w:tblStyle w:val="DefaultTable"/>
        <w:tblW w:w="9264" w:type="dxa"/>
        <w:tblLayout w:type="fixed"/>
        <w:tblLook w:val="0420" w:firstRow="1" w:lastRow="0" w:firstColumn="0" w:lastColumn="0" w:noHBand="0" w:noVBand="1"/>
        <w:tblCaption w:val="Table 13. WPG3 trial - descriptive statistics "/>
        <w:tblDescription w:val="The table shows how many participants signed up the workplace giving in each treatment group. "/>
      </w:tblPr>
      <w:tblGrid>
        <w:gridCol w:w="3330"/>
        <w:gridCol w:w="1302"/>
        <w:gridCol w:w="2314"/>
        <w:gridCol w:w="2318"/>
      </w:tblGrid>
      <w:tr w:rsidR="00EC4968" w:rsidRPr="00DC705F" w14:paraId="637538C6" w14:textId="77777777" w:rsidTr="00BB19D4">
        <w:trPr>
          <w:cnfStyle w:val="100000000000" w:firstRow="1" w:lastRow="0" w:firstColumn="0" w:lastColumn="0" w:oddVBand="0" w:evenVBand="0" w:oddHBand="0" w:evenHBand="0" w:firstRowFirstColumn="0" w:firstRowLastColumn="0" w:lastRowFirstColumn="0" w:lastRowLastColumn="0"/>
          <w:cantSplit w:val="0"/>
          <w:trHeight w:val="430"/>
          <w:tblHeader/>
        </w:trPr>
        <w:tc>
          <w:tcPr>
            <w:tcW w:w="3330" w:type="dxa"/>
          </w:tcPr>
          <w:p w14:paraId="17EC31D6"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Group</w:t>
            </w:r>
          </w:p>
        </w:tc>
        <w:tc>
          <w:tcPr>
            <w:tcW w:w="1302" w:type="dxa"/>
          </w:tcPr>
          <w:p w14:paraId="5B40A4B9"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n</w:t>
            </w:r>
          </w:p>
        </w:tc>
        <w:tc>
          <w:tcPr>
            <w:tcW w:w="2314" w:type="dxa"/>
          </w:tcPr>
          <w:p w14:paraId="59FC4012"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Data collection point 1</w:t>
            </w:r>
          </w:p>
        </w:tc>
        <w:tc>
          <w:tcPr>
            <w:tcW w:w="2318" w:type="dxa"/>
          </w:tcPr>
          <w:p w14:paraId="3D32DDD6"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Data collection point 2</w:t>
            </w:r>
          </w:p>
        </w:tc>
      </w:tr>
      <w:tr w:rsidR="00EC4968" w:rsidRPr="00DC705F" w14:paraId="6C1FB1B4" w14:textId="77777777" w:rsidTr="00BB19D4">
        <w:trPr>
          <w:cantSplit w:val="0"/>
          <w:trHeight w:val="481"/>
        </w:trPr>
        <w:tc>
          <w:tcPr>
            <w:tcW w:w="3330" w:type="dxa"/>
          </w:tcPr>
          <w:p w14:paraId="23100290" w14:textId="419F890B" w:rsidR="00EC4968" w:rsidRPr="00DC705F" w:rsidRDefault="007F2DD1" w:rsidP="001C3FC8">
            <w:pPr>
              <w:keepNext/>
              <w:spacing w:after="80"/>
              <w:rPr>
                <w:rFonts w:ascii="Helvetica" w:hAnsi="Helvetica"/>
                <w:color w:val="3F3F3F"/>
              </w:rPr>
            </w:pPr>
            <w:r>
              <w:rPr>
                <w:rFonts w:ascii="Helvetica" w:hAnsi="Helvetica"/>
                <w:color w:val="3F3F3F"/>
              </w:rPr>
              <w:t>Give Now (Group A)</w:t>
            </w:r>
          </w:p>
        </w:tc>
        <w:tc>
          <w:tcPr>
            <w:tcW w:w="1302" w:type="dxa"/>
          </w:tcPr>
          <w:p w14:paraId="383F00BD" w14:textId="77777777" w:rsidR="00EC4968" w:rsidRPr="00DC705F" w:rsidRDefault="00EC4968" w:rsidP="001C3FC8">
            <w:pPr>
              <w:keepNext/>
              <w:spacing w:after="80"/>
              <w:rPr>
                <w:rFonts w:ascii="Helvetica" w:hAnsi="Helvetica"/>
                <w:color w:val="3F3F3F"/>
              </w:rPr>
            </w:pPr>
            <w:r>
              <w:rPr>
                <w:rFonts w:ascii="Helvetica" w:hAnsi="Helvetica"/>
                <w:color w:val="3F3F3F"/>
              </w:rPr>
              <w:t>490</w:t>
            </w:r>
          </w:p>
        </w:tc>
        <w:tc>
          <w:tcPr>
            <w:tcW w:w="2314" w:type="dxa"/>
          </w:tcPr>
          <w:p w14:paraId="640C35DD" w14:textId="77777777" w:rsidR="00EC4968" w:rsidRPr="00DC705F" w:rsidRDefault="00EC4968" w:rsidP="001C3FC8">
            <w:pPr>
              <w:keepNext/>
              <w:spacing w:after="80"/>
              <w:rPr>
                <w:rFonts w:ascii="Helvetica" w:hAnsi="Helvetica"/>
                <w:color w:val="3F3F3F"/>
              </w:rPr>
            </w:pPr>
            <w:r>
              <w:rPr>
                <w:rFonts w:ascii="Helvetica" w:hAnsi="Helvetica"/>
                <w:color w:val="3F3F3F"/>
              </w:rPr>
              <w:t>0 (0.0</w:t>
            </w:r>
            <w:r w:rsidRPr="00DC705F">
              <w:rPr>
                <w:rFonts w:ascii="Helvetica" w:hAnsi="Helvetica"/>
                <w:color w:val="3F3F3F"/>
              </w:rPr>
              <w:t>%)</w:t>
            </w:r>
          </w:p>
        </w:tc>
        <w:tc>
          <w:tcPr>
            <w:tcW w:w="2318" w:type="dxa"/>
          </w:tcPr>
          <w:p w14:paraId="437B4C02" w14:textId="77777777" w:rsidR="00EC4968" w:rsidRPr="00DC705F" w:rsidRDefault="00EC4968" w:rsidP="001C3FC8">
            <w:pPr>
              <w:keepNext/>
              <w:spacing w:after="80"/>
              <w:rPr>
                <w:rFonts w:ascii="Helvetica" w:hAnsi="Helvetica"/>
                <w:color w:val="3F3F3F"/>
              </w:rPr>
            </w:pPr>
            <w:r>
              <w:rPr>
                <w:rFonts w:ascii="Helvetica" w:hAnsi="Helvetica"/>
                <w:color w:val="3F3F3F"/>
              </w:rPr>
              <w:t>3 (0.6</w:t>
            </w:r>
            <w:r w:rsidRPr="00DC705F">
              <w:rPr>
                <w:rFonts w:ascii="Helvetica" w:hAnsi="Helvetica"/>
                <w:color w:val="3F3F3F"/>
              </w:rPr>
              <w:t>%)</w:t>
            </w:r>
          </w:p>
        </w:tc>
      </w:tr>
      <w:tr w:rsidR="00EC4968" w:rsidRPr="00DC705F" w14:paraId="3A9F137F" w14:textId="77777777" w:rsidTr="00BB19D4">
        <w:trPr>
          <w:cantSplit w:val="0"/>
          <w:trHeight w:val="481"/>
        </w:trPr>
        <w:tc>
          <w:tcPr>
            <w:tcW w:w="3330" w:type="dxa"/>
          </w:tcPr>
          <w:p w14:paraId="16F14373" w14:textId="730EF0F6" w:rsidR="00EC4968" w:rsidRPr="00DC705F" w:rsidRDefault="007F2DD1" w:rsidP="001C3FC8">
            <w:pPr>
              <w:keepNext/>
              <w:spacing w:after="80"/>
              <w:rPr>
                <w:rFonts w:ascii="Helvetica" w:hAnsi="Helvetica"/>
                <w:color w:val="3F3F3F"/>
              </w:rPr>
            </w:pPr>
            <w:r>
              <w:rPr>
                <w:rFonts w:ascii="Helvetica" w:hAnsi="Helvetica"/>
                <w:color w:val="3F3F3F"/>
              </w:rPr>
              <w:t>Give Later (Group B)</w:t>
            </w:r>
          </w:p>
        </w:tc>
        <w:tc>
          <w:tcPr>
            <w:tcW w:w="1302" w:type="dxa"/>
          </w:tcPr>
          <w:p w14:paraId="40B54C66" w14:textId="77777777" w:rsidR="00EC4968" w:rsidRPr="00DC705F" w:rsidRDefault="00EC4968" w:rsidP="001C3FC8">
            <w:pPr>
              <w:keepNext/>
              <w:spacing w:after="80"/>
              <w:rPr>
                <w:rFonts w:ascii="Helvetica" w:hAnsi="Helvetica"/>
                <w:color w:val="3F3F3F"/>
              </w:rPr>
            </w:pPr>
            <w:r>
              <w:rPr>
                <w:rFonts w:ascii="Helvetica" w:hAnsi="Helvetica"/>
                <w:color w:val="3F3F3F"/>
              </w:rPr>
              <w:t>491</w:t>
            </w:r>
          </w:p>
        </w:tc>
        <w:tc>
          <w:tcPr>
            <w:tcW w:w="2314" w:type="dxa"/>
          </w:tcPr>
          <w:p w14:paraId="0640B2AF" w14:textId="77777777" w:rsidR="00EC4968" w:rsidRPr="00DC705F" w:rsidRDefault="00EC4968" w:rsidP="001C3FC8">
            <w:pPr>
              <w:keepNext/>
              <w:spacing w:after="80"/>
              <w:rPr>
                <w:rFonts w:ascii="Helvetica" w:hAnsi="Helvetica"/>
                <w:color w:val="3F3F3F"/>
              </w:rPr>
            </w:pPr>
            <w:r>
              <w:rPr>
                <w:rFonts w:ascii="Helvetica" w:hAnsi="Helvetica"/>
                <w:color w:val="3F3F3F"/>
              </w:rPr>
              <w:t>1 (0.2</w:t>
            </w:r>
            <w:r w:rsidRPr="00DC705F">
              <w:rPr>
                <w:rFonts w:ascii="Helvetica" w:hAnsi="Helvetica"/>
                <w:color w:val="3F3F3F"/>
              </w:rPr>
              <w:t>%)</w:t>
            </w:r>
          </w:p>
        </w:tc>
        <w:tc>
          <w:tcPr>
            <w:tcW w:w="2318" w:type="dxa"/>
          </w:tcPr>
          <w:p w14:paraId="7B139DF1" w14:textId="77777777" w:rsidR="00EC4968" w:rsidRPr="00DC705F" w:rsidRDefault="00EC4968" w:rsidP="001C3FC8">
            <w:pPr>
              <w:keepNext/>
              <w:spacing w:after="80"/>
              <w:rPr>
                <w:rFonts w:ascii="Helvetica" w:hAnsi="Helvetica"/>
                <w:color w:val="3F3F3F"/>
              </w:rPr>
            </w:pPr>
            <w:r>
              <w:rPr>
                <w:rFonts w:ascii="Helvetica" w:hAnsi="Helvetica"/>
                <w:color w:val="3F3F3F"/>
              </w:rPr>
              <w:t>3 (0.6</w:t>
            </w:r>
            <w:r w:rsidRPr="00DC705F">
              <w:rPr>
                <w:rFonts w:ascii="Helvetica" w:hAnsi="Helvetica"/>
                <w:color w:val="3F3F3F"/>
              </w:rPr>
              <w:t>%)</w:t>
            </w:r>
          </w:p>
        </w:tc>
      </w:tr>
      <w:tr w:rsidR="00EC4968" w:rsidRPr="00DC705F" w14:paraId="39EF1577" w14:textId="77777777" w:rsidTr="00BB19D4">
        <w:trPr>
          <w:cantSplit w:val="0"/>
          <w:trHeight w:val="481"/>
        </w:trPr>
        <w:tc>
          <w:tcPr>
            <w:tcW w:w="3330" w:type="dxa"/>
          </w:tcPr>
          <w:p w14:paraId="03BBCD2D" w14:textId="57364288" w:rsidR="00EC4968" w:rsidRPr="00EB0DB1" w:rsidRDefault="00EC4968" w:rsidP="007F2DD1">
            <w:pPr>
              <w:spacing w:after="80"/>
              <w:rPr>
                <w:rFonts w:ascii="Helvetica" w:hAnsi="Helvetica"/>
                <w:color w:val="3F3F3F"/>
              </w:rPr>
            </w:pPr>
            <w:r w:rsidRPr="00EB0DB1">
              <w:rPr>
                <w:rFonts w:ascii="Helvetica" w:hAnsi="Helvetica"/>
                <w:color w:val="3F3F3F"/>
              </w:rPr>
              <w:t xml:space="preserve">Total </w:t>
            </w:r>
          </w:p>
        </w:tc>
        <w:tc>
          <w:tcPr>
            <w:tcW w:w="1302" w:type="dxa"/>
          </w:tcPr>
          <w:p w14:paraId="56BAE940" w14:textId="77777777" w:rsidR="00EC4968" w:rsidRPr="00DC705F" w:rsidRDefault="00EC4968" w:rsidP="001C3FC8">
            <w:pPr>
              <w:spacing w:after="80"/>
              <w:rPr>
                <w:rFonts w:ascii="Helvetica" w:hAnsi="Helvetica"/>
                <w:b/>
                <w:color w:val="3F3F3F"/>
              </w:rPr>
            </w:pPr>
            <w:r>
              <w:rPr>
                <w:rFonts w:ascii="Helvetica" w:hAnsi="Helvetica"/>
                <w:b/>
                <w:color w:val="3F3F3F"/>
              </w:rPr>
              <w:t>981</w:t>
            </w:r>
          </w:p>
        </w:tc>
        <w:tc>
          <w:tcPr>
            <w:tcW w:w="2314" w:type="dxa"/>
          </w:tcPr>
          <w:p w14:paraId="5B93150A" w14:textId="77777777" w:rsidR="00EC4968" w:rsidRPr="00DC705F" w:rsidRDefault="00EC4968" w:rsidP="001C3FC8">
            <w:pPr>
              <w:spacing w:after="80"/>
              <w:rPr>
                <w:rFonts w:ascii="Helvetica" w:hAnsi="Helvetica"/>
                <w:b/>
                <w:color w:val="3F3F3F"/>
              </w:rPr>
            </w:pPr>
            <w:r>
              <w:rPr>
                <w:rFonts w:ascii="Helvetica" w:hAnsi="Helvetica"/>
                <w:b/>
                <w:color w:val="3F3F3F"/>
              </w:rPr>
              <w:t>1 (0.1</w:t>
            </w:r>
            <w:r w:rsidRPr="00DC705F">
              <w:rPr>
                <w:rFonts w:ascii="Helvetica" w:hAnsi="Helvetica"/>
                <w:b/>
                <w:color w:val="3F3F3F"/>
              </w:rPr>
              <w:t>%)</w:t>
            </w:r>
          </w:p>
        </w:tc>
        <w:tc>
          <w:tcPr>
            <w:tcW w:w="2318" w:type="dxa"/>
          </w:tcPr>
          <w:p w14:paraId="349B03D7" w14:textId="77777777" w:rsidR="00EC4968" w:rsidRPr="00DC705F" w:rsidRDefault="00EC4968" w:rsidP="001C3FC8">
            <w:pPr>
              <w:spacing w:after="80"/>
              <w:rPr>
                <w:rFonts w:ascii="Helvetica" w:hAnsi="Helvetica"/>
                <w:b/>
                <w:color w:val="3F3F3F"/>
              </w:rPr>
            </w:pPr>
            <w:r>
              <w:rPr>
                <w:rFonts w:ascii="Helvetica" w:hAnsi="Helvetica"/>
                <w:b/>
                <w:color w:val="3F3F3F"/>
              </w:rPr>
              <w:t>6 (0.6</w:t>
            </w:r>
            <w:r w:rsidRPr="00DC705F">
              <w:rPr>
                <w:rFonts w:ascii="Helvetica" w:hAnsi="Helvetica"/>
                <w:b/>
                <w:color w:val="3F3F3F"/>
              </w:rPr>
              <w:t>%)</w:t>
            </w:r>
          </w:p>
        </w:tc>
      </w:tr>
    </w:tbl>
    <w:p w14:paraId="24173F36" w14:textId="77777777" w:rsidR="00EC4968" w:rsidRDefault="00EC4968" w:rsidP="00EC4968">
      <w:pPr>
        <w:spacing w:after="0"/>
      </w:pPr>
      <w:r w:rsidRPr="00352245">
        <w:rPr>
          <w:sz w:val="14"/>
        </w:rPr>
        <w:t xml:space="preserve">Note: </w:t>
      </w:r>
      <w:r>
        <w:rPr>
          <w:sz w:val="14"/>
        </w:rPr>
        <w:t>n</w:t>
      </w:r>
      <w:r w:rsidRPr="00352245">
        <w:rPr>
          <w:sz w:val="14"/>
        </w:rPr>
        <w:t xml:space="preserve"> is the group sample size</w:t>
      </w:r>
      <w:r>
        <w:rPr>
          <w:sz w:val="14"/>
        </w:rPr>
        <w:t xml:space="preserve">. </w:t>
      </w:r>
      <w:r w:rsidRPr="001122F8">
        <w:rPr>
          <w:sz w:val="14"/>
        </w:rPr>
        <w:t xml:space="preserve">Givers is the number of </w:t>
      </w:r>
      <w:r>
        <w:rPr>
          <w:sz w:val="14"/>
        </w:rPr>
        <w:t>employees</w:t>
      </w:r>
      <w:r w:rsidRPr="001122F8">
        <w:rPr>
          <w:sz w:val="14"/>
        </w:rPr>
        <w:t xml:space="preserve"> participating in </w:t>
      </w:r>
      <w:r>
        <w:rPr>
          <w:sz w:val="14"/>
        </w:rPr>
        <w:t>workplace giving</w:t>
      </w:r>
      <w:r w:rsidRPr="001122F8">
        <w:rPr>
          <w:sz w:val="14"/>
        </w:rPr>
        <w:t>.</w:t>
      </w:r>
    </w:p>
    <w:p w14:paraId="0DCAA39C" w14:textId="10ECFEB6" w:rsidR="00EC4968" w:rsidRDefault="00C72726" w:rsidP="00BF5106">
      <w:pPr>
        <w:pStyle w:val="TableHeading"/>
        <w:spacing w:before="240"/>
      </w:pPr>
      <w:r>
        <w:t>Table 1</w:t>
      </w:r>
      <w:r w:rsidR="00BC65E4">
        <w:t>4</w:t>
      </w:r>
      <w:r>
        <w:t xml:space="preserve">. </w:t>
      </w:r>
      <w:r w:rsidR="007F2DD1">
        <w:t>T</w:t>
      </w:r>
      <w:r>
        <w:t>otal and average giving amounts</w:t>
      </w:r>
    </w:p>
    <w:tbl>
      <w:tblPr>
        <w:tblStyle w:val="DefaultTable"/>
        <w:tblW w:w="5565" w:type="pct"/>
        <w:tblLook w:val="04A0" w:firstRow="1" w:lastRow="0" w:firstColumn="1" w:lastColumn="0" w:noHBand="0" w:noVBand="1"/>
        <w:tblCaption w:val="Table 14. WPG3 trial - total and average giving amounts"/>
        <w:tblDescription w:val="The table shows the average donation for the sequenced give later group (Group A) was $11.67 and for the upfront give later group (Group B) it was $40. "/>
      </w:tblPr>
      <w:tblGrid>
        <w:gridCol w:w="2990"/>
        <w:gridCol w:w="1432"/>
        <w:gridCol w:w="1690"/>
        <w:gridCol w:w="3101"/>
      </w:tblGrid>
      <w:tr w:rsidR="00EC4968" w:rsidRPr="00D5400D" w14:paraId="212266A6" w14:textId="77777777" w:rsidTr="00BB19D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623" w:type="pct"/>
          </w:tcPr>
          <w:p w14:paraId="42197FB8" w14:textId="77777777" w:rsidR="00EC4968" w:rsidRPr="00BF5106" w:rsidRDefault="00EC4968" w:rsidP="001C3FC8">
            <w:pPr>
              <w:rPr>
                <w:rFonts w:ascii="Helvetica" w:hAnsi="Helvetica"/>
                <w:color w:val="3F3F3F"/>
              </w:rPr>
            </w:pPr>
            <w:r w:rsidRPr="00BF5106">
              <w:rPr>
                <w:rFonts w:ascii="Helvetica" w:hAnsi="Helvetica"/>
                <w:color w:val="FFFFFF"/>
              </w:rPr>
              <w:t>Group</w:t>
            </w:r>
          </w:p>
        </w:tc>
        <w:tc>
          <w:tcPr>
            <w:tcW w:w="777" w:type="pct"/>
          </w:tcPr>
          <w:p w14:paraId="67459740" w14:textId="77777777" w:rsidR="00EC4968" w:rsidRPr="00BF5106" w:rsidRDefault="00EC4968" w:rsidP="001C3FC8">
            <w:pPr>
              <w:cnfStyle w:val="100000000000" w:firstRow="1" w:lastRow="0" w:firstColumn="0" w:lastColumn="0" w:oddVBand="0" w:evenVBand="0" w:oddHBand="0" w:evenHBand="0" w:firstRowFirstColumn="0" w:firstRowLastColumn="0" w:lastRowFirstColumn="0" w:lastRowLastColumn="0"/>
              <w:rPr>
                <w:rFonts w:ascii="Helvetica" w:hAnsi="Helvetica"/>
                <w:color w:val="3F3F3F"/>
              </w:rPr>
            </w:pPr>
            <w:r w:rsidRPr="00BF5106">
              <w:rPr>
                <w:rFonts w:ascii="Helvetica" w:hAnsi="Helvetica"/>
                <w:color w:val="FFFFFF"/>
              </w:rPr>
              <w:t>total ($)</w:t>
            </w:r>
          </w:p>
        </w:tc>
        <w:tc>
          <w:tcPr>
            <w:tcW w:w="917" w:type="pct"/>
          </w:tcPr>
          <w:p w14:paraId="73C8512E" w14:textId="77777777" w:rsidR="00EC4968" w:rsidRPr="00BF5106" w:rsidRDefault="00EC4968" w:rsidP="001C3FC8">
            <w:pPr>
              <w:cnfStyle w:val="100000000000" w:firstRow="1" w:lastRow="0" w:firstColumn="0" w:lastColumn="0" w:oddVBand="0" w:evenVBand="0" w:oddHBand="0" w:evenHBand="0" w:firstRowFirstColumn="0" w:firstRowLastColumn="0" w:lastRowFirstColumn="0" w:lastRowLastColumn="0"/>
              <w:rPr>
                <w:rFonts w:ascii="Helvetica" w:hAnsi="Helvetica"/>
                <w:color w:val="3F3F3F"/>
              </w:rPr>
            </w:pPr>
            <w:r w:rsidRPr="00BF5106">
              <w:rPr>
                <w:rFonts w:ascii="Helvetica" w:hAnsi="Helvetica"/>
                <w:color w:val="FFFFFF"/>
              </w:rPr>
              <w:t>Average ($)</w:t>
            </w:r>
          </w:p>
        </w:tc>
        <w:tc>
          <w:tcPr>
            <w:tcW w:w="1683" w:type="pct"/>
          </w:tcPr>
          <w:p w14:paraId="66DF573B" w14:textId="77777777" w:rsidR="00EC4968" w:rsidRPr="00BF5106" w:rsidRDefault="00EC4968" w:rsidP="001C3FC8">
            <w:pPr>
              <w:cnfStyle w:val="100000000000" w:firstRow="1" w:lastRow="0" w:firstColumn="0" w:lastColumn="0" w:oddVBand="0" w:evenVBand="0" w:oddHBand="0" w:evenHBand="0" w:firstRowFirstColumn="0" w:firstRowLastColumn="0" w:lastRowFirstColumn="0" w:lastRowLastColumn="0"/>
              <w:rPr>
                <w:rFonts w:ascii="Helvetica" w:hAnsi="Helvetica"/>
                <w:color w:val="FFFFFF"/>
              </w:rPr>
            </w:pPr>
            <w:r w:rsidRPr="00BF5106">
              <w:rPr>
                <w:rFonts w:ascii="Helvetica" w:hAnsi="Helvetica"/>
                <w:color w:val="FFFFFF"/>
              </w:rPr>
              <w:t>Pre-trial average ($)</w:t>
            </w:r>
          </w:p>
        </w:tc>
      </w:tr>
      <w:tr w:rsidR="00EC4968" w:rsidRPr="00D5400D" w14:paraId="644FF8F3"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623" w:type="pct"/>
          </w:tcPr>
          <w:p w14:paraId="3FC8BD94" w14:textId="7EAD22DD" w:rsidR="00EC4968" w:rsidRPr="00EB0DB1" w:rsidRDefault="007F2DD1" w:rsidP="001C3FC8">
            <w:pPr>
              <w:rPr>
                <w:rFonts w:ascii="Helvetica" w:hAnsi="Helvetica"/>
                <w:color w:val="3F3F3F"/>
              </w:rPr>
            </w:pPr>
            <w:r>
              <w:rPr>
                <w:rFonts w:ascii="Helvetica" w:hAnsi="Helvetica"/>
                <w:color w:val="3F3F3F"/>
              </w:rPr>
              <w:t>Give Now (Group A)</w:t>
            </w:r>
          </w:p>
        </w:tc>
        <w:tc>
          <w:tcPr>
            <w:tcW w:w="777" w:type="pct"/>
          </w:tcPr>
          <w:p w14:paraId="131DB75A"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D5400D">
              <w:rPr>
                <w:rFonts w:ascii="Helvetica" w:hAnsi="Helvetica"/>
                <w:color w:val="3F3F3F"/>
                <w:sz w:val="18"/>
              </w:rPr>
              <w:t>$</w:t>
            </w:r>
            <w:r>
              <w:rPr>
                <w:rFonts w:ascii="Helvetica" w:hAnsi="Helvetica"/>
                <w:color w:val="3F3F3F"/>
                <w:sz w:val="18"/>
              </w:rPr>
              <w:t>35</w:t>
            </w:r>
          </w:p>
        </w:tc>
        <w:tc>
          <w:tcPr>
            <w:tcW w:w="917" w:type="pct"/>
          </w:tcPr>
          <w:p w14:paraId="760FB057" w14:textId="77777777" w:rsidR="00EC4968" w:rsidRPr="00D5400D" w:rsidRDefault="00EC4968" w:rsidP="001C3FC8">
            <w:pPr>
              <w:tabs>
                <w:tab w:val="center" w:pos="926"/>
              </w:tabs>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D5400D">
              <w:rPr>
                <w:rFonts w:ascii="Helvetica" w:hAnsi="Helvetica"/>
                <w:color w:val="3F3F3F"/>
                <w:sz w:val="18"/>
              </w:rPr>
              <w:t>$</w:t>
            </w:r>
            <w:r>
              <w:rPr>
                <w:rFonts w:ascii="Helvetica" w:hAnsi="Helvetica"/>
                <w:color w:val="3F3F3F"/>
                <w:sz w:val="18"/>
              </w:rPr>
              <w:t>11.67</w:t>
            </w:r>
          </w:p>
        </w:tc>
        <w:tc>
          <w:tcPr>
            <w:tcW w:w="1683" w:type="pct"/>
          </w:tcPr>
          <w:p w14:paraId="52ECDFBB" w14:textId="77777777" w:rsidR="00EC4968" w:rsidRPr="00D5400D" w:rsidRDefault="00EC4968" w:rsidP="001C3FC8">
            <w:pPr>
              <w:tabs>
                <w:tab w:val="center" w:pos="926"/>
              </w:tabs>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w:t>
            </w:r>
          </w:p>
        </w:tc>
      </w:tr>
      <w:tr w:rsidR="00EC4968" w:rsidRPr="00D5400D" w14:paraId="72F21481"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623" w:type="pct"/>
          </w:tcPr>
          <w:p w14:paraId="6B0E7152" w14:textId="421E370A" w:rsidR="00EC4968" w:rsidRPr="00EB0DB1" w:rsidRDefault="007F2DD1" w:rsidP="001C3FC8">
            <w:pPr>
              <w:rPr>
                <w:rFonts w:ascii="Helvetica" w:hAnsi="Helvetica"/>
                <w:color w:val="3F3F3F"/>
              </w:rPr>
            </w:pPr>
            <w:r>
              <w:rPr>
                <w:rFonts w:ascii="Helvetica" w:hAnsi="Helvetica"/>
                <w:color w:val="3F3F3F"/>
              </w:rPr>
              <w:t>Give Later (Group B)</w:t>
            </w:r>
          </w:p>
        </w:tc>
        <w:tc>
          <w:tcPr>
            <w:tcW w:w="777" w:type="pct"/>
          </w:tcPr>
          <w:p w14:paraId="241E37F9"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D5400D">
              <w:rPr>
                <w:rFonts w:ascii="Helvetica" w:hAnsi="Helvetica"/>
                <w:color w:val="3F3F3F"/>
                <w:sz w:val="18"/>
              </w:rPr>
              <w:t>$</w:t>
            </w:r>
            <w:r>
              <w:rPr>
                <w:rFonts w:ascii="Helvetica" w:hAnsi="Helvetica"/>
                <w:color w:val="3F3F3F"/>
                <w:sz w:val="18"/>
              </w:rPr>
              <w:t>120</w:t>
            </w:r>
          </w:p>
        </w:tc>
        <w:tc>
          <w:tcPr>
            <w:tcW w:w="917" w:type="pct"/>
          </w:tcPr>
          <w:p w14:paraId="36561590"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D5400D">
              <w:rPr>
                <w:rFonts w:ascii="Helvetica" w:hAnsi="Helvetica"/>
                <w:color w:val="3F3F3F"/>
                <w:sz w:val="18"/>
              </w:rPr>
              <w:t>$</w:t>
            </w:r>
            <w:r>
              <w:rPr>
                <w:rFonts w:ascii="Helvetica" w:hAnsi="Helvetica"/>
                <w:color w:val="3F3F3F"/>
                <w:sz w:val="18"/>
              </w:rPr>
              <w:t>40</w:t>
            </w:r>
          </w:p>
        </w:tc>
        <w:tc>
          <w:tcPr>
            <w:tcW w:w="1683" w:type="pct"/>
          </w:tcPr>
          <w:p w14:paraId="1F860171"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Pr>
                <w:rFonts w:ascii="Helvetica" w:hAnsi="Helvetica"/>
                <w:color w:val="3F3F3F"/>
              </w:rPr>
              <w:t>-</w:t>
            </w:r>
          </w:p>
        </w:tc>
      </w:tr>
      <w:tr w:rsidR="00EC4968" w:rsidRPr="00D5400D" w14:paraId="2A407732" w14:textId="77777777" w:rsidTr="00BB19D4">
        <w:trPr>
          <w:cantSplit w:val="0"/>
        </w:trPr>
        <w:tc>
          <w:tcPr>
            <w:cnfStyle w:val="001000000000" w:firstRow="0" w:lastRow="0" w:firstColumn="1" w:lastColumn="0" w:oddVBand="0" w:evenVBand="0" w:oddHBand="0" w:evenHBand="0" w:firstRowFirstColumn="0" w:firstRowLastColumn="0" w:lastRowFirstColumn="0" w:lastRowLastColumn="0"/>
            <w:tcW w:w="1623" w:type="pct"/>
          </w:tcPr>
          <w:p w14:paraId="4C098B81" w14:textId="77777777" w:rsidR="00EC4968" w:rsidRPr="00EB0DB1" w:rsidRDefault="00EC4968" w:rsidP="001C3FC8">
            <w:pPr>
              <w:rPr>
                <w:rFonts w:ascii="Helvetica" w:hAnsi="Helvetica"/>
                <w:color w:val="3F3F3F"/>
              </w:rPr>
            </w:pPr>
            <w:r w:rsidRPr="00EB0DB1">
              <w:rPr>
                <w:rFonts w:ascii="Helvetica" w:hAnsi="Helvetica"/>
                <w:color w:val="3F3F3F"/>
              </w:rPr>
              <w:t>Total</w:t>
            </w:r>
          </w:p>
        </w:tc>
        <w:tc>
          <w:tcPr>
            <w:tcW w:w="777" w:type="pct"/>
          </w:tcPr>
          <w:p w14:paraId="2539AA68"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D5400D">
              <w:rPr>
                <w:rFonts w:ascii="Helvetica" w:hAnsi="Helvetica"/>
                <w:color w:val="3F3F3F"/>
                <w:sz w:val="18"/>
              </w:rPr>
              <w:t>$</w:t>
            </w:r>
            <w:r>
              <w:rPr>
                <w:rFonts w:ascii="Helvetica" w:hAnsi="Helvetica"/>
                <w:color w:val="3F3F3F"/>
                <w:sz w:val="18"/>
              </w:rPr>
              <w:t>155</w:t>
            </w:r>
          </w:p>
        </w:tc>
        <w:tc>
          <w:tcPr>
            <w:tcW w:w="917" w:type="pct"/>
          </w:tcPr>
          <w:p w14:paraId="304B29C1"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rPr>
            </w:pPr>
            <w:r w:rsidRPr="00D5400D">
              <w:rPr>
                <w:rFonts w:ascii="Helvetica" w:hAnsi="Helvetica"/>
                <w:color w:val="3F3F3F"/>
                <w:sz w:val="18"/>
              </w:rPr>
              <w:t>$</w:t>
            </w:r>
            <w:r>
              <w:rPr>
                <w:rFonts w:ascii="Helvetica" w:hAnsi="Helvetica"/>
                <w:color w:val="3F3F3F"/>
                <w:sz w:val="18"/>
              </w:rPr>
              <w:t>25.83</w:t>
            </w:r>
          </w:p>
        </w:tc>
        <w:tc>
          <w:tcPr>
            <w:tcW w:w="1683" w:type="pct"/>
          </w:tcPr>
          <w:p w14:paraId="4E8DA003" w14:textId="77777777" w:rsidR="00EC4968" w:rsidRPr="00D5400D" w:rsidRDefault="00EC4968" w:rsidP="001C3FC8">
            <w:pPr>
              <w:cnfStyle w:val="000000000000" w:firstRow="0" w:lastRow="0" w:firstColumn="0" w:lastColumn="0" w:oddVBand="0" w:evenVBand="0" w:oddHBand="0" w:evenHBand="0" w:firstRowFirstColumn="0" w:firstRowLastColumn="0" w:lastRowFirstColumn="0" w:lastRowLastColumn="0"/>
              <w:rPr>
                <w:rFonts w:ascii="Helvetica" w:hAnsi="Helvetica"/>
                <w:color w:val="3F3F3F"/>
                <w:sz w:val="18"/>
              </w:rPr>
            </w:pPr>
            <w:r w:rsidRPr="00DC705F">
              <w:rPr>
                <w:rFonts w:ascii="Helvetica" w:hAnsi="Helvetica"/>
                <w:color w:val="3F3F3F"/>
                <w:sz w:val="18"/>
              </w:rPr>
              <w:t>$3</w:t>
            </w:r>
            <w:r>
              <w:rPr>
                <w:rFonts w:ascii="Helvetica" w:hAnsi="Helvetica"/>
                <w:color w:val="3F3F3F"/>
                <w:sz w:val="18"/>
              </w:rPr>
              <w:t>3.35</w:t>
            </w:r>
          </w:p>
        </w:tc>
      </w:tr>
    </w:tbl>
    <w:p w14:paraId="0E5673E4" w14:textId="77777777" w:rsidR="00986DF5" w:rsidRDefault="00A273D3" w:rsidP="00986DF5">
      <w:r>
        <w:rPr>
          <w:sz w:val="14"/>
          <w:szCs w:val="18"/>
        </w:rPr>
        <w:t xml:space="preserve">Note: </w:t>
      </w:r>
      <w:r w:rsidR="00EC4968">
        <w:rPr>
          <w:sz w:val="14"/>
          <w:szCs w:val="18"/>
        </w:rPr>
        <w:t xml:space="preserve">Averages are </w:t>
      </w:r>
      <w:r w:rsidR="00EC4968" w:rsidRPr="00807712">
        <w:rPr>
          <w:i/>
          <w:sz w:val="14"/>
          <w:szCs w:val="18"/>
        </w:rPr>
        <w:t xml:space="preserve">for those who participated in </w:t>
      </w:r>
      <w:r w:rsidR="00EC4968">
        <w:rPr>
          <w:i/>
          <w:sz w:val="14"/>
          <w:szCs w:val="18"/>
        </w:rPr>
        <w:t>workplace giving</w:t>
      </w:r>
      <w:r w:rsidR="00EC4968">
        <w:rPr>
          <w:sz w:val="14"/>
          <w:szCs w:val="18"/>
        </w:rPr>
        <w:t>, not the average for all employees in each group</w:t>
      </w:r>
      <w:r w:rsidR="00EC4968" w:rsidRPr="00807712">
        <w:rPr>
          <w:sz w:val="14"/>
          <w:szCs w:val="18"/>
        </w:rPr>
        <w:t>.</w:t>
      </w:r>
      <w:r w:rsidR="00EC4968">
        <w:rPr>
          <w:sz w:val="14"/>
          <w:szCs w:val="18"/>
        </w:rPr>
        <w:t xml:space="preserve"> </w:t>
      </w:r>
    </w:p>
    <w:p w14:paraId="50538498" w14:textId="77777777" w:rsidR="00986DF5" w:rsidRDefault="00986DF5">
      <w:pPr>
        <w:spacing w:before="0" w:after="0" w:line="240" w:lineRule="auto"/>
      </w:pPr>
      <w:r>
        <w:br w:type="page"/>
      </w:r>
    </w:p>
    <w:p w14:paraId="4BA7480A" w14:textId="354B5124" w:rsidR="00EB0DB1" w:rsidRDefault="00C72726" w:rsidP="00BF5106">
      <w:pPr>
        <w:pStyle w:val="TableHeading"/>
      </w:pPr>
      <w:r>
        <w:lastRenderedPageBreak/>
        <w:t>Table 1</w:t>
      </w:r>
      <w:r w:rsidR="00BC65E4">
        <w:t>5</w:t>
      </w:r>
      <w:r>
        <w:t>. RCT primary analysis</w:t>
      </w:r>
    </w:p>
    <w:tbl>
      <w:tblPr>
        <w:tblStyle w:val="DefaultTable"/>
        <w:tblW w:w="8364" w:type="dxa"/>
        <w:tblLayout w:type="fixed"/>
        <w:tblLook w:val="0420" w:firstRow="1" w:lastRow="0" w:firstColumn="0" w:lastColumn="0" w:noHBand="0" w:noVBand="1"/>
        <w:tblCaption w:val="Table 15. WPG3 trial - RCT primary analysis"/>
        <w:tblDescription w:val="The table shows there were no significant differences in sign up rate between conditions. "/>
      </w:tblPr>
      <w:tblGrid>
        <w:gridCol w:w="2835"/>
        <w:gridCol w:w="709"/>
        <w:gridCol w:w="1418"/>
        <w:gridCol w:w="2268"/>
        <w:gridCol w:w="1124"/>
        <w:gridCol w:w="10"/>
      </w:tblGrid>
      <w:tr w:rsidR="00EC4968" w:rsidRPr="005E6A25" w14:paraId="308D02BC" w14:textId="77777777" w:rsidTr="008F2612">
        <w:trPr>
          <w:cnfStyle w:val="100000000000" w:firstRow="1" w:lastRow="0" w:firstColumn="0" w:lastColumn="0" w:oddVBand="0" w:evenVBand="0" w:oddHBand="0" w:evenHBand="0" w:firstRowFirstColumn="0" w:firstRowLastColumn="0" w:lastRowFirstColumn="0" w:lastRowLastColumn="0"/>
          <w:cantSplit w:val="0"/>
          <w:tblHeader/>
        </w:trPr>
        <w:tc>
          <w:tcPr>
            <w:tcW w:w="2835" w:type="dxa"/>
          </w:tcPr>
          <w:p w14:paraId="1ACDF4EC"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Experimental Condition</w:t>
            </w:r>
          </w:p>
        </w:tc>
        <w:tc>
          <w:tcPr>
            <w:tcW w:w="709" w:type="dxa"/>
          </w:tcPr>
          <w:p w14:paraId="6A39B894"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n</w:t>
            </w:r>
          </w:p>
        </w:tc>
        <w:tc>
          <w:tcPr>
            <w:tcW w:w="1418" w:type="dxa"/>
          </w:tcPr>
          <w:p w14:paraId="436B0478" w14:textId="41872299" w:rsidR="00EC4968" w:rsidRPr="00BF5106" w:rsidRDefault="0062461D" w:rsidP="001C3FC8">
            <w:pPr>
              <w:keepNext/>
              <w:spacing w:after="80"/>
              <w:rPr>
                <w:rFonts w:ascii="Helvetica" w:hAnsi="Helvetica"/>
                <w:color w:val="FFFFFF"/>
              </w:rPr>
            </w:pPr>
            <w:r>
              <w:rPr>
                <w:rFonts w:ascii="Helvetica" w:hAnsi="Helvetica"/>
                <w:color w:val="FFFFFF"/>
              </w:rPr>
              <w:t>Effect</w:t>
            </w:r>
            <w:r w:rsidR="00EC4968" w:rsidRPr="00BF5106">
              <w:rPr>
                <w:rFonts w:ascii="Helvetica" w:hAnsi="Helvetica"/>
                <w:color w:val="FFFFFF"/>
              </w:rPr>
              <w:br/>
              <w:t xml:space="preserve">(adjusted) </w:t>
            </w:r>
          </w:p>
        </w:tc>
        <w:tc>
          <w:tcPr>
            <w:tcW w:w="2268" w:type="dxa"/>
          </w:tcPr>
          <w:p w14:paraId="7B974F59" w14:textId="77777777" w:rsidR="00EC4968" w:rsidRPr="00BF5106" w:rsidRDefault="00EC4968" w:rsidP="001C3FC8">
            <w:pPr>
              <w:keepNext/>
              <w:spacing w:after="80"/>
              <w:rPr>
                <w:rFonts w:ascii="Helvetica" w:hAnsi="Helvetica"/>
                <w:color w:val="FFFFFF"/>
              </w:rPr>
            </w:pPr>
            <w:r w:rsidRPr="00BF5106">
              <w:rPr>
                <w:rFonts w:ascii="Helvetica" w:hAnsi="Helvetica"/>
                <w:color w:val="FFFFFF"/>
              </w:rPr>
              <w:t xml:space="preserve">Effect  (95% CI) </w:t>
            </w:r>
          </w:p>
          <w:p w14:paraId="76CC0EC7" w14:textId="77777777" w:rsidR="00EC4968" w:rsidRPr="00BF5106" w:rsidRDefault="00EC4968" w:rsidP="001C3FC8">
            <w:pPr>
              <w:keepNext/>
              <w:spacing w:after="80"/>
              <w:jc w:val="right"/>
              <w:rPr>
                <w:rFonts w:ascii="Helvetica" w:hAnsi="Helvetica"/>
                <w:color w:val="FFFFFF"/>
              </w:rPr>
            </w:pPr>
          </w:p>
        </w:tc>
        <w:tc>
          <w:tcPr>
            <w:tcW w:w="1134" w:type="dxa"/>
            <w:gridSpan w:val="2"/>
          </w:tcPr>
          <w:p w14:paraId="0D5FD578" w14:textId="77777777" w:rsidR="00EC4968" w:rsidRPr="00BF5106" w:rsidRDefault="00EC4968" w:rsidP="001C3FC8">
            <w:pPr>
              <w:keepNext/>
              <w:spacing w:after="80"/>
              <w:jc w:val="right"/>
              <w:rPr>
                <w:rFonts w:ascii="Helvetica" w:hAnsi="Helvetica"/>
                <w:color w:val="FFFFFF"/>
              </w:rPr>
            </w:pPr>
            <w:r w:rsidRPr="00BF5106">
              <w:rPr>
                <w:rFonts w:ascii="Helvetica" w:hAnsi="Helvetica"/>
                <w:color w:val="FFFFFF"/>
              </w:rPr>
              <w:t>p-value</w:t>
            </w:r>
          </w:p>
        </w:tc>
      </w:tr>
      <w:tr w:rsidR="00EC4968" w:rsidRPr="005E6A25" w14:paraId="43EBD478" w14:textId="77777777" w:rsidTr="008F2612">
        <w:trPr>
          <w:gridAfter w:val="1"/>
          <w:wAfter w:w="10" w:type="dxa"/>
          <w:cantSplit w:val="0"/>
        </w:trPr>
        <w:tc>
          <w:tcPr>
            <w:tcW w:w="8354" w:type="dxa"/>
            <w:gridSpan w:val="5"/>
          </w:tcPr>
          <w:p w14:paraId="2CAEAB3B" w14:textId="77777777" w:rsidR="00EC4968" w:rsidRPr="005E6A25" w:rsidRDefault="00EC4968" w:rsidP="001C3FC8">
            <w:pPr>
              <w:keepNext/>
              <w:spacing w:after="80"/>
              <w:rPr>
                <w:rFonts w:ascii="Helvetica" w:hAnsi="Helvetica"/>
                <w:color w:val="3F3F3F"/>
              </w:rPr>
            </w:pPr>
            <w:r>
              <w:rPr>
                <w:rFonts w:ascii="Helvetica" w:hAnsi="Helvetica"/>
                <w:b/>
                <w:color w:val="3F3F3F"/>
              </w:rPr>
              <w:t>1</w:t>
            </w:r>
            <w:r w:rsidRPr="005E6A25">
              <w:rPr>
                <w:rFonts w:ascii="Helvetica" w:hAnsi="Helvetica"/>
                <w:b/>
                <w:color w:val="3F3F3F"/>
                <w:vertAlign w:val="superscript"/>
              </w:rPr>
              <w:t>st</w:t>
            </w:r>
            <w:r>
              <w:rPr>
                <w:rFonts w:ascii="Helvetica" w:hAnsi="Helvetica"/>
                <w:b/>
                <w:color w:val="3F3F3F"/>
              </w:rPr>
              <w:t xml:space="preserve"> data collection point</w:t>
            </w:r>
          </w:p>
        </w:tc>
      </w:tr>
      <w:tr w:rsidR="00EC4968" w:rsidRPr="005E6A25" w14:paraId="245FEBB7" w14:textId="77777777" w:rsidTr="008F2612">
        <w:trPr>
          <w:cantSplit w:val="0"/>
        </w:trPr>
        <w:tc>
          <w:tcPr>
            <w:tcW w:w="8364" w:type="dxa"/>
            <w:gridSpan w:val="6"/>
          </w:tcPr>
          <w:p w14:paraId="4942D7DC" w14:textId="77777777" w:rsidR="00EC4968" w:rsidRPr="005E6A25" w:rsidRDefault="00EC4968" w:rsidP="001C3FC8">
            <w:pPr>
              <w:keepNext/>
              <w:spacing w:after="80"/>
              <w:rPr>
                <w:rFonts w:ascii="Helvetica" w:hAnsi="Helvetica"/>
                <w:color w:val="3F3F3F"/>
              </w:rPr>
            </w:pPr>
            <w:r>
              <w:rPr>
                <w:rFonts w:ascii="Helvetica" w:hAnsi="Helvetica"/>
                <w:color w:val="3F3F3F"/>
              </w:rPr>
              <w:t>H1: (comparison against ‘Give now’ group)</w:t>
            </w:r>
          </w:p>
        </w:tc>
      </w:tr>
      <w:tr w:rsidR="00EC4968" w:rsidRPr="005E6A25" w14:paraId="53BC1520" w14:textId="77777777" w:rsidTr="008F2612">
        <w:trPr>
          <w:cantSplit w:val="0"/>
        </w:trPr>
        <w:tc>
          <w:tcPr>
            <w:tcW w:w="2835" w:type="dxa"/>
          </w:tcPr>
          <w:p w14:paraId="0EE28853" w14:textId="77777777" w:rsidR="00EC4968" w:rsidRDefault="00EC4968" w:rsidP="001C3FC8">
            <w:pPr>
              <w:keepNext/>
              <w:spacing w:after="80"/>
              <w:jc w:val="right"/>
              <w:rPr>
                <w:rFonts w:ascii="Helvetica" w:hAnsi="Helvetica"/>
                <w:color w:val="3F3F3F"/>
              </w:rPr>
            </w:pPr>
            <w:r>
              <w:rPr>
                <w:rFonts w:ascii="Helvetica" w:hAnsi="Helvetica"/>
                <w:color w:val="3F3F3F"/>
              </w:rPr>
              <w:t>Give now</w:t>
            </w:r>
          </w:p>
        </w:tc>
        <w:tc>
          <w:tcPr>
            <w:tcW w:w="709" w:type="dxa"/>
          </w:tcPr>
          <w:p w14:paraId="23949E83" w14:textId="77777777" w:rsidR="00EC4968" w:rsidRDefault="00EC4968" w:rsidP="001C3FC8">
            <w:pPr>
              <w:keepNext/>
              <w:spacing w:after="80"/>
              <w:rPr>
                <w:rFonts w:ascii="Helvetica" w:hAnsi="Helvetica"/>
                <w:color w:val="3F3F3F"/>
              </w:rPr>
            </w:pPr>
            <w:r>
              <w:rPr>
                <w:rFonts w:ascii="Helvetica" w:hAnsi="Helvetica"/>
                <w:color w:val="3F3F3F"/>
              </w:rPr>
              <w:t>490</w:t>
            </w:r>
          </w:p>
        </w:tc>
        <w:tc>
          <w:tcPr>
            <w:tcW w:w="1418" w:type="dxa"/>
          </w:tcPr>
          <w:p w14:paraId="1791D093" w14:textId="77777777" w:rsidR="00EC4968" w:rsidRPr="005E6A25" w:rsidRDefault="00EC4968" w:rsidP="001C3FC8">
            <w:pPr>
              <w:keepNext/>
              <w:spacing w:after="80"/>
              <w:rPr>
                <w:rFonts w:ascii="Helvetica" w:hAnsi="Helvetica"/>
                <w:color w:val="3F3F3F"/>
              </w:rPr>
            </w:pPr>
            <w:r>
              <w:rPr>
                <w:rFonts w:ascii="Helvetica" w:hAnsi="Helvetica"/>
                <w:color w:val="3F3F3F"/>
              </w:rPr>
              <w:t>0.000</w:t>
            </w:r>
          </w:p>
        </w:tc>
        <w:tc>
          <w:tcPr>
            <w:tcW w:w="2268" w:type="dxa"/>
          </w:tcPr>
          <w:p w14:paraId="4FFB47BB" w14:textId="77777777" w:rsidR="00EC4968" w:rsidRPr="005E6A25" w:rsidRDefault="00EC4968" w:rsidP="001C3FC8">
            <w:pPr>
              <w:keepNext/>
              <w:spacing w:after="80"/>
              <w:rPr>
                <w:rFonts w:ascii="Helvetica" w:hAnsi="Helvetica"/>
                <w:color w:val="3F3F3F"/>
              </w:rPr>
            </w:pPr>
            <w:r>
              <w:rPr>
                <w:rFonts w:ascii="Helvetica" w:hAnsi="Helvetica"/>
                <w:color w:val="3F3F3F"/>
              </w:rPr>
              <w:t>REF</w:t>
            </w:r>
          </w:p>
        </w:tc>
        <w:tc>
          <w:tcPr>
            <w:tcW w:w="1134" w:type="dxa"/>
            <w:gridSpan w:val="2"/>
          </w:tcPr>
          <w:p w14:paraId="75FBB0D7" w14:textId="77777777" w:rsidR="00EC4968" w:rsidRPr="005E6A25" w:rsidRDefault="00EC4968" w:rsidP="001C3FC8">
            <w:pPr>
              <w:keepNext/>
              <w:spacing w:after="80"/>
              <w:jc w:val="right"/>
              <w:rPr>
                <w:rFonts w:ascii="Helvetica" w:hAnsi="Helvetica"/>
                <w:color w:val="3F3F3F"/>
              </w:rPr>
            </w:pPr>
            <w:r>
              <w:rPr>
                <w:rFonts w:ascii="Helvetica" w:hAnsi="Helvetica"/>
                <w:color w:val="3F3F3F"/>
              </w:rPr>
              <w:t>REF</w:t>
            </w:r>
          </w:p>
        </w:tc>
      </w:tr>
      <w:tr w:rsidR="00EC4968" w:rsidRPr="005E6A25" w14:paraId="593CE3BB" w14:textId="77777777" w:rsidTr="008F2612">
        <w:trPr>
          <w:cantSplit w:val="0"/>
        </w:trPr>
        <w:tc>
          <w:tcPr>
            <w:tcW w:w="2835" w:type="dxa"/>
          </w:tcPr>
          <w:p w14:paraId="7183518D" w14:textId="77777777" w:rsidR="00EC4968" w:rsidRDefault="00EC4968" w:rsidP="001C3FC8">
            <w:pPr>
              <w:keepNext/>
              <w:spacing w:after="80"/>
              <w:jc w:val="right"/>
              <w:rPr>
                <w:rFonts w:ascii="Helvetica" w:hAnsi="Helvetica"/>
                <w:color w:val="3F3F3F"/>
              </w:rPr>
            </w:pPr>
            <w:r>
              <w:rPr>
                <w:rFonts w:ascii="Helvetica" w:hAnsi="Helvetica"/>
                <w:color w:val="3F3F3F"/>
              </w:rPr>
              <w:t>Give later</w:t>
            </w:r>
          </w:p>
        </w:tc>
        <w:tc>
          <w:tcPr>
            <w:tcW w:w="709" w:type="dxa"/>
          </w:tcPr>
          <w:p w14:paraId="55DC81C3" w14:textId="77777777" w:rsidR="00EC4968" w:rsidRDefault="00EC4968" w:rsidP="001C3FC8">
            <w:pPr>
              <w:keepNext/>
              <w:spacing w:after="80"/>
              <w:rPr>
                <w:rFonts w:ascii="Helvetica" w:hAnsi="Helvetica"/>
                <w:color w:val="3F3F3F"/>
              </w:rPr>
            </w:pPr>
            <w:r>
              <w:rPr>
                <w:rFonts w:ascii="Helvetica" w:hAnsi="Helvetica"/>
                <w:color w:val="3F3F3F"/>
              </w:rPr>
              <w:t>491</w:t>
            </w:r>
          </w:p>
        </w:tc>
        <w:tc>
          <w:tcPr>
            <w:tcW w:w="1418" w:type="dxa"/>
          </w:tcPr>
          <w:p w14:paraId="076AF347" w14:textId="77777777" w:rsidR="00EC4968" w:rsidRPr="005E6A25" w:rsidRDefault="00EC4968" w:rsidP="001C3FC8">
            <w:pPr>
              <w:keepNext/>
              <w:spacing w:after="80"/>
              <w:rPr>
                <w:rFonts w:ascii="Helvetica" w:hAnsi="Helvetica"/>
                <w:color w:val="3F3F3F"/>
              </w:rPr>
            </w:pPr>
            <w:r>
              <w:rPr>
                <w:rFonts w:ascii="Helvetica" w:hAnsi="Helvetica"/>
                <w:color w:val="3F3F3F"/>
              </w:rPr>
              <w:t>0.002</w:t>
            </w:r>
          </w:p>
        </w:tc>
        <w:tc>
          <w:tcPr>
            <w:tcW w:w="2268" w:type="dxa"/>
          </w:tcPr>
          <w:p w14:paraId="2D03B1AD" w14:textId="77777777" w:rsidR="00EC4968" w:rsidRPr="005E6A25" w:rsidRDefault="00EC4968" w:rsidP="001C3FC8">
            <w:pPr>
              <w:keepNext/>
              <w:spacing w:after="80"/>
              <w:rPr>
                <w:rFonts w:ascii="Helvetica" w:hAnsi="Helvetica"/>
                <w:color w:val="3F3F3F"/>
              </w:rPr>
            </w:pPr>
            <w:r>
              <w:rPr>
                <w:rFonts w:ascii="Helvetica" w:hAnsi="Helvetica"/>
                <w:color w:val="3F3F3F"/>
              </w:rPr>
              <w:t>0.002 (-0.002 to 0.007)</w:t>
            </w:r>
          </w:p>
        </w:tc>
        <w:tc>
          <w:tcPr>
            <w:tcW w:w="1134" w:type="dxa"/>
            <w:gridSpan w:val="2"/>
          </w:tcPr>
          <w:p w14:paraId="01C40D3F" w14:textId="77777777" w:rsidR="00EC4968" w:rsidRPr="005E6A25" w:rsidRDefault="00EC4968" w:rsidP="001C3FC8">
            <w:pPr>
              <w:keepNext/>
              <w:spacing w:after="80"/>
              <w:jc w:val="right"/>
              <w:rPr>
                <w:rFonts w:ascii="Helvetica" w:hAnsi="Helvetica"/>
                <w:color w:val="3F3F3F"/>
              </w:rPr>
            </w:pPr>
            <w:r>
              <w:rPr>
                <w:rFonts w:ascii="Helvetica" w:hAnsi="Helvetica"/>
                <w:color w:val="3F3F3F"/>
              </w:rPr>
              <w:t>0.159</w:t>
            </w:r>
          </w:p>
        </w:tc>
      </w:tr>
      <w:tr w:rsidR="00EC4968" w:rsidRPr="005E6A25" w14:paraId="44B749E3" w14:textId="77777777" w:rsidTr="008F2612">
        <w:trPr>
          <w:cantSplit w:val="0"/>
        </w:trPr>
        <w:tc>
          <w:tcPr>
            <w:tcW w:w="4962" w:type="dxa"/>
            <w:gridSpan w:val="3"/>
          </w:tcPr>
          <w:p w14:paraId="0CBE4FF4" w14:textId="2E61223E" w:rsidR="00EC4968" w:rsidRPr="005E6A25" w:rsidRDefault="00EC4968" w:rsidP="001C3FC8">
            <w:pPr>
              <w:keepNext/>
              <w:spacing w:after="80"/>
              <w:rPr>
                <w:rFonts w:ascii="Helvetica" w:hAnsi="Helvetica"/>
                <w:color w:val="3F3F3F"/>
              </w:rPr>
            </w:pPr>
            <w:r>
              <w:rPr>
                <w:rFonts w:ascii="Helvetica" w:hAnsi="Helvetica"/>
                <w:color w:val="3F3F3F"/>
              </w:rPr>
              <w:t xml:space="preserve">H2: </w:t>
            </w:r>
            <w:r w:rsidRPr="00EB0DB1">
              <w:rPr>
                <w:rFonts w:ascii="Helvetica" w:hAnsi="Helvetica"/>
                <w:color w:val="3F3F3F"/>
              </w:rPr>
              <w:t>(comparison against ‘Give now’ group)</w:t>
            </w:r>
          </w:p>
        </w:tc>
        <w:tc>
          <w:tcPr>
            <w:tcW w:w="2268" w:type="dxa"/>
          </w:tcPr>
          <w:p w14:paraId="7C0DF16B" w14:textId="77777777" w:rsidR="00EC4968" w:rsidRPr="005E6A25" w:rsidRDefault="00EC4968" w:rsidP="001C3FC8">
            <w:pPr>
              <w:keepNext/>
              <w:spacing w:after="80"/>
              <w:rPr>
                <w:rFonts w:ascii="Helvetica" w:hAnsi="Helvetica"/>
                <w:color w:val="3F3F3F"/>
              </w:rPr>
            </w:pPr>
          </w:p>
        </w:tc>
        <w:tc>
          <w:tcPr>
            <w:tcW w:w="1134" w:type="dxa"/>
            <w:gridSpan w:val="2"/>
          </w:tcPr>
          <w:p w14:paraId="3DF39566" w14:textId="77777777" w:rsidR="00EC4968" w:rsidRPr="005E6A25" w:rsidRDefault="00EC4968" w:rsidP="001C3FC8">
            <w:pPr>
              <w:keepNext/>
              <w:spacing w:after="80"/>
              <w:jc w:val="right"/>
              <w:rPr>
                <w:rFonts w:ascii="Helvetica" w:hAnsi="Helvetica"/>
                <w:color w:val="3F3F3F"/>
              </w:rPr>
            </w:pPr>
          </w:p>
        </w:tc>
      </w:tr>
      <w:tr w:rsidR="00EC4968" w:rsidRPr="005E6A25" w14:paraId="58892209" w14:textId="77777777" w:rsidTr="008F2612">
        <w:trPr>
          <w:cantSplit w:val="0"/>
        </w:trPr>
        <w:tc>
          <w:tcPr>
            <w:tcW w:w="2835" w:type="dxa"/>
          </w:tcPr>
          <w:p w14:paraId="131BD330" w14:textId="084D2FB8" w:rsidR="00EC4968" w:rsidRDefault="00EC4968" w:rsidP="00EC4968">
            <w:pPr>
              <w:keepNext/>
              <w:spacing w:after="80"/>
              <w:jc w:val="right"/>
              <w:rPr>
                <w:rFonts w:ascii="Helvetica" w:hAnsi="Helvetica"/>
                <w:color w:val="3F3F3F"/>
              </w:rPr>
            </w:pPr>
            <w:r>
              <w:rPr>
                <w:rFonts w:ascii="Helvetica" w:hAnsi="Helvetica"/>
                <w:color w:val="3F3F3F"/>
              </w:rPr>
              <w:t>Give now</w:t>
            </w:r>
          </w:p>
        </w:tc>
        <w:tc>
          <w:tcPr>
            <w:tcW w:w="709" w:type="dxa"/>
          </w:tcPr>
          <w:p w14:paraId="2D81A624" w14:textId="142C6D07" w:rsidR="00EC4968" w:rsidRPr="005E6A25" w:rsidRDefault="00EC4968" w:rsidP="00EC4968">
            <w:pPr>
              <w:keepNext/>
              <w:spacing w:after="80"/>
              <w:rPr>
                <w:rFonts w:ascii="Helvetica" w:hAnsi="Helvetica"/>
                <w:color w:val="3F3F3F"/>
              </w:rPr>
            </w:pPr>
            <w:r>
              <w:rPr>
                <w:rFonts w:ascii="Helvetica" w:hAnsi="Helvetica"/>
                <w:color w:val="3F3F3F"/>
              </w:rPr>
              <w:t>490</w:t>
            </w:r>
          </w:p>
        </w:tc>
        <w:tc>
          <w:tcPr>
            <w:tcW w:w="1418" w:type="dxa"/>
          </w:tcPr>
          <w:p w14:paraId="61CF746A" w14:textId="075F6E74" w:rsidR="00EC4968" w:rsidRPr="005E6A25" w:rsidRDefault="00EC4968" w:rsidP="00EC4968">
            <w:pPr>
              <w:keepNext/>
              <w:spacing w:after="80"/>
              <w:rPr>
                <w:rFonts w:ascii="Helvetica" w:hAnsi="Helvetica"/>
                <w:color w:val="3F3F3F"/>
              </w:rPr>
            </w:pPr>
            <w:r>
              <w:rPr>
                <w:rFonts w:ascii="Helvetica" w:hAnsi="Helvetica"/>
                <w:color w:val="3F3F3F"/>
              </w:rPr>
              <w:t>0.000</w:t>
            </w:r>
          </w:p>
        </w:tc>
        <w:tc>
          <w:tcPr>
            <w:tcW w:w="2268" w:type="dxa"/>
          </w:tcPr>
          <w:p w14:paraId="6EB1EF54" w14:textId="731D0180" w:rsidR="00EC4968" w:rsidRPr="005E6A25" w:rsidRDefault="00EC4968" w:rsidP="00EC4968">
            <w:pPr>
              <w:keepNext/>
              <w:spacing w:after="80"/>
              <w:rPr>
                <w:rFonts w:ascii="Helvetica" w:hAnsi="Helvetica"/>
                <w:color w:val="3F3F3F"/>
              </w:rPr>
            </w:pPr>
            <w:r>
              <w:rPr>
                <w:rFonts w:ascii="Helvetica" w:hAnsi="Helvetica"/>
                <w:color w:val="3F3F3F"/>
              </w:rPr>
              <w:t>REF</w:t>
            </w:r>
          </w:p>
        </w:tc>
        <w:tc>
          <w:tcPr>
            <w:tcW w:w="1134" w:type="dxa"/>
            <w:gridSpan w:val="2"/>
          </w:tcPr>
          <w:p w14:paraId="3B376E24" w14:textId="3ACF6F88" w:rsidR="00EC4968" w:rsidRPr="005E6A25" w:rsidRDefault="00EC4968" w:rsidP="00EC4968">
            <w:pPr>
              <w:keepNext/>
              <w:spacing w:after="80"/>
              <w:jc w:val="right"/>
              <w:rPr>
                <w:rFonts w:ascii="Helvetica" w:hAnsi="Helvetica"/>
                <w:color w:val="3F3F3F"/>
              </w:rPr>
            </w:pPr>
            <w:r>
              <w:rPr>
                <w:rFonts w:ascii="Helvetica" w:hAnsi="Helvetica"/>
                <w:color w:val="3F3F3F"/>
              </w:rPr>
              <w:t>REF</w:t>
            </w:r>
          </w:p>
        </w:tc>
      </w:tr>
      <w:tr w:rsidR="00EC4968" w:rsidRPr="005E6A25" w14:paraId="6BAD542C" w14:textId="77777777" w:rsidTr="008F2612">
        <w:trPr>
          <w:cantSplit w:val="0"/>
        </w:trPr>
        <w:tc>
          <w:tcPr>
            <w:tcW w:w="2835" w:type="dxa"/>
          </w:tcPr>
          <w:p w14:paraId="7136188E" w14:textId="42F67AC4" w:rsidR="00EC4968" w:rsidRDefault="00EC4968" w:rsidP="00EC4968">
            <w:pPr>
              <w:keepNext/>
              <w:spacing w:after="80"/>
              <w:jc w:val="right"/>
              <w:rPr>
                <w:rFonts w:ascii="Helvetica" w:hAnsi="Helvetica"/>
                <w:color w:val="3F3F3F"/>
              </w:rPr>
            </w:pPr>
            <w:r>
              <w:rPr>
                <w:rFonts w:ascii="Helvetica" w:hAnsi="Helvetica"/>
                <w:color w:val="3F3F3F"/>
              </w:rPr>
              <w:t>Give later</w:t>
            </w:r>
          </w:p>
        </w:tc>
        <w:tc>
          <w:tcPr>
            <w:tcW w:w="709" w:type="dxa"/>
          </w:tcPr>
          <w:p w14:paraId="4358FD77" w14:textId="04D07A30" w:rsidR="00EC4968" w:rsidRPr="005E6A25" w:rsidRDefault="00EC4968" w:rsidP="00EC4968">
            <w:pPr>
              <w:keepNext/>
              <w:spacing w:after="80"/>
              <w:rPr>
                <w:rFonts w:ascii="Helvetica" w:hAnsi="Helvetica"/>
                <w:color w:val="3F3F3F"/>
              </w:rPr>
            </w:pPr>
            <w:r>
              <w:rPr>
                <w:rFonts w:ascii="Helvetica" w:hAnsi="Helvetica"/>
                <w:color w:val="3F3F3F"/>
              </w:rPr>
              <w:t>491</w:t>
            </w:r>
          </w:p>
        </w:tc>
        <w:tc>
          <w:tcPr>
            <w:tcW w:w="1418" w:type="dxa"/>
          </w:tcPr>
          <w:p w14:paraId="48009E10" w14:textId="4CEC33C4" w:rsidR="00EC4968" w:rsidRPr="005E6A25" w:rsidRDefault="00EC4968" w:rsidP="00EC4968">
            <w:pPr>
              <w:keepNext/>
              <w:spacing w:after="80"/>
              <w:rPr>
                <w:rFonts w:ascii="Helvetica" w:hAnsi="Helvetica"/>
                <w:color w:val="3F3F3F"/>
              </w:rPr>
            </w:pPr>
            <w:r>
              <w:rPr>
                <w:rFonts w:ascii="Helvetica" w:hAnsi="Helvetica"/>
                <w:color w:val="3F3F3F"/>
              </w:rPr>
              <w:t>0.002</w:t>
            </w:r>
          </w:p>
        </w:tc>
        <w:tc>
          <w:tcPr>
            <w:tcW w:w="2268" w:type="dxa"/>
          </w:tcPr>
          <w:p w14:paraId="5ABCB1DD" w14:textId="1C8AC61D" w:rsidR="00EC4968" w:rsidRPr="005E6A25" w:rsidRDefault="00EC4968" w:rsidP="00EC4968">
            <w:pPr>
              <w:keepNext/>
              <w:spacing w:after="80"/>
              <w:rPr>
                <w:rFonts w:ascii="Helvetica" w:hAnsi="Helvetica"/>
                <w:color w:val="3F3F3F"/>
              </w:rPr>
            </w:pPr>
            <w:r>
              <w:rPr>
                <w:rFonts w:ascii="Helvetica" w:hAnsi="Helvetica"/>
                <w:color w:val="3F3F3F"/>
              </w:rPr>
              <w:t>0.002 (-0.002 to 0.007)</w:t>
            </w:r>
          </w:p>
        </w:tc>
        <w:tc>
          <w:tcPr>
            <w:tcW w:w="1134" w:type="dxa"/>
            <w:gridSpan w:val="2"/>
          </w:tcPr>
          <w:p w14:paraId="14005443" w14:textId="12DF0D32" w:rsidR="00EC4968" w:rsidRPr="005E6A25" w:rsidRDefault="00EC4968" w:rsidP="00EC4968">
            <w:pPr>
              <w:keepNext/>
              <w:spacing w:after="80"/>
              <w:jc w:val="right"/>
              <w:rPr>
                <w:rFonts w:ascii="Helvetica" w:hAnsi="Helvetica"/>
                <w:color w:val="3F3F3F"/>
              </w:rPr>
            </w:pPr>
            <w:r>
              <w:rPr>
                <w:rFonts w:ascii="Helvetica" w:hAnsi="Helvetica"/>
                <w:color w:val="3F3F3F"/>
              </w:rPr>
              <w:t>0.159</w:t>
            </w:r>
          </w:p>
        </w:tc>
      </w:tr>
      <w:tr w:rsidR="00EC4968" w:rsidRPr="005E6A25" w14:paraId="2DB503EE" w14:textId="77777777" w:rsidTr="008F2612">
        <w:trPr>
          <w:gridAfter w:val="1"/>
          <w:wAfter w:w="10" w:type="dxa"/>
          <w:cantSplit w:val="0"/>
        </w:trPr>
        <w:tc>
          <w:tcPr>
            <w:tcW w:w="8354" w:type="dxa"/>
            <w:gridSpan w:val="5"/>
          </w:tcPr>
          <w:p w14:paraId="469A6F84" w14:textId="77777777" w:rsidR="00EC4968" w:rsidRPr="005E6A25" w:rsidRDefault="00EC4968" w:rsidP="00EC4968">
            <w:pPr>
              <w:keepNext/>
              <w:spacing w:after="80"/>
              <w:rPr>
                <w:rFonts w:ascii="Helvetica" w:hAnsi="Helvetica"/>
                <w:color w:val="3F3F3F"/>
              </w:rPr>
            </w:pPr>
            <w:r>
              <w:rPr>
                <w:rFonts w:ascii="Helvetica" w:hAnsi="Helvetica"/>
                <w:b/>
                <w:color w:val="3F3F3F"/>
              </w:rPr>
              <w:t>2</w:t>
            </w:r>
            <w:r w:rsidRPr="005E6A25">
              <w:rPr>
                <w:rFonts w:ascii="Helvetica" w:hAnsi="Helvetica"/>
                <w:b/>
                <w:color w:val="3F3F3F"/>
                <w:vertAlign w:val="superscript"/>
              </w:rPr>
              <w:t>nd</w:t>
            </w:r>
            <w:r>
              <w:rPr>
                <w:rFonts w:ascii="Helvetica" w:hAnsi="Helvetica"/>
                <w:b/>
                <w:color w:val="3F3F3F"/>
              </w:rPr>
              <w:t xml:space="preserve"> data collection point</w:t>
            </w:r>
          </w:p>
        </w:tc>
      </w:tr>
      <w:tr w:rsidR="00EC4968" w:rsidRPr="005E6A25" w14:paraId="6FA72D2C" w14:textId="77777777" w:rsidTr="008F2612">
        <w:trPr>
          <w:cantSplit w:val="0"/>
        </w:trPr>
        <w:tc>
          <w:tcPr>
            <w:tcW w:w="8364" w:type="dxa"/>
            <w:gridSpan w:val="6"/>
          </w:tcPr>
          <w:p w14:paraId="1464874C" w14:textId="77777777" w:rsidR="00EC4968" w:rsidRPr="005E6A25" w:rsidRDefault="00EC4968" w:rsidP="00EC4968">
            <w:pPr>
              <w:keepNext/>
              <w:spacing w:after="80"/>
              <w:rPr>
                <w:rFonts w:ascii="Helvetica" w:hAnsi="Helvetica"/>
                <w:color w:val="3F3F3F"/>
              </w:rPr>
            </w:pPr>
            <w:r>
              <w:rPr>
                <w:rFonts w:ascii="Helvetica" w:hAnsi="Helvetica"/>
                <w:color w:val="3F3F3F"/>
              </w:rPr>
              <w:t>H3: (comparison against ‘Give later sequenced’ group)</w:t>
            </w:r>
          </w:p>
        </w:tc>
      </w:tr>
      <w:tr w:rsidR="00EC4968" w:rsidRPr="005E6A25" w14:paraId="568B8E58" w14:textId="77777777" w:rsidTr="008F2612">
        <w:trPr>
          <w:cantSplit w:val="0"/>
        </w:trPr>
        <w:tc>
          <w:tcPr>
            <w:tcW w:w="2835" w:type="dxa"/>
          </w:tcPr>
          <w:p w14:paraId="7B7CE485" w14:textId="77777777" w:rsidR="00EC4968" w:rsidRDefault="00EC4968" w:rsidP="00EC4968">
            <w:pPr>
              <w:keepNext/>
              <w:spacing w:after="80"/>
              <w:jc w:val="right"/>
              <w:rPr>
                <w:rFonts w:ascii="Helvetica" w:hAnsi="Helvetica"/>
                <w:color w:val="3F3F3F"/>
              </w:rPr>
            </w:pPr>
            <w:r>
              <w:rPr>
                <w:rFonts w:ascii="Helvetica" w:hAnsi="Helvetica"/>
                <w:color w:val="3F3F3F"/>
              </w:rPr>
              <w:t>Give later sequenced</w:t>
            </w:r>
          </w:p>
        </w:tc>
        <w:tc>
          <w:tcPr>
            <w:tcW w:w="709" w:type="dxa"/>
          </w:tcPr>
          <w:p w14:paraId="0157C61F" w14:textId="77777777" w:rsidR="00EC4968" w:rsidRPr="005E6A25" w:rsidRDefault="00EC4968" w:rsidP="00EC4968">
            <w:pPr>
              <w:keepNext/>
              <w:spacing w:after="80"/>
              <w:rPr>
                <w:rFonts w:ascii="Helvetica" w:hAnsi="Helvetica"/>
                <w:color w:val="3F3F3F"/>
              </w:rPr>
            </w:pPr>
            <w:r>
              <w:rPr>
                <w:rFonts w:ascii="Helvetica" w:hAnsi="Helvetica"/>
                <w:color w:val="3F3F3F"/>
              </w:rPr>
              <w:t>490</w:t>
            </w:r>
          </w:p>
        </w:tc>
        <w:tc>
          <w:tcPr>
            <w:tcW w:w="1418" w:type="dxa"/>
          </w:tcPr>
          <w:p w14:paraId="1F5833DC" w14:textId="77777777" w:rsidR="00EC4968" w:rsidRPr="005E6A25" w:rsidRDefault="00EC4968" w:rsidP="00EC4968">
            <w:pPr>
              <w:keepNext/>
              <w:spacing w:after="80"/>
              <w:rPr>
                <w:rFonts w:ascii="Helvetica" w:hAnsi="Helvetica"/>
                <w:color w:val="3F3F3F"/>
              </w:rPr>
            </w:pPr>
            <w:r>
              <w:rPr>
                <w:rFonts w:ascii="Helvetica" w:hAnsi="Helvetica"/>
                <w:color w:val="3F3F3F"/>
              </w:rPr>
              <w:t>0.006</w:t>
            </w:r>
          </w:p>
        </w:tc>
        <w:tc>
          <w:tcPr>
            <w:tcW w:w="2268" w:type="dxa"/>
          </w:tcPr>
          <w:p w14:paraId="15CA32ED" w14:textId="77777777" w:rsidR="00EC4968" w:rsidRPr="005E6A25" w:rsidRDefault="00EC4968" w:rsidP="00EC4968">
            <w:pPr>
              <w:keepNext/>
              <w:spacing w:after="80"/>
              <w:rPr>
                <w:rFonts w:ascii="Helvetica" w:hAnsi="Helvetica"/>
                <w:color w:val="3F3F3F"/>
              </w:rPr>
            </w:pPr>
            <w:r>
              <w:rPr>
                <w:rFonts w:ascii="Helvetica" w:hAnsi="Helvetica"/>
                <w:color w:val="3F3F3F"/>
              </w:rPr>
              <w:t>REF</w:t>
            </w:r>
          </w:p>
        </w:tc>
        <w:tc>
          <w:tcPr>
            <w:tcW w:w="1134" w:type="dxa"/>
            <w:gridSpan w:val="2"/>
          </w:tcPr>
          <w:p w14:paraId="09106F54" w14:textId="77777777" w:rsidR="00EC4968" w:rsidRPr="005E6A25" w:rsidRDefault="00EC4968" w:rsidP="00EC4968">
            <w:pPr>
              <w:keepNext/>
              <w:spacing w:after="80"/>
              <w:jc w:val="right"/>
              <w:rPr>
                <w:rFonts w:ascii="Helvetica" w:hAnsi="Helvetica"/>
                <w:color w:val="3F3F3F"/>
              </w:rPr>
            </w:pPr>
            <w:r>
              <w:rPr>
                <w:rFonts w:ascii="Helvetica" w:hAnsi="Helvetica"/>
                <w:color w:val="3F3F3F"/>
              </w:rPr>
              <w:t>REF</w:t>
            </w:r>
          </w:p>
        </w:tc>
      </w:tr>
      <w:tr w:rsidR="00EC4968" w:rsidRPr="005E6A25" w14:paraId="0BF16A8B" w14:textId="77777777" w:rsidTr="008F2612">
        <w:trPr>
          <w:cantSplit w:val="0"/>
        </w:trPr>
        <w:tc>
          <w:tcPr>
            <w:tcW w:w="2835" w:type="dxa"/>
          </w:tcPr>
          <w:p w14:paraId="42E0973B" w14:textId="77777777" w:rsidR="00EC4968" w:rsidRDefault="00EC4968" w:rsidP="00EC4968">
            <w:pPr>
              <w:keepNext/>
              <w:spacing w:after="80"/>
              <w:jc w:val="right"/>
              <w:rPr>
                <w:rFonts w:ascii="Helvetica" w:hAnsi="Helvetica"/>
                <w:color w:val="3F3F3F"/>
              </w:rPr>
            </w:pPr>
            <w:r>
              <w:rPr>
                <w:rFonts w:ascii="Helvetica" w:hAnsi="Helvetica"/>
                <w:color w:val="3F3F3F"/>
              </w:rPr>
              <w:t>Give later up front</w:t>
            </w:r>
          </w:p>
        </w:tc>
        <w:tc>
          <w:tcPr>
            <w:tcW w:w="709" w:type="dxa"/>
          </w:tcPr>
          <w:p w14:paraId="3D1678B8" w14:textId="77777777" w:rsidR="00EC4968" w:rsidRPr="005E6A25" w:rsidRDefault="00EC4968" w:rsidP="00EC4968">
            <w:pPr>
              <w:keepNext/>
              <w:spacing w:after="80"/>
              <w:rPr>
                <w:rFonts w:ascii="Helvetica" w:hAnsi="Helvetica"/>
                <w:color w:val="3F3F3F"/>
              </w:rPr>
            </w:pPr>
            <w:r>
              <w:rPr>
                <w:rFonts w:ascii="Helvetica" w:hAnsi="Helvetica"/>
                <w:color w:val="3F3F3F"/>
              </w:rPr>
              <w:t>491</w:t>
            </w:r>
          </w:p>
        </w:tc>
        <w:tc>
          <w:tcPr>
            <w:tcW w:w="1418" w:type="dxa"/>
          </w:tcPr>
          <w:p w14:paraId="2221ECDC" w14:textId="77777777" w:rsidR="00EC4968" w:rsidRPr="005E6A25" w:rsidRDefault="00EC4968" w:rsidP="00EC4968">
            <w:pPr>
              <w:keepNext/>
              <w:spacing w:after="80"/>
              <w:rPr>
                <w:rFonts w:ascii="Helvetica" w:hAnsi="Helvetica"/>
                <w:color w:val="3F3F3F"/>
              </w:rPr>
            </w:pPr>
            <w:r>
              <w:rPr>
                <w:rFonts w:ascii="Helvetica" w:hAnsi="Helvetica"/>
                <w:color w:val="3F3F3F"/>
              </w:rPr>
              <w:t>0.006</w:t>
            </w:r>
          </w:p>
        </w:tc>
        <w:tc>
          <w:tcPr>
            <w:tcW w:w="2268" w:type="dxa"/>
          </w:tcPr>
          <w:p w14:paraId="0A886860" w14:textId="77777777" w:rsidR="00EC4968" w:rsidRPr="005E6A25" w:rsidRDefault="00EC4968" w:rsidP="00EC4968">
            <w:pPr>
              <w:keepNext/>
              <w:spacing w:after="80"/>
              <w:rPr>
                <w:rFonts w:ascii="Helvetica" w:hAnsi="Helvetica"/>
                <w:color w:val="3F3F3F"/>
              </w:rPr>
            </w:pPr>
            <w:r>
              <w:rPr>
                <w:rFonts w:ascii="Helvetica" w:hAnsi="Helvetica"/>
                <w:color w:val="3F3F3F"/>
              </w:rPr>
              <w:t>0.000 (-0.010 to 0.010)</w:t>
            </w:r>
          </w:p>
        </w:tc>
        <w:tc>
          <w:tcPr>
            <w:tcW w:w="1134" w:type="dxa"/>
            <w:gridSpan w:val="2"/>
          </w:tcPr>
          <w:p w14:paraId="2E18E40C" w14:textId="77777777" w:rsidR="00EC4968" w:rsidRPr="005E6A25" w:rsidRDefault="00EC4968" w:rsidP="00EC4968">
            <w:pPr>
              <w:keepNext/>
              <w:spacing w:after="80"/>
              <w:jc w:val="right"/>
              <w:rPr>
                <w:rFonts w:ascii="Helvetica" w:hAnsi="Helvetica"/>
                <w:color w:val="3F3F3F"/>
              </w:rPr>
            </w:pPr>
            <w:r>
              <w:rPr>
                <w:rFonts w:ascii="Helvetica" w:hAnsi="Helvetica"/>
                <w:color w:val="3F3F3F"/>
              </w:rPr>
              <w:t>0.997</w:t>
            </w:r>
          </w:p>
        </w:tc>
      </w:tr>
    </w:tbl>
    <w:p w14:paraId="4791033A" w14:textId="71BE9D42" w:rsidR="00EC4968" w:rsidRDefault="00EC4968" w:rsidP="00EC4968">
      <w:pPr>
        <w:spacing w:after="0"/>
      </w:pPr>
      <w:r w:rsidRPr="00352245">
        <w:rPr>
          <w:sz w:val="14"/>
        </w:rPr>
        <w:t xml:space="preserve">Note: </w:t>
      </w:r>
      <w:r>
        <w:rPr>
          <w:sz w:val="14"/>
        </w:rPr>
        <w:t>n</w:t>
      </w:r>
      <w:r w:rsidRPr="00352245">
        <w:rPr>
          <w:sz w:val="14"/>
        </w:rPr>
        <w:t xml:space="preserve"> is the group sample size</w:t>
      </w:r>
      <w:r>
        <w:rPr>
          <w:sz w:val="14"/>
        </w:rPr>
        <w:t>.</w:t>
      </w:r>
      <w:r w:rsidR="0062461D">
        <w:rPr>
          <w:sz w:val="14"/>
        </w:rPr>
        <w:t xml:space="preserve"> Effects and 95% CIs are given as proportions and should be multiplied by 100 to match reporting in the main body of the text. </w:t>
      </w:r>
      <w:r>
        <w:rPr>
          <w:sz w:val="14"/>
        </w:rPr>
        <w:t>All statistics are derived from covariate</w:t>
      </w:r>
      <w:r>
        <w:rPr>
          <w:sz w:val="14"/>
        </w:rPr>
        <w:noBreakHyphen/>
        <w:t xml:space="preserve">adjusted </w:t>
      </w:r>
      <w:r w:rsidRPr="0027234E">
        <w:rPr>
          <w:sz w:val="14"/>
        </w:rPr>
        <w:t>linear regression models</w:t>
      </w:r>
      <w:r>
        <w:rPr>
          <w:sz w:val="14"/>
        </w:rPr>
        <w:t>.</w:t>
      </w:r>
      <w:r w:rsidRPr="0084683A">
        <w:rPr>
          <w:sz w:val="14"/>
        </w:rPr>
        <w:t xml:space="preserve"> </w:t>
      </w:r>
      <w:r>
        <w:rPr>
          <w:sz w:val="14"/>
        </w:rPr>
        <w:t>‘Give now’</w:t>
      </w:r>
      <w:r w:rsidRPr="0084683A">
        <w:rPr>
          <w:sz w:val="14"/>
        </w:rPr>
        <w:t xml:space="preserve"> was used as the baseline as it </w:t>
      </w:r>
      <w:r>
        <w:rPr>
          <w:sz w:val="14"/>
        </w:rPr>
        <w:t>reflected</w:t>
      </w:r>
      <w:r w:rsidRPr="0084683A">
        <w:rPr>
          <w:sz w:val="14"/>
        </w:rPr>
        <w:t xml:space="preserve"> the </w:t>
      </w:r>
      <w:r>
        <w:rPr>
          <w:sz w:val="14"/>
        </w:rPr>
        <w:t>base case (</w:t>
      </w:r>
      <w:proofErr w:type="spellStart"/>
      <w:r w:rsidR="00BF44EB">
        <w:rPr>
          <w:sz w:val="14"/>
        </w:rPr>
        <w:t>ie</w:t>
      </w:r>
      <w:proofErr w:type="spellEnd"/>
      <w:r>
        <w:rPr>
          <w:sz w:val="14"/>
        </w:rPr>
        <w:t xml:space="preserve">, people are typically encouraged to sign-up for work-place giving immediately). REF = reference category. </w:t>
      </w:r>
    </w:p>
    <w:p w14:paraId="3CA14EEA" w14:textId="7A53A426" w:rsidR="001E6A27" w:rsidRDefault="00EC4968" w:rsidP="00BF5106">
      <w:pPr>
        <w:pStyle w:val="Heading2"/>
      </w:pPr>
      <w:r>
        <w:br w:type="page"/>
      </w:r>
      <w:r w:rsidR="00C67F21">
        <w:lastRenderedPageBreak/>
        <w:t>References</w:t>
      </w:r>
      <w:bookmarkEnd w:id="35"/>
      <w:bookmarkEnd w:id="36"/>
      <w:bookmarkEnd w:id="37"/>
    </w:p>
    <w:p w14:paraId="2E1391B8" w14:textId="48B92DFA" w:rsidR="00CA70F0" w:rsidRDefault="00CA70F0" w:rsidP="00C67F21">
      <w:proofErr w:type="spellStart"/>
      <w:r w:rsidRPr="008243FA">
        <w:t>Andreoni</w:t>
      </w:r>
      <w:proofErr w:type="spellEnd"/>
      <w:r w:rsidRPr="008243FA">
        <w:t xml:space="preserve"> J</w:t>
      </w:r>
      <w:r w:rsidR="00C7377D">
        <w:t xml:space="preserve"> </w:t>
      </w:r>
      <w:r w:rsidR="00334F14">
        <w:t>(</w:t>
      </w:r>
      <w:r w:rsidR="0039652D">
        <w:t>1989</w:t>
      </w:r>
      <w:r w:rsidR="00334F14">
        <w:t>)</w:t>
      </w:r>
      <w:r w:rsidRPr="008243FA">
        <w:t xml:space="preserve"> </w:t>
      </w:r>
      <w:r w:rsidR="00CA04D0">
        <w:t>‘</w:t>
      </w:r>
      <w:r w:rsidR="0039652D">
        <w:t xml:space="preserve">Giving with </w:t>
      </w:r>
      <w:r w:rsidR="00334F14">
        <w:t>i</w:t>
      </w:r>
      <w:r w:rsidR="0039652D">
        <w:t xml:space="preserve">mpure </w:t>
      </w:r>
      <w:r w:rsidR="00334F14">
        <w:t>a</w:t>
      </w:r>
      <w:r w:rsidR="0039652D">
        <w:t>ltruism</w:t>
      </w:r>
      <w:r w:rsidRPr="008243FA">
        <w:t xml:space="preserve">: </w:t>
      </w:r>
      <w:r w:rsidR="0039652D">
        <w:t xml:space="preserve">Applications to </w:t>
      </w:r>
      <w:r w:rsidR="00334F14">
        <w:t>c</w:t>
      </w:r>
      <w:r w:rsidR="0039652D">
        <w:t xml:space="preserve">harity and </w:t>
      </w:r>
      <w:proofErr w:type="spellStart"/>
      <w:r w:rsidR="0039652D">
        <w:t>Ricardian</w:t>
      </w:r>
      <w:proofErr w:type="spellEnd"/>
      <w:r w:rsidR="0039652D">
        <w:t xml:space="preserve"> Equivalence</w:t>
      </w:r>
      <w:r w:rsidR="00CA04D0">
        <w:t>’,</w:t>
      </w:r>
      <w:r w:rsidRPr="008243FA">
        <w:t xml:space="preserve"> </w:t>
      </w:r>
      <w:r w:rsidR="0039652D" w:rsidRPr="009A2820">
        <w:rPr>
          <w:i/>
        </w:rPr>
        <w:t>Journal of Political Economy</w:t>
      </w:r>
      <w:r w:rsidR="0039652D">
        <w:t>, 97(6)</w:t>
      </w:r>
      <w:r w:rsidR="00CA04D0">
        <w:t>:</w:t>
      </w:r>
      <w:r w:rsidR="0039652D">
        <w:t>1447-1458</w:t>
      </w:r>
      <w:r w:rsidRPr="008243FA">
        <w:t xml:space="preserve">. </w:t>
      </w:r>
      <w:r w:rsidR="009A2820">
        <w:t>Retrieved from</w:t>
      </w:r>
      <w:r>
        <w:t xml:space="preserve">: </w:t>
      </w:r>
      <w:hyperlink r:id="rId49" w:history="1">
        <w:r w:rsidR="00496239" w:rsidRPr="00807D43">
          <w:rPr>
            <w:rStyle w:val="Hyperlink"/>
          </w:rPr>
          <w:t>https://www.jstor.org/stable/1833247</w:t>
        </w:r>
      </w:hyperlink>
    </w:p>
    <w:p w14:paraId="6DFD7980" w14:textId="51E90291" w:rsidR="00496239" w:rsidRDefault="00496239" w:rsidP="00C67F21">
      <w:r w:rsidRPr="007D79D6">
        <w:rPr>
          <w:lang w:val="it-IT"/>
        </w:rPr>
        <w:t>Andreoni</w:t>
      </w:r>
      <w:r>
        <w:rPr>
          <w:lang w:val="it-IT"/>
        </w:rPr>
        <w:t xml:space="preserve"> J</w:t>
      </w:r>
      <w:r w:rsidRPr="007D79D6">
        <w:rPr>
          <w:lang w:val="it-IT"/>
        </w:rPr>
        <w:t xml:space="preserve"> </w:t>
      </w:r>
      <w:r w:rsidR="00CA04D0">
        <w:rPr>
          <w:lang w:val="it-IT"/>
        </w:rPr>
        <w:t>and</w:t>
      </w:r>
      <w:r w:rsidRPr="007D79D6">
        <w:rPr>
          <w:lang w:val="it-IT"/>
        </w:rPr>
        <w:t xml:space="preserve"> Serra-Garcia</w:t>
      </w:r>
      <w:r>
        <w:rPr>
          <w:lang w:val="it-IT"/>
        </w:rPr>
        <w:t xml:space="preserve"> M</w:t>
      </w:r>
      <w:r w:rsidRPr="007D79D6">
        <w:rPr>
          <w:lang w:val="it-IT"/>
        </w:rPr>
        <w:t xml:space="preserve"> </w:t>
      </w:r>
      <w:r w:rsidR="00CA04D0">
        <w:rPr>
          <w:lang w:val="it-IT"/>
        </w:rPr>
        <w:t>(</w:t>
      </w:r>
      <w:r w:rsidRPr="007D79D6">
        <w:rPr>
          <w:lang w:val="it-IT"/>
        </w:rPr>
        <w:t>20</w:t>
      </w:r>
      <w:r>
        <w:rPr>
          <w:lang w:val="it-IT"/>
        </w:rPr>
        <w:t>21</w:t>
      </w:r>
      <w:r w:rsidR="00CA04D0">
        <w:rPr>
          <w:lang w:val="it-IT"/>
        </w:rPr>
        <w:t>)</w:t>
      </w:r>
      <w:r w:rsidRPr="007D79D6">
        <w:rPr>
          <w:lang w:val="it-IT"/>
        </w:rPr>
        <w:t xml:space="preserve"> </w:t>
      </w:r>
      <w:r w:rsidR="00CA04D0">
        <w:rPr>
          <w:lang w:val="it-IT"/>
        </w:rPr>
        <w:t>‘</w:t>
      </w:r>
      <w:r w:rsidRPr="003D639F">
        <w:t>Time-</w:t>
      </w:r>
      <w:r>
        <w:t xml:space="preserve">Inconsistent </w:t>
      </w:r>
      <w:r w:rsidR="00CA04D0">
        <w:t>c</w:t>
      </w:r>
      <w:r>
        <w:t xml:space="preserve">haritable </w:t>
      </w:r>
      <w:r w:rsidR="00CA04D0">
        <w:t>g</w:t>
      </w:r>
      <w:r>
        <w:t>iving</w:t>
      </w:r>
      <w:r w:rsidR="00CA04D0">
        <w:t>’,</w:t>
      </w:r>
      <w:r w:rsidRPr="003D639F">
        <w:t xml:space="preserve"> </w:t>
      </w:r>
      <w:r w:rsidRPr="009A2820">
        <w:rPr>
          <w:i/>
        </w:rPr>
        <w:t>Journal of Public Economics</w:t>
      </w:r>
      <w:r>
        <w:t>, 198</w:t>
      </w:r>
      <w:r w:rsidR="004D7AA0">
        <w:t xml:space="preserve">. </w:t>
      </w:r>
    </w:p>
    <w:p w14:paraId="418024B8" w14:textId="399F549B" w:rsidR="00D21D80" w:rsidRDefault="00D21D80" w:rsidP="00C67F21">
      <w:r>
        <w:t>ATO (Australian Taxation Office) (2016) National workplace giving data, 2009-10 to 2015-16.</w:t>
      </w:r>
    </w:p>
    <w:p w14:paraId="6FF6F6C4" w14:textId="77777777" w:rsidR="003A48B8" w:rsidRDefault="003A48B8" w:rsidP="003A48B8">
      <w:pPr>
        <w:pStyle w:val="EndnoteText"/>
      </w:pPr>
      <w:r>
        <w:t>ATO (</w:t>
      </w:r>
      <w:r w:rsidRPr="004B3223">
        <w:t>Australian Taxation Office</w:t>
      </w:r>
      <w:r>
        <w:t>) (2019a)</w:t>
      </w:r>
      <w:r w:rsidRPr="004B3223">
        <w:t xml:space="preserve"> </w:t>
      </w:r>
      <w:r w:rsidRPr="00752258">
        <w:t xml:space="preserve">Taxation statistics </w:t>
      </w:r>
      <w:r>
        <w:t>2017-18</w:t>
      </w:r>
      <w:r w:rsidRPr="00752258">
        <w:t>, gifts or donations data</w:t>
      </w:r>
      <w:r>
        <w:t>, 2017</w:t>
      </w:r>
      <w:r>
        <w:noBreakHyphen/>
        <w:t>18</w:t>
      </w:r>
      <w:r w:rsidRPr="00752258">
        <w:t xml:space="preserve">. </w:t>
      </w:r>
      <w:r w:rsidRPr="004B3223">
        <w:t xml:space="preserve"> </w:t>
      </w:r>
    </w:p>
    <w:p w14:paraId="3FCA0441" w14:textId="3B8AE5B7" w:rsidR="00A31C20" w:rsidRPr="004B3223" w:rsidRDefault="00CA04D0" w:rsidP="003A48B8">
      <w:pPr>
        <w:pStyle w:val="EndnoteText"/>
        <w:rPr>
          <w:rFonts w:cstheme="minorHAnsi"/>
        </w:rPr>
      </w:pPr>
      <w:r>
        <w:rPr>
          <w:rFonts w:cstheme="minorHAnsi"/>
        </w:rPr>
        <w:t>ATO (</w:t>
      </w:r>
      <w:r w:rsidR="00A31C20" w:rsidRPr="004B3223">
        <w:rPr>
          <w:rFonts w:cstheme="minorHAnsi"/>
        </w:rPr>
        <w:t>Australian Taxation Office</w:t>
      </w:r>
      <w:r>
        <w:rPr>
          <w:rFonts w:cstheme="minorHAnsi"/>
        </w:rPr>
        <w:t>)</w:t>
      </w:r>
      <w:r w:rsidR="004B3223">
        <w:rPr>
          <w:rFonts w:cstheme="minorHAnsi"/>
        </w:rPr>
        <w:t xml:space="preserve"> </w:t>
      </w:r>
      <w:r>
        <w:rPr>
          <w:rFonts w:cstheme="minorHAnsi"/>
        </w:rPr>
        <w:t>(</w:t>
      </w:r>
      <w:r w:rsidR="004B3223">
        <w:rPr>
          <w:rFonts w:cstheme="minorHAnsi"/>
        </w:rPr>
        <w:t>2019</w:t>
      </w:r>
      <w:r w:rsidR="003A48B8">
        <w:rPr>
          <w:rFonts w:cstheme="minorHAnsi"/>
        </w:rPr>
        <w:t>b</w:t>
      </w:r>
      <w:r>
        <w:rPr>
          <w:rFonts w:cstheme="minorHAnsi"/>
        </w:rPr>
        <w:t>)</w:t>
      </w:r>
      <w:r w:rsidR="00A31C20" w:rsidRPr="004B3223">
        <w:rPr>
          <w:rFonts w:cstheme="minorHAnsi"/>
        </w:rPr>
        <w:t xml:space="preserve"> </w:t>
      </w:r>
      <w:r w:rsidR="00D42D3C">
        <w:rPr>
          <w:rFonts w:cstheme="minorHAnsi"/>
        </w:rPr>
        <w:t>Taxation statistics 2017-18</w:t>
      </w:r>
      <w:r w:rsidR="004B3223" w:rsidRPr="00752258">
        <w:rPr>
          <w:rFonts w:cstheme="minorHAnsi"/>
        </w:rPr>
        <w:t>,</w:t>
      </w:r>
      <w:r w:rsidR="00F40123" w:rsidRPr="00752258">
        <w:rPr>
          <w:rFonts w:cstheme="minorHAnsi"/>
        </w:rPr>
        <w:t xml:space="preserve"> workplace giving </w:t>
      </w:r>
      <w:r w:rsidR="00A31C20" w:rsidRPr="004B3223">
        <w:rPr>
          <w:rFonts w:cstheme="minorHAnsi"/>
        </w:rPr>
        <w:t>data, 2009-</w:t>
      </w:r>
      <w:r w:rsidR="004B3223" w:rsidRPr="00752258">
        <w:rPr>
          <w:rFonts w:cstheme="minorHAnsi"/>
        </w:rPr>
        <w:t>10 to 20</w:t>
      </w:r>
      <w:r w:rsidR="00526E4C">
        <w:rPr>
          <w:rFonts w:cstheme="minorHAnsi"/>
        </w:rPr>
        <w:t>17-18</w:t>
      </w:r>
      <w:r w:rsidR="004B3223" w:rsidRPr="00752258">
        <w:rPr>
          <w:rFonts w:cstheme="minorHAnsi"/>
        </w:rPr>
        <w:t>.</w:t>
      </w:r>
    </w:p>
    <w:p w14:paraId="0DD8F7FE" w14:textId="1792E109" w:rsidR="00211E00" w:rsidRDefault="00C40FDF" w:rsidP="00752258">
      <w:pPr>
        <w:pStyle w:val="EndnoteText"/>
      </w:pPr>
      <w:proofErr w:type="spellStart"/>
      <w:r>
        <w:t>Breman</w:t>
      </w:r>
      <w:proofErr w:type="spellEnd"/>
      <w:r>
        <w:t xml:space="preserve"> A</w:t>
      </w:r>
      <w:r w:rsidR="00D17D1A">
        <w:t xml:space="preserve"> </w:t>
      </w:r>
      <w:r w:rsidR="00D777E1">
        <w:t>(</w:t>
      </w:r>
      <w:r w:rsidR="00211E00">
        <w:t>2006</w:t>
      </w:r>
      <w:r w:rsidR="00D777E1">
        <w:t>)</w:t>
      </w:r>
      <w:r w:rsidR="00211E00">
        <w:t xml:space="preserve"> </w:t>
      </w:r>
      <w:r w:rsidR="00D777E1">
        <w:t>‘</w:t>
      </w:r>
      <w:r w:rsidR="00211E00">
        <w:t xml:space="preserve">Give </w:t>
      </w:r>
      <w:r w:rsidR="00D777E1">
        <w:t>m</w:t>
      </w:r>
      <w:r w:rsidR="00211E00">
        <w:t xml:space="preserve">ore </w:t>
      </w:r>
      <w:r w:rsidR="00D777E1">
        <w:t>t</w:t>
      </w:r>
      <w:r w:rsidR="00211E00">
        <w:t xml:space="preserve">omorrow: A </w:t>
      </w:r>
      <w:r w:rsidR="00D777E1">
        <w:t>f</w:t>
      </w:r>
      <w:r w:rsidR="00211E00">
        <w:t xml:space="preserve">ield </w:t>
      </w:r>
      <w:r w:rsidR="00D777E1">
        <w:t>e</w:t>
      </w:r>
      <w:r w:rsidR="00211E00">
        <w:t xml:space="preserve">xperiment on </w:t>
      </w:r>
      <w:r w:rsidR="00D777E1">
        <w:t>i</w:t>
      </w:r>
      <w:r w:rsidR="00211E00">
        <w:t xml:space="preserve">ntertemporal </w:t>
      </w:r>
      <w:r w:rsidR="00D777E1">
        <w:t>c</w:t>
      </w:r>
      <w:r w:rsidR="00211E00">
        <w:t xml:space="preserve">hoice in </w:t>
      </w:r>
      <w:r w:rsidR="00D777E1">
        <w:t>c</w:t>
      </w:r>
      <w:r w:rsidR="00211E00">
        <w:t xml:space="preserve">haritable </w:t>
      </w:r>
      <w:r w:rsidR="00D777E1">
        <w:t>g</w:t>
      </w:r>
      <w:r w:rsidR="00211E00">
        <w:t>iving</w:t>
      </w:r>
      <w:r w:rsidR="00D777E1">
        <w:t>,</w:t>
      </w:r>
      <w:r w:rsidR="00211E00">
        <w:t xml:space="preserve"> </w:t>
      </w:r>
      <w:r w:rsidR="00211E00" w:rsidRPr="00C40FDF">
        <w:rPr>
          <w:i/>
        </w:rPr>
        <w:t>Job Market Paper</w:t>
      </w:r>
      <w:r w:rsidR="00211E00">
        <w:t>.</w:t>
      </w:r>
    </w:p>
    <w:p w14:paraId="2F74402F" w14:textId="5136B754" w:rsidR="00211E00" w:rsidRDefault="00211E00" w:rsidP="00752258">
      <w:pPr>
        <w:pStyle w:val="EndnoteText"/>
      </w:pPr>
      <w:proofErr w:type="spellStart"/>
      <w:r w:rsidRPr="003D639F">
        <w:t>Brema</w:t>
      </w:r>
      <w:r w:rsidR="00C40FDF">
        <w:t>n</w:t>
      </w:r>
      <w:proofErr w:type="spellEnd"/>
      <w:r w:rsidR="00C40FDF">
        <w:t xml:space="preserve"> A</w:t>
      </w:r>
      <w:r w:rsidRPr="003D639F">
        <w:t xml:space="preserve"> </w:t>
      </w:r>
      <w:r w:rsidR="00D777E1">
        <w:t>(</w:t>
      </w:r>
      <w:r w:rsidRPr="003D639F">
        <w:t>2011</w:t>
      </w:r>
      <w:r w:rsidR="00D777E1">
        <w:t>)</w:t>
      </w:r>
      <w:r w:rsidRPr="003D639F">
        <w:t xml:space="preserve"> </w:t>
      </w:r>
      <w:r w:rsidR="00D777E1">
        <w:t>‘</w:t>
      </w:r>
      <w:r w:rsidRPr="003D639F">
        <w:t>Give more tomorrow: Two field experiments on altruism and intertemporal choice</w:t>
      </w:r>
      <w:r w:rsidR="00D777E1">
        <w:t>’</w:t>
      </w:r>
      <w:r w:rsidRPr="003D639F">
        <w:t xml:space="preserve">, </w:t>
      </w:r>
      <w:r w:rsidRPr="00C40FDF">
        <w:rPr>
          <w:i/>
        </w:rPr>
        <w:t>Journal of Public Economics</w:t>
      </w:r>
      <w:r w:rsidRPr="003D639F">
        <w:t xml:space="preserve">, </w:t>
      </w:r>
      <w:r w:rsidRPr="0071519F">
        <w:t>95</w:t>
      </w:r>
      <w:r w:rsidRPr="003D639F">
        <w:t>(11)</w:t>
      </w:r>
      <w:r w:rsidR="00D777E1">
        <w:t>:</w:t>
      </w:r>
      <w:r w:rsidRPr="003D639F">
        <w:t>1349-1357.</w:t>
      </w:r>
    </w:p>
    <w:p w14:paraId="63906E7F" w14:textId="63B4E157" w:rsidR="00DF73A8" w:rsidRDefault="005978F8" w:rsidP="00C67F21">
      <w:r>
        <w:t>The</w:t>
      </w:r>
      <w:r w:rsidR="00785974" w:rsidRPr="00785974">
        <w:t xml:space="preserve"> Behavioural Insights Team</w:t>
      </w:r>
      <w:r w:rsidR="00785974">
        <w:t xml:space="preserve"> </w:t>
      </w:r>
      <w:r w:rsidR="00A429D9">
        <w:t>(</w:t>
      </w:r>
      <w:r w:rsidR="00785974" w:rsidRPr="00785974">
        <w:t>2013</w:t>
      </w:r>
      <w:r w:rsidR="00A429D9">
        <w:t>)</w:t>
      </w:r>
      <w:r w:rsidR="00E8174F" w:rsidRPr="00752258">
        <w:t xml:space="preserve"> </w:t>
      </w:r>
      <w:r w:rsidR="00E8174F" w:rsidRPr="009A2820">
        <w:rPr>
          <w:i/>
        </w:rPr>
        <w:t>Applying behavioural insights to charitable giving</w:t>
      </w:r>
      <w:r w:rsidR="00785974" w:rsidRPr="00752258">
        <w:t>.</w:t>
      </w:r>
      <w:r w:rsidR="00E8174F" w:rsidRPr="00752258">
        <w:t xml:space="preserve"> </w:t>
      </w:r>
      <w:r w:rsidR="009A2820">
        <w:t>Retrieved from</w:t>
      </w:r>
      <w:r w:rsidR="00785974">
        <w:t xml:space="preserve">: </w:t>
      </w:r>
      <w:hyperlink r:id="rId50" w:history="1">
        <w:r w:rsidR="00785974" w:rsidRPr="00632714">
          <w:rPr>
            <w:color w:val="117479"/>
          </w:rPr>
          <w:t>https://www.bi.team/publications/applying-behavioural-insights-to-charitable-giving/</w:t>
        </w:r>
      </w:hyperlink>
    </w:p>
    <w:p w14:paraId="05EFBA18" w14:textId="79513AE9" w:rsidR="00526E4C" w:rsidRDefault="00526E4C" w:rsidP="00C67F21">
      <w:r>
        <w:t xml:space="preserve">The Behavioural Insights Team </w:t>
      </w:r>
      <w:r w:rsidR="00A429D9">
        <w:t>(</w:t>
      </w:r>
      <w:r>
        <w:t>2014</w:t>
      </w:r>
      <w:r w:rsidR="00A429D9">
        <w:t>)</w:t>
      </w:r>
      <w:r>
        <w:t xml:space="preserve"> </w:t>
      </w:r>
      <w:r w:rsidRPr="009A2820">
        <w:rPr>
          <w:i/>
        </w:rPr>
        <w:t>EAST Four simple ways to apply behavioural insights</w:t>
      </w:r>
      <w:r>
        <w:t>.</w:t>
      </w:r>
      <w:r w:rsidR="00ED1BA3">
        <w:t xml:space="preserve"> </w:t>
      </w:r>
      <w:r w:rsidR="009A2820">
        <w:t>Retrieved from</w:t>
      </w:r>
      <w:r w:rsidR="00ED1BA3">
        <w:t xml:space="preserve">: </w:t>
      </w:r>
      <w:hyperlink r:id="rId51" w:history="1">
        <w:r w:rsidR="00ED1BA3" w:rsidRPr="00A429D9">
          <w:rPr>
            <w:rStyle w:val="Hyperlink"/>
          </w:rPr>
          <w:t>https:/www.bi.team/publications/east-four-simple-ways-to-apply-behavioural-insights/</w:t>
        </w:r>
      </w:hyperlink>
    </w:p>
    <w:p w14:paraId="195E2A99" w14:textId="259A0FC1" w:rsidR="0031742F" w:rsidRDefault="0064725B" w:rsidP="005C2F21">
      <w:pPr>
        <w:pStyle w:val="EndnoteText"/>
        <w:rPr>
          <w:rStyle w:val="Hyperlink"/>
        </w:rPr>
      </w:pPr>
      <w:r>
        <w:t>BBC News (</w:t>
      </w:r>
      <w:r w:rsidR="005C2F21">
        <w:t>The British Broadcasting Co</w:t>
      </w:r>
      <w:r w:rsidR="000C413B">
        <w:t>rporation</w:t>
      </w:r>
      <w:r>
        <w:t>)</w:t>
      </w:r>
      <w:r w:rsidR="005C2F21">
        <w:t xml:space="preserve"> </w:t>
      </w:r>
      <w:r w:rsidR="002730B1">
        <w:t>(</w:t>
      </w:r>
      <w:r w:rsidR="005C2F21">
        <w:t>2020</w:t>
      </w:r>
      <w:r w:rsidR="002730B1">
        <w:t>)</w:t>
      </w:r>
      <w:r w:rsidR="005C2F21">
        <w:t xml:space="preserve"> </w:t>
      </w:r>
      <w:proofErr w:type="spellStart"/>
      <w:r w:rsidR="005C2F21" w:rsidRPr="00C40FDF">
        <w:rPr>
          <w:i/>
        </w:rPr>
        <w:t>Covid</w:t>
      </w:r>
      <w:proofErr w:type="spellEnd"/>
      <w:r w:rsidR="005C2F21" w:rsidRPr="00C40FDF">
        <w:rPr>
          <w:i/>
        </w:rPr>
        <w:t xml:space="preserve"> in Australia: Melbourne to exit 112-day lockdown</w:t>
      </w:r>
      <w:r w:rsidR="005C2F21">
        <w:t xml:space="preserve">. </w:t>
      </w:r>
      <w:r w:rsidR="002730B1">
        <w:t xml:space="preserve">Retrieved </w:t>
      </w:r>
      <w:r w:rsidR="005C2F21">
        <w:t xml:space="preserve">from: </w:t>
      </w:r>
      <w:hyperlink r:id="rId52" w:history="1">
        <w:r w:rsidR="005C2F21" w:rsidRPr="00FB165A">
          <w:rPr>
            <w:rStyle w:val="Hyperlink"/>
          </w:rPr>
          <w:t>https://www.bbc.com/news/world-australia-54686812</w:t>
        </w:r>
      </w:hyperlink>
    </w:p>
    <w:p w14:paraId="3A785ACF" w14:textId="5577EFD0" w:rsidR="005C2F21" w:rsidRPr="00E44A16" w:rsidRDefault="001F19B0" w:rsidP="005C2F21">
      <w:pPr>
        <w:pStyle w:val="EndnoteText"/>
        <w:rPr>
          <w:color w:val="117479" w:themeColor="accent3"/>
          <w:u w:val="single"/>
        </w:rPr>
      </w:pPr>
      <w:r>
        <w:t xml:space="preserve">Charities Aid Foundation (2020) </w:t>
      </w:r>
      <w:r>
        <w:rPr>
          <w:i/>
        </w:rPr>
        <w:t xml:space="preserve">Future-proofing </w:t>
      </w:r>
      <w:proofErr w:type="spellStart"/>
      <w:r>
        <w:rPr>
          <w:i/>
        </w:rPr>
        <w:t>Nonprofits</w:t>
      </w:r>
      <w:proofErr w:type="spellEnd"/>
      <w:r>
        <w:rPr>
          <w:i/>
        </w:rPr>
        <w:t xml:space="preserve"> for the Post-pandemic World: The Voice of Charities Facing COVID-19 Series, </w:t>
      </w:r>
      <w:r>
        <w:t xml:space="preserve">6: 1-12. Retrieved from: </w:t>
      </w:r>
      <w:hyperlink r:id="rId53" w:history="1">
        <w:r w:rsidRPr="009E354E">
          <w:rPr>
            <w:rStyle w:val="Hyperlink"/>
          </w:rPr>
          <w:t>https://www.cafonline.org/charities/adaptability/charity-landscape</w:t>
        </w:r>
      </w:hyperlink>
      <w:r>
        <w:t xml:space="preserve"> </w:t>
      </w:r>
    </w:p>
    <w:p w14:paraId="5C5D282B" w14:textId="2B6B8A24" w:rsidR="00ED224F" w:rsidRDefault="0022686D" w:rsidP="00C67F21">
      <w:proofErr w:type="spellStart"/>
      <w:r>
        <w:t>CharityComms</w:t>
      </w:r>
      <w:proofErr w:type="spellEnd"/>
      <w:r>
        <w:t xml:space="preserve"> (</w:t>
      </w:r>
      <w:proofErr w:type="spellStart"/>
      <w:r w:rsidR="00ED224F">
        <w:t>CharityComms</w:t>
      </w:r>
      <w:proofErr w:type="spellEnd"/>
      <w:r w:rsidR="00ED224F">
        <w:t xml:space="preserve"> </w:t>
      </w:r>
      <w:r>
        <w:t>and</w:t>
      </w:r>
      <w:r w:rsidR="00ED224F">
        <w:t xml:space="preserve"> Media Trust</w:t>
      </w:r>
      <w:r>
        <w:t>)</w:t>
      </w:r>
      <w:r w:rsidR="00ED224F">
        <w:t xml:space="preserve"> </w:t>
      </w:r>
      <w:r>
        <w:t>(</w:t>
      </w:r>
      <w:r w:rsidR="00ED224F">
        <w:t>2020</w:t>
      </w:r>
      <w:r>
        <w:t>)</w:t>
      </w:r>
      <w:r w:rsidR="00ED224F">
        <w:t xml:space="preserve"> </w:t>
      </w:r>
      <w:r w:rsidR="00ED224F" w:rsidRPr="009A2820">
        <w:rPr>
          <w:i/>
        </w:rPr>
        <w:t>Impact of COVID-19 on Charity Communications</w:t>
      </w:r>
      <w:r w:rsidR="00ED224F">
        <w:t>. Retrieved from:</w:t>
      </w:r>
      <w:r w:rsidR="001755C9">
        <w:t xml:space="preserve"> </w:t>
      </w:r>
      <w:hyperlink r:id="rId54" w:history="1">
        <w:r w:rsidR="001755C9" w:rsidRPr="006679F9">
          <w:rPr>
            <w:rStyle w:val="Hyperlink"/>
          </w:rPr>
          <w:t>https://www.charitycomms.org.uk/reports-and-guides</w:t>
        </w:r>
      </w:hyperlink>
    </w:p>
    <w:p w14:paraId="7C0940FE" w14:textId="3EC89259" w:rsidR="009A5CB7" w:rsidRPr="006F7822" w:rsidRDefault="009A5CB7" w:rsidP="00C67F21">
      <w:pPr>
        <w:rPr>
          <w:rFonts w:ascii="Arial" w:hAnsi="Arial" w:cs="Arial"/>
          <w:szCs w:val="20"/>
          <w:shd w:val="clear" w:color="auto" w:fill="FFFFFF"/>
        </w:rPr>
      </w:pPr>
      <w:proofErr w:type="spellStart"/>
      <w:r w:rsidRPr="006F7822">
        <w:rPr>
          <w:rFonts w:ascii="Arial" w:hAnsi="Arial" w:cs="Arial"/>
          <w:szCs w:val="20"/>
          <w:shd w:val="clear" w:color="auto" w:fill="FFFFFF"/>
        </w:rPr>
        <w:t>DeFilippis</w:t>
      </w:r>
      <w:proofErr w:type="spellEnd"/>
      <w:r w:rsidRPr="006F7822">
        <w:rPr>
          <w:rFonts w:ascii="Arial" w:hAnsi="Arial" w:cs="Arial"/>
          <w:szCs w:val="20"/>
          <w:shd w:val="clear" w:color="auto" w:fill="FFFFFF"/>
        </w:rPr>
        <w:t xml:space="preserve"> E, </w:t>
      </w:r>
      <w:proofErr w:type="spellStart"/>
      <w:r w:rsidRPr="006F7822">
        <w:rPr>
          <w:rFonts w:ascii="Arial" w:hAnsi="Arial" w:cs="Arial"/>
          <w:szCs w:val="20"/>
          <w:shd w:val="clear" w:color="auto" w:fill="FFFFFF"/>
        </w:rPr>
        <w:t>Impink</w:t>
      </w:r>
      <w:proofErr w:type="spellEnd"/>
      <w:r w:rsidRPr="006F7822">
        <w:rPr>
          <w:rFonts w:ascii="Arial" w:hAnsi="Arial" w:cs="Arial"/>
          <w:szCs w:val="20"/>
          <w:shd w:val="clear" w:color="auto" w:fill="FFFFFF"/>
        </w:rPr>
        <w:t xml:space="preserve"> SM, </w:t>
      </w:r>
      <w:proofErr w:type="spellStart"/>
      <w:r w:rsidRPr="006F7822">
        <w:rPr>
          <w:rFonts w:ascii="Arial" w:hAnsi="Arial" w:cs="Arial"/>
          <w:szCs w:val="20"/>
          <w:shd w:val="clear" w:color="auto" w:fill="FFFFFF"/>
        </w:rPr>
        <w:t>Singell</w:t>
      </w:r>
      <w:proofErr w:type="spellEnd"/>
      <w:r w:rsidRPr="006F7822">
        <w:rPr>
          <w:rFonts w:ascii="Arial" w:hAnsi="Arial" w:cs="Arial"/>
          <w:szCs w:val="20"/>
          <w:shd w:val="clear" w:color="auto" w:fill="FFFFFF"/>
        </w:rPr>
        <w:t xml:space="preserve"> </w:t>
      </w:r>
      <w:r w:rsidR="00C40FDF" w:rsidRPr="006F7822">
        <w:rPr>
          <w:rFonts w:ascii="Arial" w:hAnsi="Arial" w:cs="Arial"/>
          <w:szCs w:val="20"/>
          <w:shd w:val="clear" w:color="auto" w:fill="FFFFFF"/>
        </w:rPr>
        <w:t xml:space="preserve">M, </w:t>
      </w:r>
      <w:proofErr w:type="spellStart"/>
      <w:r w:rsidR="00C40FDF" w:rsidRPr="006F7822">
        <w:rPr>
          <w:rFonts w:ascii="Arial" w:hAnsi="Arial" w:cs="Arial"/>
          <w:szCs w:val="20"/>
          <w:shd w:val="clear" w:color="auto" w:fill="FFFFFF"/>
        </w:rPr>
        <w:t>Polzer</w:t>
      </w:r>
      <w:proofErr w:type="spellEnd"/>
      <w:r w:rsidR="00C40FDF" w:rsidRPr="006F7822">
        <w:rPr>
          <w:rFonts w:ascii="Arial" w:hAnsi="Arial" w:cs="Arial"/>
          <w:szCs w:val="20"/>
          <w:shd w:val="clear" w:color="auto" w:fill="FFFFFF"/>
        </w:rPr>
        <w:t xml:space="preserve"> JT</w:t>
      </w:r>
      <w:r w:rsidR="00021DA0" w:rsidRPr="006F7822">
        <w:rPr>
          <w:rFonts w:ascii="Arial" w:hAnsi="Arial" w:cs="Arial"/>
          <w:szCs w:val="20"/>
          <w:shd w:val="clear" w:color="auto" w:fill="FFFFFF"/>
        </w:rPr>
        <w:t xml:space="preserve"> and</w:t>
      </w:r>
      <w:r w:rsidR="00C40FDF" w:rsidRPr="006F7822">
        <w:rPr>
          <w:rFonts w:ascii="Arial" w:hAnsi="Arial" w:cs="Arial"/>
          <w:szCs w:val="20"/>
          <w:shd w:val="clear" w:color="auto" w:fill="FFFFFF"/>
        </w:rPr>
        <w:t xml:space="preserve"> </w:t>
      </w:r>
      <w:proofErr w:type="spellStart"/>
      <w:r w:rsidR="00C40FDF" w:rsidRPr="006F7822">
        <w:rPr>
          <w:rFonts w:ascii="Arial" w:hAnsi="Arial" w:cs="Arial"/>
          <w:szCs w:val="20"/>
          <w:shd w:val="clear" w:color="auto" w:fill="FFFFFF"/>
        </w:rPr>
        <w:t>Sadun</w:t>
      </w:r>
      <w:proofErr w:type="spellEnd"/>
      <w:r w:rsidR="00C40FDF" w:rsidRPr="006F7822">
        <w:rPr>
          <w:rFonts w:ascii="Arial" w:hAnsi="Arial" w:cs="Arial"/>
          <w:szCs w:val="20"/>
          <w:shd w:val="clear" w:color="auto" w:fill="FFFFFF"/>
        </w:rPr>
        <w:t xml:space="preserve"> R </w:t>
      </w:r>
      <w:r w:rsidR="00021DA0" w:rsidRPr="006F7822">
        <w:rPr>
          <w:rFonts w:ascii="Arial" w:hAnsi="Arial" w:cs="Arial"/>
          <w:szCs w:val="20"/>
          <w:shd w:val="clear" w:color="auto" w:fill="FFFFFF"/>
        </w:rPr>
        <w:t>(</w:t>
      </w:r>
      <w:r w:rsidRPr="006F7822">
        <w:rPr>
          <w:rFonts w:ascii="Arial" w:hAnsi="Arial" w:cs="Arial"/>
          <w:szCs w:val="20"/>
          <w:shd w:val="clear" w:color="auto" w:fill="FFFFFF"/>
        </w:rPr>
        <w:t>2020</w:t>
      </w:r>
      <w:r w:rsidR="00021DA0" w:rsidRPr="006F7822">
        <w:rPr>
          <w:rFonts w:ascii="Arial" w:hAnsi="Arial" w:cs="Arial"/>
          <w:szCs w:val="20"/>
          <w:shd w:val="clear" w:color="auto" w:fill="FFFFFF"/>
        </w:rPr>
        <w:t>)</w:t>
      </w:r>
      <w:r w:rsidRPr="006F7822">
        <w:rPr>
          <w:rFonts w:ascii="Arial" w:hAnsi="Arial" w:cs="Arial"/>
          <w:szCs w:val="20"/>
          <w:shd w:val="clear" w:color="auto" w:fill="FFFFFF"/>
        </w:rPr>
        <w:t> </w:t>
      </w:r>
      <w:r w:rsidRPr="006F7822">
        <w:rPr>
          <w:rFonts w:ascii="Arial" w:hAnsi="Arial" w:cs="Arial"/>
          <w:i/>
          <w:szCs w:val="20"/>
          <w:shd w:val="clear" w:color="auto" w:fill="FFFFFF"/>
        </w:rPr>
        <w:t>Collaborating during coronavirus: The impact of COVID-19 on the nature of work</w:t>
      </w:r>
      <w:r w:rsidRPr="006F7822">
        <w:rPr>
          <w:rFonts w:ascii="Arial" w:hAnsi="Arial" w:cs="Arial"/>
          <w:szCs w:val="20"/>
          <w:shd w:val="clear" w:color="auto" w:fill="FFFFFF"/>
        </w:rPr>
        <w:t> (No. w27612)</w:t>
      </w:r>
      <w:r w:rsidR="00021DA0" w:rsidRPr="006F7822">
        <w:rPr>
          <w:rFonts w:ascii="Arial" w:hAnsi="Arial" w:cs="Arial"/>
          <w:szCs w:val="20"/>
          <w:shd w:val="clear" w:color="auto" w:fill="FFFFFF"/>
        </w:rPr>
        <w:t>,</w:t>
      </w:r>
      <w:r w:rsidRPr="006F7822">
        <w:rPr>
          <w:rFonts w:ascii="Arial" w:hAnsi="Arial" w:cs="Arial"/>
          <w:szCs w:val="20"/>
          <w:shd w:val="clear" w:color="auto" w:fill="FFFFFF"/>
        </w:rPr>
        <w:t xml:space="preserve"> National Bureau of Economic Research.</w:t>
      </w:r>
    </w:p>
    <w:p w14:paraId="19CF3895" w14:textId="1D9F9995" w:rsidR="005C2F21" w:rsidRDefault="005C2F21" w:rsidP="00C67F21">
      <w:proofErr w:type="spellStart"/>
      <w:r w:rsidRPr="008964F5">
        <w:t>Garbarino</w:t>
      </w:r>
      <w:proofErr w:type="spellEnd"/>
      <w:r w:rsidRPr="008964F5">
        <w:t xml:space="preserve">, E., </w:t>
      </w:r>
      <w:proofErr w:type="spellStart"/>
      <w:r w:rsidRPr="008964F5">
        <w:t>Slonim</w:t>
      </w:r>
      <w:proofErr w:type="spellEnd"/>
      <w:r w:rsidRPr="008964F5">
        <w:t xml:space="preserve">, R., &amp; Wang, C. 2013. The multidimensional effects of a small gift: Evidence from a natural field experiment. </w:t>
      </w:r>
      <w:r w:rsidRPr="005C2F21">
        <w:rPr>
          <w:i/>
        </w:rPr>
        <w:t>Economics Letters, 120</w:t>
      </w:r>
      <w:r w:rsidRPr="008964F5">
        <w:t>(1)</w:t>
      </w:r>
      <w:r w:rsidR="001F19B0">
        <w:t>:</w:t>
      </w:r>
      <w:r>
        <w:t xml:space="preserve"> </w:t>
      </w:r>
      <w:r w:rsidRPr="008964F5">
        <w:t xml:space="preserve">83-86. </w:t>
      </w:r>
      <w:proofErr w:type="spellStart"/>
      <w:proofErr w:type="gramStart"/>
      <w:r w:rsidRPr="008964F5">
        <w:t>doi</w:t>
      </w:r>
      <w:proofErr w:type="spellEnd"/>
      <w:proofErr w:type="gramEnd"/>
      <w:r w:rsidRPr="008964F5">
        <w:t>: 10.1016/j.econlet.2013.03.031</w:t>
      </w:r>
      <w:r>
        <w:t xml:space="preserve">. </w:t>
      </w:r>
    </w:p>
    <w:p w14:paraId="1C1A8CE1" w14:textId="62B43DDE" w:rsidR="00815CE8" w:rsidRPr="00AB5795" w:rsidRDefault="00815CE8" w:rsidP="00C67F21">
      <w:pPr>
        <w:rPr>
          <w:rFonts w:ascii="Calibri" w:hAnsi="Calibri"/>
          <w:color w:val="auto"/>
          <w:szCs w:val="22"/>
        </w:rPr>
      </w:pPr>
      <w:proofErr w:type="spellStart"/>
      <w:r>
        <w:t>Haski</w:t>
      </w:r>
      <w:proofErr w:type="spellEnd"/>
      <w:r>
        <w:rPr>
          <w:rFonts w:ascii="Cambria Math" w:hAnsi="Cambria Math" w:cs="Cambria Math"/>
        </w:rPr>
        <w:t>‐</w:t>
      </w:r>
      <w:r>
        <w:t xml:space="preserve">Leventhal D (2013) ‘Employee engagement in CSR: The case of payroll giving in Australia’, </w:t>
      </w:r>
      <w:r w:rsidRPr="00E44A16">
        <w:rPr>
          <w:i/>
        </w:rPr>
        <w:t>Corporate Social Responsibility and Environmental Management</w:t>
      </w:r>
      <w:r>
        <w:t>, 20(2):113-128.</w:t>
      </w:r>
    </w:p>
    <w:p w14:paraId="2EC7EB82" w14:textId="77777777" w:rsidR="005E25BE" w:rsidRDefault="00F963D0" w:rsidP="00C67F21">
      <w:proofErr w:type="spellStart"/>
      <w:r w:rsidRPr="006F7822">
        <w:rPr>
          <w:rFonts w:ascii="Arial" w:hAnsi="Arial" w:cs="Arial"/>
          <w:szCs w:val="20"/>
          <w:shd w:val="clear" w:color="auto" w:fill="FFFFFF"/>
        </w:rPr>
        <w:lastRenderedPageBreak/>
        <w:t>Karlan</w:t>
      </w:r>
      <w:proofErr w:type="spellEnd"/>
      <w:r w:rsidRPr="006F7822">
        <w:rPr>
          <w:rFonts w:ascii="Arial" w:hAnsi="Arial" w:cs="Arial"/>
          <w:szCs w:val="20"/>
          <w:shd w:val="clear" w:color="auto" w:fill="FFFFFF"/>
        </w:rPr>
        <w:t xml:space="preserve"> D and List JA (2020) ‘How can Bill and Melinda Gates increase other people's donations to fund public goods?</w:t>
      </w:r>
      <w:proofErr w:type="gramStart"/>
      <w:r w:rsidRPr="006F7822">
        <w:rPr>
          <w:rFonts w:ascii="Arial" w:hAnsi="Arial" w:cs="Arial"/>
          <w:szCs w:val="20"/>
          <w:shd w:val="clear" w:color="auto" w:fill="FFFFFF"/>
        </w:rPr>
        <w:t>’,</w:t>
      </w:r>
      <w:proofErr w:type="gramEnd"/>
      <w:r w:rsidRPr="006F7822">
        <w:rPr>
          <w:rFonts w:ascii="Arial" w:hAnsi="Arial" w:cs="Arial"/>
          <w:szCs w:val="20"/>
          <w:shd w:val="clear" w:color="auto" w:fill="FFFFFF"/>
        </w:rPr>
        <w:t> </w:t>
      </w:r>
      <w:r w:rsidRPr="006F7822">
        <w:rPr>
          <w:rFonts w:ascii="Arial" w:hAnsi="Arial" w:cs="Arial"/>
          <w:i/>
          <w:szCs w:val="20"/>
          <w:shd w:val="clear" w:color="auto" w:fill="FFFFFF"/>
        </w:rPr>
        <w:t>Journal of Public Economics</w:t>
      </w:r>
      <w:r w:rsidRPr="006F7822">
        <w:rPr>
          <w:rFonts w:ascii="Arial" w:hAnsi="Arial" w:cs="Arial"/>
          <w:szCs w:val="20"/>
          <w:shd w:val="clear" w:color="auto" w:fill="FFFFFF"/>
        </w:rPr>
        <w:t>, </w:t>
      </w:r>
      <w:r w:rsidRPr="006F7822">
        <w:rPr>
          <w:rFonts w:ascii="Arial" w:hAnsi="Arial" w:cs="Arial"/>
          <w:i/>
          <w:szCs w:val="20"/>
          <w:shd w:val="clear" w:color="auto" w:fill="FFFFFF"/>
        </w:rPr>
        <w:t>191:</w:t>
      </w:r>
      <w:r w:rsidRPr="006F7822">
        <w:rPr>
          <w:rFonts w:ascii="Arial" w:hAnsi="Arial" w:cs="Arial"/>
          <w:szCs w:val="20"/>
          <w:shd w:val="clear" w:color="auto" w:fill="FFFFFF"/>
        </w:rPr>
        <w:t>104296.</w:t>
      </w:r>
      <w:r w:rsidRPr="005978F8" w:rsidDel="00F963D0">
        <w:t xml:space="preserve"> </w:t>
      </w:r>
    </w:p>
    <w:p w14:paraId="580D9A3E" w14:textId="20A8B2C6" w:rsidR="005C2F21" w:rsidRDefault="00C27D03" w:rsidP="00C67F21">
      <w:r>
        <w:t>Labour Market Information Porta</w:t>
      </w:r>
      <w:r w:rsidR="00C40FDF">
        <w:t>l. 2021</w:t>
      </w:r>
      <w:r>
        <w:t>. Industry Information. Last modified 14 April, 2021. Retrieved from:</w:t>
      </w:r>
      <w:r w:rsidRPr="00C27D03">
        <w:t xml:space="preserve"> </w:t>
      </w:r>
      <w:hyperlink r:id="rId55" w:history="1">
        <w:r w:rsidRPr="00017078">
          <w:rPr>
            <w:rStyle w:val="Hyperlink"/>
          </w:rPr>
          <w:t>https://lmip.gov.au/default.aspx?LMIP/GainInsights/IndustryInformation</w:t>
        </w:r>
      </w:hyperlink>
      <w:r>
        <w:t xml:space="preserve"> </w:t>
      </w:r>
    </w:p>
    <w:p w14:paraId="031383A3" w14:textId="1148DED9" w:rsidR="00025B7A" w:rsidRDefault="00A31C20" w:rsidP="00C67F21">
      <w:r w:rsidRPr="00752258">
        <w:t>McGregor-Lowndes M</w:t>
      </w:r>
      <w:r w:rsidR="00CB0C5B">
        <w:t>,</w:t>
      </w:r>
      <w:r w:rsidRPr="00752258">
        <w:t xml:space="preserve"> </w:t>
      </w:r>
      <w:proofErr w:type="spellStart"/>
      <w:r w:rsidRPr="00752258">
        <w:t>Crittall</w:t>
      </w:r>
      <w:proofErr w:type="spellEnd"/>
      <w:r w:rsidR="009A2820">
        <w:t xml:space="preserve"> M</w:t>
      </w:r>
      <w:r w:rsidR="00CB0C5B">
        <w:t>,</w:t>
      </w:r>
      <w:r w:rsidRPr="00752258">
        <w:t xml:space="preserve"> Conroy</w:t>
      </w:r>
      <w:r w:rsidR="009A2820">
        <w:t xml:space="preserve"> D, </w:t>
      </w:r>
      <w:proofErr w:type="spellStart"/>
      <w:r w:rsidRPr="00752258">
        <w:t>Keast</w:t>
      </w:r>
      <w:proofErr w:type="spellEnd"/>
      <w:r w:rsidR="009A2820">
        <w:t xml:space="preserve"> R,</w:t>
      </w:r>
      <w:r w:rsidRPr="00752258">
        <w:t xml:space="preserve"> Baker</w:t>
      </w:r>
      <w:r w:rsidR="009A2820">
        <w:t xml:space="preserve"> C</w:t>
      </w:r>
      <w:r w:rsidRPr="00752258">
        <w:t xml:space="preserve">, </w:t>
      </w:r>
      <w:proofErr w:type="spellStart"/>
      <w:r w:rsidRPr="00752258">
        <w:t>Barraket</w:t>
      </w:r>
      <w:proofErr w:type="spellEnd"/>
      <w:r w:rsidR="009A2820">
        <w:t xml:space="preserve"> J </w:t>
      </w:r>
      <w:r w:rsidR="00CB0C5B">
        <w:t>and</w:t>
      </w:r>
      <w:r w:rsidRPr="00752258">
        <w:t xml:space="preserve"> </w:t>
      </w:r>
      <w:proofErr w:type="spellStart"/>
      <w:r w:rsidRPr="00752258">
        <w:t>Scaife</w:t>
      </w:r>
      <w:proofErr w:type="spellEnd"/>
      <w:r w:rsidR="009A2820">
        <w:t xml:space="preserve"> W</w:t>
      </w:r>
      <w:r w:rsidRPr="00752258">
        <w:t xml:space="preserve"> </w:t>
      </w:r>
      <w:r w:rsidR="00CB0C5B">
        <w:t>(</w:t>
      </w:r>
      <w:r w:rsidRPr="00752258">
        <w:t>2017</w:t>
      </w:r>
      <w:r w:rsidR="00CB0C5B">
        <w:t>)</w:t>
      </w:r>
      <w:r w:rsidRPr="00752258">
        <w:t xml:space="preserve"> </w:t>
      </w:r>
      <w:r w:rsidR="005C2F21" w:rsidRPr="00AB5795">
        <w:rPr>
          <w:i/>
        </w:rPr>
        <w:t>Giving Australia 2016: Individual giving and volunteering</w:t>
      </w:r>
      <w:r w:rsidR="005C2F21">
        <w:t xml:space="preserve">. The Australian Centre for Philanthropy and </w:t>
      </w:r>
      <w:proofErr w:type="spellStart"/>
      <w:r w:rsidR="005C2F21">
        <w:t>Nonprofit</w:t>
      </w:r>
      <w:proofErr w:type="spellEnd"/>
      <w:r w:rsidR="005C2F21">
        <w:t xml:space="preserve"> Studies, QUT, Centre for Social Impact Swinburne University of Technology &amp; </w:t>
      </w:r>
      <w:proofErr w:type="gramStart"/>
      <w:r w:rsidR="005C2F21">
        <w:t>The</w:t>
      </w:r>
      <w:proofErr w:type="gramEnd"/>
      <w:r w:rsidR="005C2F21">
        <w:t xml:space="preserve"> Centre for Corporate Public Affairs. Australia 2016 report series commissioned by the Australian Government Department of Social Services. Brisbane, Queensland</w:t>
      </w:r>
    </w:p>
    <w:p w14:paraId="063A4694" w14:textId="6B89A8E0" w:rsidR="009B66AE" w:rsidRDefault="009B66AE" w:rsidP="00C67F21">
      <w:proofErr w:type="spellStart"/>
      <w:r w:rsidRPr="006F7822">
        <w:rPr>
          <w:rFonts w:ascii="Arial" w:hAnsi="Arial" w:cs="Arial"/>
          <w:szCs w:val="20"/>
          <w:shd w:val="clear" w:color="auto" w:fill="FFFFFF"/>
        </w:rPr>
        <w:t>Osili</w:t>
      </w:r>
      <w:proofErr w:type="spellEnd"/>
      <w:r w:rsidRPr="006F7822">
        <w:rPr>
          <w:rFonts w:ascii="Arial" w:hAnsi="Arial" w:cs="Arial"/>
          <w:szCs w:val="20"/>
          <w:shd w:val="clear" w:color="auto" w:fill="FFFFFF"/>
        </w:rPr>
        <w:t xml:space="preserve"> UO, </w:t>
      </w:r>
      <w:proofErr w:type="spellStart"/>
      <w:r w:rsidRPr="006F7822">
        <w:rPr>
          <w:rFonts w:ascii="Arial" w:hAnsi="Arial" w:cs="Arial"/>
          <w:szCs w:val="20"/>
          <w:shd w:val="clear" w:color="auto" w:fill="FFFFFF"/>
        </w:rPr>
        <w:t>Hirt</w:t>
      </w:r>
      <w:proofErr w:type="spellEnd"/>
      <w:r w:rsidRPr="006F7822">
        <w:rPr>
          <w:rFonts w:ascii="Arial" w:hAnsi="Arial" w:cs="Arial"/>
          <w:szCs w:val="20"/>
          <w:shd w:val="clear" w:color="auto" w:fill="FFFFFF"/>
        </w:rPr>
        <w:t xml:space="preserve"> DE and </w:t>
      </w:r>
      <w:proofErr w:type="spellStart"/>
      <w:r w:rsidRPr="006F7822">
        <w:rPr>
          <w:rFonts w:ascii="Arial" w:hAnsi="Arial" w:cs="Arial"/>
          <w:szCs w:val="20"/>
          <w:shd w:val="clear" w:color="auto" w:fill="FFFFFF"/>
        </w:rPr>
        <w:t>Raghavan</w:t>
      </w:r>
      <w:proofErr w:type="spellEnd"/>
      <w:r w:rsidRPr="006F7822">
        <w:rPr>
          <w:rFonts w:ascii="Arial" w:hAnsi="Arial" w:cs="Arial"/>
          <w:szCs w:val="20"/>
          <w:shd w:val="clear" w:color="auto" w:fill="FFFFFF"/>
        </w:rPr>
        <w:t xml:space="preserve"> S (2011) </w:t>
      </w:r>
      <w:r w:rsidR="00B23567" w:rsidRPr="006F7822">
        <w:rPr>
          <w:rFonts w:ascii="Arial" w:hAnsi="Arial" w:cs="Arial"/>
          <w:szCs w:val="20"/>
          <w:shd w:val="clear" w:color="auto" w:fill="FFFFFF"/>
        </w:rPr>
        <w:t>‘</w:t>
      </w:r>
      <w:proofErr w:type="gramStart"/>
      <w:r w:rsidRPr="006F7822">
        <w:rPr>
          <w:rFonts w:ascii="Arial" w:hAnsi="Arial" w:cs="Arial"/>
          <w:szCs w:val="20"/>
          <w:shd w:val="clear" w:color="auto" w:fill="FFFFFF"/>
        </w:rPr>
        <w:t>Charitable</w:t>
      </w:r>
      <w:proofErr w:type="gramEnd"/>
      <w:r w:rsidRPr="006F7822">
        <w:rPr>
          <w:rFonts w:ascii="Arial" w:hAnsi="Arial" w:cs="Arial"/>
          <w:szCs w:val="20"/>
          <w:shd w:val="clear" w:color="auto" w:fill="FFFFFF"/>
        </w:rPr>
        <w:t xml:space="preserve"> giving inside and outside the workplace: The role of individual and firm characteristics</w:t>
      </w:r>
      <w:r w:rsidR="00B23567" w:rsidRPr="006F7822">
        <w:rPr>
          <w:rFonts w:ascii="Arial" w:hAnsi="Arial" w:cs="Arial"/>
          <w:szCs w:val="20"/>
          <w:shd w:val="clear" w:color="auto" w:fill="FFFFFF"/>
        </w:rPr>
        <w:t>’,</w:t>
      </w:r>
      <w:r w:rsidRPr="006F7822">
        <w:rPr>
          <w:rFonts w:ascii="Arial" w:hAnsi="Arial" w:cs="Arial"/>
          <w:szCs w:val="20"/>
          <w:shd w:val="clear" w:color="auto" w:fill="FFFFFF"/>
        </w:rPr>
        <w:t> </w:t>
      </w:r>
      <w:r w:rsidRPr="006F7822">
        <w:rPr>
          <w:rFonts w:ascii="Arial" w:hAnsi="Arial" w:cs="Arial"/>
          <w:i/>
          <w:szCs w:val="20"/>
          <w:shd w:val="clear" w:color="auto" w:fill="FFFFFF"/>
        </w:rPr>
        <w:t xml:space="preserve">International Journal of </w:t>
      </w:r>
      <w:proofErr w:type="spellStart"/>
      <w:r w:rsidRPr="006F7822">
        <w:rPr>
          <w:rFonts w:ascii="Arial" w:hAnsi="Arial" w:cs="Arial"/>
          <w:i/>
          <w:szCs w:val="20"/>
          <w:shd w:val="clear" w:color="auto" w:fill="FFFFFF"/>
        </w:rPr>
        <w:t>Nonprofit</w:t>
      </w:r>
      <w:proofErr w:type="spellEnd"/>
      <w:r w:rsidRPr="006F7822">
        <w:rPr>
          <w:rFonts w:ascii="Arial" w:hAnsi="Arial" w:cs="Arial"/>
          <w:i/>
          <w:szCs w:val="20"/>
          <w:shd w:val="clear" w:color="auto" w:fill="FFFFFF"/>
        </w:rPr>
        <w:t xml:space="preserve"> and Voluntary Sector Marketing</w:t>
      </w:r>
      <w:r w:rsidRPr="006F7822">
        <w:rPr>
          <w:rFonts w:ascii="Arial" w:hAnsi="Arial" w:cs="Arial"/>
          <w:szCs w:val="20"/>
          <w:shd w:val="clear" w:color="auto" w:fill="FFFFFF"/>
        </w:rPr>
        <w:t>, 16(4)</w:t>
      </w:r>
      <w:r w:rsidR="00B23567" w:rsidRPr="006F7822">
        <w:rPr>
          <w:rFonts w:ascii="Arial" w:hAnsi="Arial" w:cs="Arial"/>
          <w:szCs w:val="20"/>
          <w:shd w:val="clear" w:color="auto" w:fill="FFFFFF"/>
        </w:rPr>
        <w:t>:</w:t>
      </w:r>
      <w:r w:rsidRPr="006F7822">
        <w:rPr>
          <w:rFonts w:ascii="Arial" w:hAnsi="Arial" w:cs="Arial"/>
          <w:szCs w:val="20"/>
          <w:shd w:val="clear" w:color="auto" w:fill="FFFFFF"/>
        </w:rPr>
        <w:t>393-408.</w:t>
      </w:r>
    </w:p>
    <w:p w14:paraId="363B9928" w14:textId="3040B997" w:rsidR="00025B7A" w:rsidRDefault="00C40FDF" w:rsidP="00C67F21">
      <w:r>
        <w:t xml:space="preserve">Our Community </w:t>
      </w:r>
      <w:r w:rsidR="008B7B1C">
        <w:t>(</w:t>
      </w:r>
      <w:r w:rsidR="00025B7A">
        <w:t>2020</w:t>
      </w:r>
      <w:r w:rsidR="008B7B1C">
        <w:t>)</w:t>
      </w:r>
      <w:r w:rsidR="00025B7A">
        <w:t xml:space="preserve"> </w:t>
      </w:r>
      <w:r w:rsidR="00025B7A" w:rsidRPr="005C2F21">
        <w:rPr>
          <w:i/>
        </w:rPr>
        <w:t>COVID-19: Community Sector Impact Survey</w:t>
      </w:r>
      <w:r w:rsidR="00025B7A">
        <w:t xml:space="preserve">. Retrieved from: </w:t>
      </w:r>
      <w:hyperlink r:id="rId56" w:history="1">
        <w:r w:rsidR="00344419" w:rsidRPr="007B2426">
          <w:rPr>
            <w:rStyle w:val="Hyperlink"/>
          </w:rPr>
          <w:t>https://www.ourcommunity.com.au/search/?q=covod+19+community+survey</w:t>
        </w:r>
      </w:hyperlink>
      <w:r w:rsidR="00344419">
        <w:t xml:space="preserve"> </w:t>
      </w:r>
    </w:p>
    <w:p w14:paraId="564035F2" w14:textId="444E489C" w:rsidR="00EC7EFC" w:rsidRDefault="00EC7EFC" w:rsidP="00C67F21">
      <w:pPr>
        <w:rPr>
          <w:rFonts w:ascii="Arial" w:hAnsi="Arial" w:cs="Arial"/>
          <w:color w:val="222222"/>
          <w:szCs w:val="20"/>
          <w:shd w:val="clear" w:color="auto" w:fill="FFFFFF"/>
        </w:rPr>
      </w:pPr>
      <w:r>
        <w:t>Powell</w:t>
      </w:r>
      <w:r w:rsidR="00167764">
        <w:t xml:space="preserve"> E, Jung M, Peer E and </w:t>
      </w:r>
      <w:proofErr w:type="spellStart"/>
      <w:r w:rsidR="00167764">
        <w:t>Vosgerau</w:t>
      </w:r>
      <w:proofErr w:type="spellEnd"/>
      <w:r w:rsidR="00167764">
        <w:t xml:space="preserve"> V (2018) ‘I don’t care when I’ll give, but I’ll give more later: Adding time delays increases donation amounts, but not willingness to donate’, </w:t>
      </w:r>
      <w:r w:rsidR="003E4B45" w:rsidRPr="009D02E5">
        <w:rPr>
          <w:i/>
        </w:rPr>
        <w:t>E -</w:t>
      </w:r>
      <w:r w:rsidR="00167764" w:rsidRPr="009D02E5">
        <w:rPr>
          <w:i/>
        </w:rPr>
        <w:t>European Advances in Consumer Research</w:t>
      </w:r>
      <w:r w:rsidR="00167764">
        <w:t>, 11</w:t>
      </w:r>
      <w:r w:rsidR="001D470A">
        <w:t xml:space="preserve">: 265-266. Retrieved from: </w:t>
      </w:r>
      <w:hyperlink r:id="rId57" w:history="1">
        <w:r w:rsidR="001D470A" w:rsidRPr="001D470A">
          <w:rPr>
            <w:rStyle w:val="Hyperlink"/>
          </w:rPr>
          <w:t>https://www.acrwebsite.org/volumes/1700235/volumes/v11e/E-11</w:t>
        </w:r>
      </w:hyperlink>
    </w:p>
    <w:p w14:paraId="7ECD77D2" w14:textId="61C4CED9" w:rsidR="007D715D" w:rsidRDefault="007D715D" w:rsidP="00C67F21">
      <w:pPr>
        <w:rPr>
          <w:rFonts w:ascii="Arial" w:hAnsi="Arial" w:cs="Arial"/>
          <w:szCs w:val="20"/>
          <w:shd w:val="clear" w:color="auto" w:fill="FFFFFF"/>
        </w:rPr>
      </w:pPr>
      <w:r w:rsidRPr="006F7822">
        <w:rPr>
          <w:rFonts w:ascii="Arial" w:hAnsi="Arial" w:cs="Arial"/>
          <w:szCs w:val="20"/>
          <w:shd w:val="clear" w:color="auto" w:fill="FFFFFF"/>
        </w:rPr>
        <w:t>Shaker GG and Christensen RK (2019) ‘I give at the office: A review of workplace giving research, theory, and practice’, </w:t>
      </w:r>
      <w:r w:rsidRPr="006F7822">
        <w:rPr>
          <w:rFonts w:ascii="Arial" w:hAnsi="Arial" w:cs="Arial"/>
          <w:i/>
          <w:szCs w:val="20"/>
          <w:shd w:val="clear" w:color="auto" w:fill="FFFFFF"/>
        </w:rPr>
        <w:t xml:space="preserve">International Journal of </w:t>
      </w:r>
      <w:proofErr w:type="spellStart"/>
      <w:r w:rsidRPr="006F7822">
        <w:rPr>
          <w:rFonts w:ascii="Arial" w:hAnsi="Arial" w:cs="Arial"/>
          <w:i/>
          <w:szCs w:val="20"/>
          <w:shd w:val="clear" w:color="auto" w:fill="FFFFFF"/>
        </w:rPr>
        <w:t>Nonprofit</w:t>
      </w:r>
      <w:proofErr w:type="spellEnd"/>
      <w:r w:rsidRPr="006F7822">
        <w:rPr>
          <w:rFonts w:ascii="Arial" w:hAnsi="Arial" w:cs="Arial"/>
          <w:i/>
          <w:szCs w:val="20"/>
          <w:shd w:val="clear" w:color="auto" w:fill="FFFFFF"/>
        </w:rPr>
        <w:t xml:space="preserve"> and Voluntary Sector Marketing</w:t>
      </w:r>
      <w:r w:rsidRPr="006F7822">
        <w:rPr>
          <w:rFonts w:ascii="Arial" w:hAnsi="Arial" w:cs="Arial"/>
          <w:szCs w:val="20"/>
          <w:shd w:val="clear" w:color="auto" w:fill="FFFFFF"/>
        </w:rPr>
        <w:t>, 24(1):e1628</w:t>
      </w:r>
    </w:p>
    <w:p w14:paraId="14ADD163" w14:textId="6AD05786" w:rsidR="006F7822" w:rsidRPr="006F7822" w:rsidRDefault="006F7822" w:rsidP="00C67F21">
      <w:proofErr w:type="spellStart"/>
      <w:r>
        <w:t>Thaler</w:t>
      </w:r>
      <w:proofErr w:type="spellEnd"/>
      <w:r>
        <w:t xml:space="preserve"> RH, and </w:t>
      </w:r>
      <w:proofErr w:type="spellStart"/>
      <w:r>
        <w:t>Benartzi</w:t>
      </w:r>
      <w:proofErr w:type="spellEnd"/>
      <w:r>
        <w:t xml:space="preserve"> S (2004) ‘Save more tomorrow™: Using </w:t>
      </w:r>
      <w:proofErr w:type="spellStart"/>
      <w:r>
        <w:t>behavioral</w:t>
      </w:r>
      <w:proofErr w:type="spellEnd"/>
      <w:r>
        <w:t xml:space="preserve"> economics to increase employee saving’, </w:t>
      </w:r>
      <w:r w:rsidRPr="0071519F">
        <w:rPr>
          <w:i/>
        </w:rPr>
        <w:t>Journal of political Economy</w:t>
      </w:r>
      <w:r>
        <w:t xml:space="preserve"> 112(1):164-S187.</w:t>
      </w:r>
    </w:p>
    <w:p w14:paraId="25D9C842" w14:textId="237CEF6B" w:rsidR="008B6C20" w:rsidRPr="006F7822" w:rsidRDefault="008B6C20" w:rsidP="008B6C20">
      <w:pPr>
        <w:rPr>
          <w:rFonts w:ascii="Calibri" w:hAnsi="Calibri"/>
          <w:szCs w:val="22"/>
        </w:rPr>
      </w:pPr>
      <w:r w:rsidRPr="006F7822">
        <w:rPr>
          <w:rFonts w:ascii="Arial" w:hAnsi="Arial" w:cs="Arial"/>
          <w:szCs w:val="20"/>
          <w:shd w:val="clear" w:color="auto" w:fill="FFFFFF"/>
        </w:rPr>
        <w:t xml:space="preserve">Witty CJ and </w:t>
      </w:r>
      <w:proofErr w:type="spellStart"/>
      <w:r w:rsidRPr="006F7822">
        <w:rPr>
          <w:rFonts w:ascii="Arial" w:hAnsi="Arial" w:cs="Arial"/>
          <w:szCs w:val="20"/>
          <w:shd w:val="clear" w:color="auto" w:fill="FFFFFF"/>
        </w:rPr>
        <w:t>Urla</w:t>
      </w:r>
      <w:proofErr w:type="spellEnd"/>
      <w:r w:rsidRPr="006F7822">
        <w:rPr>
          <w:rFonts w:ascii="Arial" w:hAnsi="Arial" w:cs="Arial"/>
          <w:szCs w:val="20"/>
          <w:shd w:val="clear" w:color="auto" w:fill="FFFFFF"/>
        </w:rPr>
        <w:t xml:space="preserve"> J (1989) ‘Workplace Giving: Employee Attitudes, Perceptions and </w:t>
      </w:r>
      <w:proofErr w:type="spellStart"/>
      <w:r w:rsidRPr="006F7822">
        <w:rPr>
          <w:rFonts w:ascii="Arial" w:hAnsi="Arial" w:cs="Arial"/>
          <w:szCs w:val="20"/>
          <w:shd w:val="clear" w:color="auto" w:fill="FFFFFF"/>
        </w:rPr>
        <w:t>Behavior</w:t>
      </w:r>
      <w:proofErr w:type="spellEnd"/>
      <w:r w:rsidRPr="006F7822">
        <w:rPr>
          <w:rFonts w:ascii="Arial" w:hAnsi="Arial" w:cs="Arial"/>
          <w:szCs w:val="20"/>
          <w:shd w:val="clear" w:color="auto" w:fill="FFFFFF"/>
        </w:rPr>
        <w:t>’.</w:t>
      </w:r>
      <w:r w:rsidR="006D0653" w:rsidRPr="006D0653">
        <w:t xml:space="preserve"> </w:t>
      </w:r>
      <w:r w:rsidR="006D0653">
        <w:t xml:space="preserve">Working paper (University of San Francisco. Institute for </w:t>
      </w:r>
      <w:proofErr w:type="spellStart"/>
      <w:r w:rsidR="006D0653">
        <w:t>Nonprofit</w:t>
      </w:r>
      <w:proofErr w:type="spellEnd"/>
      <w:r w:rsidR="006D0653">
        <w:t xml:space="preserve"> Organization Management); no. 9. San Francisco, CA: Institute for </w:t>
      </w:r>
      <w:proofErr w:type="spellStart"/>
      <w:r w:rsidR="006D0653">
        <w:t>Nonprofit</w:t>
      </w:r>
      <w:proofErr w:type="spellEnd"/>
      <w:r w:rsidR="006D0653">
        <w:t xml:space="preserve"> Organization Management, College of Professional Studies, University of San Francisco.</w:t>
      </w:r>
    </w:p>
    <w:p w14:paraId="7B88842B" w14:textId="7C6D0E4B" w:rsidR="000F20CA" w:rsidRPr="000D7108" w:rsidRDefault="000F20CA" w:rsidP="00C67F21">
      <w:pPr>
        <w:rPr>
          <w:color w:val="FF0000"/>
        </w:rPr>
      </w:pPr>
      <w:r w:rsidRPr="005C2F21">
        <w:t xml:space="preserve">Workplace Giving Australia </w:t>
      </w:r>
      <w:r w:rsidR="00EE194F">
        <w:t>(</w:t>
      </w:r>
      <w:r w:rsidRPr="005C2F21">
        <w:t>2020</w:t>
      </w:r>
      <w:r w:rsidR="00EE194F" w:rsidRPr="006F7822">
        <w:t>)</w:t>
      </w:r>
      <w:r w:rsidRPr="005C2F21">
        <w:t xml:space="preserve"> </w:t>
      </w:r>
      <w:r w:rsidRPr="00AB5795">
        <w:rPr>
          <w:i/>
        </w:rPr>
        <w:t>FY2019 ATO Data and Giving Research</w:t>
      </w:r>
      <w:r w:rsidRPr="005C2F21">
        <w:t xml:space="preserve"> Retrieved from: </w:t>
      </w:r>
      <w:hyperlink r:id="rId58" w:history="1">
        <w:r>
          <w:rPr>
            <w:rStyle w:val="Hyperlink"/>
          </w:rPr>
          <w:t>FY19 ATO Data and Giving Research | Workplace Giving Australia Public Library</w:t>
        </w:r>
      </w:hyperlink>
      <w:r>
        <w:t xml:space="preserve"> </w:t>
      </w:r>
    </w:p>
    <w:p w14:paraId="580597C7" w14:textId="77777777" w:rsidR="00A31C20" w:rsidRDefault="00A31C20" w:rsidP="00C67F21"/>
    <w:p w14:paraId="699C8675" w14:textId="77777777" w:rsidR="00A31C20" w:rsidRDefault="00A31C20" w:rsidP="00C67F21"/>
    <w:p w14:paraId="34DF1630" w14:textId="77777777" w:rsidR="00EB0609" w:rsidRDefault="00EB0609">
      <w:pPr>
        <w:spacing w:before="0" w:after="0" w:line="240" w:lineRule="auto"/>
      </w:pPr>
      <w:r>
        <w:br w:type="page"/>
      </w:r>
    </w:p>
    <w:p w14:paraId="6D63078D" w14:textId="77777777" w:rsidR="00EB0609" w:rsidRDefault="00EB0609" w:rsidP="00EB0609">
      <w:pPr>
        <w:pStyle w:val="DisclaimerH1"/>
      </w:pPr>
    </w:p>
    <w:p w14:paraId="0B259D71" w14:textId="0102D80F" w:rsidR="00EB0609" w:rsidRPr="00C711A6" w:rsidRDefault="00EB0609" w:rsidP="00EB0609">
      <w:pPr>
        <w:pStyle w:val="DisclaimerH2"/>
      </w:pPr>
      <w:r w:rsidRPr="00C711A6">
        <w:t>© Commonwealth of Australia 201</w:t>
      </w:r>
      <w:r w:rsidR="00F9015D">
        <w:t>9</w:t>
      </w:r>
    </w:p>
    <w:p w14:paraId="06088D33" w14:textId="2AF37BFF" w:rsidR="00EB0609" w:rsidRDefault="00795AA4" w:rsidP="00EB0609">
      <w:r w:rsidRPr="00795AA4">
        <w:t>978-1-925363-89-</w:t>
      </w:r>
      <w:r>
        <w:t>0</w:t>
      </w:r>
      <w:r w:rsidR="00EB0609">
        <w:t xml:space="preserve"> </w:t>
      </w:r>
      <w:proofErr w:type="gramStart"/>
      <w:r w:rsidR="00212D0E">
        <w:t>Increasing</w:t>
      </w:r>
      <w:proofErr w:type="gramEnd"/>
      <w:r w:rsidR="00212D0E">
        <w:t xml:space="preserve"> workplace giving</w:t>
      </w:r>
      <w:r w:rsidR="005C2F21">
        <w:t xml:space="preserve">: What works at work? </w:t>
      </w:r>
      <w:r w:rsidR="00EB0609">
        <w:t>(</w:t>
      </w:r>
      <w:proofErr w:type="gramStart"/>
      <w:r w:rsidR="00F9015D">
        <w:t>online</w:t>
      </w:r>
      <w:proofErr w:type="gramEnd"/>
      <w:r w:rsidR="00EB0609">
        <w:t>)</w:t>
      </w:r>
    </w:p>
    <w:p w14:paraId="111D8312" w14:textId="77777777" w:rsidR="00EB0609" w:rsidRPr="00C711A6" w:rsidRDefault="00EB0609" w:rsidP="00EB0609">
      <w:pPr>
        <w:pStyle w:val="DisclaimerH2"/>
      </w:pPr>
      <w:r w:rsidRPr="00C711A6">
        <w:t>Copyright Notice</w:t>
      </w:r>
    </w:p>
    <w:p w14:paraId="3439FD17" w14:textId="77777777" w:rsidR="00EB0609" w:rsidRDefault="00EB0609" w:rsidP="00EB0609">
      <w:r>
        <w:t xml:space="preserve">With the exception of the Commonwealth Coat of Arms, this work is licensed under a Creative Commons Attribution 4.0 International license (CC BY 4.0) </w:t>
      </w:r>
      <w:hyperlink r:id="rId59" w:history="1">
        <w:r w:rsidRPr="006911C0">
          <w:rPr>
            <w:rStyle w:val="Hyperlink"/>
          </w:rPr>
          <w:t>http://creativecommons.org/licensesby/4.0/deed.en</w:t>
        </w:r>
      </w:hyperlink>
    </w:p>
    <w:p w14:paraId="2FAF33FF" w14:textId="77777777" w:rsidR="00EB0609" w:rsidRDefault="00EB0609" w:rsidP="00EB0609">
      <w:pPr>
        <w:spacing w:before="240"/>
      </w:pPr>
      <w:r>
        <w:rPr>
          <w:noProof/>
        </w:rPr>
        <w:drawing>
          <wp:inline distT="0" distB="0" distL="0" distR="0" wp14:anchorId="0BB345CE" wp14:editId="7789A4BB">
            <wp:extent cx="771146" cy="307849"/>
            <wp:effectExtent l="0" t="0" r="0" b="0"/>
            <wp:docPr id="7" name="Picture 7"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0">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6F6A92E7" w14:textId="77777777" w:rsidR="00EB0609" w:rsidRDefault="00EB0609" w:rsidP="00EB0609">
      <w:pPr>
        <w:pStyle w:val="DisclaimerH2"/>
      </w:pPr>
      <w:r>
        <w:t>Third party copyright</w:t>
      </w:r>
    </w:p>
    <w:p w14:paraId="66929CE1" w14:textId="77777777" w:rsidR="00EB0609" w:rsidRDefault="00EB0609" w:rsidP="00EB0609">
      <w:r>
        <w:t>Wherever a third party holds copyright in this material, the copyright remains with that party. Their permission may be required to use the material. Please contact them directly.</w:t>
      </w:r>
    </w:p>
    <w:p w14:paraId="21995269" w14:textId="77777777" w:rsidR="00EB0609" w:rsidRDefault="00EB0609" w:rsidP="00EB0609">
      <w:pPr>
        <w:pStyle w:val="DisclaimerH2"/>
      </w:pPr>
      <w:r>
        <w:t>Attribution</w:t>
      </w:r>
    </w:p>
    <w:p w14:paraId="11FB447D" w14:textId="59727964" w:rsidR="00EB0609" w:rsidRDefault="00EB0609" w:rsidP="00EB0609">
      <w:r>
        <w:t xml:space="preserve">This publication should be attributed as follows: Commonwealth of Australia, Department of the Prime Minister and Cabinet, </w:t>
      </w:r>
      <w:r w:rsidR="005555C3">
        <w:t>Increasing workplace giving in the A</w:t>
      </w:r>
      <w:r w:rsidR="00D86996">
        <w:t xml:space="preserve">ustralian </w:t>
      </w:r>
      <w:r w:rsidR="005555C3">
        <w:t>P</w:t>
      </w:r>
      <w:r w:rsidR="00D86996">
        <w:t xml:space="preserve">ublic </w:t>
      </w:r>
      <w:r w:rsidR="005555C3">
        <w:t>S</w:t>
      </w:r>
      <w:r w:rsidR="00D86996">
        <w:t>ervice</w:t>
      </w:r>
      <w:r>
        <w:t xml:space="preserve">. </w:t>
      </w:r>
    </w:p>
    <w:p w14:paraId="6F7F27AE" w14:textId="77777777" w:rsidR="00EB0609" w:rsidRDefault="00EB0609" w:rsidP="00EB0609">
      <w:pPr>
        <w:pStyle w:val="DisclaimerH2"/>
      </w:pPr>
      <w:r>
        <w:t>Use of the Coat of Arms</w:t>
      </w:r>
    </w:p>
    <w:p w14:paraId="648E6D3F" w14:textId="77777777" w:rsidR="00F9015D" w:rsidRDefault="00EB0609" w:rsidP="00F9015D">
      <w:r>
        <w:t xml:space="preserve">The terms under which the Coat of Arms can be used are detailed on the following website: </w:t>
      </w:r>
    </w:p>
    <w:p w14:paraId="3A944100" w14:textId="7D0FA13B" w:rsidR="00F9015D" w:rsidRDefault="004C0A28" w:rsidP="00F9015D">
      <w:pPr>
        <w:rPr>
          <w:rFonts w:ascii="Calibri" w:hAnsi="Calibri"/>
          <w:color w:val="1F497D"/>
          <w:szCs w:val="22"/>
        </w:rPr>
      </w:pPr>
      <w:hyperlink r:id="rId61" w:history="1">
        <w:r w:rsidR="00F9015D">
          <w:rPr>
            <w:rStyle w:val="Hyperlink"/>
          </w:rPr>
          <w:t>https://www.pmc.gov.au/government/commonwealth-coat-arms</w:t>
        </w:r>
      </w:hyperlink>
    </w:p>
    <w:p w14:paraId="7C2227DB" w14:textId="53F2429E" w:rsidR="00EB0609" w:rsidRDefault="00EB0609" w:rsidP="00EB0609"/>
    <w:p w14:paraId="45600142" w14:textId="77777777" w:rsidR="00C67F21" w:rsidRPr="00C67F21" w:rsidRDefault="00C67F21" w:rsidP="00C67F21"/>
    <w:p w14:paraId="0F1D0ED5" w14:textId="77777777" w:rsidR="000A48B2" w:rsidRDefault="000A48B2" w:rsidP="00F04EF6"/>
    <w:p w14:paraId="68CEAA4A" w14:textId="77777777" w:rsidR="009C7EE6" w:rsidRDefault="009C7EE6" w:rsidP="00C6442A">
      <w:pPr>
        <w:sectPr w:rsidR="009C7EE6" w:rsidSect="008253C4">
          <w:headerReference w:type="even" r:id="rId62"/>
          <w:headerReference w:type="default" r:id="rId63"/>
          <w:footerReference w:type="default" r:id="rId64"/>
          <w:headerReference w:type="first" r:id="rId65"/>
          <w:pgSz w:w="11906" w:h="16838" w:code="9"/>
          <w:pgMar w:top="2041" w:right="2381" w:bottom="1247" w:left="1247" w:header="720" w:footer="851" w:gutter="0"/>
          <w:cols w:space="708"/>
          <w:docGrid w:linePitch="360"/>
        </w:sectPr>
      </w:pPr>
    </w:p>
    <w:p w14:paraId="5B67B977" w14:textId="77777777" w:rsidR="00D10FA1" w:rsidRDefault="00037F3D" w:rsidP="00E320C4">
      <w:pPr>
        <w:ind w:left="-378"/>
      </w:pPr>
      <w:r>
        <w:rPr>
          <w:noProof/>
        </w:rPr>
        <w:lastRenderedPageBreak/>
        <w:drawing>
          <wp:inline distT="0" distB="0" distL="0" distR="0" wp14:anchorId="7681A346" wp14:editId="6661B2AF">
            <wp:extent cx="2532893" cy="3496063"/>
            <wp:effectExtent l="0" t="0" r="127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3542E93E" w14:textId="77777777" w:rsidR="001A0BF0" w:rsidRPr="00DF234F" w:rsidRDefault="001A0BF0" w:rsidP="001A0BF0">
      <w:pPr>
        <w:pStyle w:val="BackPageH1"/>
      </w:pPr>
      <w:r w:rsidRPr="00037F3D">
        <w:t xml:space="preserve">Behavioural Economics Team </w:t>
      </w:r>
      <w:r>
        <w:br/>
      </w:r>
      <w:r w:rsidRPr="00037F3D">
        <w:t>of the Australian Government</w:t>
      </w:r>
    </w:p>
    <w:p w14:paraId="62FAAF49" w14:textId="77777777" w:rsidR="001A0BF0" w:rsidRPr="004A4D74" w:rsidRDefault="001A0BF0" w:rsidP="004A4D74">
      <w:pPr>
        <w:pStyle w:val="BackPageH2"/>
      </w:pPr>
      <w:r w:rsidRPr="004A4D74">
        <w:t xml:space="preserve">General enquiries </w:t>
      </w:r>
      <w:hyperlink r:id="rId67" w:history="1">
        <w:r w:rsidRPr="004A4D74">
          <w:rPr>
            <w:rStyle w:val="Hyperlink"/>
          </w:rPr>
          <w:t>beta@pmc.gov.au</w:t>
        </w:r>
      </w:hyperlink>
    </w:p>
    <w:p w14:paraId="46237376" w14:textId="77777777" w:rsidR="001A0BF0" w:rsidRPr="004A4D74" w:rsidRDefault="001A0BF0" w:rsidP="004A4D74">
      <w:pPr>
        <w:pStyle w:val="BackPageH2"/>
      </w:pPr>
      <w:r w:rsidRPr="004A4D74">
        <w:t xml:space="preserve">Media enquiries </w:t>
      </w:r>
      <w:hyperlink r:id="rId68" w:history="1">
        <w:r w:rsidRPr="004A4D74">
          <w:rPr>
            <w:rStyle w:val="Hyperlink"/>
          </w:rPr>
          <w:t>media@pmc.gov.au</w:t>
        </w:r>
      </w:hyperlink>
    </w:p>
    <w:p w14:paraId="59115DF1" w14:textId="77777777" w:rsidR="001A0BF0" w:rsidRPr="004A4D74" w:rsidRDefault="001A0BF0" w:rsidP="004A4D74">
      <w:pPr>
        <w:pStyle w:val="BackPageH2"/>
      </w:pPr>
      <w:r w:rsidRPr="004A4D74">
        <w:t xml:space="preserve">Find out more </w:t>
      </w:r>
      <w:hyperlink r:id="rId69" w:history="1">
        <w:r w:rsidRPr="004A4D74">
          <w:rPr>
            <w:rStyle w:val="Hyperlink"/>
          </w:rPr>
          <w:t>www.pmc.gov.au/beta</w:t>
        </w:r>
      </w:hyperlink>
    </w:p>
    <w:p w14:paraId="0A4DCBDC" w14:textId="77777777" w:rsidR="00037F3D" w:rsidRPr="00037F3D" w:rsidRDefault="00037F3D" w:rsidP="00037F3D">
      <w:pPr>
        <w:spacing w:before="0" w:after="0" w:line="240" w:lineRule="auto"/>
        <w:rPr>
          <w:sz w:val="2"/>
          <w:szCs w:val="2"/>
        </w:rPr>
      </w:pPr>
    </w:p>
    <w:sectPr w:rsidR="00037F3D" w:rsidRPr="00037F3D" w:rsidSect="00F202CA">
      <w:headerReference w:type="even" r:id="rId70"/>
      <w:headerReference w:type="default" r:id="rId71"/>
      <w:footerReference w:type="default" r:id="rId72"/>
      <w:headerReference w:type="first" r:id="rId73"/>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F5FE9" w14:textId="77777777" w:rsidR="004C0A28" w:rsidRDefault="004C0A28">
      <w:r>
        <w:separator/>
      </w:r>
    </w:p>
  </w:endnote>
  <w:endnote w:type="continuationSeparator" w:id="0">
    <w:p w14:paraId="3834DCDA" w14:textId="77777777" w:rsidR="004C0A28" w:rsidRDefault="004C0A28">
      <w:r>
        <w:continuationSeparator/>
      </w:r>
    </w:p>
  </w:endnote>
  <w:endnote w:type="continuationNotice" w:id="1">
    <w:p w14:paraId="07D21CFD" w14:textId="77777777" w:rsidR="004C0A28" w:rsidRDefault="004C0A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5D1F9" w14:textId="3DE2AAB0" w:rsidR="00194DA3" w:rsidRDefault="00194DA3"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A6573C">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E0537" w14:textId="1639D82A" w:rsidR="00194DA3" w:rsidRPr="008253C4" w:rsidRDefault="00194DA3" w:rsidP="00A00EEB">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A6573C">
      <w:rPr>
        <w:noProof/>
        <w:color w:val="FFFFFF" w:themeColor="background1"/>
      </w:rPr>
      <w:t>4</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FA2F6" w14:textId="5301A6A0" w:rsidR="00194DA3" w:rsidRDefault="00194DA3"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A6573C">
      <w:rPr>
        <w:noProof/>
      </w:rPr>
      <w:t>28</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867E7" w14:textId="77777777" w:rsidR="00194DA3" w:rsidRPr="00F202CA" w:rsidRDefault="00194DA3"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18C19" w14:textId="77777777" w:rsidR="004C0A28" w:rsidRDefault="004C0A28">
      <w:r>
        <w:separator/>
      </w:r>
    </w:p>
  </w:footnote>
  <w:footnote w:type="continuationSeparator" w:id="0">
    <w:p w14:paraId="20DEB2D1" w14:textId="77777777" w:rsidR="004C0A28" w:rsidRDefault="004C0A28">
      <w:r>
        <w:continuationSeparator/>
      </w:r>
    </w:p>
  </w:footnote>
  <w:footnote w:type="continuationNotice" w:id="1">
    <w:p w14:paraId="0E62D74F" w14:textId="77777777" w:rsidR="004C0A28" w:rsidRDefault="004C0A28">
      <w:pPr>
        <w:spacing w:before="0" w:after="0" w:line="240" w:lineRule="auto"/>
      </w:pPr>
    </w:p>
  </w:footnote>
  <w:footnote w:id="2">
    <w:p w14:paraId="3A95557D" w14:textId="67C574E2" w:rsidR="00194DA3" w:rsidRDefault="00194DA3">
      <w:pPr>
        <w:pStyle w:val="FootnoteText"/>
      </w:pPr>
      <w:r>
        <w:rPr>
          <w:rStyle w:val="FootnoteReference"/>
        </w:rPr>
        <w:footnoteRef/>
      </w:r>
      <w:r>
        <w:t xml:space="preserve"> There are approximately 13 million working Australians (Labour Market Information Portal, 2021); 13 million multiplied by 0.1 (10% of the workforce), multiplied by $260 ($5 multiplied by 52 weeks of the year) equals $338 million.  </w:t>
      </w:r>
    </w:p>
  </w:footnote>
  <w:footnote w:id="3">
    <w:p w14:paraId="2EC90E10" w14:textId="3E527700" w:rsidR="00194DA3" w:rsidRDefault="00194DA3">
      <w:pPr>
        <w:pStyle w:val="FootnoteText"/>
      </w:pPr>
      <w:r>
        <w:rPr>
          <w:rStyle w:val="FootnoteReference"/>
        </w:rPr>
        <w:footnoteRef/>
      </w:r>
      <w:r>
        <w:t xml:space="preserve"> </w:t>
      </w:r>
      <w:r w:rsidRPr="000D7108">
        <w:rPr>
          <w:sz w:val="16"/>
        </w:rPr>
        <w:t xml:space="preserve">The </w:t>
      </w:r>
      <w:r>
        <w:rPr>
          <w:sz w:val="16"/>
        </w:rPr>
        <w:t xml:space="preserve">acting Chief Operating Officer’s name, </w:t>
      </w:r>
      <w:r w:rsidRPr="000D7108">
        <w:rPr>
          <w:sz w:val="16"/>
        </w:rPr>
        <w:t>contact information</w:t>
      </w:r>
      <w:r>
        <w:rPr>
          <w:sz w:val="16"/>
        </w:rPr>
        <w:t xml:space="preserve"> and picture</w:t>
      </w:r>
      <w:r w:rsidRPr="000D7108">
        <w:rPr>
          <w:sz w:val="16"/>
        </w:rPr>
        <w:t xml:space="preserve"> ha</w:t>
      </w:r>
      <w:r>
        <w:rPr>
          <w:sz w:val="16"/>
        </w:rPr>
        <w:t>ve</w:t>
      </w:r>
      <w:r w:rsidRPr="000D7108">
        <w:rPr>
          <w:sz w:val="16"/>
        </w:rPr>
        <w:t xml:space="preserve"> been removed from the templates</w:t>
      </w:r>
      <w:r>
        <w:rPr>
          <w:sz w:val="16"/>
        </w:rPr>
        <w:t xml:space="preserve">. For the peer messenger template, the staff member’s name, contact information and picture have also been removed to preserve the anonymity of the individual.  </w:t>
      </w:r>
    </w:p>
  </w:footnote>
  <w:footnote w:id="4">
    <w:p w14:paraId="3CDB6E00" w14:textId="1058F2D9" w:rsidR="00194DA3" w:rsidRDefault="00194DA3">
      <w:pPr>
        <w:pStyle w:val="FootnoteText"/>
      </w:pPr>
      <w:r>
        <w:rPr>
          <w:rStyle w:val="FootnoteReference"/>
        </w:rPr>
        <w:footnoteRef/>
      </w:r>
      <w:r>
        <w:t xml:space="preserve"> </w:t>
      </w:r>
      <w:r w:rsidRPr="000D7108">
        <w:rPr>
          <w:sz w:val="16"/>
        </w:rPr>
        <w:t>The difference between the no</w:t>
      </w:r>
      <w:r w:rsidRPr="000D7108">
        <w:rPr>
          <w:sz w:val="16"/>
        </w:rPr>
        <w:noBreakHyphen/>
        <w:t xml:space="preserve">email group and the behaviourally informed email group was statistically significant at p = 0.004 and the difference between the basic information email and behaviourally informed email was significant at </w:t>
      </w:r>
      <w:r w:rsidRPr="000D7108">
        <w:rPr>
          <w:sz w:val="16"/>
          <w:lang w:val="en-US"/>
        </w:rPr>
        <w:t>p = 0.048. Employee numbers and approach are outlined in Appendix 2.</w:t>
      </w:r>
    </w:p>
  </w:footnote>
  <w:footnote w:id="5">
    <w:p w14:paraId="3957B5F8" w14:textId="0739D5D1" w:rsidR="00194DA3" w:rsidRPr="000D7108" w:rsidRDefault="00194DA3" w:rsidP="00920F30">
      <w:pPr>
        <w:pStyle w:val="FootnoteText"/>
        <w:rPr>
          <w:sz w:val="16"/>
          <w:lang w:val="en-US"/>
        </w:rPr>
      </w:pPr>
      <w:r>
        <w:rPr>
          <w:rStyle w:val="FootnoteReference"/>
        </w:rPr>
        <w:footnoteRef/>
      </w:r>
      <w:r>
        <w:t xml:space="preserve"> </w:t>
      </w:r>
      <w:r w:rsidRPr="000D7108">
        <w:rPr>
          <w:sz w:val="16"/>
          <w:lang w:val="en-US"/>
        </w:rPr>
        <w:t>We discuss the use of before/after comparisons in the Limitations section and Appendix 2.</w:t>
      </w:r>
    </w:p>
  </w:footnote>
  <w:footnote w:id="6">
    <w:p w14:paraId="62E4295A" w14:textId="70FAFB04" w:rsidR="00194DA3" w:rsidRPr="000D7108" w:rsidRDefault="00194DA3">
      <w:pPr>
        <w:pStyle w:val="FootnoteText"/>
        <w:rPr>
          <w:sz w:val="16"/>
        </w:rPr>
      </w:pPr>
      <w:r w:rsidRPr="000D7108">
        <w:rPr>
          <w:rStyle w:val="FootnoteReference"/>
          <w:sz w:val="16"/>
        </w:rPr>
        <w:footnoteRef/>
      </w:r>
      <w:r w:rsidRPr="000D7108">
        <w:rPr>
          <w:sz w:val="16"/>
        </w:rPr>
        <w:t xml:space="preserve"> This relatively high average giving amount was driven by two particularly generous givers. If they are excluded from the calculation the average is around $18, very similar to the average amount in the DSS trial.</w:t>
      </w:r>
    </w:p>
  </w:footnote>
  <w:footnote w:id="7">
    <w:p w14:paraId="74ECC8E7" w14:textId="3DC2A780" w:rsidR="00194DA3" w:rsidRDefault="00194DA3">
      <w:pPr>
        <w:pStyle w:val="FootnoteText"/>
      </w:pPr>
      <w:r w:rsidRPr="000D7108">
        <w:rPr>
          <w:rStyle w:val="FootnoteReference"/>
          <w:sz w:val="16"/>
        </w:rPr>
        <w:footnoteRef/>
      </w:r>
      <w:r w:rsidRPr="000D7108">
        <w:rPr>
          <w:sz w:val="16"/>
        </w:rPr>
        <w:t xml:space="preserve"> This figure is the total fortnightly donations after the trial minus total fortnightly donations before the trial.</w:t>
      </w:r>
    </w:p>
  </w:footnote>
  <w:footnote w:id="8">
    <w:p w14:paraId="3AE42FA4" w14:textId="677CBF83" w:rsidR="00194DA3" w:rsidRPr="000D7108" w:rsidRDefault="00194DA3" w:rsidP="00920F30">
      <w:pPr>
        <w:pStyle w:val="FootnoteText"/>
        <w:rPr>
          <w:sz w:val="16"/>
        </w:rPr>
      </w:pPr>
      <w:r w:rsidRPr="000D7108">
        <w:rPr>
          <w:rStyle w:val="FootnoteReference"/>
          <w:sz w:val="16"/>
        </w:rPr>
        <w:footnoteRef/>
      </w:r>
      <w:r w:rsidRPr="000D7108">
        <w:rPr>
          <w:sz w:val="16"/>
        </w:rPr>
        <w:t xml:space="preserve">  </w:t>
      </w:r>
      <w:proofErr w:type="gramStart"/>
      <w:r w:rsidRPr="000D7108">
        <w:rPr>
          <w:sz w:val="16"/>
        </w:rPr>
        <w:t>p</w:t>
      </w:r>
      <w:proofErr w:type="gramEnd"/>
      <w:r w:rsidRPr="000D7108">
        <w:rPr>
          <w:sz w:val="16"/>
          <w:lang w:val="en-US"/>
        </w:rPr>
        <w:t xml:space="preserve"> &lt; 0.00001. </w:t>
      </w:r>
      <w:r w:rsidRPr="000D7108">
        <w:rPr>
          <w:sz w:val="16"/>
        </w:rPr>
        <w:t xml:space="preserve">This result compared the number of givers across all groups before and after the emails were sent and was not part of the </w:t>
      </w:r>
      <w:r>
        <w:rPr>
          <w:sz w:val="16"/>
        </w:rPr>
        <w:t>RCT</w:t>
      </w:r>
      <w:r w:rsidRPr="000D7108">
        <w:rPr>
          <w:sz w:val="16"/>
        </w:rPr>
        <w:t>. See the Limitations section and Appendix 2 for a discussion on the use of before/after estimates.</w:t>
      </w:r>
      <w:r w:rsidRPr="000D7108">
        <w:rPr>
          <w:sz w:val="16"/>
          <w:lang w:val="en-US"/>
        </w:rPr>
        <w:t xml:space="preserve"> Employee numbers and approach are outlined in Appendix 2.</w:t>
      </w:r>
    </w:p>
  </w:footnote>
  <w:footnote w:id="9">
    <w:p w14:paraId="5F048BCE" w14:textId="2FA8D4B0" w:rsidR="00194DA3" w:rsidRPr="00086865" w:rsidRDefault="00194DA3" w:rsidP="00920F30">
      <w:pPr>
        <w:pStyle w:val="FootnoteText"/>
        <w:rPr>
          <w:lang w:val="en-US"/>
        </w:rPr>
      </w:pPr>
      <w:r w:rsidRPr="000D7108">
        <w:rPr>
          <w:rStyle w:val="FootnoteReference"/>
          <w:sz w:val="16"/>
        </w:rPr>
        <w:footnoteRef/>
      </w:r>
      <w:r w:rsidRPr="000D7108">
        <w:rPr>
          <w:sz w:val="16"/>
        </w:rPr>
        <w:t xml:space="preserve"> </w:t>
      </w:r>
      <w:r w:rsidRPr="000D7108">
        <w:rPr>
          <w:sz w:val="16"/>
          <w:lang w:val="en-US"/>
        </w:rPr>
        <w:t>p = 0.00032 (two</w:t>
      </w:r>
      <w:r w:rsidRPr="000D7108">
        <w:rPr>
          <w:sz w:val="16"/>
          <w:lang w:val="en-US"/>
        </w:rPr>
        <w:noBreakHyphen/>
        <w:t>sided test).</w:t>
      </w:r>
    </w:p>
  </w:footnote>
  <w:footnote w:id="10">
    <w:p w14:paraId="07AE8430" w14:textId="69B806BF" w:rsidR="00194DA3" w:rsidRPr="00117E14" w:rsidRDefault="00194DA3" w:rsidP="0069107F">
      <w:pPr>
        <w:pStyle w:val="FootnoteText"/>
        <w:rPr>
          <w:lang w:val="en-US"/>
        </w:rPr>
      </w:pPr>
      <w:r w:rsidRPr="000D7108">
        <w:rPr>
          <w:rStyle w:val="FootnoteReference"/>
          <w:sz w:val="16"/>
        </w:rPr>
        <w:footnoteRef/>
      </w:r>
      <w:r w:rsidRPr="000D7108">
        <w:rPr>
          <w:sz w:val="16"/>
        </w:rPr>
        <w:t xml:space="preserve"> </w:t>
      </w:r>
      <w:r w:rsidRPr="000D7108">
        <w:rPr>
          <w:sz w:val="16"/>
          <w:lang w:val="en-US"/>
        </w:rPr>
        <w:t>Respondents c</w:t>
      </w:r>
      <w:r>
        <w:rPr>
          <w:sz w:val="16"/>
          <w:lang w:val="en-US"/>
        </w:rPr>
        <w:t>ould select multiple reasons, meaning</w:t>
      </w:r>
      <w:r w:rsidRPr="000D7108">
        <w:rPr>
          <w:sz w:val="16"/>
          <w:lang w:val="en-US"/>
        </w:rPr>
        <w:t xml:space="preserve"> percentages do not sum to 100</w:t>
      </w:r>
      <w:r>
        <w:rPr>
          <w:sz w:val="16"/>
          <w:lang w:val="en-US"/>
        </w:rPr>
        <w:t>%</w:t>
      </w:r>
      <w:r w:rsidRPr="000D7108">
        <w:rPr>
          <w:sz w:val="16"/>
          <w:lang w:val="en-US"/>
        </w:rPr>
        <w:t>.</w:t>
      </w:r>
    </w:p>
  </w:footnote>
  <w:footnote w:id="11">
    <w:p w14:paraId="7238AEA8" w14:textId="37BB2AA1" w:rsidR="00194DA3" w:rsidRDefault="00194DA3">
      <w:pPr>
        <w:pStyle w:val="FootnoteText"/>
      </w:pPr>
      <w:r>
        <w:rPr>
          <w:rStyle w:val="FootnoteReference"/>
        </w:rPr>
        <w:footnoteRef/>
      </w:r>
      <w:r>
        <w:t xml:space="preserve"> There was no control group in this trial, as the previous trial showed people rarely spontaneously register for workplace giving. People tend to sign-up when prompted, such as at giving drives.</w:t>
      </w:r>
    </w:p>
  </w:footnote>
  <w:footnote w:id="12">
    <w:p w14:paraId="6F8209B4" w14:textId="4EE99889" w:rsidR="00194DA3" w:rsidRDefault="00194DA3" w:rsidP="00B13AFC">
      <w:pPr>
        <w:pStyle w:val="FootnoteText"/>
      </w:pPr>
      <w:r w:rsidRPr="000D7108">
        <w:rPr>
          <w:rStyle w:val="FootnoteReference"/>
          <w:sz w:val="16"/>
        </w:rPr>
        <w:footnoteRef/>
      </w:r>
      <w:r w:rsidRPr="000D7108">
        <w:rPr>
          <w:sz w:val="16"/>
        </w:rPr>
        <w:t xml:space="preserve"> The corporate partner logo, </w:t>
      </w:r>
      <w:r>
        <w:rPr>
          <w:sz w:val="16"/>
        </w:rPr>
        <w:t>name</w:t>
      </w:r>
      <w:r w:rsidRPr="000D7108">
        <w:rPr>
          <w:sz w:val="16"/>
        </w:rPr>
        <w:t xml:space="preserve"> and contact information ha</w:t>
      </w:r>
      <w:r>
        <w:rPr>
          <w:sz w:val="16"/>
        </w:rPr>
        <w:t>ve</w:t>
      </w:r>
      <w:r w:rsidRPr="000D7108">
        <w:rPr>
          <w:sz w:val="16"/>
        </w:rPr>
        <w:t xml:space="preserve"> been removed from the templates </w:t>
      </w:r>
      <w:r>
        <w:rPr>
          <w:sz w:val="16"/>
        </w:rPr>
        <w:t xml:space="preserve">to preserve the anonymity of </w:t>
      </w:r>
      <w:r w:rsidRPr="000D7108">
        <w:rPr>
          <w:sz w:val="16"/>
        </w:rPr>
        <w:t xml:space="preserve">the partner. </w:t>
      </w:r>
    </w:p>
  </w:footnote>
  <w:footnote w:id="13">
    <w:p w14:paraId="5D67083A" w14:textId="5EA39DC4" w:rsidR="00194DA3" w:rsidRDefault="00194DA3">
      <w:pPr>
        <w:pStyle w:val="FootnoteText"/>
      </w:pPr>
      <w:r>
        <w:rPr>
          <w:rStyle w:val="FootnoteReference"/>
        </w:rPr>
        <w:footnoteRef/>
      </w:r>
      <w:r>
        <w:t xml:space="preserve"> The total donation amount from the ‘give now’ (Group A) email was $35 with an average donation of $11.67. The total donation amount from the ‘give later’ (Group B) email was $120 with an average donation of $40. The large apparent difference between the two groups is misleading, as it is skewed by a single generous donor in the ‘give later’ Group B, who pledged $100 a fortnight. </w:t>
      </w:r>
    </w:p>
  </w:footnote>
  <w:footnote w:id="14">
    <w:p w14:paraId="077E2D63" w14:textId="2E9B5250" w:rsidR="00194DA3" w:rsidRPr="000D7108" w:rsidRDefault="00194DA3">
      <w:pPr>
        <w:pStyle w:val="FootnoteText"/>
        <w:rPr>
          <w:sz w:val="16"/>
        </w:rPr>
      </w:pPr>
      <w:r>
        <w:rPr>
          <w:rStyle w:val="FootnoteReference"/>
        </w:rPr>
        <w:footnoteRef/>
      </w:r>
      <w:r w:rsidRPr="000D7108">
        <w:rPr>
          <w:sz w:val="16"/>
        </w:rPr>
        <w:t xml:space="preserve">This is the increase for the simplified/senior manager messenger email multiplied by four. The increase in the amount given is the average donation per fortnight in that same arm multiplied by the estimated number of additional givers ($17 per fortnight from 60 givers is $26,500 per year).   </w:t>
      </w:r>
    </w:p>
  </w:footnote>
  <w:footnote w:id="15">
    <w:p w14:paraId="6DFD8DDC" w14:textId="1D40B203" w:rsidR="00194DA3" w:rsidRPr="00F84D9C" w:rsidRDefault="00194DA3">
      <w:pPr>
        <w:pStyle w:val="FootnoteText"/>
        <w:rPr>
          <w:lang w:val="en-US"/>
        </w:rPr>
      </w:pPr>
      <w:r>
        <w:rPr>
          <w:rStyle w:val="FootnoteReference"/>
        </w:rPr>
        <w:footnoteRef/>
      </w:r>
      <w:r>
        <w:t xml:space="preserve"> </w:t>
      </w:r>
      <w:r w:rsidRPr="000D7108">
        <w:rPr>
          <w:sz w:val="16"/>
        </w:rPr>
        <w:t>This is a conservative estimate assuming new participants give $15 each fortnight. We applied this to total employee numbers in the APS (around 150,000 individuals) using an average effect of the behavioural email (sent by a senior executive) from both of our studies.</w:t>
      </w:r>
    </w:p>
  </w:footnote>
  <w:footnote w:id="16">
    <w:p w14:paraId="53BEF818" w14:textId="77777777" w:rsidR="00194DA3" w:rsidRDefault="00194DA3" w:rsidP="00D529FF">
      <w:pPr>
        <w:pStyle w:val="FootnoteText"/>
      </w:pPr>
      <w:r w:rsidRPr="000D7108">
        <w:rPr>
          <w:rStyle w:val="FootnoteReference"/>
          <w:sz w:val="16"/>
        </w:rPr>
        <w:footnoteRef/>
      </w:r>
      <w:r w:rsidRPr="000D7108">
        <w:rPr>
          <w:sz w:val="16"/>
        </w:rPr>
        <w:t xml:space="preserve"> We implemented this via an R script using the ‘</w:t>
      </w:r>
      <w:proofErr w:type="spellStart"/>
      <w:r w:rsidRPr="000D7108">
        <w:rPr>
          <w:sz w:val="16"/>
        </w:rPr>
        <w:t>block_ra</w:t>
      </w:r>
      <w:proofErr w:type="spellEnd"/>
      <w:r w:rsidRPr="000D7108">
        <w:rPr>
          <w:sz w:val="16"/>
        </w:rPr>
        <w:t>’ command from the ‘</w:t>
      </w:r>
      <w:proofErr w:type="spellStart"/>
      <w:r w:rsidRPr="000D7108">
        <w:rPr>
          <w:sz w:val="16"/>
        </w:rPr>
        <w:t>randomizr</w:t>
      </w:r>
      <w:proofErr w:type="spellEnd"/>
      <w:r w:rsidRPr="000D7108">
        <w:rPr>
          <w:sz w:val="16"/>
        </w:rPr>
        <w:t xml:space="preserve">’ package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29B32" w14:textId="1FB4AC53" w:rsidR="00194DA3" w:rsidRDefault="00194DA3">
    <w:pPr>
      <w:pStyle w:val="Header"/>
    </w:pPr>
    <w:r>
      <w:rPr>
        <w:noProof/>
      </w:rPr>
      <w:drawing>
        <wp:anchor distT="0" distB="0" distL="114300" distR="114300" simplePos="0" relativeHeight="251658241" behindDoc="1" locked="0" layoutInCell="1" allowOverlap="1" wp14:anchorId="5C02020A" wp14:editId="4D3A8419">
          <wp:simplePos x="0" y="0"/>
          <wp:positionH relativeFrom="page">
            <wp:align>left</wp:align>
          </wp:positionH>
          <wp:positionV relativeFrom="page">
            <wp:align>top</wp:align>
          </wp:positionV>
          <wp:extent cx="7563600" cy="10692000"/>
          <wp:effectExtent l="0" t="0" r="0" b="0"/>
          <wp:wrapNone/>
          <wp:docPr id="25" name="Picture 25" descr="This is the cover photo for the report. It is a stock image of five employees holding hands across a table." title="Report 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50E1C" w14:textId="30EA3BFB" w:rsidR="00194DA3" w:rsidRDefault="00194D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283CF" w14:textId="148787AD" w:rsidR="00194DA3" w:rsidRDefault="00194D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3FE01" w14:textId="2E6CA3C2" w:rsidR="00194DA3" w:rsidRPr="00F202CA" w:rsidRDefault="00194DA3" w:rsidP="00F202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0C0BA" w14:textId="1AFDC551" w:rsidR="00194DA3" w:rsidRDefault="00194D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10505" w14:textId="4C831BD0" w:rsidR="00194DA3" w:rsidRDefault="00194D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C9BCC" w14:textId="15AB06A9" w:rsidR="00194DA3" w:rsidRDefault="00194D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48F9E" w14:textId="7143AE50" w:rsidR="00194DA3" w:rsidRDefault="00194D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C771" w14:textId="1A15203F" w:rsidR="00194DA3" w:rsidRDefault="00194D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26823" w14:textId="033A1737" w:rsidR="00194DA3" w:rsidRPr="004909C3" w:rsidRDefault="00194DA3" w:rsidP="008253C4">
    <w:pPr>
      <w:pStyle w:val="Head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3D5B5CF2" wp14:editId="0F33A571">
              <wp:simplePos x="0" y="0"/>
              <wp:positionH relativeFrom="page">
                <wp:posOffset>-21749</wp:posOffset>
              </wp:positionH>
              <wp:positionV relativeFrom="page">
                <wp:posOffset>-9048</wp:posOffset>
              </wp:positionV>
              <wp:extent cx="7559675" cy="10691495"/>
              <wp:effectExtent l="0" t="0" r="3175" b="0"/>
              <wp:wrapNone/>
              <wp:docPr id="3" name="Rectangle 3" descr="Grey Background"/>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94B3F" id="Rectangle 3" o:spid="_x0000_s1026" alt="Grey Background" style="position:absolute;margin-left:-1.7pt;margin-top:-.7pt;width:595.25pt;height:84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" fillcolor="#142e3b [3209]" stroked="f" strokeweight="2pt">
              <w10:wrap anchorx="page" anchory="page"/>
            </v:rect>
          </w:pict>
        </mc:Fallback>
      </mc:AlternateContent>
    </w:r>
    <w:r>
      <w:rPr>
        <w:color w:val="FFFFFF" w:themeColor="background1"/>
      </w:rPr>
      <w:t xml:space="preserve">Increasing workplace giving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71319" w14:textId="055B493B" w:rsidR="00194DA3" w:rsidRDefault="00194D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04097" w14:textId="250BDF5B" w:rsidR="00194DA3" w:rsidRDefault="00194D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41DCD" w14:textId="2B113098" w:rsidR="00194DA3" w:rsidRPr="00920F30" w:rsidRDefault="00194DA3">
    <w:pPr>
      <w:pStyle w:val="Header"/>
      <w:rPr>
        <w:lang w:val="en-US"/>
      </w:rPr>
    </w:pPr>
    <w:r>
      <w:rPr>
        <w:lang w:val="en-US"/>
      </w:rPr>
      <w:t>Increasing workplace giving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2CD2DB2"/>
    <w:multiLevelType w:val="hybridMultilevel"/>
    <w:tmpl w:val="052A9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D22F8C"/>
    <w:multiLevelType w:val="hybridMultilevel"/>
    <w:tmpl w:val="D78E1D6A"/>
    <w:lvl w:ilvl="0" w:tplc="B43CD1D0">
      <w:start w:val="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177212"/>
    <w:multiLevelType w:val="hybridMultilevel"/>
    <w:tmpl w:val="B9AA4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C34190"/>
    <w:multiLevelType w:val="hybridMultilevel"/>
    <w:tmpl w:val="02586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5C5B67"/>
    <w:multiLevelType w:val="hybridMultilevel"/>
    <w:tmpl w:val="E27075A0"/>
    <w:lvl w:ilvl="0" w:tplc="327E6CEA">
      <w:start w:val="1"/>
      <w:numFmt w:val="bullet"/>
      <w:lvlText w:val="-"/>
      <w:lvlJc w:val="left"/>
      <w:pPr>
        <w:ind w:left="1080" w:hanging="360"/>
      </w:pPr>
      <w:rPr>
        <w:rFonts w:ascii="Calibri Light" w:eastAsiaTheme="minorHAnsi" w:hAnsi="Calibri Light" w:cs="Calibri Light"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48F59B2"/>
    <w:multiLevelType w:val="hybridMultilevel"/>
    <w:tmpl w:val="87F2BD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15A91606"/>
    <w:multiLevelType w:val="hybridMultilevel"/>
    <w:tmpl w:val="14649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F261B8"/>
    <w:multiLevelType w:val="multilevel"/>
    <w:tmpl w:val="6BA2A006"/>
    <w:lvl w:ilvl="0">
      <w:start w:val="1"/>
      <w:numFmt w:val="decimal"/>
      <w:pStyle w:val="AppendixHeading"/>
      <w:suff w:val="nothing"/>
      <w:lvlText w:val="Appendix %1 - "/>
      <w:lvlJc w:val="left"/>
      <w:pPr>
        <w:ind w:left="0" w:firstLine="0"/>
      </w:pPr>
      <w:rPr>
        <w:rFonts w:hint="default"/>
        <w:b/>
        <w:i w:val="0"/>
        <w:color w:val="117479" w:themeColor="accent3"/>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88830E9"/>
    <w:multiLevelType w:val="hybridMultilevel"/>
    <w:tmpl w:val="824AC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A03F94"/>
    <w:multiLevelType w:val="hybridMultilevel"/>
    <w:tmpl w:val="8D9E8A66"/>
    <w:lvl w:ilvl="0" w:tplc="15388C0E">
      <w:start w:val="1"/>
      <w:numFmt w:val="bullet"/>
      <w:lvlText w:val="•"/>
      <w:lvlJc w:val="left"/>
      <w:pPr>
        <w:tabs>
          <w:tab w:val="num" w:pos="720"/>
        </w:tabs>
        <w:ind w:left="720" w:hanging="360"/>
      </w:pPr>
      <w:rPr>
        <w:rFonts w:ascii="Arial" w:hAnsi="Arial" w:hint="default"/>
      </w:rPr>
    </w:lvl>
    <w:lvl w:ilvl="1" w:tplc="846818F6" w:tentative="1">
      <w:start w:val="1"/>
      <w:numFmt w:val="bullet"/>
      <w:lvlText w:val="•"/>
      <w:lvlJc w:val="left"/>
      <w:pPr>
        <w:tabs>
          <w:tab w:val="num" w:pos="1440"/>
        </w:tabs>
        <w:ind w:left="1440" w:hanging="360"/>
      </w:pPr>
      <w:rPr>
        <w:rFonts w:ascii="Arial" w:hAnsi="Arial" w:hint="default"/>
      </w:rPr>
    </w:lvl>
    <w:lvl w:ilvl="2" w:tplc="DE10B696" w:tentative="1">
      <w:start w:val="1"/>
      <w:numFmt w:val="bullet"/>
      <w:lvlText w:val="•"/>
      <w:lvlJc w:val="left"/>
      <w:pPr>
        <w:tabs>
          <w:tab w:val="num" w:pos="2160"/>
        </w:tabs>
        <w:ind w:left="2160" w:hanging="360"/>
      </w:pPr>
      <w:rPr>
        <w:rFonts w:ascii="Arial" w:hAnsi="Arial" w:hint="default"/>
      </w:rPr>
    </w:lvl>
    <w:lvl w:ilvl="3" w:tplc="37A419E2" w:tentative="1">
      <w:start w:val="1"/>
      <w:numFmt w:val="bullet"/>
      <w:lvlText w:val="•"/>
      <w:lvlJc w:val="left"/>
      <w:pPr>
        <w:tabs>
          <w:tab w:val="num" w:pos="2880"/>
        </w:tabs>
        <w:ind w:left="2880" w:hanging="360"/>
      </w:pPr>
      <w:rPr>
        <w:rFonts w:ascii="Arial" w:hAnsi="Arial" w:hint="default"/>
      </w:rPr>
    </w:lvl>
    <w:lvl w:ilvl="4" w:tplc="73168BE6" w:tentative="1">
      <w:start w:val="1"/>
      <w:numFmt w:val="bullet"/>
      <w:lvlText w:val="•"/>
      <w:lvlJc w:val="left"/>
      <w:pPr>
        <w:tabs>
          <w:tab w:val="num" w:pos="3600"/>
        </w:tabs>
        <w:ind w:left="3600" w:hanging="360"/>
      </w:pPr>
      <w:rPr>
        <w:rFonts w:ascii="Arial" w:hAnsi="Arial" w:hint="default"/>
      </w:rPr>
    </w:lvl>
    <w:lvl w:ilvl="5" w:tplc="82C08790" w:tentative="1">
      <w:start w:val="1"/>
      <w:numFmt w:val="bullet"/>
      <w:lvlText w:val="•"/>
      <w:lvlJc w:val="left"/>
      <w:pPr>
        <w:tabs>
          <w:tab w:val="num" w:pos="4320"/>
        </w:tabs>
        <w:ind w:left="4320" w:hanging="360"/>
      </w:pPr>
      <w:rPr>
        <w:rFonts w:ascii="Arial" w:hAnsi="Arial" w:hint="default"/>
      </w:rPr>
    </w:lvl>
    <w:lvl w:ilvl="6" w:tplc="1346A6E6" w:tentative="1">
      <w:start w:val="1"/>
      <w:numFmt w:val="bullet"/>
      <w:lvlText w:val="•"/>
      <w:lvlJc w:val="left"/>
      <w:pPr>
        <w:tabs>
          <w:tab w:val="num" w:pos="5040"/>
        </w:tabs>
        <w:ind w:left="5040" w:hanging="360"/>
      </w:pPr>
      <w:rPr>
        <w:rFonts w:ascii="Arial" w:hAnsi="Arial" w:hint="default"/>
      </w:rPr>
    </w:lvl>
    <w:lvl w:ilvl="7" w:tplc="54281840" w:tentative="1">
      <w:start w:val="1"/>
      <w:numFmt w:val="bullet"/>
      <w:lvlText w:val="•"/>
      <w:lvlJc w:val="left"/>
      <w:pPr>
        <w:tabs>
          <w:tab w:val="num" w:pos="5760"/>
        </w:tabs>
        <w:ind w:left="5760" w:hanging="360"/>
      </w:pPr>
      <w:rPr>
        <w:rFonts w:ascii="Arial" w:hAnsi="Arial" w:hint="default"/>
      </w:rPr>
    </w:lvl>
    <w:lvl w:ilvl="8" w:tplc="A308F5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EC31AD8"/>
    <w:multiLevelType w:val="hybridMultilevel"/>
    <w:tmpl w:val="B96CECA4"/>
    <w:lvl w:ilvl="0" w:tplc="D46A7A64">
      <w:start w:val="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0E0E20"/>
    <w:multiLevelType w:val="hybridMultilevel"/>
    <w:tmpl w:val="12F6C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2A24CC"/>
    <w:multiLevelType w:val="hybridMultilevel"/>
    <w:tmpl w:val="D97C0EF0"/>
    <w:lvl w:ilvl="0" w:tplc="6EB215EA">
      <w:start w:val="1"/>
      <w:numFmt w:val="bullet"/>
      <w:lvlText w:val="•"/>
      <w:lvlJc w:val="left"/>
      <w:pPr>
        <w:tabs>
          <w:tab w:val="num" w:pos="720"/>
        </w:tabs>
        <w:ind w:left="720" w:hanging="360"/>
      </w:pPr>
      <w:rPr>
        <w:rFonts w:ascii="Times New Roman" w:hAnsi="Times New Roman" w:hint="default"/>
      </w:rPr>
    </w:lvl>
    <w:lvl w:ilvl="1" w:tplc="16B22004" w:tentative="1">
      <w:start w:val="1"/>
      <w:numFmt w:val="bullet"/>
      <w:lvlText w:val="•"/>
      <w:lvlJc w:val="left"/>
      <w:pPr>
        <w:tabs>
          <w:tab w:val="num" w:pos="1440"/>
        </w:tabs>
        <w:ind w:left="1440" w:hanging="360"/>
      </w:pPr>
      <w:rPr>
        <w:rFonts w:ascii="Times New Roman" w:hAnsi="Times New Roman" w:hint="default"/>
      </w:rPr>
    </w:lvl>
    <w:lvl w:ilvl="2" w:tplc="AF38724C" w:tentative="1">
      <w:start w:val="1"/>
      <w:numFmt w:val="bullet"/>
      <w:lvlText w:val="•"/>
      <w:lvlJc w:val="left"/>
      <w:pPr>
        <w:tabs>
          <w:tab w:val="num" w:pos="2160"/>
        </w:tabs>
        <w:ind w:left="2160" w:hanging="360"/>
      </w:pPr>
      <w:rPr>
        <w:rFonts w:ascii="Times New Roman" w:hAnsi="Times New Roman" w:hint="default"/>
      </w:rPr>
    </w:lvl>
    <w:lvl w:ilvl="3" w:tplc="7144C664" w:tentative="1">
      <w:start w:val="1"/>
      <w:numFmt w:val="bullet"/>
      <w:lvlText w:val="•"/>
      <w:lvlJc w:val="left"/>
      <w:pPr>
        <w:tabs>
          <w:tab w:val="num" w:pos="2880"/>
        </w:tabs>
        <w:ind w:left="2880" w:hanging="360"/>
      </w:pPr>
      <w:rPr>
        <w:rFonts w:ascii="Times New Roman" w:hAnsi="Times New Roman" w:hint="default"/>
      </w:rPr>
    </w:lvl>
    <w:lvl w:ilvl="4" w:tplc="89BC5726" w:tentative="1">
      <w:start w:val="1"/>
      <w:numFmt w:val="bullet"/>
      <w:lvlText w:val="•"/>
      <w:lvlJc w:val="left"/>
      <w:pPr>
        <w:tabs>
          <w:tab w:val="num" w:pos="3600"/>
        </w:tabs>
        <w:ind w:left="3600" w:hanging="360"/>
      </w:pPr>
      <w:rPr>
        <w:rFonts w:ascii="Times New Roman" w:hAnsi="Times New Roman" w:hint="default"/>
      </w:rPr>
    </w:lvl>
    <w:lvl w:ilvl="5" w:tplc="C3F076B6" w:tentative="1">
      <w:start w:val="1"/>
      <w:numFmt w:val="bullet"/>
      <w:lvlText w:val="•"/>
      <w:lvlJc w:val="left"/>
      <w:pPr>
        <w:tabs>
          <w:tab w:val="num" w:pos="4320"/>
        </w:tabs>
        <w:ind w:left="4320" w:hanging="360"/>
      </w:pPr>
      <w:rPr>
        <w:rFonts w:ascii="Times New Roman" w:hAnsi="Times New Roman" w:hint="default"/>
      </w:rPr>
    </w:lvl>
    <w:lvl w:ilvl="6" w:tplc="888A9A5C" w:tentative="1">
      <w:start w:val="1"/>
      <w:numFmt w:val="bullet"/>
      <w:lvlText w:val="•"/>
      <w:lvlJc w:val="left"/>
      <w:pPr>
        <w:tabs>
          <w:tab w:val="num" w:pos="5040"/>
        </w:tabs>
        <w:ind w:left="5040" w:hanging="360"/>
      </w:pPr>
      <w:rPr>
        <w:rFonts w:ascii="Times New Roman" w:hAnsi="Times New Roman" w:hint="default"/>
      </w:rPr>
    </w:lvl>
    <w:lvl w:ilvl="7" w:tplc="38CC7AD6" w:tentative="1">
      <w:start w:val="1"/>
      <w:numFmt w:val="bullet"/>
      <w:lvlText w:val="•"/>
      <w:lvlJc w:val="left"/>
      <w:pPr>
        <w:tabs>
          <w:tab w:val="num" w:pos="5760"/>
        </w:tabs>
        <w:ind w:left="5760" w:hanging="360"/>
      </w:pPr>
      <w:rPr>
        <w:rFonts w:ascii="Times New Roman" w:hAnsi="Times New Roman" w:hint="default"/>
      </w:rPr>
    </w:lvl>
    <w:lvl w:ilvl="8" w:tplc="C57CA5D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36A7891"/>
    <w:multiLevelType w:val="multilevel"/>
    <w:tmpl w:val="206426CA"/>
    <w:lvl w:ilvl="0">
      <w:start w:val="1"/>
      <w:numFmt w:val="decimal"/>
      <w:pStyle w:val="FigureHeading"/>
      <w:suff w:val="space"/>
      <w:lvlText w:val="Figure %1:"/>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E8B7EAA"/>
    <w:multiLevelType w:val="hybridMultilevel"/>
    <w:tmpl w:val="63D44748"/>
    <w:lvl w:ilvl="0" w:tplc="05EC80EC">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650C11"/>
    <w:multiLevelType w:val="hybridMultilevel"/>
    <w:tmpl w:val="1F1CE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0B7665"/>
    <w:multiLevelType w:val="hybridMultilevel"/>
    <w:tmpl w:val="A5949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0D03DC"/>
    <w:multiLevelType w:val="hybridMultilevel"/>
    <w:tmpl w:val="8DA8D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FA0557"/>
    <w:multiLevelType w:val="hybridMultilevel"/>
    <w:tmpl w:val="06CC2B9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5" w15:restartNumberingAfterBreak="0">
    <w:nsid w:val="61A242FC"/>
    <w:multiLevelType w:val="hybridMultilevel"/>
    <w:tmpl w:val="0D68A3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67C701CD"/>
    <w:multiLevelType w:val="hybridMultilevel"/>
    <w:tmpl w:val="8C202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92382B"/>
    <w:multiLevelType w:val="hybridMultilevel"/>
    <w:tmpl w:val="1876C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C13EF4"/>
    <w:multiLevelType w:val="hybridMultilevel"/>
    <w:tmpl w:val="9E329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F04A2D"/>
    <w:multiLevelType w:val="hybridMultilevel"/>
    <w:tmpl w:val="CDE2CB1E"/>
    <w:lvl w:ilvl="0" w:tplc="169CCCFE">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681B94"/>
    <w:multiLevelType w:val="hybridMultilevel"/>
    <w:tmpl w:val="B5344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940290"/>
    <w:multiLevelType w:val="hybridMultilevel"/>
    <w:tmpl w:val="14685354"/>
    <w:lvl w:ilvl="0" w:tplc="25B621A2">
      <w:start w:val="1"/>
      <w:numFmt w:val="bullet"/>
      <w:lvlText w:val="•"/>
      <w:lvlJc w:val="left"/>
      <w:pPr>
        <w:tabs>
          <w:tab w:val="num" w:pos="720"/>
        </w:tabs>
        <w:ind w:left="720" w:hanging="360"/>
      </w:pPr>
      <w:rPr>
        <w:rFonts w:ascii="Times New Roman" w:hAnsi="Times New Roman" w:hint="default"/>
      </w:rPr>
    </w:lvl>
    <w:lvl w:ilvl="1" w:tplc="96244FEC" w:tentative="1">
      <w:start w:val="1"/>
      <w:numFmt w:val="bullet"/>
      <w:lvlText w:val="•"/>
      <w:lvlJc w:val="left"/>
      <w:pPr>
        <w:tabs>
          <w:tab w:val="num" w:pos="1440"/>
        </w:tabs>
        <w:ind w:left="1440" w:hanging="360"/>
      </w:pPr>
      <w:rPr>
        <w:rFonts w:ascii="Times New Roman" w:hAnsi="Times New Roman" w:hint="default"/>
      </w:rPr>
    </w:lvl>
    <w:lvl w:ilvl="2" w:tplc="AAC6F0F6" w:tentative="1">
      <w:start w:val="1"/>
      <w:numFmt w:val="bullet"/>
      <w:lvlText w:val="•"/>
      <w:lvlJc w:val="left"/>
      <w:pPr>
        <w:tabs>
          <w:tab w:val="num" w:pos="2160"/>
        </w:tabs>
        <w:ind w:left="2160" w:hanging="360"/>
      </w:pPr>
      <w:rPr>
        <w:rFonts w:ascii="Times New Roman" w:hAnsi="Times New Roman" w:hint="default"/>
      </w:rPr>
    </w:lvl>
    <w:lvl w:ilvl="3" w:tplc="95F2F1D2" w:tentative="1">
      <w:start w:val="1"/>
      <w:numFmt w:val="bullet"/>
      <w:lvlText w:val="•"/>
      <w:lvlJc w:val="left"/>
      <w:pPr>
        <w:tabs>
          <w:tab w:val="num" w:pos="2880"/>
        </w:tabs>
        <w:ind w:left="2880" w:hanging="360"/>
      </w:pPr>
      <w:rPr>
        <w:rFonts w:ascii="Times New Roman" w:hAnsi="Times New Roman" w:hint="default"/>
      </w:rPr>
    </w:lvl>
    <w:lvl w:ilvl="4" w:tplc="97A4F1AC" w:tentative="1">
      <w:start w:val="1"/>
      <w:numFmt w:val="bullet"/>
      <w:lvlText w:val="•"/>
      <w:lvlJc w:val="left"/>
      <w:pPr>
        <w:tabs>
          <w:tab w:val="num" w:pos="3600"/>
        </w:tabs>
        <w:ind w:left="3600" w:hanging="360"/>
      </w:pPr>
      <w:rPr>
        <w:rFonts w:ascii="Times New Roman" w:hAnsi="Times New Roman" w:hint="default"/>
      </w:rPr>
    </w:lvl>
    <w:lvl w:ilvl="5" w:tplc="D2BE81EC" w:tentative="1">
      <w:start w:val="1"/>
      <w:numFmt w:val="bullet"/>
      <w:lvlText w:val="•"/>
      <w:lvlJc w:val="left"/>
      <w:pPr>
        <w:tabs>
          <w:tab w:val="num" w:pos="4320"/>
        </w:tabs>
        <w:ind w:left="4320" w:hanging="360"/>
      </w:pPr>
      <w:rPr>
        <w:rFonts w:ascii="Times New Roman" w:hAnsi="Times New Roman" w:hint="default"/>
      </w:rPr>
    </w:lvl>
    <w:lvl w:ilvl="6" w:tplc="DF60E4B6" w:tentative="1">
      <w:start w:val="1"/>
      <w:numFmt w:val="bullet"/>
      <w:lvlText w:val="•"/>
      <w:lvlJc w:val="left"/>
      <w:pPr>
        <w:tabs>
          <w:tab w:val="num" w:pos="5040"/>
        </w:tabs>
        <w:ind w:left="5040" w:hanging="360"/>
      </w:pPr>
      <w:rPr>
        <w:rFonts w:ascii="Times New Roman" w:hAnsi="Times New Roman" w:hint="default"/>
      </w:rPr>
    </w:lvl>
    <w:lvl w:ilvl="7" w:tplc="C2D2635C" w:tentative="1">
      <w:start w:val="1"/>
      <w:numFmt w:val="bullet"/>
      <w:lvlText w:val="•"/>
      <w:lvlJc w:val="left"/>
      <w:pPr>
        <w:tabs>
          <w:tab w:val="num" w:pos="5760"/>
        </w:tabs>
        <w:ind w:left="5760" w:hanging="360"/>
      </w:pPr>
      <w:rPr>
        <w:rFonts w:ascii="Times New Roman" w:hAnsi="Times New Roman" w:hint="default"/>
      </w:rPr>
    </w:lvl>
    <w:lvl w:ilvl="8" w:tplc="3C6EC90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E0E33CF"/>
    <w:multiLevelType w:val="hybridMultilevel"/>
    <w:tmpl w:val="9E94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8"/>
  </w:num>
  <w:num w:numId="4">
    <w:abstractNumId w:val="11"/>
  </w:num>
  <w:num w:numId="5">
    <w:abstractNumId w:val="3"/>
  </w:num>
  <w:num w:numId="6">
    <w:abstractNumId w:val="2"/>
  </w:num>
  <w:num w:numId="7">
    <w:abstractNumId w:val="1"/>
  </w:num>
  <w:num w:numId="8">
    <w:abstractNumId w:val="0"/>
  </w:num>
  <w:num w:numId="9">
    <w:abstractNumId w:val="11"/>
  </w:num>
  <w:num w:numId="10">
    <w:abstractNumId w:val="11"/>
  </w:num>
  <w:num w:numId="11">
    <w:abstractNumId w:val="31"/>
  </w:num>
  <w:num w:numId="12">
    <w:abstractNumId w:val="13"/>
  </w:num>
  <w:num w:numId="13">
    <w:abstractNumId w:val="32"/>
  </w:num>
  <w:num w:numId="14">
    <w:abstractNumId w:val="21"/>
  </w:num>
  <w:num w:numId="15">
    <w:abstractNumId w:val="10"/>
  </w:num>
  <w:num w:numId="16">
    <w:abstractNumId w:val="22"/>
  </w:num>
  <w:num w:numId="17">
    <w:abstractNumId w:val="29"/>
  </w:num>
  <w:num w:numId="18">
    <w:abstractNumId w:val="17"/>
  </w:num>
  <w:num w:numId="19">
    <w:abstractNumId w:val="7"/>
  </w:num>
  <w:num w:numId="20">
    <w:abstractNumId w:val="12"/>
  </w:num>
  <w:num w:numId="21">
    <w:abstractNumId w:val="9"/>
  </w:num>
  <w:num w:numId="22">
    <w:abstractNumId w:val="30"/>
  </w:num>
  <w:num w:numId="23">
    <w:abstractNumId w:val="4"/>
  </w:num>
  <w:num w:numId="24">
    <w:abstractNumId w:val="26"/>
  </w:num>
  <w:num w:numId="25">
    <w:abstractNumId w:val="18"/>
  </w:num>
  <w:num w:numId="26">
    <w:abstractNumId w:val="18"/>
  </w:num>
  <w:num w:numId="27">
    <w:abstractNumId w:val="18"/>
  </w:num>
  <w:num w:numId="28">
    <w:abstractNumId w:val="18"/>
  </w:num>
  <w:num w:numId="29">
    <w:abstractNumId w:val="18"/>
  </w:num>
  <w:num w:numId="30">
    <w:abstractNumId w:val="20"/>
  </w:num>
  <w:num w:numId="31">
    <w:abstractNumId w:val="19"/>
  </w:num>
  <w:num w:numId="32">
    <w:abstractNumId w:val="28"/>
  </w:num>
  <w:num w:numId="33">
    <w:abstractNumId w:val="6"/>
  </w:num>
  <w:num w:numId="34">
    <w:abstractNumId w:val="23"/>
  </w:num>
  <w:num w:numId="35">
    <w:abstractNumId w:val="16"/>
  </w:num>
  <w:num w:numId="36">
    <w:abstractNumId w:val="27"/>
  </w:num>
  <w:num w:numId="37">
    <w:abstractNumId w:val="25"/>
  </w:num>
  <w:num w:numId="38">
    <w:abstractNumId w:val="5"/>
  </w:num>
  <w:num w:numId="39">
    <w:abstractNumId w:val="8"/>
  </w:num>
  <w:num w:numId="4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F3F"/>
    <w:rsid w:val="00001156"/>
    <w:rsid w:val="00001270"/>
    <w:rsid w:val="00001B53"/>
    <w:rsid w:val="0000237B"/>
    <w:rsid w:val="000024FC"/>
    <w:rsid w:val="0000296A"/>
    <w:rsid w:val="00005785"/>
    <w:rsid w:val="00006876"/>
    <w:rsid w:val="000079AD"/>
    <w:rsid w:val="00007A25"/>
    <w:rsid w:val="00007D1F"/>
    <w:rsid w:val="00010D84"/>
    <w:rsid w:val="00010F15"/>
    <w:rsid w:val="00011CE3"/>
    <w:rsid w:val="0001233A"/>
    <w:rsid w:val="00012FF4"/>
    <w:rsid w:val="000131D0"/>
    <w:rsid w:val="00016967"/>
    <w:rsid w:val="00016A66"/>
    <w:rsid w:val="00016AE4"/>
    <w:rsid w:val="000176B5"/>
    <w:rsid w:val="000205D0"/>
    <w:rsid w:val="000216CB"/>
    <w:rsid w:val="00021DA0"/>
    <w:rsid w:val="00022E9C"/>
    <w:rsid w:val="00024EF0"/>
    <w:rsid w:val="00025631"/>
    <w:rsid w:val="00025A6E"/>
    <w:rsid w:val="00025B7A"/>
    <w:rsid w:val="00027B26"/>
    <w:rsid w:val="00030705"/>
    <w:rsid w:val="00030CA2"/>
    <w:rsid w:val="00032861"/>
    <w:rsid w:val="00032A64"/>
    <w:rsid w:val="00032B77"/>
    <w:rsid w:val="000330DC"/>
    <w:rsid w:val="000333F5"/>
    <w:rsid w:val="00033980"/>
    <w:rsid w:val="00034210"/>
    <w:rsid w:val="00034E9F"/>
    <w:rsid w:val="00036CDF"/>
    <w:rsid w:val="00036FBA"/>
    <w:rsid w:val="00037F3D"/>
    <w:rsid w:val="0004020E"/>
    <w:rsid w:val="000404E2"/>
    <w:rsid w:val="00042285"/>
    <w:rsid w:val="00043256"/>
    <w:rsid w:val="00043C03"/>
    <w:rsid w:val="00045A89"/>
    <w:rsid w:val="00046F75"/>
    <w:rsid w:val="00046F8E"/>
    <w:rsid w:val="00047261"/>
    <w:rsid w:val="00047524"/>
    <w:rsid w:val="000478E6"/>
    <w:rsid w:val="0005040E"/>
    <w:rsid w:val="0005087D"/>
    <w:rsid w:val="00050F9E"/>
    <w:rsid w:val="00052A70"/>
    <w:rsid w:val="00052D60"/>
    <w:rsid w:val="0005393B"/>
    <w:rsid w:val="00053AEF"/>
    <w:rsid w:val="000547EF"/>
    <w:rsid w:val="00054CA3"/>
    <w:rsid w:val="0005517F"/>
    <w:rsid w:val="00055727"/>
    <w:rsid w:val="000557BF"/>
    <w:rsid w:val="00056004"/>
    <w:rsid w:val="0006021D"/>
    <w:rsid w:val="0006030A"/>
    <w:rsid w:val="0006075A"/>
    <w:rsid w:val="00061C84"/>
    <w:rsid w:val="000620A6"/>
    <w:rsid w:val="00062484"/>
    <w:rsid w:val="00063129"/>
    <w:rsid w:val="00064EE9"/>
    <w:rsid w:val="00065022"/>
    <w:rsid w:val="00065A5E"/>
    <w:rsid w:val="00066687"/>
    <w:rsid w:val="0006701A"/>
    <w:rsid w:val="00067A2D"/>
    <w:rsid w:val="00067C35"/>
    <w:rsid w:val="00070681"/>
    <w:rsid w:val="0007097B"/>
    <w:rsid w:val="00070C60"/>
    <w:rsid w:val="00070F67"/>
    <w:rsid w:val="00072DA5"/>
    <w:rsid w:val="000773B9"/>
    <w:rsid w:val="00080A09"/>
    <w:rsid w:val="00081366"/>
    <w:rsid w:val="00081CEB"/>
    <w:rsid w:val="00083082"/>
    <w:rsid w:val="00083F36"/>
    <w:rsid w:val="00084EBB"/>
    <w:rsid w:val="00086D9F"/>
    <w:rsid w:val="00087B2C"/>
    <w:rsid w:val="00087C9E"/>
    <w:rsid w:val="00087D4E"/>
    <w:rsid w:val="00087DBD"/>
    <w:rsid w:val="00090718"/>
    <w:rsid w:val="00091B4E"/>
    <w:rsid w:val="00091CD7"/>
    <w:rsid w:val="00092089"/>
    <w:rsid w:val="000937FF"/>
    <w:rsid w:val="00093DD5"/>
    <w:rsid w:val="000A03DD"/>
    <w:rsid w:val="000A0423"/>
    <w:rsid w:val="000A0599"/>
    <w:rsid w:val="000A1A09"/>
    <w:rsid w:val="000A339E"/>
    <w:rsid w:val="000A44F6"/>
    <w:rsid w:val="000A47A8"/>
    <w:rsid w:val="000A48B2"/>
    <w:rsid w:val="000A572C"/>
    <w:rsid w:val="000A73FB"/>
    <w:rsid w:val="000A7475"/>
    <w:rsid w:val="000A7FE9"/>
    <w:rsid w:val="000B0129"/>
    <w:rsid w:val="000B01AF"/>
    <w:rsid w:val="000B218A"/>
    <w:rsid w:val="000B404E"/>
    <w:rsid w:val="000B5F60"/>
    <w:rsid w:val="000B6760"/>
    <w:rsid w:val="000C014D"/>
    <w:rsid w:val="000C08B2"/>
    <w:rsid w:val="000C0C34"/>
    <w:rsid w:val="000C29B4"/>
    <w:rsid w:val="000C3821"/>
    <w:rsid w:val="000C413B"/>
    <w:rsid w:val="000C5CD8"/>
    <w:rsid w:val="000C7A69"/>
    <w:rsid w:val="000D1158"/>
    <w:rsid w:val="000D19DD"/>
    <w:rsid w:val="000D2F48"/>
    <w:rsid w:val="000D4703"/>
    <w:rsid w:val="000D7108"/>
    <w:rsid w:val="000E12D4"/>
    <w:rsid w:val="000E2CBA"/>
    <w:rsid w:val="000E39EF"/>
    <w:rsid w:val="000E3AAA"/>
    <w:rsid w:val="000E51CE"/>
    <w:rsid w:val="000E5943"/>
    <w:rsid w:val="000E620E"/>
    <w:rsid w:val="000E73A9"/>
    <w:rsid w:val="000F094B"/>
    <w:rsid w:val="000F17AF"/>
    <w:rsid w:val="000F1FED"/>
    <w:rsid w:val="000F2063"/>
    <w:rsid w:val="000F20CA"/>
    <w:rsid w:val="000F2B3C"/>
    <w:rsid w:val="000F39AC"/>
    <w:rsid w:val="000F3D28"/>
    <w:rsid w:val="000F447B"/>
    <w:rsid w:val="000F607B"/>
    <w:rsid w:val="000F63C4"/>
    <w:rsid w:val="000F6FAC"/>
    <w:rsid w:val="000F7463"/>
    <w:rsid w:val="00100200"/>
    <w:rsid w:val="0010263D"/>
    <w:rsid w:val="00102824"/>
    <w:rsid w:val="00102A9B"/>
    <w:rsid w:val="00102E69"/>
    <w:rsid w:val="0010300A"/>
    <w:rsid w:val="001050E4"/>
    <w:rsid w:val="0010643E"/>
    <w:rsid w:val="00107179"/>
    <w:rsid w:val="001071F2"/>
    <w:rsid w:val="00111173"/>
    <w:rsid w:val="0011215A"/>
    <w:rsid w:val="0011242A"/>
    <w:rsid w:val="001131F0"/>
    <w:rsid w:val="001139C7"/>
    <w:rsid w:val="00114EBC"/>
    <w:rsid w:val="001159EC"/>
    <w:rsid w:val="00117554"/>
    <w:rsid w:val="0012073F"/>
    <w:rsid w:val="00120E2E"/>
    <w:rsid w:val="001221DE"/>
    <w:rsid w:val="00122284"/>
    <w:rsid w:val="00122A08"/>
    <w:rsid w:val="001239B3"/>
    <w:rsid w:val="0012427E"/>
    <w:rsid w:val="001247E0"/>
    <w:rsid w:val="001252F6"/>
    <w:rsid w:val="00125B05"/>
    <w:rsid w:val="00126750"/>
    <w:rsid w:val="00127193"/>
    <w:rsid w:val="001271A1"/>
    <w:rsid w:val="001277B5"/>
    <w:rsid w:val="001302DB"/>
    <w:rsid w:val="00131C0F"/>
    <w:rsid w:val="00132433"/>
    <w:rsid w:val="001325BF"/>
    <w:rsid w:val="001328D1"/>
    <w:rsid w:val="00132F0D"/>
    <w:rsid w:val="00132FB0"/>
    <w:rsid w:val="00133713"/>
    <w:rsid w:val="0013375D"/>
    <w:rsid w:val="00135032"/>
    <w:rsid w:val="00135B7E"/>
    <w:rsid w:val="00137FDB"/>
    <w:rsid w:val="00140505"/>
    <w:rsid w:val="00140FC9"/>
    <w:rsid w:val="001413C5"/>
    <w:rsid w:val="0014231B"/>
    <w:rsid w:val="00142956"/>
    <w:rsid w:val="00142BEF"/>
    <w:rsid w:val="00142D10"/>
    <w:rsid w:val="001432B0"/>
    <w:rsid w:val="00144868"/>
    <w:rsid w:val="001452BC"/>
    <w:rsid w:val="001453C5"/>
    <w:rsid w:val="00145485"/>
    <w:rsid w:val="00146EC7"/>
    <w:rsid w:val="00146ED3"/>
    <w:rsid w:val="00147282"/>
    <w:rsid w:val="00150BEE"/>
    <w:rsid w:val="00150D2A"/>
    <w:rsid w:val="00150E25"/>
    <w:rsid w:val="00150EA9"/>
    <w:rsid w:val="001513A2"/>
    <w:rsid w:val="00151650"/>
    <w:rsid w:val="001517E2"/>
    <w:rsid w:val="001523F6"/>
    <w:rsid w:val="001538EC"/>
    <w:rsid w:val="00153C0C"/>
    <w:rsid w:val="0015473F"/>
    <w:rsid w:val="00155B98"/>
    <w:rsid w:val="00155E03"/>
    <w:rsid w:val="00157001"/>
    <w:rsid w:val="00157709"/>
    <w:rsid w:val="00160B66"/>
    <w:rsid w:val="00160E91"/>
    <w:rsid w:val="001642F3"/>
    <w:rsid w:val="001652D8"/>
    <w:rsid w:val="00165626"/>
    <w:rsid w:val="00166272"/>
    <w:rsid w:val="0016656E"/>
    <w:rsid w:val="001669DA"/>
    <w:rsid w:val="00166F4A"/>
    <w:rsid w:val="0016708F"/>
    <w:rsid w:val="001671D2"/>
    <w:rsid w:val="00167764"/>
    <w:rsid w:val="00167CF4"/>
    <w:rsid w:val="00170BE9"/>
    <w:rsid w:val="0017147C"/>
    <w:rsid w:val="001716BC"/>
    <w:rsid w:val="0017194E"/>
    <w:rsid w:val="0017249B"/>
    <w:rsid w:val="001727A4"/>
    <w:rsid w:val="001749D0"/>
    <w:rsid w:val="001755C9"/>
    <w:rsid w:val="00176ECB"/>
    <w:rsid w:val="00176F59"/>
    <w:rsid w:val="00177EC4"/>
    <w:rsid w:val="00181533"/>
    <w:rsid w:val="001818C1"/>
    <w:rsid w:val="001824C8"/>
    <w:rsid w:val="00182698"/>
    <w:rsid w:val="00182751"/>
    <w:rsid w:val="00182DBC"/>
    <w:rsid w:val="00183C8B"/>
    <w:rsid w:val="0018510F"/>
    <w:rsid w:val="0018516F"/>
    <w:rsid w:val="0018517B"/>
    <w:rsid w:val="001864FD"/>
    <w:rsid w:val="001871D2"/>
    <w:rsid w:val="00187F0A"/>
    <w:rsid w:val="001919A6"/>
    <w:rsid w:val="00191F2F"/>
    <w:rsid w:val="001936A7"/>
    <w:rsid w:val="00193F2C"/>
    <w:rsid w:val="001943DD"/>
    <w:rsid w:val="00194DA3"/>
    <w:rsid w:val="0019535F"/>
    <w:rsid w:val="00195AE7"/>
    <w:rsid w:val="00196BAC"/>
    <w:rsid w:val="001A009A"/>
    <w:rsid w:val="001A0BF0"/>
    <w:rsid w:val="001A13F6"/>
    <w:rsid w:val="001A2D78"/>
    <w:rsid w:val="001A3CC3"/>
    <w:rsid w:val="001A3F26"/>
    <w:rsid w:val="001A54AD"/>
    <w:rsid w:val="001A61C4"/>
    <w:rsid w:val="001A6711"/>
    <w:rsid w:val="001A6FB1"/>
    <w:rsid w:val="001A715C"/>
    <w:rsid w:val="001A7249"/>
    <w:rsid w:val="001A734F"/>
    <w:rsid w:val="001B0009"/>
    <w:rsid w:val="001B2501"/>
    <w:rsid w:val="001B2CFF"/>
    <w:rsid w:val="001B3113"/>
    <w:rsid w:val="001B385A"/>
    <w:rsid w:val="001B3904"/>
    <w:rsid w:val="001B3AEC"/>
    <w:rsid w:val="001B3E8D"/>
    <w:rsid w:val="001B43DB"/>
    <w:rsid w:val="001B4519"/>
    <w:rsid w:val="001B47AF"/>
    <w:rsid w:val="001B5259"/>
    <w:rsid w:val="001B53B8"/>
    <w:rsid w:val="001B5625"/>
    <w:rsid w:val="001B60D4"/>
    <w:rsid w:val="001B6F28"/>
    <w:rsid w:val="001B7258"/>
    <w:rsid w:val="001C0AFA"/>
    <w:rsid w:val="001C0B12"/>
    <w:rsid w:val="001C1617"/>
    <w:rsid w:val="001C1B68"/>
    <w:rsid w:val="001C248F"/>
    <w:rsid w:val="001C3FC8"/>
    <w:rsid w:val="001C4F4F"/>
    <w:rsid w:val="001C58A4"/>
    <w:rsid w:val="001C6BA1"/>
    <w:rsid w:val="001C6F22"/>
    <w:rsid w:val="001D141C"/>
    <w:rsid w:val="001D2039"/>
    <w:rsid w:val="001D2904"/>
    <w:rsid w:val="001D470A"/>
    <w:rsid w:val="001D490B"/>
    <w:rsid w:val="001D652D"/>
    <w:rsid w:val="001D65C1"/>
    <w:rsid w:val="001D6822"/>
    <w:rsid w:val="001D688D"/>
    <w:rsid w:val="001D693F"/>
    <w:rsid w:val="001D6B12"/>
    <w:rsid w:val="001D6EDF"/>
    <w:rsid w:val="001D6F9E"/>
    <w:rsid w:val="001E2142"/>
    <w:rsid w:val="001E38FB"/>
    <w:rsid w:val="001E52C2"/>
    <w:rsid w:val="001E5301"/>
    <w:rsid w:val="001E5E8E"/>
    <w:rsid w:val="001E61E9"/>
    <w:rsid w:val="001E6A27"/>
    <w:rsid w:val="001E7DC2"/>
    <w:rsid w:val="001F0724"/>
    <w:rsid w:val="001F0B32"/>
    <w:rsid w:val="001F0BE1"/>
    <w:rsid w:val="001F101A"/>
    <w:rsid w:val="001F19B0"/>
    <w:rsid w:val="001F24EF"/>
    <w:rsid w:val="001F2862"/>
    <w:rsid w:val="001F324D"/>
    <w:rsid w:val="001F482A"/>
    <w:rsid w:val="001F4FA3"/>
    <w:rsid w:val="001F56C7"/>
    <w:rsid w:val="001F5F17"/>
    <w:rsid w:val="00200421"/>
    <w:rsid w:val="00203039"/>
    <w:rsid w:val="00203A42"/>
    <w:rsid w:val="002042D4"/>
    <w:rsid w:val="00204B17"/>
    <w:rsid w:val="002069D2"/>
    <w:rsid w:val="00207107"/>
    <w:rsid w:val="00207E7D"/>
    <w:rsid w:val="002111E1"/>
    <w:rsid w:val="00211DA2"/>
    <w:rsid w:val="00211E00"/>
    <w:rsid w:val="00212D0E"/>
    <w:rsid w:val="00213693"/>
    <w:rsid w:val="00215137"/>
    <w:rsid w:val="00215479"/>
    <w:rsid w:val="002156D5"/>
    <w:rsid w:val="00215CCB"/>
    <w:rsid w:val="002167E7"/>
    <w:rsid w:val="00216CF5"/>
    <w:rsid w:val="00217554"/>
    <w:rsid w:val="0022037B"/>
    <w:rsid w:val="00222C8D"/>
    <w:rsid w:val="00223D83"/>
    <w:rsid w:val="002256A8"/>
    <w:rsid w:val="002259F1"/>
    <w:rsid w:val="0022686D"/>
    <w:rsid w:val="00226D96"/>
    <w:rsid w:val="00230E6B"/>
    <w:rsid w:val="002313ED"/>
    <w:rsid w:val="00231E82"/>
    <w:rsid w:val="002320BC"/>
    <w:rsid w:val="00232108"/>
    <w:rsid w:val="00232478"/>
    <w:rsid w:val="00232B97"/>
    <w:rsid w:val="00233077"/>
    <w:rsid w:val="00233F4D"/>
    <w:rsid w:val="00234627"/>
    <w:rsid w:val="00234E07"/>
    <w:rsid w:val="0023523A"/>
    <w:rsid w:val="00236BAD"/>
    <w:rsid w:val="0023757C"/>
    <w:rsid w:val="00237C47"/>
    <w:rsid w:val="00237D21"/>
    <w:rsid w:val="002402E4"/>
    <w:rsid w:val="00240402"/>
    <w:rsid w:val="00241CA1"/>
    <w:rsid w:val="002421A0"/>
    <w:rsid w:val="00242B98"/>
    <w:rsid w:val="00242D20"/>
    <w:rsid w:val="0024379A"/>
    <w:rsid w:val="002445A1"/>
    <w:rsid w:val="00246A52"/>
    <w:rsid w:val="00246FE6"/>
    <w:rsid w:val="002470E3"/>
    <w:rsid w:val="00250072"/>
    <w:rsid w:val="0025207D"/>
    <w:rsid w:val="0025352C"/>
    <w:rsid w:val="002535AE"/>
    <w:rsid w:val="00254263"/>
    <w:rsid w:val="00254467"/>
    <w:rsid w:val="00254DE9"/>
    <w:rsid w:val="00256BC5"/>
    <w:rsid w:val="00257A66"/>
    <w:rsid w:val="002602FC"/>
    <w:rsid w:val="002603D1"/>
    <w:rsid w:val="002609E2"/>
    <w:rsid w:val="002615D3"/>
    <w:rsid w:val="002620B0"/>
    <w:rsid w:val="0026268A"/>
    <w:rsid w:val="00262845"/>
    <w:rsid w:val="00264858"/>
    <w:rsid w:val="00265850"/>
    <w:rsid w:val="00265E94"/>
    <w:rsid w:val="002672F1"/>
    <w:rsid w:val="00271414"/>
    <w:rsid w:val="002716C3"/>
    <w:rsid w:val="00271745"/>
    <w:rsid w:val="00271922"/>
    <w:rsid w:val="002730B1"/>
    <w:rsid w:val="00273412"/>
    <w:rsid w:val="00273469"/>
    <w:rsid w:val="0027373F"/>
    <w:rsid w:val="002744EB"/>
    <w:rsid w:val="00274ACF"/>
    <w:rsid w:val="00275650"/>
    <w:rsid w:val="0027711D"/>
    <w:rsid w:val="00277388"/>
    <w:rsid w:val="00277C8F"/>
    <w:rsid w:val="0028095E"/>
    <w:rsid w:val="00280C78"/>
    <w:rsid w:val="0028159B"/>
    <w:rsid w:val="00282489"/>
    <w:rsid w:val="00282671"/>
    <w:rsid w:val="00282861"/>
    <w:rsid w:val="0028303C"/>
    <w:rsid w:val="002843E2"/>
    <w:rsid w:val="00285C37"/>
    <w:rsid w:val="002863BF"/>
    <w:rsid w:val="00287BAA"/>
    <w:rsid w:val="00290994"/>
    <w:rsid w:val="0029180D"/>
    <w:rsid w:val="00292A4F"/>
    <w:rsid w:val="00293489"/>
    <w:rsid w:val="00294BC4"/>
    <w:rsid w:val="00295B30"/>
    <w:rsid w:val="00296F5E"/>
    <w:rsid w:val="00297A8D"/>
    <w:rsid w:val="002A30F0"/>
    <w:rsid w:val="002A38A4"/>
    <w:rsid w:val="002A6DF5"/>
    <w:rsid w:val="002A7E00"/>
    <w:rsid w:val="002B0A7D"/>
    <w:rsid w:val="002B0D50"/>
    <w:rsid w:val="002B360C"/>
    <w:rsid w:val="002B6406"/>
    <w:rsid w:val="002B6809"/>
    <w:rsid w:val="002B6A07"/>
    <w:rsid w:val="002B7D35"/>
    <w:rsid w:val="002C11C7"/>
    <w:rsid w:val="002C4231"/>
    <w:rsid w:val="002C4CB0"/>
    <w:rsid w:val="002C5580"/>
    <w:rsid w:val="002C61B9"/>
    <w:rsid w:val="002C6D9A"/>
    <w:rsid w:val="002C6E84"/>
    <w:rsid w:val="002C7080"/>
    <w:rsid w:val="002C7224"/>
    <w:rsid w:val="002D00B0"/>
    <w:rsid w:val="002D0795"/>
    <w:rsid w:val="002D1323"/>
    <w:rsid w:val="002D1E49"/>
    <w:rsid w:val="002D2364"/>
    <w:rsid w:val="002D2637"/>
    <w:rsid w:val="002D2E16"/>
    <w:rsid w:val="002D6050"/>
    <w:rsid w:val="002D66AD"/>
    <w:rsid w:val="002D6CF6"/>
    <w:rsid w:val="002D6E3E"/>
    <w:rsid w:val="002E21D6"/>
    <w:rsid w:val="002E2869"/>
    <w:rsid w:val="002E3E28"/>
    <w:rsid w:val="002E45F0"/>
    <w:rsid w:val="002E7778"/>
    <w:rsid w:val="002F0CA6"/>
    <w:rsid w:val="002F1FBC"/>
    <w:rsid w:val="002F3B4D"/>
    <w:rsid w:val="002F6A40"/>
    <w:rsid w:val="002F7D2F"/>
    <w:rsid w:val="00301B82"/>
    <w:rsid w:val="003022B0"/>
    <w:rsid w:val="0030299B"/>
    <w:rsid w:val="00303092"/>
    <w:rsid w:val="00304237"/>
    <w:rsid w:val="00304B3E"/>
    <w:rsid w:val="00304D97"/>
    <w:rsid w:val="00304EE8"/>
    <w:rsid w:val="003070F1"/>
    <w:rsid w:val="00307801"/>
    <w:rsid w:val="0031180A"/>
    <w:rsid w:val="003122C7"/>
    <w:rsid w:val="00313127"/>
    <w:rsid w:val="00313304"/>
    <w:rsid w:val="003155F4"/>
    <w:rsid w:val="003158F8"/>
    <w:rsid w:val="00315A37"/>
    <w:rsid w:val="0031742F"/>
    <w:rsid w:val="00320309"/>
    <w:rsid w:val="00321D1E"/>
    <w:rsid w:val="003242C5"/>
    <w:rsid w:val="0032530E"/>
    <w:rsid w:val="00325A61"/>
    <w:rsid w:val="0032624B"/>
    <w:rsid w:val="00326976"/>
    <w:rsid w:val="00326B01"/>
    <w:rsid w:val="003279E4"/>
    <w:rsid w:val="00327B4C"/>
    <w:rsid w:val="003300ED"/>
    <w:rsid w:val="003306D4"/>
    <w:rsid w:val="00330DC2"/>
    <w:rsid w:val="003311D7"/>
    <w:rsid w:val="00332B8B"/>
    <w:rsid w:val="00332C1A"/>
    <w:rsid w:val="00332C7C"/>
    <w:rsid w:val="00333E27"/>
    <w:rsid w:val="00334A4B"/>
    <w:rsid w:val="00334CB7"/>
    <w:rsid w:val="00334CE8"/>
    <w:rsid w:val="00334E12"/>
    <w:rsid w:val="00334E7C"/>
    <w:rsid w:val="00334F14"/>
    <w:rsid w:val="0033521E"/>
    <w:rsid w:val="003364C7"/>
    <w:rsid w:val="00337CA2"/>
    <w:rsid w:val="00337D4F"/>
    <w:rsid w:val="003402FB"/>
    <w:rsid w:val="003404A4"/>
    <w:rsid w:val="00340F97"/>
    <w:rsid w:val="003418E4"/>
    <w:rsid w:val="00341D7E"/>
    <w:rsid w:val="003424EB"/>
    <w:rsid w:val="003435E9"/>
    <w:rsid w:val="00343A9E"/>
    <w:rsid w:val="00343E70"/>
    <w:rsid w:val="00344419"/>
    <w:rsid w:val="00345DC6"/>
    <w:rsid w:val="00346843"/>
    <w:rsid w:val="00347104"/>
    <w:rsid w:val="0034798E"/>
    <w:rsid w:val="00350852"/>
    <w:rsid w:val="0035096E"/>
    <w:rsid w:val="0035129C"/>
    <w:rsid w:val="0035152C"/>
    <w:rsid w:val="0035219F"/>
    <w:rsid w:val="00352701"/>
    <w:rsid w:val="00355006"/>
    <w:rsid w:val="00355D01"/>
    <w:rsid w:val="00356B30"/>
    <w:rsid w:val="00360B81"/>
    <w:rsid w:val="00361526"/>
    <w:rsid w:val="00361DBF"/>
    <w:rsid w:val="00364E24"/>
    <w:rsid w:val="00365B38"/>
    <w:rsid w:val="00366283"/>
    <w:rsid w:val="00366B30"/>
    <w:rsid w:val="0036777E"/>
    <w:rsid w:val="003701FA"/>
    <w:rsid w:val="0037086E"/>
    <w:rsid w:val="00370A17"/>
    <w:rsid w:val="00372A26"/>
    <w:rsid w:val="00372DF0"/>
    <w:rsid w:val="00372EC7"/>
    <w:rsid w:val="003736EB"/>
    <w:rsid w:val="0037484C"/>
    <w:rsid w:val="003749CD"/>
    <w:rsid w:val="00374A6C"/>
    <w:rsid w:val="00374FA5"/>
    <w:rsid w:val="003756AF"/>
    <w:rsid w:val="0038045A"/>
    <w:rsid w:val="00380833"/>
    <w:rsid w:val="003808FA"/>
    <w:rsid w:val="003810F5"/>
    <w:rsid w:val="003812F0"/>
    <w:rsid w:val="003815F1"/>
    <w:rsid w:val="00382718"/>
    <w:rsid w:val="00382B3B"/>
    <w:rsid w:val="00383378"/>
    <w:rsid w:val="00385ED2"/>
    <w:rsid w:val="003866D6"/>
    <w:rsid w:val="0038714A"/>
    <w:rsid w:val="003874EF"/>
    <w:rsid w:val="0039008A"/>
    <w:rsid w:val="00390E80"/>
    <w:rsid w:val="00391B92"/>
    <w:rsid w:val="00391F86"/>
    <w:rsid w:val="003923FB"/>
    <w:rsid w:val="00392CA2"/>
    <w:rsid w:val="003931C7"/>
    <w:rsid w:val="00393F00"/>
    <w:rsid w:val="003945C0"/>
    <w:rsid w:val="00395B9D"/>
    <w:rsid w:val="0039652D"/>
    <w:rsid w:val="003A0D76"/>
    <w:rsid w:val="003A1500"/>
    <w:rsid w:val="003A25A7"/>
    <w:rsid w:val="003A3BD6"/>
    <w:rsid w:val="003A4105"/>
    <w:rsid w:val="003A48B8"/>
    <w:rsid w:val="003A63EA"/>
    <w:rsid w:val="003B269B"/>
    <w:rsid w:val="003B28CC"/>
    <w:rsid w:val="003B42A2"/>
    <w:rsid w:val="003B440F"/>
    <w:rsid w:val="003B52CE"/>
    <w:rsid w:val="003B535C"/>
    <w:rsid w:val="003B55AE"/>
    <w:rsid w:val="003B5F0C"/>
    <w:rsid w:val="003B6819"/>
    <w:rsid w:val="003B6DFD"/>
    <w:rsid w:val="003B6E0E"/>
    <w:rsid w:val="003B7FC0"/>
    <w:rsid w:val="003C06C9"/>
    <w:rsid w:val="003C2120"/>
    <w:rsid w:val="003C2D7D"/>
    <w:rsid w:val="003C3BFC"/>
    <w:rsid w:val="003C47C0"/>
    <w:rsid w:val="003C4BB1"/>
    <w:rsid w:val="003C6281"/>
    <w:rsid w:val="003C636F"/>
    <w:rsid w:val="003C63A3"/>
    <w:rsid w:val="003C7C14"/>
    <w:rsid w:val="003D030E"/>
    <w:rsid w:val="003D040D"/>
    <w:rsid w:val="003D1F49"/>
    <w:rsid w:val="003D2061"/>
    <w:rsid w:val="003D3159"/>
    <w:rsid w:val="003D3FCF"/>
    <w:rsid w:val="003D543B"/>
    <w:rsid w:val="003D6AE7"/>
    <w:rsid w:val="003D7E3D"/>
    <w:rsid w:val="003E02C5"/>
    <w:rsid w:val="003E1FE3"/>
    <w:rsid w:val="003E2DF5"/>
    <w:rsid w:val="003E32A7"/>
    <w:rsid w:val="003E35DD"/>
    <w:rsid w:val="003E3BFB"/>
    <w:rsid w:val="003E4B45"/>
    <w:rsid w:val="003E551E"/>
    <w:rsid w:val="003E6CD9"/>
    <w:rsid w:val="003E74AE"/>
    <w:rsid w:val="003F0DC1"/>
    <w:rsid w:val="003F13CD"/>
    <w:rsid w:val="003F1A33"/>
    <w:rsid w:val="003F3072"/>
    <w:rsid w:val="003F31E6"/>
    <w:rsid w:val="003F4743"/>
    <w:rsid w:val="003F785A"/>
    <w:rsid w:val="00401057"/>
    <w:rsid w:val="00401616"/>
    <w:rsid w:val="0040207C"/>
    <w:rsid w:val="004024E4"/>
    <w:rsid w:val="00402FA1"/>
    <w:rsid w:val="004057ED"/>
    <w:rsid w:val="004061B4"/>
    <w:rsid w:val="00406289"/>
    <w:rsid w:val="00406578"/>
    <w:rsid w:val="00406640"/>
    <w:rsid w:val="004074EF"/>
    <w:rsid w:val="004078CC"/>
    <w:rsid w:val="004100F7"/>
    <w:rsid w:val="004102C3"/>
    <w:rsid w:val="004108A4"/>
    <w:rsid w:val="0041307C"/>
    <w:rsid w:val="00413699"/>
    <w:rsid w:val="0041428A"/>
    <w:rsid w:val="00415481"/>
    <w:rsid w:val="00415952"/>
    <w:rsid w:val="004167B4"/>
    <w:rsid w:val="004167BC"/>
    <w:rsid w:val="00417775"/>
    <w:rsid w:val="00417F2F"/>
    <w:rsid w:val="0042032D"/>
    <w:rsid w:val="0042072C"/>
    <w:rsid w:val="004225DC"/>
    <w:rsid w:val="00422D05"/>
    <w:rsid w:val="00423A41"/>
    <w:rsid w:val="00424DAF"/>
    <w:rsid w:val="00425A4D"/>
    <w:rsid w:val="00425FBA"/>
    <w:rsid w:val="00427C7D"/>
    <w:rsid w:val="00430D7E"/>
    <w:rsid w:val="00431930"/>
    <w:rsid w:val="00431F0F"/>
    <w:rsid w:val="00432332"/>
    <w:rsid w:val="00432368"/>
    <w:rsid w:val="00433B04"/>
    <w:rsid w:val="00435058"/>
    <w:rsid w:val="0043784D"/>
    <w:rsid w:val="00440256"/>
    <w:rsid w:val="00440E22"/>
    <w:rsid w:val="0044186D"/>
    <w:rsid w:val="004426EE"/>
    <w:rsid w:val="00442BAF"/>
    <w:rsid w:val="00444407"/>
    <w:rsid w:val="00445384"/>
    <w:rsid w:val="0044547D"/>
    <w:rsid w:val="00445BB2"/>
    <w:rsid w:val="004467D2"/>
    <w:rsid w:val="00446F93"/>
    <w:rsid w:val="0044715C"/>
    <w:rsid w:val="004478F9"/>
    <w:rsid w:val="00447A53"/>
    <w:rsid w:val="00451A74"/>
    <w:rsid w:val="00451F58"/>
    <w:rsid w:val="004524B0"/>
    <w:rsid w:val="00453314"/>
    <w:rsid w:val="00453780"/>
    <w:rsid w:val="00454588"/>
    <w:rsid w:val="004550C9"/>
    <w:rsid w:val="004552AB"/>
    <w:rsid w:val="004553FF"/>
    <w:rsid w:val="00455CD7"/>
    <w:rsid w:val="00455F0E"/>
    <w:rsid w:val="0045622C"/>
    <w:rsid w:val="00456384"/>
    <w:rsid w:val="004577B0"/>
    <w:rsid w:val="0046012C"/>
    <w:rsid w:val="00460A0C"/>
    <w:rsid w:val="00461A98"/>
    <w:rsid w:val="00462BC5"/>
    <w:rsid w:val="00462D3C"/>
    <w:rsid w:val="00464B51"/>
    <w:rsid w:val="00464FB1"/>
    <w:rsid w:val="00465CC4"/>
    <w:rsid w:val="00466187"/>
    <w:rsid w:val="00466320"/>
    <w:rsid w:val="00467185"/>
    <w:rsid w:val="00467736"/>
    <w:rsid w:val="0047050C"/>
    <w:rsid w:val="00472272"/>
    <w:rsid w:val="00472956"/>
    <w:rsid w:val="00472A45"/>
    <w:rsid w:val="00473930"/>
    <w:rsid w:val="00474D25"/>
    <w:rsid w:val="004750DB"/>
    <w:rsid w:val="004750FB"/>
    <w:rsid w:val="00475D23"/>
    <w:rsid w:val="00480873"/>
    <w:rsid w:val="00480F21"/>
    <w:rsid w:val="0048108E"/>
    <w:rsid w:val="00481442"/>
    <w:rsid w:val="004821BA"/>
    <w:rsid w:val="00484BDB"/>
    <w:rsid w:val="004851CC"/>
    <w:rsid w:val="0048537F"/>
    <w:rsid w:val="00486C76"/>
    <w:rsid w:val="004874E5"/>
    <w:rsid w:val="00487885"/>
    <w:rsid w:val="00487B9B"/>
    <w:rsid w:val="004909C3"/>
    <w:rsid w:val="004909E5"/>
    <w:rsid w:val="00490A65"/>
    <w:rsid w:val="0049116C"/>
    <w:rsid w:val="00491968"/>
    <w:rsid w:val="00492D1A"/>
    <w:rsid w:val="004930C9"/>
    <w:rsid w:val="00493F62"/>
    <w:rsid w:val="00494832"/>
    <w:rsid w:val="004957C2"/>
    <w:rsid w:val="00495AF1"/>
    <w:rsid w:val="00496239"/>
    <w:rsid w:val="00497A89"/>
    <w:rsid w:val="00497AF0"/>
    <w:rsid w:val="004A031E"/>
    <w:rsid w:val="004A1F97"/>
    <w:rsid w:val="004A3FC6"/>
    <w:rsid w:val="004A46D6"/>
    <w:rsid w:val="004A4767"/>
    <w:rsid w:val="004A4CED"/>
    <w:rsid w:val="004A4D74"/>
    <w:rsid w:val="004A4DCA"/>
    <w:rsid w:val="004A5722"/>
    <w:rsid w:val="004A6366"/>
    <w:rsid w:val="004A6BE6"/>
    <w:rsid w:val="004A7B58"/>
    <w:rsid w:val="004B047F"/>
    <w:rsid w:val="004B068E"/>
    <w:rsid w:val="004B0773"/>
    <w:rsid w:val="004B0828"/>
    <w:rsid w:val="004B1202"/>
    <w:rsid w:val="004B3223"/>
    <w:rsid w:val="004B3304"/>
    <w:rsid w:val="004B3687"/>
    <w:rsid w:val="004B3DF1"/>
    <w:rsid w:val="004B415D"/>
    <w:rsid w:val="004B443B"/>
    <w:rsid w:val="004B4A89"/>
    <w:rsid w:val="004B4BC0"/>
    <w:rsid w:val="004B5555"/>
    <w:rsid w:val="004B73FB"/>
    <w:rsid w:val="004B7562"/>
    <w:rsid w:val="004C0484"/>
    <w:rsid w:val="004C0A28"/>
    <w:rsid w:val="004C259B"/>
    <w:rsid w:val="004C351F"/>
    <w:rsid w:val="004C6402"/>
    <w:rsid w:val="004C777E"/>
    <w:rsid w:val="004D0C54"/>
    <w:rsid w:val="004D1520"/>
    <w:rsid w:val="004D16A4"/>
    <w:rsid w:val="004D3197"/>
    <w:rsid w:val="004D406E"/>
    <w:rsid w:val="004D459F"/>
    <w:rsid w:val="004D5014"/>
    <w:rsid w:val="004D6A69"/>
    <w:rsid w:val="004D7067"/>
    <w:rsid w:val="004D7AA0"/>
    <w:rsid w:val="004E022E"/>
    <w:rsid w:val="004E55DA"/>
    <w:rsid w:val="004E5E97"/>
    <w:rsid w:val="004E6682"/>
    <w:rsid w:val="004E6B34"/>
    <w:rsid w:val="004E6D8A"/>
    <w:rsid w:val="004E7AC6"/>
    <w:rsid w:val="004F0411"/>
    <w:rsid w:val="004F15EF"/>
    <w:rsid w:val="004F22FE"/>
    <w:rsid w:val="004F4B8C"/>
    <w:rsid w:val="004F669C"/>
    <w:rsid w:val="004F67CD"/>
    <w:rsid w:val="004F774D"/>
    <w:rsid w:val="005002FC"/>
    <w:rsid w:val="005013B0"/>
    <w:rsid w:val="005015E4"/>
    <w:rsid w:val="005017A6"/>
    <w:rsid w:val="0050291D"/>
    <w:rsid w:val="005062E3"/>
    <w:rsid w:val="005063F3"/>
    <w:rsid w:val="005064CD"/>
    <w:rsid w:val="00506C00"/>
    <w:rsid w:val="00507438"/>
    <w:rsid w:val="00511016"/>
    <w:rsid w:val="005134CD"/>
    <w:rsid w:val="00513F3F"/>
    <w:rsid w:val="005146FC"/>
    <w:rsid w:val="005159B3"/>
    <w:rsid w:val="00515A3D"/>
    <w:rsid w:val="00516F17"/>
    <w:rsid w:val="0051716F"/>
    <w:rsid w:val="005203B3"/>
    <w:rsid w:val="00521255"/>
    <w:rsid w:val="00521DF8"/>
    <w:rsid w:val="0052215B"/>
    <w:rsid w:val="00522C03"/>
    <w:rsid w:val="00523110"/>
    <w:rsid w:val="00525EA4"/>
    <w:rsid w:val="00526E4C"/>
    <w:rsid w:val="005276B7"/>
    <w:rsid w:val="0052791F"/>
    <w:rsid w:val="005315A7"/>
    <w:rsid w:val="00532CFF"/>
    <w:rsid w:val="00532F53"/>
    <w:rsid w:val="00534D3D"/>
    <w:rsid w:val="00536312"/>
    <w:rsid w:val="00536880"/>
    <w:rsid w:val="00536DB5"/>
    <w:rsid w:val="0053759C"/>
    <w:rsid w:val="005403B9"/>
    <w:rsid w:val="00540546"/>
    <w:rsid w:val="0054085C"/>
    <w:rsid w:val="00540AD0"/>
    <w:rsid w:val="005413AD"/>
    <w:rsid w:val="0054344C"/>
    <w:rsid w:val="0054357A"/>
    <w:rsid w:val="00543A76"/>
    <w:rsid w:val="005463E7"/>
    <w:rsid w:val="00546EF9"/>
    <w:rsid w:val="00547738"/>
    <w:rsid w:val="00550354"/>
    <w:rsid w:val="005522F3"/>
    <w:rsid w:val="005523D1"/>
    <w:rsid w:val="0055373D"/>
    <w:rsid w:val="00554A1D"/>
    <w:rsid w:val="0055532E"/>
    <w:rsid w:val="005555C3"/>
    <w:rsid w:val="0055570C"/>
    <w:rsid w:val="00555BC3"/>
    <w:rsid w:val="00557959"/>
    <w:rsid w:val="00557C8E"/>
    <w:rsid w:val="00561B2B"/>
    <w:rsid w:val="00562424"/>
    <w:rsid w:val="00562D28"/>
    <w:rsid w:val="0056357E"/>
    <w:rsid w:val="005647A5"/>
    <w:rsid w:val="00564952"/>
    <w:rsid w:val="0056645F"/>
    <w:rsid w:val="005665B5"/>
    <w:rsid w:val="00567407"/>
    <w:rsid w:val="00567573"/>
    <w:rsid w:val="0057041F"/>
    <w:rsid w:val="00571703"/>
    <w:rsid w:val="005718E5"/>
    <w:rsid w:val="00571A4B"/>
    <w:rsid w:val="00571AB1"/>
    <w:rsid w:val="00571B75"/>
    <w:rsid w:val="005726CD"/>
    <w:rsid w:val="0057273B"/>
    <w:rsid w:val="00572B92"/>
    <w:rsid w:val="00576F48"/>
    <w:rsid w:val="00577D44"/>
    <w:rsid w:val="00577E1C"/>
    <w:rsid w:val="00580589"/>
    <w:rsid w:val="00580DB1"/>
    <w:rsid w:val="005814AC"/>
    <w:rsid w:val="005840C8"/>
    <w:rsid w:val="00584676"/>
    <w:rsid w:val="00584923"/>
    <w:rsid w:val="005854B7"/>
    <w:rsid w:val="00585708"/>
    <w:rsid w:val="0058656B"/>
    <w:rsid w:val="0058723A"/>
    <w:rsid w:val="00587AB1"/>
    <w:rsid w:val="00587D9C"/>
    <w:rsid w:val="0059070B"/>
    <w:rsid w:val="0059283C"/>
    <w:rsid w:val="00592D75"/>
    <w:rsid w:val="005931F3"/>
    <w:rsid w:val="00594FF2"/>
    <w:rsid w:val="00595082"/>
    <w:rsid w:val="005978F8"/>
    <w:rsid w:val="005A0D95"/>
    <w:rsid w:val="005A168F"/>
    <w:rsid w:val="005A16A9"/>
    <w:rsid w:val="005A2071"/>
    <w:rsid w:val="005A224B"/>
    <w:rsid w:val="005A22A9"/>
    <w:rsid w:val="005A2741"/>
    <w:rsid w:val="005A43E1"/>
    <w:rsid w:val="005A5EAE"/>
    <w:rsid w:val="005A72D6"/>
    <w:rsid w:val="005B1225"/>
    <w:rsid w:val="005B179F"/>
    <w:rsid w:val="005B17D8"/>
    <w:rsid w:val="005B1D82"/>
    <w:rsid w:val="005B4077"/>
    <w:rsid w:val="005B44D0"/>
    <w:rsid w:val="005B65E5"/>
    <w:rsid w:val="005C073D"/>
    <w:rsid w:val="005C28B0"/>
    <w:rsid w:val="005C2F01"/>
    <w:rsid w:val="005C2F03"/>
    <w:rsid w:val="005C2F21"/>
    <w:rsid w:val="005C5225"/>
    <w:rsid w:val="005C5F3C"/>
    <w:rsid w:val="005C7293"/>
    <w:rsid w:val="005C7A6C"/>
    <w:rsid w:val="005D01BE"/>
    <w:rsid w:val="005D0D59"/>
    <w:rsid w:val="005D1177"/>
    <w:rsid w:val="005D1D13"/>
    <w:rsid w:val="005D254A"/>
    <w:rsid w:val="005D2E50"/>
    <w:rsid w:val="005D5460"/>
    <w:rsid w:val="005D5596"/>
    <w:rsid w:val="005D6388"/>
    <w:rsid w:val="005D6A08"/>
    <w:rsid w:val="005D6DA1"/>
    <w:rsid w:val="005D6DF9"/>
    <w:rsid w:val="005E08CD"/>
    <w:rsid w:val="005E13F8"/>
    <w:rsid w:val="005E1A1A"/>
    <w:rsid w:val="005E25BE"/>
    <w:rsid w:val="005E37E8"/>
    <w:rsid w:val="005E5046"/>
    <w:rsid w:val="005E5821"/>
    <w:rsid w:val="005E74C5"/>
    <w:rsid w:val="005F081E"/>
    <w:rsid w:val="005F1F16"/>
    <w:rsid w:val="005F219D"/>
    <w:rsid w:val="005F2437"/>
    <w:rsid w:val="005F318A"/>
    <w:rsid w:val="005F351C"/>
    <w:rsid w:val="005F3915"/>
    <w:rsid w:val="005F5F5D"/>
    <w:rsid w:val="005F6B49"/>
    <w:rsid w:val="005F7710"/>
    <w:rsid w:val="005F78F4"/>
    <w:rsid w:val="005F7BDB"/>
    <w:rsid w:val="006004F7"/>
    <w:rsid w:val="0060059E"/>
    <w:rsid w:val="0060144E"/>
    <w:rsid w:val="00601E3A"/>
    <w:rsid w:val="00603261"/>
    <w:rsid w:val="0060516A"/>
    <w:rsid w:val="006070D9"/>
    <w:rsid w:val="00607597"/>
    <w:rsid w:val="00610F93"/>
    <w:rsid w:val="006127CC"/>
    <w:rsid w:val="006138FF"/>
    <w:rsid w:val="006140C3"/>
    <w:rsid w:val="00614661"/>
    <w:rsid w:val="006174CC"/>
    <w:rsid w:val="00617966"/>
    <w:rsid w:val="00617CCF"/>
    <w:rsid w:val="00622705"/>
    <w:rsid w:val="00622AFC"/>
    <w:rsid w:val="006243C6"/>
    <w:rsid w:val="0062461D"/>
    <w:rsid w:val="006273BC"/>
    <w:rsid w:val="00632009"/>
    <w:rsid w:val="006324FD"/>
    <w:rsid w:val="00632714"/>
    <w:rsid w:val="00632D70"/>
    <w:rsid w:val="00632DD6"/>
    <w:rsid w:val="0063377A"/>
    <w:rsid w:val="00633CF1"/>
    <w:rsid w:val="00633E1E"/>
    <w:rsid w:val="006340F7"/>
    <w:rsid w:val="006341C2"/>
    <w:rsid w:val="00635014"/>
    <w:rsid w:val="00635A6C"/>
    <w:rsid w:val="006363F5"/>
    <w:rsid w:val="00637033"/>
    <w:rsid w:val="00637091"/>
    <w:rsid w:val="006371BD"/>
    <w:rsid w:val="0063779F"/>
    <w:rsid w:val="0063780A"/>
    <w:rsid w:val="00640484"/>
    <w:rsid w:val="00642499"/>
    <w:rsid w:val="00642839"/>
    <w:rsid w:val="006432AF"/>
    <w:rsid w:val="00643FA5"/>
    <w:rsid w:val="0064532E"/>
    <w:rsid w:val="006457F8"/>
    <w:rsid w:val="00645CCB"/>
    <w:rsid w:val="0064700E"/>
    <w:rsid w:val="0064725B"/>
    <w:rsid w:val="006472A3"/>
    <w:rsid w:val="006474E0"/>
    <w:rsid w:val="006478CB"/>
    <w:rsid w:val="006500B2"/>
    <w:rsid w:val="00650AD8"/>
    <w:rsid w:val="00650B88"/>
    <w:rsid w:val="00652C35"/>
    <w:rsid w:val="00652C58"/>
    <w:rsid w:val="006530EF"/>
    <w:rsid w:val="0065321F"/>
    <w:rsid w:val="006534CF"/>
    <w:rsid w:val="00654C7D"/>
    <w:rsid w:val="0065547F"/>
    <w:rsid w:val="006554DD"/>
    <w:rsid w:val="006557EC"/>
    <w:rsid w:val="00657A74"/>
    <w:rsid w:val="006603D6"/>
    <w:rsid w:val="00660852"/>
    <w:rsid w:val="00660951"/>
    <w:rsid w:val="00661621"/>
    <w:rsid w:val="006620DC"/>
    <w:rsid w:val="006636E2"/>
    <w:rsid w:val="00663A5D"/>
    <w:rsid w:val="00664C4E"/>
    <w:rsid w:val="00666273"/>
    <w:rsid w:val="006667DB"/>
    <w:rsid w:val="00667FA9"/>
    <w:rsid w:val="00670643"/>
    <w:rsid w:val="00672101"/>
    <w:rsid w:val="0067233D"/>
    <w:rsid w:val="0067278D"/>
    <w:rsid w:val="00672B2E"/>
    <w:rsid w:val="00672C7E"/>
    <w:rsid w:val="006745AE"/>
    <w:rsid w:val="00676870"/>
    <w:rsid w:val="00676AF3"/>
    <w:rsid w:val="00677895"/>
    <w:rsid w:val="00677BEF"/>
    <w:rsid w:val="006814A3"/>
    <w:rsid w:val="00681FB2"/>
    <w:rsid w:val="00682560"/>
    <w:rsid w:val="00682AFC"/>
    <w:rsid w:val="00683344"/>
    <w:rsid w:val="00684FC9"/>
    <w:rsid w:val="00685B14"/>
    <w:rsid w:val="0068648C"/>
    <w:rsid w:val="00686996"/>
    <w:rsid w:val="00690220"/>
    <w:rsid w:val="0069072B"/>
    <w:rsid w:val="00690B95"/>
    <w:rsid w:val="0069107F"/>
    <w:rsid w:val="0069174B"/>
    <w:rsid w:val="00691C1F"/>
    <w:rsid w:val="006925C8"/>
    <w:rsid w:val="00693340"/>
    <w:rsid w:val="00694802"/>
    <w:rsid w:val="006970F1"/>
    <w:rsid w:val="006978BF"/>
    <w:rsid w:val="006A04C7"/>
    <w:rsid w:val="006A13A9"/>
    <w:rsid w:val="006A1651"/>
    <w:rsid w:val="006A4287"/>
    <w:rsid w:val="006A430D"/>
    <w:rsid w:val="006A6F93"/>
    <w:rsid w:val="006A785A"/>
    <w:rsid w:val="006B05E3"/>
    <w:rsid w:val="006B09BC"/>
    <w:rsid w:val="006B2859"/>
    <w:rsid w:val="006B2ACA"/>
    <w:rsid w:val="006B3171"/>
    <w:rsid w:val="006B4626"/>
    <w:rsid w:val="006B5675"/>
    <w:rsid w:val="006B6561"/>
    <w:rsid w:val="006B6C39"/>
    <w:rsid w:val="006B6CE0"/>
    <w:rsid w:val="006B6D5D"/>
    <w:rsid w:val="006B7B5A"/>
    <w:rsid w:val="006C05F4"/>
    <w:rsid w:val="006C0801"/>
    <w:rsid w:val="006C0C2C"/>
    <w:rsid w:val="006C1EAA"/>
    <w:rsid w:val="006C216F"/>
    <w:rsid w:val="006C45D4"/>
    <w:rsid w:val="006C4A69"/>
    <w:rsid w:val="006C515E"/>
    <w:rsid w:val="006C56C7"/>
    <w:rsid w:val="006C5A1C"/>
    <w:rsid w:val="006C65A4"/>
    <w:rsid w:val="006C6EBC"/>
    <w:rsid w:val="006C72AA"/>
    <w:rsid w:val="006D0653"/>
    <w:rsid w:val="006D078E"/>
    <w:rsid w:val="006D0BCC"/>
    <w:rsid w:val="006D11BD"/>
    <w:rsid w:val="006D2042"/>
    <w:rsid w:val="006D53AB"/>
    <w:rsid w:val="006D61D6"/>
    <w:rsid w:val="006D66E3"/>
    <w:rsid w:val="006D6BDB"/>
    <w:rsid w:val="006D75BA"/>
    <w:rsid w:val="006D7855"/>
    <w:rsid w:val="006D7FEA"/>
    <w:rsid w:val="006E010C"/>
    <w:rsid w:val="006E08C5"/>
    <w:rsid w:val="006E0D80"/>
    <w:rsid w:val="006E1003"/>
    <w:rsid w:val="006E16BF"/>
    <w:rsid w:val="006E18F0"/>
    <w:rsid w:val="006E1C8B"/>
    <w:rsid w:val="006E2C89"/>
    <w:rsid w:val="006E2E06"/>
    <w:rsid w:val="006E38AF"/>
    <w:rsid w:val="006E4F93"/>
    <w:rsid w:val="006E5016"/>
    <w:rsid w:val="006E670A"/>
    <w:rsid w:val="006E72C3"/>
    <w:rsid w:val="006E7E5B"/>
    <w:rsid w:val="006E7F4D"/>
    <w:rsid w:val="006F0AF5"/>
    <w:rsid w:val="006F10FE"/>
    <w:rsid w:val="006F1174"/>
    <w:rsid w:val="006F135F"/>
    <w:rsid w:val="006F1548"/>
    <w:rsid w:val="006F182D"/>
    <w:rsid w:val="006F1B07"/>
    <w:rsid w:val="006F2785"/>
    <w:rsid w:val="006F2B6D"/>
    <w:rsid w:val="006F36E2"/>
    <w:rsid w:val="006F51B2"/>
    <w:rsid w:val="006F633E"/>
    <w:rsid w:val="006F7151"/>
    <w:rsid w:val="006F7822"/>
    <w:rsid w:val="00700135"/>
    <w:rsid w:val="00700AFF"/>
    <w:rsid w:val="0070212F"/>
    <w:rsid w:val="007023AB"/>
    <w:rsid w:val="00702A76"/>
    <w:rsid w:val="007034D5"/>
    <w:rsid w:val="00704C40"/>
    <w:rsid w:val="00705180"/>
    <w:rsid w:val="00705D90"/>
    <w:rsid w:val="00706917"/>
    <w:rsid w:val="00706ABE"/>
    <w:rsid w:val="0070739F"/>
    <w:rsid w:val="00707816"/>
    <w:rsid w:val="00710A39"/>
    <w:rsid w:val="00711605"/>
    <w:rsid w:val="00711DF6"/>
    <w:rsid w:val="00713ECD"/>
    <w:rsid w:val="0071519F"/>
    <w:rsid w:val="0071584B"/>
    <w:rsid w:val="00716073"/>
    <w:rsid w:val="00716BD6"/>
    <w:rsid w:val="00716FBC"/>
    <w:rsid w:val="00717090"/>
    <w:rsid w:val="007173C1"/>
    <w:rsid w:val="00720739"/>
    <w:rsid w:val="00720C58"/>
    <w:rsid w:val="007223D1"/>
    <w:rsid w:val="0072253E"/>
    <w:rsid w:val="00723E1F"/>
    <w:rsid w:val="00724422"/>
    <w:rsid w:val="0072443D"/>
    <w:rsid w:val="007247E5"/>
    <w:rsid w:val="007248B7"/>
    <w:rsid w:val="007254CA"/>
    <w:rsid w:val="007267D2"/>
    <w:rsid w:val="00730CF8"/>
    <w:rsid w:val="00731A90"/>
    <w:rsid w:val="00732608"/>
    <w:rsid w:val="007327EB"/>
    <w:rsid w:val="00733251"/>
    <w:rsid w:val="00734083"/>
    <w:rsid w:val="00734C57"/>
    <w:rsid w:val="00734CF9"/>
    <w:rsid w:val="00735FC6"/>
    <w:rsid w:val="0073601F"/>
    <w:rsid w:val="00736DCA"/>
    <w:rsid w:val="00737156"/>
    <w:rsid w:val="00737B22"/>
    <w:rsid w:val="007409E7"/>
    <w:rsid w:val="00740A69"/>
    <w:rsid w:val="007418BD"/>
    <w:rsid w:val="00741EEA"/>
    <w:rsid w:val="00743D25"/>
    <w:rsid w:val="00745080"/>
    <w:rsid w:val="0074530C"/>
    <w:rsid w:val="00745C47"/>
    <w:rsid w:val="00745E49"/>
    <w:rsid w:val="0075003D"/>
    <w:rsid w:val="00750290"/>
    <w:rsid w:val="00751C26"/>
    <w:rsid w:val="00751D97"/>
    <w:rsid w:val="00752258"/>
    <w:rsid w:val="00752653"/>
    <w:rsid w:val="007527BE"/>
    <w:rsid w:val="00752C55"/>
    <w:rsid w:val="00754AD1"/>
    <w:rsid w:val="0075515D"/>
    <w:rsid w:val="007562D4"/>
    <w:rsid w:val="00756A18"/>
    <w:rsid w:val="007573FA"/>
    <w:rsid w:val="00757EF9"/>
    <w:rsid w:val="007602A4"/>
    <w:rsid w:val="007610AB"/>
    <w:rsid w:val="00761DBF"/>
    <w:rsid w:val="00761FCF"/>
    <w:rsid w:val="00764486"/>
    <w:rsid w:val="00765503"/>
    <w:rsid w:val="00766C93"/>
    <w:rsid w:val="00767B7E"/>
    <w:rsid w:val="007704EF"/>
    <w:rsid w:val="007705E9"/>
    <w:rsid w:val="00771D7D"/>
    <w:rsid w:val="007727C4"/>
    <w:rsid w:val="00772800"/>
    <w:rsid w:val="00774009"/>
    <w:rsid w:val="007745B7"/>
    <w:rsid w:val="007747A4"/>
    <w:rsid w:val="007750C8"/>
    <w:rsid w:val="007756B9"/>
    <w:rsid w:val="00775C0F"/>
    <w:rsid w:val="007761E1"/>
    <w:rsid w:val="00776538"/>
    <w:rsid w:val="00776885"/>
    <w:rsid w:val="00776BE4"/>
    <w:rsid w:val="007770BD"/>
    <w:rsid w:val="0077711F"/>
    <w:rsid w:val="007802BE"/>
    <w:rsid w:val="00780651"/>
    <w:rsid w:val="00780E44"/>
    <w:rsid w:val="00780EEF"/>
    <w:rsid w:val="0078134C"/>
    <w:rsid w:val="00781C47"/>
    <w:rsid w:val="00781EB3"/>
    <w:rsid w:val="00782189"/>
    <w:rsid w:val="007824EC"/>
    <w:rsid w:val="00783230"/>
    <w:rsid w:val="007837C7"/>
    <w:rsid w:val="0078461E"/>
    <w:rsid w:val="00784B44"/>
    <w:rsid w:val="00785465"/>
    <w:rsid w:val="00785974"/>
    <w:rsid w:val="00787310"/>
    <w:rsid w:val="00787656"/>
    <w:rsid w:val="00791767"/>
    <w:rsid w:val="0079268A"/>
    <w:rsid w:val="00794266"/>
    <w:rsid w:val="00794859"/>
    <w:rsid w:val="00795AA4"/>
    <w:rsid w:val="007960BD"/>
    <w:rsid w:val="00797C88"/>
    <w:rsid w:val="00797DC4"/>
    <w:rsid w:val="007A0046"/>
    <w:rsid w:val="007A1013"/>
    <w:rsid w:val="007A235B"/>
    <w:rsid w:val="007A2B61"/>
    <w:rsid w:val="007A3D87"/>
    <w:rsid w:val="007A4CA9"/>
    <w:rsid w:val="007A4CEF"/>
    <w:rsid w:val="007A60B4"/>
    <w:rsid w:val="007A69CF"/>
    <w:rsid w:val="007A7D19"/>
    <w:rsid w:val="007A7EC2"/>
    <w:rsid w:val="007B042D"/>
    <w:rsid w:val="007B05BB"/>
    <w:rsid w:val="007B075A"/>
    <w:rsid w:val="007B119E"/>
    <w:rsid w:val="007B1283"/>
    <w:rsid w:val="007B233C"/>
    <w:rsid w:val="007B28C1"/>
    <w:rsid w:val="007B440B"/>
    <w:rsid w:val="007B527B"/>
    <w:rsid w:val="007B6E0A"/>
    <w:rsid w:val="007B764C"/>
    <w:rsid w:val="007B7F41"/>
    <w:rsid w:val="007C118A"/>
    <w:rsid w:val="007C160E"/>
    <w:rsid w:val="007C2007"/>
    <w:rsid w:val="007C3593"/>
    <w:rsid w:val="007C3BD7"/>
    <w:rsid w:val="007C5501"/>
    <w:rsid w:val="007C636F"/>
    <w:rsid w:val="007D0343"/>
    <w:rsid w:val="007D0FC7"/>
    <w:rsid w:val="007D14DD"/>
    <w:rsid w:val="007D18DE"/>
    <w:rsid w:val="007D39EB"/>
    <w:rsid w:val="007D3CD8"/>
    <w:rsid w:val="007D3E31"/>
    <w:rsid w:val="007D4512"/>
    <w:rsid w:val="007D5CAC"/>
    <w:rsid w:val="007D62F6"/>
    <w:rsid w:val="007D715D"/>
    <w:rsid w:val="007E161A"/>
    <w:rsid w:val="007E320D"/>
    <w:rsid w:val="007E4D1D"/>
    <w:rsid w:val="007E62FA"/>
    <w:rsid w:val="007E7319"/>
    <w:rsid w:val="007E74E1"/>
    <w:rsid w:val="007E77A8"/>
    <w:rsid w:val="007F06F5"/>
    <w:rsid w:val="007F2DD1"/>
    <w:rsid w:val="007F491C"/>
    <w:rsid w:val="007F6EFB"/>
    <w:rsid w:val="00800235"/>
    <w:rsid w:val="00800457"/>
    <w:rsid w:val="00800D07"/>
    <w:rsid w:val="00801290"/>
    <w:rsid w:val="008025F3"/>
    <w:rsid w:val="00803BF8"/>
    <w:rsid w:val="008048BF"/>
    <w:rsid w:val="008055A5"/>
    <w:rsid w:val="00805F5F"/>
    <w:rsid w:val="008061C9"/>
    <w:rsid w:val="008062F7"/>
    <w:rsid w:val="008066D8"/>
    <w:rsid w:val="008074BB"/>
    <w:rsid w:val="0081055E"/>
    <w:rsid w:val="00811A18"/>
    <w:rsid w:val="008121AF"/>
    <w:rsid w:val="00812E18"/>
    <w:rsid w:val="00813711"/>
    <w:rsid w:val="00815439"/>
    <w:rsid w:val="0081549E"/>
    <w:rsid w:val="00815CE8"/>
    <w:rsid w:val="0081690C"/>
    <w:rsid w:val="00820029"/>
    <w:rsid w:val="00821B92"/>
    <w:rsid w:val="00821E64"/>
    <w:rsid w:val="008223FA"/>
    <w:rsid w:val="0082267B"/>
    <w:rsid w:val="00823D1D"/>
    <w:rsid w:val="00823DB0"/>
    <w:rsid w:val="008253C4"/>
    <w:rsid w:val="0082549A"/>
    <w:rsid w:val="008256A3"/>
    <w:rsid w:val="008263C2"/>
    <w:rsid w:val="008307DB"/>
    <w:rsid w:val="00831A7E"/>
    <w:rsid w:val="00833398"/>
    <w:rsid w:val="008336D0"/>
    <w:rsid w:val="00833829"/>
    <w:rsid w:val="00835C5D"/>
    <w:rsid w:val="00835D9D"/>
    <w:rsid w:val="00835FC9"/>
    <w:rsid w:val="008368F8"/>
    <w:rsid w:val="00836C27"/>
    <w:rsid w:val="008370E3"/>
    <w:rsid w:val="008418FA"/>
    <w:rsid w:val="00842959"/>
    <w:rsid w:val="00843390"/>
    <w:rsid w:val="0084469C"/>
    <w:rsid w:val="00847F87"/>
    <w:rsid w:val="00851304"/>
    <w:rsid w:val="008514A5"/>
    <w:rsid w:val="0085235A"/>
    <w:rsid w:val="00852A2C"/>
    <w:rsid w:val="00852F62"/>
    <w:rsid w:val="008533E3"/>
    <w:rsid w:val="00854138"/>
    <w:rsid w:val="00854410"/>
    <w:rsid w:val="008544DF"/>
    <w:rsid w:val="00854DAC"/>
    <w:rsid w:val="0085503B"/>
    <w:rsid w:val="00855B4B"/>
    <w:rsid w:val="0085696E"/>
    <w:rsid w:val="0085710A"/>
    <w:rsid w:val="00857208"/>
    <w:rsid w:val="008602B6"/>
    <w:rsid w:val="00860AAD"/>
    <w:rsid w:val="00861AA6"/>
    <w:rsid w:val="00865571"/>
    <w:rsid w:val="00866327"/>
    <w:rsid w:val="008708F3"/>
    <w:rsid w:val="00871354"/>
    <w:rsid w:val="00871A56"/>
    <w:rsid w:val="00873359"/>
    <w:rsid w:val="00873611"/>
    <w:rsid w:val="00873C8F"/>
    <w:rsid w:val="00873DFB"/>
    <w:rsid w:val="0087459C"/>
    <w:rsid w:val="008745FE"/>
    <w:rsid w:val="00874FB3"/>
    <w:rsid w:val="00875821"/>
    <w:rsid w:val="00876012"/>
    <w:rsid w:val="00877F7C"/>
    <w:rsid w:val="00880BE3"/>
    <w:rsid w:val="00881359"/>
    <w:rsid w:val="00882093"/>
    <w:rsid w:val="00882588"/>
    <w:rsid w:val="00884ADE"/>
    <w:rsid w:val="008856CF"/>
    <w:rsid w:val="00885864"/>
    <w:rsid w:val="00886A2C"/>
    <w:rsid w:val="00887802"/>
    <w:rsid w:val="00890A1D"/>
    <w:rsid w:val="00890C77"/>
    <w:rsid w:val="00891169"/>
    <w:rsid w:val="0089310B"/>
    <w:rsid w:val="0089383B"/>
    <w:rsid w:val="00893A9A"/>
    <w:rsid w:val="00893E2B"/>
    <w:rsid w:val="00894E30"/>
    <w:rsid w:val="0089518B"/>
    <w:rsid w:val="0089534B"/>
    <w:rsid w:val="0089616F"/>
    <w:rsid w:val="008964F5"/>
    <w:rsid w:val="008969D9"/>
    <w:rsid w:val="00896A1A"/>
    <w:rsid w:val="008A0232"/>
    <w:rsid w:val="008A0E26"/>
    <w:rsid w:val="008A22F5"/>
    <w:rsid w:val="008A3E44"/>
    <w:rsid w:val="008A416A"/>
    <w:rsid w:val="008A76F3"/>
    <w:rsid w:val="008A7BC7"/>
    <w:rsid w:val="008A7EE5"/>
    <w:rsid w:val="008B0470"/>
    <w:rsid w:val="008B05E7"/>
    <w:rsid w:val="008B06C5"/>
    <w:rsid w:val="008B08FF"/>
    <w:rsid w:val="008B0CD5"/>
    <w:rsid w:val="008B164E"/>
    <w:rsid w:val="008B16CF"/>
    <w:rsid w:val="008B1D35"/>
    <w:rsid w:val="008B26AB"/>
    <w:rsid w:val="008B4F06"/>
    <w:rsid w:val="008B502A"/>
    <w:rsid w:val="008B57D8"/>
    <w:rsid w:val="008B6524"/>
    <w:rsid w:val="008B65CF"/>
    <w:rsid w:val="008B6722"/>
    <w:rsid w:val="008B68A3"/>
    <w:rsid w:val="008B6AAB"/>
    <w:rsid w:val="008B6C20"/>
    <w:rsid w:val="008B79B4"/>
    <w:rsid w:val="008B7A65"/>
    <w:rsid w:val="008B7B1C"/>
    <w:rsid w:val="008C0FAF"/>
    <w:rsid w:val="008C1219"/>
    <w:rsid w:val="008C123E"/>
    <w:rsid w:val="008C12A6"/>
    <w:rsid w:val="008C137D"/>
    <w:rsid w:val="008C188E"/>
    <w:rsid w:val="008C22DD"/>
    <w:rsid w:val="008C3DFD"/>
    <w:rsid w:val="008C3ED0"/>
    <w:rsid w:val="008C53E2"/>
    <w:rsid w:val="008C5DA5"/>
    <w:rsid w:val="008C5E94"/>
    <w:rsid w:val="008C742E"/>
    <w:rsid w:val="008D196A"/>
    <w:rsid w:val="008D2054"/>
    <w:rsid w:val="008D27BC"/>
    <w:rsid w:val="008D2AC1"/>
    <w:rsid w:val="008D3074"/>
    <w:rsid w:val="008D51AE"/>
    <w:rsid w:val="008D6FEA"/>
    <w:rsid w:val="008E000B"/>
    <w:rsid w:val="008E0866"/>
    <w:rsid w:val="008E0BEB"/>
    <w:rsid w:val="008E224A"/>
    <w:rsid w:val="008E3EF2"/>
    <w:rsid w:val="008E3EFA"/>
    <w:rsid w:val="008E4CD9"/>
    <w:rsid w:val="008E510A"/>
    <w:rsid w:val="008E51C9"/>
    <w:rsid w:val="008E5BEB"/>
    <w:rsid w:val="008E6306"/>
    <w:rsid w:val="008E7283"/>
    <w:rsid w:val="008E7BF9"/>
    <w:rsid w:val="008F1861"/>
    <w:rsid w:val="008F2612"/>
    <w:rsid w:val="008F30CF"/>
    <w:rsid w:val="008F582A"/>
    <w:rsid w:val="008F58C9"/>
    <w:rsid w:val="008F5CC6"/>
    <w:rsid w:val="008F610C"/>
    <w:rsid w:val="008F6355"/>
    <w:rsid w:val="008F68F7"/>
    <w:rsid w:val="009005A6"/>
    <w:rsid w:val="009006CF"/>
    <w:rsid w:val="00900C71"/>
    <w:rsid w:val="00902A1C"/>
    <w:rsid w:val="009037B6"/>
    <w:rsid w:val="009044EC"/>
    <w:rsid w:val="00905FE0"/>
    <w:rsid w:val="00906CBE"/>
    <w:rsid w:val="00910024"/>
    <w:rsid w:val="00910384"/>
    <w:rsid w:val="00910AC7"/>
    <w:rsid w:val="009120AD"/>
    <w:rsid w:val="009125DB"/>
    <w:rsid w:val="009157ED"/>
    <w:rsid w:val="0091643D"/>
    <w:rsid w:val="00916825"/>
    <w:rsid w:val="00916DAD"/>
    <w:rsid w:val="00916E33"/>
    <w:rsid w:val="009202F9"/>
    <w:rsid w:val="0092093B"/>
    <w:rsid w:val="00920F30"/>
    <w:rsid w:val="009256E8"/>
    <w:rsid w:val="00925916"/>
    <w:rsid w:val="00925AF8"/>
    <w:rsid w:val="00926DD2"/>
    <w:rsid w:val="009278B1"/>
    <w:rsid w:val="00927E30"/>
    <w:rsid w:val="00930669"/>
    <w:rsid w:val="00931714"/>
    <w:rsid w:val="0093207A"/>
    <w:rsid w:val="00932BBD"/>
    <w:rsid w:val="00932C33"/>
    <w:rsid w:val="00934AC3"/>
    <w:rsid w:val="00935A07"/>
    <w:rsid w:val="009365FA"/>
    <w:rsid w:val="00937C63"/>
    <w:rsid w:val="00937F31"/>
    <w:rsid w:val="00940283"/>
    <w:rsid w:val="00941F2B"/>
    <w:rsid w:val="009423E2"/>
    <w:rsid w:val="009427A1"/>
    <w:rsid w:val="00942FFE"/>
    <w:rsid w:val="009438D6"/>
    <w:rsid w:val="00944E2E"/>
    <w:rsid w:val="00952F37"/>
    <w:rsid w:val="00953E29"/>
    <w:rsid w:val="009551E0"/>
    <w:rsid w:val="00955D2A"/>
    <w:rsid w:val="0095654E"/>
    <w:rsid w:val="00956F3C"/>
    <w:rsid w:val="0096054C"/>
    <w:rsid w:val="00960CFB"/>
    <w:rsid w:val="0096297D"/>
    <w:rsid w:val="00962CC8"/>
    <w:rsid w:val="00966EEF"/>
    <w:rsid w:val="00970678"/>
    <w:rsid w:val="00971B47"/>
    <w:rsid w:val="00971C34"/>
    <w:rsid w:val="00972488"/>
    <w:rsid w:val="009726D0"/>
    <w:rsid w:val="00973B23"/>
    <w:rsid w:val="0097417E"/>
    <w:rsid w:val="0097421D"/>
    <w:rsid w:val="00974755"/>
    <w:rsid w:val="009757DF"/>
    <w:rsid w:val="00976117"/>
    <w:rsid w:val="0097683E"/>
    <w:rsid w:val="00976A23"/>
    <w:rsid w:val="00977821"/>
    <w:rsid w:val="009800BC"/>
    <w:rsid w:val="00980575"/>
    <w:rsid w:val="00980CD5"/>
    <w:rsid w:val="009815A9"/>
    <w:rsid w:val="009816F6"/>
    <w:rsid w:val="00981E47"/>
    <w:rsid w:val="00983EC8"/>
    <w:rsid w:val="009843BA"/>
    <w:rsid w:val="009845A1"/>
    <w:rsid w:val="0098567C"/>
    <w:rsid w:val="009858F0"/>
    <w:rsid w:val="00986DF5"/>
    <w:rsid w:val="00987908"/>
    <w:rsid w:val="009900F0"/>
    <w:rsid w:val="00990B9B"/>
    <w:rsid w:val="00990BF1"/>
    <w:rsid w:val="0099131B"/>
    <w:rsid w:val="00991370"/>
    <w:rsid w:val="00991769"/>
    <w:rsid w:val="00991ACA"/>
    <w:rsid w:val="00991CC8"/>
    <w:rsid w:val="009928B5"/>
    <w:rsid w:val="00993236"/>
    <w:rsid w:val="00993D8C"/>
    <w:rsid w:val="00994319"/>
    <w:rsid w:val="00994E3D"/>
    <w:rsid w:val="009A0D46"/>
    <w:rsid w:val="009A2820"/>
    <w:rsid w:val="009A297E"/>
    <w:rsid w:val="009A47B5"/>
    <w:rsid w:val="009A5CB7"/>
    <w:rsid w:val="009A6127"/>
    <w:rsid w:val="009A6827"/>
    <w:rsid w:val="009A70E5"/>
    <w:rsid w:val="009A7677"/>
    <w:rsid w:val="009B0369"/>
    <w:rsid w:val="009B0CC1"/>
    <w:rsid w:val="009B1934"/>
    <w:rsid w:val="009B195A"/>
    <w:rsid w:val="009B229F"/>
    <w:rsid w:val="009B2C7D"/>
    <w:rsid w:val="009B3219"/>
    <w:rsid w:val="009B36F8"/>
    <w:rsid w:val="009B4BFF"/>
    <w:rsid w:val="009B53DF"/>
    <w:rsid w:val="009B574F"/>
    <w:rsid w:val="009B66AE"/>
    <w:rsid w:val="009B69F0"/>
    <w:rsid w:val="009B713C"/>
    <w:rsid w:val="009B729F"/>
    <w:rsid w:val="009B7D66"/>
    <w:rsid w:val="009C0A9E"/>
    <w:rsid w:val="009C0DBE"/>
    <w:rsid w:val="009C0F18"/>
    <w:rsid w:val="009C12C6"/>
    <w:rsid w:val="009C15EC"/>
    <w:rsid w:val="009C19D4"/>
    <w:rsid w:val="009C2555"/>
    <w:rsid w:val="009C278B"/>
    <w:rsid w:val="009C2DA6"/>
    <w:rsid w:val="009C330F"/>
    <w:rsid w:val="009C383C"/>
    <w:rsid w:val="009C43CD"/>
    <w:rsid w:val="009C56E6"/>
    <w:rsid w:val="009C705A"/>
    <w:rsid w:val="009C7573"/>
    <w:rsid w:val="009C7778"/>
    <w:rsid w:val="009C7EE6"/>
    <w:rsid w:val="009D02E5"/>
    <w:rsid w:val="009D06AE"/>
    <w:rsid w:val="009D09E2"/>
    <w:rsid w:val="009D10DB"/>
    <w:rsid w:val="009D1CB4"/>
    <w:rsid w:val="009D1E42"/>
    <w:rsid w:val="009D21DA"/>
    <w:rsid w:val="009D282B"/>
    <w:rsid w:val="009D29FC"/>
    <w:rsid w:val="009D45B5"/>
    <w:rsid w:val="009D6278"/>
    <w:rsid w:val="009D64EE"/>
    <w:rsid w:val="009D7148"/>
    <w:rsid w:val="009E02FD"/>
    <w:rsid w:val="009E0628"/>
    <w:rsid w:val="009E16E0"/>
    <w:rsid w:val="009E1AC2"/>
    <w:rsid w:val="009E4889"/>
    <w:rsid w:val="009E4C74"/>
    <w:rsid w:val="009E56CC"/>
    <w:rsid w:val="009E59F1"/>
    <w:rsid w:val="009E62B6"/>
    <w:rsid w:val="009F0A1A"/>
    <w:rsid w:val="009F26CA"/>
    <w:rsid w:val="009F3044"/>
    <w:rsid w:val="009F35DA"/>
    <w:rsid w:val="009F3800"/>
    <w:rsid w:val="009F4034"/>
    <w:rsid w:val="009F43D0"/>
    <w:rsid w:val="00A000F0"/>
    <w:rsid w:val="00A00568"/>
    <w:rsid w:val="00A00884"/>
    <w:rsid w:val="00A00A9F"/>
    <w:rsid w:val="00A00EEB"/>
    <w:rsid w:val="00A01321"/>
    <w:rsid w:val="00A020CE"/>
    <w:rsid w:val="00A02F62"/>
    <w:rsid w:val="00A02FA3"/>
    <w:rsid w:val="00A030C3"/>
    <w:rsid w:val="00A03257"/>
    <w:rsid w:val="00A03856"/>
    <w:rsid w:val="00A04803"/>
    <w:rsid w:val="00A0558C"/>
    <w:rsid w:val="00A06296"/>
    <w:rsid w:val="00A10147"/>
    <w:rsid w:val="00A10EDE"/>
    <w:rsid w:val="00A11331"/>
    <w:rsid w:val="00A11A56"/>
    <w:rsid w:val="00A12348"/>
    <w:rsid w:val="00A131E6"/>
    <w:rsid w:val="00A13843"/>
    <w:rsid w:val="00A1394E"/>
    <w:rsid w:val="00A146A5"/>
    <w:rsid w:val="00A1552C"/>
    <w:rsid w:val="00A166D7"/>
    <w:rsid w:val="00A172B0"/>
    <w:rsid w:val="00A17466"/>
    <w:rsid w:val="00A204B3"/>
    <w:rsid w:val="00A20576"/>
    <w:rsid w:val="00A20D74"/>
    <w:rsid w:val="00A21593"/>
    <w:rsid w:val="00A221F7"/>
    <w:rsid w:val="00A2227F"/>
    <w:rsid w:val="00A22C21"/>
    <w:rsid w:val="00A25367"/>
    <w:rsid w:val="00A25950"/>
    <w:rsid w:val="00A25CA2"/>
    <w:rsid w:val="00A25CE2"/>
    <w:rsid w:val="00A2604E"/>
    <w:rsid w:val="00A268D7"/>
    <w:rsid w:val="00A273D3"/>
    <w:rsid w:val="00A27BED"/>
    <w:rsid w:val="00A27FEA"/>
    <w:rsid w:val="00A31C20"/>
    <w:rsid w:val="00A31CCE"/>
    <w:rsid w:val="00A32194"/>
    <w:rsid w:val="00A33C95"/>
    <w:rsid w:val="00A34EB7"/>
    <w:rsid w:val="00A34FF3"/>
    <w:rsid w:val="00A35351"/>
    <w:rsid w:val="00A361C7"/>
    <w:rsid w:val="00A36723"/>
    <w:rsid w:val="00A403DC"/>
    <w:rsid w:val="00A403EE"/>
    <w:rsid w:val="00A40417"/>
    <w:rsid w:val="00A406EC"/>
    <w:rsid w:val="00A429D9"/>
    <w:rsid w:val="00A43140"/>
    <w:rsid w:val="00A43794"/>
    <w:rsid w:val="00A43B61"/>
    <w:rsid w:val="00A44683"/>
    <w:rsid w:val="00A44C7B"/>
    <w:rsid w:val="00A460E8"/>
    <w:rsid w:val="00A46DF5"/>
    <w:rsid w:val="00A47BEB"/>
    <w:rsid w:val="00A5149A"/>
    <w:rsid w:val="00A51A3B"/>
    <w:rsid w:val="00A53650"/>
    <w:rsid w:val="00A53E51"/>
    <w:rsid w:val="00A55480"/>
    <w:rsid w:val="00A57183"/>
    <w:rsid w:val="00A57E47"/>
    <w:rsid w:val="00A60693"/>
    <w:rsid w:val="00A61932"/>
    <w:rsid w:val="00A6196D"/>
    <w:rsid w:val="00A619C0"/>
    <w:rsid w:val="00A61ADF"/>
    <w:rsid w:val="00A61CA4"/>
    <w:rsid w:val="00A62012"/>
    <w:rsid w:val="00A624CB"/>
    <w:rsid w:val="00A62525"/>
    <w:rsid w:val="00A62AC0"/>
    <w:rsid w:val="00A62D6B"/>
    <w:rsid w:val="00A63350"/>
    <w:rsid w:val="00A63D82"/>
    <w:rsid w:val="00A6573C"/>
    <w:rsid w:val="00A75118"/>
    <w:rsid w:val="00A75E90"/>
    <w:rsid w:val="00A76BD2"/>
    <w:rsid w:val="00A77982"/>
    <w:rsid w:val="00A77BFA"/>
    <w:rsid w:val="00A800DA"/>
    <w:rsid w:val="00A80641"/>
    <w:rsid w:val="00A808CF"/>
    <w:rsid w:val="00A8267D"/>
    <w:rsid w:val="00A82E14"/>
    <w:rsid w:val="00A8324F"/>
    <w:rsid w:val="00A841E4"/>
    <w:rsid w:val="00A866FA"/>
    <w:rsid w:val="00A8688E"/>
    <w:rsid w:val="00A8722B"/>
    <w:rsid w:val="00A901E9"/>
    <w:rsid w:val="00A9040D"/>
    <w:rsid w:val="00A904F6"/>
    <w:rsid w:val="00A911D3"/>
    <w:rsid w:val="00A917B6"/>
    <w:rsid w:val="00A91831"/>
    <w:rsid w:val="00A91B3B"/>
    <w:rsid w:val="00A91BAF"/>
    <w:rsid w:val="00A92E29"/>
    <w:rsid w:val="00A93B4F"/>
    <w:rsid w:val="00A94D3C"/>
    <w:rsid w:val="00A94F7A"/>
    <w:rsid w:val="00A9520E"/>
    <w:rsid w:val="00A95D3B"/>
    <w:rsid w:val="00A96B97"/>
    <w:rsid w:val="00A96FD2"/>
    <w:rsid w:val="00A9730A"/>
    <w:rsid w:val="00A97341"/>
    <w:rsid w:val="00AA0081"/>
    <w:rsid w:val="00AA083A"/>
    <w:rsid w:val="00AA4272"/>
    <w:rsid w:val="00AA42E2"/>
    <w:rsid w:val="00AA4E4D"/>
    <w:rsid w:val="00AA50FB"/>
    <w:rsid w:val="00AA5E38"/>
    <w:rsid w:val="00AA630C"/>
    <w:rsid w:val="00AB09ED"/>
    <w:rsid w:val="00AB0A37"/>
    <w:rsid w:val="00AB193D"/>
    <w:rsid w:val="00AB2B57"/>
    <w:rsid w:val="00AB3DC0"/>
    <w:rsid w:val="00AB4CBB"/>
    <w:rsid w:val="00AB4DAD"/>
    <w:rsid w:val="00AB4DBC"/>
    <w:rsid w:val="00AB55E7"/>
    <w:rsid w:val="00AB5795"/>
    <w:rsid w:val="00AC106C"/>
    <w:rsid w:val="00AC125E"/>
    <w:rsid w:val="00AC1FDD"/>
    <w:rsid w:val="00AC45DF"/>
    <w:rsid w:val="00AC474D"/>
    <w:rsid w:val="00AC4DFD"/>
    <w:rsid w:val="00AC4F47"/>
    <w:rsid w:val="00AC5663"/>
    <w:rsid w:val="00AC5865"/>
    <w:rsid w:val="00AC58FD"/>
    <w:rsid w:val="00AC65A3"/>
    <w:rsid w:val="00AC6C75"/>
    <w:rsid w:val="00AD0F6D"/>
    <w:rsid w:val="00AD1166"/>
    <w:rsid w:val="00AD19D2"/>
    <w:rsid w:val="00AD1A96"/>
    <w:rsid w:val="00AD1AE0"/>
    <w:rsid w:val="00AD1CAD"/>
    <w:rsid w:val="00AD3042"/>
    <w:rsid w:val="00AD6328"/>
    <w:rsid w:val="00AD6C7D"/>
    <w:rsid w:val="00AD6DFD"/>
    <w:rsid w:val="00AD7179"/>
    <w:rsid w:val="00AD793A"/>
    <w:rsid w:val="00AE0120"/>
    <w:rsid w:val="00AE096E"/>
    <w:rsid w:val="00AE1D92"/>
    <w:rsid w:val="00AE3038"/>
    <w:rsid w:val="00AE3D4A"/>
    <w:rsid w:val="00AE4272"/>
    <w:rsid w:val="00AE4FD2"/>
    <w:rsid w:val="00AE558A"/>
    <w:rsid w:val="00AE5956"/>
    <w:rsid w:val="00AE5AA0"/>
    <w:rsid w:val="00AE619F"/>
    <w:rsid w:val="00AE7A88"/>
    <w:rsid w:val="00AF060F"/>
    <w:rsid w:val="00AF0A12"/>
    <w:rsid w:val="00AF13D2"/>
    <w:rsid w:val="00AF2A56"/>
    <w:rsid w:val="00AF2D3E"/>
    <w:rsid w:val="00AF2DEC"/>
    <w:rsid w:val="00AF33A6"/>
    <w:rsid w:val="00AF33B1"/>
    <w:rsid w:val="00AF35D5"/>
    <w:rsid w:val="00AF37AA"/>
    <w:rsid w:val="00AF45B0"/>
    <w:rsid w:val="00AF4FAE"/>
    <w:rsid w:val="00AF51D1"/>
    <w:rsid w:val="00AF63AB"/>
    <w:rsid w:val="00B01159"/>
    <w:rsid w:val="00B01784"/>
    <w:rsid w:val="00B01AF2"/>
    <w:rsid w:val="00B01D98"/>
    <w:rsid w:val="00B0388B"/>
    <w:rsid w:val="00B03BEE"/>
    <w:rsid w:val="00B0517E"/>
    <w:rsid w:val="00B061DA"/>
    <w:rsid w:val="00B11314"/>
    <w:rsid w:val="00B113E3"/>
    <w:rsid w:val="00B1156A"/>
    <w:rsid w:val="00B11C09"/>
    <w:rsid w:val="00B11F8A"/>
    <w:rsid w:val="00B124B5"/>
    <w:rsid w:val="00B138E3"/>
    <w:rsid w:val="00B13AFC"/>
    <w:rsid w:val="00B13B38"/>
    <w:rsid w:val="00B13FB5"/>
    <w:rsid w:val="00B147BF"/>
    <w:rsid w:val="00B14898"/>
    <w:rsid w:val="00B167C6"/>
    <w:rsid w:val="00B16B52"/>
    <w:rsid w:val="00B178FA"/>
    <w:rsid w:val="00B17D8E"/>
    <w:rsid w:val="00B17E61"/>
    <w:rsid w:val="00B207C3"/>
    <w:rsid w:val="00B21443"/>
    <w:rsid w:val="00B22468"/>
    <w:rsid w:val="00B22BCA"/>
    <w:rsid w:val="00B23267"/>
    <w:rsid w:val="00B23567"/>
    <w:rsid w:val="00B23906"/>
    <w:rsid w:val="00B23E22"/>
    <w:rsid w:val="00B23F96"/>
    <w:rsid w:val="00B257BF"/>
    <w:rsid w:val="00B26FB0"/>
    <w:rsid w:val="00B27149"/>
    <w:rsid w:val="00B276B0"/>
    <w:rsid w:val="00B30AB2"/>
    <w:rsid w:val="00B3279A"/>
    <w:rsid w:val="00B34BB7"/>
    <w:rsid w:val="00B35B4D"/>
    <w:rsid w:val="00B362F0"/>
    <w:rsid w:val="00B36652"/>
    <w:rsid w:val="00B36820"/>
    <w:rsid w:val="00B37DBB"/>
    <w:rsid w:val="00B418F6"/>
    <w:rsid w:val="00B41B55"/>
    <w:rsid w:val="00B425AB"/>
    <w:rsid w:val="00B43417"/>
    <w:rsid w:val="00B4394E"/>
    <w:rsid w:val="00B43DCD"/>
    <w:rsid w:val="00B44453"/>
    <w:rsid w:val="00B445D8"/>
    <w:rsid w:val="00B4481B"/>
    <w:rsid w:val="00B45279"/>
    <w:rsid w:val="00B46A45"/>
    <w:rsid w:val="00B47090"/>
    <w:rsid w:val="00B50AE2"/>
    <w:rsid w:val="00B50FA2"/>
    <w:rsid w:val="00B51AF5"/>
    <w:rsid w:val="00B532D1"/>
    <w:rsid w:val="00B5514C"/>
    <w:rsid w:val="00B55F3F"/>
    <w:rsid w:val="00B5637C"/>
    <w:rsid w:val="00B56538"/>
    <w:rsid w:val="00B56746"/>
    <w:rsid w:val="00B57925"/>
    <w:rsid w:val="00B601BB"/>
    <w:rsid w:val="00B60291"/>
    <w:rsid w:val="00B602A5"/>
    <w:rsid w:val="00B616BC"/>
    <w:rsid w:val="00B61E3E"/>
    <w:rsid w:val="00B6432A"/>
    <w:rsid w:val="00B6743D"/>
    <w:rsid w:val="00B67A79"/>
    <w:rsid w:val="00B70259"/>
    <w:rsid w:val="00B71ED3"/>
    <w:rsid w:val="00B72335"/>
    <w:rsid w:val="00B72617"/>
    <w:rsid w:val="00B7293F"/>
    <w:rsid w:val="00B72D62"/>
    <w:rsid w:val="00B743F0"/>
    <w:rsid w:val="00B767AF"/>
    <w:rsid w:val="00B76A27"/>
    <w:rsid w:val="00B775FF"/>
    <w:rsid w:val="00B80511"/>
    <w:rsid w:val="00B80798"/>
    <w:rsid w:val="00B80876"/>
    <w:rsid w:val="00B82161"/>
    <w:rsid w:val="00B8231A"/>
    <w:rsid w:val="00B82C3C"/>
    <w:rsid w:val="00B82DE6"/>
    <w:rsid w:val="00B831CD"/>
    <w:rsid w:val="00B846F6"/>
    <w:rsid w:val="00B85329"/>
    <w:rsid w:val="00B85446"/>
    <w:rsid w:val="00B85F02"/>
    <w:rsid w:val="00B86234"/>
    <w:rsid w:val="00B87571"/>
    <w:rsid w:val="00B90445"/>
    <w:rsid w:val="00B90F9B"/>
    <w:rsid w:val="00B915E1"/>
    <w:rsid w:val="00B91A13"/>
    <w:rsid w:val="00B91B73"/>
    <w:rsid w:val="00B91B9D"/>
    <w:rsid w:val="00B923CF"/>
    <w:rsid w:val="00B9403F"/>
    <w:rsid w:val="00B9416B"/>
    <w:rsid w:val="00B94704"/>
    <w:rsid w:val="00B965B5"/>
    <w:rsid w:val="00B97B03"/>
    <w:rsid w:val="00BA02A2"/>
    <w:rsid w:val="00BA074E"/>
    <w:rsid w:val="00BA1B71"/>
    <w:rsid w:val="00BA3176"/>
    <w:rsid w:val="00BA3E98"/>
    <w:rsid w:val="00BA3EE2"/>
    <w:rsid w:val="00BA5E20"/>
    <w:rsid w:val="00BA607C"/>
    <w:rsid w:val="00BA656F"/>
    <w:rsid w:val="00BA6734"/>
    <w:rsid w:val="00BA7D13"/>
    <w:rsid w:val="00BB0F3E"/>
    <w:rsid w:val="00BB1787"/>
    <w:rsid w:val="00BB193B"/>
    <w:rsid w:val="00BB19D4"/>
    <w:rsid w:val="00BB3E2A"/>
    <w:rsid w:val="00BB48A7"/>
    <w:rsid w:val="00BB6B74"/>
    <w:rsid w:val="00BB7121"/>
    <w:rsid w:val="00BB720A"/>
    <w:rsid w:val="00BC0479"/>
    <w:rsid w:val="00BC082B"/>
    <w:rsid w:val="00BC1651"/>
    <w:rsid w:val="00BC16F5"/>
    <w:rsid w:val="00BC18FF"/>
    <w:rsid w:val="00BC287D"/>
    <w:rsid w:val="00BC2A38"/>
    <w:rsid w:val="00BC31C4"/>
    <w:rsid w:val="00BC46EB"/>
    <w:rsid w:val="00BC493D"/>
    <w:rsid w:val="00BC5006"/>
    <w:rsid w:val="00BC57FE"/>
    <w:rsid w:val="00BC6370"/>
    <w:rsid w:val="00BC643B"/>
    <w:rsid w:val="00BC65E4"/>
    <w:rsid w:val="00BD02F7"/>
    <w:rsid w:val="00BD1FB3"/>
    <w:rsid w:val="00BD23B0"/>
    <w:rsid w:val="00BD2A41"/>
    <w:rsid w:val="00BD32E5"/>
    <w:rsid w:val="00BD36C4"/>
    <w:rsid w:val="00BD3748"/>
    <w:rsid w:val="00BD4BC6"/>
    <w:rsid w:val="00BD6E1A"/>
    <w:rsid w:val="00BD7481"/>
    <w:rsid w:val="00BD79DE"/>
    <w:rsid w:val="00BE1095"/>
    <w:rsid w:val="00BE150A"/>
    <w:rsid w:val="00BE1516"/>
    <w:rsid w:val="00BE2020"/>
    <w:rsid w:val="00BE4579"/>
    <w:rsid w:val="00BE6767"/>
    <w:rsid w:val="00BE686C"/>
    <w:rsid w:val="00BE6E6E"/>
    <w:rsid w:val="00BE78EC"/>
    <w:rsid w:val="00BF015D"/>
    <w:rsid w:val="00BF2A57"/>
    <w:rsid w:val="00BF44EB"/>
    <w:rsid w:val="00BF46EE"/>
    <w:rsid w:val="00BF4A2A"/>
    <w:rsid w:val="00BF5106"/>
    <w:rsid w:val="00BF646E"/>
    <w:rsid w:val="00C00891"/>
    <w:rsid w:val="00C04C99"/>
    <w:rsid w:val="00C05333"/>
    <w:rsid w:val="00C05C38"/>
    <w:rsid w:val="00C0613C"/>
    <w:rsid w:val="00C067D8"/>
    <w:rsid w:val="00C10572"/>
    <w:rsid w:val="00C10A4B"/>
    <w:rsid w:val="00C10D05"/>
    <w:rsid w:val="00C11805"/>
    <w:rsid w:val="00C11D1E"/>
    <w:rsid w:val="00C134CB"/>
    <w:rsid w:val="00C13970"/>
    <w:rsid w:val="00C13DF9"/>
    <w:rsid w:val="00C14EDA"/>
    <w:rsid w:val="00C14FBA"/>
    <w:rsid w:val="00C1508D"/>
    <w:rsid w:val="00C15484"/>
    <w:rsid w:val="00C1553B"/>
    <w:rsid w:val="00C15892"/>
    <w:rsid w:val="00C15EA1"/>
    <w:rsid w:val="00C174DB"/>
    <w:rsid w:val="00C17A8E"/>
    <w:rsid w:val="00C207C8"/>
    <w:rsid w:val="00C2378F"/>
    <w:rsid w:val="00C23C2F"/>
    <w:rsid w:val="00C23C45"/>
    <w:rsid w:val="00C24020"/>
    <w:rsid w:val="00C24302"/>
    <w:rsid w:val="00C24F70"/>
    <w:rsid w:val="00C250B1"/>
    <w:rsid w:val="00C25615"/>
    <w:rsid w:val="00C25DC2"/>
    <w:rsid w:val="00C26A06"/>
    <w:rsid w:val="00C27D03"/>
    <w:rsid w:val="00C33479"/>
    <w:rsid w:val="00C338C7"/>
    <w:rsid w:val="00C35513"/>
    <w:rsid w:val="00C3586A"/>
    <w:rsid w:val="00C40ED2"/>
    <w:rsid w:val="00C40FDF"/>
    <w:rsid w:val="00C41F10"/>
    <w:rsid w:val="00C4260A"/>
    <w:rsid w:val="00C432DD"/>
    <w:rsid w:val="00C437FB"/>
    <w:rsid w:val="00C4423A"/>
    <w:rsid w:val="00C4546E"/>
    <w:rsid w:val="00C47F31"/>
    <w:rsid w:val="00C501FE"/>
    <w:rsid w:val="00C50729"/>
    <w:rsid w:val="00C50DAE"/>
    <w:rsid w:val="00C51594"/>
    <w:rsid w:val="00C53515"/>
    <w:rsid w:val="00C55F3F"/>
    <w:rsid w:val="00C56957"/>
    <w:rsid w:val="00C5784B"/>
    <w:rsid w:val="00C60B94"/>
    <w:rsid w:val="00C61082"/>
    <w:rsid w:val="00C63731"/>
    <w:rsid w:val="00C639FF"/>
    <w:rsid w:val="00C63CB4"/>
    <w:rsid w:val="00C6442A"/>
    <w:rsid w:val="00C64D15"/>
    <w:rsid w:val="00C64EB1"/>
    <w:rsid w:val="00C65D20"/>
    <w:rsid w:val="00C66088"/>
    <w:rsid w:val="00C66FFD"/>
    <w:rsid w:val="00C6765F"/>
    <w:rsid w:val="00C67C4C"/>
    <w:rsid w:val="00C67F21"/>
    <w:rsid w:val="00C711A6"/>
    <w:rsid w:val="00C719DA"/>
    <w:rsid w:val="00C72726"/>
    <w:rsid w:val="00C7377D"/>
    <w:rsid w:val="00C74B5D"/>
    <w:rsid w:val="00C74DB6"/>
    <w:rsid w:val="00C74F74"/>
    <w:rsid w:val="00C7554B"/>
    <w:rsid w:val="00C75A4B"/>
    <w:rsid w:val="00C76003"/>
    <w:rsid w:val="00C7705A"/>
    <w:rsid w:val="00C80951"/>
    <w:rsid w:val="00C81138"/>
    <w:rsid w:val="00C8132E"/>
    <w:rsid w:val="00C8205E"/>
    <w:rsid w:val="00C820D8"/>
    <w:rsid w:val="00C8223A"/>
    <w:rsid w:val="00C8249E"/>
    <w:rsid w:val="00C82A26"/>
    <w:rsid w:val="00C82EB5"/>
    <w:rsid w:val="00C83204"/>
    <w:rsid w:val="00C83385"/>
    <w:rsid w:val="00C84FEC"/>
    <w:rsid w:val="00C85D24"/>
    <w:rsid w:val="00C86D1E"/>
    <w:rsid w:val="00C87966"/>
    <w:rsid w:val="00C8797D"/>
    <w:rsid w:val="00C902DE"/>
    <w:rsid w:val="00C916AE"/>
    <w:rsid w:val="00C91C74"/>
    <w:rsid w:val="00C92B43"/>
    <w:rsid w:val="00C9394B"/>
    <w:rsid w:val="00C93AAA"/>
    <w:rsid w:val="00C94395"/>
    <w:rsid w:val="00C94FD3"/>
    <w:rsid w:val="00C95005"/>
    <w:rsid w:val="00C95FCD"/>
    <w:rsid w:val="00C9653F"/>
    <w:rsid w:val="00C97188"/>
    <w:rsid w:val="00C97D82"/>
    <w:rsid w:val="00CA04D0"/>
    <w:rsid w:val="00CA0639"/>
    <w:rsid w:val="00CA11D0"/>
    <w:rsid w:val="00CA1C51"/>
    <w:rsid w:val="00CA2CFF"/>
    <w:rsid w:val="00CA2E02"/>
    <w:rsid w:val="00CA4275"/>
    <w:rsid w:val="00CA4C41"/>
    <w:rsid w:val="00CA583A"/>
    <w:rsid w:val="00CA5EC6"/>
    <w:rsid w:val="00CA70F0"/>
    <w:rsid w:val="00CA787C"/>
    <w:rsid w:val="00CA79D9"/>
    <w:rsid w:val="00CA7CB6"/>
    <w:rsid w:val="00CB0191"/>
    <w:rsid w:val="00CB033A"/>
    <w:rsid w:val="00CB0C5B"/>
    <w:rsid w:val="00CB1308"/>
    <w:rsid w:val="00CB156B"/>
    <w:rsid w:val="00CB1E33"/>
    <w:rsid w:val="00CB1ED4"/>
    <w:rsid w:val="00CB1EF9"/>
    <w:rsid w:val="00CB2DE6"/>
    <w:rsid w:val="00CB5744"/>
    <w:rsid w:val="00CB7022"/>
    <w:rsid w:val="00CB7BC5"/>
    <w:rsid w:val="00CC141E"/>
    <w:rsid w:val="00CC1757"/>
    <w:rsid w:val="00CC586D"/>
    <w:rsid w:val="00CC5CB9"/>
    <w:rsid w:val="00CC7DBC"/>
    <w:rsid w:val="00CD1BA3"/>
    <w:rsid w:val="00CD1D23"/>
    <w:rsid w:val="00CD1ED7"/>
    <w:rsid w:val="00CD3612"/>
    <w:rsid w:val="00CD3E69"/>
    <w:rsid w:val="00CD4224"/>
    <w:rsid w:val="00CD444B"/>
    <w:rsid w:val="00CD67F5"/>
    <w:rsid w:val="00CD6B7D"/>
    <w:rsid w:val="00CD74D7"/>
    <w:rsid w:val="00CD7CE8"/>
    <w:rsid w:val="00CD7D29"/>
    <w:rsid w:val="00CE0293"/>
    <w:rsid w:val="00CE0847"/>
    <w:rsid w:val="00CE0B6C"/>
    <w:rsid w:val="00CE11D0"/>
    <w:rsid w:val="00CE33A5"/>
    <w:rsid w:val="00CE3B83"/>
    <w:rsid w:val="00CE43E1"/>
    <w:rsid w:val="00CE4708"/>
    <w:rsid w:val="00CE4775"/>
    <w:rsid w:val="00CE4C50"/>
    <w:rsid w:val="00CE6858"/>
    <w:rsid w:val="00CE7450"/>
    <w:rsid w:val="00CE770C"/>
    <w:rsid w:val="00CE78C7"/>
    <w:rsid w:val="00CF3759"/>
    <w:rsid w:val="00CF493E"/>
    <w:rsid w:val="00CF50BE"/>
    <w:rsid w:val="00CF5187"/>
    <w:rsid w:val="00CF538C"/>
    <w:rsid w:val="00CF5F17"/>
    <w:rsid w:val="00CF6B60"/>
    <w:rsid w:val="00CF6B7A"/>
    <w:rsid w:val="00CF7625"/>
    <w:rsid w:val="00D01127"/>
    <w:rsid w:val="00D02606"/>
    <w:rsid w:val="00D0506A"/>
    <w:rsid w:val="00D06042"/>
    <w:rsid w:val="00D0647A"/>
    <w:rsid w:val="00D07FA3"/>
    <w:rsid w:val="00D10FA1"/>
    <w:rsid w:val="00D11468"/>
    <w:rsid w:val="00D115A7"/>
    <w:rsid w:val="00D1289C"/>
    <w:rsid w:val="00D12949"/>
    <w:rsid w:val="00D1666F"/>
    <w:rsid w:val="00D170D2"/>
    <w:rsid w:val="00D17292"/>
    <w:rsid w:val="00D172FE"/>
    <w:rsid w:val="00D174A3"/>
    <w:rsid w:val="00D1761A"/>
    <w:rsid w:val="00D17D1A"/>
    <w:rsid w:val="00D17DC2"/>
    <w:rsid w:val="00D2008C"/>
    <w:rsid w:val="00D20487"/>
    <w:rsid w:val="00D2071A"/>
    <w:rsid w:val="00D21D80"/>
    <w:rsid w:val="00D22F44"/>
    <w:rsid w:val="00D23E39"/>
    <w:rsid w:val="00D245CE"/>
    <w:rsid w:val="00D25015"/>
    <w:rsid w:val="00D25177"/>
    <w:rsid w:val="00D266B8"/>
    <w:rsid w:val="00D26700"/>
    <w:rsid w:val="00D27267"/>
    <w:rsid w:val="00D278C1"/>
    <w:rsid w:val="00D30F13"/>
    <w:rsid w:val="00D30F73"/>
    <w:rsid w:val="00D30F97"/>
    <w:rsid w:val="00D313A0"/>
    <w:rsid w:val="00D325BD"/>
    <w:rsid w:val="00D3482D"/>
    <w:rsid w:val="00D35D36"/>
    <w:rsid w:val="00D36A99"/>
    <w:rsid w:val="00D36FE0"/>
    <w:rsid w:val="00D372B6"/>
    <w:rsid w:val="00D37C57"/>
    <w:rsid w:val="00D4028B"/>
    <w:rsid w:val="00D40799"/>
    <w:rsid w:val="00D41262"/>
    <w:rsid w:val="00D41A06"/>
    <w:rsid w:val="00D42ABF"/>
    <w:rsid w:val="00D42D3C"/>
    <w:rsid w:val="00D42F40"/>
    <w:rsid w:val="00D43C0A"/>
    <w:rsid w:val="00D45B67"/>
    <w:rsid w:val="00D47FE1"/>
    <w:rsid w:val="00D5034A"/>
    <w:rsid w:val="00D51F49"/>
    <w:rsid w:val="00D523CA"/>
    <w:rsid w:val="00D529FF"/>
    <w:rsid w:val="00D52BB4"/>
    <w:rsid w:val="00D54AFA"/>
    <w:rsid w:val="00D55EE8"/>
    <w:rsid w:val="00D560D1"/>
    <w:rsid w:val="00D562CB"/>
    <w:rsid w:val="00D569D1"/>
    <w:rsid w:val="00D56AD8"/>
    <w:rsid w:val="00D56C05"/>
    <w:rsid w:val="00D5785A"/>
    <w:rsid w:val="00D60B50"/>
    <w:rsid w:val="00D60DDB"/>
    <w:rsid w:val="00D61335"/>
    <w:rsid w:val="00D62011"/>
    <w:rsid w:val="00D62769"/>
    <w:rsid w:val="00D63293"/>
    <w:rsid w:val="00D6375F"/>
    <w:rsid w:val="00D64C0C"/>
    <w:rsid w:val="00D64C48"/>
    <w:rsid w:val="00D65086"/>
    <w:rsid w:val="00D65B44"/>
    <w:rsid w:val="00D6680B"/>
    <w:rsid w:val="00D70EB6"/>
    <w:rsid w:val="00D71DD6"/>
    <w:rsid w:val="00D7212F"/>
    <w:rsid w:val="00D722A7"/>
    <w:rsid w:val="00D72F4F"/>
    <w:rsid w:val="00D731C4"/>
    <w:rsid w:val="00D74037"/>
    <w:rsid w:val="00D74EB4"/>
    <w:rsid w:val="00D75D23"/>
    <w:rsid w:val="00D767A0"/>
    <w:rsid w:val="00D76E71"/>
    <w:rsid w:val="00D777E1"/>
    <w:rsid w:val="00D801FC"/>
    <w:rsid w:val="00D80E1E"/>
    <w:rsid w:val="00D818D6"/>
    <w:rsid w:val="00D8222D"/>
    <w:rsid w:val="00D84438"/>
    <w:rsid w:val="00D84626"/>
    <w:rsid w:val="00D84A0E"/>
    <w:rsid w:val="00D85BE0"/>
    <w:rsid w:val="00D85D45"/>
    <w:rsid w:val="00D86996"/>
    <w:rsid w:val="00D86F08"/>
    <w:rsid w:val="00D87FD7"/>
    <w:rsid w:val="00D91466"/>
    <w:rsid w:val="00D915ED"/>
    <w:rsid w:val="00D91DE4"/>
    <w:rsid w:val="00D92300"/>
    <w:rsid w:val="00D94AFC"/>
    <w:rsid w:val="00D94FD2"/>
    <w:rsid w:val="00D950E6"/>
    <w:rsid w:val="00D952A1"/>
    <w:rsid w:val="00D95774"/>
    <w:rsid w:val="00D97047"/>
    <w:rsid w:val="00D97B84"/>
    <w:rsid w:val="00DA09C6"/>
    <w:rsid w:val="00DA0D3D"/>
    <w:rsid w:val="00DA1B1E"/>
    <w:rsid w:val="00DA30F2"/>
    <w:rsid w:val="00DA3619"/>
    <w:rsid w:val="00DA4644"/>
    <w:rsid w:val="00DA67BC"/>
    <w:rsid w:val="00DA7AE4"/>
    <w:rsid w:val="00DB0B88"/>
    <w:rsid w:val="00DB1652"/>
    <w:rsid w:val="00DB4415"/>
    <w:rsid w:val="00DB4FDE"/>
    <w:rsid w:val="00DB5773"/>
    <w:rsid w:val="00DB58A6"/>
    <w:rsid w:val="00DB6B99"/>
    <w:rsid w:val="00DB70CE"/>
    <w:rsid w:val="00DB7B25"/>
    <w:rsid w:val="00DC001A"/>
    <w:rsid w:val="00DC074F"/>
    <w:rsid w:val="00DC0CF1"/>
    <w:rsid w:val="00DC286A"/>
    <w:rsid w:val="00DC28DD"/>
    <w:rsid w:val="00DC63B1"/>
    <w:rsid w:val="00DD0181"/>
    <w:rsid w:val="00DD0BCB"/>
    <w:rsid w:val="00DD22BB"/>
    <w:rsid w:val="00DD26EB"/>
    <w:rsid w:val="00DD2952"/>
    <w:rsid w:val="00DD2E5A"/>
    <w:rsid w:val="00DD3536"/>
    <w:rsid w:val="00DD36B4"/>
    <w:rsid w:val="00DD48D2"/>
    <w:rsid w:val="00DD4F44"/>
    <w:rsid w:val="00DD686C"/>
    <w:rsid w:val="00DD7E0C"/>
    <w:rsid w:val="00DE0E49"/>
    <w:rsid w:val="00DE110E"/>
    <w:rsid w:val="00DE1CE6"/>
    <w:rsid w:val="00DE2AC3"/>
    <w:rsid w:val="00DE2E40"/>
    <w:rsid w:val="00DE3598"/>
    <w:rsid w:val="00DE3FBD"/>
    <w:rsid w:val="00DE43F5"/>
    <w:rsid w:val="00DE45D0"/>
    <w:rsid w:val="00DE4C26"/>
    <w:rsid w:val="00DE65FB"/>
    <w:rsid w:val="00DE74D1"/>
    <w:rsid w:val="00DF234F"/>
    <w:rsid w:val="00DF420A"/>
    <w:rsid w:val="00DF447C"/>
    <w:rsid w:val="00DF4A89"/>
    <w:rsid w:val="00DF52A2"/>
    <w:rsid w:val="00DF5E93"/>
    <w:rsid w:val="00DF5EBA"/>
    <w:rsid w:val="00DF6458"/>
    <w:rsid w:val="00DF6949"/>
    <w:rsid w:val="00DF6982"/>
    <w:rsid w:val="00DF73A8"/>
    <w:rsid w:val="00E003C6"/>
    <w:rsid w:val="00E02472"/>
    <w:rsid w:val="00E03DA5"/>
    <w:rsid w:val="00E041F0"/>
    <w:rsid w:val="00E04D8F"/>
    <w:rsid w:val="00E07B52"/>
    <w:rsid w:val="00E128D8"/>
    <w:rsid w:val="00E130C3"/>
    <w:rsid w:val="00E14DCB"/>
    <w:rsid w:val="00E15A78"/>
    <w:rsid w:val="00E17EDF"/>
    <w:rsid w:val="00E2062F"/>
    <w:rsid w:val="00E2082D"/>
    <w:rsid w:val="00E221E2"/>
    <w:rsid w:val="00E2330D"/>
    <w:rsid w:val="00E23C28"/>
    <w:rsid w:val="00E24303"/>
    <w:rsid w:val="00E243C0"/>
    <w:rsid w:val="00E25624"/>
    <w:rsid w:val="00E257C2"/>
    <w:rsid w:val="00E27A16"/>
    <w:rsid w:val="00E317DE"/>
    <w:rsid w:val="00E320C4"/>
    <w:rsid w:val="00E323E5"/>
    <w:rsid w:val="00E32474"/>
    <w:rsid w:val="00E344B0"/>
    <w:rsid w:val="00E346CF"/>
    <w:rsid w:val="00E356E7"/>
    <w:rsid w:val="00E357CC"/>
    <w:rsid w:val="00E357F8"/>
    <w:rsid w:val="00E35806"/>
    <w:rsid w:val="00E35972"/>
    <w:rsid w:val="00E35BEE"/>
    <w:rsid w:val="00E36C6B"/>
    <w:rsid w:val="00E4030F"/>
    <w:rsid w:val="00E40F7B"/>
    <w:rsid w:val="00E43E48"/>
    <w:rsid w:val="00E44A16"/>
    <w:rsid w:val="00E46645"/>
    <w:rsid w:val="00E46D60"/>
    <w:rsid w:val="00E47C33"/>
    <w:rsid w:val="00E47F58"/>
    <w:rsid w:val="00E5072F"/>
    <w:rsid w:val="00E5266B"/>
    <w:rsid w:val="00E54969"/>
    <w:rsid w:val="00E54BFC"/>
    <w:rsid w:val="00E54C26"/>
    <w:rsid w:val="00E54C77"/>
    <w:rsid w:val="00E55248"/>
    <w:rsid w:val="00E56200"/>
    <w:rsid w:val="00E56D9D"/>
    <w:rsid w:val="00E60E2E"/>
    <w:rsid w:val="00E62652"/>
    <w:rsid w:val="00E64710"/>
    <w:rsid w:val="00E656BD"/>
    <w:rsid w:val="00E661A3"/>
    <w:rsid w:val="00E71A2D"/>
    <w:rsid w:val="00E72FB3"/>
    <w:rsid w:val="00E74A73"/>
    <w:rsid w:val="00E761C0"/>
    <w:rsid w:val="00E809EA"/>
    <w:rsid w:val="00E8174F"/>
    <w:rsid w:val="00E823C1"/>
    <w:rsid w:val="00E824A7"/>
    <w:rsid w:val="00E82DB7"/>
    <w:rsid w:val="00E83C85"/>
    <w:rsid w:val="00E83D7B"/>
    <w:rsid w:val="00E84731"/>
    <w:rsid w:val="00E84F14"/>
    <w:rsid w:val="00E8579C"/>
    <w:rsid w:val="00E865FE"/>
    <w:rsid w:val="00E91408"/>
    <w:rsid w:val="00E91759"/>
    <w:rsid w:val="00E91ADE"/>
    <w:rsid w:val="00E91F55"/>
    <w:rsid w:val="00E92FDF"/>
    <w:rsid w:val="00E93673"/>
    <w:rsid w:val="00E953AC"/>
    <w:rsid w:val="00E95D96"/>
    <w:rsid w:val="00E9654B"/>
    <w:rsid w:val="00E96971"/>
    <w:rsid w:val="00E96A92"/>
    <w:rsid w:val="00EA07FD"/>
    <w:rsid w:val="00EA0CB1"/>
    <w:rsid w:val="00EA13E4"/>
    <w:rsid w:val="00EA18DB"/>
    <w:rsid w:val="00EA2ECF"/>
    <w:rsid w:val="00EA2FBA"/>
    <w:rsid w:val="00EA30D4"/>
    <w:rsid w:val="00EA36B7"/>
    <w:rsid w:val="00EA4DC5"/>
    <w:rsid w:val="00EA55F2"/>
    <w:rsid w:val="00EA5664"/>
    <w:rsid w:val="00EA66DF"/>
    <w:rsid w:val="00EA6ADC"/>
    <w:rsid w:val="00EB0609"/>
    <w:rsid w:val="00EB0ADB"/>
    <w:rsid w:val="00EB0DB1"/>
    <w:rsid w:val="00EB13A7"/>
    <w:rsid w:val="00EB14DF"/>
    <w:rsid w:val="00EB1A4D"/>
    <w:rsid w:val="00EB1F80"/>
    <w:rsid w:val="00EB2718"/>
    <w:rsid w:val="00EB34EC"/>
    <w:rsid w:val="00EB3A07"/>
    <w:rsid w:val="00EB3D0F"/>
    <w:rsid w:val="00EB40EB"/>
    <w:rsid w:val="00EB440A"/>
    <w:rsid w:val="00EB5539"/>
    <w:rsid w:val="00EB6DF8"/>
    <w:rsid w:val="00EC0623"/>
    <w:rsid w:val="00EC15EA"/>
    <w:rsid w:val="00EC23B4"/>
    <w:rsid w:val="00EC3F31"/>
    <w:rsid w:val="00EC4193"/>
    <w:rsid w:val="00EC4968"/>
    <w:rsid w:val="00EC52E7"/>
    <w:rsid w:val="00EC5D65"/>
    <w:rsid w:val="00EC6BD6"/>
    <w:rsid w:val="00EC7E0E"/>
    <w:rsid w:val="00EC7EFC"/>
    <w:rsid w:val="00ED160E"/>
    <w:rsid w:val="00ED1BA3"/>
    <w:rsid w:val="00ED224F"/>
    <w:rsid w:val="00ED2D25"/>
    <w:rsid w:val="00ED3698"/>
    <w:rsid w:val="00ED4794"/>
    <w:rsid w:val="00ED5A3B"/>
    <w:rsid w:val="00ED5AA6"/>
    <w:rsid w:val="00ED6706"/>
    <w:rsid w:val="00ED76F3"/>
    <w:rsid w:val="00ED7AF5"/>
    <w:rsid w:val="00ED7B59"/>
    <w:rsid w:val="00EE02BE"/>
    <w:rsid w:val="00EE194F"/>
    <w:rsid w:val="00EE265C"/>
    <w:rsid w:val="00EE3186"/>
    <w:rsid w:val="00EE34C0"/>
    <w:rsid w:val="00EE4515"/>
    <w:rsid w:val="00EE4BA8"/>
    <w:rsid w:val="00EE4F6D"/>
    <w:rsid w:val="00EE5C63"/>
    <w:rsid w:val="00EE6015"/>
    <w:rsid w:val="00EE6352"/>
    <w:rsid w:val="00EE7330"/>
    <w:rsid w:val="00EF2296"/>
    <w:rsid w:val="00EF2D95"/>
    <w:rsid w:val="00EF359C"/>
    <w:rsid w:val="00EF416F"/>
    <w:rsid w:val="00EF43E5"/>
    <w:rsid w:val="00EF5179"/>
    <w:rsid w:val="00EF6A29"/>
    <w:rsid w:val="00F00449"/>
    <w:rsid w:val="00F0095C"/>
    <w:rsid w:val="00F01129"/>
    <w:rsid w:val="00F0186D"/>
    <w:rsid w:val="00F01CCA"/>
    <w:rsid w:val="00F01F2C"/>
    <w:rsid w:val="00F02104"/>
    <w:rsid w:val="00F03E45"/>
    <w:rsid w:val="00F04EF6"/>
    <w:rsid w:val="00F05294"/>
    <w:rsid w:val="00F05878"/>
    <w:rsid w:val="00F05E3B"/>
    <w:rsid w:val="00F06C17"/>
    <w:rsid w:val="00F07C90"/>
    <w:rsid w:val="00F1083B"/>
    <w:rsid w:val="00F1129A"/>
    <w:rsid w:val="00F11B3D"/>
    <w:rsid w:val="00F121B2"/>
    <w:rsid w:val="00F138B4"/>
    <w:rsid w:val="00F13C82"/>
    <w:rsid w:val="00F16055"/>
    <w:rsid w:val="00F1632B"/>
    <w:rsid w:val="00F173E9"/>
    <w:rsid w:val="00F202CA"/>
    <w:rsid w:val="00F21957"/>
    <w:rsid w:val="00F223A7"/>
    <w:rsid w:val="00F241AE"/>
    <w:rsid w:val="00F25293"/>
    <w:rsid w:val="00F25903"/>
    <w:rsid w:val="00F26A64"/>
    <w:rsid w:val="00F332BF"/>
    <w:rsid w:val="00F334CB"/>
    <w:rsid w:val="00F3495A"/>
    <w:rsid w:val="00F34CF8"/>
    <w:rsid w:val="00F34E2C"/>
    <w:rsid w:val="00F35003"/>
    <w:rsid w:val="00F35F4B"/>
    <w:rsid w:val="00F369F8"/>
    <w:rsid w:val="00F370BC"/>
    <w:rsid w:val="00F37143"/>
    <w:rsid w:val="00F37B30"/>
    <w:rsid w:val="00F40123"/>
    <w:rsid w:val="00F430C2"/>
    <w:rsid w:val="00F4322C"/>
    <w:rsid w:val="00F4608E"/>
    <w:rsid w:val="00F50562"/>
    <w:rsid w:val="00F5089B"/>
    <w:rsid w:val="00F50A92"/>
    <w:rsid w:val="00F50B0B"/>
    <w:rsid w:val="00F50D01"/>
    <w:rsid w:val="00F517D9"/>
    <w:rsid w:val="00F51AD0"/>
    <w:rsid w:val="00F51D33"/>
    <w:rsid w:val="00F52C66"/>
    <w:rsid w:val="00F52F71"/>
    <w:rsid w:val="00F54096"/>
    <w:rsid w:val="00F5432C"/>
    <w:rsid w:val="00F5698F"/>
    <w:rsid w:val="00F56BC1"/>
    <w:rsid w:val="00F57C13"/>
    <w:rsid w:val="00F60D68"/>
    <w:rsid w:val="00F616F5"/>
    <w:rsid w:val="00F618C4"/>
    <w:rsid w:val="00F61FEE"/>
    <w:rsid w:val="00F63085"/>
    <w:rsid w:val="00F649B9"/>
    <w:rsid w:val="00F6544B"/>
    <w:rsid w:val="00F65774"/>
    <w:rsid w:val="00F65A34"/>
    <w:rsid w:val="00F65CB8"/>
    <w:rsid w:val="00F65F4C"/>
    <w:rsid w:val="00F66D51"/>
    <w:rsid w:val="00F66D97"/>
    <w:rsid w:val="00F715E9"/>
    <w:rsid w:val="00F71A60"/>
    <w:rsid w:val="00F725DA"/>
    <w:rsid w:val="00F72BC3"/>
    <w:rsid w:val="00F746C3"/>
    <w:rsid w:val="00F7536E"/>
    <w:rsid w:val="00F75652"/>
    <w:rsid w:val="00F76137"/>
    <w:rsid w:val="00F76255"/>
    <w:rsid w:val="00F7782D"/>
    <w:rsid w:val="00F8078D"/>
    <w:rsid w:val="00F809AF"/>
    <w:rsid w:val="00F8168B"/>
    <w:rsid w:val="00F81CF2"/>
    <w:rsid w:val="00F81F93"/>
    <w:rsid w:val="00F84C43"/>
    <w:rsid w:val="00F84D9C"/>
    <w:rsid w:val="00F857D1"/>
    <w:rsid w:val="00F86296"/>
    <w:rsid w:val="00F86FD9"/>
    <w:rsid w:val="00F9015D"/>
    <w:rsid w:val="00F90ED2"/>
    <w:rsid w:val="00F91854"/>
    <w:rsid w:val="00F91DCC"/>
    <w:rsid w:val="00F91DEE"/>
    <w:rsid w:val="00F929D0"/>
    <w:rsid w:val="00F92BFB"/>
    <w:rsid w:val="00F9323F"/>
    <w:rsid w:val="00F943FE"/>
    <w:rsid w:val="00F95814"/>
    <w:rsid w:val="00F95CE9"/>
    <w:rsid w:val="00F963D0"/>
    <w:rsid w:val="00F97100"/>
    <w:rsid w:val="00FA0082"/>
    <w:rsid w:val="00FA01D9"/>
    <w:rsid w:val="00FA0B31"/>
    <w:rsid w:val="00FA0C97"/>
    <w:rsid w:val="00FA2811"/>
    <w:rsid w:val="00FA30E9"/>
    <w:rsid w:val="00FA3DC8"/>
    <w:rsid w:val="00FB0401"/>
    <w:rsid w:val="00FB042A"/>
    <w:rsid w:val="00FB0E4A"/>
    <w:rsid w:val="00FB1230"/>
    <w:rsid w:val="00FB1B11"/>
    <w:rsid w:val="00FB37AB"/>
    <w:rsid w:val="00FB3B9B"/>
    <w:rsid w:val="00FB3EDE"/>
    <w:rsid w:val="00FB45BF"/>
    <w:rsid w:val="00FB71DC"/>
    <w:rsid w:val="00FC1DFB"/>
    <w:rsid w:val="00FC1EF2"/>
    <w:rsid w:val="00FC3190"/>
    <w:rsid w:val="00FC3343"/>
    <w:rsid w:val="00FC33BA"/>
    <w:rsid w:val="00FC35AB"/>
    <w:rsid w:val="00FC472B"/>
    <w:rsid w:val="00FC4EDC"/>
    <w:rsid w:val="00FC6134"/>
    <w:rsid w:val="00FC654D"/>
    <w:rsid w:val="00FC6D62"/>
    <w:rsid w:val="00FC77CF"/>
    <w:rsid w:val="00FD0555"/>
    <w:rsid w:val="00FD06F5"/>
    <w:rsid w:val="00FD0E1E"/>
    <w:rsid w:val="00FD2BDB"/>
    <w:rsid w:val="00FD4F12"/>
    <w:rsid w:val="00FD5961"/>
    <w:rsid w:val="00FD5E19"/>
    <w:rsid w:val="00FE3EFA"/>
    <w:rsid w:val="00FE5B91"/>
    <w:rsid w:val="00FE5C56"/>
    <w:rsid w:val="00FE5E20"/>
    <w:rsid w:val="00FE7AAC"/>
    <w:rsid w:val="00FE7B06"/>
    <w:rsid w:val="00FE7E98"/>
    <w:rsid w:val="00FF06BC"/>
    <w:rsid w:val="00FF06E2"/>
    <w:rsid w:val="00FF082B"/>
    <w:rsid w:val="00FF1701"/>
    <w:rsid w:val="00FF20AC"/>
    <w:rsid w:val="00FF3801"/>
    <w:rsid w:val="00FF3A27"/>
    <w:rsid w:val="00FF3B27"/>
    <w:rsid w:val="00FF4E8D"/>
    <w:rsid w:val="00FF5CFA"/>
    <w:rsid w:val="00FF7149"/>
    <w:rsid w:val="00FF75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FD0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3" w:qFormat="1"/>
    <w:lsdException w:name="heading 3" w:uiPriority="3" w:qFormat="1"/>
    <w:lsdException w:name="heading 4" w:uiPriority="4"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aliases w:val="Small H1"/>
    <w:basedOn w:val="Normal"/>
    <w:next w:val="Normal"/>
    <w:link w:val="Heading1Char"/>
    <w:uiPriority w:val="9"/>
    <w:qFormat/>
    <w:rsid w:val="002744EB"/>
    <w:pPr>
      <w:keepNext/>
      <w:keepLines/>
      <w:spacing w:before="0" w:after="360" w:line="240" w:lineRule="auto"/>
      <w:contextualSpacing/>
      <w:outlineLvl w:val="0"/>
    </w:pPr>
    <w:rPr>
      <w:rFonts w:asciiTheme="majorHAnsi" w:hAnsiTheme="majorHAnsi"/>
      <w:b/>
      <w:color w:val="auto"/>
      <w:sz w:val="72"/>
      <w:szCs w:val="44"/>
    </w:rPr>
  </w:style>
  <w:style w:type="paragraph" w:styleId="Heading2">
    <w:name w:val="heading 2"/>
    <w:basedOn w:val="Normal"/>
    <w:next w:val="Normal"/>
    <w:link w:val="Heading2Char"/>
    <w:uiPriority w:val="3"/>
    <w:qFormat/>
    <w:rsid w:val="008D6FEA"/>
    <w:pPr>
      <w:keepNext/>
      <w:keepLines/>
      <w:pBdr>
        <w:bottom w:val="single" w:sz="24" w:space="21" w:color="188A79" w:themeColor="background2" w:themeShade="BF"/>
      </w:pBdr>
      <w:spacing w:before="240"/>
      <w:contextualSpacing/>
      <w:outlineLvl w:val="1"/>
    </w:pPr>
    <w:rPr>
      <w:rFonts w:asciiTheme="majorHAnsi" w:hAnsiTheme="majorHAnsi"/>
      <w:b/>
      <w:color w:val="auto"/>
      <w:sz w:val="72"/>
      <w:szCs w:val="44"/>
    </w:rPr>
  </w:style>
  <w:style w:type="paragraph" w:styleId="Heading3">
    <w:name w:val="heading 3"/>
    <w:basedOn w:val="Normal"/>
    <w:next w:val="Normal"/>
    <w:link w:val="Heading3Char"/>
    <w:uiPriority w:val="3"/>
    <w:qFormat/>
    <w:rsid w:val="001453C5"/>
    <w:pPr>
      <w:keepNext/>
      <w:keepLines/>
      <w:spacing w:before="240"/>
      <w:contextualSpacing/>
      <w:outlineLvl w:val="2"/>
    </w:pPr>
    <w:rPr>
      <w:rFonts w:asciiTheme="majorHAnsi" w:hAnsiTheme="majorHAnsi"/>
      <w:b/>
      <w:color w:val="178A79"/>
      <w:sz w:val="24"/>
      <w:szCs w:val="28"/>
    </w:rPr>
  </w:style>
  <w:style w:type="paragraph" w:styleId="Heading4">
    <w:name w:val="heading 4"/>
    <w:basedOn w:val="Normal"/>
    <w:next w:val="Normal"/>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link w:val="FooterCha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7023AB"/>
    <w:rPr>
      <w:color w:val="117479"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aliases w:val="DPS 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3"/>
    <w:rsid w:val="008D6FEA"/>
    <w:rPr>
      <w:rFonts w:asciiTheme="majorHAnsi" w:hAnsiTheme="majorHAnsi"/>
      <w:b/>
      <w:sz w:val="72"/>
      <w:szCs w:val="44"/>
    </w:rPr>
  </w:style>
  <w:style w:type="paragraph" w:styleId="TOC1">
    <w:name w:val="toc 1"/>
    <w:basedOn w:val="Normal"/>
    <w:next w:val="Normal"/>
    <w:autoRedefine/>
    <w:uiPriority w:val="39"/>
    <w:rsid w:val="002320BC"/>
    <w:pPr>
      <w:pBdr>
        <w:top w:val="single" w:sz="24" w:space="6" w:color="20B9A3" w:themeColor="background2"/>
        <w:between w:val="single" w:sz="24" w:space="6"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207107"/>
    <w:pPr>
      <w:spacing w:after="240" w:line="240" w:lineRule="auto"/>
      <w:contextualSpacing/>
    </w:pPr>
    <w:rPr>
      <w:i/>
      <w:color w:val="auto"/>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link w:val="TableHeadingChar"/>
    <w:uiPriority w:val="49"/>
    <w:qFormat/>
    <w:rsid w:val="00865571"/>
    <w:pPr>
      <w:spacing w:after="240"/>
    </w:pPr>
    <w:rPr>
      <w:b/>
      <w:color w:val="auto"/>
    </w:rPr>
  </w:style>
  <w:style w:type="paragraph" w:customStyle="1" w:styleId="FigureHeading">
    <w:name w:val="Figure Heading"/>
    <w:basedOn w:val="Normal"/>
    <w:next w:val="Normal"/>
    <w:link w:val="FigureHeadingChar"/>
    <w:uiPriority w:val="48"/>
    <w:qFormat/>
    <w:rsid w:val="001D6B12"/>
    <w:pPr>
      <w:keepNext/>
      <w:keepLines/>
      <w:numPr>
        <w:numId w:val="3"/>
      </w:numPr>
      <w:tabs>
        <w:tab w:val="left" w:pos="907"/>
      </w:tabs>
      <w:spacing w:before="360"/>
      <w:contextualSpacing/>
    </w:pPr>
    <w:rPr>
      <w:b/>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7023AB"/>
    <w:pPr>
      <w:spacing w:before="240"/>
      <w:contextualSpacing/>
    </w:pPr>
    <w:rPr>
      <w:b/>
      <w:color w:val="117479" w:themeColor="accent3"/>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40505"/>
    <w:pPr>
      <w:numPr>
        <w:numId w:val="4"/>
      </w:numPr>
      <w:spacing w:before="240"/>
      <w:contextualSpacing/>
    </w:pPr>
    <w:rPr>
      <w:b/>
      <w:color w:val="117479" w:themeColor="accent3"/>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character" w:customStyle="1" w:styleId="HeaderChar">
    <w:name w:val="Header Char"/>
    <w:basedOn w:val="DefaultParagraphFont"/>
    <w:link w:val="Header"/>
    <w:uiPriority w:val="99"/>
    <w:rsid w:val="002B6A07"/>
    <w:rPr>
      <w:rFonts w:asciiTheme="minorHAnsi" w:hAnsiTheme="minorHAnsi"/>
      <w:color w:val="3F3F3F" w:themeColor="text1"/>
      <w:sz w:val="14"/>
      <w:szCs w:val="24"/>
    </w:rPr>
  </w:style>
  <w:style w:type="character" w:customStyle="1" w:styleId="FooterChar">
    <w:name w:val="Footer Char"/>
    <w:basedOn w:val="DefaultParagraphFont"/>
    <w:link w:val="Footer"/>
    <w:uiPriority w:val="99"/>
    <w:rsid w:val="002B6A07"/>
    <w:rPr>
      <w:rFonts w:asciiTheme="minorHAnsi" w:hAnsiTheme="minorHAnsi"/>
      <w:color w:val="3F3F3F" w:themeColor="text1"/>
      <w:sz w:val="14"/>
      <w:szCs w:val="24"/>
    </w:rPr>
  </w:style>
  <w:style w:type="paragraph" w:customStyle="1" w:styleId="Style1">
    <w:name w:val="Style1"/>
    <w:basedOn w:val="Heading3"/>
    <w:link w:val="Style1Char"/>
    <w:qFormat/>
    <w:rsid w:val="002B6A07"/>
    <w:rPr>
      <w:color w:val="117479" w:themeColor="accent3"/>
    </w:rPr>
  </w:style>
  <w:style w:type="character" w:customStyle="1" w:styleId="Style1Char">
    <w:name w:val="Style1 Char"/>
    <w:basedOn w:val="DefaultParagraphFont"/>
    <w:link w:val="Style1"/>
    <w:rsid w:val="002B6A07"/>
    <w:rPr>
      <w:rFonts w:asciiTheme="majorHAnsi" w:hAnsiTheme="majorHAnsi"/>
      <w:b/>
      <w:color w:val="117479" w:themeColor="accent3"/>
      <w:sz w:val="22"/>
      <w:szCs w:val="28"/>
    </w:rPr>
  </w:style>
  <w:style w:type="paragraph" w:customStyle="1" w:styleId="h3">
    <w:name w:val="h3"/>
    <w:basedOn w:val="Heading2"/>
    <w:link w:val="h3Char"/>
    <w:qFormat/>
    <w:rsid w:val="00920F30"/>
    <w:pPr>
      <w:outlineLvl w:val="2"/>
    </w:pPr>
  </w:style>
  <w:style w:type="character" w:customStyle="1" w:styleId="h3Char">
    <w:name w:val="h3 Char"/>
    <w:basedOn w:val="Heading2Char"/>
    <w:link w:val="h3"/>
    <w:rsid w:val="00920F30"/>
    <w:rPr>
      <w:rFonts w:asciiTheme="majorHAnsi" w:hAnsiTheme="majorHAnsi"/>
      <w:b/>
      <w:color w:val="117479" w:themeColor="accent3"/>
      <w:sz w:val="22"/>
      <w:szCs w:val="44"/>
    </w:rPr>
  </w:style>
  <w:style w:type="character" w:customStyle="1" w:styleId="Heading1Char">
    <w:name w:val="Heading 1 Char"/>
    <w:aliases w:val="Small H1 Char"/>
    <w:basedOn w:val="DefaultParagraphFont"/>
    <w:link w:val="Heading1"/>
    <w:uiPriority w:val="9"/>
    <w:rsid w:val="002744EB"/>
    <w:rPr>
      <w:rFonts w:asciiTheme="majorHAnsi" w:hAnsiTheme="majorHAnsi"/>
      <w:b/>
      <w:sz w:val="72"/>
      <w:szCs w:val="44"/>
    </w:rPr>
  </w:style>
  <w:style w:type="character" w:customStyle="1" w:styleId="Heading3Char">
    <w:name w:val="Heading 3 Char"/>
    <w:basedOn w:val="DefaultParagraphFont"/>
    <w:link w:val="Heading3"/>
    <w:uiPriority w:val="3"/>
    <w:rsid w:val="001453C5"/>
    <w:rPr>
      <w:rFonts w:asciiTheme="majorHAnsi" w:hAnsiTheme="majorHAnsi"/>
      <w:b/>
      <w:color w:val="178A79"/>
      <w:sz w:val="24"/>
      <w:szCs w:val="28"/>
    </w:rPr>
  </w:style>
  <w:style w:type="paragraph" w:customStyle="1" w:styleId="Heading2REVERSED">
    <w:name w:val="Heading 2 REVERSED"/>
    <w:basedOn w:val="Heading2"/>
    <w:qFormat/>
    <w:rsid w:val="00920F30"/>
    <w:pPr>
      <w:spacing w:before="360" w:after="0" w:line="300" w:lineRule="atLeast"/>
      <w:contextualSpacing w:val="0"/>
    </w:pPr>
    <w:rPr>
      <w:rFonts w:eastAsia="Calibri Light"/>
      <w:color w:val="FFFFFF" w:themeColor="background1"/>
      <w:sz w:val="24"/>
      <w:lang w:val="en-US" w:eastAsia="en-US"/>
    </w:rPr>
  </w:style>
  <w:style w:type="paragraph" w:styleId="Revision">
    <w:name w:val="Revision"/>
    <w:hidden/>
    <w:uiPriority w:val="99"/>
    <w:semiHidden/>
    <w:rsid w:val="00E8174F"/>
    <w:rPr>
      <w:rFonts w:asciiTheme="minorHAnsi" w:hAnsiTheme="minorHAnsi"/>
      <w:color w:val="3F3F3F" w:themeColor="text1"/>
      <w:szCs w:val="24"/>
    </w:rPr>
  </w:style>
  <w:style w:type="paragraph" w:styleId="TOC3">
    <w:name w:val="toc 3"/>
    <w:basedOn w:val="Normal"/>
    <w:next w:val="Normal"/>
    <w:autoRedefine/>
    <w:semiHidden/>
    <w:rsid w:val="00451F58"/>
    <w:pPr>
      <w:spacing w:after="100"/>
      <w:ind w:left="400"/>
    </w:pPr>
  </w:style>
  <w:style w:type="paragraph" w:styleId="NormalWeb">
    <w:name w:val="Normal (Web)"/>
    <w:basedOn w:val="Normal"/>
    <w:uiPriority w:val="99"/>
    <w:unhideWhenUsed/>
    <w:rsid w:val="00CB1EF9"/>
    <w:pPr>
      <w:spacing w:before="100" w:beforeAutospacing="1" w:after="100" w:afterAutospacing="1" w:line="240" w:lineRule="auto"/>
    </w:pPr>
    <w:rPr>
      <w:rFonts w:ascii="Times New Roman" w:eastAsiaTheme="minorEastAsia" w:hAnsi="Times New Roman"/>
      <w:color w:val="auto"/>
      <w:sz w:val="24"/>
    </w:rPr>
  </w:style>
  <w:style w:type="character" w:customStyle="1" w:styleId="ListParagraphChar">
    <w:name w:val="List Paragraph Char"/>
    <w:basedOn w:val="DefaultParagraphFont"/>
    <w:link w:val="ListParagraph"/>
    <w:uiPriority w:val="34"/>
    <w:rsid w:val="00453780"/>
    <w:rPr>
      <w:rFonts w:asciiTheme="minorHAnsi" w:hAnsiTheme="minorHAnsi"/>
      <w:color w:val="3F3F3F" w:themeColor="text1"/>
      <w:szCs w:val="24"/>
    </w:rPr>
  </w:style>
  <w:style w:type="paragraph" w:styleId="Caption">
    <w:name w:val="caption"/>
    <w:basedOn w:val="Normal"/>
    <w:next w:val="Normal"/>
    <w:uiPriority w:val="35"/>
    <w:unhideWhenUsed/>
    <w:qFormat/>
    <w:rsid w:val="00453780"/>
    <w:pPr>
      <w:spacing w:before="0" w:after="200" w:line="240" w:lineRule="auto"/>
    </w:pPr>
    <w:rPr>
      <w:rFonts w:ascii="Times New Roman" w:hAnsi="Times New Roman"/>
      <w:b/>
      <w:bCs/>
      <w:color w:val="2158A8" w:themeColor="accent1"/>
      <w:sz w:val="18"/>
      <w:szCs w:val="18"/>
    </w:rPr>
  </w:style>
  <w:style w:type="table" w:customStyle="1" w:styleId="DefaultTable1">
    <w:name w:val="Default Table1"/>
    <w:basedOn w:val="TableNormal"/>
    <w:uiPriority w:val="99"/>
    <w:rsid w:val="00AD6328"/>
    <w:tblPr>
      <w:tblStyleRowBandSize w:val="1"/>
      <w:tblBorders>
        <w:bottom w:val="single" w:sz="4" w:space="0" w:color="808080"/>
        <w:insideH w:val="single" w:sz="4" w:space="0" w:color="808080"/>
      </w:tblBorders>
      <w:tblCellMar>
        <w:left w:w="113" w:type="dxa"/>
        <w:bottom w:w="85" w:type="dxa"/>
        <w:right w:w="113" w:type="dxa"/>
      </w:tblCellMar>
    </w:tblPr>
    <w:trPr>
      <w:cantSplit/>
    </w:trPr>
    <w:tcPr>
      <w:shd w:val="clear" w:color="auto" w:fill="F2F2F2"/>
    </w:tcPr>
    <w:tblStylePr w:type="firstRow">
      <w:pPr>
        <w:jc w:val="left"/>
      </w:pPr>
      <w:rPr>
        <w:b/>
        <w:caps w:val="0"/>
        <w:smallCaps w:val="0"/>
        <w:color w:val="FFFFFF"/>
        <w:sz w:val="22"/>
      </w:rPr>
      <w:tblPr/>
      <w:tcPr>
        <w:tcBorders>
          <w:top w:val="single" w:sz="4" w:space="0" w:color="142E3B"/>
          <w:bottom w:val="single" w:sz="4" w:space="0" w:color="142E3B"/>
        </w:tcBorders>
        <w:shd w:val="clear" w:color="auto" w:fill="142E3B"/>
      </w:tcPr>
    </w:tblStylePr>
    <w:tblStylePr w:type="firstCol">
      <w:rPr>
        <w:b w:val="0"/>
      </w:rPr>
      <w:tblPr/>
      <w:tcPr>
        <w:tcBorders>
          <w:top w:val="nil"/>
          <w:left w:val="nil"/>
          <w:bottom w:val="single" w:sz="4" w:space="0" w:color="808080"/>
          <w:right w:val="nil"/>
          <w:insideH w:val="single" w:sz="4" w:space="0" w:color="808080"/>
          <w:insideV w:val="nil"/>
          <w:tl2br w:val="nil"/>
          <w:tr2bl w:val="nil"/>
        </w:tcBorders>
        <w:shd w:val="clear" w:color="auto" w:fill="F2F2F2"/>
      </w:tcPr>
    </w:tblStylePr>
  </w:style>
  <w:style w:type="character" w:customStyle="1" w:styleId="FigureHeadingChar">
    <w:name w:val="Figure Heading Char"/>
    <w:basedOn w:val="DefaultParagraphFont"/>
    <w:link w:val="FigureHeading"/>
    <w:uiPriority w:val="48"/>
    <w:rsid w:val="00033980"/>
    <w:rPr>
      <w:rFonts w:asciiTheme="minorHAnsi" w:hAnsiTheme="minorHAnsi"/>
      <w:b/>
      <w:szCs w:val="24"/>
    </w:rPr>
  </w:style>
  <w:style w:type="character" w:customStyle="1" w:styleId="TableHeadingChar">
    <w:name w:val="Table Heading Char"/>
    <w:basedOn w:val="DefaultParagraphFont"/>
    <w:link w:val="TableHeading"/>
    <w:uiPriority w:val="49"/>
    <w:rsid w:val="00865571"/>
    <w:rPr>
      <w:rFonts w:asciiTheme="minorHAnsi" w:hAnsiTheme="minorHAns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6805">
      <w:bodyDiv w:val="1"/>
      <w:marLeft w:val="0"/>
      <w:marRight w:val="0"/>
      <w:marTop w:val="0"/>
      <w:marBottom w:val="0"/>
      <w:divBdr>
        <w:top w:val="none" w:sz="0" w:space="0" w:color="auto"/>
        <w:left w:val="none" w:sz="0" w:space="0" w:color="auto"/>
        <w:bottom w:val="none" w:sz="0" w:space="0" w:color="auto"/>
        <w:right w:val="none" w:sz="0" w:space="0" w:color="auto"/>
      </w:divBdr>
      <w:divsChild>
        <w:div w:id="32121833">
          <w:marLeft w:val="1166"/>
          <w:marRight w:val="0"/>
          <w:marTop w:val="0"/>
          <w:marBottom w:val="0"/>
          <w:divBdr>
            <w:top w:val="none" w:sz="0" w:space="0" w:color="auto"/>
            <w:left w:val="none" w:sz="0" w:space="0" w:color="auto"/>
            <w:bottom w:val="none" w:sz="0" w:space="0" w:color="auto"/>
            <w:right w:val="none" w:sz="0" w:space="0" w:color="auto"/>
          </w:divBdr>
        </w:div>
        <w:div w:id="386729261">
          <w:marLeft w:val="1166"/>
          <w:marRight w:val="0"/>
          <w:marTop w:val="0"/>
          <w:marBottom w:val="0"/>
          <w:divBdr>
            <w:top w:val="none" w:sz="0" w:space="0" w:color="auto"/>
            <w:left w:val="none" w:sz="0" w:space="0" w:color="auto"/>
            <w:bottom w:val="none" w:sz="0" w:space="0" w:color="auto"/>
            <w:right w:val="none" w:sz="0" w:space="0" w:color="auto"/>
          </w:divBdr>
        </w:div>
        <w:div w:id="786923472">
          <w:marLeft w:val="1166"/>
          <w:marRight w:val="0"/>
          <w:marTop w:val="0"/>
          <w:marBottom w:val="0"/>
          <w:divBdr>
            <w:top w:val="none" w:sz="0" w:space="0" w:color="auto"/>
            <w:left w:val="none" w:sz="0" w:space="0" w:color="auto"/>
            <w:bottom w:val="none" w:sz="0" w:space="0" w:color="auto"/>
            <w:right w:val="none" w:sz="0" w:space="0" w:color="auto"/>
          </w:divBdr>
        </w:div>
        <w:div w:id="929119502">
          <w:marLeft w:val="547"/>
          <w:marRight w:val="0"/>
          <w:marTop w:val="0"/>
          <w:marBottom w:val="0"/>
          <w:divBdr>
            <w:top w:val="none" w:sz="0" w:space="0" w:color="auto"/>
            <w:left w:val="none" w:sz="0" w:space="0" w:color="auto"/>
            <w:bottom w:val="none" w:sz="0" w:space="0" w:color="auto"/>
            <w:right w:val="none" w:sz="0" w:space="0" w:color="auto"/>
          </w:divBdr>
        </w:div>
      </w:divsChild>
    </w:div>
    <w:div w:id="154150161">
      <w:bodyDiv w:val="1"/>
      <w:marLeft w:val="0"/>
      <w:marRight w:val="0"/>
      <w:marTop w:val="0"/>
      <w:marBottom w:val="0"/>
      <w:divBdr>
        <w:top w:val="none" w:sz="0" w:space="0" w:color="auto"/>
        <w:left w:val="none" w:sz="0" w:space="0" w:color="auto"/>
        <w:bottom w:val="none" w:sz="0" w:space="0" w:color="auto"/>
        <w:right w:val="none" w:sz="0" w:space="0" w:color="auto"/>
      </w:divBdr>
    </w:div>
    <w:div w:id="318384563">
      <w:bodyDiv w:val="1"/>
      <w:marLeft w:val="0"/>
      <w:marRight w:val="0"/>
      <w:marTop w:val="0"/>
      <w:marBottom w:val="0"/>
      <w:divBdr>
        <w:top w:val="none" w:sz="0" w:space="0" w:color="auto"/>
        <w:left w:val="none" w:sz="0" w:space="0" w:color="auto"/>
        <w:bottom w:val="none" w:sz="0" w:space="0" w:color="auto"/>
        <w:right w:val="none" w:sz="0" w:space="0" w:color="auto"/>
      </w:divBdr>
    </w:div>
    <w:div w:id="450589464">
      <w:bodyDiv w:val="1"/>
      <w:marLeft w:val="0"/>
      <w:marRight w:val="0"/>
      <w:marTop w:val="0"/>
      <w:marBottom w:val="0"/>
      <w:divBdr>
        <w:top w:val="none" w:sz="0" w:space="0" w:color="auto"/>
        <w:left w:val="none" w:sz="0" w:space="0" w:color="auto"/>
        <w:bottom w:val="none" w:sz="0" w:space="0" w:color="auto"/>
        <w:right w:val="none" w:sz="0" w:space="0" w:color="auto"/>
      </w:divBdr>
    </w:div>
    <w:div w:id="540409887">
      <w:bodyDiv w:val="1"/>
      <w:marLeft w:val="0"/>
      <w:marRight w:val="0"/>
      <w:marTop w:val="0"/>
      <w:marBottom w:val="0"/>
      <w:divBdr>
        <w:top w:val="none" w:sz="0" w:space="0" w:color="auto"/>
        <w:left w:val="none" w:sz="0" w:space="0" w:color="auto"/>
        <w:bottom w:val="none" w:sz="0" w:space="0" w:color="auto"/>
        <w:right w:val="none" w:sz="0" w:space="0" w:color="auto"/>
      </w:divBdr>
    </w:div>
    <w:div w:id="551579318">
      <w:bodyDiv w:val="1"/>
      <w:marLeft w:val="0"/>
      <w:marRight w:val="0"/>
      <w:marTop w:val="0"/>
      <w:marBottom w:val="0"/>
      <w:divBdr>
        <w:top w:val="none" w:sz="0" w:space="0" w:color="auto"/>
        <w:left w:val="none" w:sz="0" w:space="0" w:color="auto"/>
        <w:bottom w:val="none" w:sz="0" w:space="0" w:color="auto"/>
        <w:right w:val="none" w:sz="0" w:space="0" w:color="auto"/>
      </w:divBdr>
    </w:div>
    <w:div w:id="594481911">
      <w:bodyDiv w:val="1"/>
      <w:marLeft w:val="0"/>
      <w:marRight w:val="0"/>
      <w:marTop w:val="0"/>
      <w:marBottom w:val="0"/>
      <w:divBdr>
        <w:top w:val="none" w:sz="0" w:space="0" w:color="auto"/>
        <w:left w:val="none" w:sz="0" w:space="0" w:color="auto"/>
        <w:bottom w:val="none" w:sz="0" w:space="0" w:color="auto"/>
        <w:right w:val="none" w:sz="0" w:space="0" w:color="auto"/>
      </w:divBdr>
    </w:div>
    <w:div w:id="651179698">
      <w:bodyDiv w:val="1"/>
      <w:marLeft w:val="0"/>
      <w:marRight w:val="0"/>
      <w:marTop w:val="0"/>
      <w:marBottom w:val="0"/>
      <w:divBdr>
        <w:top w:val="none" w:sz="0" w:space="0" w:color="auto"/>
        <w:left w:val="none" w:sz="0" w:space="0" w:color="auto"/>
        <w:bottom w:val="none" w:sz="0" w:space="0" w:color="auto"/>
        <w:right w:val="none" w:sz="0" w:space="0" w:color="auto"/>
      </w:divBdr>
    </w:div>
    <w:div w:id="653871902">
      <w:bodyDiv w:val="1"/>
      <w:marLeft w:val="0"/>
      <w:marRight w:val="0"/>
      <w:marTop w:val="0"/>
      <w:marBottom w:val="0"/>
      <w:divBdr>
        <w:top w:val="none" w:sz="0" w:space="0" w:color="auto"/>
        <w:left w:val="none" w:sz="0" w:space="0" w:color="auto"/>
        <w:bottom w:val="none" w:sz="0" w:space="0" w:color="auto"/>
        <w:right w:val="none" w:sz="0" w:space="0" w:color="auto"/>
      </w:divBdr>
    </w:div>
    <w:div w:id="655497170">
      <w:bodyDiv w:val="1"/>
      <w:marLeft w:val="0"/>
      <w:marRight w:val="0"/>
      <w:marTop w:val="0"/>
      <w:marBottom w:val="0"/>
      <w:divBdr>
        <w:top w:val="none" w:sz="0" w:space="0" w:color="auto"/>
        <w:left w:val="none" w:sz="0" w:space="0" w:color="auto"/>
        <w:bottom w:val="none" w:sz="0" w:space="0" w:color="auto"/>
        <w:right w:val="none" w:sz="0" w:space="0" w:color="auto"/>
      </w:divBdr>
      <w:divsChild>
        <w:div w:id="375738024">
          <w:marLeft w:val="331"/>
          <w:marRight w:val="0"/>
          <w:marTop w:val="0"/>
          <w:marBottom w:val="0"/>
          <w:divBdr>
            <w:top w:val="none" w:sz="0" w:space="0" w:color="auto"/>
            <w:left w:val="none" w:sz="0" w:space="0" w:color="auto"/>
            <w:bottom w:val="none" w:sz="0" w:space="0" w:color="auto"/>
            <w:right w:val="none" w:sz="0" w:space="0" w:color="auto"/>
          </w:divBdr>
        </w:div>
        <w:div w:id="852188660">
          <w:marLeft w:val="331"/>
          <w:marRight w:val="0"/>
          <w:marTop w:val="0"/>
          <w:marBottom w:val="0"/>
          <w:divBdr>
            <w:top w:val="none" w:sz="0" w:space="0" w:color="auto"/>
            <w:left w:val="none" w:sz="0" w:space="0" w:color="auto"/>
            <w:bottom w:val="none" w:sz="0" w:space="0" w:color="auto"/>
            <w:right w:val="none" w:sz="0" w:space="0" w:color="auto"/>
          </w:divBdr>
        </w:div>
        <w:div w:id="1210337209">
          <w:marLeft w:val="331"/>
          <w:marRight w:val="0"/>
          <w:marTop w:val="0"/>
          <w:marBottom w:val="0"/>
          <w:divBdr>
            <w:top w:val="none" w:sz="0" w:space="0" w:color="auto"/>
            <w:left w:val="none" w:sz="0" w:space="0" w:color="auto"/>
            <w:bottom w:val="none" w:sz="0" w:space="0" w:color="auto"/>
            <w:right w:val="none" w:sz="0" w:space="0" w:color="auto"/>
          </w:divBdr>
        </w:div>
        <w:div w:id="1821922424">
          <w:marLeft w:val="331"/>
          <w:marRight w:val="0"/>
          <w:marTop w:val="0"/>
          <w:marBottom w:val="0"/>
          <w:divBdr>
            <w:top w:val="none" w:sz="0" w:space="0" w:color="auto"/>
            <w:left w:val="none" w:sz="0" w:space="0" w:color="auto"/>
            <w:bottom w:val="none" w:sz="0" w:space="0" w:color="auto"/>
            <w:right w:val="none" w:sz="0" w:space="0" w:color="auto"/>
          </w:divBdr>
        </w:div>
        <w:div w:id="1888561625">
          <w:marLeft w:val="331"/>
          <w:marRight w:val="0"/>
          <w:marTop w:val="0"/>
          <w:marBottom w:val="0"/>
          <w:divBdr>
            <w:top w:val="none" w:sz="0" w:space="0" w:color="auto"/>
            <w:left w:val="none" w:sz="0" w:space="0" w:color="auto"/>
            <w:bottom w:val="none" w:sz="0" w:space="0" w:color="auto"/>
            <w:right w:val="none" w:sz="0" w:space="0" w:color="auto"/>
          </w:divBdr>
        </w:div>
      </w:divsChild>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794982817">
      <w:bodyDiv w:val="1"/>
      <w:marLeft w:val="0"/>
      <w:marRight w:val="0"/>
      <w:marTop w:val="0"/>
      <w:marBottom w:val="0"/>
      <w:divBdr>
        <w:top w:val="none" w:sz="0" w:space="0" w:color="auto"/>
        <w:left w:val="none" w:sz="0" w:space="0" w:color="auto"/>
        <w:bottom w:val="none" w:sz="0" w:space="0" w:color="auto"/>
        <w:right w:val="none" w:sz="0" w:space="0" w:color="auto"/>
      </w:divBdr>
      <w:divsChild>
        <w:div w:id="1014461436">
          <w:marLeft w:val="547"/>
          <w:marRight w:val="0"/>
          <w:marTop w:val="0"/>
          <w:marBottom w:val="0"/>
          <w:divBdr>
            <w:top w:val="none" w:sz="0" w:space="0" w:color="auto"/>
            <w:left w:val="none" w:sz="0" w:space="0" w:color="auto"/>
            <w:bottom w:val="none" w:sz="0" w:space="0" w:color="auto"/>
            <w:right w:val="none" w:sz="0" w:space="0" w:color="auto"/>
          </w:divBdr>
        </w:div>
      </w:divsChild>
    </w:div>
    <w:div w:id="1061290526">
      <w:bodyDiv w:val="1"/>
      <w:marLeft w:val="0"/>
      <w:marRight w:val="0"/>
      <w:marTop w:val="0"/>
      <w:marBottom w:val="0"/>
      <w:divBdr>
        <w:top w:val="none" w:sz="0" w:space="0" w:color="auto"/>
        <w:left w:val="none" w:sz="0" w:space="0" w:color="auto"/>
        <w:bottom w:val="none" w:sz="0" w:space="0" w:color="auto"/>
        <w:right w:val="none" w:sz="0" w:space="0" w:color="auto"/>
      </w:divBdr>
    </w:div>
    <w:div w:id="1221675326">
      <w:bodyDiv w:val="1"/>
      <w:marLeft w:val="0"/>
      <w:marRight w:val="0"/>
      <w:marTop w:val="0"/>
      <w:marBottom w:val="0"/>
      <w:divBdr>
        <w:top w:val="none" w:sz="0" w:space="0" w:color="auto"/>
        <w:left w:val="none" w:sz="0" w:space="0" w:color="auto"/>
        <w:bottom w:val="none" w:sz="0" w:space="0" w:color="auto"/>
        <w:right w:val="none" w:sz="0" w:space="0" w:color="auto"/>
      </w:divBdr>
      <w:divsChild>
        <w:div w:id="539128035">
          <w:marLeft w:val="547"/>
          <w:marRight w:val="0"/>
          <w:marTop w:val="0"/>
          <w:marBottom w:val="0"/>
          <w:divBdr>
            <w:top w:val="none" w:sz="0" w:space="0" w:color="auto"/>
            <w:left w:val="none" w:sz="0" w:space="0" w:color="auto"/>
            <w:bottom w:val="none" w:sz="0" w:space="0" w:color="auto"/>
            <w:right w:val="none" w:sz="0" w:space="0" w:color="auto"/>
          </w:divBdr>
        </w:div>
        <w:div w:id="753623098">
          <w:marLeft w:val="547"/>
          <w:marRight w:val="0"/>
          <w:marTop w:val="0"/>
          <w:marBottom w:val="0"/>
          <w:divBdr>
            <w:top w:val="none" w:sz="0" w:space="0" w:color="auto"/>
            <w:left w:val="none" w:sz="0" w:space="0" w:color="auto"/>
            <w:bottom w:val="none" w:sz="0" w:space="0" w:color="auto"/>
            <w:right w:val="none" w:sz="0" w:space="0" w:color="auto"/>
          </w:divBdr>
        </w:div>
        <w:div w:id="1861703881">
          <w:marLeft w:val="547"/>
          <w:marRight w:val="0"/>
          <w:marTop w:val="0"/>
          <w:marBottom w:val="0"/>
          <w:divBdr>
            <w:top w:val="none" w:sz="0" w:space="0" w:color="auto"/>
            <w:left w:val="none" w:sz="0" w:space="0" w:color="auto"/>
            <w:bottom w:val="none" w:sz="0" w:space="0" w:color="auto"/>
            <w:right w:val="none" w:sz="0" w:space="0" w:color="auto"/>
          </w:divBdr>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91087058">
      <w:bodyDiv w:val="1"/>
      <w:marLeft w:val="0"/>
      <w:marRight w:val="0"/>
      <w:marTop w:val="0"/>
      <w:marBottom w:val="0"/>
      <w:divBdr>
        <w:top w:val="none" w:sz="0" w:space="0" w:color="auto"/>
        <w:left w:val="none" w:sz="0" w:space="0" w:color="auto"/>
        <w:bottom w:val="none" w:sz="0" w:space="0" w:color="auto"/>
        <w:right w:val="none" w:sz="0" w:space="0" w:color="auto"/>
      </w:divBdr>
    </w:div>
    <w:div w:id="1396053017">
      <w:bodyDiv w:val="1"/>
      <w:marLeft w:val="0"/>
      <w:marRight w:val="0"/>
      <w:marTop w:val="0"/>
      <w:marBottom w:val="0"/>
      <w:divBdr>
        <w:top w:val="none" w:sz="0" w:space="0" w:color="auto"/>
        <w:left w:val="none" w:sz="0" w:space="0" w:color="auto"/>
        <w:bottom w:val="none" w:sz="0" w:space="0" w:color="auto"/>
        <w:right w:val="none" w:sz="0" w:space="0" w:color="auto"/>
      </w:divBdr>
    </w:div>
    <w:div w:id="1422876221">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56089496">
      <w:bodyDiv w:val="1"/>
      <w:marLeft w:val="0"/>
      <w:marRight w:val="0"/>
      <w:marTop w:val="0"/>
      <w:marBottom w:val="0"/>
      <w:divBdr>
        <w:top w:val="none" w:sz="0" w:space="0" w:color="auto"/>
        <w:left w:val="none" w:sz="0" w:space="0" w:color="auto"/>
        <w:bottom w:val="none" w:sz="0" w:space="0" w:color="auto"/>
        <w:right w:val="none" w:sz="0" w:space="0" w:color="auto"/>
      </w:divBdr>
    </w:div>
    <w:div w:id="1794598385">
      <w:bodyDiv w:val="1"/>
      <w:marLeft w:val="0"/>
      <w:marRight w:val="0"/>
      <w:marTop w:val="0"/>
      <w:marBottom w:val="0"/>
      <w:divBdr>
        <w:top w:val="none" w:sz="0" w:space="0" w:color="auto"/>
        <w:left w:val="none" w:sz="0" w:space="0" w:color="auto"/>
        <w:bottom w:val="none" w:sz="0" w:space="0" w:color="auto"/>
        <w:right w:val="none" w:sz="0" w:space="0" w:color="auto"/>
      </w:divBdr>
      <w:divsChild>
        <w:div w:id="68818020">
          <w:marLeft w:val="446"/>
          <w:marRight w:val="0"/>
          <w:marTop w:val="0"/>
          <w:marBottom w:val="0"/>
          <w:divBdr>
            <w:top w:val="none" w:sz="0" w:space="0" w:color="auto"/>
            <w:left w:val="none" w:sz="0" w:space="0" w:color="auto"/>
            <w:bottom w:val="none" w:sz="0" w:space="0" w:color="auto"/>
            <w:right w:val="none" w:sz="0" w:space="0" w:color="auto"/>
          </w:divBdr>
        </w:div>
        <w:div w:id="783690537">
          <w:marLeft w:val="446"/>
          <w:marRight w:val="0"/>
          <w:marTop w:val="0"/>
          <w:marBottom w:val="0"/>
          <w:divBdr>
            <w:top w:val="none" w:sz="0" w:space="0" w:color="auto"/>
            <w:left w:val="none" w:sz="0" w:space="0" w:color="auto"/>
            <w:bottom w:val="none" w:sz="0" w:space="0" w:color="auto"/>
            <w:right w:val="none" w:sz="0" w:space="0" w:color="auto"/>
          </w:divBdr>
        </w:div>
      </w:divsChild>
    </w:div>
    <w:div w:id="1919703569">
      <w:bodyDiv w:val="1"/>
      <w:marLeft w:val="0"/>
      <w:marRight w:val="0"/>
      <w:marTop w:val="0"/>
      <w:marBottom w:val="0"/>
      <w:divBdr>
        <w:top w:val="none" w:sz="0" w:space="0" w:color="auto"/>
        <w:left w:val="none" w:sz="0" w:space="0" w:color="auto"/>
        <w:bottom w:val="none" w:sz="0" w:space="0" w:color="auto"/>
        <w:right w:val="none" w:sz="0" w:space="0" w:color="auto"/>
      </w:divBdr>
    </w:div>
    <w:div w:id="1974363662">
      <w:bodyDiv w:val="1"/>
      <w:marLeft w:val="0"/>
      <w:marRight w:val="0"/>
      <w:marTop w:val="0"/>
      <w:marBottom w:val="0"/>
      <w:divBdr>
        <w:top w:val="none" w:sz="0" w:space="0" w:color="auto"/>
        <w:left w:val="none" w:sz="0" w:space="0" w:color="auto"/>
        <w:bottom w:val="none" w:sz="0" w:space="0" w:color="auto"/>
        <w:right w:val="none" w:sz="0" w:space="0" w:color="auto"/>
      </w:divBdr>
    </w:div>
    <w:div w:id="204971857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10588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hyperlink" Target="https://www.socialscienceregistry.org/trials/2790" TargetMode="External"/><Relationship Id="rId63" Type="http://schemas.openxmlformats.org/officeDocument/2006/relationships/header" Target="header9.xml"/><Relationship Id="rId68" Type="http://schemas.openxmlformats.org/officeDocument/2006/relationships/hyperlink" Target="mailto:media@pmc.gov.au" TargetMode="External"/><Relationship Id="rId16" Type="http://schemas.openxmlformats.org/officeDocument/2006/relationships/header" Target="header6.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chart" Target="charts/chart2.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cafonline.org/charities/adaptability/charity-landscape" TargetMode="External"/><Relationship Id="rId58" Type="http://schemas.openxmlformats.org/officeDocument/2006/relationships/hyperlink" Target="https://library.workplacegivingaustralia.org.au/fy19-ato-data-and-giving-research/" TargetMode="External"/><Relationship Id="rId66" Type="http://schemas.openxmlformats.org/officeDocument/2006/relationships/image" Target="media/image27.png"/><Relationship Id="rId74" Type="http://schemas.openxmlformats.org/officeDocument/2006/relationships/fontTable" Target="fontTable.xml"/><Relationship Id="rId79"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hyperlink" Target="https://www.pmc.gov.au/government/commonwealth-coat-arms" TargetMode="External"/><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www.socialscienceregistry.org/trials/3833" TargetMode="External"/><Relationship Id="rId56" Type="http://schemas.openxmlformats.org/officeDocument/2006/relationships/hyperlink" Target="https://www.ourcommunity.com.au/search/?q=covod+19+community+survey" TargetMode="External"/><Relationship Id="rId64" Type="http://schemas.openxmlformats.org/officeDocument/2006/relationships/footer" Target="footer3.xml"/><Relationship Id="rId69" Type="http://schemas.openxmlformats.org/officeDocument/2006/relationships/hyperlink" Target="http://www.pmc.gov.au/beta" TargetMode="External"/><Relationship Id="rId77"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https://www.bi.team/publications/east-four-simple-ways-to-apply-behavioural-insights/"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chart" Target="charts/chart3.xml"/><Relationship Id="rId38" Type="http://schemas.openxmlformats.org/officeDocument/2006/relationships/image" Target="media/image18.png"/><Relationship Id="rId46" Type="http://schemas.openxmlformats.org/officeDocument/2006/relationships/hyperlink" Target="https://behaviouraleconomics.pmc.gov.au/projects/increasing-workplace-giving" TargetMode="External"/><Relationship Id="rId59" Type="http://schemas.openxmlformats.org/officeDocument/2006/relationships/hyperlink" Target="http://creativecommons.org/licensesby/4.0/deed.en" TargetMode="External"/><Relationship Id="rId67" Type="http://schemas.openxmlformats.org/officeDocument/2006/relationships/hyperlink" Target="mailto:beta@pmc.gov.au" TargetMode="Externa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hyperlink" Target="https://www.charitycomms.org.uk/reports-and-guides" TargetMode="External"/><Relationship Id="rId62" Type="http://schemas.openxmlformats.org/officeDocument/2006/relationships/header" Target="header8.xml"/><Relationship Id="rId70" Type="http://schemas.openxmlformats.org/officeDocument/2006/relationships/header" Target="head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hyperlink" Target="https://www.jstor.org/stable/1833247" TargetMode="External"/><Relationship Id="rId57" Type="http://schemas.openxmlformats.org/officeDocument/2006/relationships/hyperlink" Target="https://www.acrwebsite.org/volumes/1700235/volumes/v11e/E-11" TargetMode="External"/><Relationship Id="rId10" Type="http://schemas.openxmlformats.org/officeDocument/2006/relationships/header" Target="header1.xml"/><Relationship Id="rId31" Type="http://schemas.openxmlformats.org/officeDocument/2006/relationships/chart" Target="charts/chart1.xml"/><Relationship Id="rId44" Type="http://schemas.openxmlformats.org/officeDocument/2006/relationships/image" Target="media/image24.png"/><Relationship Id="rId52" Type="http://schemas.openxmlformats.org/officeDocument/2006/relationships/hyperlink" Target="https://www.bbc.com/news/world-australia-54686812" TargetMode="External"/><Relationship Id="rId60" Type="http://schemas.openxmlformats.org/officeDocument/2006/relationships/image" Target="media/image26.png"/><Relationship Id="rId65" Type="http://schemas.openxmlformats.org/officeDocument/2006/relationships/header" Target="header10.xml"/><Relationship Id="rId73" Type="http://schemas.openxmlformats.org/officeDocument/2006/relationships/header" Target="header13.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image" Target="media/image19.png"/><Relationship Id="rId34" Type="http://schemas.openxmlformats.org/officeDocument/2006/relationships/chart" Target="charts/chart4.xml"/><Relationship Id="rId50" Type="http://schemas.openxmlformats.org/officeDocument/2006/relationships/hyperlink" Target="https://www.bi.team/publications/applying-behavioural-insights-to-charitable-giving/" TargetMode="External"/><Relationship Id="rId55" Type="http://schemas.openxmlformats.org/officeDocument/2006/relationships/hyperlink" Target="https://lmip.gov.au/default.aspx?LMIP/GainInsights/IndustryInformation" TargetMode="External"/><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image" Target="cid:image005.png@01D537F3.9F49EB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https://share.internal.pmc.gov.au/teams/ed_beta/SmallProjects/DSS/Philanthropy%20-%20Workplace%20Giving%201/Final%20report/WPG%20chart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share.internal.pmc.gov.au/teams/ed_beta/SmallProjects/DSS/Philanthropy%20-%20Workplace%20Giving%201/Final%20report/WPG%20chart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share.internal.pmc.gov.au/teams/ed_beta/SmallProjects/DSS/Philanthropy%20-%20Workplace%20Giving%201/Final%20report/WPG%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share.internal.pmc.gov.au/teams/ed_beta/SmallProjects/DSS/Philanthropy%20-%20Workplace%20Giving%201/Final%20report/WPG%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Column!$U$14:$U$16</c:f>
              <c:strCache>
                <c:ptCount val="3"/>
                <c:pt idx="0">
                  <c:v>No email</c:v>
                </c:pt>
                <c:pt idx="1">
                  <c:v>Basic email</c:v>
                </c:pt>
                <c:pt idx="2">
                  <c:v>Behaviourally informed email</c:v>
                </c:pt>
              </c:strCache>
            </c:strRef>
          </c:cat>
          <c:val>
            <c:numRef>
              <c:f>Column!$V$14:$V$16</c:f>
              <c:numCache>
                <c:formatCode>0.0</c:formatCode>
                <c:ptCount val="3"/>
                <c:pt idx="0">
                  <c:v>2</c:v>
                </c:pt>
                <c:pt idx="1">
                  <c:v>2.4</c:v>
                </c:pt>
                <c:pt idx="2">
                  <c:v>3.3</c:v>
                </c:pt>
              </c:numCache>
            </c:numRef>
          </c:val>
          <c:extLst>
            <c:ext xmlns:c16="http://schemas.microsoft.com/office/drawing/2014/chart" uri="{C3380CC4-5D6E-409C-BE32-E72D297353CC}">
              <c16:uniqueId val="{00000000-59BC-4001-9398-DF83E5D12E60}"/>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ax val="5"/>
        </c:scaling>
        <c:delete val="0"/>
        <c:axPos val="l"/>
        <c:title>
          <c:tx>
            <c:rich>
              <a:bodyPr rot="-5400000" vert="horz"/>
              <a:lstStyle/>
              <a:p>
                <a:pPr>
                  <a:defRPr b="0"/>
                </a:pPr>
                <a:r>
                  <a:rPr lang="en-AU" b="0"/>
                  <a:t>Workplace giving (per cent)</a:t>
                </a:r>
              </a:p>
            </c:rich>
          </c:tx>
          <c:overlay val="0"/>
        </c:title>
        <c:numFmt formatCode="0" sourceLinked="0"/>
        <c:majorTickMark val="out"/>
        <c:minorTickMark val="none"/>
        <c:tickLblPos val="nextTo"/>
        <c:spPr>
          <a:ln>
            <a:solidFill>
              <a:schemeClr val="bg1">
                <a:lumMod val="75000"/>
              </a:schemeClr>
            </a:solidFill>
          </a:ln>
        </c:spPr>
        <c:crossAx val="218264704"/>
        <c:crosses val="autoZero"/>
        <c:crossBetween val="between"/>
        <c:majorUnit val="1"/>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74049207021928"/>
          <c:y val="2.0356311806853732E-2"/>
          <c:w val="0.87459793446499079"/>
          <c:h val="0.87205519157433564"/>
        </c:manualLayout>
      </c:layout>
      <c:barChart>
        <c:barDir val="col"/>
        <c:grouping val="clustered"/>
        <c:varyColors val="0"/>
        <c:ser>
          <c:idx val="0"/>
          <c:order val="0"/>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Column!$A$65:$A$66</c:f>
              <c:strCache>
                <c:ptCount val="2"/>
                <c:pt idx="0">
                  <c:v>Before gift and email</c:v>
                </c:pt>
                <c:pt idx="1">
                  <c:v>After gift and email</c:v>
                </c:pt>
              </c:strCache>
            </c:strRef>
          </c:cat>
          <c:val>
            <c:numRef>
              <c:f>Column!$B$65:$B$66</c:f>
              <c:numCache>
                <c:formatCode>0.0</c:formatCode>
                <c:ptCount val="2"/>
                <c:pt idx="0">
                  <c:v>1.7</c:v>
                </c:pt>
                <c:pt idx="1">
                  <c:v>2.6</c:v>
                </c:pt>
              </c:numCache>
            </c:numRef>
          </c:val>
          <c:extLst>
            <c:ext xmlns:c16="http://schemas.microsoft.com/office/drawing/2014/chart" uri="{C3380CC4-5D6E-409C-BE32-E72D297353CC}">
              <c16:uniqueId val="{00000000-1353-4201-86DB-4A44E7D11C1C}"/>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ax val="3"/>
        </c:scaling>
        <c:delete val="0"/>
        <c:axPos val="l"/>
        <c:title>
          <c:tx>
            <c:rich>
              <a:bodyPr rot="-5400000" vert="horz"/>
              <a:lstStyle/>
              <a:p>
                <a:pPr>
                  <a:defRPr b="0"/>
                </a:pPr>
                <a:r>
                  <a:rPr lang="en-AU" b="0"/>
                  <a:t>Workplace giving (per</a:t>
                </a:r>
                <a:r>
                  <a:rPr lang="en-AU" b="0" baseline="0"/>
                  <a:t> cent)</a:t>
                </a:r>
                <a:endParaRPr lang="en-AU" b="0"/>
              </a:p>
            </c:rich>
          </c:tx>
          <c:layout>
            <c:manualLayout>
              <c:xMode val="edge"/>
              <c:yMode val="edge"/>
              <c:x val="4.1205862015123475E-3"/>
              <c:y val="0.14380983886540322"/>
            </c:manualLayout>
          </c:layout>
          <c:overlay val="0"/>
        </c:title>
        <c:numFmt formatCode="0" sourceLinked="0"/>
        <c:majorTickMark val="out"/>
        <c:minorTickMark val="none"/>
        <c:tickLblPos val="nextTo"/>
        <c:spPr>
          <a:ln>
            <a:solidFill>
              <a:schemeClr val="bg1">
                <a:lumMod val="75000"/>
              </a:schemeClr>
            </a:solidFill>
          </a:ln>
        </c:spPr>
        <c:crossAx val="218264704"/>
        <c:crosses val="autoZero"/>
        <c:crossBetween val="between"/>
        <c:majorUnit val="1"/>
      </c:valAx>
    </c:plotArea>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71008820764466"/>
          <c:y val="2.0356234096692113E-2"/>
          <c:w val="0.8775036058680642"/>
          <c:h val="0.87205519157433564"/>
        </c:manualLayout>
      </c:layout>
      <c:barChart>
        <c:barDir val="col"/>
        <c:grouping val="clustered"/>
        <c:varyColors val="0"/>
        <c:ser>
          <c:idx val="0"/>
          <c:order val="0"/>
          <c:tx>
            <c:strRef>
              <c:f>Column!$B$36</c:f>
              <c:strCache>
                <c:ptCount val="1"/>
                <c:pt idx="0">
                  <c:v>Series 1</c:v>
                </c:pt>
              </c:strCache>
            </c:strRef>
          </c:tx>
          <c:spPr>
            <a:solidFill>
              <a:schemeClr val="accent1"/>
            </a:solidFill>
            <a:ln>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Column!$A$37:$A$38</c:f>
              <c:strCache>
                <c:ptCount val="2"/>
                <c:pt idx="0">
                  <c:v>before trial</c:v>
                </c:pt>
                <c:pt idx="1">
                  <c:v>after trial</c:v>
                </c:pt>
              </c:strCache>
            </c:strRef>
          </c:cat>
          <c:val>
            <c:numRef>
              <c:f>Column!$B$37:$B$38</c:f>
              <c:numCache>
                <c:formatCode>0.0</c:formatCode>
                <c:ptCount val="2"/>
                <c:pt idx="0">
                  <c:v>1.44</c:v>
                </c:pt>
                <c:pt idx="1">
                  <c:v>2.38</c:v>
                </c:pt>
              </c:numCache>
            </c:numRef>
          </c:val>
          <c:extLst>
            <c:ext xmlns:c16="http://schemas.microsoft.com/office/drawing/2014/chart" uri="{C3380CC4-5D6E-409C-BE32-E72D297353CC}">
              <c16:uniqueId val="{00000000-1F71-421A-AAD6-993BAEE07181}"/>
            </c:ext>
          </c:extLst>
        </c:ser>
        <c:dLbls>
          <c:dLblPos val="outEnd"/>
          <c:showLegendKey val="0"/>
          <c:showVal val="1"/>
          <c:showCatName val="0"/>
          <c:showSerName val="0"/>
          <c:showPercent val="0"/>
          <c:showBubbleSize val="0"/>
        </c:dLbls>
        <c:gapWidth val="15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crossAx val="218266624"/>
        <c:crosses val="autoZero"/>
        <c:auto val="1"/>
        <c:lblAlgn val="ctr"/>
        <c:lblOffset val="200"/>
        <c:noMultiLvlLbl val="0"/>
      </c:catAx>
      <c:valAx>
        <c:axId val="218266624"/>
        <c:scaling>
          <c:orientation val="minMax"/>
          <c:max val="3"/>
        </c:scaling>
        <c:delete val="0"/>
        <c:axPos val="l"/>
        <c:title>
          <c:tx>
            <c:rich>
              <a:bodyPr rot="-5400000" vert="horz"/>
              <a:lstStyle/>
              <a:p>
                <a:pPr>
                  <a:defRPr b="0"/>
                </a:pPr>
                <a:r>
                  <a:rPr lang="en-AU" b="0" baseline="0"/>
                  <a:t>Workplace giving (per cent)</a:t>
                </a:r>
                <a:endParaRPr lang="en-AU" b="0"/>
              </a:p>
            </c:rich>
          </c:tx>
          <c:layout>
            <c:manualLayout>
              <c:xMode val="edge"/>
              <c:yMode val="edge"/>
              <c:x val="9.4557083836154694E-3"/>
              <c:y val="0.13210290347947753"/>
            </c:manualLayout>
          </c:layout>
          <c:overlay val="0"/>
        </c:title>
        <c:numFmt formatCode="0" sourceLinked="0"/>
        <c:majorTickMark val="out"/>
        <c:minorTickMark val="none"/>
        <c:tickLblPos val="nextTo"/>
        <c:spPr>
          <a:ln>
            <a:solidFill>
              <a:schemeClr val="bg1">
                <a:lumMod val="75000"/>
              </a:schemeClr>
            </a:solidFill>
          </a:ln>
        </c:spPr>
        <c:crossAx val="218264704"/>
        <c:crosses val="autoZero"/>
        <c:crossBetween val="between"/>
        <c:majorUnit val="1"/>
      </c:valAx>
    </c:plotArea>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Column!$B$1</c:f>
              <c:strCache>
                <c:ptCount val="1"/>
                <c:pt idx="0">
                  <c:v>Series 1</c:v>
                </c:pt>
              </c:strCache>
            </c:strRef>
          </c:tx>
          <c:spPr>
            <a:solidFill>
              <a:schemeClr val="accent1"/>
            </a:solidFill>
            <a:ln>
              <a:noFill/>
            </a:ln>
          </c:spPr>
          <c:invertIfNegative val="0"/>
          <c:dLbls>
            <c:spPr>
              <a:noFill/>
              <a:ln>
                <a:noFill/>
              </a:ln>
              <a:effectLst/>
            </c:spPr>
            <c:txPr>
              <a:bodyPr wrap="square" lIns="38100" tIns="19050" rIns="38100" bIns="19050" anchor="ctr">
                <a:spAutoFit/>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Column!$A$2:$A$5</c:f>
              <c:strCache>
                <c:ptCount val="4"/>
                <c:pt idx="0">
                  <c:v>Current Sign-up
Peer messenger</c:v>
                </c:pt>
                <c:pt idx="1">
                  <c:v>Current sign-up
Senior manager</c:v>
                </c:pt>
                <c:pt idx="2">
                  <c:v>Simplified sign-up
Peer messenger</c:v>
                </c:pt>
                <c:pt idx="3">
                  <c:v>Simplified sign-up
Senior manager</c:v>
                </c:pt>
              </c:strCache>
            </c:strRef>
          </c:cat>
          <c:val>
            <c:numRef>
              <c:f>Column!$B$2:$B$5</c:f>
              <c:numCache>
                <c:formatCode>0.0</c:formatCode>
                <c:ptCount val="4"/>
                <c:pt idx="0">
                  <c:v>1.44</c:v>
                </c:pt>
                <c:pt idx="1">
                  <c:v>1.95</c:v>
                </c:pt>
                <c:pt idx="2">
                  <c:v>2.27</c:v>
                </c:pt>
                <c:pt idx="3">
                  <c:v>3.82</c:v>
                </c:pt>
              </c:numCache>
            </c:numRef>
          </c:val>
          <c:extLst>
            <c:ext xmlns:c16="http://schemas.microsoft.com/office/drawing/2014/chart" uri="{C3380CC4-5D6E-409C-BE32-E72D297353CC}">
              <c16:uniqueId val="{00000000-1BF5-49EF-BE8A-80433FEF0ED3}"/>
            </c:ext>
          </c:extLst>
        </c:ser>
        <c:dLbls>
          <c:dLblPos val="outEnd"/>
          <c:showLegendKey val="0"/>
          <c:showVal val="1"/>
          <c:showCatName val="0"/>
          <c:showSerName val="0"/>
          <c:showPercent val="0"/>
          <c:showBubbleSize val="0"/>
        </c:dLbls>
        <c:gapWidth val="100"/>
        <c:axId val="218264704"/>
        <c:axId val="218266624"/>
      </c:barChart>
      <c:catAx>
        <c:axId val="218264704"/>
        <c:scaling>
          <c:orientation val="minMax"/>
        </c:scaling>
        <c:delete val="0"/>
        <c:axPos val="b"/>
        <c:numFmt formatCode="General" sourceLinked="0"/>
        <c:majorTickMark val="none"/>
        <c:minorTickMark val="none"/>
        <c:tickLblPos val="nextTo"/>
        <c:spPr>
          <a:ln>
            <a:solidFill>
              <a:schemeClr val="bg1">
                <a:lumMod val="75000"/>
              </a:schemeClr>
            </a:solidFill>
          </a:ln>
        </c:spPr>
        <c:txPr>
          <a:bodyPr/>
          <a:lstStyle/>
          <a:p>
            <a:pPr>
              <a:defRPr sz="1000"/>
            </a:pPr>
            <a:endParaRPr lang="en-US"/>
          </a:p>
        </c:txPr>
        <c:crossAx val="218266624"/>
        <c:crosses val="autoZero"/>
        <c:auto val="1"/>
        <c:lblAlgn val="ctr"/>
        <c:lblOffset val="200"/>
        <c:noMultiLvlLbl val="0"/>
      </c:catAx>
      <c:valAx>
        <c:axId val="218266624"/>
        <c:scaling>
          <c:orientation val="minMax"/>
          <c:max val="5"/>
        </c:scaling>
        <c:delete val="0"/>
        <c:axPos val="l"/>
        <c:title>
          <c:tx>
            <c:rich>
              <a:bodyPr rot="-5400000" vert="horz"/>
              <a:lstStyle/>
              <a:p>
                <a:pPr>
                  <a:defRPr b="0"/>
                </a:pPr>
                <a:r>
                  <a:rPr lang="en-US" b="0"/>
                  <a:t>Workplace</a:t>
                </a:r>
                <a:r>
                  <a:rPr lang="en-US" b="0" baseline="0"/>
                  <a:t> giving (per cent)</a:t>
                </a:r>
                <a:endParaRPr lang="en-US" b="0"/>
              </a:p>
            </c:rich>
          </c:tx>
          <c:layout>
            <c:manualLayout>
              <c:xMode val="edge"/>
              <c:yMode val="edge"/>
              <c:x val="8.7960417811984611E-3"/>
              <c:y val="0.19043354520443981"/>
            </c:manualLayout>
          </c:layout>
          <c:overlay val="0"/>
        </c:title>
        <c:numFmt formatCode="0" sourceLinked="0"/>
        <c:majorTickMark val="out"/>
        <c:minorTickMark val="none"/>
        <c:tickLblPos val="nextTo"/>
        <c:spPr>
          <a:ln>
            <a:solidFill>
              <a:schemeClr val="bg1">
                <a:lumMod val="75000"/>
              </a:schemeClr>
            </a:solidFill>
          </a:ln>
        </c:spPr>
        <c:crossAx val="218264704"/>
        <c:crosses val="autoZero"/>
        <c:crossBetween val="between"/>
        <c:majorUnit val="1"/>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0.49136</cdr:x>
      <cdr:y>0.27087</cdr:y>
    </cdr:from>
    <cdr:to>
      <cdr:x>0.60826</cdr:x>
      <cdr:y>0.35149</cdr:y>
    </cdr:to>
    <cdr:sp macro="" textlink="">
      <cdr:nvSpPr>
        <cdr:cNvPr id="2" name="TextBox 1"/>
        <cdr:cNvSpPr txBox="1"/>
      </cdr:nvSpPr>
      <cdr:spPr>
        <a:xfrm xmlns:a="http://schemas.openxmlformats.org/drawingml/2006/main">
          <a:off x="3174546" y="1028700"/>
          <a:ext cx="755197" cy="306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drawings/drawing2.xml><?xml version="1.0" encoding="utf-8"?>
<c:userShapes xmlns:c="http://schemas.openxmlformats.org/drawingml/2006/chart">
  <cdr:relSizeAnchor xmlns:cdr="http://schemas.openxmlformats.org/drawingml/2006/chartDrawing">
    <cdr:from>
      <cdr:x>0.49136</cdr:x>
      <cdr:y>0.27087</cdr:y>
    </cdr:from>
    <cdr:to>
      <cdr:x>0.60826</cdr:x>
      <cdr:y>0.35149</cdr:y>
    </cdr:to>
    <cdr:sp macro="" textlink="">
      <cdr:nvSpPr>
        <cdr:cNvPr id="2" name="TextBox 1"/>
        <cdr:cNvSpPr txBox="1"/>
      </cdr:nvSpPr>
      <cdr:spPr>
        <a:xfrm xmlns:a="http://schemas.openxmlformats.org/drawingml/2006/main">
          <a:off x="3174546" y="1028700"/>
          <a:ext cx="755197" cy="306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d0dfa800-9ef0-44cb-8a12-633e29de1e0b">
      <Terms xmlns="http://schemas.microsoft.com/office/infopath/2007/PartnerControls"/>
    </TaxKeywordTaxHTField>
    <TaxCatchAll xmlns="d0dfa800-9ef0-44cb-8a12-633e29de1e0b">
      <Value>1</Value>
    </TaxCatchAl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ShareHubID xmlns="e771ab56-0c5d-40e7-b080-2686d2b89623" xsi:nil="tru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PMCdoc-213507164-64478</_dlc_DocId>
    <_dlc_DocIdUrl xmlns="d0dfa800-9ef0-44cb-8a12-633e29de1e0b">
      <Url>https://pmc01.sharepoint.com/sites/pmc-ms-cb/_layouts/15/DocIdRedir.aspx?ID=PMCdoc-213507164-64478</Url>
      <Description>PMCdoc-213507164-64478</Description>
    </_dlc_DocIdUrl>
    <lcf76f155ced4ddcb4097134ff3c332f xmlns="631b17cb-7e05-4b62-a9e3-205a319faa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9839FE-1FB8-4A99-8004-C65F3A950F01}">
  <ds:schemaRefs>
    <ds:schemaRef ds:uri="http://schemas.openxmlformats.org/officeDocument/2006/bibliography"/>
  </ds:schemaRefs>
</ds:datastoreItem>
</file>

<file path=customXml/itemProps2.xml><?xml version="1.0" encoding="utf-8"?>
<ds:datastoreItem xmlns:ds="http://schemas.openxmlformats.org/officeDocument/2006/customXml" ds:itemID="{4693C84A-8A62-4441-8E40-4ABE45F2EC32}"/>
</file>

<file path=customXml/itemProps3.xml><?xml version="1.0" encoding="utf-8"?>
<ds:datastoreItem xmlns:ds="http://schemas.openxmlformats.org/officeDocument/2006/customXml" ds:itemID="{B00D1644-757E-4407-AF8E-36907BA5B287}"/>
</file>

<file path=customXml/itemProps4.xml><?xml version="1.0" encoding="utf-8"?>
<ds:datastoreItem xmlns:ds="http://schemas.openxmlformats.org/officeDocument/2006/customXml" ds:itemID="{3CB4C835-5937-499E-BA3C-502FB52973E3}"/>
</file>

<file path=customXml/itemProps5.xml><?xml version="1.0" encoding="utf-8"?>
<ds:datastoreItem xmlns:ds="http://schemas.openxmlformats.org/officeDocument/2006/customXml" ds:itemID="{64BB2FF6-7EE4-4E07-8A9A-C9CF6552CB97}"/>
</file>

<file path=docProps/app.xml><?xml version="1.0" encoding="utf-8"?>
<Properties xmlns="http://schemas.openxmlformats.org/officeDocument/2006/extended-properties" xmlns:vt="http://schemas.openxmlformats.org/officeDocument/2006/docPropsVTypes">
  <Template>Normal</Template>
  <TotalTime>0</TotalTime>
  <Pages>63</Pages>
  <Words>12426</Words>
  <Characters>69712</Characters>
  <Application>Microsoft Office Word</Application>
  <DocSecurity>0</DocSecurity>
  <Lines>1056</Lines>
  <Paragraphs>513</Paragraphs>
  <ScaleCrop>false</ScaleCrop>
  <HeadingPairs>
    <vt:vector size="2" baseType="variant">
      <vt:variant>
        <vt:lpstr>Title</vt:lpstr>
      </vt:variant>
      <vt:variant>
        <vt:i4>1</vt:i4>
      </vt:variant>
    </vt:vector>
  </HeadingPairs>
  <TitlesOfParts>
    <vt:vector size="1" baseType="lpstr">
      <vt:lpstr>Increasing workplace giving: What works at work?</vt:lpstr>
    </vt:vector>
  </TitlesOfParts>
  <Company/>
  <LinksUpToDate>false</LinksUpToDate>
  <CharactersWithSpaces>81625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Increasing workplace giving: What works at work?</dc:title>
  <dc:subject/>
  <dc:creator/>
  <cp:keywords/>
  <dc:description/>
  <cp:lastModifiedBy/>
  <cp:revision>1</cp:revision>
  <dcterms:created xsi:type="dcterms:W3CDTF">2022-05-05T00:37:00Z</dcterms:created>
  <dcterms:modified xsi:type="dcterms:W3CDTF">2022-05-26T05:14:00Z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SecurityClassification">
    <vt:i4>1</vt:i4>
  </property>
  <property fmtid="{D5CDD505-2E9C-101B-9397-08002B2CF9AE}" pid="4" name="_dlc_DocIdItemGuid">
    <vt:lpwstr>79a5d702-b54b-46a3-8018-7d921919f9f5</vt:lpwstr>
  </property>
</Properties>
</file>