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charts/colors3.xml" ContentType="application/vnd.ms-office.chartcolorstyle+xml"/>
  <Override PartName="/word/charts/chart4.xml" ContentType="application/vnd.openxmlformats-officedocument.drawingml.chart+xml"/>
  <Override PartName="/word/charts/chart3.xml" ContentType="application/vnd.openxmlformats-officedocument.drawingml.chart+xml"/>
  <Override PartName="/word/charts/style3.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style4.xml" ContentType="application/vnd.ms-office.chart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EE5F2" w14:textId="704A1C29" w:rsidR="00AD0CFA" w:rsidRDefault="00AD0CFA" w:rsidP="00C90575">
      <w:bookmarkStart w:id="0" w:name="_Toc432437392"/>
      <w:bookmarkStart w:id="1" w:name="_GoBack"/>
      <w:bookmarkEnd w:id="1"/>
    </w:p>
    <w:p w14:paraId="3C0CD1B3" w14:textId="77777777" w:rsidR="00AD0CFA" w:rsidRPr="00AD0CFA" w:rsidRDefault="00AD0CFA" w:rsidP="00AD0CFA">
      <w:pPr>
        <w:tabs>
          <w:tab w:val="left" w:pos="7335"/>
        </w:tabs>
      </w:pPr>
    </w:p>
    <w:p w14:paraId="04CCDF0A" w14:textId="213C19E0" w:rsidR="00AD0CFA" w:rsidRPr="00AD0CFA" w:rsidRDefault="007C4F4B" w:rsidP="00AD0CFA">
      <w:pPr>
        <w:tabs>
          <w:tab w:val="left" w:pos="7335"/>
        </w:tabs>
      </w:pPr>
      <w:r>
        <w:rPr>
          <w:noProof/>
        </w:rPr>
        <w:drawing>
          <wp:anchor distT="0" distB="0" distL="114300" distR="114300" simplePos="0" relativeHeight="251658240" behindDoc="1" locked="0" layoutInCell="1" allowOverlap="1" wp14:anchorId="201A7F93" wp14:editId="32B201E7">
            <wp:simplePos x="0" y="0"/>
            <wp:positionH relativeFrom="margin">
              <wp:posOffset>0</wp:posOffset>
            </wp:positionH>
            <wp:positionV relativeFrom="paragraph">
              <wp:posOffset>301625</wp:posOffset>
            </wp:positionV>
            <wp:extent cx="6645910" cy="4426585"/>
            <wp:effectExtent l="0" t="0" r="2540" b="0"/>
            <wp:wrapTight wrapText="bothSides">
              <wp:wrapPolygon edited="0">
                <wp:start x="0" y="0"/>
                <wp:lineTo x="0" y="21473"/>
                <wp:lineTo x="21546" y="21473"/>
                <wp:lineTo x="21546" y="0"/>
                <wp:lineTo x="0" y="0"/>
              </wp:wrapPolygon>
            </wp:wrapTight>
            <wp:docPr id="29" name="Picture 29" descr="restaurant, kitchen, chefs, cooks, food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aurant, kitchen, chefs, cooks, food | Pik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42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0FDD8" w14:textId="52C30FDE" w:rsidR="008253C4" w:rsidRDefault="008253C4" w:rsidP="00AD0CFA"/>
    <w:p w14:paraId="49A05161" w14:textId="155B409F" w:rsidR="009B13FB" w:rsidRPr="004C5F29" w:rsidRDefault="009B13FB" w:rsidP="004C5F29">
      <w:pPr>
        <w:pStyle w:val="Heading1"/>
        <w:widowControl w:val="0"/>
        <w:pBdr>
          <w:bottom w:val="none" w:sz="0" w:space="0" w:color="auto"/>
        </w:pBdr>
        <w:ind w:left="4536"/>
        <w:rPr>
          <w:szCs w:val="80"/>
        </w:rPr>
      </w:pPr>
      <w:r w:rsidRPr="004C5F29">
        <w:rPr>
          <w:szCs w:val="80"/>
        </w:rPr>
        <w:t>The workplace experience of hospitality apprentices</w:t>
      </w:r>
    </w:p>
    <w:p w14:paraId="15850633" w14:textId="687600DB" w:rsidR="009B13FB" w:rsidRPr="009B13FB" w:rsidRDefault="009D638C" w:rsidP="004C5F29">
      <w:pPr>
        <w:widowControl w:val="0"/>
        <w:ind w:left="4536"/>
        <w:rPr>
          <w:b/>
          <w:color w:val="auto"/>
          <w:sz w:val="24"/>
        </w:rPr>
      </w:pPr>
      <w:r>
        <w:rPr>
          <w:b/>
          <w:color w:val="auto"/>
          <w:sz w:val="24"/>
        </w:rPr>
        <w:t>February</w:t>
      </w:r>
      <w:r w:rsidR="009B13FB" w:rsidRPr="009B13FB">
        <w:rPr>
          <w:b/>
          <w:color w:val="auto"/>
          <w:sz w:val="24"/>
        </w:rPr>
        <w:t xml:space="preserve"> 2021</w:t>
      </w:r>
    </w:p>
    <w:p w14:paraId="1302E8CC" w14:textId="77777777" w:rsidR="009B13FB" w:rsidRPr="009B13FB" w:rsidRDefault="009B13FB" w:rsidP="009B13FB">
      <w:pPr>
        <w:sectPr w:rsidR="009B13FB" w:rsidRPr="009B13FB" w:rsidSect="007D0FC7">
          <w:headerReference w:type="default" r:id="rId12"/>
          <w:footerReference w:type="default" r:id="rId13"/>
          <w:headerReference w:type="first" r:id="rId14"/>
          <w:pgSz w:w="11906" w:h="16838" w:code="9"/>
          <w:pgMar w:top="2126" w:right="720" w:bottom="567" w:left="720" w:header="567" w:footer="567" w:gutter="0"/>
          <w:pgNumType w:start="0"/>
          <w:cols w:space="708"/>
          <w:titlePg/>
          <w:docGrid w:linePitch="360"/>
        </w:sectPr>
      </w:pPr>
    </w:p>
    <w:p w14:paraId="4B38E957" w14:textId="77777777" w:rsidR="008B524C" w:rsidRPr="00F07518" w:rsidRDefault="008B524C" w:rsidP="0024367E">
      <w:pPr>
        <w:pBdr>
          <w:bottom w:val="single" w:sz="24" w:space="1" w:color="20B9A3" w:themeColor="background2"/>
        </w:pBdr>
        <w:spacing w:before="1320"/>
      </w:pPr>
    </w:p>
    <w:p w14:paraId="5F0430CF" w14:textId="4734AF61" w:rsidR="00EB0609" w:rsidRDefault="00EB0609" w:rsidP="00EB0609">
      <w:pPr>
        <w:pStyle w:val="DisclaimerH2"/>
      </w:pPr>
      <w:r>
        <w:t>Other uses</w:t>
      </w:r>
    </w:p>
    <w:p w14:paraId="3ED162E5" w14:textId="77777777" w:rsidR="00EB0609" w:rsidRDefault="00EB0609" w:rsidP="00EB0609">
      <w:r>
        <w:t>Enquiries regarding this license and any other use of this document are welcome at:</w:t>
      </w:r>
    </w:p>
    <w:p w14:paraId="01CBC20A" w14:textId="77777777" w:rsidR="00EB0609" w:rsidRDefault="00EB0609" w:rsidP="00EB0609">
      <w:pPr>
        <w:spacing w:before="0" w:after="0"/>
      </w:pPr>
      <w:r>
        <w:t>Managing Director</w:t>
      </w:r>
    </w:p>
    <w:p w14:paraId="00DF9AC1" w14:textId="77777777" w:rsidR="00EB0609" w:rsidRDefault="00EB0609" w:rsidP="00EB0609">
      <w:pPr>
        <w:spacing w:before="0" w:after="0"/>
      </w:pPr>
      <w:r>
        <w:t>Behavioural Economics Team of the Australian Government</w:t>
      </w:r>
    </w:p>
    <w:p w14:paraId="1D409C89" w14:textId="77777777" w:rsidR="00EB0609" w:rsidRDefault="00EB0609" w:rsidP="00EB0609">
      <w:pPr>
        <w:spacing w:before="0" w:after="0"/>
      </w:pPr>
      <w:r>
        <w:t>Department of the Prime Minister and Cabinet</w:t>
      </w:r>
    </w:p>
    <w:p w14:paraId="52C1E3A4" w14:textId="77777777" w:rsidR="00EB0609" w:rsidRDefault="00EB0609" w:rsidP="00EB0609">
      <w:pPr>
        <w:spacing w:before="0" w:after="0"/>
      </w:pPr>
      <w:r>
        <w:t>Barton ACT 2600</w:t>
      </w:r>
    </w:p>
    <w:p w14:paraId="7346FA42" w14:textId="77777777" w:rsidR="00EB0609" w:rsidRDefault="00EB0609" w:rsidP="00EB0609">
      <w:pPr>
        <w:spacing w:before="0" w:after="0"/>
      </w:pPr>
      <w:r>
        <w:t>Email: beta@pmc.gov.au</w:t>
      </w:r>
    </w:p>
    <w:p w14:paraId="04FB98E3" w14:textId="77777777" w:rsidR="00EB0609" w:rsidRDefault="00EB0609" w:rsidP="00EB0609">
      <w:r>
        <w:t>The views expressed in this paper are those of the authors and do not necessarily reflect those of the Department of the Prime Minister and Cabinet or the Australian Government.</w:t>
      </w:r>
    </w:p>
    <w:p w14:paraId="4324E6F3" w14:textId="77777777" w:rsidR="00EB0609" w:rsidRDefault="00EB0609" w:rsidP="00EB0609">
      <w:pPr>
        <w:pStyle w:val="DisclaimerH2"/>
      </w:pPr>
      <w:r>
        <w:t>Research team</w:t>
      </w:r>
    </w:p>
    <w:p w14:paraId="79BCD1BD" w14:textId="1307A871" w:rsidR="00EB0609" w:rsidRDefault="00C635BF" w:rsidP="00EB0609">
      <w:r>
        <w:t>C</w:t>
      </w:r>
      <w:r w:rsidR="00EB0609">
        <w:t xml:space="preserve">urrent and former staff who contributed to the report were: </w:t>
      </w:r>
      <w:r>
        <w:t xml:space="preserve">Su Mon Kyaw-Myint, Harry Greenwell, Linda Ma, </w:t>
      </w:r>
      <w:r w:rsidR="006A5D01">
        <w:t xml:space="preserve">Michael Bleasdale, </w:t>
      </w:r>
      <w:r>
        <w:t xml:space="preserve">Chiara Varazzani, Janine Bialecki, </w:t>
      </w:r>
      <w:r w:rsidR="006A5D01">
        <w:t>Andrew Bromwich, Caitlin Court</w:t>
      </w:r>
      <w:r w:rsidR="008408E2">
        <w:t xml:space="preserve">, Amy Fulham </w:t>
      </w:r>
      <w:r w:rsidR="00D47E62">
        <w:t>and Dylan Raymond</w:t>
      </w:r>
      <w:r w:rsidR="008408E2">
        <w:t>.</w:t>
      </w:r>
    </w:p>
    <w:p w14:paraId="5BC73B37" w14:textId="77777777" w:rsidR="00EB0609" w:rsidRDefault="00EB0609" w:rsidP="00EB0609">
      <w:pPr>
        <w:pStyle w:val="DisclaimerH2"/>
      </w:pPr>
      <w:r>
        <w:t>Acknowledgments</w:t>
      </w:r>
    </w:p>
    <w:p w14:paraId="05379B0E" w14:textId="68ED3048" w:rsidR="00EB0609" w:rsidRDefault="00EB0609" w:rsidP="00EB0609">
      <w:r>
        <w:t xml:space="preserve">Thank you to the </w:t>
      </w:r>
      <w:r w:rsidR="00C62536">
        <w:t>Fair Work Ombudsman</w:t>
      </w:r>
      <w:r>
        <w:t xml:space="preserve"> for their support and valuable contribution in making this project happen. In particular, special thanks to</w:t>
      </w:r>
      <w:r w:rsidR="0030381D">
        <w:t xml:space="preserve"> Conrad Kotnik, Michaela O’Doherty, </w:t>
      </w:r>
      <w:r w:rsidR="00EB6C3A">
        <w:t xml:space="preserve">Lucy Olsen, </w:t>
      </w:r>
      <w:r w:rsidR="0030381D">
        <w:t>Bradley Clark and Susan Carpenter</w:t>
      </w:r>
      <w:r>
        <w:t xml:space="preserve"> for their work on this project.</w:t>
      </w:r>
      <w:r w:rsidR="0030381D">
        <w:t xml:space="preserve"> Thanks also to colleagues at the Department of Education, Skills and Employment—Craig Allatt, June Pedersen, Ryan Villena and Garrick Welsh—for considerable assistance and advice with data for message delivery and apprentice retention outcomes.</w:t>
      </w:r>
    </w:p>
    <w:p w14:paraId="4144150B" w14:textId="77777777" w:rsidR="00EB0609" w:rsidRDefault="00EB0609" w:rsidP="00EB0609">
      <w:r>
        <w:t>The trial was pre-registered on the BETA website and the American Economic Association registry:</w:t>
      </w:r>
    </w:p>
    <w:p w14:paraId="6BE8203C" w14:textId="77777777" w:rsidR="00C62536" w:rsidRDefault="00C24F69" w:rsidP="00EB0609">
      <w:hyperlink r:id="rId15" w:history="1">
        <w:r w:rsidR="00C62536">
          <w:rPr>
            <w:rStyle w:val="Hyperlink"/>
          </w:rPr>
          <w:t>https://behaviouraleconomics.pmc.gov.au/projects/improving-workplace-experience-apprentices</w:t>
        </w:r>
      </w:hyperlink>
    </w:p>
    <w:p w14:paraId="49624DE6" w14:textId="4EBE8AC1" w:rsidR="00EB0609" w:rsidRDefault="00C24F69" w:rsidP="00EB0609">
      <w:hyperlink r:id="rId16" w:history="1">
        <w:r w:rsidR="00C62536">
          <w:rPr>
            <w:rStyle w:val="Hyperlink"/>
          </w:rPr>
          <w:t>https://www.socialscienceregistry.org/trials/4607</w:t>
        </w:r>
      </w:hyperlink>
    </w:p>
    <w:p w14:paraId="5B53503D" w14:textId="77777777" w:rsidR="00B14898" w:rsidRDefault="00B14898" w:rsidP="00B14898">
      <w:pPr>
        <w:sectPr w:rsidR="00B14898" w:rsidSect="008253C4">
          <w:headerReference w:type="default" r:id="rId17"/>
          <w:footerReference w:type="default" r:id="rId18"/>
          <w:pgSz w:w="11906" w:h="16838" w:code="9"/>
          <w:pgMar w:top="2041" w:right="2381" w:bottom="1247" w:left="1247" w:header="720" w:footer="851" w:gutter="0"/>
          <w:cols w:space="708"/>
          <w:docGrid w:linePitch="360"/>
        </w:sectPr>
      </w:pPr>
    </w:p>
    <w:p w14:paraId="263A0C47" w14:textId="77777777" w:rsidR="004909C3" w:rsidRPr="004909C3" w:rsidRDefault="004909C3" w:rsidP="004909C3">
      <w:pPr>
        <w:pStyle w:val="WhiteLargeH1"/>
      </w:pPr>
      <w:r w:rsidRPr="004909C3">
        <w:lastRenderedPageBreak/>
        <w:t>Who?</w:t>
      </w:r>
    </w:p>
    <w:p w14:paraId="1BF5CAA6" w14:textId="77777777" w:rsidR="004909C3" w:rsidRPr="004909C3" w:rsidRDefault="004909C3" w:rsidP="004909C3">
      <w:pPr>
        <w:pStyle w:val="WhiteHeading2"/>
      </w:pPr>
      <w:r w:rsidRPr="004909C3">
        <w:t>Who are we?</w:t>
      </w:r>
    </w:p>
    <w:p w14:paraId="3F6C0764"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2E644CF0"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58E86336" w14:textId="77777777" w:rsidR="004909C3" w:rsidRPr="004909C3" w:rsidRDefault="004909C3" w:rsidP="004909C3">
      <w:pPr>
        <w:pStyle w:val="WhiteHeading2"/>
      </w:pPr>
      <w:r w:rsidRPr="004909C3">
        <w:t>What is behavioural economics?</w:t>
      </w:r>
    </w:p>
    <w:p w14:paraId="6632E828"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4A0122B1" w14:textId="77777777" w:rsidR="004909C3" w:rsidRPr="004909C3" w:rsidRDefault="004909C3" w:rsidP="004909C3">
      <w:pPr>
        <w:pStyle w:val="WhiteHeading2"/>
      </w:pPr>
      <w:r w:rsidRPr="004909C3">
        <w:t xml:space="preserve">What are behavioural insights and how are they useful for policy design?  </w:t>
      </w:r>
    </w:p>
    <w:p w14:paraId="289CCA2D" w14:textId="77777777" w:rsidR="004909C3" w:rsidRPr="004909C3" w:rsidRDefault="004909C3" w:rsidP="004909C3">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2204ED14" w14:textId="77777777" w:rsidR="004909C3" w:rsidRDefault="004909C3" w:rsidP="004909C3">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3207CBBE"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702009B1" w14:textId="77777777" w:rsidR="004909C3" w:rsidRDefault="004909C3">
          <w:pPr>
            <w:pStyle w:val="TOCHeading"/>
          </w:pPr>
          <w:r>
            <w:t>Contents</w:t>
          </w:r>
        </w:p>
        <w:p w14:paraId="79A0FC08" w14:textId="0D23C246" w:rsidR="00294A13"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62122979" w:history="1">
            <w:r w:rsidR="00294A13" w:rsidRPr="003756D4">
              <w:rPr>
                <w:rStyle w:val="Hyperlink"/>
              </w:rPr>
              <w:t>Executive summary</w:t>
            </w:r>
            <w:r w:rsidR="00294A13">
              <w:rPr>
                <w:webHidden/>
              </w:rPr>
              <w:tab/>
            </w:r>
            <w:r w:rsidR="00294A13">
              <w:rPr>
                <w:webHidden/>
              </w:rPr>
              <w:fldChar w:fldCharType="begin"/>
            </w:r>
            <w:r w:rsidR="00294A13">
              <w:rPr>
                <w:webHidden/>
              </w:rPr>
              <w:instrText xml:space="preserve"> PAGEREF _Toc62122979 \h </w:instrText>
            </w:r>
            <w:r w:rsidR="00294A13">
              <w:rPr>
                <w:webHidden/>
              </w:rPr>
            </w:r>
            <w:r w:rsidR="00294A13">
              <w:rPr>
                <w:webHidden/>
              </w:rPr>
              <w:fldChar w:fldCharType="separate"/>
            </w:r>
            <w:r w:rsidR="00294A13">
              <w:rPr>
                <w:webHidden/>
              </w:rPr>
              <w:t>4</w:t>
            </w:r>
            <w:r w:rsidR="00294A13">
              <w:rPr>
                <w:webHidden/>
              </w:rPr>
              <w:fldChar w:fldCharType="end"/>
            </w:r>
          </w:hyperlink>
        </w:p>
        <w:p w14:paraId="2FF1ACD4" w14:textId="2595805B" w:rsidR="00294A13" w:rsidRDefault="00C24F69">
          <w:pPr>
            <w:pStyle w:val="TOC1"/>
            <w:rPr>
              <w:rFonts w:eastAsiaTheme="minorEastAsia" w:cstheme="minorBidi"/>
              <w:b w:val="0"/>
              <w:color w:val="auto"/>
              <w:sz w:val="22"/>
              <w:szCs w:val="22"/>
            </w:rPr>
          </w:pPr>
          <w:hyperlink w:anchor="_Toc62122980" w:history="1">
            <w:r w:rsidR="00294A13" w:rsidRPr="003756D4">
              <w:rPr>
                <w:rStyle w:val="Hyperlink"/>
              </w:rPr>
              <w:t>Why we did this</w:t>
            </w:r>
            <w:r w:rsidR="00294A13">
              <w:rPr>
                <w:webHidden/>
              </w:rPr>
              <w:tab/>
            </w:r>
            <w:r w:rsidR="00294A13">
              <w:rPr>
                <w:webHidden/>
              </w:rPr>
              <w:fldChar w:fldCharType="begin"/>
            </w:r>
            <w:r w:rsidR="00294A13">
              <w:rPr>
                <w:webHidden/>
              </w:rPr>
              <w:instrText xml:space="preserve"> PAGEREF _Toc62122980 \h </w:instrText>
            </w:r>
            <w:r w:rsidR="00294A13">
              <w:rPr>
                <w:webHidden/>
              </w:rPr>
            </w:r>
            <w:r w:rsidR="00294A13">
              <w:rPr>
                <w:webHidden/>
              </w:rPr>
              <w:fldChar w:fldCharType="separate"/>
            </w:r>
            <w:r w:rsidR="00294A13">
              <w:rPr>
                <w:webHidden/>
              </w:rPr>
              <w:t>6</w:t>
            </w:r>
            <w:r w:rsidR="00294A13">
              <w:rPr>
                <w:webHidden/>
              </w:rPr>
              <w:fldChar w:fldCharType="end"/>
            </w:r>
          </w:hyperlink>
        </w:p>
        <w:p w14:paraId="65800679" w14:textId="152FA0B4" w:rsidR="00294A13" w:rsidRDefault="00C24F69">
          <w:pPr>
            <w:pStyle w:val="TOC1"/>
            <w:rPr>
              <w:rFonts w:eastAsiaTheme="minorEastAsia" w:cstheme="minorBidi"/>
              <w:b w:val="0"/>
              <w:color w:val="auto"/>
              <w:sz w:val="22"/>
              <w:szCs w:val="22"/>
            </w:rPr>
          </w:pPr>
          <w:hyperlink w:anchor="_Toc62122981" w:history="1">
            <w:r w:rsidR="00294A13" w:rsidRPr="003756D4">
              <w:rPr>
                <w:rStyle w:val="Hyperlink"/>
              </w:rPr>
              <w:t>What our behavioural research found</w:t>
            </w:r>
            <w:r w:rsidR="00294A13">
              <w:rPr>
                <w:webHidden/>
              </w:rPr>
              <w:tab/>
            </w:r>
            <w:r w:rsidR="00294A13">
              <w:rPr>
                <w:webHidden/>
              </w:rPr>
              <w:fldChar w:fldCharType="begin"/>
            </w:r>
            <w:r w:rsidR="00294A13">
              <w:rPr>
                <w:webHidden/>
              </w:rPr>
              <w:instrText xml:space="preserve"> PAGEREF _Toc62122981 \h </w:instrText>
            </w:r>
            <w:r w:rsidR="00294A13">
              <w:rPr>
                <w:webHidden/>
              </w:rPr>
            </w:r>
            <w:r w:rsidR="00294A13">
              <w:rPr>
                <w:webHidden/>
              </w:rPr>
              <w:fldChar w:fldCharType="separate"/>
            </w:r>
            <w:r w:rsidR="00294A13">
              <w:rPr>
                <w:webHidden/>
              </w:rPr>
              <w:t>9</w:t>
            </w:r>
            <w:r w:rsidR="00294A13">
              <w:rPr>
                <w:webHidden/>
              </w:rPr>
              <w:fldChar w:fldCharType="end"/>
            </w:r>
          </w:hyperlink>
        </w:p>
        <w:p w14:paraId="7B853867" w14:textId="34B6DE72" w:rsidR="00294A13" w:rsidRDefault="00C24F69">
          <w:pPr>
            <w:pStyle w:val="TOC1"/>
            <w:rPr>
              <w:rFonts w:eastAsiaTheme="minorEastAsia" w:cstheme="minorBidi"/>
              <w:b w:val="0"/>
              <w:color w:val="auto"/>
              <w:sz w:val="22"/>
              <w:szCs w:val="22"/>
            </w:rPr>
          </w:pPr>
          <w:hyperlink w:anchor="_Toc62122982" w:history="1">
            <w:r w:rsidR="00294A13" w:rsidRPr="003756D4">
              <w:rPr>
                <w:rStyle w:val="Hyperlink"/>
              </w:rPr>
              <w:t>Design</w:t>
            </w:r>
            <w:r w:rsidR="00294A13">
              <w:rPr>
                <w:webHidden/>
              </w:rPr>
              <w:tab/>
            </w:r>
            <w:r w:rsidR="00294A13">
              <w:rPr>
                <w:webHidden/>
              </w:rPr>
              <w:fldChar w:fldCharType="begin"/>
            </w:r>
            <w:r w:rsidR="00294A13">
              <w:rPr>
                <w:webHidden/>
              </w:rPr>
              <w:instrText xml:space="preserve"> PAGEREF _Toc62122982 \h </w:instrText>
            </w:r>
            <w:r w:rsidR="00294A13">
              <w:rPr>
                <w:webHidden/>
              </w:rPr>
            </w:r>
            <w:r w:rsidR="00294A13">
              <w:rPr>
                <w:webHidden/>
              </w:rPr>
              <w:fldChar w:fldCharType="separate"/>
            </w:r>
            <w:r w:rsidR="00294A13">
              <w:rPr>
                <w:webHidden/>
              </w:rPr>
              <w:t>14</w:t>
            </w:r>
            <w:r w:rsidR="00294A13">
              <w:rPr>
                <w:webHidden/>
              </w:rPr>
              <w:fldChar w:fldCharType="end"/>
            </w:r>
          </w:hyperlink>
        </w:p>
        <w:p w14:paraId="40D1CF90" w14:textId="3615DDF5" w:rsidR="00294A13" w:rsidRDefault="00C24F69">
          <w:pPr>
            <w:pStyle w:val="TOC1"/>
            <w:rPr>
              <w:rFonts w:eastAsiaTheme="minorEastAsia" w:cstheme="minorBidi"/>
              <w:b w:val="0"/>
              <w:color w:val="auto"/>
              <w:sz w:val="22"/>
              <w:szCs w:val="22"/>
            </w:rPr>
          </w:pPr>
          <w:hyperlink w:anchor="_Toc62122983" w:history="1">
            <w:r w:rsidR="00294A13" w:rsidRPr="003756D4">
              <w:rPr>
                <w:rStyle w:val="Hyperlink"/>
              </w:rPr>
              <w:t>Implementation and evaluation</w:t>
            </w:r>
            <w:r w:rsidR="00294A13">
              <w:rPr>
                <w:webHidden/>
              </w:rPr>
              <w:tab/>
            </w:r>
            <w:r w:rsidR="00294A13">
              <w:rPr>
                <w:webHidden/>
              </w:rPr>
              <w:fldChar w:fldCharType="begin"/>
            </w:r>
            <w:r w:rsidR="00294A13">
              <w:rPr>
                <w:webHidden/>
              </w:rPr>
              <w:instrText xml:space="preserve"> PAGEREF _Toc62122983 \h </w:instrText>
            </w:r>
            <w:r w:rsidR="00294A13">
              <w:rPr>
                <w:webHidden/>
              </w:rPr>
            </w:r>
            <w:r w:rsidR="00294A13">
              <w:rPr>
                <w:webHidden/>
              </w:rPr>
              <w:fldChar w:fldCharType="separate"/>
            </w:r>
            <w:r w:rsidR="00294A13">
              <w:rPr>
                <w:webHidden/>
              </w:rPr>
              <w:t>18</w:t>
            </w:r>
            <w:r w:rsidR="00294A13">
              <w:rPr>
                <w:webHidden/>
              </w:rPr>
              <w:fldChar w:fldCharType="end"/>
            </w:r>
          </w:hyperlink>
        </w:p>
        <w:p w14:paraId="4C14A2CD" w14:textId="3A5B2F6A" w:rsidR="00294A13" w:rsidRDefault="00C24F69">
          <w:pPr>
            <w:pStyle w:val="TOC1"/>
            <w:rPr>
              <w:rFonts w:eastAsiaTheme="minorEastAsia" w:cstheme="minorBidi"/>
              <w:b w:val="0"/>
              <w:color w:val="auto"/>
              <w:sz w:val="22"/>
              <w:szCs w:val="22"/>
            </w:rPr>
          </w:pPr>
          <w:hyperlink w:anchor="_Toc62122984" w:history="1">
            <w:r w:rsidR="00294A13" w:rsidRPr="003756D4">
              <w:rPr>
                <w:rStyle w:val="Hyperlink"/>
              </w:rPr>
              <w:t>Results</w:t>
            </w:r>
            <w:r w:rsidR="00294A13">
              <w:rPr>
                <w:webHidden/>
              </w:rPr>
              <w:tab/>
            </w:r>
            <w:r w:rsidR="00294A13">
              <w:rPr>
                <w:webHidden/>
              </w:rPr>
              <w:fldChar w:fldCharType="begin"/>
            </w:r>
            <w:r w:rsidR="00294A13">
              <w:rPr>
                <w:webHidden/>
              </w:rPr>
              <w:instrText xml:space="preserve"> PAGEREF _Toc62122984 \h </w:instrText>
            </w:r>
            <w:r w:rsidR="00294A13">
              <w:rPr>
                <w:webHidden/>
              </w:rPr>
            </w:r>
            <w:r w:rsidR="00294A13">
              <w:rPr>
                <w:webHidden/>
              </w:rPr>
              <w:fldChar w:fldCharType="separate"/>
            </w:r>
            <w:r w:rsidR="00294A13">
              <w:rPr>
                <w:webHidden/>
              </w:rPr>
              <w:t>21</w:t>
            </w:r>
            <w:r w:rsidR="00294A13">
              <w:rPr>
                <w:webHidden/>
              </w:rPr>
              <w:fldChar w:fldCharType="end"/>
            </w:r>
          </w:hyperlink>
        </w:p>
        <w:p w14:paraId="4EB663FE" w14:textId="1F1104F1" w:rsidR="00294A13" w:rsidRDefault="00C24F69">
          <w:pPr>
            <w:pStyle w:val="TOC1"/>
            <w:rPr>
              <w:rFonts w:eastAsiaTheme="minorEastAsia" w:cstheme="minorBidi"/>
              <w:b w:val="0"/>
              <w:color w:val="auto"/>
              <w:sz w:val="22"/>
              <w:szCs w:val="22"/>
            </w:rPr>
          </w:pPr>
          <w:hyperlink w:anchor="_Toc62122985" w:history="1">
            <w:r w:rsidR="00294A13" w:rsidRPr="003756D4">
              <w:rPr>
                <w:rStyle w:val="Hyperlink"/>
              </w:rPr>
              <w:t>Discussion and conclusion</w:t>
            </w:r>
            <w:r w:rsidR="00294A13">
              <w:rPr>
                <w:webHidden/>
              </w:rPr>
              <w:tab/>
            </w:r>
            <w:r w:rsidR="00294A13">
              <w:rPr>
                <w:webHidden/>
              </w:rPr>
              <w:fldChar w:fldCharType="begin"/>
            </w:r>
            <w:r w:rsidR="00294A13">
              <w:rPr>
                <w:webHidden/>
              </w:rPr>
              <w:instrText xml:space="preserve"> PAGEREF _Toc62122985 \h </w:instrText>
            </w:r>
            <w:r w:rsidR="00294A13">
              <w:rPr>
                <w:webHidden/>
              </w:rPr>
            </w:r>
            <w:r w:rsidR="00294A13">
              <w:rPr>
                <w:webHidden/>
              </w:rPr>
              <w:fldChar w:fldCharType="separate"/>
            </w:r>
            <w:r w:rsidR="00294A13">
              <w:rPr>
                <w:webHidden/>
              </w:rPr>
              <w:t>24</w:t>
            </w:r>
            <w:r w:rsidR="00294A13">
              <w:rPr>
                <w:webHidden/>
              </w:rPr>
              <w:fldChar w:fldCharType="end"/>
            </w:r>
          </w:hyperlink>
        </w:p>
        <w:p w14:paraId="4626F917" w14:textId="792501E6" w:rsidR="00294A13" w:rsidRDefault="00C24F69">
          <w:pPr>
            <w:pStyle w:val="TOC1"/>
            <w:rPr>
              <w:rFonts w:eastAsiaTheme="minorEastAsia" w:cstheme="minorBidi"/>
              <w:b w:val="0"/>
              <w:color w:val="auto"/>
              <w:sz w:val="22"/>
              <w:szCs w:val="22"/>
            </w:rPr>
          </w:pPr>
          <w:hyperlink w:anchor="_Toc62122986" w:history="1">
            <w:r w:rsidR="00294A13" w:rsidRPr="003756D4">
              <w:rPr>
                <w:rStyle w:val="Hyperlink"/>
              </w:rPr>
              <w:t>Appendices</w:t>
            </w:r>
            <w:r w:rsidR="00294A13">
              <w:rPr>
                <w:webHidden/>
              </w:rPr>
              <w:tab/>
            </w:r>
            <w:r w:rsidR="00294A13">
              <w:rPr>
                <w:webHidden/>
              </w:rPr>
              <w:fldChar w:fldCharType="begin"/>
            </w:r>
            <w:r w:rsidR="00294A13">
              <w:rPr>
                <w:webHidden/>
              </w:rPr>
              <w:instrText xml:space="preserve"> PAGEREF _Toc62122986 \h </w:instrText>
            </w:r>
            <w:r w:rsidR="00294A13">
              <w:rPr>
                <w:webHidden/>
              </w:rPr>
            </w:r>
            <w:r w:rsidR="00294A13">
              <w:rPr>
                <w:webHidden/>
              </w:rPr>
              <w:fldChar w:fldCharType="separate"/>
            </w:r>
            <w:r w:rsidR="00294A13">
              <w:rPr>
                <w:webHidden/>
              </w:rPr>
              <w:t>26</w:t>
            </w:r>
            <w:r w:rsidR="00294A13">
              <w:rPr>
                <w:webHidden/>
              </w:rPr>
              <w:fldChar w:fldCharType="end"/>
            </w:r>
          </w:hyperlink>
        </w:p>
        <w:p w14:paraId="602EBDD2" w14:textId="2B25DDA9" w:rsidR="00294A13" w:rsidRDefault="00C24F69">
          <w:pPr>
            <w:pStyle w:val="TOC2"/>
            <w:rPr>
              <w:rFonts w:eastAsiaTheme="minorEastAsia" w:cstheme="minorBidi"/>
              <w:color w:val="auto"/>
              <w:sz w:val="22"/>
              <w:szCs w:val="22"/>
            </w:rPr>
          </w:pPr>
          <w:hyperlink w:anchor="_Toc62122987" w:history="1">
            <w:r w:rsidR="00294A13" w:rsidRPr="003756D4">
              <w:rPr>
                <w:rStyle w:val="Hyperlink"/>
              </w:rPr>
              <w:t>Appendix 1 - Research design and method</w:t>
            </w:r>
            <w:r w:rsidR="00294A13">
              <w:rPr>
                <w:webHidden/>
              </w:rPr>
              <w:tab/>
            </w:r>
            <w:r w:rsidR="00294A13">
              <w:rPr>
                <w:webHidden/>
              </w:rPr>
              <w:fldChar w:fldCharType="begin"/>
            </w:r>
            <w:r w:rsidR="00294A13">
              <w:rPr>
                <w:webHidden/>
              </w:rPr>
              <w:instrText xml:space="preserve"> PAGEREF _Toc62122987 \h </w:instrText>
            </w:r>
            <w:r w:rsidR="00294A13">
              <w:rPr>
                <w:webHidden/>
              </w:rPr>
            </w:r>
            <w:r w:rsidR="00294A13">
              <w:rPr>
                <w:webHidden/>
              </w:rPr>
              <w:fldChar w:fldCharType="separate"/>
            </w:r>
            <w:r w:rsidR="00294A13">
              <w:rPr>
                <w:webHidden/>
              </w:rPr>
              <w:t>26</w:t>
            </w:r>
            <w:r w:rsidR="00294A13">
              <w:rPr>
                <w:webHidden/>
              </w:rPr>
              <w:fldChar w:fldCharType="end"/>
            </w:r>
          </w:hyperlink>
        </w:p>
        <w:p w14:paraId="7C3512A7" w14:textId="5E055EA4" w:rsidR="00294A13" w:rsidRDefault="00C24F69">
          <w:pPr>
            <w:pStyle w:val="TOC2"/>
            <w:rPr>
              <w:rFonts w:eastAsiaTheme="minorEastAsia" w:cstheme="minorBidi"/>
              <w:color w:val="auto"/>
              <w:sz w:val="22"/>
              <w:szCs w:val="22"/>
            </w:rPr>
          </w:pPr>
          <w:hyperlink w:anchor="_Toc62122988" w:history="1">
            <w:r w:rsidR="00294A13" w:rsidRPr="003756D4">
              <w:rPr>
                <w:rStyle w:val="Hyperlink"/>
              </w:rPr>
              <w:t>Appendix 2 - Key statistical tables</w:t>
            </w:r>
            <w:r w:rsidR="00294A13">
              <w:rPr>
                <w:webHidden/>
              </w:rPr>
              <w:tab/>
            </w:r>
            <w:r w:rsidR="00294A13">
              <w:rPr>
                <w:webHidden/>
              </w:rPr>
              <w:fldChar w:fldCharType="begin"/>
            </w:r>
            <w:r w:rsidR="00294A13">
              <w:rPr>
                <w:webHidden/>
              </w:rPr>
              <w:instrText xml:space="preserve"> PAGEREF _Toc62122988 \h </w:instrText>
            </w:r>
            <w:r w:rsidR="00294A13">
              <w:rPr>
                <w:webHidden/>
              </w:rPr>
            </w:r>
            <w:r w:rsidR="00294A13">
              <w:rPr>
                <w:webHidden/>
              </w:rPr>
              <w:fldChar w:fldCharType="separate"/>
            </w:r>
            <w:r w:rsidR="00294A13">
              <w:rPr>
                <w:webHidden/>
              </w:rPr>
              <w:t>32</w:t>
            </w:r>
            <w:r w:rsidR="00294A13">
              <w:rPr>
                <w:webHidden/>
              </w:rPr>
              <w:fldChar w:fldCharType="end"/>
            </w:r>
          </w:hyperlink>
        </w:p>
        <w:p w14:paraId="1B198A0E" w14:textId="4720E3E8" w:rsidR="00294A13" w:rsidRDefault="00C24F69">
          <w:pPr>
            <w:pStyle w:val="TOC2"/>
            <w:rPr>
              <w:rFonts w:eastAsiaTheme="minorEastAsia" w:cstheme="minorBidi"/>
              <w:color w:val="auto"/>
              <w:sz w:val="22"/>
              <w:szCs w:val="22"/>
            </w:rPr>
          </w:pPr>
          <w:hyperlink w:anchor="_Toc62122989" w:history="1">
            <w:r w:rsidR="00294A13" w:rsidRPr="003756D4">
              <w:rPr>
                <w:rStyle w:val="Hyperlink"/>
              </w:rPr>
              <w:t>Appendix 3 - Survey and interview questions</w:t>
            </w:r>
            <w:r w:rsidR="00294A13">
              <w:rPr>
                <w:webHidden/>
              </w:rPr>
              <w:tab/>
            </w:r>
            <w:r w:rsidR="00294A13">
              <w:rPr>
                <w:webHidden/>
              </w:rPr>
              <w:fldChar w:fldCharType="begin"/>
            </w:r>
            <w:r w:rsidR="00294A13">
              <w:rPr>
                <w:webHidden/>
              </w:rPr>
              <w:instrText xml:space="preserve"> PAGEREF _Toc62122989 \h </w:instrText>
            </w:r>
            <w:r w:rsidR="00294A13">
              <w:rPr>
                <w:webHidden/>
              </w:rPr>
            </w:r>
            <w:r w:rsidR="00294A13">
              <w:rPr>
                <w:webHidden/>
              </w:rPr>
              <w:fldChar w:fldCharType="separate"/>
            </w:r>
            <w:r w:rsidR="00294A13">
              <w:rPr>
                <w:webHidden/>
              </w:rPr>
              <w:t>40</w:t>
            </w:r>
            <w:r w:rsidR="00294A13">
              <w:rPr>
                <w:webHidden/>
              </w:rPr>
              <w:fldChar w:fldCharType="end"/>
            </w:r>
          </w:hyperlink>
        </w:p>
        <w:p w14:paraId="3DD1F874" w14:textId="09EB782C" w:rsidR="00294A13" w:rsidRDefault="00C24F69">
          <w:pPr>
            <w:pStyle w:val="TOC1"/>
            <w:rPr>
              <w:rFonts w:eastAsiaTheme="minorEastAsia" w:cstheme="minorBidi"/>
              <w:b w:val="0"/>
              <w:color w:val="auto"/>
              <w:sz w:val="22"/>
              <w:szCs w:val="22"/>
            </w:rPr>
          </w:pPr>
          <w:hyperlink w:anchor="_Toc62122990" w:history="1">
            <w:r w:rsidR="00294A13" w:rsidRPr="003756D4">
              <w:rPr>
                <w:rStyle w:val="Hyperlink"/>
              </w:rPr>
              <w:t>References</w:t>
            </w:r>
            <w:r w:rsidR="00294A13">
              <w:rPr>
                <w:webHidden/>
              </w:rPr>
              <w:tab/>
            </w:r>
            <w:r w:rsidR="00294A13">
              <w:rPr>
                <w:webHidden/>
              </w:rPr>
              <w:fldChar w:fldCharType="begin"/>
            </w:r>
            <w:r w:rsidR="00294A13">
              <w:rPr>
                <w:webHidden/>
              </w:rPr>
              <w:instrText xml:space="preserve"> PAGEREF _Toc62122990 \h </w:instrText>
            </w:r>
            <w:r w:rsidR="00294A13">
              <w:rPr>
                <w:webHidden/>
              </w:rPr>
            </w:r>
            <w:r w:rsidR="00294A13">
              <w:rPr>
                <w:webHidden/>
              </w:rPr>
              <w:fldChar w:fldCharType="separate"/>
            </w:r>
            <w:r w:rsidR="00294A13">
              <w:rPr>
                <w:webHidden/>
              </w:rPr>
              <w:t>46</w:t>
            </w:r>
            <w:r w:rsidR="00294A13">
              <w:rPr>
                <w:webHidden/>
              </w:rPr>
              <w:fldChar w:fldCharType="end"/>
            </w:r>
          </w:hyperlink>
        </w:p>
        <w:p w14:paraId="4877659C" w14:textId="7AF3E4E4" w:rsidR="004909C3" w:rsidRDefault="00CB1ED4">
          <w:r>
            <w:rPr>
              <w:noProof/>
              <w:color w:val="FFFFFF" w:themeColor="background1"/>
              <w:sz w:val="28"/>
            </w:rPr>
            <w:fldChar w:fldCharType="end"/>
          </w:r>
        </w:p>
      </w:sdtContent>
    </w:sdt>
    <w:p w14:paraId="2781EC30" w14:textId="77777777" w:rsidR="008253C4" w:rsidRDefault="008253C4" w:rsidP="004909C3">
      <w:pPr>
        <w:rPr>
          <w:noProof/>
        </w:rPr>
      </w:pPr>
    </w:p>
    <w:p w14:paraId="3E4EB119" w14:textId="77777777" w:rsidR="004909C3" w:rsidRDefault="004909C3" w:rsidP="004909C3">
      <w:pPr>
        <w:rPr>
          <w:noProof/>
        </w:rPr>
      </w:pPr>
    </w:p>
    <w:p w14:paraId="6BECE6BE" w14:textId="77777777" w:rsidR="008253C4" w:rsidRDefault="008253C4" w:rsidP="00087D4E">
      <w:pPr>
        <w:rPr>
          <w:b/>
          <w:noProof/>
          <w:color w:val="FFFFFF" w:themeColor="background1"/>
          <w:sz w:val="28"/>
        </w:rPr>
        <w:sectPr w:rsidR="008253C4" w:rsidSect="008253C4">
          <w:headerReference w:type="default" r:id="rId19"/>
          <w:footerReference w:type="default" r:id="rId20"/>
          <w:pgSz w:w="11906" w:h="16838" w:code="9"/>
          <w:pgMar w:top="2041" w:right="2381" w:bottom="1247" w:left="1247" w:header="720" w:footer="851" w:gutter="0"/>
          <w:cols w:space="708"/>
          <w:docGrid w:linePitch="360"/>
        </w:sectPr>
      </w:pPr>
    </w:p>
    <w:p w14:paraId="7A5CFEFB" w14:textId="77777777" w:rsidR="004B4BC0" w:rsidRDefault="00CA787C" w:rsidP="00087D4E">
      <w:pPr>
        <w:pStyle w:val="Heading1"/>
      </w:pPr>
      <w:bookmarkStart w:id="2" w:name="_Toc49180624"/>
      <w:bookmarkStart w:id="3" w:name="_Toc49180944"/>
      <w:bookmarkStart w:id="4" w:name="_Toc49267251"/>
      <w:bookmarkStart w:id="5" w:name="_Toc49267714"/>
      <w:bookmarkStart w:id="6" w:name="_Toc49337629"/>
      <w:bookmarkStart w:id="7" w:name="_Toc49344273"/>
      <w:bookmarkStart w:id="8" w:name="_Toc49352796"/>
      <w:bookmarkStart w:id="9" w:name="_Toc49776109"/>
      <w:bookmarkStart w:id="10" w:name="_Toc49779538"/>
      <w:bookmarkStart w:id="11" w:name="_Toc49782381"/>
      <w:bookmarkStart w:id="12" w:name="_Toc62122979"/>
      <w:r>
        <w:lastRenderedPageBreak/>
        <w:t>Executive summary</w:t>
      </w:r>
      <w:bookmarkEnd w:id="2"/>
      <w:bookmarkEnd w:id="3"/>
      <w:bookmarkEnd w:id="4"/>
      <w:bookmarkEnd w:id="5"/>
      <w:bookmarkEnd w:id="6"/>
      <w:bookmarkEnd w:id="7"/>
      <w:bookmarkEnd w:id="8"/>
      <w:bookmarkEnd w:id="9"/>
      <w:bookmarkEnd w:id="10"/>
      <w:bookmarkEnd w:id="11"/>
      <w:bookmarkEnd w:id="12"/>
    </w:p>
    <w:p w14:paraId="4A9554B1" w14:textId="68A861CC" w:rsidR="00E15BD5" w:rsidRPr="002F252A" w:rsidRDefault="009D3F85" w:rsidP="12791339">
      <w:pPr>
        <w:spacing w:after="160"/>
        <w:rPr>
          <w:lang w:val="en-US"/>
        </w:rPr>
      </w:pPr>
      <w:r w:rsidRPr="12791339">
        <w:rPr>
          <w:b/>
          <w:bCs/>
          <w:lang w:val="en-US"/>
        </w:rPr>
        <w:t>The Fair Work Ombudsman</w:t>
      </w:r>
      <w:r w:rsidR="002E1E27" w:rsidRPr="12791339">
        <w:rPr>
          <w:b/>
          <w:bCs/>
          <w:lang w:val="en-US"/>
        </w:rPr>
        <w:t xml:space="preserve"> (FWO)</w:t>
      </w:r>
      <w:r w:rsidRPr="12791339">
        <w:rPr>
          <w:b/>
          <w:bCs/>
          <w:lang w:val="en-US"/>
        </w:rPr>
        <w:t xml:space="preserve"> is the national workplace relations regulator</w:t>
      </w:r>
      <w:r w:rsidRPr="12791339">
        <w:rPr>
          <w:lang w:val="en-US"/>
        </w:rPr>
        <w:t xml:space="preserve">. Its role and </w:t>
      </w:r>
      <w:r w:rsidR="439D32B1" w:rsidRPr="12791339">
        <w:rPr>
          <w:lang w:val="en-US"/>
        </w:rPr>
        <w:t>responsibilities</w:t>
      </w:r>
      <w:r w:rsidR="00E15BD5" w:rsidRPr="12791339">
        <w:rPr>
          <w:lang w:val="en-US"/>
        </w:rPr>
        <w:t xml:space="preserve"> are set out in the Fair Work Act 2009</w:t>
      </w:r>
      <w:r w:rsidRPr="12791339">
        <w:rPr>
          <w:lang w:val="en-US"/>
        </w:rPr>
        <w:t xml:space="preserve"> </w:t>
      </w:r>
      <w:r w:rsidR="00E15BD5" w:rsidRPr="12791339">
        <w:rPr>
          <w:lang w:val="en-US"/>
        </w:rPr>
        <w:t xml:space="preserve">and </w:t>
      </w:r>
      <w:r w:rsidRPr="12791339">
        <w:rPr>
          <w:lang w:val="en-US"/>
        </w:rPr>
        <w:t xml:space="preserve">include </w:t>
      </w:r>
      <w:r w:rsidR="007A195A" w:rsidRPr="12791339">
        <w:rPr>
          <w:lang w:val="en-US"/>
        </w:rPr>
        <w:t xml:space="preserve">educating </w:t>
      </w:r>
      <w:r w:rsidRPr="12791339">
        <w:rPr>
          <w:lang w:val="en-US"/>
        </w:rPr>
        <w:t xml:space="preserve">employers and employees </w:t>
      </w:r>
      <w:r w:rsidR="002E1E27" w:rsidRPr="12791339">
        <w:rPr>
          <w:lang w:val="en-US"/>
        </w:rPr>
        <w:t xml:space="preserve">to </w:t>
      </w:r>
      <w:r w:rsidRPr="12791339">
        <w:rPr>
          <w:lang w:val="en-US"/>
        </w:rPr>
        <w:t>understand their rights and responsibilities at work</w:t>
      </w:r>
      <w:r w:rsidR="007A195A" w:rsidRPr="12791339">
        <w:rPr>
          <w:lang w:val="en-US"/>
        </w:rPr>
        <w:t>.</w:t>
      </w:r>
      <w:r w:rsidR="004431D6" w:rsidRPr="12791339">
        <w:rPr>
          <w:lang w:val="en-US"/>
        </w:rPr>
        <w:t xml:space="preserve"> </w:t>
      </w:r>
      <w:r w:rsidR="00E15BD5" w:rsidRPr="12791339">
        <w:rPr>
          <w:lang w:val="en-US"/>
        </w:rPr>
        <w:t xml:space="preserve">The fast food, restaurants and cafes sector is a priority sector for the FWO </w:t>
      </w:r>
      <w:r w:rsidR="002E1E27" w:rsidRPr="12791339">
        <w:rPr>
          <w:lang w:val="en-US"/>
        </w:rPr>
        <w:t xml:space="preserve">due to both </w:t>
      </w:r>
      <w:r w:rsidR="00E15BD5" w:rsidRPr="12791339">
        <w:rPr>
          <w:lang w:val="en-US"/>
        </w:rPr>
        <w:t>disproportionately high levels of non-compliance and its vul</w:t>
      </w:r>
      <w:r w:rsidR="000C7C38" w:rsidRPr="12791339">
        <w:rPr>
          <w:lang w:val="en-US"/>
        </w:rPr>
        <w:t xml:space="preserve">nerable workforce. </w:t>
      </w:r>
      <w:r w:rsidR="004431D6" w:rsidRPr="12791339">
        <w:rPr>
          <w:lang w:val="en-US"/>
        </w:rPr>
        <w:t xml:space="preserve">Within this sector, </w:t>
      </w:r>
      <w:r w:rsidR="00E15BD5" w:rsidRPr="12791339">
        <w:rPr>
          <w:lang w:val="en-US"/>
        </w:rPr>
        <w:t>the hospitality industry has consistently had the highest number of disputes</w:t>
      </w:r>
      <w:r w:rsidR="00B053EA" w:rsidRPr="12791339">
        <w:rPr>
          <w:lang w:val="en-US"/>
        </w:rPr>
        <w:t xml:space="preserve"> the FWO</w:t>
      </w:r>
      <w:r w:rsidR="005D2383">
        <w:rPr>
          <w:lang w:val="en-US"/>
        </w:rPr>
        <w:t xml:space="preserve"> assisted with</w:t>
      </w:r>
      <w:r w:rsidR="00E15BD5" w:rsidRPr="12791339">
        <w:rPr>
          <w:lang w:val="en-US"/>
        </w:rPr>
        <w:t xml:space="preserve"> for the last six financial years.</w:t>
      </w:r>
      <w:r w:rsidR="004431D6" w:rsidRPr="12791339">
        <w:rPr>
          <w:lang w:val="en-US"/>
        </w:rPr>
        <w:t xml:space="preserve"> </w:t>
      </w:r>
    </w:p>
    <w:p w14:paraId="0D452EB9" w14:textId="19838E99" w:rsidR="00E15BD5" w:rsidRPr="002F252A" w:rsidRDefault="00E15BD5" w:rsidP="009D3F85">
      <w:pPr>
        <w:spacing w:after="160"/>
        <w:rPr>
          <w:bCs/>
          <w:iCs/>
          <w:lang w:val="en-US"/>
        </w:rPr>
      </w:pPr>
      <w:r w:rsidRPr="007677DA">
        <w:rPr>
          <w:b/>
          <w:bCs/>
          <w:iCs/>
          <w:lang w:val="en-US"/>
        </w:rPr>
        <w:t>Apprenticeships are critical to the hospitality workforce</w:t>
      </w:r>
      <w:r w:rsidR="00CA6E58" w:rsidRPr="007677DA">
        <w:rPr>
          <w:b/>
          <w:bCs/>
          <w:iCs/>
          <w:lang w:val="en-US"/>
        </w:rPr>
        <w:t xml:space="preserve"> and are </w:t>
      </w:r>
      <w:r w:rsidR="004431D6" w:rsidRPr="007677DA">
        <w:rPr>
          <w:b/>
          <w:bCs/>
          <w:iCs/>
          <w:lang w:val="en-US"/>
        </w:rPr>
        <w:t xml:space="preserve">important for </w:t>
      </w:r>
      <w:r w:rsidR="00CA6E58" w:rsidRPr="007677DA">
        <w:rPr>
          <w:b/>
          <w:bCs/>
          <w:iCs/>
          <w:lang w:val="en-US"/>
        </w:rPr>
        <w:t>building a skilled workforce</w:t>
      </w:r>
      <w:r w:rsidR="008B09EF">
        <w:rPr>
          <w:bCs/>
          <w:iCs/>
          <w:lang w:val="en-US"/>
        </w:rPr>
        <w:t>. Many hospitality apprentices are young workers and can be more vulnerable to</w:t>
      </w:r>
      <w:r w:rsidRPr="002F252A">
        <w:rPr>
          <w:bCs/>
          <w:iCs/>
          <w:lang w:val="en-US"/>
        </w:rPr>
        <w:t xml:space="preserve"> </w:t>
      </w:r>
      <w:r w:rsidR="00B053EA" w:rsidRPr="002F252A">
        <w:rPr>
          <w:bCs/>
          <w:iCs/>
          <w:lang w:val="en-US"/>
        </w:rPr>
        <w:t>workplace exploitation, which can discourage them from completing their apprenticeship</w:t>
      </w:r>
      <w:r w:rsidR="00B053EA">
        <w:rPr>
          <w:bCs/>
          <w:iCs/>
          <w:lang w:val="en-US"/>
        </w:rPr>
        <w:t xml:space="preserve">. </w:t>
      </w:r>
    </w:p>
    <w:p w14:paraId="20C57CF2" w14:textId="287CA3CF" w:rsidR="004431D6" w:rsidRDefault="004431D6" w:rsidP="008A5E03">
      <w:pPr>
        <w:spacing w:after="160"/>
      </w:pPr>
      <w:r w:rsidRPr="00966E6A">
        <w:rPr>
          <w:b/>
        </w:rPr>
        <w:t xml:space="preserve">BETA </w:t>
      </w:r>
      <w:r w:rsidRPr="00966E6A">
        <w:rPr>
          <w:b/>
          <w:bCs/>
          <w:iCs/>
          <w:lang w:val="en-US"/>
        </w:rPr>
        <w:t xml:space="preserve">partnered with the FWO </w:t>
      </w:r>
      <w:r w:rsidRPr="00966E6A">
        <w:rPr>
          <w:b/>
        </w:rPr>
        <w:t>to better understand this problem</w:t>
      </w:r>
      <w:r>
        <w:rPr>
          <w:iCs/>
          <w:lang w:val="en-US"/>
        </w:rPr>
        <w:t xml:space="preserve">. </w:t>
      </w:r>
      <w:r w:rsidRPr="004D24C4">
        <w:rPr>
          <w:iCs/>
          <w:lang w:val="en-US"/>
        </w:rPr>
        <w:t>We found many hospitality employers and apprentices appear to have low knowledge of their rights and obligations under workplace law. For employers</w:t>
      </w:r>
      <w:r>
        <w:rPr>
          <w:iCs/>
          <w:lang w:val="en-US"/>
        </w:rPr>
        <w:t>,</w:t>
      </w:r>
      <w:r w:rsidRPr="00997B72">
        <w:rPr>
          <w:szCs w:val="20"/>
          <w:lang w:val="en-US"/>
        </w:rPr>
        <w:t xml:space="preserve"> the </w:t>
      </w:r>
      <w:r w:rsidR="00EF503F">
        <w:rPr>
          <w:szCs w:val="20"/>
          <w:lang w:val="en-US"/>
        </w:rPr>
        <w:t>large</w:t>
      </w:r>
      <w:r w:rsidR="00EF503F" w:rsidRPr="00997B72">
        <w:rPr>
          <w:szCs w:val="20"/>
          <w:lang w:val="en-US"/>
        </w:rPr>
        <w:t xml:space="preserve"> </w:t>
      </w:r>
      <w:r w:rsidRPr="00997B72">
        <w:rPr>
          <w:szCs w:val="20"/>
          <w:lang w:val="en-US"/>
        </w:rPr>
        <w:t xml:space="preserve">volume of information can </w:t>
      </w:r>
      <w:r w:rsidR="00EF503F">
        <w:rPr>
          <w:szCs w:val="20"/>
          <w:lang w:val="en-US"/>
        </w:rPr>
        <w:t>sway</w:t>
      </w:r>
      <w:r w:rsidR="00EF503F" w:rsidRPr="00997B72">
        <w:rPr>
          <w:szCs w:val="20"/>
          <w:lang w:val="en-US"/>
        </w:rPr>
        <w:t xml:space="preserve"> </w:t>
      </w:r>
      <w:r w:rsidRPr="00997B72">
        <w:rPr>
          <w:szCs w:val="20"/>
          <w:lang w:val="en-US"/>
        </w:rPr>
        <w:t>good intentions</w:t>
      </w:r>
      <w:r>
        <w:rPr>
          <w:szCs w:val="20"/>
          <w:lang w:val="en-US"/>
        </w:rPr>
        <w:t>. By contrast, a</w:t>
      </w:r>
      <w:r>
        <w:rPr>
          <w:iCs/>
          <w:lang w:val="en-US"/>
        </w:rPr>
        <w:t xml:space="preserve">pprentices who are unsure of their rights shy away from difficult conversations. </w:t>
      </w:r>
    </w:p>
    <w:p w14:paraId="2AB4B674" w14:textId="31B88497" w:rsidR="004431D6" w:rsidRDefault="000C7C38" w:rsidP="008A5E03">
      <w:pPr>
        <w:spacing w:after="160"/>
      </w:pPr>
      <w:r>
        <w:rPr>
          <w:b/>
        </w:rPr>
        <w:t>W</w:t>
      </w:r>
      <w:r w:rsidR="004431D6" w:rsidRPr="00966E6A">
        <w:rPr>
          <w:b/>
        </w:rPr>
        <w:t>e designed a series of clear</w:t>
      </w:r>
      <w:r w:rsidR="00CF1DAE">
        <w:rPr>
          <w:b/>
        </w:rPr>
        <w:t xml:space="preserve"> and</w:t>
      </w:r>
      <w:r w:rsidR="004431D6" w:rsidRPr="00966E6A">
        <w:rPr>
          <w:b/>
        </w:rPr>
        <w:t xml:space="preserve"> timely </w:t>
      </w:r>
      <w:r w:rsidR="00CF1DAE">
        <w:rPr>
          <w:b/>
        </w:rPr>
        <w:t xml:space="preserve">education </w:t>
      </w:r>
      <w:r w:rsidR="004431D6" w:rsidRPr="00966E6A">
        <w:rPr>
          <w:b/>
        </w:rPr>
        <w:t>messages</w:t>
      </w:r>
      <w:r w:rsidR="004431D6" w:rsidRPr="004D24C4">
        <w:t xml:space="preserve"> </w:t>
      </w:r>
      <w:r w:rsidR="004431D6" w:rsidRPr="004D24C4">
        <w:rPr>
          <w:bCs/>
          <w:iCs/>
          <w:lang w:val="en-US"/>
        </w:rPr>
        <w:t>targeted at both the employer and the apprentice</w:t>
      </w:r>
      <w:r w:rsidR="004431D6">
        <w:rPr>
          <w:bCs/>
          <w:iCs/>
          <w:lang w:val="en-US"/>
        </w:rPr>
        <w:t xml:space="preserve"> </w:t>
      </w:r>
      <w:r w:rsidR="004431D6">
        <w:t>with information</w:t>
      </w:r>
      <w:r w:rsidR="004431D6" w:rsidRPr="005D3A3D">
        <w:t xml:space="preserve"> </w:t>
      </w:r>
      <w:r w:rsidR="004431D6">
        <w:t>about their workplace rights and obligations. We sent the messages at a time when the information would be most impactful</w:t>
      </w:r>
      <w:r w:rsidR="004431D6">
        <w:rPr>
          <w:bCs/>
          <w:iCs/>
          <w:lang w:val="en-US"/>
        </w:rPr>
        <w:t xml:space="preserve">—at the beginning </w:t>
      </w:r>
      <w:r w:rsidR="004431D6" w:rsidRPr="004D24C4">
        <w:rPr>
          <w:bCs/>
          <w:iCs/>
          <w:lang w:val="en-US"/>
        </w:rPr>
        <w:t>of the apprenticeship</w:t>
      </w:r>
      <w:r w:rsidR="00F93073">
        <w:rPr>
          <w:bCs/>
          <w:iCs/>
          <w:lang w:val="en-US"/>
        </w:rPr>
        <w:t>—and in their preferred communication medium</w:t>
      </w:r>
      <w:r w:rsidR="004431D6" w:rsidRPr="004D24C4">
        <w:t>.</w:t>
      </w:r>
      <w:r w:rsidR="004431D6">
        <w:t xml:space="preserve"> The aim was to address employers’ and apprentices’ </w:t>
      </w:r>
      <w:r w:rsidR="005C05E4">
        <w:t>limited</w:t>
      </w:r>
      <w:r w:rsidR="004431D6">
        <w:t xml:space="preserve"> understanding of </w:t>
      </w:r>
      <w:r w:rsidR="005C05E4">
        <w:t>their workplace rights and obligations</w:t>
      </w:r>
      <w:r w:rsidR="00C90575">
        <w:t>,</w:t>
      </w:r>
      <w:r w:rsidR="004431D6">
        <w:t xml:space="preserve"> and encourage employers to double-check their own compliance. We</w:t>
      </w:r>
      <w:r w:rsidR="004431D6" w:rsidRPr="00BF0A15">
        <w:t xml:space="preserve"> </w:t>
      </w:r>
      <w:r w:rsidR="004431D6">
        <w:t>thought this could result in better workplace experiences for apprentices and higher apprentice retention rates.</w:t>
      </w:r>
    </w:p>
    <w:p w14:paraId="27A553E5" w14:textId="52B3AD71" w:rsidR="004431D6" w:rsidRDefault="004431D6" w:rsidP="004431D6">
      <w:pPr>
        <w:spacing w:after="160"/>
      </w:pPr>
      <w:r w:rsidRPr="34A95681">
        <w:rPr>
          <w:b/>
          <w:bCs/>
        </w:rPr>
        <w:t>There was a high level of engagement with the messages</w:t>
      </w:r>
      <w:r>
        <w:t>: the average click-through rate on links provided in the messages was 19 per cent, and as high as 31 per cent for the link to the FWO’s pay calculator.</w:t>
      </w:r>
      <w:r w:rsidR="00205C2E">
        <w:t xml:space="preserve"> This is </w:t>
      </w:r>
      <w:r w:rsidR="00C90575">
        <w:t>five</w:t>
      </w:r>
      <w:r w:rsidR="00205C2E">
        <w:t xml:space="preserve"> times higher than </w:t>
      </w:r>
      <w:r w:rsidR="001639A4">
        <w:t xml:space="preserve">global </w:t>
      </w:r>
      <w:r w:rsidR="00205C2E">
        <w:t>bench</w:t>
      </w:r>
      <w:r w:rsidR="00FA55F1">
        <w:t>m</w:t>
      </w:r>
      <w:r w:rsidR="00205C2E">
        <w:t xml:space="preserve">arks </w:t>
      </w:r>
      <w:r w:rsidR="001639A4">
        <w:t xml:space="preserve">for the government sector </w:t>
      </w:r>
      <w:r w:rsidR="00C90575">
        <w:t>(Campaign Monitor 2020)</w:t>
      </w:r>
      <w:r w:rsidR="00DF43CE">
        <w:t>.</w:t>
      </w:r>
      <w:r>
        <w:t xml:space="preserve"> This suggests </w:t>
      </w:r>
      <w:r w:rsidR="00430A43">
        <w:t xml:space="preserve">the messages </w:t>
      </w:r>
      <w:r w:rsidR="00E808B3">
        <w:t>were an effective medium for providing information to apprentices and their employers about their workplace rights and obligations</w:t>
      </w:r>
      <w:r w:rsidR="0002066F">
        <w:t>;</w:t>
      </w:r>
      <w:r w:rsidR="001F6E77">
        <w:t xml:space="preserve"> </w:t>
      </w:r>
      <w:r w:rsidR="00836335">
        <w:t xml:space="preserve">a </w:t>
      </w:r>
      <w:r w:rsidR="001F6E77">
        <w:t>typically hard to reac</w:t>
      </w:r>
      <w:r w:rsidR="003D3DA2">
        <w:t>h</w:t>
      </w:r>
      <w:r w:rsidR="00F93073">
        <w:t xml:space="preserve"> cohort</w:t>
      </w:r>
      <w:r w:rsidR="0002066F">
        <w:t>.</w:t>
      </w:r>
      <w:r w:rsidR="00803B23">
        <w:t xml:space="preserve"> To this end the intervention ensured </w:t>
      </w:r>
      <w:r w:rsidR="00471564">
        <w:t>the FWO</w:t>
      </w:r>
      <w:r w:rsidR="00803B23">
        <w:t xml:space="preserve"> </w:t>
      </w:r>
      <w:r w:rsidR="005377FD">
        <w:t>deliver</w:t>
      </w:r>
      <w:r w:rsidR="00CE6081">
        <w:t>ed</w:t>
      </w:r>
      <w:r w:rsidR="005377FD">
        <w:t xml:space="preserve"> on its </w:t>
      </w:r>
      <w:r w:rsidR="00F743D7">
        <w:t>education ma</w:t>
      </w:r>
      <w:r w:rsidR="00FA55F1">
        <w:t>n</w:t>
      </w:r>
      <w:r w:rsidR="00F743D7">
        <w:t xml:space="preserve">date for this priority </w:t>
      </w:r>
      <w:r w:rsidR="00295446">
        <w:t xml:space="preserve">industry and </w:t>
      </w:r>
      <w:r w:rsidR="00F743D7">
        <w:t>cohort</w:t>
      </w:r>
      <w:r w:rsidR="00295446">
        <w:t>s.</w:t>
      </w:r>
      <w:r w:rsidR="00B3041A">
        <w:t xml:space="preserve"> </w:t>
      </w:r>
    </w:p>
    <w:p w14:paraId="1E793E29" w14:textId="77777777" w:rsidR="004E1AFF" w:rsidRDefault="004431D6" w:rsidP="00117558">
      <w:pPr>
        <w:spacing w:after="160"/>
      </w:pPr>
      <w:r w:rsidRPr="00BF6F0B">
        <w:rPr>
          <w:b/>
        </w:rPr>
        <w:t>We</w:t>
      </w:r>
      <w:r>
        <w:rPr>
          <w:b/>
        </w:rPr>
        <w:t xml:space="preserve"> conducted a randomised controlled trial to test the impact of the messages but w</w:t>
      </w:r>
      <w:r w:rsidRPr="00592549">
        <w:rPr>
          <w:b/>
        </w:rPr>
        <w:t xml:space="preserve">e did not find evidence </w:t>
      </w:r>
      <w:r>
        <w:rPr>
          <w:b/>
        </w:rPr>
        <w:t xml:space="preserve">of </w:t>
      </w:r>
      <w:r w:rsidRPr="00592549">
        <w:rPr>
          <w:b/>
        </w:rPr>
        <w:t>an impact on short</w:t>
      </w:r>
      <w:r w:rsidRPr="00592549">
        <w:rPr>
          <w:b/>
        </w:rPr>
        <w:noBreakHyphen/>
        <w:t>term retention rates</w:t>
      </w:r>
      <w:r>
        <w:rPr>
          <w:b/>
        </w:rPr>
        <w:t>:</w:t>
      </w:r>
      <w:r>
        <w:t xml:space="preserve"> 83.6 per cent of apprentices who received the messages remained in their apprenticeships three months later, compared with 82.9 per cent of the control group. </w:t>
      </w:r>
      <w:r w:rsidR="00BF0B16">
        <w:t>Whil</w:t>
      </w:r>
      <w:r w:rsidR="000C7C38">
        <w:t>e there were</w:t>
      </w:r>
      <w:r w:rsidR="00BF0B16">
        <w:t xml:space="preserve"> </w:t>
      </w:r>
      <w:r w:rsidR="00FD2B76">
        <w:t>higher retention rates in the intervention group, t</w:t>
      </w:r>
      <w:r>
        <w:t>his difference was small and not statistically significant.</w:t>
      </w:r>
      <w:r w:rsidR="00117558">
        <w:t xml:space="preserve"> </w:t>
      </w:r>
    </w:p>
    <w:p w14:paraId="73D2D2F0" w14:textId="6A38E8DC" w:rsidR="00AA7C60" w:rsidRDefault="004431D6" w:rsidP="00F55B32">
      <w:pPr>
        <w:spacing w:after="160"/>
      </w:pPr>
      <w:bookmarkStart w:id="13" w:name="_Hlk56592668"/>
      <w:r w:rsidRPr="00F55B32">
        <w:rPr>
          <w:b/>
          <w:bCs/>
        </w:rPr>
        <w:lastRenderedPageBreak/>
        <w:t xml:space="preserve">Due to the </w:t>
      </w:r>
      <w:r w:rsidR="003E2B3E">
        <w:rPr>
          <w:b/>
          <w:bCs/>
        </w:rPr>
        <w:t xml:space="preserve">significant </w:t>
      </w:r>
      <w:r w:rsidRPr="00F55B32">
        <w:rPr>
          <w:b/>
          <w:bCs/>
        </w:rPr>
        <w:t>impact of COVID-19</w:t>
      </w:r>
      <w:r w:rsidR="003E2B3E">
        <w:rPr>
          <w:b/>
          <w:bCs/>
        </w:rPr>
        <w:t xml:space="preserve"> on the hospitality indu</w:t>
      </w:r>
      <w:r w:rsidR="00A51025">
        <w:rPr>
          <w:b/>
          <w:bCs/>
        </w:rPr>
        <w:t>stry</w:t>
      </w:r>
      <w:r w:rsidRPr="00F55B32">
        <w:rPr>
          <w:b/>
          <w:bCs/>
        </w:rPr>
        <w:t>, we ceased the trial early</w:t>
      </w:r>
      <w:r>
        <w:t xml:space="preserve">—reducing our sample size </w:t>
      </w:r>
      <w:r w:rsidR="001B23F3">
        <w:t>by approximately 40</w:t>
      </w:r>
      <w:r w:rsidR="004E1AFF">
        <w:t xml:space="preserve"> per cent </w:t>
      </w:r>
      <w:r>
        <w:t>and restricting our focus to short-term retention rates. It also meant we were unable to conduct surveys on apprentice’s workplace experience</w:t>
      </w:r>
      <w:r w:rsidR="00E808B3">
        <w:t>s</w:t>
      </w:r>
      <w:r w:rsidR="00CB0904">
        <w:t xml:space="preserve"> as originally planned</w:t>
      </w:r>
      <w:r>
        <w:t xml:space="preserve">. </w:t>
      </w:r>
      <w:r w:rsidR="004E1AFF">
        <w:t xml:space="preserve">Consequently, the absence of evidence of an impact on short-term retention rates may be because: </w:t>
      </w:r>
    </w:p>
    <w:p w14:paraId="62FB0B1A" w14:textId="2D6CDE73" w:rsidR="00AA7C60" w:rsidRDefault="00722358" w:rsidP="00722358">
      <w:pPr>
        <w:spacing w:after="160"/>
        <w:ind w:left="720" w:hanging="360"/>
      </w:pPr>
      <w:r>
        <w:rPr>
          <w:rFonts w:ascii="Symbol" w:hAnsi="Symbol"/>
        </w:rPr>
        <w:t></w:t>
      </w:r>
      <w:r>
        <w:rPr>
          <w:rFonts w:ascii="Symbol" w:hAnsi="Symbol"/>
        </w:rPr>
        <w:tab/>
      </w:r>
      <w:r w:rsidR="004E1AFF">
        <w:t xml:space="preserve">they had a small effect but we lacked sufficient sample size to detect this, </w:t>
      </w:r>
    </w:p>
    <w:p w14:paraId="51FFCF43" w14:textId="79F6DAAC" w:rsidR="00AA7C60" w:rsidRDefault="00722358" w:rsidP="00722358">
      <w:pPr>
        <w:spacing w:after="160"/>
        <w:ind w:left="720" w:hanging="360"/>
      </w:pPr>
      <w:r>
        <w:rPr>
          <w:rFonts w:ascii="Symbol" w:hAnsi="Symbol"/>
        </w:rPr>
        <w:t></w:t>
      </w:r>
      <w:r>
        <w:rPr>
          <w:rFonts w:ascii="Symbol" w:hAnsi="Symbol"/>
        </w:rPr>
        <w:tab/>
      </w:r>
      <w:r w:rsidR="004E1AFF">
        <w:t>the messages had a delayed effect on drop</w:t>
      </w:r>
      <w:r w:rsidR="001546F2">
        <w:noBreakHyphen/>
      </w:r>
      <w:r w:rsidR="004E1AFF">
        <w:t xml:space="preserve">out decisions not detected in our </w:t>
      </w:r>
      <w:r w:rsidR="282DFBA6">
        <w:t>short</w:t>
      </w:r>
      <w:r w:rsidR="00536DBC">
        <w:noBreakHyphen/>
      </w:r>
      <w:r w:rsidR="282DFBA6">
        <w:t>term</w:t>
      </w:r>
      <w:r w:rsidR="004E1AFF">
        <w:t xml:space="preserve"> measure</w:t>
      </w:r>
      <w:r w:rsidR="00536DBC">
        <w:t>,</w:t>
      </w:r>
      <w:r w:rsidR="00AA7C60">
        <w:t xml:space="preserve"> </w:t>
      </w:r>
      <w:r w:rsidR="00536DBC">
        <w:t>o</w:t>
      </w:r>
      <w:r w:rsidR="00AA7C60">
        <w:t>r</w:t>
      </w:r>
    </w:p>
    <w:p w14:paraId="0DB66569" w14:textId="2C03D104" w:rsidR="004E1AFF" w:rsidRDefault="00722358" w:rsidP="00722358">
      <w:pPr>
        <w:spacing w:after="160"/>
        <w:ind w:left="720" w:hanging="360"/>
      </w:pPr>
      <w:r>
        <w:rPr>
          <w:rFonts w:ascii="Symbol" w:hAnsi="Symbol"/>
        </w:rPr>
        <w:t></w:t>
      </w:r>
      <w:r>
        <w:rPr>
          <w:rFonts w:ascii="Symbol" w:hAnsi="Symbol"/>
        </w:rPr>
        <w:tab/>
      </w:r>
      <w:r w:rsidR="00AA7C60">
        <w:t>the messages had no impact on retention</w:t>
      </w:r>
      <w:r w:rsidR="0093760A">
        <w:t xml:space="preserve"> rates</w:t>
      </w:r>
      <w:r w:rsidR="00425863">
        <w:t>.</w:t>
      </w:r>
      <w:bookmarkEnd w:id="13"/>
    </w:p>
    <w:p w14:paraId="4B927B7B" w14:textId="77777777" w:rsidR="00092919" w:rsidRDefault="00092919">
      <w:pPr>
        <w:spacing w:before="0" w:after="0" w:line="240" w:lineRule="auto"/>
        <w:rPr>
          <w:rFonts w:asciiTheme="majorHAnsi" w:hAnsiTheme="majorHAnsi"/>
          <w:b/>
          <w:color w:val="auto"/>
          <w:sz w:val="80"/>
          <w:szCs w:val="44"/>
        </w:rPr>
      </w:pPr>
      <w:bookmarkStart w:id="14" w:name="_Toc49180625"/>
      <w:bookmarkStart w:id="15" w:name="_Toc49180945"/>
      <w:bookmarkStart w:id="16" w:name="_Toc49267252"/>
      <w:bookmarkStart w:id="17" w:name="_Toc49267715"/>
      <w:bookmarkStart w:id="18" w:name="_Toc49337630"/>
      <w:bookmarkStart w:id="19" w:name="_Toc49344274"/>
      <w:bookmarkStart w:id="20" w:name="_Toc49352797"/>
      <w:bookmarkStart w:id="21" w:name="_Toc49776110"/>
      <w:bookmarkStart w:id="22" w:name="_Toc49779539"/>
      <w:bookmarkStart w:id="23" w:name="_Toc49782382"/>
      <w:r>
        <w:br w:type="page"/>
      </w:r>
    </w:p>
    <w:p w14:paraId="690680A4" w14:textId="202BCE35" w:rsidR="00973B23" w:rsidRDefault="00973B23" w:rsidP="00336AAB">
      <w:pPr>
        <w:pStyle w:val="Heading1"/>
      </w:pPr>
      <w:bookmarkStart w:id="24" w:name="_Toc62122980"/>
      <w:r>
        <w:lastRenderedPageBreak/>
        <w:t>Why</w:t>
      </w:r>
      <w:r w:rsidR="00336AAB">
        <w:t xml:space="preserve"> we did this</w:t>
      </w:r>
      <w:bookmarkEnd w:id="14"/>
      <w:bookmarkEnd w:id="15"/>
      <w:bookmarkEnd w:id="16"/>
      <w:bookmarkEnd w:id="17"/>
      <w:bookmarkEnd w:id="18"/>
      <w:bookmarkEnd w:id="19"/>
      <w:bookmarkEnd w:id="20"/>
      <w:bookmarkEnd w:id="21"/>
      <w:bookmarkEnd w:id="22"/>
      <w:bookmarkEnd w:id="23"/>
      <w:bookmarkEnd w:id="24"/>
    </w:p>
    <w:p w14:paraId="55E3C13C" w14:textId="22A87488" w:rsidR="00C62536" w:rsidRPr="00336AAB" w:rsidRDefault="00867FAE" w:rsidP="00040105">
      <w:pPr>
        <w:pStyle w:val="Intro"/>
      </w:pPr>
      <w:r>
        <w:t xml:space="preserve">Apprentices are vulnerable to workplace exploitation, </w:t>
      </w:r>
      <w:r w:rsidR="00F4589C">
        <w:t>which can discourage them from completing their apprenticeship</w:t>
      </w:r>
    </w:p>
    <w:p w14:paraId="655A0FBC" w14:textId="59D4C340" w:rsidR="00336AAB" w:rsidRPr="00336AAB" w:rsidRDefault="00336AAB" w:rsidP="00040105">
      <w:pPr>
        <w:pStyle w:val="Heading2"/>
        <w:rPr>
          <w:color w:val="3F3F3F" w:themeColor="text1"/>
          <w:lang w:val="en-US"/>
        </w:rPr>
      </w:pPr>
      <w:r>
        <w:rPr>
          <w:lang w:val="en-US"/>
        </w:rPr>
        <w:t>Hospitality apprentices are a critical part of Australia’s skilled future</w:t>
      </w:r>
    </w:p>
    <w:p w14:paraId="56CE3316" w14:textId="4ED59A4D" w:rsidR="005E2E0A" w:rsidRDefault="00336AAB" w:rsidP="007B3512">
      <w:pPr>
        <w:rPr>
          <w:szCs w:val="20"/>
          <w:lang w:val="en"/>
        </w:rPr>
      </w:pPr>
      <w:r w:rsidRPr="009567F6">
        <w:rPr>
          <w:b/>
          <w:szCs w:val="20"/>
          <w:lang w:val="en"/>
        </w:rPr>
        <w:t>The</w:t>
      </w:r>
      <w:r>
        <w:rPr>
          <w:szCs w:val="20"/>
          <w:lang w:val="en"/>
        </w:rPr>
        <w:t xml:space="preserve"> </w:t>
      </w:r>
      <w:r w:rsidRPr="009567F6">
        <w:rPr>
          <w:b/>
          <w:szCs w:val="20"/>
          <w:lang w:val="en"/>
        </w:rPr>
        <w:t>hospitality sector is one of Australia’s largest industries</w:t>
      </w:r>
      <w:r>
        <w:rPr>
          <w:szCs w:val="20"/>
          <w:lang w:val="en"/>
        </w:rPr>
        <w:t xml:space="preserve"> by turnover and proportion of the workforce employed. </w:t>
      </w:r>
      <w:r w:rsidR="007E211F">
        <w:t>As at June 2019</w:t>
      </w:r>
      <w:r w:rsidR="00C62536">
        <w:t>, there were over 90,000 businesses operating</w:t>
      </w:r>
      <w:r>
        <w:t xml:space="preserve"> in the </w:t>
      </w:r>
      <w:r w:rsidR="00C62536">
        <w:t>hospitality sector</w:t>
      </w:r>
      <w:r w:rsidR="007E211F">
        <w:t xml:space="preserve"> (ABS 20</w:t>
      </w:r>
      <w:r w:rsidR="005E2E0A">
        <w:t>20</w:t>
      </w:r>
      <w:r w:rsidR="00814EAA">
        <w:t>a</w:t>
      </w:r>
      <w:r w:rsidR="007E211F">
        <w:t>)</w:t>
      </w:r>
      <w:r>
        <w:t>.</w:t>
      </w:r>
      <w:r w:rsidR="007B3512">
        <w:rPr>
          <w:szCs w:val="20"/>
          <w:lang w:val="en"/>
        </w:rPr>
        <w:t xml:space="preserve"> </w:t>
      </w:r>
      <w:r w:rsidR="005E2E0A">
        <w:rPr>
          <w:szCs w:val="20"/>
          <w:lang w:val="en"/>
        </w:rPr>
        <w:t>The hospitality industry has been among the hardest-hit by the COVID-19 pandemic, with an overall 25 per cent decline in revenue from 2018–2019 to 2019–20 (IBISWorld, 2020), and over half of hospitality businesses reporting a 50 per cent or greater decrease in revenue</w:t>
      </w:r>
      <w:r w:rsidR="00A471E4">
        <w:rPr>
          <w:szCs w:val="20"/>
          <w:lang w:val="en"/>
        </w:rPr>
        <w:t xml:space="preserve"> (ABS 2020</w:t>
      </w:r>
      <w:r w:rsidR="00814EAA">
        <w:rPr>
          <w:szCs w:val="20"/>
          <w:lang w:val="en"/>
        </w:rPr>
        <w:t>b</w:t>
      </w:r>
      <w:r w:rsidR="00A471E4">
        <w:rPr>
          <w:szCs w:val="20"/>
          <w:lang w:val="en"/>
        </w:rPr>
        <w:t>)</w:t>
      </w:r>
      <w:r w:rsidR="005E2E0A">
        <w:rPr>
          <w:szCs w:val="20"/>
          <w:lang w:val="en"/>
        </w:rPr>
        <w:t>.</w:t>
      </w:r>
    </w:p>
    <w:p w14:paraId="6B9BCEBF" w14:textId="77777777" w:rsidR="009641B5" w:rsidRDefault="00867FAE" w:rsidP="00867FAE">
      <w:pPr>
        <w:rPr>
          <w:lang w:val="en-US"/>
        </w:rPr>
      </w:pPr>
      <w:r>
        <w:rPr>
          <w:szCs w:val="20"/>
          <w:lang w:val="en"/>
        </w:rPr>
        <w:t xml:space="preserve">Apprenticeships and traineeships make an </w:t>
      </w:r>
      <w:r w:rsidRPr="006F0A1D">
        <w:rPr>
          <w:szCs w:val="20"/>
          <w:lang w:val="en"/>
        </w:rPr>
        <w:t xml:space="preserve">important contribution to a skilled and productive </w:t>
      </w:r>
      <w:r>
        <w:rPr>
          <w:szCs w:val="20"/>
          <w:lang w:val="en"/>
        </w:rPr>
        <w:t>workforce (Mangan and Trendle, 2017).</w:t>
      </w:r>
      <w:r>
        <w:rPr>
          <w:rStyle w:val="FootnoteReference"/>
          <w:szCs w:val="20"/>
          <w:lang w:val="en"/>
        </w:rPr>
        <w:footnoteReference w:id="2"/>
      </w:r>
      <w:r>
        <w:rPr>
          <w:szCs w:val="20"/>
          <w:lang w:val="en"/>
        </w:rPr>
        <w:t xml:space="preserve"> </w:t>
      </w:r>
      <w:r w:rsidRPr="009567F6">
        <w:rPr>
          <w:b/>
          <w:szCs w:val="20"/>
          <w:lang w:val="en"/>
        </w:rPr>
        <w:t>Apprenticeship n</w:t>
      </w:r>
      <w:r w:rsidRPr="009567F6">
        <w:rPr>
          <w:b/>
          <w:lang w:val="en-US"/>
        </w:rPr>
        <w:t>on-</w:t>
      </w:r>
      <w:r w:rsidR="009567F6" w:rsidRPr="009567F6">
        <w:rPr>
          <w:b/>
          <w:lang w:val="en-US"/>
        </w:rPr>
        <w:t xml:space="preserve">completion results in </w:t>
      </w:r>
      <w:r w:rsidRPr="009567F6">
        <w:rPr>
          <w:b/>
          <w:lang w:val="en-US"/>
        </w:rPr>
        <w:t>loss</w:t>
      </w:r>
      <w:r w:rsidR="009567F6" w:rsidRPr="009567F6">
        <w:rPr>
          <w:b/>
          <w:lang w:val="en-US"/>
        </w:rPr>
        <w:t>es</w:t>
      </w:r>
      <w:r>
        <w:rPr>
          <w:lang w:val="en-US"/>
        </w:rPr>
        <w:t xml:space="preserve"> for: </w:t>
      </w:r>
    </w:p>
    <w:p w14:paraId="450B5942" w14:textId="4F7F40D8" w:rsidR="009641B5" w:rsidRPr="00722358" w:rsidRDefault="00722358" w:rsidP="00722358">
      <w:pPr>
        <w:ind w:left="720" w:hanging="360"/>
        <w:rPr>
          <w:lang w:val="en-US"/>
        </w:rPr>
      </w:pPr>
      <w:r>
        <w:rPr>
          <w:rFonts w:ascii="Symbol" w:hAnsi="Symbol"/>
          <w:lang w:val="en-US"/>
        </w:rPr>
        <w:t></w:t>
      </w:r>
      <w:r>
        <w:rPr>
          <w:rFonts w:ascii="Symbol" w:hAnsi="Symbol"/>
          <w:lang w:val="en-US"/>
        </w:rPr>
        <w:tab/>
      </w:r>
      <w:r w:rsidR="00867FAE" w:rsidRPr="00722358">
        <w:rPr>
          <w:b/>
          <w:lang w:val="en-US"/>
        </w:rPr>
        <w:t>students</w:t>
      </w:r>
      <w:r w:rsidR="00867FAE" w:rsidRPr="00722358">
        <w:rPr>
          <w:lang w:val="en-US"/>
        </w:rPr>
        <w:t xml:space="preserve">, who invest time and effort; </w:t>
      </w:r>
    </w:p>
    <w:p w14:paraId="501AAD99" w14:textId="649E2774" w:rsidR="009641B5" w:rsidRPr="00722358" w:rsidRDefault="00722358" w:rsidP="00722358">
      <w:pPr>
        <w:ind w:left="720" w:hanging="360"/>
        <w:rPr>
          <w:lang w:val="en-US"/>
        </w:rPr>
      </w:pPr>
      <w:r>
        <w:rPr>
          <w:rFonts w:ascii="Symbol" w:hAnsi="Symbol"/>
          <w:lang w:val="en-US"/>
        </w:rPr>
        <w:t></w:t>
      </w:r>
      <w:r>
        <w:rPr>
          <w:rFonts w:ascii="Symbol" w:hAnsi="Symbol"/>
          <w:lang w:val="en-US"/>
        </w:rPr>
        <w:tab/>
      </w:r>
      <w:r w:rsidR="00867FAE" w:rsidRPr="00722358">
        <w:rPr>
          <w:b/>
          <w:lang w:val="en-US"/>
        </w:rPr>
        <w:t>businesses</w:t>
      </w:r>
      <w:r w:rsidR="00867FAE" w:rsidRPr="00722358">
        <w:rPr>
          <w:lang w:val="en-US"/>
        </w:rPr>
        <w:t xml:space="preserve">, who invest resources in the individual; and </w:t>
      </w:r>
    </w:p>
    <w:p w14:paraId="703FE1AE" w14:textId="389782AF" w:rsidR="009641B5" w:rsidRPr="00722358" w:rsidRDefault="00722358" w:rsidP="00722358">
      <w:pPr>
        <w:ind w:left="720" w:hanging="360"/>
        <w:rPr>
          <w:lang w:val="en-US"/>
        </w:rPr>
      </w:pPr>
      <w:r>
        <w:rPr>
          <w:rFonts w:ascii="Symbol" w:hAnsi="Symbol"/>
          <w:lang w:val="en-US"/>
        </w:rPr>
        <w:t></w:t>
      </w:r>
      <w:r>
        <w:rPr>
          <w:rFonts w:ascii="Symbol" w:hAnsi="Symbol"/>
          <w:lang w:val="en-US"/>
        </w:rPr>
        <w:tab/>
      </w:r>
      <w:r w:rsidR="00867FAE" w:rsidRPr="00722358">
        <w:rPr>
          <w:b/>
          <w:lang w:val="en-US"/>
        </w:rPr>
        <w:t>taxpayers</w:t>
      </w:r>
      <w:r w:rsidR="00867FAE" w:rsidRPr="00722358">
        <w:rPr>
          <w:lang w:val="en-US"/>
        </w:rPr>
        <w:t xml:space="preserve">, who subsidise the training courses. </w:t>
      </w:r>
    </w:p>
    <w:p w14:paraId="6E9861F6" w14:textId="2A829FF9" w:rsidR="00867FAE" w:rsidRDefault="00867FAE" w:rsidP="00867FAE">
      <w:pPr>
        <w:rPr>
          <w:lang w:val="en-US"/>
        </w:rPr>
      </w:pPr>
      <w:r>
        <w:rPr>
          <w:lang w:val="en-US"/>
        </w:rPr>
        <w:t>Apprentice non-completion</w:t>
      </w:r>
      <w:r w:rsidR="00D86D93">
        <w:rPr>
          <w:lang w:val="en-US"/>
        </w:rPr>
        <w:t xml:space="preserve"> was </w:t>
      </w:r>
      <w:r w:rsidR="00152B85">
        <w:rPr>
          <w:lang w:val="en-US"/>
        </w:rPr>
        <w:t>forecast to</w:t>
      </w:r>
      <w:r>
        <w:rPr>
          <w:lang w:val="en-US"/>
        </w:rPr>
        <w:t xml:space="preserve"> cost an estimated $149 million between 2010–2020 in New South Wales alone (</w:t>
      </w:r>
      <w:r w:rsidR="00D86D93">
        <w:rPr>
          <w:lang w:val="en-US"/>
        </w:rPr>
        <w:t>NCVER</w:t>
      </w:r>
      <w:r w:rsidR="000B305D">
        <w:rPr>
          <w:lang w:val="en-US"/>
        </w:rPr>
        <w:t> </w:t>
      </w:r>
      <w:r w:rsidR="00D86D93">
        <w:rPr>
          <w:lang w:val="en-US"/>
        </w:rPr>
        <w:t>2019</w:t>
      </w:r>
      <w:r w:rsidR="00814EAA">
        <w:rPr>
          <w:lang w:val="en-US"/>
        </w:rPr>
        <w:t>b</w:t>
      </w:r>
      <w:r>
        <w:rPr>
          <w:lang w:val="en-US"/>
        </w:rPr>
        <w:t xml:space="preserve">). </w:t>
      </w:r>
    </w:p>
    <w:p w14:paraId="77382FB9" w14:textId="003FC83E" w:rsidR="00C62536" w:rsidRDefault="0055115A" w:rsidP="0055115A">
      <w:pPr>
        <w:rPr>
          <w:lang w:val="en-US"/>
        </w:rPr>
      </w:pPr>
      <w:r w:rsidRPr="009567F6">
        <w:rPr>
          <w:b/>
          <w:szCs w:val="20"/>
          <w:lang w:val="en"/>
        </w:rPr>
        <w:t>Apprenticeships are critical to the hospitality workforce.</w:t>
      </w:r>
      <w:r w:rsidR="00867FAE">
        <w:rPr>
          <w:szCs w:val="20"/>
          <w:lang w:val="en"/>
        </w:rPr>
        <w:t xml:space="preserve"> </w:t>
      </w:r>
      <w:r w:rsidR="007E211F">
        <w:rPr>
          <w:lang w:val="en-US"/>
        </w:rPr>
        <w:t>In 2019</w:t>
      </w:r>
      <w:r w:rsidR="00C62536">
        <w:rPr>
          <w:lang w:val="en-US"/>
        </w:rPr>
        <w:t xml:space="preserve">, </w:t>
      </w:r>
      <w:r w:rsidR="007E211F">
        <w:rPr>
          <w:lang w:val="en-US"/>
        </w:rPr>
        <w:t>there were approximately 24,000</w:t>
      </w:r>
      <w:r w:rsidR="00C62536">
        <w:rPr>
          <w:lang w:val="en-US"/>
        </w:rPr>
        <w:t xml:space="preserve"> students studying </w:t>
      </w:r>
      <w:r w:rsidR="007E211F">
        <w:rPr>
          <w:lang w:val="en-US"/>
        </w:rPr>
        <w:t>vocational food and</w:t>
      </w:r>
      <w:r w:rsidR="00C62536">
        <w:rPr>
          <w:lang w:val="en-US"/>
        </w:rPr>
        <w:t xml:space="preserve"> hospitality courses. </w:t>
      </w:r>
      <w:r w:rsidR="00336AAB">
        <w:rPr>
          <w:lang w:val="en-US"/>
        </w:rPr>
        <w:t>In this study we focused on students completing apprent</w:t>
      </w:r>
      <w:r w:rsidR="00867FAE">
        <w:rPr>
          <w:lang w:val="en-US"/>
        </w:rPr>
        <w:t>iceships in commercial cookery—</w:t>
      </w:r>
      <w:r w:rsidR="00336AAB">
        <w:rPr>
          <w:lang w:val="en-US"/>
        </w:rPr>
        <w:t>to become a che</w:t>
      </w:r>
      <w:r w:rsidR="00867FAE">
        <w:rPr>
          <w:lang w:val="en-US"/>
        </w:rPr>
        <w:t>f, chef de partie or cook—or hospitality</w:t>
      </w:r>
      <w:r w:rsidR="00675C76">
        <w:rPr>
          <w:lang w:val="en-US"/>
        </w:rPr>
        <w:t xml:space="preserve">, </w:t>
      </w:r>
      <w:r w:rsidR="00336AAB">
        <w:rPr>
          <w:lang w:val="en-US"/>
        </w:rPr>
        <w:t xml:space="preserve">a more general qualification relating to food and beverage </w:t>
      </w:r>
      <w:r w:rsidR="00867FAE">
        <w:rPr>
          <w:lang w:val="en-US"/>
        </w:rPr>
        <w:t xml:space="preserve">services </w:t>
      </w:r>
      <w:r w:rsidR="00336AAB">
        <w:rPr>
          <w:lang w:val="en-US"/>
        </w:rPr>
        <w:t xml:space="preserve">as well as accommodation services. </w:t>
      </w:r>
      <w:r w:rsidR="007E211F">
        <w:rPr>
          <w:lang w:val="en-US"/>
        </w:rPr>
        <w:t>Approximately 10,600</w:t>
      </w:r>
      <w:r w:rsidR="00C62536">
        <w:rPr>
          <w:lang w:val="en-US"/>
        </w:rPr>
        <w:t xml:space="preserve"> students either commenced or recommenced </w:t>
      </w:r>
      <w:r w:rsidR="00867FAE">
        <w:rPr>
          <w:lang w:val="en-US"/>
        </w:rPr>
        <w:t xml:space="preserve">these </w:t>
      </w:r>
      <w:r w:rsidR="00C62536">
        <w:rPr>
          <w:lang w:val="en-US"/>
        </w:rPr>
        <w:t>apprenti</w:t>
      </w:r>
      <w:r w:rsidR="00867FAE">
        <w:rPr>
          <w:lang w:val="en-US"/>
        </w:rPr>
        <w:t xml:space="preserve">ceships </w:t>
      </w:r>
      <w:r w:rsidR="007E211F">
        <w:rPr>
          <w:lang w:val="en-US"/>
        </w:rPr>
        <w:t>in 2019</w:t>
      </w:r>
      <w:r w:rsidR="00C62536">
        <w:rPr>
          <w:lang w:val="en-US"/>
        </w:rPr>
        <w:t>.</w:t>
      </w:r>
    </w:p>
    <w:p w14:paraId="13510470" w14:textId="16D95E7E" w:rsidR="00336AAB" w:rsidRPr="00336AAB" w:rsidRDefault="0055115A" w:rsidP="00040105">
      <w:pPr>
        <w:pStyle w:val="Heading2"/>
        <w:rPr>
          <w:color w:val="3F3F3F" w:themeColor="text1"/>
          <w:lang w:val="en-US"/>
        </w:rPr>
      </w:pPr>
      <w:r>
        <w:rPr>
          <w:lang w:val="en-US"/>
        </w:rPr>
        <w:t>Hospitality a</w:t>
      </w:r>
      <w:r w:rsidR="00336AAB">
        <w:rPr>
          <w:lang w:val="en-US"/>
        </w:rPr>
        <w:t>pprentices</w:t>
      </w:r>
      <w:r>
        <w:rPr>
          <w:lang w:val="en-US"/>
        </w:rPr>
        <w:t xml:space="preserve">hips </w:t>
      </w:r>
      <w:r w:rsidR="00C5293A">
        <w:rPr>
          <w:lang w:val="en-US"/>
        </w:rPr>
        <w:t xml:space="preserve">experience </w:t>
      </w:r>
      <w:r>
        <w:rPr>
          <w:lang w:val="en-US"/>
        </w:rPr>
        <w:t xml:space="preserve">high rates of </w:t>
      </w:r>
      <w:r w:rsidR="00ED3B17">
        <w:rPr>
          <w:lang w:val="en-US"/>
        </w:rPr>
        <w:t>non</w:t>
      </w:r>
      <w:r w:rsidR="00C5293A">
        <w:rPr>
          <w:lang w:val="en-US"/>
        </w:rPr>
        <w:t>-compliance with workplace laws</w:t>
      </w:r>
    </w:p>
    <w:p w14:paraId="0870BC8D" w14:textId="79361006" w:rsidR="007B3512" w:rsidRDefault="00C62536" w:rsidP="00C62536">
      <w:pPr>
        <w:rPr>
          <w:szCs w:val="20"/>
          <w:lang w:val="en"/>
        </w:rPr>
      </w:pPr>
      <w:r w:rsidRPr="00652212">
        <w:rPr>
          <w:szCs w:val="20"/>
          <w:lang w:val="en"/>
        </w:rPr>
        <w:t xml:space="preserve">Apprentices </w:t>
      </w:r>
      <w:r w:rsidR="00751281">
        <w:rPr>
          <w:szCs w:val="20"/>
          <w:lang w:val="en"/>
        </w:rPr>
        <w:t xml:space="preserve">are young workers; often it is </w:t>
      </w:r>
      <w:r w:rsidRPr="00652212">
        <w:rPr>
          <w:szCs w:val="20"/>
          <w:lang w:val="en"/>
        </w:rPr>
        <w:t>the</w:t>
      </w:r>
      <w:r>
        <w:rPr>
          <w:szCs w:val="20"/>
          <w:lang w:val="en"/>
        </w:rPr>
        <w:t>ir</w:t>
      </w:r>
      <w:r w:rsidRPr="00652212">
        <w:rPr>
          <w:szCs w:val="20"/>
          <w:lang w:val="en"/>
        </w:rPr>
        <w:t xml:space="preserve"> firs</w:t>
      </w:r>
      <w:r>
        <w:rPr>
          <w:szCs w:val="20"/>
          <w:lang w:val="en"/>
        </w:rPr>
        <w:t>t</w:t>
      </w:r>
      <w:r w:rsidRPr="00652212">
        <w:rPr>
          <w:szCs w:val="20"/>
          <w:lang w:val="en"/>
        </w:rPr>
        <w:t xml:space="preserve"> time in the workforce. </w:t>
      </w:r>
      <w:r w:rsidR="00D07EAB">
        <w:rPr>
          <w:szCs w:val="20"/>
          <w:lang w:val="en"/>
        </w:rPr>
        <w:t>Often</w:t>
      </w:r>
      <w:r w:rsidR="00867FAE">
        <w:rPr>
          <w:szCs w:val="20"/>
          <w:lang w:val="en"/>
        </w:rPr>
        <w:t xml:space="preserve"> </w:t>
      </w:r>
      <w:r w:rsidRPr="00652212">
        <w:rPr>
          <w:szCs w:val="20"/>
          <w:lang w:val="en"/>
        </w:rPr>
        <w:t>unaware of their rights and obligations</w:t>
      </w:r>
      <w:r w:rsidR="00751281">
        <w:rPr>
          <w:szCs w:val="20"/>
          <w:lang w:val="en"/>
        </w:rPr>
        <w:t>, apprentices are</w:t>
      </w:r>
      <w:r>
        <w:rPr>
          <w:szCs w:val="20"/>
          <w:lang w:val="en"/>
        </w:rPr>
        <w:t xml:space="preserve"> vulnerable to exploitation. </w:t>
      </w:r>
      <w:r w:rsidR="00751281">
        <w:rPr>
          <w:szCs w:val="20"/>
          <w:lang w:val="en"/>
        </w:rPr>
        <w:t>This is particularly common in the hospitality industry.</w:t>
      </w:r>
      <w:r w:rsidR="007B3512">
        <w:rPr>
          <w:szCs w:val="20"/>
          <w:lang w:val="en"/>
        </w:rPr>
        <w:t xml:space="preserve"> The hospitality industry accounted for 36</w:t>
      </w:r>
      <w:r w:rsidR="00EB7000">
        <w:rPr>
          <w:szCs w:val="20"/>
          <w:lang w:val="en"/>
        </w:rPr>
        <w:t> per cent</w:t>
      </w:r>
      <w:r w:rsidR="007B3512">
        <w:rPr>
          <w:szCs w:val="20"/>
          <w:lang w:val="en"/>
        </w:rPr>
        <w:t xml:space="preserve"> of all </w:t>
      </w:r>
      <w:r w:rsidR="007B3512">
        <w:rPr>
          <w:szCs w:val="20"/>
          <w:lang w:val="en"/>
        </w:rPr>
        <w:lastRenderedPageBreak/>
        <w:t>anonymous reports made on</w:t>
      </w:r>
      <w:r w:rsidR="009D71DB">
        <w:rPr>
          <w:szCs w:val="20"/>
          <w:lang w:val="en"/>
        </w:rPr>
        <w:t xml:space="preserve"> the</w:t>
      </w:r>
      <w:r w:rsidR="007B3512">
        <w:rPr>
          <w:szCs w:val="20"/>
          <w:lang w:val="en"/>
        </w:rPr>
        <w:t xml:space="preserve"> FWO’s online reporting tool in 2018–19 despite only accounting for </w:t>
      </w:r>
      <w:r w:rsidR="00867FAE">
        <w:rPr>
          <w:szCs w:val="20"/>
          <w:lang w:val="en"/>
        </w:rPr>
        <w:t>seven</w:t>
      </w:r>
      <w:r w:rsidR="00EB7000">
        <w:rPr>
          <w:szCs w:val="20"/>
          <w:lang w:val="en"/>
        </w:rPr>
        <w:t> per cent</w:t>
      </w:r>
      <w:r w:rsidR="007B3512">
        <w:rPr>
          <w:szCs w:val="20"/>
          <w:lang w:val="en"/>
        </w:rPr>
        <w:t xml:space="preserve"> of the labour force.</w:t>
      </w:r>
    </w:p>
    <w:p w14:paraId="4F514B86" w14:textId="0E689E46" w:rsidR="00716739" w:rsidRDefault="00C51920" w:rsidP="00716739">
      <w:pPr>
        <w:rPr>
          <w:lang w:val="en-US"/>
        </w:rPr>
      </w:pPr>
      <w:r>
        <w:rPr>
          <w:szCs w:val="20"/>
          <w:lang w:val="en"/>
        </w:rPr>
        <w:t>The hospitality industry has among the highest rates of apprentice non</w:t>
      </w:r>
      <w:r>
        <w:rPr>
          <w:szCs w:val="20"/>
          <w:lang w:val="en"/>
        </w:rPr>
        <w:noBreakHyphen/>
        <w:t xml:space="preserve">completion. </w:t>
      </w:r>
      <w:r w:rsidRPr="006F0A1D">
        <w:rPr>
          <w:lang w:val="en-US"/>
        </w:rPr>
        <w:t xml:space="preserve">Completion rates for hospitality apprenticeships </w:t>
      </w:r>
      <w:r>
        <w:rPr>
          <w:lang w:val="en-US"/>
        </w:rPr>
        <w:t>are as low as</w:t>
      </w:r>
      <w:r w:rsidRPr="006F0A1D">
        <w:rPr>
          <w:lang w:val="en-US"/>
        </w:rPr>
        <w:t xml:space="preserve"> 32</w:t>
      </w:r>
      <w:r>
        <w:rPr>
          <w:lang w:val="en-US"/>
        </w:rPr>
        <w:t> </w:t>
      </w:r>
      <w:r w:rsidRPr="006F0A1D">
        <w:rPr>
          <w:lang w:val="en-US"/>
        </w:rPr>
        <w:t>per</w:t>
      </w:r>
      <w:r>
        <w:rPr>
          <w:lang w:val="en-US"/>
        </w:rPr>
        <w:t> </w:t>
      </w:r>
      <w:r w:rsidRPr="006F0A1D">
        <w:rPr>
          <w:lang w:val="en-US"/>
        </w:rPr>
        <w:t xml:space="preserve">cent, compared with an average of 40 per cent across all </w:t>
      </w:r>
      <w:r>
        <w:rPr>
          <w:lang w:val="en-US"/>
        </w:rPr>
        <w:t>trades (NCVER, 2020)</w:t>
      </w:r>
      <w:r w:rsidRPr="006F0A1D">
        <w:rPr>
          <w:lang w:val="en-US"/>
        </w:rPr>
        <w:t>.</w:t>
      </w:r>
      <w:r w:rsidR="00F93073">
        <w:rPr>
          <w:rStyle w:val="FootnoteReference"/>
          <w:lang w:val="en-US"/>
        </w:rPr>
        <w:footnoteReference w:id="3"/>
      </w:r>
      <w:r w:rsidRPr="006F0A1D">
        <w:rPr>
          <w:lang w:val="en-US"/>
        </w:rPr>
        <w:t xml:space="preserve"> </w:t>
      </w:r>
      <w:r>
        <w:rPr>
          <w:lang w:val="en-US"/>
        </w:rPr>
        <w:t xml:space="preserve"> </w:t>
      </w:r>
      <w:r w:rsidR="00871C09">
        <w:rPr>
          <w:lang w:val="en-US"/>
        </w:rPr>
        <w:t xml:space="preserve">Moreover, </w:t>
      </w:r>
      <w:r w:rsidR="00C62536">
        <w:rPr>
          <w:lang w:val="en-US"/>
        </w:rPr>
        <w:t>drop</w:t>
      </w:r>
      <w:r w:rsidR="00C85619">
        <w:rPr>
          <w:lang w:val="en-US"/>
        </w:rPr>
        <w:noBreakHyphen/>
      </w:r>
      <w:r w:rsidR="00C62536">
        <w:rPr>
          <w:lang w:val="en-US"/>
        </w:rPr>
        <w:t>outs or contract changes were most likely to occur in the first year of an apprenticeship</w:t>
      </w:r>
      <w:r w:rsidR="00871C09">
        <w:rPr>
          <w:lang w:val="en-US"/>
        </w:rPr>
        <w:t>, with almost 50 per cent of contracts cancelled or withdrawn within one year of commencement (</w:t>
      </w:r>
      <w:r w:rsidR="0055115A">
        <w:rPr>
          <w:lang w:val="en-US"/>
        </w:rPr>
        <w:t>Figure 1; NCVER 2020</w:t>
      </w:r>
      <w:r w:rsidR="00871C09">
        <w:rPr>
          <w:lang w:val="en-US"/>
        </w:rPr>
        <w:t>)</w:t>
      </w:r>
      <w:r w:rsidR="00C62536">
        <w:rPr>
          <w:lang w:val="en-US"/>
        </w:rPr>
        <w:t>.</w:t>
      </w:r>
      <w:r w:rsidR="0055115A">
        <w:rPr>
          <w:lang w:val="en-US"/>
        </w:rPr>
        <w:t xml:space="preserve"> </w:t>
      </w:r>
    </w:p>
    <w:p w14:paraId="30B1736B" w14:textId="3578DA84" w:rsidR="00716739"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1: </w:t>
      </w:r>
      <w:r w:rsidR="00BE27B3">
        <w:t>Apprentice continuation rates for food trade workers</w:t>
      </w:r>
      <w:r w:rsidR="006B7220">
        <w:t>, 20</w:t>
      </w:r>
      <w:r w:rsidR="009D4880">
        <w:t xml:space="preserve">15–2018 </w:t>
      </w:r>
    </w:p>
    <w:p w14:paraId="02CD5267" w14:textId="75FD26BF" w:rsidR="00C62536" w:rsidRDefault="00DE7105" w:rsidP="00C62536">
      <w:pPr>
        <w:rPr>
          <w:lang w:val="en-US"/>
        </w:rPr>
      </w:pPr>
      <w:r>
        <w:rPr>
          <w:noProof/>
        </w:rPr>
        <w:drawing>
          <wp:inline distT="0" distB="0" distL="0" distR="0" wp14:anchorId="0BC46101" wp14:editId="1AC55352">
            <wp:extent cx="5256530" cy="2534285"/>
            <wp:effectExtent l="0" t="0" r="0" b="0"/>
            <wp:docPr id="10" name="Chart 10" descr="Figure 1 shows the continuation rate of food trade workers who started in 2015. 92.4% were still in their apprenticeship at the end Quarter 0. 78.4% were continuing at the end of Q1. 67.9% were continuing at the end of Q2. 53% were continuing at the end of year 1. 40.8% were continuing at the end of year 2. 37.4% were continuing at the end of year 3. And 36.7% continued for greater than 3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6B718F" w14:textId="77777777" w:rsidR="00643E41" w:rsidRDefault="0055115A" w:rsidP="0055115A">
      <w:pPr>
        <w:spacing w:before="0" w:after="0" w:line="240" w:lineRule="atLeast"/>
        <w:rPr>
          <w:sz w:val="16"/>
          <w:lang w:val="en-US"/>
        </w:rPr>
      </w:pPr>
      <w:r w:rsidRPr="00092919">
        <w:rPr>
          <w:b/>
          <w:sz w:val="16"/>
          <w:lang w:val="en-US"/>
        </w:rPr>
        <w:t>Note</w:t>
      </w:r>
      <w:r w:rsidR="00643E41" w:rsidRPr="00092919">
        <w:rPr>
          <w:b/>
          <w:sz w:val="16"/>
          <w:lang w:val="en-US"/>
        </w:rPr>
        <w:t xml:space="preserve"> 1</w:t>
      </w:r>
      <w:r>
        <w:rPr>
          <w:sz w:val="16"/>
          <w:lang w:val="en-US"/>
        </w:rPr>
        <w:t>: ‘C</w:t>
      </w:r>
      <w:r w:rsidRPr="0055115A">
        <w:rPr>
          <w:sz w:val="16"/>
          <w:lang w:val="en-US"/>
        </w:rPr>
        <w:t>ontinuation rates</w:t>
      </w:r>
      <w:r>
        <w:rPr>
          <w:sz w:val="16"/>
          <w:lang w:val="en-US"/>
        </w:rPr>
        <w:t>’ include</w:t>
      </w:r>
      <w:r w:rsidRPr="0055115A">
        <w:rPr>
          <w:sz w:val="16"/>
          <w:lang w:val="en-US"/>
        </w:rPr>
        <w:t xml:space="preserve"> cases where apprentices have</w:t>
      </w:r>
      <w:r>
        <w:rPr>
          <w:sz w:val="16"/>
          <w:lang w:val="en-US"/>
        </w:rPr>
        <w:t xml:space="preserve"> changed employer, where there is</w:t>
      </w:r>
      <w:r w:rsidRPr="0055115A">
        <w:rPr>
          <w:sz w:val="16"/>
          <w:lang w:val="en-US"/>
        </w:rPr>
        <w:t xml:space="preserve"> no record of contract cancellation, or where apprentices </w:t>
      </w:r>
      <w:r>
        <w:rPr>
          <w:sz w:val="16"/>
          <w:lang w:val="en-US"/>
        </w:rPr>
        <w:t xml:space="preserve">take longer than four </w:t>
      </w:r>
      <w:r w:rsidRPr="0055115A">
        <w:rPr>
          <w:sz w:val="16"/>
          <w:lang w:val="en-US"/>
        </w:rPr>
        <w:t xml:space="preserve">years to complete. </w:t>
      </w:r>
      <w:r w:rsidR="000000F5">
        <w:rPr>
          <w:sz w:val="16"/>
          <w:lang w:val="en-US"/>
        </w:rPr>
        <w:t>The ‘individual c</w:t>
      </w:r>
      <w:r w:rsidRPr="0055115A">
        <w:rPr>
          <w:sz w:val="16"/>
          <w:lang w:val="en-US"/>
        </w:rPr>
        <w:t xml:space="preserve">ompletion </w:t>
      </w:r>
      <w:r w:rsidR="000000F5">
        <w:rPr>
          <w:sz w:val="16"/>
          <w:lang w:val="en-US"/>
        </w:rPr>
        <w:t xml:space="preserve">rate’ of 32 per cent refers to </w:t>
      </w:r>
      <w:r w:rsidRPr="0055115A">
        <w:rPr>
          <w:sz w:val="16"/>
          <w:lang w:val="en-US"/>
        </w:rPr>
        <w:t>apprentice</w:t>
      </w:r>
      <w:r w:rsidR="000000F5">
        <w:rPr>
          <w:sz w:val="16"/>
          <w:lang w:val="en-US"/>
        </w:rPr>
        <w:t>s</w:t>
      </w:r>
      <w:r w:rsidRPr="0055115A">
        <w:rPr>
          <w:sz w:val="16"/>
          <w:lang w:val="en-US"/>
        </w:rPr>
        <w:t xml:space="preserve"> </w:t>
      </w:r>
      <w:r w:rsidR="000000F5">
        <w:rPr>
          <w:sz w:val="16"/>
          <w:lang w:val="en-US"/>
        </w:rPr>
        <w:t>who complete</w:t>
      </w:r>
      <w:r w:rsidRPr="0055115A">
        <w:rPr>
          <w:sz w:val="16"/>
          <w:lang w:val="en-US"/>
        </w:rPr>
        <w:t xml:space="preserve"> </w:t>
      </w:r>
      <w:r w:rsidR="000000F5">
        <w:rPr>
          <w:sz w:val="16"/>
          <w:lang w:val="en-US"/>
        </w:rPr>
        <w:t xml:space="preserve">a contract </w:t>
      </w:r>
      <w:r w:rsidRPr="0055115A">
        <w:rPr>
          <w:sz w:val="16"/>
          <w:lang w:val="en-US"/>
        </w:rPr>
        <w:t xml:space="preserve">within </w:t>
      </w:r>
      <w:r w:rsidR="000000F5">
        <w:rPr>
          <w:sz w:val="16"/>
          <w:lang w:val="en-US"/>
        </w:rPr>
        <w:t xml:space="preserve">four </w:t>
      </w:r>
      <w:r w:rsidRPr="0055115A">
        <w:rPr>
          <w:sz w:val="16"/>
          <w:lang w:val="en-US"/>
        </w:rPr>
        <w:t>years.</w:t>
      </w:r>
      <w:r w:rsidR="006B7220">
        <w:rPr>
          <w:sz w:val="16"/>
          <w:lang w:val="en-US"/>
        </w:rPr>
        <w:t xml:space="preserve"> </w:t>
      </w:r>
    </w:p>
    <w:p w14:paraId="45D701D4" w14:textId="77777777" w:rsidR="00643E41" w:rsidRDefault="00643E41" w:rsidP="00643E41">
      <w:pPr>
        <w:spacing w:before="0" w:after="0" w:line="240" w:lineRule="atLeast"/>
        <w:rPr>
          <w:sz w:val="16"/>
          <w:lang w:val="en-US"/>
        </w:rPr>
      </w:pPr>
      <w:r w:rsidRPr="00092919">
        <w:rPr>
          <w:b/>
          <w:sz w:val="16"/>
          <w:lang w:val="en-US"/>
        </w:rPr>
        <w:t>Note 2</w:t>
      </w:r>
      <w:r>
        <w:rPr>
          <w:sz w:val="16"/>
          <w:lang w:val="en-US"/>
        </w:rPr>
        <w:t xml:space="preserve">: Q0 refers to the calendar quarter in which the apprentice commenced (for example, if they commenced in May, Q0 refers to apprentice continuation through to 30 June of that year. Likewise for subsequent quarters. </w:t>
      </w:r>
    </w:p>
    <w:p w14:paraId="5BCB8AA5" w14:textId="67660EE1" w:rsidR="00C62536" w:rsidRPr="00CD487E" w:rsidRDefault="00BE27B3" w:rsidP="000000F5">
      <w:pPr>
        <w:spacing w:before="60" w:line="240" w:lineRule="atLeast"/>
        <w:rPr>
          <w:sz w:val="16"/>
          <w:lang w:val="en-US"/>
        </w:rPr>
      </w:pPr>
      <w:r w:rsidRPr="00092919">
        <w:rPr>
          <w:b/>
          <w:sz w:val="16"/>
          <w:lang w:val="en-US"/>
        </w:rPr>
        <w:t>Source</w:t>
      </w:r>
      <w:r>
        <w:rPr>
          <w:sz w:val="16"/>
          <w:lang w:val="en-US"/>
        </w:rPr>
        <w:t>: NCVER</w:t>
      </w:r>
      <w:r w:rsidR="0055115A">
        <w:rPr>
          <w:sz w:val="16"/>
          <w:lang w:val="en-US"/>
        </w:rPr>
        <w:t xml:space="preserve"> (</w:t>
      </w:r>
      <w:r>
        <w:rPr>
          <w:sz w:val="16"/>
          <w:lang w:val="en-US"/>
        </w:rPr>
        <w:t>2020</w:t>
      </w:r>
      <w:r w:rsidR="0055115A">
        <w:rPr>
          <w:sz w:val="16"/>
          <w:lang w:val="en-US"/>
        </w:rPr>
        <w:t>)</w:t>
      </w:r>
    </w:p>
    <w:p w14:paraId="019C7FEB" w14:textId="5FE35F7C" w:rsidR="00C62536" w:rsidRDefault="007B3512" w:rsidP="00C62536">
      <w:pPr>
        <w:rPr>
          <w:lang w:val="en-US"/>
        </w:rPr>
      </w:pPr>
      <w:r>
        <w:rPr>
          <w:lang w:val="en-US"/>
        </w:rPr>
        <w:t>A</w:t>
      </w:r>
      <w:r w:rsidR="00C62536">
        <w:rPr>
          <w:lang w:val="en-US"/>
        </w:rPr>
        <w:t xml:space="preserve"> supportive work environment increases apprentices’ level of competence and persistence in completing their apprenticeship (Powers, 2015). </w:t>
      </w:r>
      <w:r w:rsidR="00251D91">
        <w:rPr>
          <w:lang w:val="en-US"/>
        </w:rPr>
        <w:t>However, m</w:t>
      </w:r>
      <w:r w:rsidR="00C62536">
        <w:rPr>
          <w:lang w:val="en-US"/>
        </w:rPr>
        <w:t xml:space="preserve">any apprentices leave their job due to poor working relationships, bullying, issues with pay and being treated like cheap labour (Snell and Hart, 2008). Poor work conditions and bullying </w:t>
      </w:r>
      <w:r w:rsidR="00436477">
        <w:rPr>
          <w:lang w:val="en-US"/>
        </w:rPr>
        <w:t xml:space="preserve">are </w:t>
      </w:r>
      <w:r w:rsidR="00C62536">
        <w:rPr>
          <w:lang w:val="en-US"/>
        </w:rPr>
        <w:t>associated with intention to leave for apprentices</w:t>
      </w:r>
      <w:r w:rsidR="00C513A9">
        <w:rPr>
          <w:lang w:val="en-US"/>
        </w:rPr>
        <w:t xml:space="preserve"> generally</w:t>
      </w:r>
      <w:r w:rsidR="00C62536">
        <w:rPr>
          <w:lang w:val="en-US"/>
        </w:rPr>
        <w:t xml:space="preserve"> (McCormack et al., 2012)</w:t>
      </w:r>
      <w:r w:rsidR="00436477">
        <w:rPr>
          <w:lang w:val="en-US"/>
        </w:rPr>
        <w:t xml:space="preserve"> </w:t>
      </w:r>
      <w:r w:rsidR="00C513A9">
        <w:rPr>
          <w:lang w:val="en-US"/>
        </w:rPr>
        <w:t>and</w:t>
      </w:r>
      <w:r w:rsidR="00C513A9" w:rsidRPr="00C513A9">
        <w:rPr>
          <w:lang w:val="en-US"/>
        </w:rPr>
        <w:t xml:space="preserve"> </w:t>
      </w:r>
      <w:r w:rsidR="00C513A9">
        <w:rPr>
          <w:lang w:val="en-US"/>
        </w:rPr>
        <w:t>for hospitality workers</w:t>
      </w:r>
      <w:r w:rsidR="002435CE">
        <w:rPr>
          <w:lang w:val="en-US"/>
        </w:rPr>
        <w:t xml:space="preserve"> (Kellner et al. 2017), who</w:t>
      </w:r>
      <w:r w:rsidR="00C513A9">
        <w:rPr>
          <w:lang w:val="en-US"/>
        </w:rPr>
        <w:t xml:space="preserve"> are particularly likely to experience insecure wages and long, antisocial</w:t>
      </w:r>
      <w:r w:rsidR="00436477">
        <w:rPr>
          <w:lang w:val="en-US"/>
        </w:rPr>
        <w:t xml:space="preserve">, </w:t>
      </w:r>
      <w:r w:rsidR="00C513A9">
        <w:rPr>
          <w:lang w:val="en-US"/>
        </w:rPr>
        <w:t>irregular or unpredictable working hours</w:t>
      </w:r>
      <w:r w:rsidR="00C513A9" w:rsidRPr="00C513A9">
        <w:rPr>
          <w:lang w:val="en-US"/>
        </w:rPr>
        <w:t xml:space="preserve"> </w:t>
      </w:r>
      <w:r w:rsidR="00C513A9">
        <w:rPr>
          <w:lang w:val="en-US"/>
        </w:rPr>
        <w:t>(Bohle et al., 2017)</w:t>
      </w:r>
      <w:r w:rsidR="002435CE">
        <w:rPr>
          <w:lang w:val="en-US"/>
        </w:rPr>
        <w:t>.</w:t>
      </w:r>
    </w:p>
    <w:p w14:paraId="6BE4072D" w14:textId="450324A6" w:rsidR="00C62536" w:rsidRDefault="00C513A9" w:rsidP="00C62536">
      <w:pPr>
        <w:rPr>
          <w:lang w:val="en-US"/>
        </w:rPr>
      </w:pPr>
      <w:r>
        <w:rPr>
          <w:lang w:val="en-US"/>
        </w:rPr>
        <w:t xml:space="preserve">Apprentices who leave their roles most often </w:t>
      </w:r>
      <w:r w:rsidR="00436477">
        <w:rPr>
          <w:lang w:val="en-US"/>
        </w:rPr>
        <w:t xml:space="preserve">do so </w:t>
      </w:r>
      <w:r>
        <w:rPr>
          <w:lang w:val="en-US"/>
        </w:rPr>
        <w:t xml:space="preserve">due to employment-related reasons (Bednarz 2014). </w:t>
      </w:r>
      <w:r w:rsidR="00091333">
        <w:rPr>
          <w:lang w:val="en-US"/>
        </w:rPr>
        <w:t>A s</w:t>
      </w:r>
      <w:r w:rsidR="00C62536">
        <w:rPr>
          <w:lang w:val="en-US"/>
        </w:rPr>
        <w:t>urvey conducted in 201</w:t>
      </w:r>
      <w:r w:rsidR="00091333">
        <w:rPr>
          <w:lang w:val="en-US"/>
        </w:rPr>
        <w:t>9</w:t>
      </w:r>
      <w:r w:rsidR="00C62536">
        <w:rPr>
          <w:lang w:val="en-US"/>
        </w:rPr>
        <w:t xml:space="preserve"> by the National Centre for Vocational Education Research (NCVER) </w:t>
      </w:r>
      <w:r w:rsidR="0058677B">
        <w:rPr>
          <w:lang w:val="en-US"/>
        </w:rPr>
        <w:t>f</w:t>
      </w:r>
      <w:r w:rsidR="00C62536">
        <w:rPr>
          <w:lang w:val="en-US"/>
        </w:rPr>
        <w:t xml:space="preserve">ound </w:t>
      </w:r>
      <w:r w:rsidR="00D80EE7">
        <w:rPr>
          <w:lang w:val="en-US"/>
        </w:rPr>
        <w:t>14 per cent</w:t>
      </w:r>
      <w:r w:rsidR="00C62536">
        <w:rPr>
          <w:lang w:val="en-US"/>
        </w:rPr>
        <w:t xml:space="preserve"> of apprentices who did not complete their course cited </w:t>
      </w:r>
      <w:r w:rsidR="00D80EE7">
        <w:rPr>
          <w:lang w:val="en-US"/>
        </w:rPr>
        <w:t>poor pay or conditions as their</w:t>
      </w:r>
      <w:r w:rsidR="00C62536">
        <w:rPr>
          <w:lang w:val="en-US"/>
        </w:rPr>
        <w:t xml:space="preserve"> reason for non-completion</w:t>
      </w:r>
      <w:r w:rsidR="007E6D29">
        <w:rPr>
          <w:lang w:val="en-US"/>
        </w:rPr>
        <w:t>,</w:t>
      </w:r>
      <w:r w:rsidR="00C62536">
        <w:rPr>
          <w:lang w:val="en-US"/>
        </w:rPr>
        <w:t xml:space="preserve"> </w:t>
      </w:r>
      <w:r w:rsidR="007E6D29">
        <w:rPr>
          <w:lang w:val="en-US"/>
        </w:rPr>
        <w:t xml:space="preserve">while another 12 per cent left due </w:t>
      </w:r>
      <w:r w:rsidR="007E6D29">
        <w:rPr>
          <w:lang w:val="en-US"/>
        </w:rPr>
        <w:lastRenderedPageBreak/>
        <w:t>to</w:t>
      </w:r>
      <w:r w:rsidR="00C62536">
        <w:rPr>
          <w:lang w:val="en-US"/>
        </w:rPr>
        <w:t xml:space="preserve"> not getting on with the boss or other people at work. </w:t>
      </w:r>
      <w:r w:rsidR="00240786">
        <w:rPr>
          <w:lang w:val="en-US"/>
        </w:rPr>
        <w:t xml:space="preserve">Hospitality apprentices who did not complete their apprenticeship were </w:t>
      </w:r>
      <w:r w:rsidR="002435CE">
        <w:rPr>
          <w:lang w:val="en-US"/>
        </w:rPr>
        <w:t>almost 2</w:t>
      </w:r>
      <w:r w:rsidR="00240786">
        <w:rPr>
          <w:lang w:val="en-US"/>
        </w:rPr>
        <w:t>0 percentage points more likely to say they had observed bullying in the workplace (NCVER 2019</w:t>
      </w:r>
      <w:r w:rsidR="00814EAA">
        <w:rPr>
          <w:lang w:val="en-US"/>
        </w:rPr>
        <w:t>a</w:t>
      </w:r>
      <w:r w:rsidR="00240786">
        <w:rPr>
          <w:lang w:val="en-US"/>
        </w:rPr>
        <w:t>).</w:t>
      </w:r>
    </w:p>
    <w:p w14:paraId="2588DC99" w14:textId="205384B9" w:rsidR="00C62536" w:rsidRDefault="0058677B" w:rsidP="002474BB">
      <w:pPr>
        <w:pStyle w:val="Heading2"/>
        <w:rPr>
          <w:highlight w:val="yellow"/>
        </w:rPr>
      </w:pPr>
      <w:r>
        <w:rPr>
          <w:lang w:val="en-US"/>
        </w:rPr>
        <w:t>The role of the Fair Work Ombudsman</w:t>
      </w:r>
    </w:p>
    <w:p w14:paraId="0E83B2C0" w14:textId="5AF57E2B" w:rsidR="00973B23" w:rsidRDefault="004F07B9" w:rsidP="00C62536">
      <w:r>
        <w:rPr>
          <w:szCs w:val="19"/>
          <w:lang w:val="en-US"/>
        </w:rPr>
        <w:t>The Fair Work Ombudsman (</w:t>
      </w:r>
      <w:r w:rsidR="00C62536">
        <w:rPr>
          <w:szCs w:val="19"/>
          <w:lang w:val="en-US"/>
        </w:rPr>
        <w:t>FWO</w:t>
      </w:r>
      <w:r>
        <w:rPr>
          <w:szCs w:val="19"/>
          <w:lang w:val="en-US"/>
        </w:rPr>
        <w:t xml:space="preserve">) provides information and advice to employers and employees about their workplace rights and obligations. </w:t>
      </w:r>
      <w:r w:rsidR="005C79E1">
        <w:rPr>
          <w:szCs w:val="19"/>
          <w:lang w:val="en-US"/>
        </w:rPr>
        <w:t xml:space="preserve">The </w:t>
      </w:r>
      <w:r w:rsidR="00C62536" w:rsidRPr="00CD487E">
        <w:t xml:space="preserve">FWO offers a range of </w:t>
      </w:r>
      <w:r w:rsidR="00DF0430">
        <w:t>free</w:t>
      </w:r>
      <w:r w:rsidR="00C62536" w:rsidRPr="00CD487E">
        <w:t xml:space="preserve"> products and services to help employers and employees comply with workplace laws</w:t>
      </w:r>
      <w:r w:rsidR="002C15FC">
        <w:t>.</w:t>
      </w:r>
      <w:r w:rsidR="00C62536" w:rsidRPr="00CD487E">
        <w:t xml:space="preserve"> </w:t>
      </w:r>
      <w:r w:rsidR="002C15FC">
        <w:t>T</w:t>
      </w:r>
      <w:r w:rsidR="00C62536" w:rsidRPr="00CD487E">
        <w:t>h</w:t>
      </w:r>
      <w:r w:rsidR="002C15FC">
        <w:t>ese</w:t>
      </w:r>
      <w:r w:rsidR="00C62536" w:rsidRPr="00CD487E">
        <w:t xml:space="preserve"> include information and </w:t>
      </w:r>
      <w:r w:rsidR="00076618">
        <w:t>resources</w:t>
      </w:r>
      <w:r w:rsidR="00C62536" w:rsidRPr="00CD487E">
        <w:t xml:space="preserve"> on </w:t>
      </w:r>
      <w:hyperlink r:id="rId22" w:history="1">
        <w:r w:rsidR="00C62536" w:rsidRPr="00CD487E">
          <w:rPr>
            <w:rStyle w:val="Hyperlink"/>
            <w:color w:val="3F3F3F" w:themeColor="text1"/>
          </w:rPr>
          <w:t>www.fairwork.gov.au</w:t>
        </w:r>
      </w:hyperlink>
      <w:r w:rsidR="00C62536" w:rsidRPr="00CD487E">
        <w:t xml:space="preserve"> </w:t>
      </w:r>
      <w:r w:rsidR="00F40451">
        <w:t xml:space="preserve">(for example, </w:t>
      </w:r>
      <w:r w:rsidR="00F40451" w:rsidRPr="00CD487E">
        <w:t xml:space="preserve">the Pay </w:t>
      </w:r>
      <w:r w:rsidR="00DF0430">
        <w:t xml:space="preserve">calculator, </w:t>
      </w:r>
      <w:r w:rsidR="00F40451" w:rsidRPr="00CD487E">
        <w:t xml:space="preserve">an </w:t>
      </w:r>
      <w:r w:rsidR="00F40451">
        <w:t>O</w:t>
      </w:r>
      <w:r w:rsidR="00F40451" w:rsidRPr="00CD487E">
        <w:t>nline learning centre</w:t>
      </w:r>
      <w:r w:rsidR="00DF0430">
        <w:t xml:space="preserve">, and </w:t>
      </w:r>
      <w:r w:rsidR="006D4231">
        <w:t>m</w:t>
      </w:r>
      <w:r w:rsidR="00800510">
        <w:t>yth busting videos</w:t>
      </w:r>
      <w:r w:rsidR="00F40451">
        <w:t xml:space="preserve">), </w:t>
      </w:r>
      <w:r w:rsidR="00C62536" w:rsidRPr="00CD487E">
        <w:t xml:space="preserve">the Fair Work Infoline, and </w:t>
      </w:r>
      <w:r w:rsidR="00F40451">
        <w:t>compliance</w:t>
      </w:r>
      <w:r w:rsidR="007B4E0A">
        <w:t xml:space="preserve"> and enforcement</w:t>
      </w:r>
      <w:r w:rsidR="00F40451">
        <w:t xml:space="preserve"> activities</w:t>
      </w:r>
      <w:r w:rsidR="00C62536">
        <w:rPr>
          <w:szCs w:val="19"/>
          <w:lang w:val="en-US"/>
        </w:rPr>
        <w:t xml:space="preserve">. </w:t>
      </w:r>
    </w:p>
    <w:p w14:paraId="29E8E677" w14:textId="073962EF" w:rsidR="003C5E35" w:rsidRDefault="00084BCE" w:rsidP="00C62536">
      <w:r>
        <w:t xml:space="preserve">To enhance </w:t>
      </w:r>
      <w:r w:rsidR="005C79E1">
        <w:t>these existing products and services</w:t>
      </w:r>
      <w:r>
        <w:t xml:space="preserve">, </w:t>
      </w:r>
      <w:r w:rsidR="005C79E1">
        <w:t xml:space="preserve">the </w:t>
      </w:r>
      <w:r>
        <w:t xml:space="preserve">FWO asked BETA to </w:t>
      </w:r>
      <w:r>
        <w:rPr>
          <w:iCs/>
          <w:lang w:val="en-US"/>
        </w:rPr>
        <w:t xml:space="preserve">design </w:t>
      </w:r>
      <w:r w:rsidR="005C79E1">
        <w:rPr>
          <w:iCs/>
          <w:lang w:val="en-US"/>
        </w:rPr>
        <w:t xml:space="preserve">and test targeted </w:t>
      </w:r>
      <w:r w:rsidR="00C70C42">
        <w:rPr>
          <w:iCs/>
          <w:lang w:val="en-US"/>
        </w:rPr>
        <w:t xml:space="preserve">education </w:t>
      </w:r>
      <w:r w:rsidR="005C79E1">
        <w:rPr>
          <w:iCs/>
          <w:lang w:val="en-US"/>
        </w:rPr>
        <w:t xml:space="preserve">interventions to improve </w:t>
      </w:r>
      <w:r w:rsidR="005C79E1" w:rsidRPr="0075349C">
        <w:rPr>
          <w:iCs/>
          <w:lang w:val="en-US"/>
        </w:rPr>
        <w:t>the employment experiences of hospitality apprentices</w:t>
      </w:r>
      <w:r>
        <w:rPr>
          <w:iCs/>
          <w:lang w:val="en-US"/>
        </w:rPr>
        <w:t>.</w:t>
      </w:r>
      <w:r w:rsidR="00281A86" w:rsidRPr="00281A86">
        <w:t xml:space="preserve"> </w:t>
      </w:r>
    </w:p>
    <w:p w14:paraId="10478CBA" w14:textId="77777777" w:rsidR="00336AAB" w:rsidRDefault="00336AAB">
      <w:pPr>
        <w:spacing w:before="0" w:after="0" w:line="240" w:lineRule="auto"/>
        <w:rPr>
          <w:b/>
          <w:color w:val="auto"/>
          <w:sz w:val="28"/>
          <w:szCs w:val="30"/>
        </w:rPr>
      </w:pPr>
      <w:r>
        <w:br w:type="page"/>
      </w:r>
    </w:p>
    <w:p w14:paraId="56880B82" w14:textId="25F23D55" w:rsidR="00336AAB" w:rsidRPr="00597094" w:rsidRDefault="001B7823" w:rsidP="00597094">
      <w:pPr>
        <w:pStyle w:val="Heading1"/>
      </w:pPr>
      <w:bookmarkStart w:id="25" w:name="_Toc62122981"/>
      <w:r>
        <w:lastRenderedPageBreak/>
        <w:t>What our behavioural resea</w:t>
      </w:r>
      <w:r w:rsidR="5045014C">
        <w:t>r</w:t>
      </w:r>
      <w:r>
        <w:t>ch found</w:t>
      </w:r>
      <w:bookmarkEnd w:id="25"/>
    </w:p>
    <w:p w14:paraId="4AB8F473" w14:textId="1190F0C7" w:rsidR="00B04C71" w:rsidRDefault="0061513E" w:rsidP="00040105">
      <w:pPr>
        <w:pStyle w:val="Intro"/>
      </w:pPr>
      <w:r>
        <w:t>Limited</w:t>
      </w:r>
      <w:r w:rsidR="00675C76">
        <w:t xml:space="preserve"> k</w:t>
      </w:r>
      <w:r w:rsidR="00B04C71">
        <w:t xml:space="preserve">nowledge </w:t>
      </w:r>
      <w:r>
        <w:t>leads to poor employment practices</w:t>
      </w:r>
      <w:r w:rsidR="00675C76">
        <w:t xml:space="preserve"> </w:t>
      </w:r>
    </w:p>
    <w:p w14:paraId="51565980" w14:textId="78C70BD3" w:rsidR="00997B72" w:rsidRDefault="00A76C12" w:rsidP="003C5E35">
      <w:pPr>
        <w:autoSpaceDE w:val="0"/>
        <w:autoSpaceDN w:val="0"/>
        <w:adjustRightInd w:val="0"/>
        <w:rPr>
          <w:szCs w:val="20"/>
          <w:lang w:val="en-US"/>
        </w:rPr>
      </w:pPr>
      <w:r>
        <w:rPr>
          <w:szCs w:val="20"/>
          <w:lang w:val="en-US"/>
        </w:rPr>
        <w:t>T</w:t>
      </w:r>
      <w:r w:rsidR="007B3512">
        <w:rPr>
          <w:szCs w:val="20"/>
          <w:lang w:val="en-US"/>
        </w:rPr>
        <w:t>o better understa</w:t>
      </w:r>
      <w:r w:rsidR="000B4A3C">
        <w:rPr>
          <w:szCs w:val="20"/>
          <w:lang w:val="en-US"/>
        </w:rPr>
        <w:t>nd</w:t>
      </w:r>
      <w:r w:rsidR="00BE0E66">
        <w:rPr>
          <w:szCs w:val="20"/>
          <w:lang w:val="en-US"/>
        </w:rPr>
        <w:t xml:space="preserve"> when</w:t>
      </w:r>
      <w:r w:rsidR="000B4A3C">
        <w:rPr>
          <w:szCs w:val="20"/>
          <w:lang w:val="en-US"/>
        </w:rPr>
        <w:t xml:space="preserve"> </w:t>
      </w:r>
      <w:r>
        <w:rPr>
          <w:szCs w:val="20"/>
          <w:lang w:val="en-US"/>
        </w:rPr>
        <w:t>ap</w:t>
      </w:r>
      <w:r w:rsidR="00281A86">
        <w:rPr>
          <w:szCs w:val="20"/>
          <w:lang w:val="en-US"/>
        </w:rPr>
        <w:t xml:space="preserve">prentices’ </w:t>
      </w:r>
      <w:r w:rsidR="00BE0E66">
        <w:rPr>
          <w:szCs w:val="20"/>
          <w:lang w:val="en-US"/>
        </w:rPr>
        <w:t xml:space="preserve">have unsatisfactory </w:t>
      </w:r>
      <w:r w:rsidR="00626D81">
        <w:rPr>
          <w:szCs w:val="20"/>
          <w:lang w:val="en-US"/>
        </w:rPr>
        <w:t>workplace experiences</w:t>
      </w:r>
      <w:r w:rsidRPr="00626D81">
        <w:rPr>
          <w:szCs w:val="20"/>
          <w:lang w:val="en-US"/>
        </w:rPr>
        <w:t>,</w:t>
      </w:r>
      <w:r w:rsidRPr="00626D81">
        <w:rPr>
          <w:b/>
          <w:szCs w:val="20"/>
          <w:lang w:val="en-US"/>
        </w:rPr>
        <w:t xml:space="preserve"> </w:t>
      </w:r>
      <w:r w:rsidRPr="00C50C49">
        <w:rPr>
          <w:szCs w:val="20"/>
          <w:lang w:val="en-US"/>
        </w:rPr>
        <w:t xml:space="preserve">we conducted </w:t>
      </w:r>
      <w:r w:rsidR="00A905A3" w:rsidRPr="00C50C49">
        <w:rPr>
          <w:szCs w:val="20"/>
          <w:lang w:val="en-US"/>
        </w:rPr>
        <w:t xml:space="preserve">a literature review and </w:t>
      </w:r>
      <w:r w:rsidRPr="00C50C49">
        <w:rPr>
          <w:szCs w:val="20"/>
          <w:lang w:val="en-US"/>
        </w:rPr>
        <w:t>field rese</w:t>
      </w:r>
      <w:r w:rsidR="000B4A3C" w:rsidRPr="00C50C49">
        <w:rPr>
          <w:szCs w:val="20"/>
          <w:lang w:val="en-US"/>
        </w:rPr>
        <w:t xml:space="preserve">arch with </w:t>
      </w:r>
      <w:r w:rsidR="00C50C49">
        <w:rPr>
          <w:szCs w:val="20"/>
          <w:lang w:val="en-US"/>
        </w:rPr>
        <w:t xml:space="preserve">apprentices </w:t>
      </w:r>
      <w:r w:rsidR="000B4A3C" w:rsidRPr="00C50C49">
        <w:rPr>
          <w:szCs w:val="20"/>
          <w:lang w:val="en-US"/>
        </w:rPr>
        <w:t xml:space="preserve">and their </w:t>
      </w:r>
      <w:r w:rsidR="0061278C" w:rsidRPr="00C50C49">
        <w:rPr>
          <w:szCs w:val="20"/>
          <w:lang w:val="en-US"/>
        </w:rPr>
        <w:t>supervisors</w:t>
      </w:r>
      <w:r w:rsidR="00281A86" w:rsidRPr="0071649D">
        <w:rPr>
          <w:szCs w:val="20"/>
          <w:lang w:val="en-US"/>
        </w:rPr>
        <w:t>.</w:t>
      </w:r>
      <w:r w:rsidR="000B4A3C">
        <w:rPr>
          <w:szCs w:val="20"/>
          <w:lang w:val="en-US"/>
        </w:rPr>
        <w:t xml:space="preserve"> </w:t>
      </w:r>
      <w:r w:rsidR="000B4A3C" w:rsidRPr="00C50C49">
        <w:rPr>
          <w:b/>
          <w:szCs w:val="20"/>
          <w:lang w:val="en-US"/>
        </w:rPr>
        <w:t xml:space="preserve">We found both </w:t>
      </w:r>
      <w:r w:rsidR="0061278C" w:rsidRPr="00C50C49">
        <w:rPr>
          <w:b/>
          <w:szCs w:val="20"/>
          <w:lang w:val="en-US"/>
        </w:rPr>
        <w:t xml:space="preserve">supervisors </w:t>
      </w:r>
      <w:r w:rsidR="000B4A3C" w:rsidRPr="00C50C49">
        <w:rPr>
          <w:b/>
          <w:szCs w:val="20"/>
          <w:lang w:val="en-US"/>
        </w:rPr>
        <w:t>and apprentices had</w:t>
      </w:r>
      <w:r w:rsidR="000B4A3C">
        <w:rPr>
          <w:szCs w:val="20"/>
          <w:lang w:val="en-US"/>
        </w:rPr>
        <w:t xml:space="preserve"> </w:t>
      </w:r>
      <w:r w:rsidR="00017D81" w:rsidRPr="00D07EAB">
        <w:rPr>
          <w:b/>
          <w:szCs w:val="20"/>
          <w:lang w:val="en-US"/>
        </w:rPr>
        <w:t>a</w:t>
      </w:r>
      <w:r w:rsidR="00017D81">
        <w:rPr>
          <w:szCs w:val="20"/>
          <w:lang w:val="en-US"/>
        </w:rPr>
        <w:t xml:space="preserve"> </w:t>
      </w:r>
      <w:r w:rsidR="00BE0E66">
        <w:rPr>
          <w:b/>
          <w:szCs w:val="20"/>
          <w:lang w:val="en-US"/>
        </w:rPr>
        <w:t xml:space="preserve">limited </w:t>
      </w:r>
      <w:r w:rsidR="000B4A3C" w:rsidRPr="00626D81">
        <w:rPr>
          <w:b/>
          <w:szCs w:val="20"/>
          <w:lang w:val="en-US"/>
        </w:rPr>
        <w:t>awareness of workplace laws</w:t>
      </w:r>
      <w:r w:rsidR="006234A9">
        <w:rPr>
          <w:szCs w:val="20"/>
          <w:lang w:val="en-US"/>
        </w:rPr>
        <w:t>.</w:t>
      </w:r>
      <w:r w:rsidR="000B4A3C">
        <w:rPr>
          <w:szCs w:val="20"/>
          <w:lang w:val="en-US"/>
        </w:rPr>
        <w:t xml:space="preserve"> </w:t>
      </w:r>
      <w:r w:rsidR="00997B72" w:rsidRPr="00997B72">
        <w:rPr>
          <w:szCs w:val="20"/>
          <w:lang w:val="en-US"/>
        </w:rPr>
        <w:t xml:space="preserve">For employers trying to comply with workplace laws, the </w:t>
      </w:r>
      <w:r w:rsidR="00EF503F">
        <w:rPr>
          <w:szCs w:val="20"/>
          <w:lang w:val="en-US"/>
        </w:rPr>
        <w:t>large</w:t>
      </w:r>
      <w:r w:rsidR="00EF503F" w:rsidRPr="00997B72">
        <w:rPr>
          <w:szCs w:val="20"/>
          <w:lang w:val="en-US"/>
        </w:rPr>
        <w:t xml:space="preserve"> </w:t>
      </w:r>
      <w:r w:rsidR="00997B72" w:rsidRPr="00997B72">
        <w:rPr>
          <w:szCs w:val="20"/>
          <w:lang w:val="en-US"/>
        </w:rPr>
        <w:t xml:space="preserve">volume of information can </w:t>
      </w:r>
      <w:r w:rsidR="00EF503F">
        <w:rPr>
          <w:szCs w:val="20"/>
          <w:lang w:val="en-US"/>
        </w:rPr>
        <w:t>sway</w:t>
      </w:r>
      <w:r w:rsidR="00EF503F" w:rsidRPr="00997B72">
        <w:rPr>
          <w:szCs w:val="20"/>
          <w:lang w:val="en-US"/>
        </w:rPr>
        <w:t xml:space="preserve"> </w:t>
      </w:r>
      <w:r w:rsidR="00997B72" w:rsidRPr="00997B72">
        <w:rPr>
          <w:szCs w:val="20"/>
          <w:lang w:val="en-US"/>
        </w:rPr>
        <w:t xml:space="preserve">good intentions. </w:t>
      </w:r>
      <w:r w:rsidR="00997B72">
        <w:rPr>
          <w:szCs w:val="20"/>
          <w:lang w:val="en-US"/>
        </w:rPr>
        <w:t>And some e</w:t>
      </w:r>
      <w:r w:rsidR="00997B72" w:rsidRPr="00997B72">
        <w:rPr>
          <w:szCs w:val="20"/>
          <w:lang w:val="en-US"/>
        </w:rPr>
        <w:t xml:space="preserve">mployers </w:t>
      </w:r>
      <w:r w:rsidR="00997B72">
        <w:rPr>
          <w:szCs w:val="20"/>
          <w:lang w:val="en-US"/>
        </w:rPr>
        <w:t xml:space="preserve">mistakenly </w:t>
      </w:r>
      <w:r w:rsidR="00997B72" w:rsidRPr="00997B72">
        <w:rPr>
          <w:szCs w:val="20"/>
          <w:lang w:val="en-US"/>
        </w:rPr>
        <w:t xml:space="preserve">perceive they are compliant </w:t>
      </w:r>
      <w:r w:rsidR="00997B72">
        <w:rPr>
          <w:szCs w:val="20"/>
          <w:lang w:val="en-US"/>
        </w:rPr>
        <w:t xml:space="preserve">by referring to prevailing </w:t>
      </w:r>
      <w:r w:rsidR="00997B72" w:rsidRPr="00997B72">
        <w:rPr>
          <w:szCs w:val="20"/>
          <w:lang w:val="en-US"/>
        </w:rPr>
        <w:t>industry norms.</w:t>
      </w:r>
      <w:r w:rsidR="00997B72">
        <w:rPr>
          <w:szCs w:val="20"/>
          <w:lang w:val="en-US"/>
        </w:rPr>
        <w:t xml:space="preserve"> </w:t>
      </w:r>
      <w:r w:rsidR="00997B72" w:rsidRPr="00997B72">
        <w:rPr>
          <w:szCs w:val="20"/>
          <w:lang w:val="en-US"/>
        </w:rPr>
        <w:t>Apprentices, too, can be confused by workplace laws</w:t>
      </w:r>
      <w:r w:rsidR="005D7349">
        <w:rPr>
          <w:szCs w:val="20"/>
          <w:lang w:val="en-US"/>
        </w:rPr>
        <w:t xml:space="preserve"> and</w:t>
      </w:r>
      <w:r w:rsidR="00997B72">
        <w:rPr>
          <w:szCs w:val="20"/>
          <w:lang w:val="en-US"/>
        </w:rPr>
        <w:t xml:space="preserve"> </w:t>
      </w:r>
      <w:r w:rsidR="00997B72" w:rsidRPr="00997B72">
        <w:rPr>
          <w:szCs w:val="20"/>
          <w:lang w:val="en-US"/>
        </w:rPr>
        <w:t>may shy away from difficult conversations with their employer</w:t>
      </w:r>
      <w:r w:rsidR="00997B72">
        <w:rPr>
          <w:szCs w:val="20"/>
          <w:lang w:val="en-US"/>
        </w:rPr>
        <w:t xml:space="preserve"> if they lack a </w:t>
      </w:r>
      <w:r w:rsidR="00997B72" w:rsidRPr="00997B72">
        <w:rPr>
          <w:szCs w:val="20"/>
          <w:lang w:val="en-US"/>
        </w:rPr>
        <w:t>clear understanding of their rights.</w:t>
      </w:r>
    </w:p>
    <w:p w14:paraId="00D59900" w14:textId="3EBC57D6" w:rsidR="007838B1" w:rsidRDefault="007838B1" w:rsidP="007838B1">
      <w:pPr>
        <w:pStyle w:val="Heading2"/>
      </w:pPr>
      <w:r>
        <w:t xml:space="preserve">Wages matter, but so do communication, relationships and reciprocity </w:t>
      </w:r>
    </w:p>
    <w:p w14:paraId="4A6CAEC5" w14:textId="65932369" w:rsidR="00DA4EF2" w:rsidRPr="00C51920" w:rsidRDefault="004076F9" w:rsidP="00191A33">
      <w:r w:rsidRPr="12791339">
        <w:rPr>
          <w:b/>
          <w:bCs/>
          <w:lang w:val="en-US"/>
        </w:rPr>
        <w:t xml:space="preserve">An apprentice’s ability </w:t>
      </w:r>
      <w:r w:rsidR="00E82044" w:rsidRPr="12791339">
        <w:rPr>
          <w:b/>
          <w:bCs/>
          <w:lang w:val="en-US"/>
        </w:rPr>
        <w:t xml:space="preserve">to communicate openly with their supervisor is </w:t>
      </w:r>
      <w:r w:rsidR="005F41B7" w:rsidRPr="12791339">
        <w:rPr>
          <w:b/>
          <w:bCs/>
          <w:lang w:val="en-US"/>
        </w:rPr>
        <w:t>associated with better workplace experiences</w:t>
      </w:r>
      <w:r w:rsidR="00C5401F" w:rsidRPr="004C20DF">
        <w:rPr>
          <w:bCs/>
          <w:lang w:val="en-US"/>
        </w:rPr>
        <w:t>, which</w:t>
      </w:r>
      <w:r w:rsidR="000B1B08">
        <w:rPr>
          <w:lang w:val="en-US"/>
        </w:rPr>
        <w:t xml:space="preserve"> in turn support</w:t>
      </w:r>
      <w:r w:rsidR="000B305D">
        <w:rPr>
          <w:lang w:val="en-US"/>
        </w:rPr>
        <w:t>s</w:t>
      </w:r>
      <w:r w:rsidR="000B1B08">
        <w:rPr>
          <w:lang w:val="en-US"/>
        </w:rPr>
        <w:t xml:space="preserve"> apprentice retention</w:t>
      </w:r>
      <w:r>
        <w:rPr>
          <w:lang w:val="en-US"/>
        </w:rPr>
        <w:t xml:space="preserve"> (Kemmis et al. 2012)</w:t>
      </w:r>
      <w:r w:rsidR="00E82044">
        <w:rPr>
          <w:lang w:val="en-US"/>
        </w:rPr>
        <w:t xml:space="preserve">. </w:t>
      </w:r>
      <w:r>
        <w:rPr>
          <w:lang w:val="en-US"/>
        </w:rPr>
        <w:t xml:space="preserve">An </w:t>
      </w:r>
      <w:r w:rsidR="00E363EF">
        <w:rPr>
          <w:lang w:val="en-US"/>
        </w:rPr>
        <w:t>interview study of young</w:t>
      </w:r>
      <w:r w:rsidR="0072776E">
        <w:rPr>
          <w:lang w:val="en-US"/>
        </w:rPr>
        <w:t xml:space="preserve"> Australian</w:t>
      </w:r>
      <w:r>
        <w:rPr>
          <w:lang w:val="en-US"/>
        </w:rPr>
        <w:t xml:space="preserve"> apprentices</w:t>
      </w:r>
      <w:r w:rsidR="00E363EF">
        <w:rPr>
          <w:lang w:val="en-US"/>
        </w:rPr>
        <w:t xml:space="preserve"> showed p</w:t>
      </w:r>
      <w:r w:rsidR="00C04DDF">
        <w:rPr>
          <w:lang w:val="en-US"/>
        </w:rPr>
        <w:t>oor psychosocial work environments</w:t>
      </w:r>
      <w:r w:rsidR="00B31BB4">
        <w:rPr>
          <w:lang w:val="en-US"/>
        </w:rPr>
        <w:t xml:space="preserve">, </w:t>
      </w:r>
      <w:r w:rsidR="00B31BB4" w:rsidRPr="00B31BB4">
        <w:rPr>
          <w:lang w:val="en-US"/>
        </w:rPr>
        <w:t>where people experience bullying and harassment in the workplace</w:t>
      </w:r>
      <w:r w:rsidR="00B31BB4">
        <w:rPr>
          <w:lang w:val="en-US"/>
        </w:rPr>
        <w:t>,</w:t>
      </w:r>
      <w:r w:rsidR="00C04DDF">
        <w:rPr>
          <w:lang w:val="en-US"/>
        </w:rPr>
        <w:t xml:space="preserve"> </w:t>
      </w:r>
      <w:r w:rsidR="00E82044">
        <w:rPr>
          <w:lang w:val="en-US"/>
        </w:rPr>
        <w:t xml:space="preserve">often </w:t>
      </w:r>
      <w:r w:rsidR="00C04DDF">
        <w:rPr>
          <w:lang w:val="en-US"/>
        </w:rPr>
        <w:t>result</w:t>
      </w:r>
      <w:r w:rsidR="00E82044">
        <w:rPr>
          <w:lang w:val="en-US"/>
        </w:rPr>
        <w:t>ed</w:t>
      </w:r>
      <w:r w:rsidR="00C04DDF">
        <w:rPr>
          <w:lang w:val="en-US"/>
        </w:rPr>
        <w:t xml:space="preserve"> </w:t>
      </w:r>
      <w:r w:rsidR="00E82044">
        <w:rPr>
          <w:lang w:val="en-US"/>
        </w:rPr>
        <w:t>when there was</w:t>
      </w:r>
      <w:r w:rsidR="00C04DDF">
        <w:rPr>
          <w:lang w:val="en-US"/>
        </w:rPr>
        <w:t xml:space="preserve"> inadequate </w:t>
      </w:r>
      <w:r w:rsidR="00E82044">
        <w:rPr>
          <w:lang w:val="en-US"/>
        </w:rPr>
        <w:t>support, training or supervision</w:t>
      </w:r>
      <w:r>
        <w:rPr>
          <w:lang w:val="en-US"/>
        </w:rPr>
        <w:t xml:space="preserve"> (Conway and Foskey 2015)</w:t>
      </w:r>
      <w:r w:rsidR="00E82044">
        <w:rPr>
          <w:lang w:val="en-US"/>
        </w:rPr>
        <w:t>.</w:t>
      </w:r>
      <w:r w:rsidR="00D77FBB">
        <w:rPr>
          <w:lang w:val="en-US"/>
        </w:rPr>
        <w:t xml:space="preserve"> </w:t>
      </w:r>
      <w:r w:rsidR="00E363EF">
        <w:rPr>
          <w:lang w:val="en-US"/>
        </w:rPr>
        <w:t>W</w:t>
      </w:r>
      <w:r w:rsidR="00D77FBB">
        <w:rPr>
          <w:lang w:val="en-US"/>
        </w:rPr>
        <w:t>hile employers were w</w:t>
      </w:r>
      <w:r>
        <w:rPr>
          <w:lang w:val="en-US"/>
        </w:rPr>
        <w:t>ell</w:t>
      </w:r>
      <w:r w:rsidR="00F55B32">
        <w:rPr>
          <w:lang w:val="en-US"/>
        </w:rPr>
        <w:noBreakHyphen/>
      </w:r>
      <w:r w:rsidR="00D77FBB">
        <w:rPr>
          <w:lang w:val="en-US"/>
        </w:rPr>
        <w:t>intentioned</w:t>
      </w:r>
      <w:r w:rsidR="00017D81">
        <w:rPr>
          <w:lang w:val="en-US"/>
        </w:rPr>
        <w:t xml:space="preserve"> and wanted</w:t>
      </w:r>
      <w:r w:rsidR="00E82044">
        <w:rPr>
          <w:lang w:val="en-US"/>
        </w:rPr>
        <w:t xml:space="preserve"> to </w:t>
      </w:r>
      <w:r w:rsidR="00D77FBB">
        <w:rPr>
          <w:lang w:val="en-US"/>
        </w:rPr>
        <w:t>provid</w:t>
      </w:r>
      <w:r w:rsidR="00E82044">
        <w:rPr>
          <w:lang w:val="en-US"/>
        </w:rPr>
        <w:t>e</w:t>
      </w:r>
      <w:r w:rsidR="00D77FBB">
        <w:rPr>
          <w:lang w:val="en-US"/>
        </w:rPr>
        <w:t xml:space="preserve"> a </w:t>
      </w:r>
      <w:r w:rsidR="002C15FC">
        <w:rPr>
          <w:lang w:val="en-US"/>
        </w:rPr>
        <w:t>positive</w:t>
      </w:r>
      <w:r w:rsidR="00D77FBB">
        <w:rPr>
          <w:lang w:val="en-US"/>
        </w:rPr>
        <w:t xml:space="preserve"> experience for their apprentices, short-term, day-to-day cash-flow considerations were often front of mind</w:t>
      </w:r>
      <w:r w:rsidR="00E82044">
        <w:rPr>
          <w:lang w:val="en-US"/>
        </w:rPr>
        <w:t>,</w:t>
      </w:r>
      <w:r w:rsidR="00191A33">
        <w:rPr>
          <w:lang w:val="en-US"/>
        </w:rPr>
        <w:t xml:space="preserve"> and drove </w:t>
      </w:r>
      <w:r w:rsidR="00D77FBB">
        <w:rPr>
          <w:lang w:val="en-US"/>
        </w:rPr>
        <w:t xml:space="preserve">unrealistic expectations of </w:t>
      </w:r>
      <w:r w:rsidR="00017D81">
        <w:rPr>
          <w:lang w:val="en-US"/>
        </w:rPr>
        <w:t xml:space="preserve">apprentice </w:t>
      </w:r>
      <w:r w:rsidR="00D77FBB">
        <w:rPr>
          <w:lang w:val="en-US"/>
        </w:rPr>
        <w:t>productivity.</w:t>
      </w:r>
      <w:r w:rsidR="00E363EF">
        <w:rPr>
          <w:lang w:val="en-US"/>
        </w:rPr>
        <w:t xml:space="preserve"> </w:t>
      </w:r>
    </w:p>
    <w:p w14:paraId="32FC7168" w14:textId="54E498AA" w:rsidR="00171B41" w:rsidRDefault="00017D81" w:rsidP="0072776E">
      <w:pPr>
        <w:rPr>
          <w:lang w:val="en-US"/>
        </w:rPr>
      </w:pPr>
      <w:r w:rsidRPr="00017D81">
        <w:rPr>
          <w:b/>
        </w:rPr>
        <w:t>G</w:t>
      </w:r>
      <w:r w:rsidR="00626D81" w:rsidRPr="00017D81">
        <w:rPr>
          <w:b/>
          <w:lang w:val="en-US"/>
        </w:rPr>
        <w:t>ood working conditions and correct entitlements are associated with successful completion</w:t>
      </w:r>
      <w:r w:rsidR="0072776E">
        <w:rPr>
          <w:lang w:val="en-US"/>
        </w:rPr>
        <w:t xml:space="preserve"> </w:t>
      </w:r>
      <w:r w:rsidR="00626D81">
        <w:rPr>
          <w:lang w:val="en-US"/>
        </w:rPr>
        <w:t>(</w:t>
      </w:r>
      <w:r w:rsidR="002F337E">
        <w:rPr>
          <w:lang w:val="en-US"/>
        </w:rPr>
        <w:t>Harris and Simons</w:t>
      </w:r>
      <w:r w:rsidR="00626D81">
        <w:rPr>
          <w:lang w:val="en-US"/>
        </w:rPr>
        <w:t>,</w:t>
      </w:r>
      <w:r w:rsidR="002F337E">
        <w:rPr>
          <w:lang w:val="en-US"/>
        </w:rPr>
        <w:t xml:space="preserve"> 2005)</w:t>
      </w:r>
      <w:r w:rsidR="00626D81">
        <w:rPr>
          <w:lang w:val="en-US"/>
        </w:rPr>
        <w:t xml:space="preserve">. </w:t>
      </w:r>
      <w:r>
        <w:rPr>
          <w:lang w:val="en-US"/>
        </w:rPr>
        <w:t>A</w:t>
      </w:r>
      <w:r w:rsidRPr="00017D81">
        <w:rPr>
          <w:lang w:val="en-US"/>
        </w:rPr>
        <w:t>pprentices who are paid better feel they have higher status in the workplace and are granted more respect</w:t>
      </w:r>
      <w:r>
        <w:rPr>
          <w:lang w:val="en-US"/>
        </w:rPr>
        <w:t xml:space="preserve"> (Snell and Hart 2008). In addition, </w:t>
      </w:r>
      <w:r w:rsidR="00626D81">
        <w:rPr>
          <w:lang w:val="en-US"/>
        </w:rPr>
        <w:t>h</w:t>
      </w:r>
      <w:r w:rsidR="0072776E">
        <w:rPr>
          <w:lang w:val="en-US"/>
        </w:rPr>
        <w:t>igher wages reduce apprentices’ financia</w:t>
      </w:r>
      <w:r w:rsidR="00626D81">
        <w:rPr>
          <w:lang w:val="en-US"/>
        </w:rPr>
        <w:t xml:space="preserve">l pressure and therefore </w:t>
      </w:r>
      <w:r w:rsidR="0072776E">
        <w:rPr>
          <w:lang w:val="en-US"/>
        </w:rPr>
        <w:t>intention to leave (Bohle et al. 2017).</w:t>
      </w:r>
      <w:r w:rsidR="00AB022D">
        <w:rPr>
          <w:lang w:val="en-US"/>
        </w:rPr>
        <w:t xml:space="preserve"> </w:t>
      </w:r>
      <w:r w:rsidR="004076F9">
        <w:rPr>
          <w:lang w:val="en-US"/>
        </w:rPr>
        <w:t xml:space="preserve">For example, </w:t>
      </w:r>
      <w:r w:rsidR="00AB022D">
        <w:rPr>
          <w:lang w:val="en-US"/>
        </w:rPr>
        <w:t>apprentices who have second jobs due to financial necessity have a higher intention to quit than those who do not</w:t>
      </w:r>
      <w:r w:rsidR="00626D81">
        <w:rPr>
          <w:lang w:val="en-US"/>
        </w:rPr>
        <w:t xml:space="preserve"> (Seidel 2019)</w:t>
      </w:r>
      <w:r w:rsidR="00AB022D">
        <w:rPr>
          <w:lang w:val="en-US"/>
        </w:rPr>
        <w:t>.</w:t>
      </w:r>
      <w:r>
        <w:rPr>
          <w:lang w:val="en-US"/>
        </w:rPr>
        <w:t xml:space="preserve"> </w:t>
      </w:r>
    </w:p>
    <w:p w14:paraId="7797F424" w14:textId="7C19591E" w:rsidR="00B84459" w:rsidRDefault="00B84459" w:rsidP="00B84459">
      <w:r>
        <w:rPr>
          <w:b/>
        </w:rPr>
        <w:t>A</w:t>
      </w:r>
      <w:r w:rsidRPr="00171B41">
        <w:rPr>
          <w:b/>
        </w:rPr>
        <w:t xml:space="preserve"> sense of mutual obligation, reciprocity and commitment</w:t>
      </w:r>
      <w:r>
        <w:t xml:space="preserve"> between employer and apprentice is </w:t>
      </w:r>
      <w:r w:rsidR="009424BA">
        <w:t xml:space="preserve">also </w:t>
      </w:r>
      <w:r>
        <w:t xml:space="preserve">important for apprentice retention. Apprentices are more motivated and perform better when they feel their hard work is recognised and reciprocated through adequate pay rates (Smith, Walker and Brennan Kemmis 2011). </w:t>
      </w:r>
      <w:r w:rsidRPr="00F5401B">
        <w:rPr>
          <w:lang w:val="en-US"/>
        </w:rPr>
        <w:t>But</w:t>
      </w:r>
      <w:r>
        <w:rPr>
          <w:b/>
          <w:lang w:val="en-US"/>
        </w:rPr>
        <w:t xml:space="preserve"> </w:t>
      </w:r>
      <w:r w:rsidRPr="00F5401B">
        <w:rPr>
          <w:lang w:val="en-US"/>
        </w:rPr>
        <w:t>reciprocity is not limited to pay</w:t>
      </w:r>
      <w:r w:rsidR="0080501B">
        <w:rPr>
          <w:lang w:val="en-US"/>
        </w:rPr>
        <w:t>—wages are only part of the equation in</w:t>
      </w:r>
      <w:r>
        <w:rPr>
          <w:lang w:val="en-US"/>
        </w:rPr>
        <w:t xml:space="preserve"> improving training outcomes and improving apprentice satisfaction.  Some apprentices are willing to accept low pay if they feel the opportunity for skills development is ‘worth it’ (Dickie et al. 2011). </w:t>
      </w:r>
    </w:p>
    <w:p w14:paraId="558AEAC9" w14:textId="2D9B7414" w:rsidR="00F15821" w:rsidRDefault="00B1217D" w:rsidP="002D4F63">
      <w:r>
        <w:lastRenderedPageBreak/>
        <w:t>We also looked for examples of interventions designed to help apprentices in their work or training</w:t>
      </w:r>
      <w:r w:rsidR="00F15821">
        <w:t xml:space="preserve">. </w:t>
      </w:r>
      <w:r w:rsidR="00626D81">
        <w:t>A small trial with</w:t>
      </w:r>
      <w:r w:rsidR="00871C09">
        <w:t xml:space="preserve"> Australian apprentice </w:t>
      </w:r>
      <w:r w:rsidR="00626D81">
        <w:t xml:space="preserve">chefs found </w:t>
      </w:r>
      <w:r w:rsidR="00871C09">
        <w:t xml:space="preserve">a series of information sheets in the first two weeks of training decreased </w:t>
      </w:r>
      <w:r w:rsidR="002D4F63">
        <w:t>risky behaviour and</w:t>
      </w:r>
      <w:r w:rsidR="00871C09">
        <w:t xml:space="preserve"> improved</w:t>
      </w:r>
      <w:r w:rsidR="002D4F63">
        <w:t xml:space="preserve"> their</w:t>
      </w:r>
      <w:r w:rsidR="00871C09">
        <w:t xml:space="preserve"> ability to talk with supervisors about work issues (Pidd, Roche and Fischer 2015).</w:t>
      </w:r>
      <w:r w:rsidR="006A784D">
        <w:t xml:space="preserve"> </w:t>
      </w:r>
      <w:r w:rsidR="00F15821">
        <w:t xml:space="preserve">A </w:t>
      </w:r>
      <w:r w:rsidR="000B1B08">
        <w:t xml:space="preserve">trial </w:t>
      </w:r>
      <w:r w:rsidR="00675C76">
        <w:t>conducted by</w:t>
      </w:r>
      <w:r w:rsidR="00F15821">
        <w:t xml:space="preserve"> the UK</w:t>
      </w:r>
      <w:r w:rsidR="00675C76">
        <w:t xml:space="preserve"> Behavioural Insights Team</w:t>
      </w:r>
      <w:r w:rsidR="00F15821">
        <w:t xml:space="preserve"> </w:t>
      </w:r>
      <w:r w:rsidR="00191A33">
        <w:t>showe</w:t>
      </w:r>
      <w:r w:rsidR="008165F1">
        <w:t xml:space="preserve">d SMS interventions can support adult learners </w:t>
      </w:r>
      <w:r w:rsidR="00171B41">
        <w:t>and reduce drop</w:t>
      </w:r>
      <w:r w:rsidR="00C85619">
        <w:noBreakHyphen/>
      </w:r>
      <w:r w:rsidR="00171B41">
        <w:t>out,</w:t>
      </w:r>
      <w:r w:rsidR="008165F1">
        <w:t xml:space="preserve"> improving attendance </w:t>
      </w:r>
      <w:r w:rsidR="00171B41">
        <w:t>by 7.3</w:t>
      </w:r>
      <w:r w:rsidR="004076F9">
        <w:t> per cent</w:t>
      </w:r>
      <w:r w:rsidR="00F15821">
        <w:t xml:space="preserve"> (</w:t>
      </w:r>
      <w:r w:rsidR="00A97D79">
        <w:t>Department of Education 2018</w:t>
      </w:r>
      <w:r w:rsidR="00F15821">
        <w:t>)</w:t>
      </w:r>
      <w:r w:rsidR="00171B41">
        <w:t xml:space="preserve">. </w:t>
      </w:r>
      <w:r w:rsidR="007838B1">
        <w:t>M</w:t>
      </w:r>
      <w:r w:rsidR="00F15821">
        <w:t xml:space="preserve">onetary incentives </w:t>
      </w:r>
      <w:r w:rsidR="007838B1">
        <w:t xml:space="preserve">for </w:t>
      </w:r>
      <w:r w:rsidR="00F15821">
        <w:t xml:space="preserve">workers to undertake long-term vocational training resulted in them completing significantly more courses than </w:t>
      </w:r>
      <w:r w:rsidR="007838B1">
        <w:t>a control group</w:t>
      </w:r>
      <w:r w:rsidR="00F15821">
        <w:t xml:space="preserve"> (Ho &amp; Yeung 2015; Messer &amp; Wolter 2009).</w:t>
      </w:r>
      <w:r w:rsidR="00B31BB4">
        <w:t xml:space="preserve"> </w:t>
      </w:r>
      <w:r w:rsidR="00B31BB4">
        <w:rPr>
          <w:lang w:val="en-US"/>
        </w:rPr>
        <w:t>A</w:t>
      </w:r>
      <w:r w:rsidR="00B31BB4">
        <w:t xml:space="preserve"> 2008 apprenticeship bonus program in Germany subsidised employers who hired ‘hard</w:t>
      </w:r>
      <w:r w:rsidR="00B31BB4">
        <w:noBreakHyphen/>
        <w:t>to</w:t>
      </w:r>
      <w:r w:rsidR="00B31BB4">
        <w:noBreakHyphen/>
        <w:t>place’ apprentices (those who had previously failed to find an apprenticeship). However, it had no impact on apprentice retention (Fries et al. 2014).</w:t>
      </w:r>
      <w:r w:rsidR="00A218A3">
        <w:t xml:space="preserve"> </w:t>
      </w:r>
    </w:p>
    <w:p w14:paraId="2BD887C3" w14:textId="527E51C6" w:rsidR="00F15821" w:rsidRDefault="00F15821" w:rsidP="00F15821">
      <w:pPr>
        <w:pStyle w:val="Heading2"/>
      </w:pPr>
      <w:r>
        <w:t xml:space="preserve">Hospitality apprentices expected to be </w:t>
      </w:r>
      <w:r w:rsidR="00BE0E66">
        <w:t>underpaid</w:t>
      </w:r>
      <w:r w:rsidR="00B26822">
        <w:t xml:space="preserve"> despite not being aware of their rights and entitlements</w:t>
      </w:r>
      <w:r>
        <w:t>, while employers thought they were doing the right thing</w:t>
      </w:r>
    </w:p>
    <w:p w14:paraId="676B4849" w14:textId="696A4A19" w:rsidR="00C7297B" w:rsidRDefault="00071A01" w:rsidP="00407B21">
      <w:pPr>
        <w:autoSpaceDE w:val="0"/>
        <w:autoSpaceDN w:val="0"/>
        <w:adjustRightInd w:val="0"/>
      </w:pPr>
      <w:r>
        <w:t>We conducted interviews with 15 </w:t>
      </w:r>
      <w:r w:rsidR="008F13CD">
        <w:t xml:space="preserve">hospitality </w:t>
      </w:r>
      <w:r>
        <w:t xml:space="preserve">apprentices and 15 employers/supervisors, and a survey of 108 apprentices </w:t>
      </w:r>
      <w:r w:rsidRPr="00767398">
        <w:t xml:space="preserve">to better understand the behavioural </w:t>
      </w:r>
      <w:r>
        <w:t>factors</w:t>
      </w:r>
      <w:r w:rsidRPr="00767398">
        <w:t xml:space="preserve"> </w:t>
      </w:r>
      <w:r>
        <w:t>affect</w:t>
      </w:r>
      <w:r w:rsidR="0080501B">
        <w:t>ing</w:t>
      </w:r>
      <w:r w:rsidRPr="00767398">
        <w:t xml:space="preserve"> employers and apprentices</w:t>
      </w:r>
      <w:r>
        <w:t xml:space="preserve"> in the hospitality industry. </w:t>
      </w:r>
      <w:r w:rsidR="00366552">
        <w:t>The full survey questionnaire</w:t>
      </w:r>
      <w:r>
        <w:t xml:space="preserve"> and </w:t>
      </w:r>
      <w:r w:rsidR="002A7C1E">
        <w:t>sample interview questions</w:t>
      </w:r>
      <w:r w:rsidR="00366552">
        <w:t xml:space="preserve"> </w:t>
      </w:r>
      <w:r>
        <w:t xml:space="preserve">are </w:t>
      </w:r>
      <w:r w:rsidR="00366552">
        <w:t>available in the appendix</w:t>
      </w:r>
      <w:r w:rsidR="00684D4D">
        <w:t>.</w:t>
      </w:r>
      <w:r w:rsidR="0048771A" w:rsidRPr="0048771A">
        <w:rPr>
          <w:noProof/>
        </w:rPr>
        <w:t xml:space="preserve"> </w:t>
      </w:r>
    </w:p>
    <w:p w14:paraId="39D70A10" w14:textId="4013AB8F" w:rsidR="00253514" w:rsidRDefault="00C7297B" w:rsidP="00F15821">
      <w:pPr>
        <w:autoSpaceDE w:val="0"/>
        <w:autoSpaceDN w:val="0"/>
        <w:adjustRightInd w:val="0"/>
        <w:spacing w:after="0"/>
      </w:pPr>
      <w:r>
        <w:t xml:space="preserve">Our </w:t>
      </w:r>
      <w:r w:rsidRPr="12791339">
        <w:rPr>
          <w:b/>
          <w:bCs/>
        </w:rPr>
        <w:t>interviews with hospitality apprentices</w:t>
      </w:r>
      <w:r w:rsidR="00C07393">
        <w:t xml:space="preserve"> suggested </w:t>
      </w:r>
      <w:r>
        <w:t>they</w:t>
      </w:r>
      <w:r w:rsidR="00407B21">
        <w:t xml:space="preserve"> expect</w:t>
      </w:r>
      <w:r w:rsidR="00366552">
        <w:t>ed</w:t>
      </w:r>
      <w:r w:rsidR="00407B21">
        <w:t xml:space="preserve"> to be underpaid, overworked or denied superannuation as part of their involvement in the industry. </w:t>
      </w:r>
    </w:p>
    <w:p w14:paraId="6804E9C4" w14:textId="3AB5CFFA" w:rsidR="00073CA8" w:rsidRDefault="00073CA8" w:rsidP="00F15821">
      <w:pPr>
        <w:autoSpaceDE w:val="0"/>
        <w:autoSpaceDN w:val="0"/>
        <w:adjustRightInd w:val="0"/>
        <w:spacing w:after="0"/>
      </w:pPr>
      <w:r>
        <w:rPr>
          <w:noProof/>
        </w:rPr>
        <mc:AlternateContent>
          <mc:Choice Requires="wps">
            <w:drawing>
              <wp:anchor distT="0" distB="0" distL="114300" distR="114300" simplePos="0" relativeHeight="251658241" behindDoc="0" locked="0" layoutInCell="1" allowOverlap="1" wp14:anchorId="7D914BE9" wp14:editId="1D3B9700">
                <wp:simplePos x="0" y="0"/>
                <wp:positionH relativeFrom="margin">
                  <wp:posOffset>434975</wp:posOffset>
                </wp:positionH>
                <wp:positionV relativeFrom="paragraph">
                  <wp:posOffset>255905</wp:posOffset>
                </wp:positionV>
                <wp:extent cx="4411980" cy="434340"/>
                <wp:effectExtent l="0" t="0" r="26670" b="22860"/>
                <wp:wrapNone/>
                <wp:docPr id="1" name="Double Brace 1" title="Quote"/>
                <wp:cNvGraphicFramePr/>
                <a:graphic xmlns:a="http://schemas.openxmlformats.org/drawingml/2006/main">
                  <a:graphicData uri="http://schemas.microsoft.com/office/word/2010/wordprocessingShape">
                    <wps:wsp>
                      <wps:cNvSpPr/>
                      <wps:spPr>
                        <a:xfrm>
                          <a:off x="0" y="0"/>
                          <a:ext cx="4411980" cy="434340"/>
                        </a:xfrm>
                        <a:prstGeom prst="bracePair">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CECA4"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 o:spid="_x0000_s1026" type="#_x0000_t186" alt="Title: Quote" style="position:absolute;margin-left:34.25pt;margin-top:20.15pt;width:347.4pt;height:34.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" strokecolor="#1f539f [3044]" strokeweight="1pt">
                <w10:wrap anchorx="margin"/>
              </v:shape>
            </w:pict>
          </mc:Fallback>
        </mc:AlternateContent>
      </w:r>
    </w:p>
    <w:p w14:paraId="5884DE01" w14:textId="1C21E8AC" w:rsidR="00F93073" w:rsidRDefault="00073CA8" w:rsidP="00073CA8">
      <w:pPr>
        <w:autoSpaceDE w:val="0"/>
        <w:autoSpaceDN w:val="0"/>
        <w:adjustRightInd w:val="0"/>
        <w:spacing w:after="0"/>
        <w:jc w:val="center"/>
      </w:pPr>
      <w:r>
        <w:t>‘Apprentice chefs are conditioned to expect poor treatment’ (apprentice)</w:t>
      </w:r>
    </w:p>
    <w:p w14:paraId="4C432222" w14:textId="77777777" w:rsidR="00073CA8" w:rsidRDefault="00073CA8" w:rsidP="00F15821">
      <w:pPr>
        <w:autoSpaceDE w:val="0"/>
        <w:autoSpaceDN w:val="0"/>
        <w:adjustRightInd w:val="0"/>
        <w:spacing w:after="0"/>
      </w:pPr>
    </w:p>
    <w:p w14:paraId="4FF6EEFA" w14:textId="4C0739D9" w:rsidR="00C7297B" w:rsidRDefault="00060E7A" w:rsidP="00F15821">
      <w:pPr>
        <w:autoSpaceDE w:val="0"/>
        <w:autoSpaceDN w:val="0"/>
        <w:adjustRightInd w:val="0"/>
        <w:spacing w:after="0"/>
      </w:pPr>
      <w:r>
        <w:t xml:space="preserve">Apprentices were often not aware of the award </w:t>
      </w:r>
      <w:r w:rsidR="0080501B">
        <w:t>a</w:t>
      </w:r>
      <w:r>
        <w:t>ppl</w:t>
      </w:r>
      <w:r w:rsidR="0080501B">
        <w:t>ying</w:t>
      </w:r>
      <w:r>
        <w:t xml:space="preserve"> to them, making it difficult to determine if they</w:t>
      </w:r>
      <w:r w:rsidR="00B26822">
        <w:t xml:space="preserve"> knew they</w:t>
      </w:r>
      <w:r>
        <w:t xml:space="preserve"> were being paid correctly.</w:t>
      </w:r>
    </w:p>
    <w:p w14:paraId="34A527EF" w14:textId="129A5301" w:rsidR="00F15821" w:rsidRDefault="00F15821" w:rsidP="00F15821">
      <w:pPr>
        <w:spacing w:after="0"/>
        <w:rPr>
          <w:lang w:val="en-US"/>
        </w:rPr>
      </w:pPr>
      <w:r>
        <w:rPr>
          <w:lang w:val="en-US"/>
        </w:rPr>
        <w:t xml:space="preserve">Our </w:t>
      </w:r>
      <w:r w:rsidRPr="00251D91">
        <w:rPr>
          <w:b/>
          <w:lang w:val="en-US"/>
        </w:rPr>
        <w:t xml:space="preserve">diagnostic interviews with </w:t>
      </w:r>
      <w:r>
        <w:rPr>
          <w:b/>
          <w:lang w:val="en-US"/>
        </w:rPr>
        <w:t>supervisors</w:t>
      </w:r>
      <w:r>
        <w:rPr>
          <w:lang w:val="en-US"/>
        </w:rPr>
        <w:t xml:space="preserve"> found they </w:t>
      </w:r>
      <w:r w:rsidR="00B04C71">
        <w:rPr>
          <w:lang w:val="en-US"/>
        </w:rPr>
        <w:t xml:space="preserve">believed they had </w:t>
      </w:r>
      <w:r>
        <w:rPr>
          <w:lang w:val="en-US"/>
        </w:rPr>
        <w:t xml:space="preserve">good general knowledge about workplace laws and were confident about where they could find more information. But they, too, had </w:t>
      </w:r>
      <w:r w:rsidR="00BE0E66">
        <w:rPr>
          <w:lang w:val="en-US"/>
        </w:rPr>
        <w:t xml:space="preserve">limited </w:t>
      </w:r>
      <w:r>
        <w:rPr>
          <w:lang w:val="en-US"/>
        </w:rPr>
        <w:t>specific understanding of the award their apprentices were employed under—suggesting a degree of overconfidence. Businesses who are reminded of</w:t>
      </w:r>
      <w:r w:rsidR="009D71DB">
        <w:rPr>
          <w:lang w:val="en-US"/>
        </w:rPr>
        <w:t xml:space="preserve"> the</w:t>
      </w:r>
      <w:r>
        <w:rPr>
          <w:lang w:val="en-US"/>
        </w:rPr>
        <w:t xml:space="preserve"> FWO’s compliance activities use this as a prompt to review their own compliance (How</w:t>
      </w:r>
      <w:r w:rsidR="009244D4">
        <w:rPr>
          <w:lang w:val="en-US"/>
        </w:rPr>
        <w:t>e and Hardy 2017). This suggests</w:t>
      </w:r>
      <w:r>
        <w:rPr>
          <w:lang w:val="en-US"/>
        </w:rPr>
        <w:t xml:space="preserve"> overconfidence among well-intentioned employers could be addressed by reminders to check they are compliant.</w:t>
      </w:r>
    </w:p>
    <w:p w14:paraId="48DAAE3E" w14:textId="71D4D999" w:rsidR="00F15821" w:rsidRDefault="00F15821" w:rsidP="00F15821">
      <w:pPr>
        <w:spacing w:after="0"/>
        <w:rPr>
          <w:lang w:val="en-US"/>
        </w:rPr>
      </w:pPr>
      <w:r>
        <w:rPr>
          <w:lang w:val="en-US"/>
        </w:rPr>
        <w:t xml:space="preserve">Our </w:t>
      </w:r>
      <w:r w:rsidRPr="00251D91">
        <w:rPr>
          <w:b/>
          <w:lang w:val="en-US"/>
        </w:rPr>
        <w:t>survey of apprentices</w:t>
      </w:r>
      <w:r>
        <w:rPr>
          <w:lang w:val="en-US"/>
        </w:rPr>
        <w:t xml:space="preserve"> complemented and corroborated the findings of the interviews, showing a significant proportion of apprentices </w:t>
      </w:r>
      <w:r w:rsidR="00B26822">
        <w:rPr>
          <w:lang w:val="en-US"/>
        </w:rPr>
        <w:t>thought they were underpaid</w:t>
      </w:r>
      <w:r>
        <w:rPr>
          <w:lang w:val="en-US"/>
        </w:rPr>
        <w:t xml:space="preserve"> at work, while most were relatively ignorant about what workplace conditions applied to them.</w:t>
      </w:r>
    </w:p>
    <w:p w14:paraId="4F0BDC20" w14:textId="2E0DCA59" w:rsidR="00283D80" w:rsidRDefault="005B654D" w:rsidP="005B654D">
      <w:pPr>
        <w:spacing w:before="0" w:after="0" w:line="240" w:lineRule="auto"/>
        <w:rPr>
          <w:lang w:val="en-US"/>
        </w:rPr>
      </w:pPr>
      <w:r>
        <w:rPr>
          <w:lang w:val="en-US"/>
        </w:rPr>
        <w:br w:type="page"/>
      </w:r>
    </w:p>
    <w:p w14:paraId="34D1BAE5" w14:textId="532D1F0E" w:rsidR="00283D80" w:rsidRPr="00C8094C" w:rsidRDefault="00283D80" w:rsidP="00D1127F">
      <w:pPr>
        <w:pStyle w:val="Style1"/>
        <w:outlineLvl w:val="2"/>
      </w:pPr>
      <w:r w:rsidRPr="00283D80">
        <w:lastRenderedPageBreak/>
        <w:t>Apprentice interviews: key findings</w:t>
      </w:r>
    </w:p>
    <w:p w14:paraId="02DAAA46" w14:textId="50F51FD1" w:rsidR="00744902" w:rsidRPr="00B3114C" w:rsidRDefault="00744902" w:rsidP="00744902">
      <w:pPr>
        <w:pStyle w:val="Style2"/>
      </w:pPr>
      <w:r w:rsidRPr="00B3114C">
        <w:rPr>
          <w:rStyle w:val="Strong"/>
        </w:rPr>
        <w:t xml:space="preserve">Interpersonal relationships are critical: </w:t>
      </w:r>
      <w:r w:rsidRPr="00B3114C">
        <w:t xml:space="preserve">Team atmosphere and interpersonal relationships were extremely important to many apprentices. Apprentices said, even when they thought they were being underpaid, they would feel guilty leaving or complaining because they liked their boss as a person. While employees who didn’t feel they had a good relationship with their boss or colleagues said they were more likely to change employers or drop out of their apprenticeship entirely.  </w:t>
      </w:r>
    </w:p>
    <w:p w14:paraId="7342AC8F" w14:textId="77777777" w:rsidR="00744902" w:rsidRPr="00B3114C" w:rsidRDefault="00744902" w:rsidP="00744902">
      <w:pPr>
        <w:pStyle w:val="Style2"/>
      </w:pPr>
      <w:r w:rsidRPr="00B3114C">
        <w:rPr>
          <w:rStyle w:val="Strong"/>
        </w:rPr>
        <w:t xml:space="preserve">Widespread experience of non-compliance: </w:t>
      </w:r>
      <w:r w:rsidRPr="00B3114C">
        <w:t>Many apprentices reported they had been underpaid, overworked, or denied superannuation at some point in their apprenticeship. Apprentices generally preferred to try to resolve things directly, before thinking about complaining to an external body like the FWO. But ‘speaking up’ can be hard in an industry where our field research suggests non</w:t>
      </w:r>
      <w:r w:rsidRPr="00B3114C">
        <w:noBreakHyphen/>
        <w:t xml:space="preserve">compliance with workplace law is seen as the norm. Many apprentices stated they would feel more confident and comfortable having a conversation with their employer about their rights if they knew they had the correct information.  </w:t>
      </w:r>
    </w:p>
    <w:p w14:paraId="5268A799" w14:textId="60E57107" w:rsidR="001F4149" w:rsidRPr="00B3114C" w:rsidRDefault="00744902" w:rsidP="00744902">
      <w:pPr>
        <w:pStyle w:val="Style2"/>
      </w:pPr>
      <w:r w:rsidRPr="00B3114C">
        <w:rPr>
          <w:rStyle w:val="Strong"/>
        </w:rPr>
        <w:t xml:space="preserve">Ignorance about workplace rights: </w:t>
      </w:r>
      <w:r w:rsidRPr="00B3114C">
        <w:rPr>
          <w:bCs/>
        </w:rPr>
        <w:t>While some</w:t>
      </w:r>
      <w:r w:rsidRPr="00B3114C">
        <w:rPr>
          <w:rStyle w:val="Strong"/>
          <w:b w:val="0"/>
        </w:rPr>
        <w:t xml:space="preserve"> </w:t>
      </w:r>
      <w:r w:rsidRPr="00B3114C">
        <w:t>apprentices said they were aware of their workplace rights, most were unable to recall accurate information—for example, none could name the specific award they were covered by. Most apprentices reported waiting until there was a problem before they did any research</w:t>
      </w:r>
    </w:p>
    <w:p w14:paraId="5D2E0AC2" w14:textId="77777777" w:rsidR="001F4149" w:rsidRDefault="001F4149" w:rsidP="001F4149"/>
    <w:p w14:paraId="5CE5E61E" w14:textId="018BD96D" w:rsidR="001F4149" w:rsidRPr="00C8094C" w:rsidRDefault="001F4149" w:rsidP="001F4149">
      <w:pPr>
        <w:pStyle w:val="Style1"/>
      </w:pPr>
      <w:r>
        <w:t>Supervisor interviews: key findings</w:t>
      </w:r>
    </w:p>
    <w:p w14:paraId="341D44D6" w14:textId="77777777" w:rsidR="001F4149" w:rsidRPr="00B3114C" w:rsidRDefault="001F4149" w:rsidP="001F4149">
      <w:pPr>
        <w:pStyle w:val="Style2"/>
      </w:pPr>
      <w:r w:rsidRPr="00B3114C">
        <w:rPr>
          <w:rStyle w:val="Strong"/>
        </w:rPr>
        <w:t xml:space="preserve">Industry norms: </w:t>
      </w:r>
      <w:r w:rsidRPr="00B3114C">
        <w:t xml:space="preserve">Employers—particularly owners—reported a generally high level of compliance, in contrast to apprentices’ reports of widespread non-compliance. This suggests employers rate their own performance against a prevailing industry norm (how they perceive other businesses to behave), rather than workplace relations laws. </w:t>
      </w:r>
    </w:p>
    <w:p w14:paraId="61E6880D" w14:textId="77777777" w:rsidR="001F4149" w:rsidRPr="00B3114C" w:rsidRDefault="001F4149" w:rsidP="001F4149">
      <w:pPr>
        <w:pStyle w:val="Style2"/>
      </w:pPr>
      <w:r w:rsidRPr="00B3114C">
        <w:rPr>
          <w:rStyle w:val="Strong"/>
        </w:rPr>
        <w:t xml:space="preserve">Overconfidence: </w:t>
      </w:r>
      <w:r w:rsidRPr="00B3114C">
        <w:t>Employers and supervisors interviewed generally claimed it was easy to find accurate information about workplace law. However, most interviewees could not readily identify their apprentice’s award, and seemed unsure about what pay and conditions applied. This suggests some employers may be overconfident about their understanding of workplace law.</w:t>
      </w:r>
    </w:p>
    <w:p w14:paraId="53D77856" w14:textId="63FE5168" w:rsidR="00F15821" w:rsidRPr="00B3114C" w:rsidRDefault="001F4149" w:rsidP="001F4149">
      <w:pPr>
        <w:pStyle w:val="Style2"/>
      </w:pPr>
      <w:r w:rsidRPr="00B3114C">
        <w:rPr>
          <w:rStyle w:val="Strong"/>
        </w:rPr>
        <w:t xml:space="preserve">Motivation to do better: </w:t>
      </w:r>
      <w:r w:rsidRPr="00B3114C">
        <w:t>A number of themes drive good behaviour among employers. S</w:t>
      </w:r>
      <w:r w:rsidRPr="00B3114C">
        <w:rPr>
          <w:bCs/>
        </w:rPr>
        <w:t>upervisors who remembered how it was to be an apprentice saw the value of treating apprentices well for staff retention. Media attention on underpayments in the hospitality industry also increased awareness of the possibility of getting caught for doing the wrong thing.</w:t>
      </w:r>
    </w:p>
    <w:p w14:paraId="477B40EE" w14:textId="77777777" w:rsidR="005B654D" w:rsidRDefault="005B654D" w:rsidP="00E060AF">
      <w:pPr>
        <w:spacing w:before="0" w:after="0"/>
        <w:rPr>
          <w:lang w:val="en-US"/>
        </w:rPr>
      </w:pPr>
    </w:p>
    <w:p w14:paraId="0F6C3798" w14:textId="77777777" w:rsidR="005B654D" w:rsidRDefault="005B654D">
      <w:pPr>
        <w:spacing w:before="0" w:after="0" w:line="240" w:lineRule="auto"/>
        <w:rPr>
          <w:lang w:val="en-US"/>
        </w:rPr>
      </w:pPr>
      <w:r>
        <w:rPr>
          <w:lang w:val="en-US"/>
        </w:rPr>
        <w:br w:type="page"/>
      </w:r>
    </w:p>
    <w:p w14:paraId="557F0E11" w14:textId="5E76D23C" w:rsidR="001F4149" w:rsidRDefault="001F4149" w:rsidP="00E060AF">
      <w:pPr>
        <w:spacing w:before="0" w:after="0"/>
        <w:rPr>
          <w:lang w:val="en-US"/>
        </w:rPr>
      </w:pPr>
    </w:p>
    <w:p w14:paraId="62AA9589" w14:textId="25907F4A" w:rsidR="001F4149" w:rsidRPr="00C8094C" w:rsidRDefault="001F4149" w:rsidP="001F4149">
      <w:pPr>
        <w:pStyle w:val="Style1"/>
      </w:pPr>
      <w:r>
        <w:t>Survey of apprentices: key findings</w:t>
      </w:r>
    </w:p>
    <w:p w14:paraId="5BA4A3E4" w14:textId="77777777" w:rsidR="001F4149" w:rsidRPr="00B3114C" w:rsidRDefault="001F4149" w:rsidP="001F4149">
      <w:pPr>
        <w:pStyle w:val="Style2"/>
        <w:rPr>
          <w:rStyle w:val="Strong"/>
          <w:b w:val="0"/>
        </w:rPr>
      </w:pPr>
      <w:r w:rsidRPr="00B3114C">
        <w:rPr>
          <w:rStyle w:val="Strong"/>
        </w:rPr>
        <w:t>Pay and entitlements</w:t>
      </w:r>
      <w:r w:rsidRPr="00B3114C">
        <w:rPr>
          <w:rStyle w:val="Strong"/>
          <w:b w:val="0"/>
        </w:rPr>
        <w:t>: A large minority (43 per cent) were dissatisfied with their pay. Approximately one in four apprentices reported they were never paid overtime, with similar proportions reporting they were never paid the correct hourly rate, or correct allowances (see Figure 2 below).</w:t>
      </w:r>
    </w:p>
    <w:p w14:paraId="56303E5D" w14:textId="77777777" w:rsidR="001F4149" w:rsidRPr="00B3114C" w:rsidRDefault="001F4149" w:rsidP="001F4149">
      <w:pPr>
        <w:pStyle w:val="Style2"/>
        <w:rPr>
          <w:rStyle w:val="Strong"/>
          <w:b w:val="0"/>
        </w:rPr>
      </w:pPr>
      <w:r w:rsidRPr="00B3114C">
        <w:rPr>
          <w:rStyle w:val="Strong"/>
        </w:rPr>
        <w:t>Bullying</w:t>
      </w:r>
      <w:r w:rsidRPr="00B3114C">
        <w:rPr>
          <w:rStyle w:val="Strong"/>
          <w:b w:val="0"/>
        </w:rPr>
        <w:t>: Over a third reported experiencing bullying or harassment, either by a supervisor or co</w:t>
      </w:r>
      <w:r w:rsidRPr="00B3114C">
        <w:rPr>
          <w:rStyle w:val="Strong"/>
          <w:b w:val="0"/>
        </w:rPr>
        <w:noBreakHyphen/>
        <w:t>worker.</w:t>
      </w:r>
    </w:p>
    <w:p w14:paraId="13D55C24" w14:textId="77777777" w:rsidR="001F4149" w:rsidRPr="00B3114C" w:rsidRDefault="001F4149" w:rsidP="001F4149">
      <w:pPr>
        <w:pStyle w:val="Style2"/>
        <w:rPr>
          <w:rStyle w:val="Strong"/>
          <w:b w:val="0"/>
        </w:rPr>
      </w:pPr>
      <w:r w:rsidRPr="00B3114C">
        <w:rPr>
          <w:rStyle w:val="Strong"/>
        </w:rPr>
        <w:t>Award</w:t>
      </w:r>
      <w:r w:rsidRPr="00B3114C">
        <w:rPr>
          <w:rStyle w:val="Strong"/>
          <w:b w:val="0"/>
        </w:rPr>
        <w:t xml:space="preserve">: The majority (59 per cent) were not sure about the award they were employed under. </w:t>
      </w:r>
    </w:p>
    <w:p w14:paraId="7B3C8932" w14:textId="77777777" w:rsidR="001F4149" w:rsidRPr="00B3114C" w:rsidRDefault="001F4149" w:rsidP="001F4149">
      <w:pPr>
        <w:pStyle w:val="Style2"/>
      </w:pPr>
      <w:r w:rsidRPr="00B3114C">
        <w:rPr>
          <w:rStyle w:val="Strong"/>
        </w:rPr>
        <w:t>Awareness of the FWO</w:t>
      </w:r>
      <w:r w:rsidRPr="00B3114C">
        <w:rPr>
          <w:rStyle w:val="Strong"/>
          <w:b w:val="0"/>
        </w:rPr>
        <w:t>: 52 per cent said they would go to the FWO for information on their workplace rights, with about the same proportion seeking information from an internet search. The vast majority (81 per cent) wanted to receive information about their workplace rights before or at the point of starting their apprenticeship.</w:t>
      </w:r>
    </w:p>
    <w:p w14:paraId="3106315B" w14:textId="4C9F41D7" w:rsidR="001F4149" w:rsidRDefault="001F4149" w:rsidP="00E060AF">
      <w:pPr>
        <w:spacing w:before="0" w:after="0"/>
        <w:rPr>
          <w:lang w:val="en-US"/>
        </w:rPr>
      </w:pPr>
    </w:p>
    <w:p w14:paraId="57AA8A16" w14:textId="41BE1D5A" w:rsidR="001F4149" w:rsidRDefault="00722358" w:rsidP="00722358">
      <w:pPr>
        <w:pStyle w:val="FigureHeading"/>
        <w:numPr>
          <w:ilvl w:val="0"/>
          <w:numId w:val="0"/>
        </w:numPr>
        <w:ind w:left="720" w:hanging="720"/>
        <w:rPr>
          <w:lang w:val="en-US"/>
        </w:rPr>
      </w:pPr>
      <w:r>
        <w:rPr>
          <w:lang w:val="en-US"/>
          <w14:scene3d>
            <w14:camera w14:prst="orthographicFront"/>
            <w14:lightRig w14:rig="threePt" w14:dir="t">
              <w14:rot w14:lat="0" w14:lon="0" w14:rev="0"/>
            </w14:lightRig>
          </w14:scene3d>
        </w:rPr>
        <w:t xml:space="preserve">Figure 2: </w:t>
      </w:r>
      <w:r w:rsidR="001F4149">
        <w:rPr>
          <w:lang w:val="en-US"/>
        </w:rPr>
        <w:t>Pay and entitlements for hospitality apprentices, survey results</w:t>
      </w:r>
    </w:p>
    <w:p w14:paraId="14ADB65E" w14:textId="650E0AFF" w:rsidR="001F4149" w:rsidRDefault="001F4149" w:rsidP="00E060AF">
      <w:pPr>
        <w:spacing w:before="0" w:after="0"/>
        <w:rPr>
          <w:lang w:val="en-US"/>
        </w:rPr>
      </w:pPr>
      <w:r>
        <w:rPr>
          <w:noProof/>
        </w:rPr>
        <w:drawing>
          <wp:inline distT="0" distB="0" distL="0" distR="0" wp14:anchorId="78BC2C9E" wp14:editId="40749569">
            <wp:extent cx="5256530" cy="2984500"/>
            <wp:effectExtent l="0" t="0" r="0" b="0"/>
            <wp:docPr id="5" name="Chart 5" descr="Figure 2 shows apprentices responses to a survey on their working conditions. The survey asked if apprentices were not paid overtime: 45% said never; 14% said rarely/once in a while; 11% said some of the time/fairly often; 6% said often and 25% said they were always not paid overtime. They were also asked if they were not paid for off-the-job training: 64% said they were never not paid; 10% said rarely/once in a while; 10% said some of the time/fairly often; 2% said often; and 14% said they were always not paid for off-the-job training. They were also asked if they were not paid for time worked. 53% said they were never not paid; 25% said rarely/once in a while; 8% said some of the time/fairly often; 8% said often and 6% said alway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C8B625" w14:textId="59FD2434" w:rsidR="001F4149" w:rsidRDefault="001F4149" w:rsidP="00E060AF">
      <w:pPr>
        <w:spacing w:before="0" w:after="0"/>
        <w:rPr>
          <w:lang w:val="en-US"/>
        </w:rPr>
      </w:pPr>
      <w:r w:rsidRPr="003A2B54">
        <w:rPr>
          <w:sz w:val="16"/>
          <w:lang w:val="en-US"/>
        </w:rPr>
        <w:t>N=108, survey conducted in June</w:t>
      </w:r>
      <w:r>
        <w:rPr>
          <w:sz w:val="16"/>
          <w:lang w:val="en-US"/>
        </w:rPr>
        <w:t xml:space="preserve"> 2018</w:t>
      </w:r>
      <w:r w:rsidRPr="003A2B54">
        <w:rPr>
          <w:sz w:val="16"/>
          <w:lang w:val="en-US"/>
        </w:rPr>
        <w:t>.</w:t>
      </w:r>
    </w:p>
    <w:p w14:paraId="3E1D7BB5" w14:textId="5D10820D" w:rsidR="00D54714" w:rsidRDefault="00D54714" w:rsidP="00E864E3">
      <w:pPr>
        <w:pStyle w:val="Caption"/>
        <w:rPr>
          <w:rStyle w:val="Emphasis"/>
          <w:i/>
          <w:iCs/>
        </w:rPr>
      </w:pPr>
    </w:p>
    <w:p w14:paraId="1498395F" w14:textId="4823C063" w:rsidR="00E060AF" w:rsidRDefault="00B26822" w:rsidP="008A70E6">
      <w:pPr>
        <w:pStyle w:val="Heading2"/>
      </w:pPr>
      <w:r>
        <w:rPr>
          <w:lang w:val="en-US"/>
        </w:rPr>
        <w:t xml:space="preserve">Non-compliant </w:t>
      </w:r>
      <w:r w:rsidR="008F1192">
        <w:rPr>
          <w:lang w:val="en-US"/>
        </w:rPr>
        <w:t>practices</w:t>
      </w:r>
      <w:r w:rsidR="00E060AF">
        <w:t xml:space="preserve"> were influenced by </w:t>
      </w:r>
      <w:r w:rsidR="008F1192">
        <w:t xml:space="preserve">a reliance upon inaccurate </w:t>
      </w:r>
      <w:r>
        <w:t xml:space="preserve">information sources </w:t>
      </w:r>
    </w:p>
    <w:p w14:paraId="12A33129" w14:textId="4A58A2DF" w:rsidR="008F1192" w:rsidRPr="008F1192" w:rsidRDefault="00A50A8C" w:rsidP="008F1192">
      <w:r>
        <w:t>I</w:t>
      </w:r>
      <w:r w:rsidR="008F1192">
        <w:t>n the interviews and survey</w:t>
      </w:r>
      <w:r>
        <w:t xml:space="preserve">, we found </w:t>
      </w:r>
      <w:r w:rsidR="008F1192">
        <w:t xml:space="preserve">apprentices and employers often had a </w:t>
      </w:r>
      <w:r w:rsidR="00B26822">
        <w:t xml:space="preserve">limited </w:t>
      </w:r>
      <w:r w:rsidR="008F1192">
        <w:t xml:space="preserve">understanding of workplace laws relating to apprenticeships. </w:t>
      </w:r>
      <w:r w:rsidR="008A70E6">
        <w:t>Combining our field research</w:t>
      </w:r>
      <w:r w:rsidR="008F1192">
        <w:t xml:space="preserve"> </w:t>
      </w:r>
      <w:r w:rsidR="008A70E6">
        <w:lastRenderedPageBreak/>
        <w:t>with</w:t>
      </w:r>
      <w:r w:rsidR="008F1192">
        <w:t xml:space="preserve"> a review of the existing literature, </w:t>
      </w:r>
      <w:r w:rsidR="008A70E6">
        <w:t xml:space="preserve">it appears a number of behavioural factors led to apprentices </w:t>
      </w:r>
      <w:r w:rsidR="00B26822">
        <w:t xml:space="preserve">not receiving all of their minimum employment </w:t>
      </w:r>
      <w:r w:rsidR="099B4CA7">
        <w:t>entitlements</w:t>
      </w:r>
      <w:r w:rsidR="00417B65">
        <w:t>. They include</w:t>
      </w:r>
      <w:r w:rsidR="008A70E6">
        <w:t>:</w:t>
      </w:r>
    </w:p>
    <w:p w14:paraId="4CACCF05" w14:textId="549B5B1C" w:rsidR="00407B21" w:rsidRDefault="00A50A8C" w:rsidP="0050233C">
      <w:pPr>
        <w:pStyle w:val="Heading3"/>
        <w:rPr>
          <w:lang w:val="en-US"/>
        </w:rPr>
      </w:pPr>
      <w:r>
        <w:rPr>
          <w:lang w:val="en-US"/>
        </w:rPr>
        <w:t>Industry</w:t>
      </w:r>
      <w:r w:rsidR="008A70E6">
        <w:rPr>
          <w:lang w:val="en-US"/>
        </w:rPr>
        <w:t xml:space="preserve"> norms and information availability</w:t>
      </w:r>
    </w:p>
    <w:p w14:paraId="25AF1E21" w14:textId="4FB18511" w:rsidR="003C5E35" w:rsidRPr="009D3C90" w:rsidRDefault="008A70E6" w:rsidP="009D3C90">
      <w:r>
        <w:rPr>
          <w:szCs w:val="20"/>
          <w:lang w:val="en-US"/>
        </w:rPr>
        <w:t xml:space="preserve">Employers perceive they are compliant </w:t>
      </w:r>
      <w:r w:rsidR="001D2944">
        <w:rPr>
          <w:szCs w:val="20"/>
          <w:lang w:val="en-US"/>
        </w:rPr>
        <w:t xml:space="preserve">with workplace </w:t>
      </w:r>
      <w:r w:rsidR="00FD29CF">
        <w:rPr>
          <w:szCs w:val="20"/>
          <w:lang w:val="en-US"/>
        </w:rPr>
        <w:t xml:space="preserve">law </w:t>
      </w:r>
      <w:r w:rsidR="001D2944">
        <w:rPr>
          <w:szCs w:val="20"/>
          <w:lang w:val="en-US"/>
        </w:rPr>
        <w:t xml:space="preserve">since </w:t>
      </w:r>
      <w:r>
        <w:rPr>
          <w:szCs w:val="20"/>
          <w:lang w:val="en-US"/>
        </w:rPr>
        <w:t xml:space="preserve">they are behaving in line with </w:t>
      </w:r>
      <w:r w:rsidR="00B26822">
        <w:rPr>
          <w:szCs w:val="20"/>
          <w:lang w:val="en-US"/>
        </w:rPr>
        <w:t xml:space="preserve">what they consider to be </w:t>
      </w:r>
      <w:r>
        <w:rPr>
          <w:szCs w:val="20"/>
          <w:lang w:val="en-US"/>
        </w:rPr>
        <w:t xml:space="preserve">industry norms. </w:t>
      </w:r>
      <w:r w:rsidR="00877DCD">
        <w:rPr>
          <w:szCs w:val="20"/>
        </w:rPr>
        <w:t>The behaviour of others can have a significant impact on our own behaviour; seeing others bending (or breaking) rules can make people more comfortable with breaking the rules too, particularly when they are from a relatable social group (Gino et al. 2009).</w:t>
      </w:r>
      <w:r w:rsidR="009D3C90" w:rsidRPr="009D3C90">
        <w:t xml:space="preserve"> </w:t>
      </w:r>
      <w:r w:rsidR="00FD29CF">
        <w:t>Furthermore, i</w:t>
      </w:r>
      <w:r w:rsidR="009D3C90">
        <w:t xml:space="preserve">f information and stories about a norm become prevalent, people tend to overestimate the pervasiveness of </w:t>
      </w:r>
      <w:r w:rsidR="00FD29CF">
        <w:t xml:space="preserve">the </w:t>
      </w:r>
      <w:r w:rsidR="009B7804">
        <w:t>behaviour.</w:t>
      </w:r>
    </w:p>
    <w:p w14:paraId="2BCCB82D" w14:textId="795EA37B" w:rsidR="003C5E35" w:rsidRPr="0040534D" w:rsidRDefault="00FD29CF" w:rsidP="0050233C">
      <w:pPr>
        <w:pStyle w:val="Heading3"/>
      </w:pPr>
      <w:r>
        <w:t xml:space="preserve">Complexity </w:t>
      </w:r>
    </w:p>
    <w:p w14:paraId="6995D251" w14:textId="1021B442" w:rsidR="008A70E6" w:rsidRDefault="003C5E35" w:rsidP="001A286D">
      <w:r w:rsidRPr="001A286D">
        <w:rPr>
          <w:lang w:val="en-US"/>
        </w:rPr>
        <w:t xml:space="preserve">For hospitality employers trying to comply with workplace laws, the </w:t>
      </w:r>
      <w:r w:rsidR="00EF503F">
        <w:rPr>
          <w:lang w:val="en-US"/>
        </w:rPr>
        <w:t>large</w:t>
      </w:r>
      <w:r w:rsidR="00EF503F" w:rsidRPr="001A286D">
        <w:rPr>
          <w:lang w:val="en-US"/>
        </w:rPr>
        <w:t xml:space="preserve"> </w:t>
      </w:r>
      <w:r w:rsidRPr="001A286D">
        <w:rPr>
          <w:lang w:val="en-US"/>
        </w:rPr>
        <w:t>volume of information</w:t>
      </w:r>
      <w:r w:rsidR="00B26822">
        <w:rPr>
          <w:lang w:val="en-US"/>
        </w:rPr>
        <w:t xml:space="preserve"> across numerous areas of their business operations</w:t>
      </w:r>
      <w:r w:rsidRPr="001A286D">
        <w:rPr>
          <w:lang w:val="en-US"/>
        </w:rPr>
        <w:t xml:space="preserve"> can </w:t>
      </w:r>
      <w:r w:rsidR="00EF503F">
        <w:rPr>
          <w:lang w:val="en-US"/>
        </w:rPr>
        <w:t>sway</w:t>
      </w:r>
      <w:r w:rsidR="00EF503F" w:rsidRPr="001A286D">
        <w:rPr>
          <w:lang w:val="en-US"/>
        </w:rPr>
        <w:t xml:space="preserve"> </w:t>
      </w:r>
      <w:r w:rsidRPr="001A286D">
        <w:rPr>
          <w:lang w:val="en-US"/>
        </w:rPr>
        <w:t xml:space="preserve">good intentions. </w:t>
      </w:r>
      <w:r w:rsidR="004E60C4">
        <w:rPr>
          <w:lang w:val="en-US"/>
        </w:rPr>
        <w:t>Q</w:t>
      </w:r>
      <w:r w:rsidR="008A70E6">
        <w:t>ualitative research with three café fra</w:t>
      </w:r>
      <w:r w:rsidR="005B3DDB">
        <w:t xml:space="preserve">nchisees </w:t>
      </w:r>
      <w:r w:rsidR="00FD29CF">
        <w:t xml:space="preserve">concluded </w:t>
      </w:r>
      <w:r w:rsidR="004E60C4">
        <w:t xml:space="preserve">the </w:t>
      </w:r>
      <w:r w:rsidR="008A70E6">
        <w:t>complexity of industrial relations</w:t>
      </w:r>
      <w:r w:rsidR="0003464B">
        <w:t xml:space="preserve"> law</w:t>
      </w:r>
      <w:r w:rsidR="008A70E6">
        <w:t xml:space="preserve"> as </w:t>
      </w:r>
      <w:r w:rsidR="00394BC3">
        <w:t>well as their heavy workload le</w:t>
      </w:r>
      <w:r w:rsidR="008A70E6">
        <w:t>d to them misinterpreting or overlooking their responsibilities</w:t>
      </w:r>
      <w:r w:rsidR="004E60C4">
        <w:t xml:space="preserve"> (Kellner et al. 2016)</w:t>
      </w:r>
      <w:r w:rsidR="008A70E6">
        <w:t>.</w:t>
      </w:r>
      <w:r w:rsidR="00833831">
        <w:t xml:space="preserve"> </w:t>
      </w:r>
      <w:r w:rsidR="00FD29CF">
        <w:t xml:space="preserve">This accords with our research, which </w:t>
      </w:r>
      <w:r w:rsidR="00833831">
        <w:t>found employers found it difficult to stay up-to-date with their obligations, instead outsourcing their compliance to others such as accountants.</w:t>
      </w:r>
    </w:p>
    <w:p w14:paraId="2DBA8128" w14:textId="75AD43EA" w:rsidR="00086442" w:rsidRDefault="001D2944" w:rsidP="0050233C">
      <w:pPr>
        <w:pStyle w:val="Heading3"/>
      </w:pPr>
      <w:r>
        <w:t>Procrastination and a</w:t>
      </w:r>
      <w:r w:rsidR="00086442">
        <w:t>mbiguity aversion</w:t>
      </w:r>
    </w:p>
    <w:p w14:paraId="232CF100" w14:textId="4DA95BC6" w:rsidR="00407B21" w:rsidRPr="00086442" w:rsidRDefault="00407B21" w:rsidP="00086442">
      <w:pPr>
        <w:autoSpaceDE w:val="0"/>
        <w:autoSpaceDN w:val="0"/>
        <w:adjustRightInd w:val="0"/>
      </w:pPr>
      <w:r>
        <w:t xml:space="preserve">Apprentices, too, can be confused and overwhelmed by workplace laws. </w:t>
      </w:r>
      <w:r w:rsidR="005B3DDB">
        <w:t>W</w:t>
      </w:r>
      <w:r w:rsidR="003C5E35" w:rsidRPr="001A286D">
        <w:t xml:space="preserve">ages and entitlements </w:t>
      </w:r>
      <w:r w:rsidR="005B3DDB">
        <w:t xml:space="preserve">differ </w:t>
      </w:r>
      <w:r w:rsidR="003C5E35" w:rsidRPr="001A286D">
        <w:t>b</w:t>
      </w:r>
      <w:r w:rsidR="00FD29CF">
        <w:t xml:space="preserve">ased on </w:t>
      </w:r>
      <w:r w:rsidR="00894327">
        <w:t>a range of factors</w:t>
      </w:r>
      <w:r w:rsidR="00B31BB4">
        <w:t>,</w:t>
      </w:r>
      <w:r w:rsidR="00894327">
        <w:t xml:space="preserve"> </w:t>
      </w:r>
      <w:r w:rsidR="00345AD4">
        <w:t>which</w:t>
      </w:r>
      <w:r w:rsidR="00894327">
        <w:t xml:space="preserve"> can include </w:t>
      </w:r>
      <w:r w:rsidR="00FD29CF">
        <w:t xml:space="preserve">their specific employer, </w:t>
      </w:r>
      <w:r w:rsidR="003C5E35" w:rsidRPr="001A286D">
        <w:t>industry, age, work hours and days, experience and geographic location.</w:t>
      </w:r>
      <w:r>
        <w:t xml:space="preserve"> </w:t>
      </w:r>
      <w:r w:rsidR="003C5E35" w:rsidRPr="001A286D">
        <w:t>An apprentice may shy away from difficult conversations</w:t>
      </w:r>
      <w:r w:rsidR="00E62FE2">
        <w:t xml:space="preserve"> with their employer</w:t>
      </w:r>
      <w:r w:rsidR="003C5E35" w:rsidRPr="001A286D">
        <w:t>, particularly where the apprentice does not have a clear and specific understanding of their rights.</w:t>
      </w:r>
      <w:r w:rsidR="00E62FE2">
        <w:t xml:space="preserve"> </w:t>
      </w:r>
      <w:r w:rsidR="003C5E35" w:rsidRPr="001A286D">
        <w:t>Evidence on procrastination (DellaVigna 2009) and ambi</w:t>
      </w:r>
      <w:r w:rsidR="00FD29CF">
        <w:t>guity aversion (Fox and Tversky</w:t>
      </w:r>
      <w:r w:rsidR="003C5E35" w:rsidRPr="001A286D">
        <w:t xml:space="preserve"> 1995) </w:t>
      </w:r>
      <w:r w:rsidR="005B3DDB">
        <w:t>shows</w:t>
      </w:r>
      <w:r w:rsidR="003C5E35" w:rsidRPr="001A286D">
        <w:t xml:space="preserve"> people avoid tasks with uncertain outcomes. For apprentices, this means confronting their employers for a </w:t>
      </w:r>
      <w:r w:rsidR="003C5E35" w:rsidRPr="001D2944">
        <w:rPr>
          <w:i/>
        </w:rPr>
        <w:t>suspected</w:t>
      </w:r>
      <w:r w:rsidR="003C5E35" w:rsidRPr="001A286D">
        <w:t xml:space="preserve"> case of non</w:t>
      </w:r>
      <w:r w:rsidR="003C5E35" w:rsidRPr="001A286D">
        <w:noBreakHyphen/>
        <w:t>compliance will be much harder than for a clear and unambiguous case.</w:t>
      </w:r>
      <w:r>
        <w:t xml:space="preserve"> </w:t>
      </w:r>
      <w:r>
        <w:br w:type="page"/>
      </w:r>
    </w:p>
    <w:p w14:paraId="35DA948F" w14:textId="6231D4B0" w:rsidR="001A286D" w:rsidRPr="001A286D" w:rsidRDefault="001A286D" w:rsidP="001A286D">
      <w:pPr>
        <w:pStyle w:val="Heading1"/>
      </w:pPr>
      <w:bookmarkStart w:id="26" w:name="_Toc49180627"/>
      <w:bookmarkStart w:id="27" w:name="_Toc49180947"/>
      <w:bookmarkStart w:id="28" w:name="_Toc49267254"/>
      <w:bookmarkStart w:id="29" w:name="_Toc49267717"/>
      <w:bookmarkStart w:id="30" w:name="_Toc49337632"/>
      <w:bookmarkStart w:id="31" w:name="_Toc49344276"/>
      <w:bookmarkStart w:id="32" w:name="_Toc49352799"/>
      <w:bookmarkStart w:id="33" w:name="_Toc49776112"/>
      <w:bookmarkStart w:id="34" w:name="_Toc49779541"/>
      <w:bookmarkStart w:id="35" w:name="_Toc49782384"/>
      <w:bookmarkStart w:id="36" w:name="_Toc62122982"/>
      <w:r>
        <w:lastRenderedPageBreak/>
        <w:t>Design</w:t>
      </w:r>
      <w:bookmarkEnd w:id="26"/>
      <w:bookmarkEnd w:id="27"/>
      <w:bookmarkEnd w:id="28"/>
      <w:bookmarkEnd w:id="29"/>
      <w:bookmarkEnd w:id="30"/>
      <w:bookmarkEnd w:id="31"/>
      <w:bookmarkEnd w:id="32"/>
      <w:bookmarkEnd w:id="33"/>
      <w:bookmarkEnd w:id="34"/>
      <w:bookmarkEnd w:id="35"/>
      <w:bookmarkEnd w:id="36"/>
    </w:p>
    <w:p w14:paraId="1957AB9D" w14:textId="143D24E8" w:rsidR="008408E2" w:rsidRDefault="00040105" w:rsidP="00040105">
      <w:pPr>
        <w:pStyle w:val="Intro"/>
      </w:pPr>
      <w:r>
        <w:t xml:space="preserve">We designed </w:t>
      </w:r>
      <w:r w:rsidR="003D7C8F">
        <w:t xml:space="preserve">education </w:t>
      </w:r>
      <w:r w:rsidR="004E60C4">
        <w:t xml:space="preserve">messages for apprentices and employers </w:t>
      </w:r>
      <w:r w:rsidR="007E37AD">
        <w:t>with clear</w:t>
      </w:r>
      <w:r w:rsidR="003D7C8F">
        <w:t xml:space="preserve"> and</w:t>
      </w:r>
      <w:r w:rsidR="007E37AD">
        <w:t xml:space="preserve"> timely information about workplace laws</w:t>
      </w:r>
    </w:p>
    <w:p w14:paraId="4C219265" w14:textId="66EBE346" w:rsidR="00CE648E" w:rsidRDefault="00BE676E" w:rsidP="007C1C64">
      <w:r>
        <w:t>Through our research w</w:t>
      </w:r>
      <w:r w:rsidR="00CE648E">
        <w:t>e discovered</w:t>
      </w:r>
      <w:r w:rsidR="007C1C64">
        <w:t xml:space="preserve"> employers and apprentices often lacked information about correct pay and conditions, at the time they needed it. </w:t>
      </w:r>
      <w:r w:rsidR="00F6137E">
        <w:t xml:space="preserve">This uncertainty led apprentices </w:t>
      </w:r>
      <w:r w:rsidR="007C1C64">
        <w:t>to feel uncomfortable</w:t>
      </w:r>
      <w:r w:rsidR="00CE648E">
        <w:t xml:space="preserve"> raising</w:t>
      </w:r>
      <w:r w:rsidR="007C1C64">
        <w:t xml:space="preserve"> workplace issues</w:t>
      </w:r>
      <w:r w:rsidR="00CE648E">
        <w:t xml:space="preserve"> with their employers</w:t>
      </w:r>
      <w:r w:rsidR="007C1C64">
        <w:t xml:space="preserve">. </w:t>
      </w:r>
      <w:r w:rsidR="00417B65">
        <w:t>A</w:t>
      </w:r>
      <w:r w:rsidR="00CE648E">
        <w:t>pprentices told us they felt more confident and comfortable having a conversation with their employer about their rights if they knew they had the correct information.</w:t>
      </w:r>
    </w:p>
    <w:p w14:paraId="5350DF1E" w14:textId="3F3D7403" w:rsidR="007C1C64" w:rsidRPr="00040105" w:rsidRDefault="007E37AD" w:rsidP="007C1C64">
      <w:r>
        <w:t>To close this information gap, w</w:t>
      </w:r>
      <w:r w:rsidR="00050BE6">
        <w:t xml:space="preserve">e designed </w:t>
      </w:r>
      <w:r w:rsidR="009E5C91">
        <w:t>a series of</w:t>
      </w:r>
      <w:r w:rsidR="007E231C">
        <w:t xml:space="preserve"> education</w:t>
      </w:r>
      <w:r w:rsidR="009E5C91">
        <w:t xml:space="preserve"> messages</w:t>
      </w:r>
      <w:r>
        <w:t xml:space="preserve"> </w:t>
      </w:r>
      <w:r w:rsidR="009528F7">
        <w:t xml:space="preserve">for </w:t>
      </w:r>
      <w:r>
        <w:t>apprentices and their employers</w:t>
      </w:r>
      <w:r w:rsidR="007C1C64">
        <w:t xml:space="preserve">. </w:t>
      </w:r>
      <w:r w:rsidR="00417B65">
        <w:t xml:space="preserve">We hypothesised </w:t>
      </w:r>
      <w:r w:rsidR="00417B65" w:rsidRPr="009567F6">
        <w:rPr>
          <w:b/>
        </w:rPr>
        <w:t>reducing confusion through c</w:t>
      </w:r>
      <w:r w:rsidR="007C1C64" w:rsidRPr="009567F6">
        <w:rPr>
          <w:b/>
        </w:rPr>
        <w:t>lear</w:t>
      </w:r>
      <w:r w:rsidR="001C6AF7">
        <w:rPr>
          <w:b/>
        </w:rPr>
        <w:t xml:space="preserve"> </w:t>
      </w:r>
      <w:r w:rsidR="00417B65" w:rsidRPr="009567F6">
        <w:rPr>
          <w:b/>
        </w:rPr>
        <w:t>a</w:t>
      </w:r>
      <w:r w:rsidR="001C6AF7">
        <w:rPr>
          <w:b/>
        </w:rPr>
        <w:t xml:space="preserve">nd timely </w:t>
      </w:r>
      <w:r w:rsidR="007C1C64" w:rsidRPr="009567F6">
        <w:rPr>
          <w:b/>
        </w:rPr>
        <w:t>messages</w:t>
      </w:r>
      <w:r w:rsidR="00417B65" w:rsidRPr="009567F6">
        <w:rPr>
          <w:b/>
        </w:rPr>
        <w:t xml:space="preserve"> about workplace laws</w:t>
      </w:r>
      <w:r w:rsidR="007C1C64">
        <w:t xml:space="preserve"> would </w:t>
      </w:r>
      <w:r w:rsidR="00B10363">
        <w:t>empower apprentices to initiate</w:t>
      </w:r>
      <w:r w:rsidR="007C1C64">
        <w:t xml:space="preserve"> discussions </w:t>
      </w:r>
      <w:r w:rsidR="00417B65">
        <w:t>to resolve</w:t>
      </w:r>
      <w:r w:rsidR="007C1C64">
        <w:t xml:space="preserve"> workplace issues</w:t>
      </w:r>
      <w:r w:rsidR="00CF1D8A">
        <w:t xml:space="preserve"> before disputes happened</w:t>
      </w:r>
      <w:r w:rsidR="00B10363">
        <w:t>.</w:t>
      </w:r>
      <w:r w:rsidR="007C1C64">
        <w:t xml:space="preserve"> </w:t>
      </w:r>
      <w:r w:rsidR="00B10363">
        <w:t>This,</w:t>
      </w:r>
      <w:r w:rsidR="007C1C64">
        <w:t xml:space="preserve"> in turn</w:t>
      </w:r>
      <w:r w:rsidR="00B10363">
        <w:t>,</w:t>
      </w:r>
      <w:r w:rsidR="007C1C64">
        <w:t xml:space="preserve"> would lead to </w:t>
      </w:r>
      <w:r w:rsidR="00BC22E3">
        <w:t>better</w:t>
      </w:r>
      <w:r w:rsidR="007C1C64">
        <w:t xml:space="preserve"> </w:t>
      </w:r>
      <w:r w:rsidR="009E5C91">
        <w:t xml:space="preserve">apprenticeship </w:t>
      </w:r>
      <w:r w:rsidR="00B10363">
        <w:t xml:space="preserve">experiences and, we </w:t>
      </w:r>
      <w:r w:rsidR="009E5C91">
        <w:t>hoped</w:t>
      </w:r>
      <w:r w:rsidR="00B10363">
        <w:t xml:space="preserve">, </w:t>
      </w:r>
      <w:r w:rsidR="007C1C64">
        <w:t>a lower likelihood of drop</w:t>
      </w:r>
      <w:r w:rsidR="00C85619">
        <w:noBreakHyphen/>
      </w:r>
      <w:r w:rsidR="007C1C64">
        <w:t>out.</w:t>
      </w:r>
    </w:p>
    <w:p w14:paraId="5F98A9F7" w14:textId="027AF576" w:rsidR="00AA2269" w:rsidRDefault="001D02FA" w:rsidP="001D02FA">
      <w:r w:rsidRPr="007E37AD">
        <w:t xml:space="preserve">Our intervention </w:t>
      </w:r>
      <w:r w:rsidR="00592FB0" w:rsidRPr="007E37AD">
        <w:t>involv</w:t>
      </w:r>
      <w:r w:rsidRPr="007E37AD">
        <w:t xml:space="preserve">ed </w:t>
      </w:r>
      <w:r w:rsidR="00AA04DF" w:rsidRPr="007E37AD">
        <w:t>a series of</w:t>
      </w:r>
      <w:r w:rsidRPr="007E37AD">
        <w:t xml:space="preserve"> </w:t>
      </w:r>
      <w:r w:rsidR="00B10363" w:rsidRPr="007E37AD">
        <w:t xml:space="preserve">four </w:t>
      </w:r>
      <w:r w:rsidRPr="007E37AD">
        <w:t xml:space="preserve">messages, sent </w:t>
      </w:r>
      <w:r w:rsidR="00B10363" w:rsidRPr="007E37AD">
        <w:t xml:space="preserve">about </w:t>
      </w:r>
      <w:r w:rsidR="00D54714">
        <w:t xml:space="preserve">two </w:t>
      </w:r>
      <w:r w:rsidR="007E37AD" w:rsidRPr="007E37AD">
        <w:t xml:space="preserve">to four </w:t>
      </w:r>
      <w:r w:rsidR="00B10363" w:rsidRPr="007E37AD">
        <w:t>weeks apart</w:t>
      </w:r>
      <w:r w:rsidRPr="00071A01">
        <w:rPr>
          <w:b/>
        </w:rPr>
        <w:t xml:space="preserve"> </w:t>
      </w:r>
      <w:r w:rsidR="00AA04DF" w:rsidRPr="00AA04DF">
        <w:t>to</w:t>
      </w:r>
      <w:r w:rsidR="00AA04DF">
        <w:rPr>
          <w:b/>
        </w:rPr>
        <w:t xml:space="preserve"> </w:t>
      </w:r>
      <w:r w:rsidR="00AA04DF">
        <w:t>newly-commencing apprentices and their employers</w:t>
      </w:r>
      <w:r w:rsidR="00552252">
        <w:t>.</w:t>
      </w:r>
      <w:r w:rsidR="00AA04DF">
        <w:t xml:space="preserve"> </w:t>
      </w:r>
      <w:r w:rsidR="007E37AD">
        <w:t xml:space="preserve">The </w:t>
      </w:r>
      <w:r w:rsidR="007E37AD" w:rsidRPr="009567F6">
        <w:rPr>
          <w:b/>
        </w:rPr>
        <w:t>messages focused on the</w:t>
      </w:r>
      <w:r w:rsidR="00BC22E3">
        <w:rPr>
          <w:b/>
        </w:rPr>
        <w:t xml:space="preserve"> workplace</w:t>
      </w:r>
      <w:r w:rsidR="007E37AD" w:rsidRPr="009567F6">
        <w:rPr>
          <w:b/>
        </w:rPr>
        <w:t xml:space="preserve"> rights and responsibilities of apprentices and employers</w:t>
      </w:r>
      <w:r w:rsidR="007E37AD">
        <w:t xml:space="preserve">, providing information on </w:t>
      </w:r>
      <w:r w:rsidR="00BC22E3">
        <w:t xml:space="preserve">where to find </w:t>
      </w:r>
      <w:r w:rsidR="007E37AD">
        <w:t xml:space="preserve">correct pay rates (including penalty rates and overtime) and conditions (such as required breaks). </w:t>
      </w:r>
      <w:r w:rsidR="00B84459">
        <w:t>E</w:t>
      </w:r>
      <w:r>
        <w:t>mployers received messages in an email format, while apprentices received SMS messages</w:t>
      </w:r>
      <w:r w:rsidR="007E37AD">
        <w:t xml:space="preserve"> one week later. </w:t>
      </w:r>
    </w:p>
    <w:p w14:paraId="741454C1" w14:textId="0FE6B213" w:rsidR="004A7C69" w:rsidRDefault="007E37AD" w:rsidP="00B10363">
      <w:pPr>
        <w:spacing w:after="240"/>
        <w:ind w:left="-6" w:right="56"/>
        <w:rPr>
          <w:lang w:val="en"/>
        </w:rPr>
      </w:pPr>
      <w:r w:rsidRPr="007E37AD">
        <w:t xml:space="preserve">The </w:t>
      </w:r>
      <w:r w:rsidR="008814B0" w:rsidRPr="007E37AD">
        <w:t xml:space="preserve">intervention </w:t>
      </w:r>
      <w:r w:rsidR="008814B0" w:rsidRPr="009567F6">
        <w:rPr>
          <w:b/>
        </w:rPr>
        <w:t xml:space="preserve">messages </w:t>
      </w:r>
      <w:r w:rsidRPr="009567F6">
        <w:rPr>
          <w:b/>
        </w:rPr>
        <w:t xml:space="preserve">reflected </w:t>
      </w:r>
      <w:r w:rsidR="00B10363" w:rsidRPr="009567F6">
        <w:rPr>
          <w:b/>
        </w:rPr>
        <w:t>the behavioural elements identified in the diagnosis phase</w:t>
      </w:r>
      <w:r w:rsidR="00B10363">
        <w:t xml:space="preserve">. </w:t>
      </w:r>
      <w:r w:rsidR="002808DF">
        <w:t>These include</w:t>
      </w:r>
      <w:r w:rsidR="007A5D92">
        <w:t>d:</w:t>
      </w:r>
      <w:r w:rsidR="002808DF">
        <w:t xml:space="preserve"> </w:t>
      </w:r>
      <w:r w:rsidR="00064028">
        <w:t xml:space="preserve">timely </w:t>
      </w:r>
      <w:r w:rsidR="002808DF">
        <w:t>reminders to address cognitive overload</w:t>
      </w:r>
      <w:r w:rsidR="007A5D92">
        <w:t>;</w:t>
      </w:r>
      <w:r w:rsidR="002808DF">
        <w:t xml:space="preserve"> salient and simple messages to address uncertainty and ambiguity aversion</w:t>
      </w:r>
      <w:r w:rsidR="007A5D92">
        <w:t>;</w:t>
      </w:r>
      <w:r w:rsidR="002808DF">
        <w:t xml:space="preserve"> calls to action</w:t>
      </w:r>
      <w:r w:rsidR="007A5D92">
        <w:t>;</w:t>
      </w:r>
      <w:r w:rsidR="002808DF">
        <w:t xml:space="preserve"> and links to make it easy</w:t>
      </w:r>
      <w:r w:rsidR="007A5D92">
        <w:t xml:space="preserve"> to find further information</w:t>
      </w:r>
      <w:r w:rsidR="002808DF">
        <w:t>.</w:t>
      </w:r>
      <w:r w:rsidR="002808DF" w:rsidRPr="002808DF">
        <w:rPr>
          <w:lang w:val="en"/>
        </w:rPr>
        <w:t xml:space="preserve"> </w:t>
      </w:r>
      <w:r w:rsidR="00342165">
        <w:rPr>
          <w:lang w:val="en"/>
        </w:rPr>
        <w:t xml:space="preserve">We present the full text of each message sent to </w:t>
      </w:r>
      <w:r w:rsidR="002808DF">
        <w:rPr>
          <w:lang w:val="en"/>
        </w:rPr>
        <w:t xml:space="preserve">employers and apprentices </w:t>
      </w:r>
      <w:r w:rsidR="00342165">
        <w:rPr>
          <w:lang w:val="en"/>
        </w:rPr>
        <w:t xml:space="preserve">in </w:t>
      </w:r>
      <w:r w:rsidR="00064028">
        <w:rPr>
          <w:lang w:val="en"/>
        </w:rPr>
        <w:t xml:space="preserve">Figures </w:t>
      </w:r>
      <w:r w:rsidR="00BD613E">
        <w:rPr>
          <w:lang w:val="en"/>
        </w:rPr>
        <w:t>3</w:t>
      </w:r>
      <w:r w:rsidR="00064028">
        <w:rPr>
          <w:lang w:val="en"/>
        </w:rPr>
        <w:t xml:space="preserve"> and </w:t>
      </w:r>
      <w:r w:rsidR="00BD613E">
        <w:rPr>
          <w:lang w:val="en"/>
        </w:rPr>
        <w:t>4</w:t>
      </w:r>
      <w:r w:rsidR="00342165">
        <w:rPr>
          <w:lang w:val="en"/>
        </w:rPr>
        <w:t xml:space="preserve"> below</w:t>
      </w:r>
      <w:r w:rsidR="00AA2269">
        <w:rPr>
          <w:lang w:val="en"/>
        </w:rPr>
        <w:t>.</w:t>
      </w:r>
      <w:r w:rsidR="002808DF">
        <w:rPr>
          <w:lang w:val="en"/>
        </w:rPr>
        <w:t xml:space="preserve"> </w:t>
      </w:r>
    </w:p>
    <w:p w14:paraId="1C391277" w14:textId="05AAC33E" w:rsidR="00DC6D41" w:rsidRDefault="00DC6D41" w:rsidP="00A05535">
      <w:pPr>
        <w:pStyle w:val="Heading2"/>
      </w:pPr>
      <w:r>
        <w:t xml:space="preserve">Reducing cognitive overload by providing </w:t>
      </w:r>
      <w:r w:rsidR="002A7C1E">
        <w:t>clear</w:t>
      </w:r>
      <w:r>
        <w:t>, timely</w:t>
      </w:r>
      <w:r w:rsidR="002A7C1E">
        <w:t xml:space="preserve"> and accurate</w:t>
      </w:r>
      <w:r>
        <w:t xml:space="preserve"> messages </w:t>
      </w:r>
    </w:p>
    <w:p w14:paraId="54862596" w14:textId="7C1ED0AF" w:rsidR="00DC6D41" w:rsidRDefault="00DC6D41" w:rsidP="00DC6D41">
      <w:pPr>
        <w:rPr>
          <w:lang w:val="en-US"/>
        </w:rPr>
      </w:pPr>
      <w:r>
        <w:t xml:space="preserve">A strong theme in our field research was </w:t>
      </w:r>
      <w:r w:rsidRPr="00182BE8">
        <w:rPr>
          <w:b/>
        </w:rPr>
        <w:t>apprentices’ lack of awareness of their workplace rights and entitlements</w:t>
      </w:r>
      <w:r>
        <w:t xml:space="preserve">. Personalised messages with links to specific information can help give apprentices the confidence and certainty they need to start a conversation about </w:t>
      </w:r>
      <w:r w:rsidR="00A1009C">
        <w:t xml:space="preserve">their </w:t>
      </w:r>
      <w:r>
        <w:t xml:space="preserve">rights and entitlements. </w:t>
      </w:r>
      <w:r w:rsidR="002A7C1E">
        <w:rPr>
          <w:lang w:val="en-US"/>
        </w:rPr>
        <w:t xml:space="preserve">Relevant, </w:t>
      </w:r>
      <w:r>
        <w:rPr>
          <w:lang w:val="en-US"/>
        </w:rPr>
        <w:t xml:space="preserve">salient messages should also </w:t>
      </w:r>
      <w:r w:rsidRPr="001A286D">
        <w:rPr>
          <w:lang w:val="en-US"/>
        </w:rPr>
        <w:t>h</w:t>
      </w:r>
      <w:r>
        <w:rPr>
          <w:lang w:val="en-US"/>
        </w:rPr>
        <w:t xml:space="preserve">elp </w:t>
      </w:r>
      <w:r>
        <w:t>employers</w:t>
      </w:r>
      <w:r>
        <w:rPr>
          <w:lang w:val="en-US"/>
        </w:rPr>
        <w:t xml:space="preserve"> </w:t>
      </w:r>
      <w:r w:rsidRPr="001A286D">
        <w:rPr>
          <w:lang w:val="en-US"/>
        </w:rPr>
        <w:t>meet their compliance ob</w:t>
      </w:r>
      <w:r>
        <w:rPr>
          <w:lang w:val="en-US"/>
        </w:rPr>
        <w:t>ligations</w:t>
      </w:r>
      <w:r w:rsidRPr="001A286D">
        <w:rPr>
          <w:lang w:val="en-US"/>
        </w:rPr>
        <w:t>.</w:t>
      </w:r>
    </w:p>
    <w:p w14:paraId="138F18BB" w14:textId="3C2D225D" w:rsidR="00DC6D41" w:rsidRDefault="00DC6D41" w:rsidP="00DC6D41">
      <w:pPr>
        <w:spacing w:after="240"/>
        <w:ind w:left="-6" w:right="56"/>
      </w:pPr>
      <w:r>
        <w:rPr>
          <w:b/>
        </w:rPr>
        <w:t xml:space="preserve">Timely reminders can also reduce cognitive overload. </w:t>
      </w:r>
      <w:r w:rsidRPr="00DC6D41">
        <w:t>Apprentices consistently reported they would like to receive key information either before they begin their apprenticeship, or as soon as possible after commencement.</w:t>
      </w:r>
      <w:r>
        <w:t xml:space="preserve"> We sent our first message as soon as possible after apprenticeship commencement (in practice, about 1</w:t>
      </w:r>
      <w:r w:rsidR="0075759A">
        <w:t>–</w:t>
      </w:r>
      <w:r>
        <w:t xml:space="preserve">3 months later). We sent further </w:t>
      </w:r>
      <w:r>
        <w:lastRenderedPageBreak/>
        <w:t>messages over the following months to provide additional information and to reinforce the earlier messages.</w:t>
      </w:r>
    </w:p>
    <w:p w14:paraId="0E591BC7" w14:textId="22F23A95" w:rsidR="00071A01" w:rsidRPr="002848DE" w:rsidRDefault="00722358" w:rsidP="00722358">
      <w:pPr>
        <w:pStyle w:val="FigureHeading"/>
        <w:numPr>
          <w:ilvl w:val="0"/>
          <w:numId w:val="0"/>
        </w:numPr>
        <w:ind w:left="720" w:hanging="720"/>
        <w:rPr>
          <w:lang w:val="en"/>
        </w:rPr>
      </w:pPr>
      <w:r w:rsidRPr="002848DE">
        <w:rPr>
          <w:lang w:val="en"/>
          <w14:scene3d>
            <w14:camera w14:prst="orthographicFront"/>
            <w14:lightRig w14:rig="threePt" w14:dir="t">
              <w14:rot w14:lat="0" w14:lon="0" w14:rev="0"/>
            </w14:lightRig>
          </w14:scene3d>
        </w:rPr>
        <w:t xml:space="preserve">Figure 3: </w:t>
      </w:r>
      <w:r w:rsidR="00B84459">
        <w:rPr>
          <w:lang w:val="en"/>
        </w:rPr>
        <w:t xml:space="preserve">First </w:t>
      </w:r>
      <w:r w:rsidR="00B1217D">
        <w:rPr>
          <w:lang w:val="en"/>
        </w:rPr>
        <w:t xml:space="preserve">education </w:t>
      </w:r>
      <w:r w:rsidR="00B84459">
        <w:rPr>
          <w:lang w:val="en"/>
        </w:rPr>
        <w:t>message to employers and apprentices</w:t>
      </w:r>
    </w:p>
    <w:p w14:paraId="68746A5B" w14:textId="3C346D1B" w:rsidR="008814B0" w:rsidRDefault="00DE7105" w:rsidP="008814B0">
      <w:pPr>
        <w:keepNext/>
      </w:pPr>
      <w:r>
        <w:rPr>
          <w:noProof/>
        </w:rPr>
        <w:drawing>
          <wp:inline distT="0" distB="0" distL="0" distR="0" wp14:anchorId="424A7DD3" wp14:editId="4A6DC530">
            <wp:extent cx="5256530" cy="3808730"/>
            <wp:effectExtent l="0" t="0" r="1270" b="1270"/>
            <wp:docPr id="65" name="Picture 65" descr="The email says: Hi Susan, congrats on taking a new apprentice on board! We know you’re busy so we’ll help you get your apprentice entitlements right from the start. To opt out of receiving messages at any time reply STOP. For more information on apprentice wages and entitlements get our Guide to taking on an apprentice. We’ll send the same info to your apprentice as well. The team at Fair Work Ombudsman. You can email us. The text message says: Congrats Michael on starting your apprenticeship! It’s important to know your rights and responsibilities as an apprentice. We are reaching out to you and your boss to help you start off on the right foot. To opt out of receiving messages at any time reply STOP. For info about your rights as an apprentice get our Guide to starting an apprenticeship. We’ve sent the same info to your boss as well. The team @Fair Work Ombudsman. You can email us: education@fwo.gov.au" title="Figure 3 is an image showing an example email sent to employers, and an example SMS set to apprentices. "/>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6530" cy="3808730"/>
                    </a:xfrm>
                    <a:prstGeom prst="rect">
                      <a:avLst/>
                    </a:prstGeom>
                    <a:noFill/>
                    <a:ln>
                      <a:noFill/>
                    </a:ln>
                  </pic:spPr>
                </pic:pic>
              </a:graphicData>
            </a:graphic>
          </wp:inline>
        </w:drawing>
      </w:r>
    </w:p>
    <w:p w14:paraId="522AC2D8" w14:textId="51224024" w:rsidR="00AA2269" w:rsidRDefault="00AA2269" w:rsidP="00FC5BB4">
      <w:pPr>
        <w:spacing w:before="0" w:after="0" w:line="240" w:lineRule="auto"/>
        <w:rPr>
          <w:i/>
        </w:rPr>
      </w:pPr>
    </w:p>
    <w:p w14:paraId="4F2BAD1C" w14:textId="15A7D8E3" w:rsidR="00342165" w:rsidRDefault="00342165" w:rsidP="00342165">
      <w:pPr>
        <w:spacing w:after="240"/>
        <w:ind w:left="-6" w:right="56"/>
      </w:pPr>
      <w:r>
        <w:t>We used email as our primary communication channel for employers but SMS for apprentices. The latter was because many apprentices did not have email addresses recorded in their training contract</w:t>
      </w:r>
      <w:r w:rsidR="00D54714">
        <w:t>, and we felt SMS might be a preferred contact method for this younger cohort.</w:t>
      </w:r>
      <w:r>
        <w:t xml:space="preserve"> By contrast, it was difficult to know if the employer contact details on the training contract reflected the apprentice’s immediate supervisor. If not, we felt there was a better chance an email might be forwarded on to the relevant supervisor. In the event of an email or SMS ‘bounce’, the other channel was used as a backup, if available.</w:t>
      </w:r>
    </w:p>
    <w:p w14:paraId="15A5093A" w14:textId="77777777" w:rsidR="009B7804" w:rsidRPr="009D3C90" w:rsidRDefault="009B7804" w:rsidP="00A05535">
      <w:pPr>
        <w:pStyle w:val="Heading2"/>
        <w:rPr>
          <w:lang w:val="en"/>
        </w:rPr>
      </w:pPr>
      <w:r>
        <w:rPr>
          <w:lang w:val="en"/>
        </w:rPr>
        <w:t>Reducing information asymmetry through paired messages</w:t>
      </w:r>
    </w:p>
    <w:p w14:paraId="1A9CF1CD" w14:textId="77777777" w:rsidR="008B25FD" w:rsidRDefault="009B7804" w:rsidP="009B7804">
      <w:r>
        <w:rPr>
          <w:b/>
        </w:rPr>
        <w:t>We sent messages to b</w:t>
      </w:r>
      <w:r w:rsidRPr="00182BE8">
        <w:rPr>
          <w:b/>
        </w:rPr>
        <w:t xml:space="preserve">oth parties in </w:t>
      </w:r>
      <w:r>
        <w:rPr>
          <w:b/>
        </w:rPr>
        <w:t xml:space="preserve">the </w:t>
      </w:r>
      <w:r w:rsidRPr="00182BE8">
        <w:rPr>
          <w:b/>
        </w:rPr>
        <w:t>relationship</w:t>
      </w:r>
      <w:r>
        <w:rPr>
          <w:b/>
        </w:rPr>
        <w:t xml:space="preserve"> to rei</w:t>
      </w:r>
      <w:r w:rsidRPr="00182BE8">
        <w:rPr>
          <w:b/>
        </w:rPr>
        <w:t>nforce the message and reduce</w:t>
      </w:r>
      <w:r>
        <w:rPr>
          <w:b/>
        </w:rPr>
        <w:t xml:space="preserve"> information asymmetry.</w:t>
      </w:r>
      <w:r w:rsidRPr="00182BE8">
        <w:rPr>
          <w:b/>
        </w:rPr>
        <w:t xml:space="preserve"> </w:t>
      </w:r>
      <w:r w:rsidR="0080501B">
        <w:t>Emphasising the fact</w:t>
      </w:r>
      <w:r>
        <w:t xml:space="preserve"> employers have the same information, we hypothesised, would give apprentices more confidence to raise an issue with their employer.</w:t>
      </w:r>
    </w:p>
    <w:p w14:paraId="7FC2AB25" w14:textId="77777777" w:rsidR="008B25FD" w:rsidRDefault="008B25FD">
      <w:pPr>
        <w:spacing w:before="0" w:after="0" w:line="240" w:lineRule="auto"/>
      </w:pPr>
      <w:r>
        <w:br w:type="page"/>
      </w:r>
    </w:p>
    <w:p w14:paraId="784FE7F9" w14:textId="11F504B7" w:rsidR="009B7804" w:rsidRDefault="009B7804" w:rsidP="009B7804"/>
    <w:p w14:paraId="27E7C75D" w14:textId="3732624F" w:rsidR="00672F0C" w:rsidRDefault="00722358" w:rsidP="00722358">
      <w:pPr>
        <w:pStyle w:val="FigureHeading"/>
        <w:numPr>
          <w:ilvl w:val="0"/>
          <w:numId w:val="0"/>
        </w:numPr>
        <w:spacing w:before="0" w:line="240" w:lineRule="auto"/>
        <w:ind w:left="720" w:hanging="720"/>
      </w:pPr>
      <w:r>
        <w:rPr>
          <w14:scene3d>
            <w14:camera w14:prst="orthographicFront"/>
            <w14:lightRig w14:rig="threePt" w14:dir="t">
              <w14:rot w14:lat="0" w14:lon="0" w14:rev="0"/>
            </w14:lightRig>
          </w14:scene3d>
        </w:rPr>
        <w:t xml:space="preserve">Figure 4: </w:t>
      </w:r>
      <w:r w:rsidR="00B84459">
        <w:t>F</w:t>
      </w:r>
      <w:r w:rsidR="00A56A83">
        <w:t xml:space="preserve">ull text of </w:t>
      </w:r>
      <w:r w:rsidR="00064028">
        <w:t xml:space="preserve">subsequent </w:t>
      </w:r>
      <w:r w:rsidR="00B1217D">
        <w:t xml:space="preserve">education </w:t>
      </w:r>
      <w:r w:rsidR="00A56A83">
        <w:t>messages</w:t>
      </w:r>
    </w:p>
    <w:p w14:paraId="7316C23B" w14:textId="77777777" w:rsidR="00672F0C" w:rsidRDefault="00672F0C" w:rsidP="008B25FD">
      <w:pPr>
        <w:pBdr>
          <w:top w:val="single" w:sz="4" w:space="2" w:color="142E3B" w:themeColor="accent6"/>
          <w:left w:val="single" w:sz="4" w:space="4" w:color="142E3B" w:themeColor="accent6"/>
          <w:bottom w:val="single" w:sz="4" w:space="1" w:color="142E3B" w:themeColor="accent6"/>
          <w:right w:val="single" w:sz="4" w:space="4" w:color="142E3B" w:themeColor="accent6"/>
        </w:pBdr>
        <w:shd w:val="clear" w:color="auto" w:fill="142E3B" w:themeFill="accent6"/>
        <w:rPr>
          <w:color w:val="FFFFFF" w:themeColor="background1"/>
        </w:rPr>
        <w:sectPr w:rsidR="00672F0C" w:rsidSect="00CD0E86">
          <w:headerReference w:type="default" r:id="rId25"/>
          <w:footerReference w:type="default" r:id="rId26"/>
          <w:pgSz w:w="11906" w:h="16838" w:code="9"/>
          <w:pgMar w:top="2041" w:right="2381" w:bottom="1247" w:left="1247" w:header="720" w:footer="851" w:gutter="0"/>
          <w:cols w:space="708"/>
          <w:docGrid w:linePitch="360"/>
        </w:sectPr>
      </w:pPr>
    </w:p>
    <w:p w14:paraId="38C5B578" w14:textId="58A9AB54" w:rsidR="00672F0C" w:rsidRPr="00672F0C" w:rsidRDefault="00085840" w:rsidP="008B25FD">
      <w:pPr>
        <w:pBdr>
          <w:top w:val="single" w:sz="4" w:space="2" w:color="142E3B" w:themeColor="accent6"/>
          <w:left w:val="single" w:sz="4" w:space="4" w:color="142E3B" w:themeColor="accent6"/>
          <w:bottom w:val="single" w:sz="4" w:space="4" w:color="142E3B" w:themeColor="accent6"/>
          <w:right w:val="single" w:sz="4" w:space="4" w:color="142E3B" w:themeColor="accent6"/>
        </w:pBdr>
        <w:shd w:val="clear" w:color="auto" w:fill="142E3B" w:themeFill="accent6"/>
        <w:spacing w:before="0" w:after="0"/>
        <w:rPr>
          <w:color w:val="FFFFFF" w:themeColor="background1"/>
          <w:sz w:val="18"/>
          <w:szCs w:val="18"/>
        </w:rPr>
      </w:pPr>
      <w:r>
        <w:rPr>
          <w:color w:val="FFFFFF" w:themeColor="background1"/>
          <w:sz w:val="18"/>
          <w:szCs w:val="18"/>
        </w:rPr>
        <w:t>Employer email</w:t>
      </w:r>
      <w:r w:rsidR="008B25FD">
        <w:rPr>
          <w:color w:val="FFFFFF" w:themeColor="background1"/>
          <w:sz w:val="18"/>
          <w:szCs w:val="18"/>
        </w:rPr>
        <w:t xml:space="preserve"> </w:t>
      </w:r>
    </w:p>
    <w:p w14:paraId="4D041C95" w14:textId="4D744E2D" w:rsidR="00085840" w:rsidRPr="00085840" w:rsidRDefault="00085840" w:rsidP="008B25FD">
      <w:pPr>
        <w:pBdr>
          <w:top w:val="single" w:sz="4" w:space="2" w:color="142E3B" w:themeColor="accent6"/>
          <w:left w:val="single" w:sz="4" w:space="4" w:color="142E3B" w:themeColor="accent6"/>
          <w:bottom w:val="single" w:sz="4" w:space="4" w:color="142E3B" w:themeColor="accent6"/>
          <w:right w:val="single" w:sz="4" w:space="4" w:color="142E3B" w:themeColor="accent6"/>
        </w:pBdr>
        <w:shd w:val="clear" w:color="auto" w:fill="142E3B" w:themeFill="accent6"/>
        <w:spacing w:before="0" w:after="0"/>
        <w:rPr>
          <w:color w:val="FFFFFF" w:themeColor="background1"/>
          <w:sz w:val="18"/>
          <w:szCs w:val="18"/>
        </w:rPr>
        <w:sectPr w:rsidR="00085840" w:rsidRPr="00085840" w:rsidSect="00672F0C">
          <w:type w:val="continuous"/>
          <w:pgSz w:w="11906" w:h="16838" w:code="9"/>
          <w:pgMar w:top="2041" w:right="2381" w:bottom="1247" w:left="1247" w:header="720" w:footer="851" w:gutter="0"/>
          <w:cols w:num="2" w:space="142"/>
          <w:docGrid w:linePitch="360"/>
        </w:sectPr>
      </w:pPr>
      <w:r>
        <w:rPr>
          <w:color w:val="FFFFFF" w:themeColor="background1"/>
          <w:sz w:val="18"/>
          <w:szCs w:val="18"/>
        </w:rPr>
        <w:t>Apprentice SMS</w:t>
      </w:r>
      <w:r w:rsidR="007533A2">
        <w:rPr>
          <w:color w:val="FFFFFF" w:themeColor="background1"/>
          <w:sz w:val="18"/>
          <w:szCs w:val="18"/>
        </w:rPr>
        <w:t xml:space="preserve"> </w:t>
      </w:r>
    </w:p>
    <w:p w14:paraId="77282F7C" w14:textId="23B443A0" w:rsidR="00672F0C" w:rsidRPr="00085840" w:rsidRDefault="00085840" w:rsidP="0002608B">
      <w:pPr>
        <w:pBdr>
          <w:top w:val="single" w:sz="4" w:space="1" w:color="20B9A3" w:themeColor="background2"/>
          <w:left w:val="single" w:sz="4" w:space="4" w:color="20B9A3" w:themeColor="background2"/>
          <w:bottom w:val="single" w:sz="4" w:space="4" w:color="20B9A3" w:themeColor="background2"/>
          <w:right w:val="single" w:sz="4" w:space="4" w:color="20B9A3" w:themeColor="background2"/>
        </w:pBdr>
        <w:shd w:val="clear" w:color="auto" w:fill="20B9A3" w:themeFill="background2"/>
        <w:spacing w:before="0" w:after="0"/>
        <w:jc w:val="center"/>
        <w:rPr>
          <w:b/>
          <w:color w:val="auto"/>
          <w:sz w:val="18"/>
          <w:szCs w:val="18"/>
        </w:rPr>
        <w:sectPr w:rsidR="00672F0C" w:rsidRPr="00085840" w:rsidSect="00672F0C">
          <w:type w:val="continuous"/>
          <w:pgSz w:w="11906" w:h="16838" w:code="9"/>
          <w:pgMar w:top="2041" w:right="2381" w:bottom="1247" w:left="1247" w:header="720" w:footer="851" w:gutter="0"/>
          <w:cols w:space="708"/>
          <w:docGrid w:linePitch="360"/>
        </w:sectPr>
      </w:pPr>
      <w:r w:rsidRPr="00085840">
        <w:rPr>
          <w:b/>
          <w:color w:val="auto"/>
          <w:sz w:val="18"/>
          <w:szCs w:val="18"/>
        </w:rPr>
        <w:t>#2 - Award pay rate</w:t>
      </w:r>
      <w:r>
        <w:rPr>
          <w:b/>
          <w:color w:val="auto"/>
          <w:sz w:val="18"/>
          <w:szCs w:val="18"/>
        </w:rPr>
        <w:t>s</w:t>
      </w:r>
    </w:p>
    <w:p w14:paraId="5941696B" w14:textId="26BB368B" w:rsidR="00672F0C" w:rsidRPr="009411C8"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line="180" w:lineRule="exact"/>
        <w:rPr>
          <w:i/>
          <w:sz w:val="18"/>
          <w:szCs w:val="18"/>
        </w:rPr>
      </w:pPr>
      <w:r w:rsidRPr="009411C8">
        <w:rPr>
          <w:i/>
          <w:sz w:val="18"/>
          <w:szCs w:val="18"/>
        </w:rPr>
        <w:t>Subject: Check your apprentice’s pay rate</w:t>
      </w:r>
    </w:p>
    <w:p w14:paraId="3D761636"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Hi </w:t>
      </w:r>
      <w:r>
        <w:rPr>
          <w:sz w:val="18"/>
          <w:szCs w:val="18"/>
        </w:rPr>
        <w:t>&lt;name&gt;</w:t>
      </w:r>
      <w:r w:rsidRPr="005107FA">
        <w:rPr>
          <w:sz w:val="18"/>
          <w:szCs w:val="18"/>
        </w:rPr>
        <w:t>,</w:t>
      </w:r>
    </w:p>
    <w:p w14:paraId="763ED9CD"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Thanks for supporting your apprentice. Doing the right thing by your apprentices means they are more likely to stay on and contribute to the success of your business. </w:t>
      </w:r>
    </w:p>
    <w:p w14:paraId="6436728D"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lang w:val="en-US"/>
        </w:rPr>
        <w:t xml:space="preserve">Our popular </w:t>
      </w:r>
      <w:hyperlink r:id="rId27" w:history="1">
        <w:r w:rsidRPr="005107FA">
          <w:rPr>
            <w:rStyle w:val="Hyperlink"/>
            <w:sz w:val="18"/>
            <w:szCs w:val="18"/>
            <w:lang w:val="en-US"/>
          </w:rPr>
          <w:t>Pay Calculator</w:t>
        </w:r>
      </w:hyperlink>
      <w:r w:rsidRPr="005107FA">
        <w:rPr>
          <w:sz w:val="18"/>
          <w:szCs w:val="18"/>
        </w:rPr>
        <w:t xml:space="preserve"> can help you check minimum award pay rates that may apply to your apprentices. </w:t>
      </w:r>
    </w:p>
    <w:p w14:paraId="17D5666A"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lang w:val="en-US"/>
        </w:rPr>
        <w:t>We’ll also share this link with your apprentices so they can understand their pay rates.</w:t>
      </w:r>
      <w:r w:rsidRPr="005107FA">
        <w:rPr>
          <w:sz w:val="18"/>
          <w:szCs w:val="18"/>
        </w:rPr>
        <w:t xml:space="preserve"> </w:t>
      </w:r>
    </w:p>
    <w:p w14:paraId="76A8C3DE" w14:textId="54104271" w:rsidR="00672F0C" w:rsidRDefault="00672F0C" w:rsidP="00EB78B9">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after="0"/>
        <w:rPr>
          <w:sz w:val="18"/>
          <w:szCs w:val="18"/>
        </w:rPr>
      </w:pPr>
      <w:r w:rsidRPr="005107FA">
        <w:rPr>
          <w:sz w:val="18"/>
          <w:szCs w:val="18"/>
        </w:rPr>
        <w:t>The Team @FWO</w:t>
      </w:r>
    </w:p>
    <w:p w14:paraId="0EEB7B82"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line="180" w:lineRule="exact"/>
        <w:rPr>
          <w:sz w:val="18"/>
          <w:szCs w:val="18"/>
        </w:rPr>
      </w:pPr>
      <w:r w:rsidRPr="005107FA">
        <w:rPr>
          <w:sz w:val="18"/>
          <w:szCs w:val="18"/>
        </w:rPr>
        <w:t xml:space="preserve">Hi </w:t>
      </w:r>
      <w:r>
        <w:rPr>
          <w:sz w:val="18"/>
          <w:szCs w:val="18"/>
        </w:rPr>
        <w:t>&lt;name&gt;</w:t>
      </w:r>
      <w:r w:rsidRPr="005107FA">
        <w:rPr>
          <w:sz w:val="18"/>
          <w:szCs w:val="18"/>
        </w:rPr>
        <w:t xml:space="preserve">, make sure you are getting paid right. </w:t>
      </w:r>
    </w:p>
    <w:p w14:paraId="7AEDD921"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Did you know you can use our Pay Calculator </w:t>
      </w:r>
      <w:hyperlink r:id="rId28" w:history="1">
        <w:r w:rsidRPr="005107FA">
          <w:rPr>
            <w:rStyle w:val="Hyperlink"/>
            <w:sz w:val="18"/>
            <w:szCs w:val="18"/>
          </w:rPr>
          <w:t>https://bit.ly/2zp3bJF</w:t>
        </w:r>
      </w:hyperlink>
      <w:r w:rsidRPr="005107FA">
        <w:rPr>
          <w:sz w:val="18"/>
          <w:szCs w:val="18"/>
        </w:rPr>
        <w:t xml:space="preserve"> to check award pay rates? </w:t>
      </w:r>
    </w:p>
    <w:p w14:paraId="11AFBBF4"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We've shared this info with your boss as well.</w:t>
      </w:r>
    </w:p>
    <w:p w14:paraId="58CB42F8" w14:textId="7E5506EF" w:rsidR="00763F4E" w:rsidRDefault="00672F0C" w:rsidP="00763F4E">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after="1140"/>
        <w:rPr>
          <w:sz w:val="18"/>
          <w:szCs w:val="18"/>
        </w:rPr>
      </w:pPr>
      <w:r w:rsidRPr="005107FA">
        <w:rPr>
          <w:sz w:val="18"/>
          <w:szCs w:val="18"/>
        </w:rPr>
        <w:t>The Team @FWO</w:t>
      </w:r>
    </w:p>
    <w:p w14:paraId="1EF7EA59" w14:textId="03A88A99" w:rsidR="00763F4E" w:rsidRDefault="00763F4E" w:rsidP="00763F4E">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after="0"/>
        <w:rPr>
          <w:sz w:val="18"/>
          <w:szCs w:val="18"/>
        </w:rPr>
        <w:sectPr w:rsidR="00763F4E" w:rsidSect="00672F0C">
          <w:type w:val="continuous"/>
          <w:pgSz w:w="11906" w:h="16838" w:code="9"/>
          <w:pgMar w:top="2041" w:right="2381" w:bottom="1247" w:left="1247" w:header="720" w:footer="851" w:gutter="0"/>
          <w:cols w:num="2" w:space="142"/>
          <w:docGrid w:linePitch="360"/>
        </w:sectPr>
      </w:pPr>
      <w:r>
        <w:rPr>
          <w:sz w:val="18"/>
          <w:szCs w:val="18"/>
        </w:rPr>
        <w:t xml:space="preserve"> </w:t>
      </w:r>
    </w:p>
    <w:p w14:paraId="751731DB" w14:textId="5F476BD4" w:rsidR="00672F0C" w:rsidRPr="00085840" w:rsidRDefault="00823F75" w:rsidP="00763F4E">
      <w:pPr>
        <w:pBdr>
          <w:top w:val="single" w:sz="4" w:space="1" w:color="20B9A3" w:themeColor="background2"/>
          <w:left w:val="single" w:sz="4" w:space="4" w:color="20B9A3" w:themeColor="background2"/>
          <w:bottom w:val="single" w:sz="4" w:space="4" w:color="20B9A3" w:themeColor="background2"/>
          <w:right w:val="single" w:sz="4" w:space="4" w:color="20B9A3" w:themeColor="background2"/>
        </w:pBdr>
        <w:shd w:val="clear" w:color="auto" w:fill="20B9A3" w:themeFill="background2"/>
        <w:spacing w:before="0" w:after="0"/>
        <w:jc w:val="center"/>
        <w:rPr>
          <w:b/>
          <w:color w:val="auto"/>
          <w:sz w:val="18"/>
          <w:szCs w:val="18"/>
        </w:rPr>
      </w:pPr>
      <w:r w:rsidRPr="00085840">
        <w:rPr>
          <w:b/>
          <w:color w:val="auto"/>
          <w:sz w:val="18"/>
          <w:szCs w:val="18"/>
        </w:rPr>
        <w:t>#3 - Weekend penalty rates</w:t>
      </w:r>
    </w:p>
    <w:p w14:paraId="08B53D3D" w14:textId="77777777" w:rsidR="00823F75" w:rsidRDefault="00823F75" w:rsidP="00763F4E">
      <w:pPr>
        <w:pStyle w:val="TableText"/>
        <w:keepNext/>
        <w:spacing w:before="0" w:line="180" w:lineRule="exact"/>
        <w:rPr>
          <w:i/>
          <w:sz w:val="18"/>
          <w:szCs w:val="18"/>
        </w:rPr>
        <w:sectPr w:rsidR="00823F75" w:rsidSect="00672F0C">
          <w:type w:val="continuous"/>
          <w:pgSz w:w="11906" w:h="16838" w:code="9"/>
          <w:pgMar w:top="2041" w:right="2381" w:bottom="1247" w:left="1247" w:header="720" w:footer="851" w:gutter="0"/>
          <w:cols w:space="708"/>
          <w:docGrid w:linePitch="360"/>
        </w:sectPr>
      </w:pPr>
    </w:p>
    <w:p w14:paraId="31D84A52" w14:textId="1CFBF365" w:rsidR="00823F75" w:rsidRPr="009411C8"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i/>
          <w:sz w:val="18"/>
          <w:szCs w:val="18"/>
        </w:rPr>
      </w:pPr>
      <w:r w:rsidRPr="009411C8">
        <w:rPr>
          <w:i/>
          <w:sz w:val="18"/>
          <w:szCs w:val="18"/>
        </w:rPr>
        <w:t xml:space="preserve">Subject: Have you checked weekend penalty rates? </w:t>
      </w:r>
    </w:p>
    <w:p w14:paraId="51A7FB96"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Hi </w:t>
      </w:r>
      <w:r>
        <w:rPr>
          <w:sz w:val="18"/>
          <w:szCs w:val="18"/>
        </w:rPr>
        <w:t>&lt;name&gt;</w:t>
      </w:r>
      <w:r w:rsidRPr="005107FA">
        <w:rPr>
          <w:sz w:val="18"/>
          <w:szCs w:val="18"/>
        </w:rPr>
        <w:t>,</w:t>
      </w:r>
    </w:p>
    <w:p w14:paraId="346B947E"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You’re an important role model for your apprentices. They’re looking to you for career direction. </w:t>
      </w:r>
    </w:p>
    <w:p w14:paraId="1E2C67F0"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Have you checked if weekend penalty rates apply to your apprentices? </w:t>
      </w:r>
    </w:p>
    <w:p w14:paraId="289C2493"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Don’t let a simple mistake affect your business, our </w:t>
      </w:r>
      <w:hyperlink r:id="rId29" w:history="1">
        <w:r w:rsidRPr="005107FA">
          <w:rPr>
            <w:rStyle w:val="Hyperlink"/>
            <w:sz w:val="18"/>
            <w:szCs w:val="18"/>
          </w:rPr>
          <w:t>Penalty rates page</w:t>
        </w:r>
      </w:hyperlink>
      <w:r w:rsidRPr="005107FA">
        <w:rPr>
          <w:sz w:val="18"/>
          <w:szCs w:val="18"/>
        </w:rPr>
        <w:t xml:space="preserve"> can help you. </w:t>
      </w:r>
    </w:p>
    <w:p w14:paraId="0933F2B3"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We’ll send the same info to your apprentice as well.</w:t>
      </w:r>
    </w:p>
    <w:p w14:paraId="1D1258A9" w14:textId="0B6E0476" w:rsidR="00763F4E" w:rsidRDefault="00823F75" w:rsidP="00C760ED">
      <w:pPr>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240" w:after="0"/>
        <w:rPr>
          <w:sz w:val="18"/>
          <w:szCs w:val="18"/>
        </w:rPr>
      </w:pPr>
      <w:r w:rsidRPr="005107FA">
        <w:rPr>
          <w:sz w:val="18"/>
          <w:szCs w:val="18"/>
        </w:rPr>
        <w:t>The Team @FWO</w:t>
      </w:r>
    </w:p>
    <w:p w14:paraId="5C5752C2"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line="180" w:lineRule="exact"/>
        <w:rPr>
          <w:sz w:val="18"/>
          <w:szCs w:val="18"/>
        </w:rPr>
      </w:pPr>
      <w:r w:rsidRPr="005107FA">
        <w:rPr>
          <w:sz w:val="18"/>
          <w:szCs w:val="18"/>
        </w:rPr>
        <w:t xml:space="preserve">Hi </w:t>
      </w:r>
      <w:r>
        <w:rPr>
          <w:sz w:val="18"/>
          <w:szCs w:val="18"/>
        </w:rPr>
        <w:t>&lt;name&gt;</w:t>
      </w:r>
      <w:r w:rsidRPr="005107FA">
        <w:rPr>
          <w:sz w:val="18"/>
          <w:szCs w:val="18"/>
        </w:rPr>
        <w:t>,</w:t>
      </w:r>
    </w:p>
    <w:p w14:paraId="1D0EC262"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We hope you are enjoying your apprenticeship! Keep up the good work :-)</w:t>
      </w:r>
    </w:p>
    <w:p w14:paraId="5A43DE46"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Btw, did you know you may be entitled to penalty rates </w:t>
      </w:r>
      <w:hyperlink r:id="rId30" w:history="1">
        <w:r w:rsidRPr="005107FA">
          <w:rPr>
            <w:rStyle w:val="Hyperlink"/>
            <w:sz w:val="18"/>
            <w:szCs w:val="18"/>
          </w:rPr>
          <w:t>https://bit.ly/2LewHay</w:t>
        </w:r>
      </w:hyperlink>
      <w:r w:rsidRPr="005107FA">
        <w:rPr>
          <w:sz w:val="18"/>
          <w:szCs w:val="18"/>
        </w:rPr>
        <w:t xml:space="preserve"> if you work on weekends? </w:t>
      </w:r>
    </w:p>
    <w:p w14:paraId="78B317DD"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Have concerns and need help starting a conversation with your employer? </w:t>
      </w:r>
    </w:p>
    <w:p w14:paraId="09A783D5"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For advice on how to talk to your boss about it, take our free short online course </w:t>
      </w:r>
      <w:hyperlink r:id="rId31" w:history="1">
        <w:r w:rsidRPr="005107FA">
          <w:rPr>
            <w:rStyle w:val="Hyperlink"/>
            <w:sz w:val="18"/>
            <w:szCs w:val="18"/>
          </w:rPr>
          <w:t>https://bit.ly/2TYCqED</w:t>
        </w:r>
      </w:hyperlink>
      <w:r w:rsidRPr="005107FA">
        <w:rPr>
          <w:sz w:val="18"/>
          <w:szCs w:val="18"/>
        </w:rPr>
        <w:t xml:space="preserve">. </w:t>
      </w:r>
    </w:p>
    <w:p w14:paraId="3DA194B3" w14:textId="071ED15E" w:rsidR="00C760ED" w:rsidRDefault="00C760ED" w:rsidP="00C760ED">
      <w:pPr>
        <w:widowControl w:val="0"/>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rPr>
          <w:sz w:val="18"/>
          <w:szCs w:val="18"/>
        </w:rPr>
      </w:pPr>
      <w:r>
        <w:rPr>
          <w:sz w:val="18"/>
          <w:szCs w:val="18"/>
        </w:rPr>
        <w:t>The Team @FWO</w:t>
      </w:r>
    </w:p>
    <w:p w14:paraId="4452B6A0" w14:textId="4DB0572A" w:rsidR="00C760ED" w:rsidRDefault="00C760ED" w:rsidP="00C760ED">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after="0"/>
        <w:rPr>
          <w:sz w:val="18"/>
          <w:szCs w:val="18"/>
        </w:rPr>
        <w:sectPr w:rsidR="00C760ED" w:rsidSect="00823F75">
          <w:type w:val="continuous"/>
          <w:pgSz w:w="11906" w:h="16838" w:code="9"/>
          <w:pgMar w:top="2041" w:right="2381" w:bottom="1247" w:left="1247" w:header="720" w:footer="851" w:gutter="0"/>
          <w:cols w:num="2" w:space="142"/>
          <w:docGrid w:linePitch="360"/>
        </w:sectPr>
      </w:pPr>
      <w:r>
        <w:rPr>
          <w:sz w:val="18"/>
          <w:szCs w:val="18"/>
        </w:rPr>
        <w:t xml:space="preserve"> </w:t>
      </w:r>
    </w:p>
    <w:p w14:paraId="10351EDB" w14:textId="6C84DAAE" w:rsidR="00823F75" w:rsidRPr="00085840" w:rsidRDefault="00085840" w:rsidP="00C760ED">
      <w:pPr>
        <w:pBdr>
          <w:top w:val="single" w:sz="4" w:space="1" w:color="20B9A3" w:themeColor="background2"/>
          <w:left w:val="single" w:sz="4" w:space="4" w:color="20B9A3" w:themeColor="background2"/>
          <w:bottom w:val="single" w:sz="4" w:space="4" w:color="20B9A3" w:themeColor="background2"/>
          <w:right w:val="single" w:sz="4" w:space="4" w:color="20B9A3" w:themeColor="background2"/>
        </w:pBdr>
        <w:shd w:val="clear" w:color="auto" w:fill="20B9A3" w:themeFill="background2"/>
        <w:spacing w:before="0" w:after="0"/>
        <w:jc w:val="center"/>
        <w:rPr>
          <w:b/>
          <w:color w:val="auto"/>
          <w:sz w:val="18"/>
          <w:szCs w:val="18"/>
        </w:rPr>
      </w:pPr>
      <w:r w:rsidRPr="00085840">
        <w:rPr>
          <w:b/>
          <w:color w:val="auto"/>
          <w:sz w:val="18"/>
          <w:szCs w:val="18"/>
        </w:rPr>
        <w:t xml:space="preserve">#4 - </w:t>
      </w:r>
      <w:r w:rsidR="008C7496" w:rsidRPr="00085840">
        <w:rPr>
          <w:b/>
          <w:color w:val="auto"/>
          <w:sz w:val="18"/>
          <w:szCs w:val="18"/>
        </w:rPr>
        <w:t>Final tips and sign off</w:t>
      </w:r>
    </w:p>
    <w:p w14:paraId="5DD47AA6" w14:textId="77777777" w:rsidR="008C7496" w:rsidRDefault="008C7496" w:rsidP="008C7496">
      <w:pPr>
        <w:pStyle w:val="TableText"/>
        <w:spacing w:before="80" w:line="180" w:lineRule="exact"/>
        <w:rPr>
          <w:i/>
          <w:sz w:val="18"/>
          <w:szCs w:val="18"/>
        </w:rPr>
        <w:sectPr w:rsidR="008C7496" w:rsidSect="00672F0C">
          <w:type w:val="continuous"/>
          <w:pgSz w:w="11906" w:h="16838" w:code="9"/>
          <w:pgMar w:top="2041" w:right="2381" w:bottom="1247" w:left="1247" w:header="720" w:footer="851" w:gutter="0"/>
          <w:cols w:space="708"/>
          <w:docGrid w:linePitch="360"/>
        </w:sectPr>
      </w:pPr>
    </w:p>
    <w:p w14:paraId="4DDA4A2E" w14:textId="1B7C1552" w:rsidR="008C7496" w:rsidRPr="009411C8"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i/>
          <w:sz w:val="18"/>
          <w:szCs w:val="18"/>
        </w:rPr>
      </w:pPr>
      <w:r w:rsidRPr="009411C8">
        <w:rPr>
          <w:i/>
          <w:sz w:val="18"/>
          <w:szCs w:val="18"/>
        </w:rPr>
        <w:t>Subject: Some final tips before we sign off</w:t>
      </w:r>
    </w:p>
    <w:p w14:paraId="4A5CB6BA"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Hi &lt;name&gt;, </w:t>
      </w:r>
    </w:p>
    <w:p w14:paraId="61DAEC9D"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lang w:val="en-US"/>
        </w:rPr>
      </w:pPr>
      <w:r w:rsidRPr="005107FA">
        <w:rPr>
          <w:sz w:val="18"/>
          <w:szCs w:val="18"/>
          <w:lang w:val="en-US"/>
        </w:rPr>
        <w:t xml:space="preserve">Well done on committing to your apprentices. </w:t>
      </w:r>
    </w:p>
    <w:p w14:paraId="26B42438"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lang w:val="en-US"/>
        </w:rPr>
        <w:t xml:space="preserve">Have you checked if </w:t>
      </w:r>
      <w:r w:rsidRPr="005107FA">
        <w:rPr>
          <w:sz w:val="18"/>
          <w:szCs w:val="18"/>
        </w:rPr>
        <w:t xml:space="preserve">you’re required to pay overtime and are allowing for required breaks? </w:t>
      </w:r>
    </w:p>
    <w:p w14:paraId="67DE425F"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Our advice on </w:t>
      </w:r>
      <w:hyperlink r:id="rId32" w:history="1">
        <w:r w:rsidRPr="005107FA">
          <w:rPr>
            <w:rStyle w:val="Hyperlink"/>
            <w:sz w:val="18"/>
            <w:szCs w:val="18"/>
          </w:rPr>
          <w:t>hours of work, breaks &amp; rosters</w:t>
        </w:r>
      </w:hyperlink>
      <w:r w:rsidRPr="005107FA">
        <w:rPr>
          <w:sz w:val="18"/>
          <w:szCs w:val="18"/>
        </w:rPr>
        <w:t xml:space="preserve"> can help.</w:t>
      </w:r>
    </w:p>
    <w:p w14:paraId="6AAB0937" w14:textId="3EAA8DFD" w:rsidR="00823F75" w:rsidRDefault="008C7496" w:rsidP="000319F9">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rPr>
          <w:sz w:val="18"/>
          <w:szCs w:val="18"/>
        </w:rPr>
      </w:pPr>
      <w:r w:rsidRPr="005107FA">
        <w:rPr>
          <w:sz w:val="18"/>
          <w:szCs w:val="18"/>
        </w:rPr>
        <w:t>FWO Team signing off for now</w:t>
      </w:r>
    </w:p>
    <w:p w14:paraId="6AC38E97" w14:textId="67DB7F3E"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Hi </w:t>
      </w:r>
      <w:r>
        <w:rPr>
          <w:sz w:val="18"/>
          <w:szCs w:val="18"/>
        </w:rPr>
        <w:t>&lt;name&gt;</w:t>
      </w:r>
      <w:r w:rsidRPr="005107FA">
        <w:rPr>
          <w:sz w:val="18"/>
          <w:szCs w:val="18"/>
        </w:rPr>
        <w:t>, getting through the first few months of your apprenticeship can be hard. But it's worth it, so stick with it!</w:t>
      </w:r>
    </w:p>
    <w:p w14:paraId="6B422227"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If you ever need info about your workplace rights please visit our Apprentices page </w:t>
      </w:r>
      <w:hyperlink r:id="rId33" w:history="1">
        <w:r w:rsidRPr="005107FA">
          <w:rPr>
            <w:rStyle w:val="Hyperlink"/>
            <w:sz w:val="18"/>
            <w:szCs w:val="18"/>
          </w:rPr>
          <w:t>https://bit.ly/2Zu2wp4</w:t>
        </w:r>
      </w:hyperlink>
      <w:r w:rsidRPr="005107FA">
        <w:rPr>
          <w:sz w:val="18"/>
          <w:szCs w:val="18"/>
        </w:rPr>
        <w:t xml:space="preserve">. </w:t>
      </w:r>
    </w:p>
    <w:p w14:paraId="477F6C8B" w14:textId="020230C8" w:rsidR="00C760ED" w:rsidRDefault="008C7496" w:rsidP="000319F9">
      <w:pPr>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rPr>
          <w:sz w:val="18"/>
          <w:szCs w:val="18"/>
        </w:rPr>
      </w:pPr>
      <w:r w:rsidRPr="005107FA">
        <w:rPr>
          <w:sz w:val="18"/>
          <w:szCs w:val="18"/>
        </w:rPr>
        <w:t>FWO Team signing off for now</w:t>
      </w:r>
    </w:p>
    <w:p w14:paraId="29160D86" w14:textId="40615121" w:rsidR="000319F9" w:rsidRPr="00C760ED" w:rsidRDefault="000319F9" w:rsidP="000319F9">
      <w:pPr>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rPr>
          <w:sz w:val="18"/>
          <w:szCs w:val="18"/>
        </w:rPr>
      </w:pPr>
      <w:r>
        <w:rPr>
          <w:sz w:val="18"/>
          <w:szCs w:val="18"/>
        </w:rPr>
        <w:t xml:space="preserve"> </w:t>
      </w:r>
    </w:p>
    <w:p w14:paraId="4F3A6F7D" w14:textId="378F3A1E" w:rsidR="00C760ED" w:rsidRDefault="00C760ED" w:rsidP="003B1458">
      <w:pPr>
        <w:pStyle w:val="TableHeading"/>
        <w:keepNext/>
        <w:rPr>
          <w:b/>
          <w:sz w:val="18"/>
          <w:szCs w:val="18"/>
        </w:rPr>
        <w:sectPr w:rsidR="00C760ED" w:rsidSect="008C7496">
          <w:type w:val="continuous"/>
          <w:pgSz w:w="11906" w:h="16838" w:code="9"/>
          <w:pgMar w:top="2041" w:right="2381" w:bottom="1247" w:left="1247" w:header="720" w:footer="851" w:gutter="0"/>
          <w:cols w:num="2" w:space="142"/>
          <w:docGrid w:linePitch="360"/>
        </w:sectPr>
      </w:pPr>
    </w:p>
    <w:p w14:paraId="4C56E9D1" w14:textId="67F433B2" w:rsidR="00D54714" w:rsidRDefault="00D54714" w:rsidP="00D54714">
      <w:r w:rsidRPr="00380AEF">
        <w:rPr>
          <w:color w:val="auto"/>
          <w:sz w:val="16"/>
        </w:rPr>
        <w:t>Note:</w:t>
      </w:r>
      <w:r>
        <w:rPr>
          <w:color w:val="auto"/>
          <w:sz w:val="16"/>
        </w:rPr>
        <w:t xml:space="preserve"> Message Two was changed during the trial after feedback from trial participants. The text shown here is from the updated version.</w:t>
      </w:r>
    </w:p>
    <w:p w14:paraId="02EACEB5" w14:textId="4AA2384E" w:rsidR="009B7804" w:rsidRDefault="009B7804" w:rsidP="00A05535">
      <w:pPr>
        <w:pStyle w:val="Heading2"/>
      </w:pPr>
      <w:r>
        <w:t>Other design features</w:t>
      </w:r>
    </w:p>
    <w:p w14:paraId="05089767" w14:textId="37C05293" w:rsidR="009B7804" w:rsidRDefault="009B7804" w:rsidP="009B7804">
      <w:r w:rsidRPr="12791339">
        <w:rPr>
          <w:lang w:val="en"/>
        </w:rPr>
        <w:t>Our field research suggested many hospitality employers want to do the right thing</w:t>
      </w:r>
      <w:r>
        <w:t>, but they think non-compliance is the norm in their industry. Drawing attention to the pervasiveness of non-compliance can sometimes backfire (</w:t>
      </w:r>
      <w:r w:rsidRPr="12791339">
        <w:rPr>
          <w:rFonts w:cs="Calibri Light"/>
          <w:lang w:val="en"/>
        </w:rPr>
        <w:t xml:space="preserve">Cialdini et al., 2006), as </w:t>
      </w:r>
      <w:r w:rsidR="00973959" w:rsidRPr="12791339">
        <w:rPr>
          <w:rFonts w:cs="Calibri Light"/>
          <w:lang w:val="en"/>
        </w:rPr>
        <w:t xml:space="preserve">it </w:t>
      </w:r>
      <w:r w:rsidRPr="12791339">
        <w:rPr>
          <w:rFonts w:cs="Calibri Light"/>
          <w:lang w:val="en"/>
        </w:rPr>
        <w:t xml:space="preserve">can reinforce the </w:t>
      </w:r>
      <w:r w:rsidRPr="12791339">
        <w:rPr>
          <w:rFonts w:cs="Calibri Light"/>
          <w:lang w:val="en"/>
        </w:rPr>
        <w:lastRenderedPageBreak/>
        <w:t xml:space="preserve">perception it is the norm. Instead, </w:t>
      </w:r>
      <w:r w:rsidRPr="12791339">
        <w:rPr>
          <w:lang w:val="en"/>
        </w:rPr>
        <w:t xml:space="preserve">our messages to employers portrayed compliance as a </w:t>
      </w:r>
      <w:r w:rsidRPr="12791339">
        <w:rPr>
          <w:b/>
          <w:bCs/>
          <w:lang w:val="en"/>
        </w:rPr>
        <w:t>moral norm</w:t>
      </w:r>
      <w:r w:rsidRPr="12791339">
        <w:rPr>
          <w:lang w:val="en"/>
        </w:rPr>
        <w:t>: ‘</w:t>
      </w:r>
      <w:r w:rsidRPr="12791339">
        <w:rPr>
          <w:i/>
          <w:iCs/>
          <w:lang w:val="en"/>
        </w:rPr>
        <w:t>doing the right thing by your apprentice…</w:t>
      </w:r>
      <w:r w:rsidRPr="12791339">
        <w:rPr>
          <w:lang w:val="en"/>
        </w:rPr>
        <w:t xml:space="preserve">’. </w:t>
      </w:r>
    </w:p>
    <w:p w14:paraId="0E2BBD69" w14:textId="2196BD90" w:rsidR="008877D1" w:rsidRDefault="00064028">
      <w:pPr>
        <w:rPr>
          <w:lang w:val="en"/>
        </w:rPr>
      </w:pPr>
      <w:r>
        <w:t>O</w:t>
      </w:r>
      <w:r w:rsidR="0059109A">
        <w:rPr>
          <w:lang w:val="en"/>
        </w:rPr>
        <w:t xml:space="preserve">ur research found employers are well intentioned </w:t>
      </w:r>
      <w:r w:rsidR="00F01514">
        <w:rPr>
          <w:lang w:val="en"/>
        </w:rPr>
        <w:t xml:space="preserve">when an apprentice </w:t>
      </w:r>
      <w:r w:rsidR="00455D1C">
        <w:rPr>
          <w:lang w:val="en"/>
        </w:rPr>
        <w:t xml:space="preserve">commences </w:t>
      </w:r>
      <w:r w:rsidR="0059109A">
        <w:rPr>
          <w:lang w:val="en"/>
        </w:rPr>
        <w:t xml:space="preserve">but </w:t>
      </w:r>
      <w:r w:rsidR="00256809">
        <w:rPr>
          <w:lang w:val="en"/>
        </w:rPr>
        <w:t>are distracted by the</w:t>
      </w:r>
      <w:r w:rsidR="0059109A">
        <w:rPr>
          <w:lang w:val="en"/>
        </w:rPr>
        <w:t xml:space="preserve"> day-to-day costs of running a business. </w:t>
      </w:r>
      <w:r w:rsidR="0059109A">
        <w:t>W</w:t>
      </w:r>
      <w:r w:rsidR="008877D1">
        <w:t xml:space="preserve">e </w:t>
      </w:r>
      <w:r w:rsidR="0059109A">
        <w:t xml:space="preserve">tried to </w:t>
      </w:r>
      <w:r w:rsidR="0057104A">
        <w:t>address this</w:t>
      </w:r>
      <w:r w:rsidR="008877D1">
        <w:t xml:space="preserve"> by </w:t>
      </w:r>
      <w:r w:rsidR="008877D1" w:rsidRPr="00064028">
        <w:rPr>
          <w:b/>
        </w:rPr>
        <w:t>highlighting the</w:t>
      </w:r>
      <w:r w:rsidR="0059109A" w:rsidRPr="00064028">
        <w:rPr>
          <w:b/>
        </w:rPr>
        <w:t xml:space="preserve"> long-term</w:t>
      </w:r>
      <w:r w:rsidR="00DC6D41" w:rsidRPr="00064028">
        <w:rPr>
          <w:b/>
        </w:rPr>
        <w:t xml:space="preserve"> returns</w:t>
      </w:r>
      <w:r w:rsidR="00DC6D41">
        <w:t xml:space="preserve"> </w:t>
      </w:r>
      <w:r w:rsidR="0059109A">
        <w:t>from early</w:t>
      </w:r>
      <w:r w:rsidR="008877D1">
        <w:t xml:space="preserve"> investment in their apprentice</w:t>
      </w:r>
      <w:r w:rsidR="0057104A">
        <w:t>:</w:t>
      </w:r>
      <w:r w:rsidR="002056EF">
        <w:rPr>
          <w:lang w:val="en"/>
        </w:rPr>
        <w:t xml:space="preserve"> </w:t>
      </w:r>
      <w:r w:rsidR="00E6760F">
        <w:rPr>
          <w:lang w:val="en"/>
        </w:rPr>
        <w:t>‘</w:t>
      </w:r>
      <w:r w:rsidR="0059109A" w:rsidRPr="00B22B91">
        <w:t>Doing the right thing by your apprentices means</w:t>
      </w:r>
      <w:r w:rsidR="0059109A" w:rsidRPr="00455D1C">
        <w:rPr>
          <w:i/>
        </w:rPr>
        <w:t xml:space="preserve"> they are more likely to stay on and contribute to the success of your business</w:t>
      </w:r>
      <w:r w:rsidR="00E6760F">
        <w:rPr>
          <w:i/>
        </w:rPr>
        <w:t>’</w:t>
      </w:r>
      <w:r w:rsidR="0059109A" w:rsidRPr="0059109A">
        <w:t>.</w:t>
      </w:r>
    </w:p>
    <w:p w14:paraId="5E8DB608" w14:textId="77777777" w:rsidR="00342165" w:rsidRDefault="00342165" w:rsidP="00342165">
      <w:r>
        <w:rPr>
          <w:lang w:val="en"/>
        </w:rPr>
        <w:t xml:space="preserve">We appealed to </w:t>
      </w:r>
      <w:r>
        <w:rPr>
          <w:b/>
          <w:lang w:val="en"/>
        </w:rPr>
        <w:t>altruism</w:t>
      </w:r>
      <w:r>
        <w:rPr>
          <w:lang w:val="en"/>
        </w:rPr>
        <w:t>, reminding employers of why they chose to take on an apprentice and their obligation towards their apprentices with the message: ‘</w:t>
      </w:r>
      <w:r w:rsidRPr="008877D1">
        <w:rPr>
          <w:i/>
        </w:rPr>
        <w:t>They’re looking to you for career direction</w:t>
      </w:r>
      <w:r>
        <w:rPr>
          <w:i/>
        </w:rPr>
        <w:t>’.</w:t>
      </w:r>
      <w:r>
        <w:t xml:space="preserve"> </w:t>
      </w:r>
    </w:p>
    <w:p w14:paraId="74CDF130" w14:textId="34D928E4" w:rsidR="008877D1" w:rsidRDefault="00E6760F" w:rsidP="00342165">
      <w:pPr>
        <w:autoSpaceDE w:val="0"/>
        <w:autoSpaceDN w:val="0"/>
        <w:adjustRightInd w:val="0"/>
        <w:spacing w:before="0" w:after="0"/>
        <w:rPr>
          <w:bCs/>
        </w:rPr>
      </w:pPr>
      <w:r>
        <w:t>P</w:t>
      </w:r>
      <w:r w:rsidR="00F352C8">
        <w:t xml:space="preserve">eople are more likely to </w:t>
      </w:r>
      <w:r>
        <w:t xml:space="preserve">respond to </w:t>
      </w:r>
      <w:r w:rsidR="00F352C8">
        <w:t>legitimate and credible authority figures</w:t>
      </w:r>
      <w:r w:rsidR="00B04E27">
        <w:t>—</w:t>
      </w:r>
      <w:r w:rsidR="00342165">
        <w:t xml:space="preserve">this is </w:t>
      </w:r>
      <w:r w:rsidR="00F352C8">
        <w:t xml:space="preserve">known as the </w:t>
      </w:r>
      <w:r w:rsidR="00064028">
        <w:t>‘</w:t>
      </w:r>
      <w:r w:rsidR="00F352C8" w:rsidRPr="00064028">
        <w:rPr>
          <w:b/>
        </w:rPr>
        <w:t>messenger effect</w:t>
      </w:r>
      <w:r w:rsidR="00F352C8">
        <w:t xml:space="preserve">’ (Dolan et al., 2012). </w:t>
      </w:r>
      <w:r w:rsidR="00B04E27">
        <w:t>In our field research, w</w:t>
      </w:r>
      <w:r w:rsidR="00F352C8">
        <w:t>e found many apprentices saw</w:t>
      </w:r>
      <w:r w:rsidR="009D71DB">
        <w:t xml:space="preserve"> the</w:t>
      </w:r>
      <w:r w:rsidR="00F352C8">
        <w:t xml:space="preserve"> FWO as a helpful ally and information source on workplace rights, </w:t>
      </w:r>
      <w:r w:rsidR="00B04E27">
        <w:t xml:space="preserve">and </w:t>
      </w:r>
      <w:r w:rsidR="00F352C8">
        <w:t>employers recognised</w:t>
      </w:r>
      <w:r w:rsidR="009D71DB">
        <w:t xml:space="preserve"> the</w:t>
      </w:r>
      <w:r w:rsidR="00F352C8">
        <w:t xml:space="preserve"> FWO as a source of reliable information on workplace law. </w:t>
      </w:r>
      <w:r w:rsidR="00F352C8">
        <w:rPr>
          <w:bCs/>
        </w:rPr>
        <w:t xml:space="preserve">When prompted, </w:t>
      </w:r>
      <w:r w:rsidR="00256809">
        <w:rPr>
          <w:bCs/>
        </w:rPr>
        <w:t>over 80</w:t>
      </w:r>
      <w:r w:rsidR="004752E1">
        <w:rPr>
          <w:bCs/>
        </w:rPr>
        <w:t xml:space="preserve"> per cent</w:t>
      </w:r>
      <w:r w:rsidR="00256809">
        <w:rPr>
          <w:bCs/>
        </w:rPr>
        <w:t xml:space="preserve"> of</w:t>
      </w:r>
      <w:r w:rsidR="00F352C8">
        <w:rPr>
          <w:bCs/>
        </w:rPr>
        <w:t xml:space="preserve"> firms in the hospitality sector</w:t>
      </w:r>
      <w:r w:rsidR="00256809">
        <w:rPr>
          <w:bCs/>
        </w:rPr>
        <w:t xml:space="preserve"> </w:t>
      </w:r>
      <w:r>
        <w:rPr>
          <w:bCs/>
        </w:rPr>
        <w:t>we</w:t>
      </w:r>
      <w:r w:rsidR="00F352C8">
        <w:rPr>
          <w:bCs/>
        </w:rPr>
        <w:t xml:space="preserve">re familiar with </w:t>
      </w:r>
      <w:r w:rsidR="009D71DB">
        <w:rPr>
          <w:bCs/>
        </w:rPr>
        <w:t xml:space="preserve">the </w:t>
      </w:r>
      <w:r w:rsidR="00F352C8">
        <w:rPr>
          <w:bCs/>
        </w:rPr>
        <w:t xml:space="preserve">FWO, while knowledge of </w:t>
      </w:r>
      <w:r w:rsidR="009D71DB">
        <w:rPr>
          <w:bCs/>
        </w:rPr>
        <w:t xml:space="preserve">the </w:t>
      </w:r>
      <w:r w:rsidR="00F352C8">
        <w:rPr>
          <w:bCs/>
        </w:rPr>
        <w:t xml:space="preserve">FWO’s work encourages employers to proactively check their compliance with workplace legislation (Howe and Hardy, 2017). </w:t>
      </w:r>
      <w:r>
        <w:rPr>
          <w:bCs/>
        </w:rPr>
        <w:t xml:space="preserve">Consequently, messages were sent under </w:t>
      </w:r>
      <w:r w:rsidR="009D71DB">
        <w:rPr>
          <w:bCs/>
        </w:rPr>
        <w:t xml:space="preserve">the </w:t>
      </w:r>
      <w:r>
        <w:rPr>
          <w:bCs/>
        </w:rPr>
        <w:t>FWO’s name.</w:t>
      </w:r>
    </w:p>
    <w:p w14:paraId="6324E848" w14:textId="26E97423" w:rsidR="0032713B" w:rsidRDefault="0032713B" w:rsidP="0032713B">
      <w:pPr>
        <w:autoSpaceDE w:val="0"/>
        <w:autoSpaceDN w:val="0"/>
        <w:adjustRightInd w:val="0"/>
        <w:spacing w:before="0" w:after="0"/>
        <w:rPr>
          <w:lang w:val="en"/>
        </w:rPr>
      </w:pPr>
    </w:p>
    <w:p w14:paraId="651935A9" w14:textId="215170F8" w:rsidR="00D1127F" w:rsidRDefault="00D1127F" w:rsidP="00FD612A">
      <w:pPr>
        <w:pStyle w:val="Style1"/>
        <w:outlineLvl w:val="2"/>
      </w:pPr>
      <w:r>
        <w:t>In a nutshell:</w:t>
      </w:r>
    </w:p>
    <w:p w14:paraId="4C67A5EC" w14:textId="10D0E664" w:rsidR="00D1127F" w:rsidRDefault="00D1127F" w:rsidP="00D1127F">
      <w:pPr>
        <w:pStyle w:val="Style2"/>
        <w:rPr>
          <w:lang w:val="en"/>
        </w:rPr>
      </w:pPr>
      <w:r>
        <w:rPr>
          <w:szCs w:val="22"/>
        </w:rPr>
        <w:t>Informed by our behavioural diagnosis and field research, we designed clear, timely and accurate messages for employers and apprentices with authoritative, accurate information about workplace law. Focusing on compliance as a moral norm, our messages were designed to be received when the information would be most relevant and reinforced through a series of reminders. We hypothesised this would lead to lasting behavioural change, by encouraging apprentices and employers to seek out information and have conversations about workplace rights and entitlements.</w:t>
      </w:r>
    </w:p>
    <w:p w14:paraId="4660C044" w14:textId="1B25C5D2" w:rsidR="0067167D" w:rsidRPr="002808DF" w:rsidRDefault="0067167D" w:rsidP="002808DF">
      <w:r>
        <w:br w:type="page"/>
      </w:r>
    </w:p>
    <w:p w14:paraId="289996E1" w14:textId="0459F121" w:rsidR="0067167D" w:rsidRDefault="00E03724" w:rsidP="00E03724">
      <w:pPr>
        <w:pStyle w:val="Heading1"/>
      </w:pPr>
      <w:bookmarkStart w:id="37" w:name="_Toc49180628"/>
      <w:bookmarkStart w:id="38" w:name="_Toc49180948"/>
      <w:bookmarkStart w:id="39" w:name="_Toc49267255"/>
      <w:bookmarkStart w:id="40" w:name="_Toc49267718"/>
      <w:bookmarkStart w:id="41" w:name="_Toc49337633"/>
      <w:bookmarkStart w:id="42" w:name="_Toc49344277"/>
      <w:bookmarkStart w:id="43" w:name="_Toc49352800"/>
      <w:bookmarkStart w:id="44" w:name="_Toc49776113"/>
      <w:bookmarkStart w:id="45" w:name="_Toc49779542"/>
      <w:bookmarkStart w:id="46" w:name="_Toc49782385"/>
      <w:bookmarkStart w:id="47" w:name="_Toc62122983"/>
      <w:r>
        <w:lastRenderedPageBreak/>
        <w:t>Impleme</w:t>
      </w:r>
      <w:r w:rsidR="00321A26">
        <w:t>n</w:t>
      </w:r>
      <w:r>
        <w:t>tation</w:t>
      </w:r>
      <w:r w:rsidR="0013253E">
        <w:t xml:space="preserve"> and e</w:t>
      </w:r>
      <w:r w:rsidR="00321A26">
        <w:t>valuation</w:t>
      </w:r>
      <w:bookmarkEnd w:id="37"/>
      <w:bookmarkEnd w:id="38"/>
      <w:bookmarkEnd w:id="39"/>
      <w:bookmarkEnd w:id="40"/>
      <w:bookmarkEnd w:id="41"/>
      <w:bookmarkEnd w:id="42"/>
      <w:bookmarkEnd w:id="43"/>
      <w:bookmarkEnd w:id="44"/>
      <w:bookmarkEnd w:id="45"/>
      <w:bookmarkEnd w:id="46"/>
      <w:bookmarkEnd w:id="47"/>
    </w:p>
    <w:p w14:paraId="77BCEFFB" w14:textId="0B744BD9" w:rsidR="00BE676E" w:rsidRDefault="00BE676E" w:rsidP="007052D1">
      <w:r>
        <w:t xml:space="preserve">We sent a series of education messages to </w:t>
      </w:r>
      <w:r w:rsidR="00D54714">
        <w:t>566 employers and 1,241 hospitality apprentices (while others, in the control group, did not receive a message)</w:t>
      </w:r>
      <w:r>
        <w:t>.</w:t>
      </w:r>
      <w:r w:rsidR="00D54714">
        <w:rPr>
          <w:rStyle w:val="FootnoteReference"/>
        </w:rPr>
        <w:footnoteReference w:id="4"/>
      </w:r>
      <w:r>
        <w:t xml:space="preserve"> This summed a total of almost 6,000 education messages (via SMS and email)</w:t>
      </w:r>
      <w:r w:rsidR="00C84F93">
        <w:t xml:space="preserve"> sent to this priority cohort </w:t>
      </w:r>
      <w:r w:rsidR="00514C76">
        <w:t xml:space="preserve">by the FWO </w:t>
      </w:r>
      <w:r w:rsidR="00C84F93">
        <w:t xml:space="preserve">over the 2019-20 financial year. </w:t>
      </w:r>
    </w:p>
    <w:p w14:paraId="2B575B70" w14:textId="610B6BA4" w:rsidR="001143FC" w:rsidRDefault="001143FC" w:rsidP="007052D1">
      <w:r>
        <w:t>We derived some valuable lessons during the project implementation: few apprentices or employers chose to opt</w:t>
      </w:r>
      <w:r w:rsidR="00E97A3A">
        <w:t xml:space="preserve"> </w:t>
      </w:r>
      <w:r>
        <w:t xml:space="preserve">out of receiving the messages, and the contact information held in administrative records was largely accurate. We conducted </w:t>
      </w:r>
      <w:r w:rsidR="00BA768D">
        <w:t>a randomised controlled trial (RCT)</w:t>
      </w:r>
      <w:r>
        <w:t xml:space="preserve"> to assess the impact of the messages however, due to the impact of COVID</w:t>
      </w:r>
      <w:r w:rsidR="71B2B261">
        <w:t>-</w:t>
      </w:r>
      <w:r>
        <w:t xml:space="preserve">19 on the hospitality sector, we decided to halt the study early. As a result, we had a smaller sample size than intended and did not collect surveys </w:t>
      </w:r>
      <w:r w:rsidR="00973959">
        <w:t xml:space="preserve">as </w:t>
      </w:r>
      <w:r>
        <w:t xml:space="preserve">originally planned. </w:t>
      </w:r>
    </w:p>
    <w:p w14:paraId="79835A56" w14:textId="086F5A88" w:rsidR="007052D1" w:rsidRDefault="00E6760F" w:rsidP="007052D1">
      <w:pPr>
        <w:pStyle w:val="Heading2"/>
      </w:pPr>
      <w:r>
        <w:t>I</w:t>
      </w:r>
      <w:r w:rsidR="007052D1">
        <w:t>mplementation</w:t>
      </w:r>
    </w:p>
    <w:p w14:paraId="662A880B" w14:textId="78D80048" w:rsidR="0093448A" w:rsidRDefault="0093448A" w:rsidP="0093448A">
      <w:r>
        <w:t xml:space="preserve">Message delivery relied on a </w:t>
      </w:r>
      <w:r w:rsidR="00AB63A7">
        <w:t xml:space="preserve">regular </w:t>
      </w:r>
      <w:r>
        <w:t xml:space="preserve">data exchange between the Department of Education, Skills and Employment (DESE) and </w:t>
      </w:r>
      <w:r w:rsidR="009D71DB">
        <w:t xml:space="preserve">the </w:t>
      </w:r>
      <w:r>
        <w:t xml:space="preserve">FWO. DESE collects contact details from apprentices and employers when the training contract is signed. For this trial, DESE provided a Privacy Notice to apprentices and employers, informing them their contact details may be shared with </w:t>
      </w:r>
      <w:r w:rsidR="009D71DB">
        <w:t xml:space="preserve">the </w:t>
      </w:r>
      <w:r>
        <w:t>FWO for the purpose of inviting them to participate in education programs. At this point, apprentices and employers were provided the opportunity to opt</w:t>
      </w:r>
      <w:r w:rsidR="00E97A3A">
        <w:t xml:space="preserve"> </w:t>
      </w:r>
      <w:r>
        <w:t xml:space="preserve">out of the trial </w:t>
      </w:r>
      <w:r w:rsidR="0DC8AF32">
        <w:t>entirely</w:t>
      </w:r>
      <w:r w:rsidR="002F7E4E">
        <w:t>.</w:t>
      </w:r>
      <w:r>
        <w:t xml:space="preserve"> DESE received no opt-outs at this stage.</w:t>
      </w:r>
    </w:p>
    <w:p w14:paraId="77F43E67" w14:textId="07C3F25C" w:rsidR="00AB63A7" w:rsidRDefault="009D71DB" w:rsidP="007052D1">
      <w:r>
        <w:t xml:space="preserve">The </w:t>
      </w:r>
      <w:r w:rsidR="0093448A">
        <w:t>FWO</w:t>
      </w:r>
      <w:r w:rsidR="00AB63A7">
        <w:t xml:space="preserve"> </w:t>
      </w:r>
      <w:r w:rsidR="0093448A">
        <w:t xml:space="preserve">sent SMS </w:t>
      </w:r>
      <w:r w:rsidR="00AB63A7">
        <w:t xml:space="preserve">messages to apprentices </w:t>
      </w:r>
      <w:r w:rsidR="0093448A">
        <w:t>and email messages to employers. Specific details of the SMS delivery can be found in the Technical Appendix.</w:t>
      </w:r>
      <w:r w:rsidR="00AB63A7">
        <w:t xml:space="preserve"> </w:t>
      </w:r>
    </w:p>
    <w:p w14:paraId="39C2A66C" w14:textId="63233990" w:rsidR="00A248FB" w:rsidRDefault="008A719F" w:rsidP="007052D1">
      <w:r>
        <w:t xml:space="preserve">Apprentices and employers were provided with </w:t>
      </w:r>
      <w:r w:rsidR="00AB63A7">
        <w:t xml:space="preserve">a further opportunity to </w:t>
      </w:r>
      <w:r>
        <w:t>opt</w:t>
      </w:r>
      <w:r w:rsidR="00FC44CD">
        <w:t xml:space="preserve"> </w:t>
      </w:r>
      <w:r>
        <w:t xml:space="preserve">out </w:t>
      </w:r>
      <w:r w:rsidR="00AB63A7">
        <w:t xml:space="preserve">when they received </w:t>
      </w:r>
      <w:r>
        <w:t>the first message.</w:t>
      </w:r>
      <w:r w:rsidR="00AB63A7">
        <w:t xml:space="preserve"> While our intervention was designed to promote communication by sharing information with both employers and apprentices, </w:t>
      </w:r>
      <w:r w:rsidR="00A248FB">
        <w:t xml:space="preserve">in the event one or other opted out, </w:t>
      </w:r>
      <w:r w:rsidR="00AB63A7">
        <w:t xml:space="preserve">we </w:t>
      </w:r>
      <w:r w:rsidR="00A248FB">
        <w:t xml:space="preserve">continued sending a </w:t>
      </w:r>
      <w:r w:rsidR="00AB63A7">
        <w:t xml:space="preserve">modified </w:t>
      </w:r>
      <w:r w:rsidR="00A248FB">
        <w:t xml:space="preserve">version of </w:t>
      </w:r>
      <w:r w:rsidR="00AB63A7">
        <w:t xml:space="preserve">the </w:t>
      </w:r>
      <w:r w:rsidR="00A248FB">
        <w:t>message to the other party</w:t>
      </w:r>
      <w:r w:rsidR="00AB63A7">
        <w:t>.</w:t>
      </w:r>
      <w:r w:rsidR="00092919">
        <w:t xml:space="preserve"> This modified version contained the same information except it removed the text stating the other party had received a similar message.</w:t>
      </w:r>
    </w:p>
    <w:p w14:paraId="722D4CF1" w14:textId="3FADCBA4" w:rsidR="00AB63A7" w:rsidRDefault="00A248FB" w:rsidP="00A248FB">
      <w:r>
        <w:t>W</w:t>
      </w:r>
      <w:r w:rsidR="00AB63A7">
        <w:t>e were concerned a high opt</w:t>
      </w:r>
      <w:r w:rsidR="00AB63A7">
        <w:noBreakHyphen/>
        <w:t>out rate would undermine the effectiveness of the intervention</w:t>
      </w:r>
      <w:r w:rsidR="00092919">
        <w:t xml:space="preserve"> by splitting up the paired messages, which were intended to promote communication </w:t>
      </w:r>
      <w:r w:rsidR="00092919">
        <w:lastRenderedPageBreak/>
        <w:t>between the parties.</w:t>
      </w:r>
      <w:r w:rsidR="0099654F">
        <w:t xml:space="preserve"> </w:t>
      </w:r>
      <w:r w:rsidR="006C2106">
        <w:t>However</w:t>
      </w:r>
      <w:r w:rsidR="00092919">
        <w:t xml:space="preserve">, </w:t>
      </w:r>
      <w:r w:rsidR="004F202F">
        <w:t xml:space="preserve">our concerns did </w:t>
      </w:r>
      <w:r>
        <w:t>not eventuate</w:t>
      </w:r>
      <w:r w:rsidR="008E765F">
        <w:t>. Of the apprentices, 3</w:t>
      </w:r>
      <w:r w:rsidR="00C90B56">
        <w:t>9</w:t>
      </w:r>
      <w:r w:rsidR="008E765F">
        <w:t xml:space="preserve"> (or 3</w:t>
      </w:r>
      <w:r w:rsidR="00AB63A7">
        <w:t xml:space="preserve"> per cent) opted out, while </w:t>
      </w:r>
      <w:r>
        <w:t xml:space="preserve">only </w:t>
      </w:r>
      <w:r w:rsidR="008E765F">
        <w:t>four</w:t>
      </w:r>
      <w:r>
        <w:t xml:space="preserve"> employers (or 0.7 per cent) did so.</w:t>
      </w:r>
    </w:p>
    <w:p w14:paraId="774FF582" w14:textId="43D69B8C" w:rsidR="008A719F" w:rsidRDefault="001143FC" w:rsidP="00592FB0">
      <w:r>
        <w:t xml:space="preserve">We also had a related concern about </w:t>
      </w:r>
      <w:r w:rsidR="00267B9C" w:rsidRPr="001143FC">
        <w:t>message bounces</w:t>
      </w:r>
      <w:r w:rsidR="00267B9C">
        <w:t xml:space="preserve"> </w:t>
      </w:r>
      <w:r w:rsidR="0071649D">
        <w:t>due to</w:t>
      </w:r>
      <w:r w:rsidR="00267B9C">
        <w:t xml:space="preserve"> </w:t>
      </w:r>
      <w:r w:rsidR="0071649D">
        <w:t>incorrect contact details</w:t>
      </w:r>
      <w:r w:rsidR="00267B9C">
        <w:t xml:space="preserve">. </w:t>
      </w:r>
      <w:r>
        <w:t xml:space="preserve">Again, these numbers were very small: </w:t>
      </w:r>
      <w:r w:rsidR="00D54714">
        <w:t xml:space="preserve">of the 566 employers and 1,241 apprentices contacted in the trial, </w:t>
      </w:r>
      <w:r>
        <w:t xml:space="preserve">we only failed to contact </w:t>
      </w:r>
      <w:r w:rsidR="00FD2693">
        <w:t>14</w:t>
      </w:r>
      <w:r>
        <w:t xml:space="preserve"> employers and six apprentices. In those cases, we proceed</w:t>
      </w:r>
      <w:r w:rsidR="0099654F">
        <w:t>ed</w:t>
      </w:r>
      <w:r>
        <w:t xml:space="preserve"> in the same way as for opt-outs, and sent a modified message to the other party.</w:t>
      </w:r>
      <w:r w:rsidR="0071649D">
        <w:t xml:space="preserve"> </w:t>
      </w:r>
    </w:p>
    <w:p w14:paraId="707516B1" w14:textId="148AFD95" w:rsidR="0067167D" w:rsidRDefault="00544EE4" w:rsidP="0067167D">
      <w:pPr>
        <w:pStyle w:val="Heading2"/>
      </w:pPr>
      <w:r>
        <w:t>Evaluation</w:t>
      </w:r>
      <w:r w:rsidR="007052D1">
        <w:t xml:space="preserve"> design</w:t>
      </w:r>
    </w:p>
    <w:p w14:paraId="61306884" w14:textId="7A759FF3" w:rsidR="005C6917" w:rsidRDefault="005C6917" w:rsidP="005C6917">
      <w:r>
        <w:t xml:space="preserve">We conducted a two-arm cluster randomised controlled trial between August 2019 and March 2020. The unit of randomisation (clusters) were hospitality employers with newly commencing apprentices. </w:t>
      </w:r>
      <w:r w:rsidR="0012627E">
        <w:t xml:space="preserve">Specifically, the trial involved apprentices who were at least 16 years old and who had, as part of their apprenticeship, signed a new training contract in the previous month to undertake </w:t>
      </w:r>
      <w:r w:rsidR="009353E6">
        <w:t xml:space="preserve">a </w:t>
      </w:r>
      <w:r w:rsidR="0012627E">
        <w:t xml:space="preserve">Commercial Cookery III or Hospitality III (general) certificate in NSW, Victoria or South Australia. </w:t>
      </w:r>
    </w:p>
    <w:p w14:paraId="2310BB04" w14:textId="31EEF87E" w:rsidR="00225434" w:rsidRDefault="00225434" w:rsidP="00225434">
      <w:r>
        <w:t xml:space="preserve">Employers of </w:t>
      </w:r>
      <w:r w:rsidRPr="005C6917">
        <w:t xml:space="preserve">newly-commencing apprentices were randomly assigned into either </w:t>
      </w:r>
      <w:r>
        <w:t xml:space="preserve">the </w:t>
      </w:r>
      <w:r w:rsidRPr="005C6917">
        <w:t>treatment or control group.</w:t>
      </w:r>
      <w:r>
        <w:t xml:space="preserve"> </w:t>
      </w:r>
      <w:r w:rsidR="00B10C64">
        <w:t>Since apprentices commence their training contracts throughout the year</w:t>
      </w:r>
      <w:r w:rsidR="00B10C64">
        <w:rPr>
          <w:noProof/>
        </w:rPr>
        <w:t>, the randomisation procedure was repeated in monthly batches</w:t>
      </w:r>
      <w:r w:rsidR="00B10C64">
        <w:t>.</w:t>
      </w:r>
      <w:r>
        <w:t xml:space="preserve"> </w:t>
      </w:r>
    </w:p>
    <w:p w14:paraId="1F5B8AD7" w14:textId="4176C99C" w:rsidR="00225434" w:rsidRDefault="005C6917" w:rsidP="005C6917">
      <w:r>
        <w:t xml:space="preserve">Apprentices and employers in the treatment group each received up to four messages providing information on workplace laws. </w:t>
      </w:r>
      <w:r w:rsidR="009353E6">
        <w:t>(</w:t>
      </w:r>
      <w:r>
        <w:t>The control group received no messages.</w:t>
      </w:r>
      <w:r w:rsidR="009353E6">
        <w:t>)</w:t>
      </w:r>
      <w:r>
        <w:t xml:space="preserve"> </w:t>
      </w:r>
      <w:r w:rsidR="009353E6">
        <w:t>We sent</w:t>
      </w:r>
      <w:r w:rsidR="00225434">
        <w:t xml:space="preserve"> out the messages to </w:t>
      </w:r>
      <w:r w:rsidR="009353E6">
        <w:t xml:space="preserve">batches </w:t>
      </w:r>
      <w:r w:rsidR="00225434">
        <w:t>of apprentices and employers, as they were randomised into the trial, resulting in a total</w:t>
      </w:r>
      <w:r w:rsidR="000E4253">
        <w:t xml:space="preserve"> of</w:t>
      </w:r>
      <w:r w:rsidR="00225434">
        <w:t xml:space="preserve"> </w:t>
      </w:r>
      <w:r w:rsidR="000E4253">
        <w:t>four</w:t>
      </w:r>
      <w:r w:rsidR="00343C62">
        <w:t xml:space="preserve"> completed delivery</w:t>
      </w:r>
      <w:r w:rsidR="00225434">
        <w:t xml:space="preserve"> batches.</w:t>
      </w:r>
    </w:p>
    <w:p w14:paraId="6657F677" w14:textId="3F584467" w:rsidR="00B10C64" w:rsidRDefault="00225434" w:rsidP="00225434">
      <w:r>
        <w:t xml:space="preserve">Our primary outcome was apprentice retention at </w:t>
      </w:r>
      <w:r w:rsidRPr="00B10C64">
        <w:t>three</w:t>
      </w:r>
      <w:r>
        <w:t xml:space="preserve"> months after the first message was sent. This data is routinely collected by </w:t>
      </w:r>
      <w:r w:rsidR="00C90B56">
        <w:t>DESE.</w:t>
      </w:r>
      <w:r>
        <w:t xml:space="preserve"> We </w:t>
      </w:r>
      <w:r w:rsidRPr="00225434">
        <w:t>hypothesis</w:t>
      </w:r>
      <w:r>
        <w:t>ed the treatment would increase awareness and understanding of workplace laws among apprentices and employers, which would lead to greater apprentice confidence to initiate conversations about workplace issues</w:t>
      </w:r>
      <w:r w:rsidR="00B10C64">
        <w:t>,</w:t>
      </w:r>
      <w:r>
        <w:t xml:space="preserve"> and ultimately to better workplace experiences and improved retention rates.</w:t>
      </w:r>
    </w:p>
    <w:p w14:paraId="7D1D3685" w14:textId="3111E07C" w:rsidR="00225434" w:rsidRDefault="00225434" w:rsidP="00225434">
      <w:r>
        <w:t>Potential participants could opt</w:t>
      </w:r>
      <w:r w:rsidR="00FC44CD">
        <w:t xml:space="preserve"> </w:t>
      </w:r>
      <w:r>
        <w:t>out of the study when they signed their training contract and</w:t>
      </w:r>
      <w:r w:rsidR="00343C62">
        <w:t>, as noted above,</w:t>
      </w:r>
      <w:r>
        <w:t xml:space="preserve"> they had a further option to do so when they received the first intervention message. Participants were not informed they may be part of </w:t>
      </w:r>
      <w:r w:rsidR="00860103">
        <w:t xml:space="preserve">a </w:t>
      </w:r>
      <w:r w:rsidR="000C51F0">
        <w:t xml:space="preserve">randomised controlled </w:t>
      </w:r>
      <w:r w:rsidR="00860103">
        <w:t>trial</w:t>
      </w:r>
      <w:r>
        <w:t>.</w:t>
      </w:r>
      <w:r w:rsidR="002F7E4E">
        <w:t xml:space="preserve"> This avoid</w:t>
      </w:r>
      <w:r w:rsidR="0039585D">
        <w:t>ed the possibility of</w:t>
      </w:r>
      <w:r w:rsidR="002F7E4E">
        <w:t xml:space="preserve"> </w:t>
      </w:r>
      <w:r w:rsidR="0039585D">
        <w:t xml:space="preserve">participants’ changing their </w:t>
      </w:r>
      <w:r w:rsidR="002F7E4E">
        <w:t xml:space="preserve">behaviour simply </w:t>
      </w:r>
      <w:r w:rsidR="0039585D">
        <w:t xml:space="preserve">due to </w:t>
      </w:r>
      <w:r w:rsidR="002F7E4E">
        <w:t xml:space="preserve">being </w:t>
      </w:r>
      <w:r w:rsidR="0039585D">
        <w:t xml:space="preserve">aware they were part of a trial, and was subject to ethics review. </w:t>
      </w:r>
      <w:r w:rsidR="002F7E4E">
        <w:t xml:space="preserve"> </w:t>
      </w:r>
    </w:p>
    <w:p w14:paraId="5CB9AA7B" w14:textId="08FA842E" w:rsidR="005B2B0D" w:rsidRDefault="005B2B0D" w:rsidP="00225434">
      <w:r>
        <w:t>See the Technical Appendix for further details on the trial design</w:t>
      </w:r>
      <w:r w:rsidR="0039585D">
        <w:t xml:space="preserve"> and ethics review process</w:t>
      </w:r>
      <w:r>
        <w:t>.</w:t>
      </w:r>
    </w:p>
    <w:p w14:paraId="46EA4F2F" w14:textId="3235A483" w:rsidR="009C11AC" w:rsidRDefault="007052D1" w:rsidP="00D911CA">
      <w:pPr>
        <w:pStyle w:val="Heading2"/>
      </w:pPr>
      <w:r>
        <w:t>Changes due to C</w:t>
      </w:r>
      <w:r w:rsidR="00B04E27">
        <w:t>OVID</w:t>
      </w:r>
      <w:r>
        <w:t>-19</w:t>
      </w:r>
    </w:p>
    <w:p w14:paraId="771AD1F8" w14:textId="27F6BDFA" w:rsidR="00B10C64" w:rsidRDefault="00B10C64" w:rsidP="008A7BC2">
      <w:r>
        <w:t>In recognition of the impact of COVID</w:t>
      </w:r>
      <w:r w:rsidR="046763B0">
        <w:t>-</w:t>
      </w:r>
      <w:r>
        <w:t xml:space="preserve">19 on the hospitality sector, we ceased sending further messages from </w:t>
      </w:r>
      <w:r w:rsidR="52CECF82">
        <w:t>mid-March</w:t>
      </w:r>
      <w:r>
        <w:t xml:space="preserve"> 2020. Consequently, </w:t>
      </w:r>
      <w:r w:rsidR="000E4253">
        <w:t>an additional</w:t>
      </w:r>
      <w:r>
        <w:t xml:space="preserve"> fifth batch of apprentices and employers only received the first two messages, rather than all four. Furthermore, we stopped recruiting additional apprentices into the trial. As a result, we fell short of our target sample size of 3,000 apprentices: our final sample size was </w:t>
      </w:r>
      <w:r w:rsidR="000E4253">
        <w:t>1,78</w:t>
      </w:r>
      <w:r w:rsidR="000133F5">
        <w:t>8</w:t>
      </w:r>
      <w:r>
        <w:t xml:space="preserve"> apprentices</w:t>
      </w:r>
      <w:r w:rsidR="00343C62">
        <w:t xml:space="preserve"> (and </w:t>
      </w:r>
      <w:r w:rsidR="00343C62">
        <w:lastRenderedPageBreak/>
        <w:t>821 employers)</w:t>
      </w:r>
      <w:r w:rsidR="00D25EF0">
        <w:t xml:space="preserve"> in the first four batches</w:t>
      </w:r>
      <w:r>
        <w:t xml:space="preserve">, </w:t>
      </w:r>
      <w:r w:rsidR="000E4253">
        <w:t xml:space="preserve">with an additional 659 </w:t>
      </w:r>
      <w:r w:rsidR="00343C62">
        <w:t xml:space="preserve">apprentices </w:t>
      </w:r>
      <w:r w:rsidR="000E4253">
        <w:t>in the fifth batch.</w:t>
      </w:r>
      <w:r w:rsidR="00D54714">
        <w:rPr>
          <w:rStyle w:val="FootnoteReference"/>
        </w:rPr>
        <w:footnoteReference w:id="5"/>
      </w:r>
      <w:r w:rsidR="00D54714">
        <w:t xml:space="preserve"> </w:t>
      </w:r>
      <w:r w:rsidR="006D0F00">
        <w:t>This meant we sent approximately 6,000 of the planned 8</w:t>
      </w:r>
      <w:r w:rsidR="00D54714">
        <w:t>,</w:t>
      </w:r>
      <w:r w:rsidR="006D0F00">
        <w:t>000 messages for the project (75</w:t>
      </w:r>
      <w:r w:rsidR="00D54714">
        <w:t> per cent</w:t>
      </w:r>
      <w:r w:rsidR="006D0F00">
        <w:t>).</w:t>
      </w:r>
    </w:p>
    <w:p w14:paraId="42A9170F" w14:textId="0EC81CB0" w:rsidR="00AD104A" w:rsidRDefault="00B10C64" w:rsidP="009C11AC">
      <w:r>
        <w:t>We also decided not to proceed with surveys of apprentices and employers</w:t>
      </w:r>
      <w:r w:rsidR="00F65126">
        <w:t xml:space="preserve"> as the surveys</w:t>
      </w:r>
      <w:r w:rsidR="005A01D2">
        <w:t xml:space="preserve"> were due to </w:t>
      </w:r>
      <w:r w:rsidR="00361421">
        <w:t xml:space="preserve">be rolled out at the time the </w:t>
      </w:r>
      <w:r w:rsidR="00F65126">
        <w:t>COVID</w:t>
      </w:r>
      <w:r w:rsidR="6BD04E1F">
        <w:t>-</w:t>
      </w:r>
      <w:r w:rsidR="00F65126">
        <w:t>19</w:t>
      </w:r>
      <w:r w:rsidR="00361421">
        <w:t xml:space="preserve"> outbreak </w:t>
      </w:r>
      <w:r w:rsidR="59CDA8EF">
        <w:t>occurred</w:t>
      </w:r>
      <w:r>
        <w:t>.</w:t>
      </w:r>
      <w:r w:rsidR="00F65126">
        <w:t xml:space="preserve"> Govern</w:t>
      </w:r>
      <w:r w:rsidR="005A01D2">
        <w:t xml:space="preserve">ment restrictions implemented </w:t>
      </w:r>
      <w:r w:rsidR="00D23D13">
        <w:t>t</w:t>
      </w:r>
      <w:r w:rsidR="005A01D2">
        <w:t xml:space="preserve">o </w:t>
      </w:r>
      <w:r w:rsidR="00D23D13">
        <w:t xml:space="preserve">manage </w:t>
      </w:r>
      <w:r w:rsidR="005A01D2">
        <w:t>the outbreak resulted in many hospitality businesses having to either shut down or substantia</w:t>
      </w:r>
      <w:r w:rsidR="00F65126">
        <w:t>lly modify their operations (for example,</w:t>
      </w:r>
      <w:r w:rsidR="005A01D2">
        <w:t xml:space="preserve"> </w:t>
      </w:r>
      <w:r w:rsidR="002E6C05">
        <w:t xml:space="preserve">provide </w:t>
      </w:r>
      <w:r w:rsidR="005A01D2">
        <w:t>take away services only), resulting in many employees being stood down or having the</w:t>
      </w:r>
      <w:r w:rsidR="00F65126">
        <w:t>ir hours significantly reduced.</w:t>
      </w:r>
      <w:r>
        <w:t xml:space="preserve"> These surveys were intended to explore </w:t>
      </w:r>
      <w:r w:rsidR="009C11AC">
        <w:t xml:space="preserve">their experience </w:t>
      </w:r>
      <w:r>
        <w:t xml:space="preserve">with </w:t>
      </w:r>
      <w:r w:rsidR="009C11AC">
        <w:t>the intervention messages</w:t>
      </w:r>
      <w:r w:rsidR="00540BF4">
        <w:t>, their awareness of workplace law, their confidence raising issues at work</w:t>
      </w:r>
      <w:r>
        <w:t>,</w:t>
      </w:r>
      <w:r w:rsidR="00540BF4">
        <w:t xml:space="preserve"> and apprentices’ workplace experience</w:t>
      </w:r>
      <w:r>
        <w:t>s</w:t>
      </w:r>
      <w:r w:rsidR="00540BF4">
        <w:t>.</w:t>
      </w:r>
      <w:r w:rsidR="009C11AC">
        <w:t xml:space="preserve"> </w:t>
      </w:r>
    </w:p>
    <w:p w14:paraId="51E23C8F" w14:textId="73E9F933" w:rsidR="0067167D" w:rsidRDefault="00AD104A" w:rsidP="0076524B">
      <w:pPr>
        <w:spacing w:before="0" w:after="0" w:line="240" w:lineRule="auto"/>
      </w:pPr>
      <w:r>
        <w:br w:type="page"/>
      </w:r>
    </w:p>
    <w:p w14:paraId="1ABD24AD" w14:textId="3325E0CF" w:rsidR="00081366" w:rsidRDefault="00081366" w:rsidP="00081366">
      <w:pPr>
        <w:pStyle w:val="Heading1"/>
      </w:pPr>
      <w:bookmarkStart w:id="48" w:name="_Toc49180629"/>
      <w:bookmarkStart w:id="49" w:name="_Toc49180949"/>
      <w:bookmarkStart w:id="50" w:name="_Toc49267256"/>
      <w:bookmarkStart w:id="51" w:name="_Toc49267719"/>
      <w:bookmarkStart w:id="52" w:name="_Toc49337634"/>
      <w:bookmarkStart w:id="53" w:name="_Toc49344278"/>
      <w:bookmarkStart w:id="54" w:name="_Toc49352801"/>
      <w:bookmarkStart w:id="55" w:name="_Toc49776114"/>
      <w:bookmarkStart w:id="56" w:name="_Toc49779543"/>
      <w:bookmarkStart w:id="57" w:name="_Toc49782386"/>
      <w:bookmarkStart w:id="58" w:name="_Toc62122984"/>
      <w:r>
        <w:lastRenderedPageBreak/>
        <w:t>Results</w:t>
      </w:r>
      <w:bookmarkEnd w:id="48"/>
      <w:bookmarkEnd w:id="49"/>
      <w:bookmarkEnd w:id="50"/>
      <w:bookmarkEnd w:id="51"/>
      <w:bookmarkEnd w:id="52"/>
      <w:bookmarkEnd w:id="53"/>
      <w:bookmarkEnd w:id="54"/>
      <w:bookmarkEnd w:id="55"/>
      <w:bookmarkEnd w:id="56"/>
      <w:bookmarkEnd w:id="57"/>
      <w:bookmarkEnd w:id="58"/>
    </w:p>
    <w:p w14:paraId="612705A4" w14:textId="39AD7C20" w:rsidR="0034701E" w:rsidRDefault="0034701E" w:rsidP="0034701E">
      <w:pPr>
        <w:pStyle w:val="Intro"/>
      </w:pPr>
      <w:r>
        <w:t xml:space="preserve">Apprentices </w:t>
      </w:r>
      <w:r w:rsidR="00FC1E09">
        <w:t xml:space="preserve">and their employers </w:t>
      </w:r>
      <w:r w:rsidR="003E0C70">
        <w:t xml:space="preserve">had high levels of </w:t>
      </w:r>
      <w:r w:rsidR="008566FC">
        <w:t xml:space="preserve">engagement </w:t>
      </w:r>
      <w:r>
        <w:t xml:space="preserve">with our </w:t>
      </w:r>
      <w:r w:rsidR="003E0C70">
        <w:t xml:space="preserve">education </w:t>
      </w:r>
      <w:r>
        <w:t xml:space="preserve">messages however we did not find evidence </w:t>
      </w:r>
      <w:r w:rsidR="008566FC">
        <w:t xml:space="preserve">they had an </w:t>
      </w:r>
      <w:r>
        <w:t>effect on apprentice retention</w:t>
      </w:r>
      <w:r w:rsidR="008566FC">
        <w:t xml:space="preserve"> </w:t>
      </w:r>
    </w:p>
    <w:p w14:paraId="0E575A5D" w14:textId="3DA14FA3" w:rsidR="0034701E" w:rsidRDefault="0034701E" w:rsidP="0076524B">
      <w:pPr>
        <w:pStyle w:val="Heading2"/>
      </w:pPr>
      <w:r>
        <w:t>Engagement with messages</w:t>
      </w:r>
    </w:p>
    <w:p w14:paraId="1EC1FD02" w14:textId="5BB72511" w:rsidR="000F2F6F" w:rsidRDefault="000F2F6F" w:rsidP="000F2F6F">
      <w:r>
        <w:t>The</w:t>
      </w:r>
      <w:r w:rsidR="00210B4D">
        <w:t>re</w:t>
      </w:r>
      <w:r>
        <w:t xml:space="preserve"> was a high level of engagement with the messages, as measured by the click</w:t>
      </w:r>
      <w:r w:rsidR="00536DBC">
        <w:t>-</w:t>
      </w:r>
      <w:r>
        <w:t>through rates</w:t>
      </w:r>
      <w:r w:rsidR="0083121C">
        <w:t xml:space="preserve"> (CTRs)</w:t>
      </w:r>
      <w:r>
        <w:t xml:space="preserve"> for links within each message. The overall </w:t>
      </w:r>
      <w:r w:rsidR="0083121C">
        <w:t>CTR</w:t>
      </w:r>
      <w:r>
        <w:t xml:space="preserve"> was 19.3 per cent, with comparable rates for apprentices and employers (Figure 5). In other words, around one in five recipients followed our links to find more information. </w:t>
      </w:r>
      <w:r w:rsidR="00220A30">
        <w:t>B</w:t>
      </w:r>
      <w:r w:rsidR="00A278FC">
        <w:t>enchmark CTR</w:t>
      </w:r>
      <w:r w:rsidR="0083121C">
        <w:t>s range depending on industry</w:t>
      </w:r>
      <w:r w:rsidR="000A28B2">
        <w:t>. During 2019, CTRs</w:t>
      </w:r>
      <w:r w:rsidR="0076524B">
        <w:t xml:space="preserve"> for a sample of government organisati</w:t>
      </w:r>
      <w:r w:rsidR="000A28B2">
        <w:t>on</w:t>
      </w:r>
      <w:r w:rsidR="0076524B">
        <w:t>s</w:t>
      </w:r>
      <w:r w:rsidR="000A28B2">
        <w:t xml:space="preserve"> </w:t>
      </w:r>
      <w:r w:rsidR="0076524B">
        <w:t xml:space="preserve">globally </w:t>
      </w:r>
      <w:r w:rsidR="00324F72">
        <w:t>averaged approximately 4</w:t>
      </w:r>
      <w:r w:rsidR="0076524B">
        <w:t>.1 per cent (Campaign Monitor 2020)</w:t>
      </w:r>
      <w:r w:rsidR="00324F72">
        <w:t xml:space="preserve">. The </w:t>
      </w:r>
      <w:r w:rsidR="0076524B">
        <w:t xml:space="preserve">average </w:t>
      </w:r>
      <w:r w:rsidR="00324F72">
        <w:t>CTR for this projec</w:t>
      </w:r>
      <w:r w:rsidR="0076524B">
        <w:t>t was approximately five</w:t>
      </w:r>
      <w:r w:rsidR="00E4146C">
        <w:t xml:space="preserve"> times</w:t>
      </w:r>
      <w:r w:rsidR="00324F72">
        <w:t xml:space="preserve"> </w:t>
      </w:r>
      <w:r w:rsidR="00D51D3B">
        <w:t>higher than indust</w:t>
      </w:r>
      <w:r w:rsidR="0076524B">
        <w:t>r</w:t>
      </w:r>
      <w:r w:rsidR="00D51D3B">
        <w:t>y averages</w:t>
      </w:r>
      <w:r w:rsidR="002D10CA">
        <w:t xml:space="preserve">, </w:t>
      </w:r>
      <w:r w:rsidR="0089121F">
        <w:t>val</w:t>
      </w:r>
      <w:r w:rsidR="002D10CA">
        <w:t>idating</w:t>
      </w:r>
      <w:r w:rsidR="0089121F">
        <w:t xml:space="preserve"> the behavioural </w:t>
      </w:r>
      <w:r w:rsidR="2C376588">
        <w:t>approach</w:t>
      </w:r>
      <w:r w:rsidR="0089121F">
        <w:t xml:space="preserve"> underpinning the message design. </w:t>
      </w:r>
    </w:p>
    <w:p w14:paraId="516A3354" w14:textId="26D73006" w:rsidR="000F2F6F" w:rsidRDefault="000F2F6F" w:rsidP="000F2F6F">
      <w:r>
        <w:t>Click</w:t>
      </w:r>
      <w:r w:rsidR="00536DBC">
        <w:t>-</w:t>
      </w:r>
      <w:r>
        <w:t xml:space="preserve">through rates varied substantially by message, with higher rates for specific, targeted links in relation to, for example, wage rates, penalty rates, or breaks and overtime. </w:t>
      </w:r>
      <w:r w:rsidR="004708C9">
        <w:t>However all project messages achieved above industry</w:t>
      </w:r>
      <w:r w:rsidR="000C51F0">
        <w:noBreakHyphen/>
      </w:r>
      <w:r w:rsidR="004708C9">
        <w:t>standard CTRs</w:t>
      </w:r>
      <w:r w:rsidR="00466A52">
        <w:t xml:space="preserve"> for </w:t>
      </w:r>
      <w:r w:rsidR="002654B0">
        <w:t>g</w:t>
      </w:r>
      <w:r w:rsidR="00466A52">
        <w:t>overnment</w:t>
      </w:r>
      <w:r w:rsidR="002654B0">
        <w:t xml:space="preserve"> messages</w:t>
      </w:r>
      <w:r w:rsidR="004708C9">
        <w:t xml:space="preserve">. </w:t>
      </w:r>
      <w:r>
        <w:t>Full details of click-through rates by batch and message can be found in Appendix 2.</w:t>
      </w:r>
    </w:p>
    <w:p w14:paraId="67A7D6C5" w14:textId="77777777" w:rsidR="0076524B" w:rsidRPr="002F252A" w:rsidRDefault="0076524B" w:rsidP="0076524B">
      <w:pPr>
        <w:pStyle w:val="Heading2"/>
      </w:pPr>
      <w:r>
        <w:t>A</w:t>
      </w:r>
      <w:r w:rsidRPr="002F252A">
        <w:t>pprentice retention rates</w:t>
      </w:r>
    </w:p>
    <w:p w14:paraId="267AE697" w14:textId="77777777" w:rsidR="00AD6C14" w:rsidRDefault="00AD6C14" w:rsidP="00AD6C14">
      <w:r>
        <w:t>D</w:t>
      </w:r>
      <w:r w:rsidRPr="00E7519A">
        <w:t>ue to the impact of COVID-19, we ceased the trial early</w:t>
      </w:r>
      <w:r w:rsidRPr="002863ED">
        <w:t>—reducing our sample size by approximately 40 per cent</w:t>
      </w:r>
      <w:r>
        <w:t xml:space="preserve"> and </w:t>
      </w:r>
      <w:r w:rsidRPr="002863ED">
        <w:t>restricting our focus to short-term retention rates</w:t>
      </w:r>
      <w:r>
        <w:t xml:space="preserve">. </w:t>
      </w:r>
    </w:p>
    <w:p w14:paraId="2CE73994" w14:textId="68D2F2BD" w:rsidR="0076524B" w:rsidRDefault="0076524B" w:rsidP="0076524B">
      <w:pPr>
        <w:spacing w:after="160"/>
        <w:rPr>
          <w:bCs/>
        </w:rPr>
      </w:pPr>
      <w:r>
        <w:rPr>
          <w:bCs/>
        </w:rPr>
        <w:t>M</w:t>
      </w:r>
      <w:r w:rsidRPr="00241971">
        <w:rPr>
          <w:bCs/>
        </w:rPr>
        <w:t>ore apprentices in our trial who received the behaviourally informed communications stayed in their apprenti</w:t>
      </w:r>
      <w:r>
        <w:rPr>
          <w:bCs/>
        </w:rPr>
        <w:t>ce</w:t>
      </w:r>
      <w:r w:rsidRPr="00241971">
        <w:rPr>
          <w:bCs/>
        </w:rPr>
        <w:t xml:space="preserve">ships </w:t>
      </w:r>
      <w:r w:rsidDel="0034701E">
        <w:t xml:space="preserve">90 days after </w:t>
      </w:r>
      <w:r>
        <w:t xml:space="preserve">the </w:t>
      </w:r>
      <w:r w:rsidDel="0034701E">
        <w:t xml:space="preserve">first message </w:t>
      </w:r>
      <w:r w:rsidRPr="00241971">
        <w:rPr>
          <w:bCs/>
        </w:rPr>
        <w:t>compared to those who did</w:t>
      </w:r>
      <w:r>
        <w:rPr>
          <w:bCs/>
        </w:rPr>
        <w:t xml:space="preserve"> not. However</w:t>
      </w:r>
      <w:r w:rsidRPr="00241971">
        <w:rPr>
          <w:bCs/>
        </w:rPr>
        <w:t xml:space="preserve">, the difference was </w:t>
      </w:r>
      <w:r>
        <w:rPr>
          <w:bCs/>
        </w:rPr>
        <w:t xml:space="preserve">small and was </w:t>
      </w:r>
      <w:r w:rsidRPr="00241971">
        <w:rPr>
          <w:bCs/>
        </w:rPr>
        <w:t xml:space="preserve">not </w:t>
      </w:r>
      <w:r w:rsidRPr="00BE0E66">
        <w:rPr>
          <w:bCs/>
        </w:rPr>
        <w:t>‘statistically significant’ according to convention</w:t>
      </w:r>
      <w:r>
        <w:rPr>
          <w:bCs/>
        </w:rPr>
        <w:t>al</w:t>
      </w:r>
      <w:r w:rsidRPr="00BE0E66">
        <w:rPr>
          <w:bCs/>
        </w:rPr>
        <w:t xml:space="preserve"> tests</w:t>
      </w:r>
      <w:r>
        <w:rPr>
          <w:bCs/>
        </w:rPr>
        <w:t xml:space="preserve"> (Figure 6)</w:t>
      </w:r>
      <w:r w:rsidRPr="00BE0E66">
        <w:rPr>
          <w:bCs/>
        </w:rPr>
        <w:t xml:space="preserve">. </w:t>
      </w:r>
      <w:r w:rsidDel="0034701E">
        <w:t xml:space="preserve">Robustness checks found similar results. Full details of these results can be found in Appendix </w:t>
      </w:r>
      <w:r>
        <w:t>2</w:t>
      </w:r>
      <w:r w:rsidDel="0034701E">
        <w:t>.</w:t>
      </w:r>
    </w:p>
    <w:p w14:paraId="3D98BFD4" w14:textId="1C760FE1" w:rsidR="0076524B" w:rsidDel="0034701E" w:rsidRDefault="0076524B" w:rsidP="0076524B">
      <w:pPr>
        <w:spacing w:after="160"/>
      </w:pPr>
      <w:r w:rsidRPr="12791339">
        <w:t>On balance, this leads us to conclude a communication</w:t>
      </w:r>
      <w:r w:rsidR="005C1720">
        <w:noBreakHyphen/>
      </w:r>
      <w:r w:rsidRPr="12791339">
        <w:t xml:space="preserve">based intervention designed to educate both parties about their workplace rights and entitlements </w:t>
      </w:r>
      <w:r w:rsidR="00421C5C">
        <w:t xml:space="preserve">had, at most, a small impact on </w:t>
      </w:r>
      <w:r w:rsidR="55CEDDB1">
        <w:t>short-term</w:t>
      </w:r>
      <w:r w:rsidR="00421C5C">
        <w:t xml:space="preserve"> </w:t>
      </w:r>
      <w:r w:rsidRPr="12791339">
        <w:t>apprenticeship retention rates.</w:t>
      </w:r>
      <w:r>
        <w:rPr>
          <w:bCs/>
        </w:rPr>
        <w:t xml:space="preserve"> </w:t>
      </w:r>
      <w:r w:rsidRPr="12791339">
        <w:t>If there was an effect</w:t>
      </w:r>
      <w:r w:rsidR="00421C5C">
        <w:t xml:space="preserve"> (positive or negative)</w:t>
      </w:r>
      <w:r w:rsidRPr="12791339">
        <w:t>, it was small, and not detectible within our sample size.</w:t>
      </w:r>
    </w:p>
    <w:p w14:paraId="13B66EC3" w14:textId="77777777" w:rsidR="0076524B" w:rsidRDefault="0076524B" w:rsidP="000F2F6F"/>
    <w:p w14:paraId="4D212753" w14:textId="672951C2" w:rsidR="0034701E"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lastRenderedPageBreak/>
        <w:t xml:space="preserve">Figure 5: </w:t>
      </w:r>
      <w:r w:rsidR="0034701E">
        <w:t>Message click-through rates</w:t>
      </w:r>
    </w:p>
    <w:p w14:paraId="0BEE7033" w14:textId="42AA7C70" w:rsidR="0034701E" w:rsidRDefault="00DE7105" w:rsidP="0034701E">
      <w:r>
        <w:rPr>
          <w:noProof/>
        </w:rPr>
        <w:drawing>
          <wp:inline distT="0" distB="0" distL="0" distR="0" wp14:anchorId="21749D85" wp14:editId="4E4A729D">
            <wp:extent cx="4572000" cy="2743200"/>
            <wp:effectExtent l="0" t="0" r="0" b="0"/>
            <wp:docPr id="14" name="Chart 14" descr="Figure 5 shows the click-through rates for apprentices and employers, by message. For apprentices, 14.9% visited the link in message 1, 31.3% visited the link in message 2, 19% visited the link in message 3, and 5.6% visited the link in message 4. For employers, 19.4% visited the link in message 1, 24.6% visited the link in message 2, 19.6% visited the link in message 3, and 16.2% visited the link in messag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530E39" w14:textId="10870240" w:rsidR="0034701E" w:rsidRPr="00CD7950" w:rsidRDefault="0034701E" w:rsidP="34A95681">
      <w:pPr>
        <w:spacing w:line="240" w:lineRule="atLeast"/>
        <w:rPr>
          <w:color w:val="auto"/>
          <w:sz w:val="16"/>
          <w:szCs w:val="16"/>
        </w:rPr>
      </w:pPr>
      <w:r w:rsidRPr="34A95681">
        <w:rPr>
          <w:color w:val="auto"/>
          <w:sz w:val="16"/>
          <w:szCs w:val="16"/>
        </w:rPr>
        <w:t xml:space="preserve">N=1,241 apprentices and 566 </w:t>
      </w:r>
      <w:r w:rsidR="71A4A06B" w:rsidRPr="34A95681">
        <w:rPr>
          <w:color w:val="auto"/>
          <w:sz w:val="16"/>
          <w:szCs w:val="16"/>
        </w:rPr>
        <w:t>employers</w:t>
      </w:r>
      <w:r w:rsidRPr="34A95681">
        <w:rPr>
          <w:color w:val="auto"/>
          <w:sz w:val="16"/>
          <w:szCs w:val="16"/>
        </w:rPr>
        <w:t xml:space="preserve">. Details of message links: </w:t>
      </w:r>
      <w:r>
        <w:br/>
      </w:r>
      <w:r w:rsidRPr="34A95681">
        <w:rPr>
          <w:color w:val="auto"/>
          <w:sz w:val="16"/>
          <w:szCs w:val="16"/>
        </w:rPr>
        <w:t xml:space="preserve">Message 1: </w:t>
      </w:r>
      <w:r w:rsidR="00B1217D" w:rsidRPr="34A95681">
        <w:rPr>
          <w:color w:val="auto"/>
          <w:sz w:val="16"/>
          <w:szCs w:val="16"/>
        </w:rPr>
        <w:t>apprentices—</w:t>
      </w:r>
      <w:r w:rsidR="00B1217D">
        <w:rPr>
          <w:color w:val="auto"/>
          <w:sz w:val="16"/>
          <w:szCs w:val="16"/>
        </w:rPr>
        <w:t>guide to starting an apprenticeship;</w:t>
      </w:r>
      <w:r w:rsidR="00B1217D" w:rsidRPr="34A95681">
        <w:rPr>
          <w:color w:val="auto"/>
          <w:sz w:val="16"/>
          <w:szCs w:val="16"/>
        </w:rPr>
        <w:t xml:space="preserve"> </w:t>
      </w:r>
      <w:r w:rsidRPr="34A95681">
        <w:rPr>
          <w:color w:val="auto"/>
          <w:sz w:val="16"/>
          <w:szCs w:val="16"/>
        </w:rPr>
        <w:t>employers—</w:t>
      </w:r>
      <w:r w:rsidR="007742F2">
        <w:rPr>
          <w:color w:val="auto"/>
          <w:sz w:val="16"/>
          <w:szCs w:val="16"/>
        </w:rPr>
        <w:t>guide to taking on an apprentice</w:t>
      </w:r>
      <w:r w:rsidRPr="34A95681">
        <w:rPr>
          <w:color w:val="auto"/>
          <w:sz w:val="16"/>
          <w:szCs w:val="16"/>
        </w:rPr>
        <w:t xml:space="preserve">. </w:t>
      </w:r>
      <w:r>
        <w:br/>
      </w:r>
      <w:r w:rsidRPr="34A95681">
        <w:rPr>
          <w:color w:val="auto"/>
          <w:sz w:val="16"/>
          <w:szCs w:val="16"/>
        </w:rPr>
        <w:t>Message 2: both—pay calculator.</w:t>
      </w:r>
      <w:r>
        <w:br/>
      </w:r>
      <w:r w:rsidRPr="34A95681">
        <w:rPr>
          <w:color w:val="auto"/>
          <w:sz w:val="16"/>
          <w:szCs w:val="16"/>
        </w:rPr>
        <w:t xml:space="preserve">Message 3: both—information on penalty rates. </w:t>
      </w:r>
      <w:r>
        <w:br/>
      </w:r>
      <w:r w:rsidRPr="34A95681">
        <w:rPr>
          <w:color w:val="auto"/>
          <w:sz w:val="16"/>
          <w:szCs w:val="16"/>
        </w:rPr>
        <w:t xml:space="preserve">Message 4: </w:t>
      </w:r>
      <w:r w:rsidR="00B1217D" w:rsidRPr="34A95681">
        <w:rPr>
          <w:color w:val="auto"/>
          <w:sz w:val="16"/>
          <w:szCs w:val="16"/>
        </w:rPr>
        <w:t>apprentices—information on their rights</w:t>
      </w:r>
      <w:r w:rsidR="00B1217D">
        <w:rPr>
          <w:color w:val="auto"/>
          <w:sz w:val="16"/>
          <w:szCs w:val="16"/>
        </w:rPr>
        <w:t>;</w:t>
      </w:r>
      <w:r w:rsidR="00B1217D" w:rsidRPr="34A95681">
        <w:rPr>
          <w:color w:val="auto"/>
          <w:sz w:val="16"/>
          <w:szCs w:val="16"/>
        </w:rPr>
        <w:t xml:space="preserve"> </w:t>
      </w:r>
      <w:r w:rsidRPr="34A95681">
        <w:rPr>
          <w:color w:val="auto"/>
          <w:sz w:val="16"/>
          <w:szCs w:val="16"/>
        </w:rPr>
        <w:t>employers—advice on hours of work, breaks and roster.</w:t>
      </w:r>
    </w:p>
    <w:p w14:paraId="75938E3C" w14:textId="75D428AC" w:rsidR="00081366" w:rsidRPr="008533E3" w:rsidRDefault="00722358" w:rsidP="00722358">
      <w:pPr>
        <w:pStyle w:val="FigureHeading"/>
        <w:numPr>
          <w:ilvl w:val="0"/>
          <w:numId w:val="0"/>
        </w:numPr>
        <w:ind w:left="720" w:hanging="720"/>
      </w:pPr>
      <w:r w:rsidRPr="008533E3">
        <w:rPr>
          <w14:scene3d>
            <w14:camera w14:prst="orthographicFront"/>
            <w14:lightRig w14:rig="threePt" w14:dir="t">
              <w14:rot w14:lat="0" w14:lon="0" w14:rev="0"/>
            </w14:lightRig>
          </w14:scene3d>
        </w:rPr>
        <w:t xml:space="preserve">Figure 6: </w:t>
      </w:r>
      <w:r w:rsidR="00406994">
        <w:t xml:space="preserve">Impact of paired messages on </w:t>
      </w:r>
      <w:r w:rsidR="00A431CE">
        <w:t>apprentice retention</w:t>
      </w:r>
    </w:p>
    <w:p w14:paraId="196F7BE7" w14:textId="7A924A03" w:rsidR="000445A4" w:rsidRPr="00084A73" w:rsidRDefault="00DE7105" w:rsidP="00F85610">
      <w:r>
        <w:rPr>
          <w:noProof/>
        </w:rPr>
        <w:drawing>
          <wp:inline distT="0" distB="0" distL="0" distR="0" wp14:anchorId="592E5717" wp14:editId="7815D3BC">
            <wp:extent cx="5256530" cy="3066415"/>
            <wp:effectExtent l="0" t="0" r="0" b="0"/>
            <wp:docPr id="16" name="Chart 16" descr="Figure 6 shows the apprentice retention rates for the control and treatment groups in the experiment. In the control group, 82.9% remained in their apprenticeship. In the treatment group, 83.6% remained in their apprentice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AA0432" w14:textId="6737CBAB" w:rsidR="004B473C" w:rsidRPr="004B473C" w:rsidRDefault="004B473C" w:rsidP="00167A0D">
      <w:pPr>
        <w:spacing w:line="240" w:lineRule="atLeast"/>
        <w:rPr>
          <w:color w:val="auto"/>
          <w:sz w:val="16"/>
          <w:szCs w:val="16"/>
        </w:rPr>
      </w:pPr>
      <w:r w:rsidRPr="34A95681">
        <w:rPr>
          <w:color w:val="auto"/>
          <w:sz w:val="16"/>
          <w:szCs w:val="16"/>
        </w:rPr>
        <w:t>N=</w:t>
      </w:r>
      <w:r w:rsidR="00A92F73" w:rsidRPr="34A95681">
        <w:rPr>
          <w:color w:val="auto"/>
          <w:sz w:val="16"/>
          <w:szCs w:val="16"/>
        </w:rPr>
        <w:t>1</w:t>
      </w:r>
      <w:r w:rsidRPr="34A95681">
        <w:rPr>
          <w:color w:val="auto"/>
          <w:sz w:val="16"/>
          <w:szCs w:val="16"/>
        </w:rPr>
        <w:t>,</w:t>
      </w:r>
      <w:r w:rsidR="00A92F73" w:rsidRPr="34A95681">
        <w:rPr>
          <w:color w:val="auto"/>
          <w:sz w:val="16"/>
          <w:szCs w:val="16"/>
        </w:rPr>
        <w:t>788</w:t>
      </w:r>
      <w:r w:rsidRPr="34A95681">
        <w:rPr>
          <w:color w:val="auto"/>
          <w:sz w:val="16"/>
          <w:szCs w:val="16"/>
        </w:rPr>
        <w:t xml:space="preserve">. Primary outcome: apprentice retention 90 days after </w:t>
      </w:r>
      <w:r w:rsidR="00C5401F" w:rsidRPr="34A95681">
        <w:rPr>
          <w:color w:val="auto"/>
          <w:sz w:val="16"/>
          <w:szCs w:val="16"/>
        </w:rPr>
        <w:t>apprentice’s</w:t>
      </w:r>
      <w:r w:rsidR="00406994" w:rsidRPr="34A95681">
        <w:rPr>
          <w:color w:val="auto"/>
          <w:sz w:val="16"/>
          <w:szCs w:val="16"/>
        </w:rPr>
        <w:t xml:space="preserve"> </w:t>
      </w:r>
      <w:r w:rsidRPr="34A95681">
        <w:rPr>
          <w:color w:val="auto"/>
          <w:sz w:val="16"/>
          <w:szCs w:val="16"/>
        </w:rPr>
        <w:t xml:space="preserve">first </w:t>
      </w:r>
      <w:r w:rsidR="009D496A" w:rsidRPr="34A95681">
        <w:rPr>
          <w:color w:val="auto"/>
          <w:sz w:val="16"/>
          <w:szCs w:val="16"/>
        </w:rPr>
        <w:t>message</w:t>
      </w:r>
      <w:r w:rsidR="00C576B8" w:rsidRPr="34A95681">
        <w:rPr>
          <w:color w:val="auto"/>
          <w:sz w:val="16"/>
          <w:szCs w:val="16"/>
        </w:rPr>
        <w:t xml:space="preserve">. Results from a </w:t>
      </w:r>
      <w:r w:rsidR="000C51F0">
        <w:rPr>
          <w:color w:val="auto"/>
          <w:sz w:val="16"/>
          <w:szCs w:val="16"/>
        </w:rPr>
        <w:t>covariate</w:t>
      </w:r>
      <w:r w:rsidR="000C51F0">
        <w:rPr>
          <w:color w:val="auto"/>
          <w:sz w:val="16"/>
          <w:szCs w:val="16"/>
        </w:rPr>
        <w:noBreakHyphen/>
      </w:r>
      <w:r w:rsidR="214DD9B8" w:rsidRPr="34A95681">
        <w:rPr>
          <w:color w:val="auto"/>
          <w:sz w:val="16"/>
          <w:szCs w:val="16"/>
        </w:rPr>
        <w:t>adjusted</w:t>
      </w:r>
      <w:r w:rsidRPr="34A95681">
        <w:rPr>
          <w:color w:val="auto"/>
          <w:sz w:val="16"/>
          <w:szCs w:val="16"/>
        </w:rPr>
        <w:t xml:space="preserve"> linear probability model. The difference was not statistically significant (p=</w:t>
      </w:r>
      <w:r w:rsidR="000F2F6F" w:rsidRPr="34A95681">
        <w:rPr>
          <w:color w:val="auto"/>
          <w:sz w:val="16"/>
          <w:szCs w:val="16"/>
        </w:rPr>
        <w:t>0.39</w:t>
      </w:r>
      <w:r w:rsidRPr="34A95681">
        <w:rPr>
          <w:color w:val="auto"/>
          <w:sz w:val="16"/>
          <w:szCs w:val="16"/>
        </w:rPr>
        <w:t xml:space="preserve">, </w:t>
      </w:r>
      <w:r w:rsidR="000C51F0">
        <w:rPr>
          <w:color w:val="auto"/>
          <w:sz w:val="16"/>
          <w:szCs w:val="16"/>
        </w:rPr>
        <w:t>one</w:t>
      </w:r>
      <w:r w:rsidR="000C51F0">
        <w:rPr>
          <w:color w:val="auto"/>
          <w:sz w:val="16"/>
          <w:szCs w:val="16"/>
        </w:rPr>
        <w:noBreakHyphen/>
      </w:r>
      <w:r w:rsidR="7509F594" w:rsidRPr="34A95681">
        <w:rPr>
          <w:color w:val="auto"/>
          <w:sz w:val="16"/>
          <w:szCs w:val="16"/>
        </w:rPr>
        <w:t>sided</w:t>
      </w:r>
      <w:r w:rsidRPr="34A95681">
        <w:rPr>
          <w:color w:val="auto"/>
          <w:sz w:val="16"/>
          <w:szCs w:val="16"/>
        </w:rPr>
        <w:t xml:space="preserve"> test). See Appendix </w:t>
      </w:r>
      <w:r w:rsidR="000F2F6F" w:rsidRPr="34A95681">
        <w:rPr>
          <w:color w:val="auto"/>
          <w:sz w:val="16"/>
          <w:szCs w:val="16"/>
        </w:rPr>
        <w:t>2</w:t>
      </w:r>
      <w:r w:rsidRPr="34A95681">
        <w:rPr>
          <w:color w:val="auto"/>
          <w:sz w:val="16"/>
          <w:szCs w:val="16"/>
        </w:rPr>
        <w:t xml:space="preserve"> for full details of statistical analyses. </w:t>
      </w:r>
    </w:p>
    <w:p w14:paraId="58A32ED0" w14:textId="0BCDF5EB" w:rsidR="004D63E8" w:rsidRDefault="004D63E8" w:rsidP="004D63E8">
      <w:r>
        <w:lastRenderedPageBreak/>
        <w:t>We also studied the number of apprentices who had cancelled their contract at different points in time after the first message was sent (Figure </w:t>
      </w:r>
      <w:r w:rsidR="000F2F6F">
        <w:t>7</w:t>
      </w:r>
      <w:r>
        <w:t xml:space="preserve">). Within the first </w:t>
      </w:r>
      <w:r w:rsidR="000F2F6F">
        <w:t>90</w:t>
      </w:r>
      <w:r>
        <w:t xml:space="preserve"> days, there </w:t>
      </w:r>
      <w:r w:rsidR="000F2F6F">
        <w:t>was no real difference between drop</w:t>
      </w:r>
      <w:r w:rsidR="001546F2">
        <w:noBreakHyphen/>
      </w:r>
      <w:r w:rsidR="000F2F6F">
        <w:t>out rates in the treatment and control groups. A</w:t>
      </w:r>
      <w:r>
        <w:t xml:space="preserve"> test </w:t>
      </w:r>
      <w:r w:rsidR="00CD7950">
        <w:t xml:space="preserve">for a </w:t>
      </w:r>
      <w:r>
        <w:t xml:space="preserve">difference between the two </w:t>
      </w:r>
      <w:r w:rsidR="00CD7950">
        <w:t>curves</w:t>
      </w:r>
      <w:r>
        <w:t xml:space="preserve"> </w:t>
      </w:r>
      <w:r w:rsidR="004969F1">
        <w:t xml:space="preserve">did not reveal </w:t>
      </w:r>
      <w:r w:rsidR="00CD7950">
        <w:t xml:space="preserve">statistically </w:t>
      </w:r>
      <w:r>
        <w:t>significant</w:t>
      </w:r>
      <w:r w:rsidR="008B7C88">
        <w:t xml:space="preserve"> results</w:t>
      </w:r>
      <w:r>
        <w:t xml:space="preserve">. Full details of the ‘survival rates’ for each group can be found in Appendix </w:t>
      </w:r>
      <w:r w:rsidR="000F2F6F">
        <w:t>2</w:t>
      </w:r>
      <w:r>
        <w:t>.</w:t>
      </w:r>
    </w:p>
    <w:p w14:paraId="14BAB676" w14:textId="36765CD5" w:rsidR="000F2F6F"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7: </w:t>
      </w:r>
      <w:r w:rsidR="000F2F6F">
        <w:t>Likelihood of contract cancellation</w:t>
      </w:r>
    </w:p>
    <w:p w14:paraId="01FC57A0" w14:textId="712CC8F2" w:rsidR="00951668" w:rsidRDefault="0038477C" w:rsidP="001B61C6">
      <w:pPr>
        <w:keepNext/>
        <w:keepLines/>
      </w:pPr>
      <w:r>
        <w:rPr>
          <w:noProof/>
        </w:rPr>
        <w:drawing>
          <wp:inline distT="0" distB="0" distL="0" distR="0" wp14:anchorId="62410299" wp14:editId="4CD586E1">
            <wp:extent cx="4572000" cy="2743200"/>
            <wp:effectExtent l="0" t="0" r="0" b="0"/>
            <wp:docPr id="11" name="Chart 11" descr="Figure 7 shows the number of contract cancellations over time. The control and treatment groups have an increasing number of contract cancellations at a similar rate over the 90 day period. At 15 days there were 21 drop-outs in the control group and 26 in the treatment group. At 30 days there were 45 drop-outs in the treatment group and 40 in the treatment group. At 45 days there were 59 drop-outs in the control group and 55 in the treatment group. At 60 days there were 79 drop-outs in the control group and 77 in the treatment group. At 75 days there were 101 drop-outs in the control groups and 97 in the treatment groups. At 90 days there were 118 drop-outs in the control group and 114 in the treatment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F2F6F">
        <w:br w:type="textWrapping" w:clear="all"/>
      </w:r>
      <w:r w:rsidR="000F2F6F" w:rsidRPr="12791339">
        <w:rPr>
          <w:color w:val="auto"/>
          <w:sz w:val="16"/>
          <w:szCs w:val="16"/>
        </w:rPr>
        <w:t>N=1,788. A log</w:t>
      </w:r>
      <w:r w:rsidR="000F2F6F" w:rsidRPr="12791339">
        <w:rPr>
          <w:color w:val="auto"/>
          <w:sz w:val="16"/>
          <w:szCs w:val="16"/>
        </w:rPr>
        <w:noBreakHyphen/>
        <w:t>rank test of the difference between the two ‘hazard functions’ was not statistically significant (p=0.84</w:t>
      </w:r>
      <w:r w:rsidR="0D938AC5" w:rsidRPr="12791339">
        <w:rPr>
          <w:color w:val="auto"/>
          <w:sz w:val="16"/>
          <w:szCs w:val="16"/>
        </w:rPr>
        <w:t>). See</w:t>
      </w:r>
      <w:r w:rsidR="000F2F6F" w:rsidRPr="12791339">
        <w:rPr>
          <w:color w:val="auto"/>
          <w:sz w:val="16"/>
          <w:szCs w:val="16"/>
        </w:rPr>
        <w:t xml:space="preserve"> Appendix 2 for full details of statistical analyses.</w:t>
      </w:r>
      <w:r w:rsidR="001B61C6">
        <w:t xml:space="preserve"> </w:t>
      </w:r>
    </w:p>
    <w:p w14:paraId="39195D6A" w14:textId="6C56E4E7" w:rsidR="00B85446" w:rsidRPr="00951668" w:rsidRDefault="00B85446" w:rsidP="00F75730">
      <w:pPr>
        <w:rPr>
          <w:b/>
        </w:rPr>
      </w:pPr>
      <w:r w:rsidRPr="00951668">
        <w:rPr>
          <w:b/>
        </w:rPr>
        <w:br w:type="page"/>
      </w:r>
    </w:p>
    <w:p w14:paraId="3CD20386" w14:textId="2DF6283A" w:rsidR="00B85446" w:rsidRDefault="00B85446" w:rsidP="0080501B">
      <w:pPr>
        <w:pStyle w:val="Heading1"/>
      </w:pPr>
      <w:bookmarkStart w:id="59" w:name="_Toc49180630"/>
      <w:bookmarkStart w:id="60" w:name="_Toc49180950"/>
      <w:bookmarkStart w:id="61" w:name="_Toc49267257"/>
      <w:bookmarkStart w:id="62" w:name="_Toc49267720"/>
      <w:bookmarkStart w:id="63" w:name="_Toc49337635"/>
      <w:bookmarkStart w:id="64" w:name="_Toc49344279"/>
      <w:bookmarkStart w:id="65" w:name="_Toc49352802"/>
      <w:bookmarkStart w:id="66" w:name="_Toc49776115"/>
      <w:bookmarkStart w:id="67" w:name="_Toc49779544"/>
      <w:bookmarkStart w:id="68" w:name="_Toc49782387"/>
      <w:bookmarkStart w:id="69" w:name="_Toc62122985"/>
      <w:r w:rsidRPr="00B85446">
        <w:lastRenderedPageBreak/>
        <w:t>Discussion</w:t>
      </w:r>
      <w:bookmarkEnd w:id="59"/>
      <w:bookmarkEnd w:id="60"/>
      <w:r w:rsidR="0013253E">
        <w:t xml:space="preserve"> and conclusion</w:t>
      </w:r>
      <w:bookmarkEnd w:id="61"/>
      <w:bookmarkEnd w:id="62"/>
      <w:bookmarkEnd w:id="63"/>
      <w:bookmarkEnd w:id="64"/>
      <w:bookmarkEnd w:id="65"/>
      <w:bookmarkEnd w:id="66"/>
      <w:bookmarkEnd w:id="67"/>
      <w:bookmarkEnd w:id="68"/>
      <w:bookmarkEnd w:id="69"/>
      <w:r w:rsidR="00CE58B9">
        <w:t xml:space="preserve"> </w:t>
      </w:r>
    </w:p>
    <w:p w14:paraId="008BEBB7" w14:textId="3903096C" w:rsidR="00B93D43" w:rsidRDefault="004A68AB" w:rsidP="007C0755">
      <w:r>
        <w:rPr>
          <w:b/>
        </w:rPr>
        <w:t>Low pay and n</w:t>
      </w:r>
      <w:r w:rsidR="006D0F00">
        <w:rPr>
          <w:b/>
        </w:rPr>
        <w:t xml:space="preserve">on-compliant </w:t>
      </w:r>
      <w:r w:rsidR="007C0755">
        <w:rPr>
          <w:b/>
        </w:rPr>
        <w:t xml:space="preserve">working conditions are </w:t>
      </w:r>
      <w:r w:rsidR="007C0755" w:rsidRPr="007C0755">
        <w:rPr>
          <w:b/>
        </w:rPr>
        <w:t>likely to be important factor</w:t>
      </w:r>
      <w:r w:rsidR="00F65126">
        <w:rPr>
          <w:b/>
        </w:rPr>
        <w:t>s</w:t>
      </w:r>
      <w:r w:rsidR="007C0755" w:rsidRPr="007C0755">
        <w:rPr>
          <w:b/>
        </w:rPr>
        <w:t xml:space="preserve"> in apprentice drop</w:t>
      </w:r>
      <w:r w:rsidR="00C85619">
        <w:rPr>
          <w:b/>
        </w:rPr>
        <w:noBreakHyphen/>
      </w:r>
      <w:r w:rsidR="007C0755" w:rsidRPr="007C0755">
        <w:rPr>
          <w:b/>
        </w:rPr>
        <w:t>outs in the hospitality sector</w:t>
      </w:r>
      <w:r w:rsidR="007C0755">
        <w:t>. This was reflected in the existing literature and in surveys and interviews we conducted with apprentices and their employers.</w:t>
      </w:r>
      <w:r w:rsidR="000653F0">
        <w:t xml:space="preserve"> In particular, </w:t>
      </w:r>
      <w:r w:rsidR="000653F0" w:rsidRPr="000653F0">
        <w:t xml:space="preserve">apprentices </w:t>
      </w:r>
      <w:r w:rsidR="00DF67EE">
        <w:t xml:space="preserve">demonstrated </w:t>
      </w:r>
      <w:r w:rsidR="000653F0" w:rsidRPr="000653F0">
        <w:t xml:space="preserve">difficulty </w:t>
      </w:r>
      <w:r w:rsidR="00782820">
        <w:t>recalling accurate information about their rights and entitlements under workplace law</w:t>
      </w:r>
      <w:r w:rsidR="000653F0">
        <w:t xml:space="preserve">, </w:t>
      </w:r>
      <w:r w:rsidR="000653F0" w:rsidRPr="000653F0">
        <w:t xml:space="preserve">and most apprentices reported </w:t>
      </w:r>
      <w:r w:rsidR="00B31468">
        <w:t xml:space="preserve">they would wait </w:t>
      </w:r>
      <w:r w:rsidR="000653F0" w:rsidRPr="000653F0">
        <w:t xml:space="preserve">until there was a problem before </w:t>
      </w:r>
      <w:r w:rsidR="00B31468">
        <w:t>seeking this information out</w:t>
      </w:r>
      <w:r w:rsidR="00423896">
        <w:t>.</w:t>
      </w:r>
      <w:r w:rsidR="007C0755">
        <w:t xml:space="preserve"> </w:t>
      </w:r>
    </w:p>
    <w:p w14:paraId="49AC26F9" w14:textId="2BD4298C" w:rsidR="007C0755" w:rsidRDefault="007C0755" w:rsidP="007C0755">
      <w:r w:rsidRPr="00B93D43">
        <w:rPr>
          <w:b/>
        </w:rPr>
        <w:t xml:space="preserve">We designed a series of </w:t>
      </w:r>
      <w:r w:rsidR="008A6C7B">
        <w:rPr>
          <w:b/>
        </w:rPr>
        <w:t xml:space="preserve">tailored and targeted </w:t>
      </w:r>
      <w:r w:rsidRPr="00B93D43">
        <w:rPr>
          <w:b/>
        </w:rPr>
        <w:t>messages to improve employers’ and apprentices’ knowledge about workplace law</w:t>
      </w:r>
      <w:r>
        <w:t xml:space="preserve">. </w:t>
      </w:r>
      <w:r w:rsidR="008A6C7B">
        <w:t xml:space="preserve">We were able to reach apprentices and their employers at a time when the information would be impactful, at the beginning of the apprenticeship. </w:t>
      </w:r>
      <w:r>
        <w:t xml:space="preserve">Our intention was to encourage apprentices to initiate conversations about workplace conditions, and </w:t>
      </w:r>
      <w:r w:rsidR="00B93D43">
        <w:t xml:space="preserve">to encourage </w:t>
      </w:r>
      <w:r>
        <w:t>employers to double-check their own compliance. We anticipated this would result in better workplace experiences for apprentices, encouraging more to stay on in their apprenticeships.</w:t>
      </w:r>
    </w:p>
    <w:p w14:paraId="4012EAB7" w14:textId="266E0780" w:rsidR="00E02A50" w:rsidRDefault="00E02A50" w:rsidP="00E02A50">
      <w:r w:rsidRPr="008A6C7B">
        <w:rPr>
          <w:b/>
          <w:bCs/>
        </w:rPr>
        <w:t>The high click</w:t>
      </w:r>
      <w:r w:rsidRPr="008A6C7B">
        <w:rPr>
          <w:b/>
          <w:bCs/>
        </w:rPr>
        <w:noBreakHyphen/>
        <w:t xml:space="preserve">through rates on the links provided in the messages </w:t>
      </w:r>
      <w:r w:rsidR="003950EE">
        <w:rPr>
          <w:b/>
          <w:bCs/>
        </w:rPr>
        <w:t xml:space="preserve">demonstrates </w:t>
      </w:r>
      <w:r w:rsidRPr="008A6C7B">
        <w:rPr>
          <w:b/>
          <w:bCs/>
        </w:rPr>
        <w:t>a high level of engagement</w:t>
      </w:r>
      <w:r w:rsidRPr="34A95681">
        <w:t xml:space="preserve"> from apprentices</w:t>
      </w:r>
      <w:r w:rsidR="0028378D" w:rsidRPr="34A95681">
        <w:t xml:space="preserve"> and their employers</w:t>
      </w:r>
      <w:r w:rsidRPr="34A95681">
        <w:t xml:space="preserve"> with the information provided. In particular, specific and targeted messages received more attention, and many employers and apprentices visited the links multiple times. </w:t>
      </w:r>
      <w:r>
        <w:t xml:space="preserve">This </w:t>
      </w:r>
      <w:r w:rsidR="003950EE">
        <w:t xml:space="preserve">demonstrates </w:t>
      </w:r>
      <w:r w:rsidRPr="34A95681">
        <w:t>behaviourally informed messages targeting both hospitality apprentices and their employers were an effective medium for providing</w:t>
      </w:r>
      <w:r w:rsidRPr="00241971">
        <w:rPr>
          <w:bCs/>
        </w:rPr>
        <w:t xml:space="preserve"> </w:t>
      </w:r>
      <w:r w:rsidRPr="34A95681">
        <w:t xml:space="preserve">information </w:t>
      </w:r>
      <w:r w:rsidR="0001246F" w:rsidRPr="34A95681">
        <w:t xml:space="preserve">and education </w:t>
      </w:r>
      <w:r w:rsidRPr="34A95681">
        <w:t>about workplace rights and obligations</w:t>
      </w:r>
      <w:r>
        <w:rPr>
          <w:bCs/>
        </w:rPr>
        <w:t xml:space="preserve">. </w:t>
      </w:r>
      <w:r w:rsidRPr="34A95681">
        <w:t xml:space="preserve">This cohort has traditionally been difficult to </w:t>
      </w:r>
      <w:r w:rsidR="00D26C73" w:rsidRPr="34A95681">
        <w:t>reach</w:t>
      </w:r>
      <w:r w:rsidRPr="34A95681">
        <w:t xml:space="preserve"> so the engagement with text messages as an educative medium is a promising finding </w:t>
      </w:r>
      <w:r w:rsidR="00130A0F" w:rsidRPr="34A95681">
        <w:t>we hypoth</w:t>
      </w:r>
      <w:r w:rsidR="54D4FDC8" w:rsidRPr="34A95681">
        <w:t>es</w:t>
      </w:r>
      <w:r w:rsidR="00130A0F" w:rsidRPr="34A95681">
        <w:t xml:space="preserve">ise will </w:t>
      </w:r>
      <w:r w:rsidRPr="34A95681">
        <w:t>have further applications for similar hard</w:t>
      </w:r>
      <w:r w:rsidR="00C17432">
        <w:t>-t</w:t>
      </w:r>
      <w:r w:rsidRPr="34A95681">
        <w:t>o</w:t>
      </w:r>
      <w:r w:rsidR="00C17432">
        <w:rPr>
          <w:bCs/>
        </w:rPr>
        <w:t>-</w:t>
      </w:r>
      <w:r w:rsidRPr="34A95681">
        <w:t>reach cohorts.</w:t>
      </w:r>
    </w:p>
    <w:p w14:paraId="1B912D8C" w14:textId="69D1840B" w:rsidR="008A6C7B" w:rsidRDefault="008A6C7B" w:rsidP="34A95681">
      <w:pPr>
        <w:rPr>
          <w:b/>
          <w:bCs/>
        </w:rPr>
      </w:pPr>
      <w:r w:rsidRPr="34A95681">
        <w:rPr>
          <w:b/>
          <w:bCs/>
        </w:rPr>
        <w:t xml:space="preserve">Due to the impact of COVID-19 on the hospitality sector, we did not conduct </w:t>
      </w:r>
      <w:r w:rsidR="06B852B9" w:rsidRPr="34A95681">
        <w:rPr>
          <w:b/>
          <w:bCs/>
        </w:rPr>
        <w:t>follow up</w:t>
      </w:r>
      <w:r w:rsidRPr="34A95681">
        <w:rPr>
          <w:b/>
          <w:bCs/>
        </w:rPr>
        <w:t xml:space="preserve"> surveys with apprentices and employers</w:t>
      </w:r>
      <w:r>
        <w:t xml:space="preserve"> to determine whether this engagement led to increased knowledge of workplace laws or improved workplace experiences. However, given the level of engagement with the messages, </w:t>
      </w:r>
      <w:r w:rsidR="00421C5C">
        <w:t xml:space="preserve">we think it is to be expected knowledge of workplace laws improved, and it is plausible workplace experiences also did so. </w:t>
      </w:r>
    </w:p>
    <w:p w14:paraId="5C65410D" w14:textId="54A6E2DE" w:rsidR="00B93D43" w:rsidRDefault="00295BF5" w:rsidP="002E1CE1">
      <w:r w:rsidRPr="34A95681">
        <w:rPr>
          <w:b/>
          <w:bCs/>
        </w:rPr>
        <w:t xml:space="preserve">A randomised controlled trial found apprentice retention was higher in the treatment group than in the control group however this difference was small and not statistically significant. </w:t>
      </w:r>
      <w:r w:rsidR="0039585D">
        <w:t xml:space="preserve">In other words, </w:t>
      </w:r>
      <w:r w:rsidR="007C0755">
        <w:t xml:space="preserve">we did not find evidence of an impact on short-term retention rates. </w:t>
      </w:r>
      <w:r w:rsidR="006324DA">
        <w:t>This may be because</w:t>
      </w:r>
      <w:r w:rsidR="00BD2E17">
        <w:t>:</w:t>
      </w:r>
      <w:r w:rsidR="006324DA">
        <w:t xml:space="preserve"> the messages had no impact on retention</w:t>
      </w:r>
      <w:r w:rsidR="00BD2E17">
        <w:t xml:space="preserve">, </w:t>
      </w:r>
      <w:r w:rsidR="002E1CE1">
        <w:t xml:space="preserve">they had a small effect but we lacked sufficient sample size to detect this, or </w:t>
      </w:r>
      <w:r w:rsidR="006324DA">
        <w:t>the messages had a delayed effect on drop</w:t>
      </w:r>
      <w:r w:rsidR="001546F2">
        <w:noBreakHyphen/>
      </w:r>
      <w:r w:rsidR="006324DA">
        <w:t>out decisions not detected in our short</w:t>
      </w:r>
      <w:r w:rsidR="660AC551">
        <w:t>-</w:t>
      </w:r>
      <w:r w:rsidR="006324DA">
        <w:t xml:space="preserve">term measure. </w:t>
      </w:r>
    </w:p>
    <w:p w14:paraId="159CD280" w14:textId="77777777" w:rsidR="00847BF9" w:rsidRDefault="00847BF9" w:rsidP="002E1CE1">
      <w:pPr>
        <w:pStyle w:val="Heading2"/>
      </w:pPr>
      <w:r>
        <w:lastRenderedPageBreak/>
        <w:t>Limitations</w:t>
      </w:r>
    </w:p>
    <w:p w14:paraId="6F53BF1C" w14:textId="77777777" w:rsidR="003615CE" w:rsidRDefault="00847BF9" w:rsidP="002E1CE1">
      <w:r>
        <w:t xml:space="preserve">Several significant challenges </w:t>
      </w:r>
      <w:r w:rsidR="00B66139">
        <w:t>limited our</w:t>
      </w:r>
      <w:r>
        <w:t xml:space="preserve"> trial</w:t>
      </w:r>
      <w:r w:rsidR="00B66139">
        <w:t xml:space="preserve"> results</w:t>
      </w:r>
      <w:r w:rsidR="009867D6">
        <w:t xml:space="preserve">. </w:t>
      </w:r>
    </w:p>
    <w:p w14:paraId="424477F6" w14:textId="0BD9B3D7" w:rsidR="00AB3B4A" w:rsidRDefault="006324DA" w:rsidP="00847BF9">
      <w:r w:rsidRPr="34A95681">
        <w:rPr>
          <w:b/>
          <w:bCs/>
        </w:rPr>
        <w:t>As noted above,</w:t>
      </w:r>
      <w:r>
        <w:t xml:space="preserve"> </w:t>
      </w:r>
      <w:r w:rsidRPr="34A95681">
        <w:rPr>
          <w:b/>
          <w:bCs/>
        </w:rPr>
        <w:t>w</w:t>
      </w:r>
      <w:r w:rsidR="00847BF9" w:rsidRPr="34A95681">
        <w:rPr>
          <w:b/>
          <w:bCs/>
        </w:rPr>
        <w:t>e</w:t>
      </w:r>
      <w:r w:rsidR="00847BF9">
        <w:t xml:space="preserve"> </w:t>
      </w:r>
      <w:r w:rsidR="00847BF9" w:rsidRPr="34A95681">
        <w:rPr>
          <w:b/>
          <w:bCs/>
        </w:rPr>
        <w:t>ended the intervention early</w:t>
      </w:r>
      <w:r w:rsidR="00AB3B4A" w:rsidRPr="34A95681">
        <w:rPr>
          <w:b/>
          <w:bCs/>
        </w:rPr>
        <w:t>, in March 2020,</w:t>
      </w:r>
      <w:r w:rsidR="00F5563D" w:rsidRPr="34A95681">
        <w:rPr>
          <w:b/>
          <w:bCs/>
        </w:rPr>
        <w:t xml:space="preserve"> </w:t>
      </w:r>
      <w:r w:rsidR="00847BF9" w:rsidRPr="34A95681">
        <w:rPr>
          <w:b/>
          <w:bCs/>
        </w:rPr>
        <w:t xml:space="preserve">due to </w:t>
      </w:r>
      <w:r w:rsidR="00F5563D" w:rsidRPr="34A95681">
        <w:rPr>
          <w:b/>
          <w:bCs/>
        </w:rPr>
        <w:t xml:space="preserve">the </w:t>
      </w:r>
      <w:r w:rsidR="00847BF9" w:rsidRPr="34A95681">
        <w:rPr>
          <w:b/>
          <w:bCs/>
        </w:rPr>
        <w:t>C</w:t>
      </w:r>
      <w:r w:rsidR="00CE58B9" w:rsidRPr="34A95681">
        <w:rPr>
          <w:b/>
          <w:bCs/>
        </w:rPr>
        <w:t>OVID</w:t>
      </w:r>
      <w:r w:rsidR="00847BF9" w:rsidRPr="34A95681">
        <w:rPr>
          <w:b/>
          <w:bCs/>
        </w:rPr>
        <w:t>-19</w:t>
      </w:r>
      <w:r w:rsidR="00F5563D" w:rsidRPr="34A95681">
        <w:rPr>
          <w:b/>
          <w:bCs/>
        </w:rPr>
        <w:t xml:space="preserve"> pandemic</w:t>
      </w:r>
      <w:r w:rsidR="00847BF9">
        <w:t xml:space="preserve">. As a result, </w:t>
      </w:r>
      <w:r w:rsidR="00AB3B4A">
        <w:t>we only obtained a sample of 1,78</w:t>
      </w:r>
      <w:r w:rsidR="00DC1EE5">
        <w:t>8</w:t>
      </w:r>
      <w:r w:rsidR="00AB3B4A">
        <w:t xml:space="preserve"> apprentices rather than our </w:t>
      </w:r>
      <w:r w:rsidR="00847BF9">
        <w:t>target sample of 3,000</w:t>
      </w:r>
      <w:r w:rsidR="00AB3B4A">
        <w:t xml:space="preserve">. In addition, we adjusted our </w:t>
      </w:r>
      <w:r w:rsidR="00E41831">
        <w:t xml:space="preserve">retention </w:t>
      </w:r>
      <w:r w:rsidR="00847BF9">
        <w:t>measure</w:t>
      </w:r>
      <w:r w:rsidR="00AB3B4A">
        <w:t xml:space="preserve">s </w:t>
      </w:r>
      <w:r w:rsidR="00E41831">
        <w:t xml:space="preserve">to conclude in </w:t>
      </w:r>
      <w:r w:rsidR="00AB3B4A">
        <w:t>mid</w:t>
      </w:r>
      <w:r w:rsidR="4E0DD7D4">
        <w:t>-</w:t>
      </w:r>
      <w:r w:rsidR="00AB3B4A">
        <w:t>March</w:t>
      </w:r>
      <w:r w:rsidR="00E41831">
        <w:t xml:space="preserve">, prior to the imposition of </w:t>
      </w:r>
      <w:r w:rsidR="00AB3B4A">
        <w:t>COVID</w:t>
      </w:r>
      <w:r w:rsidR="51A63290">
        <w:t>-19</w:t>
      </w:r>
      <w:r w:rsidR="6E784AA2">
        <w:t xml:space="preserve"> </w:t>
      </w:r>
      <w:r w:rsidR="00AB3B4A">
        <w:t>related restrictions on the hospitality sector</w:t>
      </w:r>
      <w:r w:rsidR="00E41831">
        <w:t xml:space="preserve"> and the introduction of the JobKeeper payment</w:t>
      </w:r>
      <w:r w:rsidR="00AB3B4A">
        <w:t xml:space="preserve">. In particular, </w:t>
      </w:r>
      <w:r w:rsidR="00E41831">
        <w:t xml:space="preserve">this meant we only measured </w:t>
      </w:r>
      <w:r w:rsidR="5AF8A0B7">
        <w:t>short-term</w:t>
      </w:r>
      <w:r w:rsidR="00AB3B4A">
        <w:t xml:space="preserve"> retention </w:t>
      </w:r>
      <w:r w:rsidR="00C5401F">
        <w:t>outcomes three</w:t>
      </w:r>
      <w:r w:rsidR="00AB3B4A">
        <w:t xml:space="preserve"> months after the messages were sent. </w:t>
      </w:r>
    </w:p>
    <w:p w14:paraId="58FEC0FF" w14:textId="74AFF4D1" w:rsidR="002C13B1" w:rsidRDefault="003615CE" w:rsidP="008664BD">
      <w:r w:rsidRPr="003615CE">
        <w:rPr>
          <w:b/>
        </w:rPr>
        <w:t>There were also complications in the randomisation process</w:t>
      </w:r>
      <w:r>
        <w:t xml:space="preserve">. For some employers, </w:t>
      </w:r>
      <w:r w:rsidR="000653F0">
        <w:t xml:space="preserve">the </w:t>
      </w:r>
      <w:r>
        <w:t xml:space="preserve">identifier we received in </w:t>
      </w:r>
      <w:r w:rsidR="008664BD">
        <w:t>the administrative dataset</w:t>
      </w:r>
      <w:r>
        <w:t xml:space="preserve"> changed over time and, as a result, these employers were </w:t>
      </w:r>
      <w:r w:rsidR="008664BD">
        <w:t xml:space="preserve">randomised </w:t>
      </w:r>
      <w:r w:rsidR="00F5563D">
        <w:t xml:space="preserve">twice </w:t>
      </w:r>
      <w:r>
        <w:t>(for example, first into control and then treatment)</w:t>
      </w:r>
      <w:r w:rsidR="008664BD">
        <w:t xml:space="preserve">. </w:t>
      </w:r>
      <w:r>
        <w:t xml:space="preserve">In these cases, some apprentices in control may have received ‘spillover benefits’ from the messages, either from their employer (who subsequently received the messages once they were assigned to treatment) or from other apprentices in the same business who received the messages. </w:t>
      </w:r>
      <w:r w:rsidR="003F5B67">
        <w:t>These spillovers</w:t>
      </w:r>
      <w:r w:rsidR="00D30BE5">
        <w:t xml:space="preserve"> may have </w:t>
      </w:r>
      <w:r w:rsidR="00E24672">
        <w:t xml:space="preserve">affected </w:t>
      </w:r>
      <w:r w:rsidR="00D30BE5">
        <w:t xml:space="preserve">up to </w:t>
      </w:r>
      <w:r w:rsidR="00E24672">
        <w:t xml:space="preserve">14.5 per cent of apprentices but </w:t>
      </w:r>
      <w:r w:rsidR="003F5B67">
        <w:t>were likely small</w:t>
      </w:r>
      <w:r w:rsidR="00E24672">
        <w:t xml:space="preserve"> </w:t>
      </w:r>
      <w:r w:rsidR="003F5B67">
        <w:t>so the resulting downward bias in our estimates was probably also small.</w:t>
      </w:r>
    </w:p>
    <w:p w14:paraId="61D31CB6" w14:textId="0DEFECE6" w:rsidR="003615CE" w:rsidRDefault="005F7969" w:rsidP="003615CE">
      <w:r w:rsidRPr="003615CE">
        <w:rPr>
          <w:b/>
        </w:rPr>
        <w:t xml:space="preserve">Finally, </w:t>
      </w:r>
      <w:r w:rsidR="003615CE">
        <w:rPr>
          <w:b/>
        </w:rPr>
        <w:t xml:space="preserve">some </w:t>
      </w:r>
      <w:r w:rsidR="003615CE" w:rsidRPr="003615CE">
        <w:rPr>
          <w:b/>
        </w:rPr>
        <w:t xml:space="preserve">apprentices in </w:t>
      </w:r>
      <w:r w:rsidRPr="003615CE">
        <w:rPr>
          <w:b/>
        </w:rPr>
        <w:t>the</w:t>
      </w:r>
      <w:r w:rsidR="002C13B1" w:rsidRPr="003615CE">
        <w:rPr>
          <w:b/>
        </w:rPr>
        <w:t xml:space="preserve"> treatment group </w:t>
      </w:r>
      <w:r w:rsidR="003615CE">
        <w:rPr>
          <w:b/>
        </w:rPr>
        <w:t>did not receive</w:t>
      </w:r>
      <w:r w:rsidR="002C13B1" w:rsidRPr="003615CE">
        <w:rPr>
          <w:b/>
        </w:rPr>
        <w:t xml:space="preserve"> the messages</w:t>
      </w:r>
      <w:r w:rsidR="00E41831" w:rsidRPr="003615CE">
        <w:t>, as some chose to opt</w:t>
      </w:r>
      <w:r w:rsidR="00FC44CD">
        <w:t xml:space="preserve"> </w:t>
      </w:r>
      <w:r w:rsidRPr="003615CE">
        <w:t>out</w:t>
      </w:r>
      <w:r>
        <w:t xml:space="preserve">. </w:t>
      </w:r>
      <w:r w:rsidR="000653F0">
        <w:t xml:space="preserve">In addition, the apprentices of a single employer were removed from the trial due to a message error, which was subsequently corrected. </w:t>
      </w:r>
      <w:r w:rsidR="003615CE">
        <w:t xml:space="preserve">This also </w:t>
      </w:r>
      <w:r w:rsidR="0039585D">
        <w:t xml:space="preserve">marginally </w:t>
      </w:r>
      <w:r w:rsidR="003615CE">
        <w:t>weakened</w:t>
      </w:r>
      <w:r w:rsidR="009867D6">
        <w:t xml:space="preserve"> our ability to detect an effect</w:t>
      </w:r>
      <w:r>
        <w:t xml:space="preserve">. </w:t>
      </w:r>
    </w:p>
    <w:p w14:paraId="6250EA74" w14:textId="7717595B" w:rsidR="008664BD" w:rsidRDefault="005F7969" w:rsidP="008664BD">
      <w:r>
        <w:t>A more detailed explanation of</w:t>
      </w:r>
      <w:r w:rsidR="00F5563D">
        <w:t xml:space="preserve"> th</w:t>
      </w:r>
      <w:r w:rsidR="003615CE">
        <w:t>e</w:t>
      </w:r>
      <w:r>
        <w:t>s</w:t>
      </w:r>
      <w:r w:rsidR="003615CE">
        <w:t>e</w:t>
      </w:r>
      <w:r w:rsidR="00F5563D">
        <w:t xml:space="preserve"> and other limitations is provided in the Appendices.</w:t>
      </w:r>
      <w:r w:rsidR="00233E95">
        <w:t xml:space="preserve"> </w:t>
      </w:r>
    </w:p>
    <w:p w14:paraId="13FA103B" w14:textId="13577D24" w:rsidR="00847BF9" w:rsidRDefault="00847BF9" w:rsidP="00847BF9">
      <w:pPr>
        <w:pStyle w:val="Heading2"/>
      </w:pPr>
      <w:r>
        <w:t>Next steps</w:t>
      </w:r>
    </w:p>
    <w:p w14:paraId="6E7A3223" w14:textId="5159CF23" w:rsidR="00D04E53" w:rsidRDefault="003D1D49" w:rsidP="00081366">
      <w:r w:rsidRPr="12791339">
        <w:rPr>
          <w:b/>
          <w:bCs/>
        </w:rPr>
        <w:t>A</w:t>
      </w:r>
      <w:r w:rsidR="00E02A50" w:rsidRPr="12791339">
        <w:rPr>
          <w:b/>
          <w:bCs/>
        </w:rPr>
        <w:t xml:space="preserve">fter we had launched </w:t>
      </w:r>
      <w:r w:rsidR="00D04E53" w:rsidRPr="12791339">
        <w:rPr>
          <w:b/>
          <w:bCs/>
        </w:rPr>
        <w:t xml:space="preserve">this study, the New South Wales (NSW) and Victorian Behavioural Insights Units published the results of similar </w:t>
      </w:r>
      <w:r w:rsidR="00E02A50" w:rsidRPr="12791339">
        <w:rPr>
          <w:b/>
          <w:bCs/>
        </w:rPr>
        <w:t xml:space="preserve">studies targeting apprentices and </w:t>
      </w:r>
      <w:r w:rsidR="70CE753B" w:rsidRPr="000C51F0">
        <w:rPr>
          <w:b/>
          <w:bCs/>
        </w:rPr>
        <w:t>trainees</w:t>
      </w:r>
      <w:r w:rsidR="70CE753B">
        <w:t>. Unlike</w:t>
      </w:r>
      <w:r w:rsidR="00AC56BE">
        <w:t xml:space="preserve"> our study, these others had </w:t>
      </w:r>
      <w:r w:rsidR="00272C3C">
        <w:t>a greater focus on the formal training undertaken as part of an apprenticeship</w:t>
      </w:r>
      <w:r w:rsidR="00E02A50">
        <w:t>, and did not target apprentices’ workplace experiences</w:t>
      </w:r>
      <w:r w:rsidR="00272C3C">
        <w:t>. These studies included: paired messages to employers and apprentices emphasising conversations and goal-setting; paired messages from Training Advisers to learners and their employers; weekly messages to employers regarding TAFE training content; and w</w:t>
      </w:r>
      <w:r w:rsidR="00605FF6">
        <w:t xml:space="preserve">eekly </w:t>
      </w:r>
      <w:r w:rsidR="00272C3C">
        <w:t xml:space="preserve">messages to TAFE students </w:t>
      </w:r>
      <w:r w:rsidR="00605FF6">
        <w:t>to support student engagement</w:t>
      </w:r>
      <w:r w:rsidR="00272C3C">
        <w:t xml:space="preserve"> (</w:t>
      </w:r>
      <w:r w:rsidR="00E02A50">
        <w:t>NSW Government 2019; NSW Government 2020 pp</w:t>
      </w:r>
      <w:r w:rsidR="00AC56BE">
        <w:t>22</w:t>
      </w:r>
      <w:r w:rsidR="000C51F0">
        <w:noBreakHyphen/>
      </w:r>
      <w:r w:rsidR="00AC56BE">
        <w:t xml:space="preserve">26; </w:t>
      </w:r>
      <w:r w:rsidR="00272C3C">
        <w:t>Victorian Government 2019</w:t>
      </w:r>
      <w:r w:rsidR="00E02A50">
        <w:t xml:space="preserve"> pp15</w:t>
      </w:r>
      <w:r w:rsidR="000C51F0">
        <w:noBreakHyphen/>
      </w:r>
      <w:r w:rsidR="00E02A50">
        <w:t>16</w:t>
      </w:r>
      <w:r w:rsidR="00272C3C">
        <w:t>). These studies generally found null results for course completions or training contract cancellations, with the partial exception of the messages to employers on course content, which increased course attendance by around three percentage points (but did not materially reduce course cancellations).</w:t>
      </w:r>
    </w:p>
    <w:p w14:paraId="3D82034A" w14:textId="56769E66" w:rsidR="00081366" w:rsidRDefault="00537C1D" w:rsidP="00081366">
      <w:r w:rsidRPr="12791339">
        <w:rPr>
          <w:b/>
          <w:bCs/>
        </w:rPr>
        <w:t xml:space="preserve">Taken together, these studies and our </w:t>
      </w:r>
      <w:r w:rsidR="008067F5" w:rsidRPr="12791339">
        <w:rPr>
          <w:b/>
          <w:bCs/>
        </w:rPr>
        <w:t>results</w:t>
      </w:r>
      <w:r w:rsidR="00AC18F3" w:rsidRPr="12791339">
        <w:rPr>
          <w:b/>
          <w:bCs/>
        </w:rPr>
        <w:t xml:space="preserve"> </w:t>
      </w:r>
      <w:r w:rsidR="00F10909" w:rsidRPr="12791339">
        <w:rPr>
          <w:b/>
          <w:bCs/>
        </w:rPr>
        <w:t xml:space="preserve">indicate </w:t>
      </w:r>
      <w:r w:rsidR="00F65126" w:rsidRPr="12791339">
        <w:rPr>
          <w:b/>
          <w:bCs/>
        </w:rPr>
        <w:t>communication</w:t>
      </w:r>
      <w:r w:rsidR="0039585D">
        <w:rPr>
          <w:b/>
          <w:bCs/>
        </w:rPr>
        <w:t>—</w:t>
      </w:r>
      <w:r w:rsidR="00A03FE9" w:rsidRPr="12791339">
        <w:rPr>
          <w:b/>
          <w:bCs/>
        </w:rPr>
        <w:t xml:space="preserve">based </w:t>
      </w:r>
      <w:r w:rsidR="009C3830" w:rsidRPr="12791339">
        <w:rPr>
          <w:b/>
          <w:bCs/>
        </w:rPr>
        <w:t xml:space="preserve">nudges </w:t>
      </w:r>
      <w:r w:rsidR="00A03FE9" w:rsidRPr="12791339">
        <w:rPr>
          <w:b/>
          <w:bCs/>
        </w:rPr>
        <w:t>such as education text messages</w:t>
      </w:r>
      <w:r w:rsidR="004F4630" w:rsidRPr="12791339">
        <w:rPr>
          <w:b/>
          <w:bCs/>
        </w:rPr>
        <w:t xml:space="preserve"> </w:t>
      </w:r>
      <w:r w:rsidR="009C3830" w:rsidRPr="12791339">
        <w:rPr>
          <w:b/>
          <w:bCs/>
        </w:rPr>
        <w:t xml:space="preserve">may be insufficient </w:t>
      </w:r>
      <w:r w:rsidRPr="12791339">
        <w:rPr>
          <w:b/>
          <w:bCs/>
        </w:rPr>
        <w:t xml:space="preserve">to </w:t>
      </w:r>
      <w:r w:rsidR="00855D4B" w:rsidRPr="12791339">
        <w:rPr>
          <w:b/>
          <w:bCs/>
        </w:rPr>
        <w:t xml:space="preserve">drive </w:t>
      </w:r>
      <w:r w:rsidR="007D277E" w:rsidRPr="12791339">
        <w:rPr>
          <w:b/>
          <w:bCs/>
        </w:rPr>
        <w:t>sizable</w:t>
      </w:r>
      <w:r w:rsidR="00855D4B" w:rsidRPr="12791339">
        <w:rPr>
          <w:b/>
          <w:bCs/>
        </w:rPr>
        <w:t xml:space="preserve"> increases</w:t>
      </w:r>
      <w:r w:rsidR="00EB5492" w:rsidRPr="12791339">
        <w:rPr>
          <w:b/>
          <w:bCs/>
        </w:rPr>
        <w:t xml:space="preserve"> </w:t>
      </w:r>
      <w:r w:rsidR="00855D4B" w:rsidRPr="12791339">
        <w:rPr>
          <w:b/>
          <w:bCs/>
        </w:rPr>
        <w:t xml:space="preserve">in </w:t>
      </w:r>
      <w:r w:rsidRPr="12791339">
        <w:rPr>
          <w:b/>
          <w:bCs/>
        </w:rPr>
        <w:t>apprenticeship</w:t>
      </w:r>
      <w:r w:rsidR="00865484" w:rsidRPr="12791339">
        <w:rPr>
          <w:b/>
          <w:bCs/>
        </w:rPr>
        <w:t xml:space="preserve"> </w:t>
      </w:r>
      <w:r w:rsidR="00E02A50" w:rsidRPr="12791339">
        <w:rPr>
          <w:b/>
          <w:bCs/>
        </w:rPr>
        <w:t>retention</w:t>
      </w:r>
      <w:r w:rsidR="00855D4B" w:rsidRPr="12791339">
        <w:rPr>
          <w:b/>
          <w:bCs/>
        </w:rPr>
        <w:t xml:space="preserve"> rates</w:t>
      </w:r>
      <w:r w:rsidR="009C3830">
        <w:t xml:space="preserve">. </w:t>
      </w:r>
      <w:r>
        <w:t xml:space="preserve">Perhaps </w:t>
      </w:r>
      <w:r w:rsidR="00444DB8">
        <w:t xml:space="preserve">these types of </w:t>
      </w:r>
      <w:r>
        <w:t xml:space="preserve">measures, commencing early in the apprenticeship and then delivered over an extended period, </w:t>
      </w:r>
      <w:r w:rsidR="00F33FF4">
        <w:t xml:space="preserve">combined with more intensive approaches such as </w:t>
      </w:r>
      <w:r w:rsidR="00F51AE6">
        <w:t>mentorship programs</w:t>
      </w:r>
      <w:r w:rsidR="00A36ECC">
        <w:t xml:space="preserve"> (Buchanan et al 2016)</w:t>
      </w:r>
      <w:r w:rsidR="008229CF">
        <w:t>, may be required</w:t>
      </w:r>
      <w:r w:rsidR="00BD1AA0">
        <w:t>.</w:t>
      </w:r>
      <w:r w:rsidR="008229CF">
        <w:t xml:space="preserve"> </w:t>
      </w:r>
      <w:r w:rsidR="00BD1AA0">
        <w:t xml:space="preserve"> </w:t>
      </w:r>
    </w:p>
    <w:p w14:paraId="3FC512F6" w14:textId="77777777" w:rsidR="00081366" w:rsidRDefault="00081366" w:rsidP="00081366">
      <w:pPr>
        <w:pStyle w:val="Heading1"/>
      </w:pPr>
      <w:bookmarkStart w:id="70" w:name="_Toc49180631"/>
      <w:bookmarkStart w:id="71" w:name="_Toc49180951"/>
      <w:bookmarkStart w:id="72" w:name="_Toc49267258"/>
      <w:bookmarkStart w:id="73" w:name="_Toc49267721"/>
      <w:bookmarkStart w:id="74" w:name="_Toc49337636"/>
      <w:bookmarkStart w:id="75" w:name="_Toc49344280"/>
      <w:bookmarkStart w:id="76" w:name="_Toc49352803"/>
      <w:bookmarkStart w:id="77" w:name="_Toc49776116"/>
      <w:bookmarkStart w:id="78" w:name="_Toc49779545"/>
      <w:bookmarkStart w:id="79" w:name="_Toc49782388"/>
      <w:bookmarkStart w:id="80" w:name="_Toc62122986"/>
      <w:r>
        <w:lastRenderedPageBreak/>
        <w:t>Appendices</w:t>
      </w:r>
      <w:bookmarkEnd w:id="70"/>
      <w:bookmarkEnd w:id="71"/>
      <w:bookmarkEnd w:id="72"/>
      <w:bookmarkEnd w:id="73"/>
      <w:bookmarkEnd w:id="74"/>
      <w:bookmarkEnd w:id="75"/>
      <w:bookmarkEnd w:id="76"/>
      <w:bookmarkEnd w:id="77"/>
      <w:bookmarkEnd w:id="78"/>
      <w:bookmarkEnd w:id="79"/>
      <w:bookmarkEnd w:id="80"/>
    </w:p>
    <w:p w14:paraId="19F92ECD" w14:textId="23DDFBF1" w:rsidR="005B03D3" w:rsidRDefault="00722358" w:rsidP="00722358">
      <w:pPr>
        <w:pStyle w:val="AppendixHeading"/>
        <w:numPr>
          <w:ilvl w:val="0"/>
          <w:numId w:val="0"/>
        </w:numPr>
        <w:outlineLvl w:val="1"/>
      </w:pPr>
      <w:bookmarkStart w:id="81" w:name="_Toc49180633"/>
      <w:bookmarkStart w:id="82" w:name="_Toc49180953"/>
      <w:bookmarkStart w:id="83" w:name="_Toc49267259"/>
      <w:bookmarkStart w:id="84" w:name="_Toc49267722"/>
      <w:bookmarkStart w:id="85" w:name="_Toc49337637"/>
      <w:bookmarkStart w:id="86" w:name="_Toc49344281"/>
      <w:bookmarkStart w:id="87" w:name="_Toc49352804"/>
      <w:bookmarkStart w:id="88" w:name="_Toc49776117"/>
      <w:bookmarkStart w:id="89" w:name="_Toc49779546"/>
      <w:bookmarkStart w:id="90" w:name="_Toc49782389"/>
      <w:bookmarkStart w:id="91" w:name="_Toc62122987"/>
      <w:r>
        <w:t xml:space="preserve">Appendix 1 - </w:t>
      </w:r>
      <w:r w:rsidR="005B03D3">
        <w:t xml:space="preserve">Research </w:t>
      </w:r>
      <w:r w:rsidR="0030381D">
        <w:t>d</w:t>
      </w:r>
      <w:r w:rsidR="005B03D3">
        <w:t xml:space="preserve">esign and </w:t>
      </w:r>
      <w:r w:rsidR="0030381D">
        <w:t>m</w:t>
      </w:r>
      <w:r w:rsidR="005B03D3">
        <w:t>ethod</w:t>
      </w:r>
      <w:bookmarkEnd w:id="81"/>
      <w:bookmarkEnd w:id="82"/>
      <w:bookmarkEnd w:id="83"/>
      <w:bookmarkEnd w:id="84"/>
      <w:bookmarkEnd w:id="85"/>
      <w:bookmarkEnd w:id="86"/>
      <w:bookmarkEnd w:id="87"/>
      <w:bookmarkEnd w:id="88"/>
      <w:bookmarkEnd w:id="89"/>
      <w:bookmarkEnd w:id="90"/>
      <w:bookmarkEnd w:id="91"/>
    </w:p>
    <w:p w14:paraId="56D76417" w14:textId="77777777" w:rsidR="005B03D3" w:rsidRDefault="005B03D3" w:rsidP="00181D73">
      <w:pPr>
        <w:pStyle w:val="Heading3"/>
      </w:pPr>
      <w:r>
        <w:t>Overview</w:t>
      </w:r>
    </w:p>
    <w:p w14:paraId="541A6C7B" w14:textId="77777777" w:rsidR="000F7540" w:rsidRDefault="000F7540" w:rsidP="000F7540">
      <w:r>
        <w:t>We partnered with the Fair Work Ombudsman (FWO) and the Department of Education, Small Business and Employment (DESE) to test the impact of a behavioural intervention on the workplace experiences of apprentices, and their apprenticeship retention rates.</w:t>
      </w:r>
      <w:r w:rsidRPr="006B73A7">
        <w:t xml:space="preserve"> </w:t>
      </w:r>
      <w:r>
        <w:t>Apprentices and employers in the treatment group each received up to four messages providing information on workplace laws.</w:t>
      </w:r>
    </w:p>
    <w:p w14:paraId="14C099BB" w14:textId="74AA19E4" w:rsidR="000F7540" w:rsidRDefault="000F7540" w:rsidP="000F7540">
      <w:r>
        <w:t xml:space="preserve">We conducted a two-arm cluster randomised controlled trial. The unit of randomisation (clusters) were hospitality employers with newly commencing apprentices. Starting in August 2019, DESE provided BETA with a monthly list of newly commencing apprentices and their employers, so randomisation was also done in monthly batches. </w:t>
      </w:r>
    </w:p>
    <w:p w14:paraId="3BD655C1" w14:textId="738339CD" w:rsidR="000F7540" w:rsidRDefault="000F7540" w:rsidP="000F7540">
      <w:r>
        <w:t>The first four monthly batches received the full treatment of all four messages however in mid</w:t>
      </w:r>
      <w:r w:rsidR="2BFE86F7">
        <w:t>-</w:t>
      </w:r>
      <w:r>
        <w:t>March 2020 we ceased messages due to the impact of COVID</w:t>
      </w:r>
      <w:r w:rsidR="0E10C546">
        <w:t>-</w:t>
      </w:r>
      <w:r>
        <w:t xml:space="preserve">19. This resulted in batch five only receiving a half-dosage of two messages. Also, our outcome measure for this final batch was compromised by the advent of COVID-19 (see further discussion below). </w:t>
      </w:r>
    </w:p>
    <w:p w14:paraId="28A49725" w14:textId="23FFD2A6" w:rsidR="000F7540" w:rsidRDefault="000F7540" w:rsidP="000F7540">
      <w:r>
        <w:t>For the first four batches, we randomised 821 employers and 1,788 apprentices into treatment or control</w:t>
      </w:r>
      <w:r w:rsidR="00977F97">
        <w:t xml:space="preserve"> on a 1:1 basis</w:t>
      </w:r>
      <w:r>
        <w:t>. Batch 5 comprised 307 employers and 659 apprentices.</w:t>
      </w:r>
    </w:p>
    <w:p w14:paraId="4D472B9A" w14:textId="1271F8FE" w:rsidR="000F7540" w:rsidRDefault="000F7540" w:rsidP="000F7540">
      <w:r>
        <w:t>Apprentice</w:t>
      </w:r>
      <w:r>
        <w:noBreakHyphen/>
        <w:t xml:space="preserve">level data on apprentice retention was provided by </w:t>
      </w:r>
      <w:r w:rsidR="00C90B56">
        <w:t>DESE</w:t>
      </w:r>
      <w:r>
        <w:t xml:space="preserve">. Retention rates were calculated three months (90 days) after the first message was sent for each batch. </w:t>
      </w:r>
    </w:p>
    <w:p w14:paraId="72295D73" w14:textId="77777777" w:rsidR="005B03D3" w:rsidRDefault="005B03D3" w:rsidP="002C403F">
      <w:pPr>
        <w:pStyle w:val="Heading3"/>
      </w:pPr>
      <w:r>
        <w:t>Pre-registration and pre-</w:t>
      </w:r>
      <w:r w:rsidRPr="002C403F">
        <w:t>analysis</w:t>
      </w:r>
      <w:r>
        <w:t xml:space="preserve"> plans</w:t>
      </w:r>
    </w:p>
    <w:p w14:paraId="1F8547F4" w14:textId="77777777" w:rsidR="000F7540" w:rsidRDefault="000F7540" w:rsidP="000F7540">
      <w:r>
        <w:t>We pre-registered this trial on the American Economic Association registry on 16 October 2019 and on the BETA website on 15 October 2019. This was after the trial had commenced but before any data had been received. The pre-registration included a detailed pre-analysis plan outlining our research question, trial format, outcome measures, and our method of analysis.</w:t>
      </w:r>
    </w:p>
    <w:p w14:paraId="572626F1" w14:textId="77777777" w:rsidR="000F7540" w:rsidRDefault="000F7540" w:rsidP="000F7540">
      <w:r>
        <w:t xml:space="preserve">The study was reviewed and approved by a human research ethics committee (Bellberry). The ethics application number is 2018-12-1061-A-3. </w:t>
      </w:r>
    </w:p>
    <w:p w14:paraId="25D91E9D" w14:textId="05CDD07D" w:rsidR="005B03D3" w:rsidRDefault="005022BA" w:rsidP="00181D73">
      <w:pPr>
        <w:pStyle w:val="Heading3"/>
      </w:pPr>
      <w:r>
        <w:t xml:space="preserve">Deviations from the </w:t>
      </w:r>
      <w:r w:rsidR="005B03D3">
        <w:t>pre-analysis plan</w:t>
      </w:r>
    </w:p>
    <w:p w14:paraId="52BBAF5E" w14:textId="67E74E51" w:rsidR="000F7540" w:rsidRDefault="000F7540" w:rsidP="000F7540">
      <w:r>
        <w:t xml:space="preserve">We made five deviations from our pre-analysis plan (PAP). </w:t>
      </w:r>
      <w:r w:rsidR="00977F97">
        <w:t>Only the first two, which relate to sample size and outcome variable construction, are material. (We also encountered complications in the randomisation process, which are discussed under ‘Randomisation’ below.)</w:t>
      </w:r>
    </w:p>
    <w:p w14:paraId="05437FD8" w14:textId="723A15E5" w:rsidR="000F7540" w:rsidRDefault="000F7540" w:rsidP="000F7540">
      <w:r>
        <w:lastRenderedPageBreak/>
        <w:t xml:space="preserve">First, we originally planned to continue delivering messages to new batches until the </w:t>
      </w:r>
      <w:r w:rsidR="00977F97">
        <w:t>planned</w:t>
      </w:r>
      <w:r>
        <w:t xml:space="preserve"> sample size (3,000 apprentices) was met. However, we cut our trial short due to the impact of COVID</w:t>
      </w:r>
      <w:r w:rsidR="1E2C38AB">
        <w:t>-</w:t>
      </w:r>
      <w:r>
        <w:t xml:space="preserve">19 on the hospitality sector. This meant we only had 1,788 apprentices who received the full treatment. Apprentices in the fifth batch were only delivered two messages rather than all four (and we did not proceed with further batches). We have adjusted our primary analysis to reflect this, as detailed in the </w:t>
      </w:r>
      <w:r w:rsidRPr="12791339">
        <w:rPr>
          <w:i/>
          <w:iCs/>
        </w:rPr>
        <w:t>Method of Analysis</w:t>
      </w:r>
      <w:r>
        <w:t xml:space="preserve"> section below.</w:t>
      </w:r>
    </w:p>
    <w:p w14:paraId="098C3B04" w14:textId="000C356D" w:rsidR="000F7540" w:rsidRDefault="000F7540" w:rsidP="000F7540">
      <w:r>
        <w:t xml:space="preserve">Second, we defined our primary outcome as a binary variable for whether an apprentice was retained </w:t>
      </w:r>
      <w:r w:rsidRPr="34A95681">
        <w:rPr>
          <w:i/>
          <w:iCs/>
        </w:rPr>
        <w:t>four</w:t>
      </w:r>
      <w:r>
        <w:t xml:space="preserve"> </w:t>
      </w:r>
      <w:r w:rsidRPr="34A95681">
        <w:rPr>
          <w:i/>
          <w:iCs/>
        </w:rPr>
        <w:t>months</w:t>
      </w:r>
      <w:r>
        <w:t xml:space="preserve"> after they received their first message, and again at </w:t>
      </w:r>
      <w:r w:rsidRPr="34A95681">
        <w:rPr>
          <w:i/>
          <w:iCs/>
        </w:rPr>
        <w:t>seven months</w:t>
      </w:r>
      <w:r>
        <w:t>. However, to avoid overlapping with the COVID</w:t>
      </w:r>
      <w:r>
        <w:noBreakHyphen/>
        <w:t xml:space="preserve">19 shutdown period, we adjusted this to </w:t>
      </w:r>
      <w:r w:rsidRPr="34A95681">
        <w:rPr>
          <w:i/>
          <w:iCs/>
        </w:rPr>
        <w:t>90 days</w:t>
      </w:r>
      <w:r>
        <w:t xml:space="preserve"> after the first message was sent, and did not measure again with a longer time period.</w:t>
      </w:r>
      <w:r w:rsidR="00977F97">
        <w:rPr>
          <w:rStyle w:val="FootnoteReference"/>
        </w:rPr>
        <w:footnoteReference w:id="6"/>
      </w:r>
      <w:r w:rsidR="00977F97">
        <w:t xml:space="preserve"> For all batches, the 90</w:t>
      </w:r>
      <w:r w:rsidR="14B0B906">
        <w:t xml:space="preserve"> </w:t>
      </w:r>
      <w:r w:rsidR="00977F97">
        <w:t>day point occurred shortly after the final messages were delivered.</w:t>
      </w:r>
    </w:p>
    <w:p w14:paraId="0F92B827" w14:textId="38C52E71" w:rsidR="000F7540" w:rsidRDefault="000F7540" w:rsidP="000F7540">
      <w:r>
        <w:t xml:space="preserve">Third, we originally planned to collect survey data on: </w:t>
      </w:r>
      <w:r w:rsidR="00977F97">
        <w:t>apprentices’ workplace experience; and apprentices’ and employers’ awareness and understanding of workplace laws</w:t>
      </w:r>
      <w:r>
        <w:t>. Due to the impacts of COVID</w:t>
      </w:r>
      <w:r w:rsidR="02C02BEC">
        <w:t>-</w:t>
      </w:r>
      <w:r>
        <w:t>19 on the hospitality sector, we decided it would be inappropriate to proceed with these surveys.</w:t>
      </w:r>
    </w:p>
    <w:p w14:paraId="20A01397" w14:textId="0BA5476B" w:rsidR="009B478B" w:rsidRDefault="000F7540" w:rsidP="000F7540">
      <w:r>
        <w:t>Fourth, we originally planned to complete an additional robustness check using a random effects logistic model</w:t>
      </w:r>
      <w:r w:rsidR="002735B4">
        <w:t xml:space="preserve"> however, since it would not differ materially from our other robustness check (a logistic model with cluster standard errors)</w:t>
      </w:r>
      <w:r w:rsidR="00BD2E17">
        <w:t xml:space="preserve"> </w:t>
      </w:r>
      <w:r>
        <w:t xml:space="preserve">we chose not to proceed with this analysis. </w:t>
      </w:r>
    </w:p>
    <w:p w14:paraId="78E78A02" w14:textId="4664C000" w:rsidR="000F7540" w:rsidRPr="005C3D42" w:rsidRDefault="000F7540" w:rsidP="000F7540">
      <w:pPr>
        <w:rPr>
          <w:b/>
        </w:rPr>
      </w:pPr>
      <w:r>
        <w:t xml:space="preserve">Finally, we did not undertake several analyses that were contingent on a positive result for our primary outcome. These included subgroup analysis, dose-response analysis, and an estimate of the complier average causal effect (CACE). </w:t>
      </w:r>
    </w:p>
    <w:p w14:paraId="5F2D2847" w14:textId="40F0BF42" w:rsidR="000F7540" w:rsidRDefault="000F7540" w:rsidP="000F7540">
      <w:pPr>
        <w:pStyle w:val="Heading3"/>
      </w:pPr>
      <w:r>
        <w:t>Pre</w:t>
      </w:r>
      <w:r>
        <w:noBreakHyphen/>
        <w:t xml:space="preserve">trial </w:t>
      </w:r>
      <w:r w:rsidR="00977F97">
        <w:t xml:space="preserve">interviews </w:t>
      </w:r>
      <w:r>
        <w:t>and survey</w:t>
      </w:r>
    </w:p>
    <w:p w14:paraId="626F16CA" w14:textId="7BCADA16" w:rsidR="000F7540" w:rsidRDefault="000F7540" w:rsidP="000F7540">
      <w:r>
        <w:t xml:space="preserve">Prior to the trial we ran a survey to explore attitudes of apprentices and employers, which informed the design of the intervention messages. </w:t>
      </w:r>
      <w:r w:rsidR="00977F97">
        <w:t>The survey was sent to a random sample of 2,000 apprentices (1,000 each in Commercial Cookery and Hospitality Certificate III)</w:t>
      </w:r>
      <w:r w:rsidR="00977F97" w:rsidRPr="00605FF6">
        <w:t xml:space="preserve"> </w:t>
      </w:r>
      <w:r w:rsidR="00977F97">
        <w:t>drawn from a list of apprentices who commenced between May 2017 and April 2018. The FWO sent an email with a link to the survey on 8 June 2018 and a reminder email on 14 June. There were 108 apprentices who responded to the survey (5.5 per cent response rate).</w:t>
      </w:r>
    </w:p>
    <w:p w14:paraId="5ACA2BE8" w14:textId="6EE60F94" w:rsidR="000F7540" w:rsidRDefault="000F7540" w:rsidP="000F7540">
      <w:r>
        <w:t>We also interviewed 15 apprentices and 15 employers of apprentices about their workplace experiences. The findings of the interviews and survey are summarised in the ‘</w:t>
      </w:r>
      <w:r>
        <w:rPr>
          <w:i/>
        </w:rPr>
        <w:t>Uncovering the problem</w:t>
      </w:r>
      <w:r>
        <w:t>’ section.</w:t>
      </w:r>
    </w:p>
    <w:p w14:paraId="5F074B6D" w14:textId="77777777" w:rsidR="005B03D3" w:rsidRDefault="005B03D3" w:rsidP="00181D73">
      <w:pPr>
        <w:pStyle w:val="Heading3"/>
      </w:pPr>
      <w:r>
        <w:t>Interventions</w:t>
      </w:r>
    </w:p>
    <w:p w14:paraId="22FBAFA4" w14:textId="7199B9B1" w:rsidR="000F7540" w:rsidRDefault="000F7540" w:rsidP="000F7540">
      <w:r>
        <w:t xml:space="preserve">Those in the treatment arm received a series of messages from </w:t>
      </w:r>
      <w:r w:rsidR="009D71DB">
        <w:t xml:space="preserve">the </w:t>
      </w:r>
      <w:r>
        <w:t xml:space="preserve">FWO via email or SMS, while those in the control arm did not receive any intervention (pure control). Messages were </w:t>
      </w:r>
      <w:r>
        <w:lastRenderedPageBreak/>
        <w:t>delivered in pairs to apprentices and their employers. Messages were first sent to the employers before being sent to apprentices a week later. Each pair of messages can be found in Figure 4.</w:t>
      </w:r>
    </w:p>
    <w:p w14:paraId="5E161A05" w14:textId="2AB62A8D" w:rsidR="005B03D3" w:rsidRDefault="005B03D3" w:rsidP="005B03D3">
      <w:r>
        <w:t>Employers and apprentices were able to opt</w:t>
      </w:r>
      <w:r w:rsidR="002825D9">
        <w:t xml:space="preserve"> </w:t>
      </w:r>
      <w:r>
        <w:t xml:space="preserve">out of receiving further messages. If either of them opted out the pairing of the messages was broken. </w:t>
      </w:r>
      <w:r w:rsidR="00801C51" w:rsidRPr="00801C51">
        <w:t xml:space="preserve">In these cases, we continued to send messages to the consenting party only, with the messages adjusted to remove references to the other party. In total, we ceased sending messages to 127 apprentices and 48 employers. Almost half of the apprentice opt-outs (76) came from a single employer, who asked for all their apprentices to be removed from the trial </w:t>
      </w:r>
      <w:r w:rsidR="00D37D20">
        <w:t xml:space="preserve">as their employees </w:t>
      </w:r>
      <w:r w:rsidR="00167A0D">
        <w:t>derived their workplace entit</w:t>
      </w:r>
      <w:r w:rsidR="006F289C">
        <w:t>lem</w:t>
      </w:r>
      <w:r w:rsidR="00167A0D">
        <w:t>e</w:t>
      </w:r>
      <w:r w:rsidR="006F289C">
        <w:t xml:space="preserve">nts from an </w:t>
      </w:r>
      <w:r w:rsidR="00D37D20">
        <w:t>enterprise agreement rather than</w:t>
      </w:r>
      <w:r w:rsidR="006F289C">
        <w:t xml:space="preserve"> the</w:t>
      </w:r>
      <w:r w:rsidR="00167A0D">
        <w:t xml:space="preserve"> relevant</w:t>
      </w:r>
      <w:r w:rsidR="006F289C">
        <w:t xml:space="preserve"> Award</w:t>
      </w:r>
      <w:r w:rsidR="00167A0D">
        <w:t xml:space="preserve"> (</w:t>
      </w:r>
      <w:r w:rsidR="001C51A6">
        <w:t xml:space="preserve">which </w:t>
      </w:r>
      <w:r w:rsidR="00167A0D">
        <w:t xml:space="preserve">was the basis for </w:t>
      </w:r>
      <w:r w:rsidR="001C51A6">
        <w:t xml:space="preserve">the </w:t>
      </w:r>
      <w:r w:rsidR="006C4602">
        <w:t xml:space="preserve">information </w:t>
      </w:r>
      <w:r w:rsidR="00167A0D">
        <w:t xml:space="preserve">in the </w:t>
      </w:r>
      <w:r w:rsidR="001C51A6">
        <w:t>messages</w:t>
      </w:r>
      <w:r w:rsidR="00167A0D">
        <w:t>)</w:t>
      </w:r>
      <w:r w:rsidR="00801C51" w:rsidRPr="00801C51">
        <w:t>. There were 39 apprentices who chose to opt</w:t>
      </w:r>
      <w:r w:rsidR="00FC44CD">
        <w:t xml:space="preserve"> </w:t>
      </w:r>
      <w:r w:rsidR="00801C51" w:rsidRPr="00801C51">
        <w:t>out while the remainder came from: undelivered messages and incorrect contact details (8), or apprentices no longer in their roles (4).</w:t>
      </w:r>
      <w:r>
        <w:t xml:space="preserve"> </w:t>
      </w:r>
    </w:p>
    <w:p w14:paraId="29DC6C8C" w14:textId="77777777" w:rsidR="005B03D3" w:rsidRDefault="005B03D3" w:rsidP="00181D73">
      <w:pPr>
        <w:pStyle w:val="Heading3"/>
      </w:pPr>
      <w:r>
        <w:t>Outcomes and Hypotheses</w:t>
      </w:r>
    </w:p>
    <w:p w14:paraId="1A3FCCFD" w14:textId="77777777" w:rsidR="0001675A" w:rsidRDefault="0001675A" w:rsidP="0001675A">
      <w:r>
        <w:rPr>
          <w:i/>
        </w:rPr>
        <w:t>Primary Outcome (retention rate)</w:t>
      </w:r>
      <w:r>
        <w:t xml:space="preserve"> – The main primary outcome was the apprentice retention rate, measured as a binary variable: whether the apprentice was still in a training contract or not, 90 days after the delivery of the first message. We hypothesised the apprentice retention rate in the treatment group would be higher than in the control group.</w:t>
      </w:r>
    </w:p>
    <w:p w14:paraId="1CA7CCB8" w14:textId="77777777" w:rsidR="0001675A" w:rsidRDefault="0001675A" w:rsidP="0001675A">
      <w:r>
        <w:t>The date of the first message and the date retention rates were calculated are outlined in Figure 8.</w:t>
      </w:r>
    </w:p>
    <w:p w14:paraId="6C657B45" w14:textId="27AC9BB3" w:rsidR="0001675A"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8: </w:t>
      </w:r>
      <w:r w:rsidR="0001675A">
        <w:t>Dates for retention rate calculations, by batch</w:t>
      </w:r>
    </w:p>
    <w:tbl>
      <w:tblPr>
        <w:tblStyle w:val="DefaultTable"/>
        <w:tblW w:w="0" w:type="auto"/>
        <w:tblLook w:val="04A0" w:firstRow="1" w:lastRow="0" w:firstColumn="1" w:lastColumn="0" w:noHBand="0" w:noVBand="1"/>
        <w:tblDescription w:val="This table presents the dates used for calculating the retained outcome. For the first two batches the date is 3 months after the first message, while for batches 3, 4 and 5 the date is set to 11 March."/>
      </w:tblPr>
      <w:tblGrid>
        <w:gridCol w:w="1928"/>
        <w:gridCol w:w="2861"/>
        <w:gridCol w:w="2704"/>
      </w:tblGrid>
      <w:tr w:rsidR="0001675A" w14:paraId="1A672169" w14:textId="77777777" w:rsidTr="00057A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0C36EA66" w14:textId="77777777" w:rsidR="0001675A" w:rsidRPr="00087EAE" w:rsidRDefault="0001675A" w:rsidP="0001675A">
            <w:pPr>
              <w:keepNext/>
              <w:spacing w:after="0"/>
              <w:rPr>
                <w:color w:val="FFFFFF" w:themeColor="background1"/>
              </w:rPr>
            </w:pPr>
            <w:r w:rsidRPr="00087EAE">
              <w:rPr>
                <w:color w:val="FFFFFF" w:themeColor="background1"/>
              </w:rPr>
              <w:t>Batch Number</w:t>
            </w:r>
          </w:p>
        </w:tc>
        <w:tc>
          <w:tcPr>
            <w:tcW w:w="2861" w:type="dxa"/>
          </w:tcPr>
          <w:p w14:paraId="31CB06EC" w14:textId="77777777" w:rsidR="0001675A" w:rsidRPr="00087EAE" w:rsidRDefault="0001675A" w:rsidP="0001675A">
            <w:pPr>
              <w:keepNext/>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Date of f</w:t>
            </w:r>
            <w:r w:rsidRPr="00087EAE">
              <w:rPr>
                <w:color w:val="FFFFFF" w:themeColor="background1"/>
              </w:rPr>
              <w:t xml:space="preserve">irst </w:t>
            </w:r>
            <w:r>
              <w:rPr>
                <w:color w:val="FFFFFF" w:themeColor="background1"/>
              </w:rPr>
              <w:t>m</w:t>
            </w:r>
            <w:r w:rsidRPr="00087EAE">
              <w:rPr>
                <w:color w:val="FFFFFF" w:themeColor="background1"/>
              </w:rPr>
              <w:t>essage</w:t>
            </w:r>
          </w:p>
        </w:tc>
        <w:tc>
          <w:tcPr>
            <w:tcW w:w="2704" w:type="dxa"/>
          </w:tcPr>
          <w:p w14:paraId="54D56A98" w14:textId="77777777" w:rsidR="0001675A" w:rsidRPr="00087EAE" w:rsidRDefault="0001675A" w:rsidP="0001675A">
            <w:pPr>
              <w:keepNext/>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087EAE">
              <w:rPr>
                <w:color w:val="FFFFFF" w:themeColor="background1"/>
              </w:rPr>
              <w:t xml:space="preserve">Date </w:t>
            </w:r>
            <w:r>
              <w:rPr>
                <w:color w:val="FFFFFF" w:themeColor="background1"/>
              </w:rPr>
              <w:t>r</w:t>
            </w:r>
            <w:r w:rsidRPr="00087EAE">
              <w:rPr>
                <w:color w:val="FFFFFF" w:themeColor="background1"/>
              </w:rPr>
              <w:t xml:space="preserve">etention </w:t>
            </w:r>
            <w:r>
              <w:rPr>
                <w:color w:val="FFFFFF" w:themeColor="background1"/>
              </w:rPr>
              <w:t>r</w:t>
            </w:r>
            <w:r w:rsidRPr="00087EAE">
              <w:rPr>
                <w:color w:val="FFFFFF" w:themeColor="background1"/>
              </w:rPr>
              <w:t xml:space="preserve">ate </w:t>
            </w:r>
            <w:r>
              <w:rPr>
                <w:color w:val="FFFFFF" w:themeColor="background1"/>
              </w:rPr>
              <w:t>wa</w:t>
            </w:r>
            <w:r w:rsidRPr="00087EAE">
              <w:rPr>
                <w:color w:val="FFFFFF" w:themeColor="background1"/>
              </w:rPr>
              <w:t xml:space="preserve">s </w:t>
            </w:r>
            <w:r>
              <w:rPr>
                <w:color w:val="FFFFFF" w:themeColor="background1"/>
              </w:rPr>
              <w:t>c</w:t>
            </w:r>
            <w:r w:rsidRPr="00087EAE">
              <w:rPr>
                <w:color w:val="FFFFFF" w:themeColor="background1"/>
              </w:rPr>
              <w:t>alculated</w:t>
            </w:r>
          </w:p>
        </w:tc>
      </w:tr>
      <w:tr w:rsidR="0001675A" w14:paraId="6D308053"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01798AF8" w14:textId="77777777" w:rsidR="0001675A" w:rsidRPr="00D3193F" w:rsidRDefault="0001675A" w:rsidP="0001675A">
            <w:pPr>
              <w:keepNext/>
              <w:spacing w:before="60" w:after="60" w:line="240" w:lineRule="auto"/>
              <w:rPr>
                <w:b/>
              </w:rPr>
            </w:pPr>
            <w:r w:rsidRPr="00D3193F">
              <w:rPr>
                <w:b/>
              </w:rPr>
              <w:t>1</w:t>
            </w:r>
          </w:p>
        </w:tc>
        <w:tc>
          <w:tcPr>
            <w:tcW w:w="2861" w:type="dxa"/>
            <w:vAlign w:val="center"/>
          </w:tcPr>
          <w:p w14:paraId="2ED50D0F"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18 September 2019</w:t>
            </w:r>
          </w:p>
        </w:tc>
        <w:tc>
          <w:tcPr>
            <w:tcW w:w="2704" w:type="dxa"/>
            <w:vAlign w:val="center"/>
          </w:tcPr>
          <w:p w14:paraId="3E62BE6F"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17 December 2019</w:t>
            </w:r>
          </w:p>
        </w:tc>
      </w:tr>
      <w:tr w:rsidR="0001675A" w14:paraId="32D1E46B"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78B7EA22" w14:textId="77777777" w:rsidR="0001675A" w:rsidRPr="00D3193F" w:rsidRDefault="0001675A" w:rsidP="0001675A">
            <w:pPr>
              <w:keepNext/>
              <w:spacing w:before="60" w:after="60" w:line="240" w:lineRule="auto"/>
              <w:rPr>
                <w:b/>
              </w:rPr>
            </w:pPr>
            <w:r w:rsidRPr="00D3193F">
              <w:rPr>
                <w:b/>
              </w:rPr>
              <w:t>2</w:t>
            </w:r>
          </w:p>
        </w:tc>
        <w:tc>
          <w:tcPr>
            <w:tcW w:w="2861" w:type="dxa"/>
            <w:vAlign w:val="center"/>
          </w:tcPr>
          <w:p w14:paraId="429E0F77"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17 October 2019</w:t>
            </w:r>
          </w:p>
        </w:tc>
        <w:tc>
          <w:tcPr>
            <w:tcW w:w="2704" w:type="dxa"/>
            <w:vAlign w:val="center"/>
          </w:tcPr>
          <w:p w14:paraId="44C41E79"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15 January 2020</w:t>
            </w:r>
          </w:p>
        </w:tc>
      </w:tr>
      <w:tr w:rsidR="0001675A" w14:paraId="37042C29"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3934BC41" w14:textId="77777777" w:rsidR="0001675A" w:rsidRPr="00D3193F" w:rsidRDefault="0001675A" w:rsidP="0001675A">
            <w:pPr>
              <w:keepNext/>
              <w:spacing w:before="60" w:after="60" w:line="240" w:lineRule="auto"/>
              <w:rPr>
                <w:b/>
              </w:rPr>
            </w:pPr>
            <w:r w:rsidRPr="00D3193F">
              <w:rPr>
                <w:b/>
              </w:rPr>
              <w:t>3</w:t>
            </w:r>
          </w:p>
        </w:tc>
        <w:tc>
          <w:tcPr>
            <w:tcW w:w="2861" w:type="dxa"/>
            <w:vAlign w:val="center"/>
          </w:tcPr>
          <w:p w14:paraId="3726EC38"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12 December 2019</w:t>
            </w:r>
          </w:p>
        </w:tc>
        <w:tc>
          <w:tcPr>
            <w:tcW w:w="2704" w:type="dxa"/>
            <w:vAlign w:val="center"/>
          </w:tcPr>
          <w:p w14:paraId="6B40FBAE"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11 March 2020</w:t>
            </w:r>
          </w:p>
        </w:tc>
      </w:tr>
      <w:tr w:rsidR="0001675A" w14:paraId="09C5F10E"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361EF4BD" w14:textId="77777777" w:rsidR="0001675A" w:rsidRPr="00D3193F" w:rsidRDefault="0001675A" w:rsidP="0001675A">
            <w:pPr>
              <w:keepNext/>
              <w:spacing w:before="60" w:after="60" w:line="240" w:lineRule="auto"/>
              <w:rPr>
                <w:b/>
              </w:rPr>
            </w:pPr>
            <w:r w:rsidRPr="00D3193F">
              <w:rPr>
                <w:b/>
              </w:rPr>
              <w:t>4</w:t>
            </w:r>
          </w:p>
        </w:tc>
        <w:tc>
          <w:tcPr>
            <w:tcW w:w="2861" w:type="dxa"/>
            <w:vAlign w:val="center"/>
          </w:tcPr>
          <w:p w14:paraId="5C9FDA50"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12 December 2019</w:t>
            </w:r>
          </w:p>
        </w:tc>
        <w:tc>
          <w:tcPr>
            <w:tcW w:w="2704" w:type="dxa"/>
            <w:vAlign w:val="center"/>
          </w:tcPr>
          <w:p w14:paraId="7B871F3A"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11 March 2020</w:t>
            </w:r>
          </w:p>
        </w:tc>
      </w:tr>
      <w:tr w:rsidR="0001675A" w14:paraId="5EF4B8FA"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09BD58AB" w14:textId="77777777" w:rsidR="0001675A" w:rsidRPr="00D3193F" w:rsidRDefault="0001675A" w:rsidP="0001675A">
            <w:pPr>
              <w:keepNext/>
              <w:spacing w:before="60" w:after="60" w:line="240" w:lineRule="auto"/>
              <w:rPr>
                <w:b/>
              </w:rPr>
            </w:pPr>
            <w:r w:rsidRPr="00D3193F">
              <w:rPr>
                <w:b/>
              </w:rPr>
              <w:t>5</w:t>
            </w:r>
          </w:p>
        </w:tc>
        <w:tc>
          <w:tcPr>
            <w:tcW w:w="2861" w:type="dxa"/>
            <w:vAlign w:val="center"/>
          </w:tcPr>
          <w:p w14:paraId="3FFF3C89"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19 February 2020</w:t>
            </w:r>
          </w:p>
        </w:tc>
        <w:tc>
          <w:tcPr>
            <w:tcW w:w="2704" w:type="dxa"/>
            <w:vAlign w:val="center"/>
          </w:tcPr>
          <w:p w14:paraId="3DC23840" w14:textId="77777777" w:rsidR="0001675A" w:rsidRPr="00A966B1"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11</w:t>
            </w:r>
            <w:r w:rsidRPr="00A966B1">
              <w:t xml:space="preserve"> March 2020</w:t>
            </w:r>
          </w:p>
        </w:tc>
      </w:tr>
    </w:tbl>
    <w:p w14:paraId="6D6944D4" w14:textId="77777777" w:rsidR="0001675A" w:rsidRPr="00BB1540" w:rsidRDefault="0001675A" w:rsidP="0001675A">
      <w:pPr>
        <w:keepNext/>
        <w:spacing w:before="60" w:line="240" w:lineRule="exact"/>
        <w:rPr>
          <w:sz w:val="16"/>
        </w:rPr>
      </w:pPr>
      <w:r w:rsidRPr="00BB1540">
        <w:rPr>
          <w:sz w:val="16"/>
        </w:rPr>
        <w:t>Not</w:t>
      </w:r>
      <w:r>
        <w:rPr>
          <w:sz w:val="16"/>
        </w:rPr>
        <w:t xml:space="preserve">e: Because we ceased the study early, midway through the delivery of messages to Batch 5, only the first four batches were used in the primary analysis.  </w:t>
      </w:r>
    </w:p>
    <w:p w14:paraId="152D07AF" w14:textId="3073BEB0" w:rsidR="005B03D3" w:rsidRPr="0088045B" w:rsidRDefault="00977F97" w:rsidP="005B03D3">
      <w:pPr>
        <w:rPr>
          <w:i/>
        </w:rPr>
      </w:pPr>
      <w:r>
        <w:rPr>
          <w:i/>
        </w:rPr>
        <w:t>Primary</w:t>
      </w:r>
      <w:r w:rsidRPr="0088045B">
        <w:rPr>
          <w:i/>
        </w:rPr>
        <w:t xml:space="preserve"> Outcome </w:t>
      </w:r>
      <w:r>
        <w:rPr>
          <w:i/>
        </w:rPr>
        <w:t>(likelihood of contract cancellation)</w:t>
      </w:r>
      <w:r>
        <w:t xml:space="preserve"> </w:t>
      </w:r>
      <w:r w:rsidR="0001675A">
        <w:t>– We also conducted analysis of the likelihood of contract cancellation by measuring the time to drop</w:t>
      </w:r>
      <w:r w:rsidR="001546F2">
        <w:t xml:space="preserve"> </w:t>
      </w:r>
      <w:r w:rsidR="0001675A">
        <w:t xml:space="preserve">out. This was determined using the date of contract cancellation as the ‘failure’ date. </w:t>
      </w:r>
      <w:r w:rsidR="005B03D3">
        <w:t>We hypothesised the risk of contract cancellation at the end of the follow up period would be lower for apprentices in the treatment group compared to apprentices in the control group. We also hypothesised the median time to drop</w:t>
      </w:r>
      <w:r w:rsidR="001546F2">
        <w:t xml:space="preserve"> </w:t>
      </w:r>
      <w:r w:rsidR="005B03D3">
        <w:t xml:space="preserve">out would be higher in the treatment group compared to the control group.  </w:t>
      </w:r>
    </w:p>
    <w:p w14:paraId="26DFBFC0" w14:textId="5B86DD13" w:rsidR="0001675A" w:rsidRDefault="0001675A" w:rsidP="0001675A">
      <w:pPr>
        <w:pStyle w:val="Heading3"/>
      </w:pPr>
      <w:r>
        <w:lastRenderedPageBreak/>
        <w:t>Study population and sample size</w:t>
      </w:r>
    </w:p>
    <w:p w14:paraId="70CBFB05" w14:textId="142BA214" w:rsidR="0001675A" w:rsidRDefault="0001675A" w:rsidP="0001675A">
      <w:r>
        <w:t xml:space="preserve">The sample from this trial consisted of apprentices </w:t>
      </w:r>
      <w:r w:rsidR="00977F97">
        <w:t xml:space="preserve">aged 16 years or over </w:t>
      </w:r>
      <w:r>
        <w:t xml:space="preserve">who were undertaking Commercial Cookery III or Hospitality III certificates in New South Wales, Victoria or South Australia, and who had recently commenced their training contract. Employers of these apprentices were also included in the trial. </w:t>
      </w:r>
    </w:p>
    <w:p w14:paraId="6ED888DC" w14:textId="215B0C25" w:rsidR="00977F97" w:rsidRDefault="00977F97" w:rsidP="00977F97">
      <w:r>
        <w:t>Over the course of our trial, we initially expected to enrol 3,000 apprentices and their employers (approximately 1,000) into the trial, and planned to continue enrolling new batches until reaching this sample size. However, as outlined above, the impact of COVID-19 meant we ceased sending messages in March 2020. For the first four batches—who received the full message treatment—we randomised 821 employers and 1,788 apprentices into treatment and control groups on a 1:1 basis. Batch 5—who received two out of four messages—</w:t>
      </w:r>
      <w:r w:rsidR="53CF1B9D">
        <w:t>comprised 307</w:t>
      </w:r>
      <w:r>
        <w:t xml:space="preserve"> employers and 659 apprentices.</w:t>
      </w:r>
    </w:p>
    <w:p w14:paraId="291C995B" w14:textId="548A59BC" w:rsidR="00977F97" w:rsidRDefault="00977F97" w:rsidP="00977F97">
      <w:pPr>
        <w:pStyle w:val="Heading3"/>
      </w:pPr>
      <w:r>
        <w:t>Randomisation, and complications in the randomisation process</w:t>
      </w:r>
    </w:p>
    <w:p w14:paraId="1B71F35D" w14:textId="77777777" w:rsidR="0001675A" w:rsidRDefault="0001675A" w:rsidP="0001675A">
      <w:r>
        <w:t xml:space="preserve">Messages were sent in monthly batches starting in September 2019. Once an eligible apprentice was identified, their employer was randomised into either the treatment or control group. Randomisation was undertaken on each of these monthly batches, with an allocation ratio for the two arms of 1:1. </w:t>
      </w:r>
    </w:p>
    <w:p w14:paraId="7D91F426" w14:textId="77777777" w:rsidR="0001675A" w:rsidRDefault="0001675A" w:rsidP="0001675A">
      <w:r>
        <w:t xml:space="preserve">Prior to randomisation, employers were stratified by business size at baseline: </w:t>
      </w:r>
      <w:r w:rsidRPr="00087EAE">
        <w:t>small</w:t>
      </w:r>
      <w:r>
        <w:t xml:space="preserve"> (1</w:t>
      </w:r>
      <w:r>
        <w:noBreakHyphen/>
        <w:t>14 </w:t>
      </w:r>
      <w:r w:rsidRPr="00087EAE">
        <w:t>employees</w:t>
      </w:r>
      <w:r>
        <w:t>) or</w:t>
      </w:r>
      <w:r w:rsidRPr="00087EAE">
        <w:t xml:space="preserve"> medium to large</w:t>
      </w:r>
      <w:r>
        <w:t xml:space="preserve"> (</w:t>
      </w:r>
      <w:r w:rsidRPr="00087EAE">
        <w:t xml:space="preserve">15 or more </w:t>
      </w:r>
      <w:r>
        <w:t>employees</w:t>
      </w:r>
      <w:r w:rsidRPr="00087EAE">
        <w:t>)</w:t>
      </w:r>
      <w:r>
        <w:t xml:space="preserve">. Stratification and randomisation were conducted using the statistical package STATA. The randomisation code utilised a set seed for reproducibility and was verified by another BETA staff member not directly involved in the project. </w:t>
      </w:r>
    </w:p>
    <w:p w14:paraId="5E15C27F" w14:textId="77777777" w:rsidR="009E0A1A" w:rsidRDefault="0001675A" w:rsidP="0001675A">
      <w:r>
        <w:t xml:space="preserve">The trial was clustered at the employer level to minimise the risk of spillovers amongst apprentices in the same workplace. We intended that an employer with several apprentices in the trial should be randomised only once and, if assigned to treatment, should only receive the set of four messages once. However, the employer identifier we received from DESE was not stable over time and consequently some employers were randomised more than once. </w:t>
      </w:r>
    </w:p>
    <w:p w14:paraId="63504CF0" w14:textId="44843490" w:rsidR="0001675A" w:rsidRDefault="00EE2847" w:rsidP="0001675A">
      <w:r>
        <w:t>In batches 1-4</w:t>
      </w:r>
      <w:r w:rsidR="00832499">
        <w:t xml:space="preserve">, </w:t>
      </w:r>
      <w:r>
        <w:t>29</w:t>
      </w:r>
      <w:r w:rsidR="00D0745A">
        <w:t xml:space="preserve"> </w:t>
      </w:r>
      <w:r w:rsidR="00832499">
        <w:t xml:space="preserve">employers </w:t>
      </w:r>
      <w:r w:rsidR="009E0A1A">
        <w:t xml:space="preserve">were </w:t>
      </w:r>
      <w:r w:rsidR="00832499">
        <w:t>randomised more than once</w:t>
      </w:r>
      <w:r w:rsidR="00E24672">
        <w:t>.</w:t>
      </w:r>
      <w:r w:rsidR="009E0A1A">
        <w:t xml:space="preserve"> </w:t>
      </w:r>
      <w:r w:rsidR="00E24672">
        <w:t>O</w:t>
      </w:r>
      <w:r w:rsidR="009E0A1A">
        <w:t xml:space="preserve">f </w:t>
      </w:r>
      <w:r w:rsidR="00E24672">
        <w:t>these,</w:t>
      </w:r>
      <w:r>
        <w:t xml:space="preserve"> 16</w:t>
      </w:r>
      <w:r w:rsidR="00832499">
        <w:t xml:space="preserve"> were randomised into the same group as before and therefore </w:t>
      </w:r>
      <w:r w:rsidR="00E24672">
        <w:t xml:space="preserve">were </w:t>
      </w:r>
      <w:r w:rsidR="00832499">
        <w:t xml:space="preserve">not at risk of spillovers. </w:t>
      </w:r>
      <w:r w:rsidR="00D0745A">
        <w:t>T</w:t>
      </w:r>
      <w:r w:rsidR="00832499">
        <w:t>he remaining 1</w:t>
      </w:r>
      <w:r>
        <w:t>3</w:t>
      </w:r>
      <w:r w:rsidR="009E0A1A">
        <w:t> </w:t>
      </w:r>
      <w:r w:rsidR="00832499">
        <w:t xml:space="preserve">employers </w:t>
      </w:r>
      <w:r>
        <w:t>(1.6</w:t>
      </w:r>
      <w:r w:rsidR="00D0745A">
        <w:t xml:space="preserve"> per cent) contained </w:t>
      </w:r>
      <w:r>
        <w:t>359</w:t>
      </w:r>
      <w:r w:rsidR="00D0745A">
        <w:t xml:space="preserve"> apprentices (</w:t>
      </w:r>
      <w:r>
        <w:t>20.1</w:t>
      </w:r>
      <w:r w:rsidR="00D0745A">
        <w:t xml:space="preserve"> per cent) across both treatment arms. Th</w:t>
      </w:r>
      <w:r w:rsidR="00832499">
        <w:t xml:space="preserve">ere were </w:t>
      </w:r>
      <w:r>
        <w:t>260</w:t>
      </w:r>
      <w:r w:rsidR="00832499">
        <w:t xml:space="preserve"> apprentices in the control group and </w:t>
      </w:r>
      <w:r>
        <w:t>99</w:t>
      </w:r>
      <w:r w:rsidR="00832499">
        <w:t xml:space="preserve"> in the treatment group. These control apprentices </w:t>
      </w:r>
      <w:r w:rsidR="00E24672">
        <w:t xml:space="preserve">(14.5 per cent of the total) </w:t>
      </w:r>
      <w:r w:rsidR="00832499">
        <w:t xml:space="preserve">may have received </w:t>
      </w:r>
      <w:r w:rsidR="00D0745A">
        <w:t>a</w:t>
      </w:r>
      <w:r w:rsidR="00832499">
        <w:t xml:space="preserve"> spillover</w:t>
      </w:r>
      <w:r w:rsidR="00D0745A">
        <w:t xml:space="preserve"> in</w:t>
      </w:r>
      <w:r w:rsidR="00832499">
        <w:t xml:space="preserve"> treatment effect</w:t>
      </w:r>
      <w:r w:rsidR="00D0745A">
        <w:t>s</w:t>
      </w:r>
      <w:r w:rsidR="00832499">
        <w:t xml:space="preserve"> from their colleagues who received messages</w:t>
      </w:r>
      <w:r w:rsidR="000B18F2">
        <w:t xml:space="preserve"> however we consider these spillovers were likely to be small</w:t>
      </w:r>
      <w:r w:rsidR="00832499">
        <w:t>.</w:t>
      </w:r>
    </w:p>
    <w:p w14:paraId="1AA48C33" w14:textId="440D23FB" w:rsidR="0001675A" w:rsidRDefault="0001675A" w:rsidP="0001675A">
      <w:r>
        <w:t xml:space="preserve">We considered two options to address this randomisation error. Option 1 was to leave apprentices’ treatment assignment unchanged. For example, suppose an employer was initially allocated to treatment in Batch 1 but subsequently allocated to control in Batch 3. Then the first batch of apprentices working for that employer would remain in treatment and the later batch would remain in control </w:t>
      </w:r>
      <w:r w:rsidRPr="0060559B">
        <w:rPr>
          <w:i/>
        </w:rPr>
        <w:t xml:space="preserve">even though their employer </w:t>
      </w:r>
      <w:r>
        <w:rPr>
          <w:i/>
        </w:rPr>
        <w:t xml:space="preserve">had </w:t>
      </w:r>
      <w:r w:rsidRPr="0060559B">
        <w:rPr>
          <w:i/>
        </w:rPr>
        <w:t>previously received the treatment messages</w:t>
      </w:r>
      <w:r>
        <w:t>. That is, some apprentices in the control group might experience spillover effects from the messages sent to their employer or to other apprentices in their workplace.</w:t>
      </w:r>
    </w:p>
    <w:p w14:paraId="35A3416B" w14:textId="77777777" w:rsidR="0001675A" w:rsidRDefault="0001675A" w:rsidP="0001675A">
      <w:r>
        <w:lastRenderedPageBreak/>
        <w:t xml:space="preserve">Option 2 was to assign all apprentices to their employers’ original allocation when they were first randomised, meaning some apprentices who received messages would be in the control group, while some who never received messages would be in the treatment group. (In the example above, the Batch 3 apprentices would have had their allocation changed to the treatment group even though they never received any messages.) </w:t>
      </w:r>
    </w:p>
    <w:p w14:paraId="51F0BD4A" w14:textId="3782F25F" w:rsidR="0001675A" w:rsidRDefault="0001675A" w:rsidP="0001675A">
      <w:r>
        <w:t>For our primary analysis, we chose option 1 and left the apprentices’</w:t>
      </w:r>
      <w:r w:rsidRPr="00577617">
        <w:t xml:space="preserve"> </w:t>
      </w:r>
      <w:r>
        <w:t>treatment assignment unchanged. We decided this was the preferable option because we judged this would introduce less bias to our estimates than the alternative. That is, the bias from potential spillovers described above was likely to be less than the bias resulting from including some apprentices in control when they had received the messages, and moving other apprentices into treatment when they had not. While this means that spillover effects may have biased our estimates downwards, we believe it does the best job of maintaining the integrity of the analysis.</w:t>
      </w:r>
    </w:p>
    <w:p w14:paraId="7E82A497" w14:textId="77777777" w:rsidR="0001675A" w:rsidRDefault="0001675A" w:rsidP="0001675A">
      <w:pPr>
        <w:pStyle w:val="Heading3"/>
      </w:pPr>
      <w:r>
        <w:t>Power calculations</w:t>
      </w:r>
    </w:p>
    <w:p w14:paraId="74F13F2C" w14:textId="77777777" w:rsidR="0001675A" w:rsidRDefault="0001675A" w:rsidP="0001675A">
      <w:r>
        <w:t xml:space="preserve">Our power calculations were prepared as part of our pre-analysis plan and provided the basis for our target sample size of 3,000 apprentices. </w:t>
      </w:r>
    </w:p>
    <w:p w14:paraId="661160CF" w14:textId="4F9C418A" w:rsidR="0001675A" w:rsidRDefault="0001675A" w:rsidP="0001675A">
      <w:r>
        <w:t xml:space="preserve">For our primary outcome (retention rates), we based our power calculations on: an alpha of 0.05, cluster sizes of </w:t>
      </w:r>
      <w:r w:rsidR="000F19AA">
        <w:t>three</w:t>
      </w:r>
      <w:r>
        <w:t xml:space="preserve"> apprentices per employer for both the treatment and control group, intra-cluster correlation coefficient (ICC) of 0.2, and a sample size of 2,998 apprentices. We used a retention estimate of 66 per cent for the control group. </w:t>
      </w:r>
      <w:r w:rsidR="000F19AA">
        <w:t>This was based on the attrition rates for food workers after two quarters (see NCVER 2017, Table 6).</w:t>
      </w:r>
    </w:p>
    <w:p w14:paraId="43BBDFB5" w14:textId="77777777" w:rsidR="0001675A" w:rsidRDefault="0001675A" w:rsidP="0001675A">
      <w:r>
        <w:t>This gave us 80 per cent power to detect a standardised effect of 0.1 (one</w:t>
      </w:r>
      <w:r>
        <w:noBreakHyphen/>
        <w:t>sided test), equivalent to increasing retention rates from 66 to 71 per cent.</w:t>
      </w:r>
    </w:p>
    <w:p w14:paraId="1981FBEC" w14:textId="77777777" w:rsidR="0001675A" w:rsidRDefault="0001675A" w:rsidP="0001675A">
      <w:r>
        <w:t>For our secondary outcome (likelihood of contract cancellation), the same assumptions gave us 80 per cent power to detect a hazard ratio of 0.898 (one</w:t>
      </w:r>
      <w:r>
        <w:noBreakHyphen/>
        <w:t>sided log rank test).</w:t>
      </w:r>
    </w:p>
    <w:p w14:paraId="2AAA460E" w14:textId="77777777" w:rsidR="0001675A" w:rsidRDefault="0001675A" w:rsidP="0001675A">
      <w:r>
        <w:t>Power calculations were conducted in STATA SE Version 15.1.</w:t>
      </w:r>
    </w:p>
    <w:p w14:paraId="100C3359" w14:textId="76306BA6" w:rsidR="0001675A" w:rsidRDefault="0001675A" w:rsidP="0001675A">
      <w:pPr>
        <w:pStyle w:val="Heading3"/>
      </w:pPr>
      <w:r>
        <w:t xml:space="preserve">Data sources </w:t>
      </w:r>
      <w:r w:rsidR="00801C51">
        <w:t>and data cleaning</w:t>
      </w:r>
    </w:p>
    <w:p w14:paraId="596BBC0E" w14:textId="0218886F" w:rsidR="00801C51" w:rsidRDefault="00801C51" w:rsidP="00801C51">
      <w:r>
        <w:t xml:space="preserve">We received implementation and engagement data from the </w:t>
      </w:r>
      <w:r w:rsidR="009D71DB">
        <w:t>FWO.</w:t>
      </w:r>
      <w:r>
        <w:t xml:space="preserve"> This included click-through rates, number of sessions, the number who opted out, and email/SMS bouncebacks.</w:t>
      </w:r>
      <w:r>
        <w:rPr>
          <w:rStyle w:val="FootnoteReference"/>
        </w:rPr>
        <w:footnoteReference w:id="7"/>
      </w:r>
      <w:r>
        <w:t xml:space="preserve"> We also collected any responses to the messages that </w:t>
      </w:r>
      <w:r w:rsidR="009D71DB">
        <w:t xml:space="preserve">the </w:t>
      </w:r>
      <w:r>
        <w:t xml:space="preserve">FWO received from apprentices or employers. </w:t>
      </w:r>
    </w:p>
    <w:p w14:paraId="151A54F5" w14:textId="16CD1205" w:rsidR="00801C51" w:rsidRDefault="00801C51" w:rsidP="00801C51">
      <w:r>
        <w:t>We received apprentice</w:t>
      </w:r>
      <w:r w:rsidR="265B49D9">
        <w:t xml:space="preserve"> </w:t>
      </w:r>
      <w:r>
        <w:t>level administrative data on apprentices’ training contracts from</w:t>
      </w:r>
      <w:r w:rsidR="00C90B56">
        <w:t xml:space="preserve"> </w:t>
      </w:r>
      <w:r>
        <w:t>D</w:t>
      </w:r>
      <w:r w:rsidR="00C90B56">
        <w:t>ESE</w:t>
      </w:r>
      <w:r>
        <w:t>, who routinely collects and holds data on Australian apprenticeships. There were several steps in cleaning this data prior to analysis.</w:t>
      </w:r>
    </w:p>
    <w:p w14:paraId="2E39F5C0" w14:textId="77777777" w:rsidR="00801C51" w:rsidRDefault="00801C51" w:rsidP="00801C51">
      <w:r>
        <w:t xml:space="preserve">First, the raw data from DESE included an additional batch of apprentices who were randomised into treatment or control groups but who never received any messages because, </w:t>
      </w:r>
      <w:r>
        <w:lastRenderedPageBreak/>
        <w:t xml:space="preserve">due to the impact of COVID-19 on the hospitality sector, we chose to end the trial early. These apprentices were removed from the data prior to analysis.  </w:t>
      </w:r>
    </w:p>
    <w:p w14:paraId="009589D1" w14:textId="77777777" w:rsidR="00801C51" w:rsidRDefault="00801C51" w:rsidP="00801C51">
      <w:r>
        <w:t xml:space="preserve">Second, the raw data included apprentices in the ACT however they were not part of our sample frame and so were also removed prior to analysis. </w:t>
      </w:r>
    </w:p>
    <w:p w14:paraId="03D4B9D9" w14:textId="77777777" w:rsidR="00801C51" w:rsidRDefault="00801C51" w:rsidP="00801C51">
      <w:r>
        <w:t>Third, 31 apprentices had two apprenticeship contracts during the trial period due to them ending one contract and then commencing in another. Consistent with our pre</w:t>
      </w:r>
      <w:r>
        <w:noBreakHyphen/>
        <w:t>analysis plan, we only included the first contract in the analysis and so data relating to any additional contracts was removed prior to analysis.</w:t>
      </w:r>
    </w:p>
    <w:p w14:paraId="12EA5FAD" w14:textId="77777777" w:rsidR="00801C51" w:rsidRDefault="00801C51" w:rsidP="00801C51">
      <w:r>
        <w:t xml:space="preserve">Finally, there were 48 apprentices who had a missing status for the retention outcome. DESE reviewed these cases manually and we then updated their status appropriately. </w:t>
      </w:r>
    </w:p>
    <w:p w14:paraId="44652468" w14:textId="0BE8419A" w:rsidR="00801C51" w:rsidRDefault="00801C51" w:rsidP="00801C51">
      <w:r>
        <w:t xml:space="preserve">Due to lags in updates, the data also contained some contracts which had been initiated in error, or where the apprentice had already completed their apprenticeship prior to the trial. While these apprentices’ outcome could not have been influenced by the messages, the contracts were kept in the analysis to maintain consistency with our trial’s intention to treat design. </w:t>
      </w:r>
    </w:p>
    <w:p w14:paraId="3F1B5AC0" w14:textId="62A9D41A" w:rsidR="005B03D3" w:rsidRDefault="005B03D3" w:rsidP="00181D73">
      <w:pPr>
        <w:pStyle w:val="Heading3"/>
      </w:pPr>
      <w:r>
        <w:t>Method of Analysis</w:t>
      </w:r>
    </w:p>
    <w:p w14:paraId="1FC5DA1A" w14:textId="6F6A3A30" w:rsidR="0001675A" w:rsidRDefault="0001675A" w:rsidP="0001675A">
      <w:r>
        <w:t xml:space="preserve">Our primary analysis used an intention to treat design (ITT). The baseline covariates included in the main analysis were age group, apprentice gender, business type and size, number of apprentices and month of commencement. We also conducted the analysis in two forms, firstly on Batches 1-4 only, and secondly on Batches 1-5. Since Batch 5 only received two messages rather than four, we included a dummy variable for them and interacted this with </w:t>
      </w:r>
      <w:r w:rsidR="00304178">
        <w:t xml:space="preserve">treatment </w:t>
      </w:r>
      <w:r>
        <w:t xml:space="preserve">to distinguish the full effect of the earlier four batches from the half-dosage effect for the final one. </w:t>
      </w:r>
    </w:p>
    <w:p w14:paraId="044CC861" w14:textId="77777777" w:rsidR="0001675A" w:rsidRDefault="0001675A" w:rsidP="0001675A">
      <w:r>
        <w:t xml:space="preserve">For the retention outcome we undertook an Ordinary Least Squares (OLS) regression in the form: </w:t>
      </w:r>
    </w:p>
    <w:p w14:paraId="10AFD5CE" w14:textId="77777777" w:rsidR="0001675A" w:rsidRPr="00E50622" w:rsidRDefault="00C24F69" w:rsidP="0001675A">
      <w:pPr>
        <w:rPr>
          <w:rFonts w:ascii="Verdana" w:eastAsiaTheme="minorEastAsia" w:hAnsi="Verdana"/>
        </w:rPr>
      </w:pPr>
      <m:oMathPara>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=α+β</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+γ</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ij</m:t>
              </m:r>
            </m:sub>
          </m:sSub>
        </m:oMath>
      </m:oMathPara>
    </w:p>
    <w:p w14:paraId="44AA0BE3" w14:textId="7C1FC574" w:rsidR="0001675A" w:rsidRDefault="0001675A" w:rsidP="0001675A">
      <w:pPr>
        <w:rPr>
          <w:rFonts w:eastAsiaTheme="minorEastAsia" w:cstheme="minorHAnsi"/>
        </w:rPr>
      </w:pPr>
      <w:r>
        <w:rPr>
          <w:rFonts w:eastAsiaTheme="minorEastAsia" w:cstheme="minorHAnsi"/>
        </w:rPr>
        <w:t>Where T</w:t>
      </w:r>
      <w:r>
        <w:rPr>
          <w:rFonts w:eastAsiaTheme="minorEastAsia" w:cstheme="minorHAnsi"/>
          <w:vertAlign w:val="subscript"/>
        </w:rPr>
        <w:t>i</w:t>
      </w:r>
      <w:r>
        <w:rPr>
          <w:rFonts w:eastAsiaTheme="minorEastAsia" w:cstheme="minorHAnsi"/>
        </w:rPr>
        <w:t xml:space="preserve"> indicates whether it is the treatment group or the control group. X</w:t>
      </w:r>
      <w:r>
        <w:rPr>
          <w:rFonts w:eastAsiaTheme="minorEastAsia" w:cstheme="minorHAnsi"/>
          <w:vertAlign w:val="subscript"/>
        </w:rPr>
        <w:t>i</w:t>
      </w:r>
      <w:r>
        <w:rPr>
          <w:rFonts w:eastAsiaTheme="minorEastAsia" w:cstheme="minorHAnsi"/>
        </w:rPr>
        <w:t xml:space="preserve"> indicates the set of mean-centred covariates, including strata included in the linear model. These covariates were also interacted with the treatment variable. v</w:t>
      </w:r>
      <w:r>
        <w:rPr>
          <w:rFonts w:eastAsiaTheme="minorEastAsia" w:cstheme="minorHAnsi"/>
          <w:vertAlign w:val="subscript"/>
        </w:rPr>
        <w:t>j</w:t>
      </w:r>
      <w:r>
        <w:rPr>
          <w:rFonts w:eastAsiaTheme="minorEastAsia" w:cstheme="minorHAnsi"/>
        </w:rPr>
        <w:t xml:space="preserve"> explains the group level error term and ω</w:t>
      </w:r>
      <w:r>
        <w:rPr>
          <w:rFonts w:eastAsiaTheme="minorEastAsia" w:cstheme="minorHAnsi"/>
          <w:vertAlign w:val="subscript"/>
        </w:rPr>
        <w:t>ij</w:t>
      </w:r>
      <w:r>
        <w:rPr>
          <w:rFonts w:eastAsiaTheme="minorEastAsia" w:cstheme="minorHAnsi"/>
        </w:rPr>
        <w:t xml:space="preserve"> is the individual error term. We also calculated </w:t>
      </w:r>
      <w:r w:rsidR="00C55B83">
        <w:rPr>
          <w:rFonts w:eastAsiaTheme="minorEastAsia" w:cstheme="minorHAnsi"/>
        </w:rPr>
        <w:t>cluster</w:t>
      </w:r>
      <w:r>
        <w:rPr>
          <w:rFonts w:eastAsiaTheme="minorEastAsia" w:cstheme="minorHAnsi"/>
        </w:rPr>
        <w:t xml:space="preserve"> standard errors and confidence intervals. A logistic regression was used as a robustness check.</w:t>
      </w:r>
    </w:p>
    <w:p w14:paraId="4A96EB51" w14:textId="6D19453C" w:rsidR="0001675A" w:rsidRPr="00181D73" w:rsidRDefault="0001675A" w:rsidP="0001675A">
      <w:pPr>
        <w:rPr>
          <w:rFonts w:eastAsiaTheme="minorEastAsia" w:cstheme="minorHAnsi"/>
        </w:rPr>
      </w:pPr>
      <w:r>
        <w:rPr>
          <w:rFonts w:eastAsiaTheme="minorEastAsia" w:cstheme="minorHAnsi"/>
        </w:rPr>
        <w:t>We conducted survival analysis to compare the median time taken to drop</w:t>
      </w:r>
      <w:r w:rsidR="001546F2">
        <w:rPr>
          <w:rFonts w:eastAsiaTheme="minorEastAsia" w:cstheme="minorHAnsi"/>
        </w:rPr>
        <w:t xml:space="preserve"> </w:t>
      </w:r>
      <w:r>
        <w:rPr>
          <w:rFonts w:eastAsiaTheme="minorEastAsia" w:cstheme="minorHAnsi"/>
        </w:rPr>
        <w:t xml:space="preserve">out of </w:t>
      </w:r>
      <w:r w:rsidR="00FC44CD">
        <w:rPr>
          <w:rFonts w:eastAsiaTheme="minorEastAsia" w:cstheme="minorHAnsi"/>
        </w:rPr>
        <w:t xml:space="preserve">the </w:t>
      </w:r>
      <w:r>
        <w:rPr>
          <w:rFonts w:eastAsiaTheme="minorEastAsia" w:cstheme="minorHAnsi"/>
        </w:rPr>
        <w:t>apprenticeship between the treatment and control groups. This involved calculating the survival and hazard functions for each group as well as calculating a Kaplan-Meier estimate. The hazard functions of the treatment group and control groups were compared using the log-rank test.</w:t>
      </w:r>
    </w:p>
    <w:p w14:paraId="02127AEE" w14:textId="77777777" w:rsidR="00652B9F" w:rsidRDefault="00652B9F">
      <w:pPr>
        <w:spacing w:before="0" w:after="0" w:line="240" w:lineRule="auto"/>
      </w:pPr>
      <w:r>
        <w:br w:type="page"/>
      </w:r>
    </w:p>
    <w:p w14:paraId="20032499" w14:textId="1009640C" w:rsidR="00652B9F" w:rsidRPr="00652B9F" w:rsidRDefault="00722358" w:rsidP="00722358">
      <w:pPr>
        <w:pStyle w:val="AppendixHeading"/>
        <w:numPr>
          <w:ilvl w:val="0"/>
          <w:numId w:val="0"/>
        </w:numPr>
      </w:pPr>
      <w:bookmarkStart w:id="92" w:name="_Ref49177857"/>
      <w:bookmarkStart w:id="93" w:name="_Ref49177878"/>
      <w:bookmarkStart w:id="94" w:name="_Ref49177882"/>
      <w:bookmarkStart w:id="95" w:name="_Ref49178004"/>
      <w:bookmarkStart w:id="96" w:name="_Ref49178009"/>
      <w:bookmarkStart w:id="97" w:name="_Ref49178016"/>
      <w:bookmarkStart w:id="98" w:name="_Ref49178021"/>
      <w:bookmarkStart w:id="99" w:name="_Ref49178033"/>
      <w:bookmarkStart w:id="100" w:name="_Toc49180634"/>
      <w:bookmarkStart w:id="101" w:name="_Toc49180954"/>
      <w:bookmarkStart w:id="102" w:name="_Toc49267260"/>
      <w:bookmarkStart w:id="103" w:name="_Toc49267723"/>
      <w:bookmarkStart w:id="104" w:name="_Toc49337638"/>
      <w:bookmarkStart w:id="105" w:name="_Toc49344282"/>
      <w:bookmarkStart w:id="106" w:name="_Toc49352805"/>
      <w:bookmarkStart w:id="107" w:name="_Toc49776118"/>
      <w:bookmarkStart w:id="108" w:name="_Toc49779547"/>
      <w:bookmarkStart w:id="109" w:name="_Toc49782390"/>
      <w:bookmarkStart w:id="110" w:name="_Toc62122988"/>
      <w:r w:rsidRPr="00652B9F">
        <w:lastRenderedPageBreak/>
        <w:t xml:space="preserve">Appendix 2 - </w:t>
      </w:r>
      <w:r w:rsidR="00652B9F">
        <w:t xml:space="preserve">Key </w:t>
      </w:r>
      <w:r w:rsidR="0030381D">
        <w:t>s</w:t>
      </w:r>
      <w:r w:rsidR="00652B9F">
        <w:t xml:space="preserve">tatistical </w:t>
      </w:r>
      <w:r w:rsidR="0030381D">
        <w:t>t</w:t>
      </w:r>
      <w:r w:rsidR="00652B9F">
        <w:t>ables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3EC7FBDE" w14:textId="77777777" w:rsidR="000F19AA" w:rsidRDefault="000F19AA" w:rsidP="000F19AA">
      <w:pPr>
        <w:pStyle w:val="Heading3"/>
      </w:pPr>
      <w:r>
        <w:t>Overview</w:t>
      </w:r>
    </w:p>
    <w:p w14:paraId="191654AF" w14:textId="77777777" w:rsidR="000F19AA" w:rsidRDefault="000F19AA" w:rsidP="000F19AA">
      <w:r>
        <w:t>This appendix presents the results of statistical analysis undertaken for the trial and is structured as follows:</w:t>
      </w:r>
    </w:p>
    <w:p w14:paraId="08BB79AC" w14:textId="69FC5302" w:rsidR="000F19AA" w:rsidRDefault="00722358" w:rsidP="00722358">
      <w:pPr>
        <w:ind w:left="720" w:hanging="360"/>
      </w:pPr>
      <w:r>
        <w:rPr>
          <w:rFonts w:ascii="Symbol" w:hAnsi="Symbol"/>
        </w:rPr>
        <w:t></w:t>
      </w:r>
      <w:r>
        <w:rPr>
          <w:rFonts w:ascii="Symbol" w:hAnsi="Symbol"/>
        </w:rPr>
        <w:tab/>
      </w:r>
      <w:r w:rsidR="000F19AA">
        <w:t>Sample frame details</w:t>
      </w:r>
    </w:p>
    <w:p w14:paraId="1B376286" w14:textId="190AF8CB" w:rsidR="000F19AA" w:rsidRDefault="00722358" w:rsidP="00722358">
      <w:pPr>
        <w:ind w:left="720" w:hanging="360"/>
      </w:pPr>
      <w:r>
        <w:rPr>
          <w:rFonts w:ascii="Symbol" w:hAnsi="Symbol"/>
        </w:rPr>
        <w:t></w:t>
      </w:r>
      <w:r>
        <w:rPr>
          <w:rFonts w:ascii="Symbol" w:hAnsi="Symbol"/>
        </w:rPr>
        <w:tab/>
      </w:r>
      <w:r w:rsidR="000F19AA">
        <w:t>Message implementation and engagement (such as delivery rates and click</w:t>
      </w:r>
      <w:r w:rsidR="000F19AA">
        <w:noBreakHyphen/>
        <w:t>through rates)</w:t>
      </w:r>
    </w:p>
    <w:p w14:paraId="36CB7A82" w14:textId="661ADD3A" w:rsidR="000F19AA" w:rsidRDefault="00722358" w:rsidP="00722358">
      <w:pPr>
        <w:ind w:left="720" w:hanging="360"/>
      </w:pPr>
      <w:r>
        <w:rPr>
          <w:rFonts w:ascii="Symbol" w:hAnsi="Symbol"/>
        </w:rPr>
        <w:t></w:t>
      </w:r>
      <w:r>
        <w:rPr>
          <w:rFonts w:ascii="Symbol" w:hAnsi="Symbol"/>
        </w:rPr>
        <w:tab/>
      </w:r>
      <w:r w:rsidR="000F19AA">
        <w:t>Results from the main analysis and robustness checks.</w:t>
      </w:r>
    </w:p>
    <w:p w14:paraId="38857C56" w14:textId="62F7B1AC" w:rsidR="00E737C3" w:rsidRDefault="00E737C3" w:rsidP="00E737C3">
      <w:pPr>
        <w:pStyle w:val="Heading3"/>
      </w:pPr>
      <w:r>
        <w:t>Sample frame</w:t>
      </w:r>
    </w:p>
    <w:p w14:paraId="73FFB479" w14:textId="49BF2789" w:rsidR="00E737C3" w:rsidRDefault="00E737C3" w:rsidP="00E737C3">
      <w:r>
        <w:t>Overall we had a sample consisting of 2,447 apprentices across 1,128 unique employers (Figure 9). Employers were randomised in monthly batch</w:t>
      </w:r>
      <w:r w:rsidR="000F19AA">
        <w:t>es into the two groups on a 1:1 </w:t>
      </w:r>
      <w:r>
        <w:t xml:space="preserve">basis. For the main analysis, we only used batches 1-4, consisting of 1,788 apprentices (896 in control and 892 in treatment) and 821 employers. </w:t>
      </w:r>
    </w:p>
    <w:p w14:paraId="33BB7FDE" w14:textId="584155A1" w:rsidR="00E737C3" w:rsidRDefault="00E737C3" w:rsidP="00E737C3">
      <w:r>
        <w:t>The characteristics of our sample frame were generally well balanced across the treatment and control groups (Figure 10). The notable exception to this is gender, with a higher proportion of females in the control group (47.3</w:t>
      </w:r>
      <w:r w:rsidR="000F19AA">
        <w:t> per cent</w:t>
      </w:r>
      <w:r>
        <w:t>) compared to the treatment group (41.8</w:t>
      </w:r>
      <w:r w:rsidR="000F19AA">
        <w:t> per cent</w:t>
      </w:r>
      <w:r>
        <w:t>).</w:t>
      </w:r>
      <w:r w:rsidR="00C55B83">
        <w:t xml:space="preserve"> This did not affect our results, however, because we included gender as a covariate in our analysis (as pre</w:t>
      </w:r>
      <w:r w:rsidR="00C55B83">
        <w:noBreakHyphen/>
        <w:t>specified).</w:t>
      </w:r>
      <w:r>
        <w:t xml:space="preserve"> </w:t>
      </w:r>
    </w:p>
    <w:p w14:paraId="0D992F2C" w14:textId="51A67020" w:rsidR="00CD0E8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9: </w:t>
      </w:r>
      <w:r w:rsidR="00CD0E86">
        <w:t>Apprentice and employer numbers, by batch and treatment status</w:t>
      </w:r>
    </w:p>
    <w:tbl>
      <w:tblPr>
        <w:tblStyle w:val="DefaultTable1"/>
        <w:tblW w:w="8171" w:type="dxa"/>
        <w:tblLook w:val="04A0" w:firstRow="1" w:lastRow="0" w:firstColumn="1" w:lastColumn="0" w:noHBand="0" w:noVBand="1"/>
        <w:tblDescription w:val="This table presents the number of apprentices and employers in the control and treatment arms for each batch. This is split into the sample for the main analysis, batches 1 to 4, and then also batch 5 which is used for secondary analysis."/>
      </w:tblPr>
      <w:tblGrid>
        <w:gridCol w:w="1249"/>
        <w:gridCol w:w="1134"/>
        <w:gridCol w:w="1193"/>
        <w:gridCol w:w="1134"/>
        <w:gridCol w:w="1134"/>
        <w:gridCol w:w="1193"/>
        <w:gridCol w:w="1134"/>
      </w:tblGrid>
      <w:tr w:rsidR="00CD0E86" w:rsidRPr="00635ED6" w14:paraId="4DC9E38E"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49" w:type="dxa"/>
            <w:shd w:val="clear" w:color="auto" w:fill="142E3B" w:themeFill="accent6"/>
          </w:tcPr>
          <w:p w14:paraId="48B37011" w14:textId="77777777" w:rsidR="00CD0E86" w:rsidRDefault="00CD0E86" w:rsidP="00C90575">
            <w:pPr>
              <w:keepNext/>
              <w:rPr>
                <w:rFonts w:ascii="Helvetica" w:hAnsi="Helvetica" w:cs="Helvetica"/>
                <w:color w:val="FFFFFF" w:themeColor="background1"/>
              </w:rPr>
            </w:pPr>
          </w:p>
        </w:tc>
        <w:tc>
          <w:tcPr>
            <w:tcW w:w="3461" w:type="dxa"/>
            <w:gridSpan w:val="3"/>
            <w:shd w:val="clear" w:color="auto" w:fill="142E3B" w:themeFill="accent6"/>
            <w:vAlign w:val="center"/>
          </w:tcPr>
          <w:p w14:paraId="26DF2826" w14:textId="77777777" w:rsidR="00CD0E86" w:rsidRDefault="00CD0E86" w:rsidP="00C90575">
            <w:pPr>
              <w:keepNext/>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B10F5">
              <w:rPr>
                <w:rFonts w:ascii="Helvetica" w:hAnsi="Helvetica" w:cs="Helvetica"/>
                <w:color w:val="FFFFFF" w:themeColor="background1"/>
              </w:rPr>
              <w:t>Apprentices</w:t>
            </w:r>
          </w:p>
        </w:tc>
        <w:tc>
          <w:tcPr>
            <w:tcW w:w="3461" w:type="dxa"/>
            <w:gridSpan w:val="3"/>
            <w:shd w:val="clear" w:color="auto" w:fill="142E3B" w:themeFill="accent6"/>
            <w:vAlign w:val="center"/>
          </w:tcPr>
          <w:p w14:paraId="5A1409D4" w14:textId="77777777" w:rsidR="00CD0E86" w:rsidRDefault="00CD0E86" w:rsidP="00C90575">
            <w:pPr>
              <w:keepNext/>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Pr>
                <w:rFonts w:ascii="Helvetica" w:hAnsi="Helvetica" w:cs="Helvetica"/>
                <w:color w:val="FFFFFF" w:themeColor="background1"/>
              </w:rPr>
              <w:t>Employers</w:t>
            </w:r>
          </w:p>
        </w:tc>
      </w:tr>
      <w:tr w:rsidR="00CD0E86" w:rsidRPr="00635ED6" w14:paraId="0CF621D6"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shd w:val="clear" w:color="auto" w:fill="20B9A3" w:themeFill="background2"/>
            <w:noWrap/>
            <w:hideMark/>
          </w:tcPr>
          <w:p w14:paraId="552B9ABF" w14:textId="77777777" w:rsidR="00CD0E86" w:rsidRPr="00635ED6" w:rsidRDefault="00CD0E86" w:rsidP="00C90575">
            <w:pPr>
              <w:keepNext/>
              <w:spacing w:after="0"/>
              <w:rPr>
                <w:rFonts w:ascii="Helvetica" w:hAnsi="Helvetica" w:cs="Helvetica"/>
                <w:b/>
                <w:color w:val="FFFFFF" w:themeColor="background1"/>
              </w:rPr>
            </w:pPr>
          </w:p>
        </w:tc>
        <w:tc>
          <w:tcPr>
            <w:tcW w:w="1134" w:type="dxa"/>
            <w:shd w:val="clear" w:color="auto" w:fill="20B9A3" w:themeFill="background2"/>
            <w:noWrap/>
            <w:vAlign w:val="center"/>
            <w:hideMark/>
          </w:tcPr>
          <w:p w14:paraId="04DC7B44"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C36E23">
              <w:rPr>
                <w:rFonts w:ascii="Helvetica" w:hAnsi="Helvetica" w:cs="Helvetica"/>
                <w:b/>
                <w:color w:val="auto"/>
              </w:rPr>
              <w:t>Control</w:t>
            </w:r>
          </w:p>
        </w:tc>
        <w:tc>
          <w:tcPr>
            <w:tcW w:w="1193" w:type="dxa"/>
            <w:shd w:val="clear" w:color="auto" w:fill="20B9A3" w:themeFill="background2"/>
            <w:vAlign w:val="center"/>
          </w:tcPr>
          <w:p w14:paraId="19718612"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C36E23">
              <w:rPr>
                <w:rFonts w:ascii="Helvetica" w:hAnsi="Helvetica" w:cs="Helvetica"/>
                <w:b/>
                <w:color w:val="auto"/>
              </w:rPr>
              <w:t>Treatment</w:t>
            </w:r>
          </w:p>
        </w:tc>
        <w:tc>
          <w:tcPr>
            <w:tcW w:w="1134" w:type="dxa"/>
            <w:shd w:val="clear" w:color="auto" w:fill="20B9A3" w:themeFill="background2"/>
          </w:tcPr>
          <w:p w14:paraId="33311404"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Pr>
                <w:rFonts w:ascii="Helvetica" w:hAnsi="Helvetica" w:cs="Helvetica"/>
                <w:b/>
                <w:color w:val="auto"/>
              </w:rPr>
              <w:t>Total</w:t>
            </w:r>
          </w:p>
        </w:tc>
        <w:tc>
          <w:tcPr>
            <w:tcW w:w="1134" w:type="dxa"/>
            <w:shd w:val="clear" w:color="auto" w:fill="20B9A3" w:themeFill="background2"/>
            <w:vAlign w:val="center"/>
          </w:tcPr>
          <w:p w14:paraId="7CD9AF1F"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C36E23">
              <w:rPr>
                <w:rFonts w:ascii="Helvetica" w:hAnsi="Helvetica" w:cs="Helvetica"/>
                <w:b/>
                <w:color w:val="auto"/>
              </w:rPr>
              <w:t>Control</w:t>
            </w:r>
          </w:p>
        </w:tc>
        <w:tc>
          <w:tcPr>
            <w:tcW w:w="1193" w:type="dxa"/>
            <w:shd w:val="clear" w:color="auto" w:fill="20B9A3" w:themeFill="background2"/>
            <w:vAlign w:val="center"/>
          </w:tcPr>
          <w:p w14:paraId="46203804"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C36E23">
              <w:rPr>
                <w:rFonts w:ascii="Helvetica" w:hAnsi="Helvetica" w:cs="Helvetica"/>
                <w:b/>
                <w:color w:val="auto"/>
              </w:rPr>
              <w:t>Treatment</w:t>
            </w:r>
          </w:p>
        </w:tc>
        <w:tc>
          <w:tcPr>
            <w:tcW w:w="1134" w:type="dxa"/>
            <w:shd w:val="clear" w:color="auto" w:fill="20B9A3" w:themeFill="background2"/>
          </w:tcPr>
          <w:p w14:paraId="5D11BFC0"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Pr>
                <w:rFonts w:ascii="Helvetica" w:hAnsi="Helvetica" w:cs="Helvetica"/>
                <w:b/>
                <w:color w:val="auto"/>
              </w:rPr>
              <w:t>Total</w:t>
            </w:r>
          </w:p>
        </w:tc>
      </w:tr>
      <w:tr w:rsidR="00CD0E86" w:rsidRPr="00635ED6" w14:paraId="05C31F2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597CD699" w14:textId="77777777" w:rsidR="00CD0E86" w:rsidRPr="00396FA6" w:rsidRDefault="00CD0E86" w:rsidP="00C90575">
            <w:pPr>
              <w:keepNext/>
              <w:spacing w:after="0"/>
              <w:rPr>
                <w:rFonts w:ascii="Helvetica" w:hAnsi="Helvetica" w:cs="Helvetica"/>
              </w:rPr>
            </w:pPr>
            <w:r w:rsidRPr="00396FA6">
              <w:rPr>
                <w:rFonts w:ascii="Helvetica" w:hAnsi="Helvetica" w:cs="Helvetica"/>
              </w:rPr>
              <w:t>Batch 1</w:t>
            </w:r>
          </w:p>
        </w:tc>
        <w:tc>
          <w:tcPr>
            <w:tcW w:w="1134" w:type="dxa"/>
            <w:noWrap/>
            <w:vAlign w:val="center"/>
          </w:tcPr>
          <w:p w14:paraId="25418CD7"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162</w:t>
            </w:r>
          </w:p>
        </w:tc>
        <w:tc>
          <w:tcPr>
            <w:tcW w:w="1193" w:type="dxa"/>
            <w:vAlign w:val="center"/>
          </w:tcPr>
          <w:p w14:paraId="5EC4E51A"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250</w:t>
            </w:r>
          </w:p>
        </w:tc>
        <w:tc>
          <w:tcPr>
            <w:tcW w:w="1134" w:type="dxa"/>
            <w:vAlign w:val="center"/>
          </w:tcPr>
          <w:p w14:paraId="4295FDD9"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35ED6">
              <w:rPr>
                <w:rFonts w:ascii="Helvetica" w:hAnsi="Helvetica" w:cs="Helvetica"/>
              </w:rPr>
              <w:t>412</w:t>
            </w:r>
          </w:p>
        </w:tc>
        <w:tc>
          <w:tcPr>
            <w:tcW w:w="1134" w:type="dxa"/>
            <w:vAlign w:val="center"/>
          </w:tcPr>
          <w:p w14:paraId="0F383AC9" w14:textId="77777777" w:rsidR="00CD0E86" w:rsidRPr="00635ED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115</w:t>
            </w:r>
          </w:p>
        </w:tc>
        <w:tc>
          <w:tcPr>
            <w:tcW w:w="1193" w:type="dxa"/>
          </w:tcPr>
          <w:p w14:paraId="7B33F966"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113</w:t>
            </w:r>
          </w:p>
        </w:tc>
        <w:tc>
          <w:tcPr>
            <w:tcW w:w="1134" w:type="dxa"/>
            <w:vAlign w:val="center"/>
          </w:tcPr>
          <w:p w14:paraId="13F3A9BB"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228</w:t>
            </w:r>
          </w:p>
        </w:tc>
      </w:tr>
      <w:tr w:rsidR="00CD0E86" w:rsidRPr="00635ED6" w14:paraId="2E9C902F"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298F3286" w14:textId="77777777" w:rsidR="00CD0E86" w:rsidRPr="00396FA6" w:rsidRDefault="00CD0E86" w:rsidP="00C90575">
            <w:pPr>
              <w:keepNext/>
              <w:spacing w:after="0"/>
              <w:rPr>
                <w:rFonts w:ascii="Helvetica" w:hAnsi="Helvetica" w:cs="Helvetica"/>
              </w:rPr>
            </w:pPr>
            <w:r w:rsidRPr="00396FA6">
              <w:rPr>
                <w:rFonts w:ascii="Helvetica" w:hAnsi="Helvetica" w:cs="Helvetica"/>
              </w:rPr>
              <w:t>Batch 2</w:t>
            </w:r>
          </w:p>
        </w:tc>
        <w:tc>
          <w:tcPr>
            <w:tcW w:w="1134" w:type="dxa"/>
            <w:noWrap/>
            <w:vAlign w:val="center"/>
          </w:tcPr>
          <w:p w14:paraId="75921538"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208</w:t>
            </w:r>
          </w:p>
        </w:tc>
        <w:tc>
          <w:tcPr>
            <w:tcW w:w="1193" w:type="dxa"/>
            <w:vAlign w:val="center"/>
          </w:tcPr>
          <w:p w14:paraId="0044FDAF"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199</w:t>
            </w:r>
          </w:p>
        </w:tc>
        <w:tc>
          <w:tcPr>
            <w:tcW w:w="1134" w:type="dxa"/>
            <w:vAlign w:val="center"/>
          </w:tcPr>
          <w:p w14:paraId="71C4CB42"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407</w:t>
            </w:r>
          </w:p>
        </w:tc>
        <w:tc>
          <w:tcPr>
            <w:tcW w:w="1134" w:type="dxa"/>
            <w:vAlign w:val="center"/>
          </w:tcPr>
          <w:p w14:paraId="25B69505" w14:textId="77777777" w:rsidR="00CD0E86" w:rsidRPr="00635ED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106</w:t>
            </w:r>
          </w:p>
        </w:tc>
        <w:tc>
          <w:tcPr>
            <w:tcW w:w="1193" w:type="dxa"/>
          </w:tcPr>
          <w:p w14:paraId="687FB436"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101</w:t>
            </w:r>
          </w:p>
        </w:tc>
        <w:tc>
          <w:tcPr>
            <w:tcW w:w="1134" w:type="dxa"/>
            <w:vAlign w:val="center"/>
          </w:tcPr>
          <w:p w14:paraId="06315BD4"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207</w:t>
            </w:r>
          </w:p>
        </w:tc>
      </w:tr>
      <w:tr w:rsidR="00CD0E86" w:rsidRPr="00635ED6" w14:paraId="37B46B37"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47542F71" w14:textId="77777777" w:rsidR="00CD0E86" w:rsidRPr="00396FA6" w:rsidRDefault="00CD0E86" w:rsidP="00C90575">
            <w:pPr>
              <w:keepNext/>
              <w:spacing w:after="0"/>
              <w:rPr>
                <w:rFonts w:ascii="Helvetica" w:hAnsi="Helvetica" w:cs="Helvetica"/>
              </w:rPr>
            </w:pPr>
            <w:r w:rsidRPr="00396FA6">
              <w:rPr>
                <w:rFonts w:ascii="Helvetica" w:hAnsi="Helvetica" w:cs="Helvetica"/>
              </w:rPr>
              <w:t>Batch 3</w:t>
            </w:r>
          </w:p>
        </w:tc>
        <w:tc>
          <w:tcPr>
            <w:tcW w:w="1134" w:type="dxa"/>
            <w:noWrap/>
            <w:vAlign w:val="center"/>
          </w:tcPr>
          <w:p w14:paraId="03ACF020"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237</w:t>
            </w:r>
          </w:p>
        </w:tc>
        <w:tc>
          <w:tcPr>
            <w:tcW w:w="1193" w:type="dxa"/>
            <w:vAlign w:val="center"/>
          </w:tcPr>
          <w:p w14:paraId="1C84A896"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241</w:t>
            </w:r>
          </w:p>
        </w:tc>
        <w:tc>
          <w:tcPr>
            <w:tcW w:w="1134" w:type="dxa"/>
            <w:vAlign w:val="center"/>
          </w:tcPr>
          <w:p w14:paraId="2844355F"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35ED6">
              <w:rPr>
                <w:rFonts w:ascii="Helvetica" w:hAnsi="Helvetica" w:cs="Helvetica"/>
              </w:rPr>
              <w:t>478</w:t>
            </w:r>
          </w:p>
        </w:tc>
        <w:tc>
          <w:tcPr>
            <w:tcW w:w="1134" w:type="dxa"/>
            <w:vAlign w:val="center"/>
          </w:tcPr>
          <w:p w14:paraId="5BC03DCC" w14:textId="77777777" w:rsidR="00CD0E86" w:rsidRPr="00635ED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109</w:t>
            </w:r>
          </w:p>
        </w:tc>
        <w:tc>
          <w:tcPr>
            <w:tcW w:w="1193" w:type="dxa"/>
          </w:tcPr>
          <w:p w14:paraId="790FB577"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114</w:t>
            </w:r>
          </w:p>
        </w:tc>
        <w:tc>
          <w:tcPr>
            <w:tcW w:w="1134" w:type="dxa"/>
            <w:vAlign w:val="center"/>
          </w:tcPr>
          <w:p w14:paraId="6AB187D2"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223</w:t>
            </w:r>
          </w:p>
        </w:tc>
      </w:tr>
      <w:tr w:rsidR="00CD0E86" w:rsidRPr="00635ED6" w14:paraId="68BEF02B"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1F81F459" w14:textId="77777777" w:rsidR="00CD0E86" w:rsidRPr="00396FA6" w:rsidRDefault="00CD0E86" w:rsidP="00C90575">
            <w:pPr>
              <w:keepNext/>
              <w:spacing w:after="0"/>
              <w:rPr>
                <w:rFonts w:ascii="Helvetica" w:hAnsi="Helvetica" w:cs="Helvetica"/>
              </w:rPr>
            </w:pPr>
            <w:r w:rsidRPr="00396FA6">
              <w:rPr>
                <w:rFonts w:ascii="Helvetica" w:hAnsi="Helvetica" w:cs="Helvetica"/>
              </w:rPr>
              <w:t>Batch 4</w:t>
            </w:r>
          </w:p>
        </w:tc>
        <w:tc>
          <w:tcPr>
            <w:tcW w:w="1134" w:type="dxa"/>
            <w:noWrap/>
            <w:vAlign w:val="center"/>
          </w:tcPr>
          <w:p w14:paraId="5787CC3A"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289</w:t>
            </w:r>
          </w:p>
        </w:tc>
        <w:tc>
          <w:tcPr>
            <w:tcW w:w="1193" w:type="dxa"/>
            <w:vAlign w:val="center"/>
          </w:tcPr>
          <w:p w14:paraId="0FB2BB5E"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202</w:t>
            </w:r>
          </w:p>
        </w:tc>
        <w:tc>
          <w:tcPr>
            <w:tcW w:w="1134" w:type="dxa"/>
            <w:vAlign w:val="center"/>
          </w:tcPr>
          <w:p w14:paraId="56CAC702"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35ED6">
              <w:rPr>
                <w:rFonts w:ascii="Helvetica" w:hAnsi="Helvetica" w:cs="Helvetica"/>
              </w:rPr>
              <w:t>491</w:t>
            </w:r>
          </w:p>
        </w:tc>
        <w:tc>
          <w:tcPr>
            <w:tcW w:w="1134" w:type="dxa"/>
            <w:vAlign w:val="center"/>
          </w:tcPr>
          <w:p w14:paraId="3C418AF8" w14:textId="77777777" w:rsidR="00CD0E86" w:rsidRPr="00635ED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80</w:t>
            </w:r>
          </w:p>
        </w:tc>
        <w:tc>
          <w:tcPr>
            <w:tcW w:w="1193" w:type="dxa"/>
          </w:tcPr>
          <w:p w14:paraId="397D0D82"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w:t>
            </w:r>
          </w:p>
        </w:tc>
        <w:tc>
          <w:tcPr>
            <w:tcW w:w="1134" w:type="dxa"/>
            <w:vAlign w:val="center"/>
          </w:tcPr>
          <w:p w14:paraId="0D7BFDA9"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163</w:t>
            </w:r>
          </w:p>
        </w:tc>
      </w:tr>
      <w:tr w:rsidR="00CD0E86" w:rsidRPr="00635ED6" w14:paraId="06AC9DD0"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tcPr>
          <w:p w14:paraId="00108F2C" w14:textId="77777777" w:rsidR="00CD0E86" w:rsidRPr="00635ED6" w:rsidRDefault="00CD0E86" w:rsidP="00C90575">
            <w:pPr>
              <w:keepNext/>
              <w:spacing w:after="0"/>
              <w:rPr>
                <w:rFonts w:ascii="Helvetica" w:hAnsi="Helvetica" w:cs="Helvetica"/>
                <w:b/>
              </w:rPr>
            </w:pPr>
            <w:r>
              <w:rPr>
                <w:rFonts w:ascii="Helvetica" w:hAnsi="Helvetica" w:cs="Helvetica"/>
                <w:b/>
              </w:rPr>
              <w:t>Sub-total</w:t>
            </w:r>
          </w:p>
        </w:tc>
        <w:tc>
          <w:tcPr>
            <w:tcW w:w="1134" w:type="dxa"/>
            <w:noWrap/>
            <w:vAlign w:val="center"/>
          </w:tcPr>
          <w:p w14:paraId="16512D87"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217ED8">
              <w:rPr>
                <w:rFonts w:ascii="Helvetica" w:hAnsi="Helvetica" w:cs="Helvetica"/>
                <w:b/>
              </w:rPr>
              <w:t>896</w:t>
            </w:r>
          </w:p>
        </w:tc>
        <w:tc>
          <w:tcPr>
            <w:tcW w:w="1193" w:type="dxa"/>
            <w:vAlign w:val="center"/>
          </w:tcPr>
          <w:p w14:paraId="434C63C5"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217ED8">
              <w:rPr>
                <w:rFonts w:ascii="Helvetica" w:hAnsi="Helvetica" w:cs="Helvetica"/>
                <w:b/>
              </w:rPr>
              <w:t>892</w:t>
            </w:r>
          </w:p>
        </w:tc>
        <w:tc>
          <w:tcPr>
            <w:tcW w:w="1134" w:type="dxa"/>
            <w:vAlign w:val="center"/>
          </w:tcPr>
          <w:p w14:paraId="649C47E3"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217ED8">
              <w:rPr>
                <w:rFonts w:ascii="Helvetica" w:hAnsi="Helvetica" w:cs="Helvetica"/>
                <w:b/>
              </w:rPr>
              <w:t>1,7</w:t>
            </w:r>
            <w:r>
              <w:rPr>
                <w:rFonts w:ascii="Helvetica" w:hAnsi="Helvetica" w:cs="Helvetica"/>
                <w:b/>
              </w:rPr>
              <w:t>8</w:t>
            </w:r>
            <w:r w:rsidRPr="00217ED8">
              <w:rPr>
                <w:rFonts w:ascii="Helvetica" w:hAnsi="Helvetica" w:cs="Helvetica"/>
                <w:b/>
              </w:rPr>
              <w:t>8</w:t>
            </w:r>
          </w:p>
        </w:tc>
        <w:tc>
          <w:tcPr>
            <w:tcW w:w="1134" w:type="dxa"/>
            <w:vAlign w:val="center"/>
          </w:tcPr>
          <w:p w14:paraId="5A7EB67D"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410</w:t>
            </w:r>
          </w:p>
        </w:tc>
        <w:tc>
          <w:tcPr>
            <w:tcW w:w="1193" w:type="dxa"/>
          </w:tcPr>
          <w:p w14:paraId="4A2BD03F"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411</w:t>
            </w:r>
          </w:p>
        </w:tc>
        <w:tc>
          <w:tcPr>
            <w:tcW w:w="1134" w:type="dxa"/>
            <w:vAlign w:val="center"/>
          </w:tcPr>
          <w:p w14:paraId="0DE0DDE0"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217ED8">
              <w:rPr>
                <w:rFonts w:ascii="Helvetica" w:hAnsi="Helvetica" w:cs="Helvetica"/>
                <w:b/>
              </w:rPr>
              <w:t>821</w:t>
            </w:r>
          </w:p>
        </w:tc>
      </w:tr>
      <w:tr w:rsidR="00CD0E86" w:rsidRPr="00396FA6" w14:paraId="34551D77"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272EFA53" w14:textId="77777777" w:rsidR="00CD0E86" w:rsidRPr="00396FA6" w:rsidRDefault="00CD0E86" w:rsidP="00C90575">
            <w:pPr>
              <w:keepNext/>
              <w:spacing w:after="0"/>
              <w:rPr>
                <w:rFonts w:ascii="Helvetica" w:hAnsi="Helvetica" w:cs="Helvetica"/>
              </w:rPr>
            </w:pPr>
            <w:r w:rsidRPr="00396FA6">
              <w:rPr>
                <w:rFonts w:ascii="Helvetica" w:hAnsi="Helvetica" w:cs="Helvetica"/>
              </w:rPr>
              <w:t>Batch 5</w:t>
            </w:r>
          </w:p>
        </w:tc>
        <w:tc>
          <w:tcPr>
            <w:tcW w:w="1134" w:type="dxa"/>
            <w:noWrap/>
            <w:vAlign w:val="center"/>
          </w:tcPr>
          <w:p w14:paraId="5045F9C0"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310</w:t>
            </w:r>
          </w:p>
        </w:tc>
        <w:tc>
          <w:tcPr>
            <w:tcW w:w="1193" w:type="dxa"/>
            <w:vAlign w:val="center"/>
          </w:tcPr>
          <w:p w14:paraId="278B0C0D"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349</w:t>
            </w:r>
          </w:p>
        </w:tc>
        <w:tc>
          <w:tcPr>
            <w:tcW w:w="1134" w:type="dxa"/>
            <w:vAlign w:val="center"/>
          </w:tcPr>
          <w:p w14:paraId="1C5A0546"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659</w:t>
            </w:r>
          </w:p>
        </w:tc>
        <w:tc>
          <w:tcPr>
            <w:tcW w:w="1134" w:type="dxa"/>
            <w:vAlign w:val="center"/>
          </w:tcPr>
          <w:p w14:paraId="44890AE6"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152</w:t>
            </w:r>
          </w:p>
        </w:tc>
        <w:tc>
          <w:tcPr>
            <w:tcW w:w="1193" w:type="dxa"/>
          </w:tcPr>
          <w:p w14:paraId="5873E36F"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155</w:t>
            </w:r>
          </w:p>
        </w:tc>
        <w:tc>
          <w:tcPr>
            <w:tcW w:w="1134" w:type="dxa"/>
            <w:vAlign w:val="center"/>
          </w:tcPr>
          <w:p w14:paraId="70E8F6E8"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307</w:t>
            </w:r>
          </w:p>
        </w:tc>
      </w:tr>
      <w:tr w:rsidR="00CD0E86" w:rsidRPr="00635ED6" w14:paraId="4D79F007"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tcPr>
          <w:p w14:paraId="40582962" w14:textId="77777777" w:rsidR="00CD0E86" w:rsidRPr="00396FA6" w:rsidRDefault="00CD0E86" w:rsidP="00C90575">
            <w:pPr>
              <w:spacing w:after="0"/>
              <w:rPr>
                <w:rFonts w:ascii="Helvetica" w:hAnsi="Helvetica" w:cs="Helvetica"/>
                <w:b/>
              </w:rPr>
            </w:pPr>
            <w:r w:rsidRPr="00396FA6">
              <w:rPr>
                <w:rFonts w:ascii="Helvetica" w:hAnsi="Helvetica" w:cs="Helvetica"/>
                <w:b/>
              </w:rPr>
              <w:t>Total</w:t>
            </w:r>
          </w:p>
        </w:tc>
        <w:tc>
          <w:tcPr>
            <w:tcW w:w="1134" w:type="dxa"/>
            <w:noWrap/>
            <w:vAlign w:val="center"/>
          </w:tcPr>
          <w:p w14:paraId="11387590"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396FA6">
              <w:rPr>
                <w:rFonts w:ascii="Helvetica" w:hAnsi="Helvetica" w:cs="Helvetica"/>
                <w:b/>
              </w:rPr>
              <w:t>1,206</w:t>
            </w:r>
          </w:p>
        </w:tc>
        <w:tc>
          <w:tcPr>
            <w:tcW w:w="1193" w:type="dxa"/>
            <w:vAlign w:val="center"/>
          </w:tcPr>
          <w:p w14:paraId="3E02CA70"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396FA6">
              <w:rPr>
                <w:rFonts w:ascii="Helvetica" w:hAnsi="Helvetica" w:cs="Helvetica"/>
                <w:b/>
              </w:rPr>
              <w:t>1,241</w:t>
            </w:r>
          </w:p>
        </w:tc>
        <w:tc>
          <w:tcPr>
            <w:tcW w:w="1134" w:type="dxa"/>
            <w:vAlign w:val="center"/>
          </w:tcPr>
          <w:p w14:paraId="0C1CFC37"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396FA6">
              <w:rPr>
                <w:rFonts w:ascii="Helvetica" w:hAnsi="Helvetica" w:cs="Helvetica"/>
                <w:b/>
              </w:rPr>
              <w:t>2,447</w:t>
            </w:r>
          </w:p>
        </w:tc>
        <w:tc>
          <w:tcPr>
            <w:tcW w:w="1134" w:type="dxa"/>
            <w:vAlign w:val="center"/>
          </w:tcPr>
          <w:p w14:paraId="4F046F12"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562</w:t>
            </w:r>
          </w:p>
        </w:tc>
        <w:tc>
          <w:tcPr>
            <w:tcW w:w="1193" w:type="dxa"/>
          </w:tcPr>
          <w:p w14:paraId="7825DC01"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566</w:t>
            </w:r>
          </w:p>
        </w:tc>
        <w:tc>
          <w:tcPr>
            <w:tcW w:w="1134" w:type="dxa"/>
            <w:vAlign w:val="center"/>
          </w:tcPr>
          <w:p w14:paraId="5F7603BA"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396FA6">
              <w:rPr>
                <w:rFonts w:ascii="Helvetica" w:hAnsi="Helvetica" w:cs="Helvetica"/>
                <w:b/>
              </w:rPr>
              <w:t>1,128</w:t>
            </w:r>
          </w:p>
        </w:tc>
      </w:tr>
    </w:tbl>
    <w:p w14:paraId="6CC0422C" w14:textId="67368873" w:rsidR="00CD0E86" w:rsidRDefault="00CD0E86" w:rsidP="00AF0C13">
      <w:pPr>
        <w:spacing w:before="60" w:line="240" w:lineRule="exact"/>
      </w:pPr>
      <w:r w:rsidRPr="00BB1540">
        <w:rPr>
          <w:sz w:val="16"/>
        </w:rPr>
        <w:t>Not</w:t>
      </w:r>
      <w:r>
        <w:rPr>
          <w:sz w:val="16"/>
        </w:rPr>
        <w:t>e: This treatment allocation reflects the allocation used in the primary analysis, where apprentices whose employers were later randomised into a different group have been given their original treatment allocation. Employers are only recorded once, even if they were later re-randomised into a different treatment group. There were 17 employers where this occurred, who together held 441 apprentices.</w:t>
      </w:r>
    </w:p>
    <w:p w14:paraId="26B78B38" w14:textId="236AC223" w:rsidR="00CD0E8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lastRenderedPageBreak/>
        <w:t xml:space="preserve">Figure 10: </w:t>
      </w:r>
      <w:r w:rsidR="00CD0E86">
        <w:t>Sample frame characteristics</w:t>
      </w:r>
    </w:p>
    <w:tbl>
      <w:tblPr>
        <w:tblStyle w:val="DefaultTable"/>
        <w:tblW w:w="7641" w:type="dxa"/>
        <w:tblLook w:val="04A0" w:firstRow="1" w:lastRow="0" w:firstColumn="1" w:lastColumn="0" w:noHBand="0" w:noVBand="1"/>
        <w:tblDescription w:val="This table summarises the characteristics of those in our sample. They are split by age, gender, business type, business size, and state. It is also split between the control and treatment groups to compare samples in each arm."/>
      </w:tblPr>
      <w:tblGrid>
        <w:gridCol w:w="2918"/>
        <w:gridCol w:w="1477"/>
        <w:gridCol w:w="923"/>
        <w:gridCol w:w="1484"/>
        <w:gridCol w:w="839"/>
      </w:tblGrid>
      <w:tr w:rsidR="00CD0E86" w:rsidRPr="006F05CA" w14:paraId="142E5AFA"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18" w:type="dxa"/>
            <w:noWrap/>
            <w:hideMark/>
          </w:tcPr>
          <w:p w14:paraId="6A64B949" w14:textId="77777777" w:rsidR="00CD0E86" w:rsidRPr="00BB1540" w:rsidRDefault="00CD0E86" w:rsidP="00C90575">
            <w:pPr>
              <w:keepNext/>
              <w:spacing w:before="0" w:after="0" w:line="240" w:lineRule="auto"/>
              <w:rPr>
                <w:rFonts w:ascii="Helvetica" w:hAnsi="Helvetica" w:cs="Helvetica"/>
                <w:b w:val="0"/>
                <w:color w:val="FFFFFF" w:themeColor="background1"/>
                <w:sz w:val="20"/>
                <w:szCs w:val="20"/>
              </w:rPr>
            </w:pPr>
          </w:p>
        </w:tc>
        <w:tc>
          <w:tcPr>
            <w:tcW w:w="2400" w:type="dxa"/>
            <w:gridSpan w:val="2"/>
            <w:noWrap/>
            <w:vAlign w:val="center"/>
            <w:hideMark/>
          </w:tcPr>
          <w:p w14:paraId="35250C79" w14:textId="77777777" w:rsidR="00CD0E86" w:rsidRPr="008752C0" w:rsidRDefault="00CD0E86" w:rsidP="00C90575">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Cs/>
                <w:color w:val="FFFFFF" w:themeColor="background1"/>
                <w:szCs w:val="22"/>
              </w:rPr>
            </w:pPr>
            <w:r w:rsidRPr="00BB1540">
              <w:rPr>
                <w:rFonts w:ascii="Helvetica" w:hAnsi="Helvetica" w:cs="Helvetica"/>
                <w:bCs/>
                <w:color w:val="FFFFFF" w:themeColor="background1"/>
                <w:szCs w:val="22"/>
              </w:rPr>
              <w:t>Control</w:t>
            </w:r>
          </w:p>
        </w:tc>
        <w:tc>
          <w:tcPr>
            <w:tcW w:w="2323" w:type="dxa"/>
            <w:gridSpan w:val="2"/>
            <w:noWrap/>
            <w:vAlign w:val="center"/>
            <w:hideMark/>
          </w:tcPr>
          <w:p w14:paraId="695C4776" w14:textId="77777777" w:rsidR="00CD0E86" w:rsidRPr="00BB1540" w:rsidRDefault="00CD0E86" w:rsidP="00C90575">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color w:val="FFFFFF" w:themeColor="background1"/>
                <w:sz w:val="20"/>
                <w:szCs w:val="22"/>
              </w:rPr>
            </w:pPr>
            <w:r w:rsidRPr="00BB1540">
              <w:rPr>
                <w:rFonts w:ascii="Helvetica" w:hAnsi="Helvetica" w:cs="Helvetica"/>
                <w:bCs/>
                <w:color w:val="FFFFFF" w:themeColor="background1"/>
                <w:szCs w:val="22"/>
              </w:rPr>
              <w:t>Treatment</w:t>
            </w:r>
          </w:p>
        </w:tc>
      </w:tr>
      <w:tr w:rsidR="00CD0E86" w:rsidRPr="006F05CA" w14:paraId="244213E8"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5164EBE1"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Age Group</w:t>
            </w:r>
          </w:p>
        </w:tc>
        <w:tc>
          <w:tcPr>
            <w:tcW w:w="1477" w:type="dxa"/>
            <w:shd w:val="clear" w:color="auto" w:fill="20B9A3" w:themeFill="background2"/>
            <w:noWrap/>
            <w:vAlign w:val="center"/>
            <w:hideMark/>
          </w:tcPr>
          <w:p w14:paraId="27BA0662"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r>
              <w:rPr>
                <w:rFonts w:ascii="Helvetica" w:hAnsi="Helvetica" w:cs="Helvetica"/>
                <w:b/>
                <w:bCs/>
                <w:color w:val="auto"/>
                <w:szCs w:val="22"/>
              </w:rPr>
              <w:t>Proportion</w:t>
            </w:r>
          </w:p>
        </w:tc>
        <w:tc>
          <w:tcPr>
            <w:tcW w:w="923" w:type="dxa"/>
            <w:shd w:val="clear" w:color="auto" w:fill="20B9A3" w:themeFill="background2"/>
            <w:noWrap/>
            <w:vAlign w:val="center"/>
            <w:hideMark/>
          </w:tcPr>
          <w:p w14:paraId="2693A9C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r>
              <w:rPr>
                <w:rFonts w:ascii="Helvetica" w:hAnsi="Helvetica" w:cs="Helvetica"/>
                <w:b/>
                <w:color w:val="auto"/>
                <w:szCs w:val="20"/>
              </w:rPr>
              <w:t>n</w:t>
            </w:r>
          </w:p>
        </w:tc>
        <w:tc>
          <w:tcPr>
            <w:tcW w:w="1484" w:type="dxa"/>
            <w:shd w:val="clear" w:color="auto" w:fill="20B9A3" w:themeFill="background2"/>
            <w:noWrap/>
            <w:vAlign w:val="center"/>
            <w:hideMark/>
          </w:tcPr>
          <w:p w14:paraId="09E61343"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szCs w:val="20"/>
              </w:rPr>
            </w:pPr>
            <w:r>
              <w:rPr>
                <w:rFonts w:ascii="Helvetica" w:hAnsi="Helvetica" w:cs="Helvetica"/>
                <w:b/>
                <w:color w:val="auto"/>
                <w:szCs w:val="20"/>
              </w:rPr>
              <w:t>Proportion</w:t>
            </w:r>
          </w:p>
        </w:tc>
        <w:tc>
          <w:tcPr>
            <w:tcW w:w="839" w:type="dxa"/>
            <w:shd w:val="clear" w:color="auto" w:fill="20B9A3" w:themeFill="background2"/>
            <w:noWrap/>
            <w:vAlign w:val="center"/>
            <w:hideMark/>
          </w:tcPr>
          <w:p w14:paraId="5A7DB97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szCs w:val="20"/>
              </w:rPr>
            </w:pPr>
            <w:r>
              <w:rPr>
                <w:rFonts w:ascii="Helvetica" w:hAnsi="Helvetica" w:cs="Helvetica"/>
                <w:b/>
                <w:color w:val="auto"/>
                <w:szCs w:val="20"/>
              </w:rPr>
              <w:t>n</w:t>
            </w:r>
          </w:p>
        </w:tc>
      </w:tr>
      <w:tr w:rsidR="00CD0E86" w:rsidRPr="006F05CA" w14:paraId="48C80A38"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16026BCC" w14:textId="77777777" w:rsidR="00CD0E86" w:rsidRPr="00BB1540" w:rsidRDefault="00CD0E86" w:rsidP="00C90575">
            <w:pPr>
              <w:keepNext/>
              <w:spacing w:before="0" w:after="0" w:line="240" w:lineRule="auto"/>
              <w:rPr>
                <w:rFonts w:ascii="Helvetica" w:hAnsi="Helvetica" w:cs="Helvetica"/>
                <w:szCs w:val="22"/>
              </w:rPr>
            </w:pPr>
            <w:r>
              <w:rPr>
                <w:rFonts w:ascii="Helvetica" w:hAnsi="Helvetica" w:cs="Helvetica"/>
                <w:szCs w:val="22"/>
              </w:rPr>
              <w:t>20 and u</w:t>
            </w:r>
            <w:r w:rsidRPr="00BB1540">
              <w:rPr>
                <w:rFonts w:ascii="Helvetica" w:hAnsi="Helvetica" w:cs="Helvetica"/>
                <w:szCs w:val="22"/>
              </w:rPr>
              <w:t>nder</w:t>
            </w:r>
          </w:p>
        </w:tc>
        <w:tc>
          <w:tcPr>
            <w:tcW w:w="1477" w:type="dxa"/>
            <w:noWrap/>
            <w:vAlign w:val="center"/>
            <w:hideMark/>
          </w:tcPr>
          <w:p w14:paraId="75EE33A5"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60.0%</w:t>
            </w:r>
          </w:p>
        </w:tc>
        <w:tc>
          <w:tcPr>
            <w:tcW w:w="923" w:type="dxa"/>
            <w:noWrap/>
            <w:vAlign w:val="center"/>
            <w:hideMark/>
          </w:tcPr>
          <w:p w14:paraId="4E40262B"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(724)</w:t>
            </w:r>
          </w:p>
        </w:tc>
        <w:tc>
          <w:tcPr>
            <w:tcW w:w="1484" w:type="dxa"/>
            <w:noWrap/>
            <w:vAlign w:val="center"/>
            <w:hideMark/>
          </w:tcPr>
          <w:p w14:paraId="0E0528C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58.6%</w:t>
            </w:r>
          </w:p>
        </w:tc>
        <w:tc>
          <w:tcPr>
            <w:tcW w:w="839" w:type="dxa"/>
            <w:noWrap/>
            <w:vAlign w:val="center"/>
            <w:hideMark/>
          </w:tcPr>
          <w:p w14:paraId="76F8FB2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(727)</w:t>
            </w:r>
          </w:p>
        </w:tc>
      </w:tr>
      <w:tr w:rsidR="00CD0E86" w:rsidRPr="006F05CA" w14:paraId="6334790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3D3CD458"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21-30</w:t>
            </w:r>
          </w:p>
        </w:tc>
        <w:tc>
          <w:tcPr>
            <w:tcW w:w="1477" w:type="dxa"/>
            <w:noWrap/>
            <w:vAlign w:val="center"/>
            <w:hideMark/>
          </w:tcPr>
          <w:p w14:paraId="61AB112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29.2%</w:t>
            </w:r>
          </w:p>
        </w:tc>
        <w:tc>
          <w:tcPr>
            <w:tcW w:w="923" w:type="dxa"/>
            <w:noWrap/>
            <w:vAlign w:val="center"/>
            <w:hideMark/>
          </w:tcPr>
          <w:p w14:paraId="7ABEEA0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(352)</w:t>
            </w:r>
          </w:p>
        </w:tc>
        <w:tc>
          <w:tcPr>
            <w:tcW w:w="1484" w:type="dxa"/>
            <w:noWrap/>
            <w:vAlign w:val="center"/>
            <w:hideMark/>
          </w:tcPr>
          <w:p w14:paraId="0925D47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30.3%</w:t>
            </w:r>
          </w:p>
        </w:tc>
        <w:tc>
          <w:tcPr>
            <w:tcW w:w="839" w:type="dxa"/>
            <w:noWrap/>
            <w:vAlign w:val="center"/>
            <w:hideMark/>
          </w:tcPr>
          <w:p w14:paraId="0B5551E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(376)</w:t>
            </w:r>
          </w:p>
        </w:tc>
      </w:tr>
      <w:tr w:rsidR="00CD0E86" w:rsidRPr="006F05CA" w14:paraId="5E3EBA9F"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6F145836"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31-40</w:t>
            </w:r>
          </w:p>
        </w:tc>
        <w:tc>
          <w:tcPr>
            <w:tcW w:w="1477" w:type="dxa"/>
            <w:noWrap/>
            <w:vAlign w:val="center"/>
            <w:hideMark/>
          </w:tcPr>
          <w:p w14:paraId="7A88F8D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5.0%</w:t>
            </w:r>
          </w:p>
        </w:tc>
        <w:tc>
          <w:tcPr>
            <w:tcW w:w="923" w:type="dxa"/>
            <w:noWrap/>
            <w:vAlign w:val="center"/>
            <w:hideMark/>
          </w:tcPr>
          <w:p w14:paraId="73BE44A9"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(60)</w:t>
            </w:r>
          </w:p>
        </w:tc>
        <w:tc>
          <w:tcPr>
            <w:tcW w:w="1484" w:type="dxa"/>
            <w:noWrap/>
            <w:vAlign w:val="center"/>
            <w:hideMark/>
          </w:tcPr>
          <w:p w14:paraId="655D0665"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6.4%</w:t>
            </w:r>
          </w:p>
        </w:tc>
        <w:tc>
          <w:tcPr>
            <w:tcW w:w="839" w:type="dxa"/>
            <w:noWrap/>
            <w:vAlign w:val="center"/>
            <w:hideMark/>
          </w:tcPr>
          <w:p w14:paraId="3CCB4C6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(79)</w:t>
            </w:r>
          </w:p>
        </w:tc>
      </w:tr>
      <w:tr w:rsidR="00CD0E86" w:rsidRPr="006F05CA" w14:paraId="1E8F7F01"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278A503D"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Over 40</w:t>
            </w:r>
          </w:p>
        </w:tc>
        <w:tc>
          <w:tcPr>
            <w:tcW w:w="1477" w:type="dxa"/>
            <w:noWrap/>
            <w:vAlign w:val="center"/>
            <w:hideMark/>
          </w:tcPr>
          <w:p w14:paraId="0034EBE9"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5.8%</w:t>
            </w:r>
          </w:p>
        </w:tc>
        <w:tc>
          <w:tcPr>
            <w:tcW w:w="923" w:type="dxa"/>
            <w:noWrap/>
            <w:vAlign w:val="center"/>
            <w:hideMark/>
          </w:tcPr>
          <w:p w14:paraId="094B0285"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(70)</w:t>
            </w:r>
          </w:p>
        </w:tc>
        <w:tc>
          <w:tcPr>
            <w:tcW w:w="1484" w:type="dxa"/>
            <w:noWrap/>
            <w:vAlign w:val="center"/>
            <w:hideMark/>
          </w:tcPr>
          <w:p w14:paraId="1DAC56A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4.8%</w:t>
            </w:r>
          </w:p>
        </w:tc>
        <w:tc>
          <w:tcPr>
            <w:tcW w:w="839" w:type="dxa"/>
            <w:noWrap/>
            <w:vAlign w:val="center"/>
            <w:hideMark/>
          </w:tcPr>
          <w:p w14:paraId="778403B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(59)</w:t>
            </w:r>
          </w:p>
        </w:tc>
      </w:tr>
      <w:tr w:rsidR="00CD0E86" w:rsidRPr="006F05CA" w14:paraId="316FAA4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0207FA72"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Gender</w:t>
            </w:r>
          </w:p>
        </w:tc>
        <w:tc>
          <w:tcPr>
            <w:tcW w:w="1477" w:type="dxa"/>
            <w:shd w:val="clear" w:color="auto" w:fill="20B9A3" w:themeFill="background2"/>
            <w:noWrap/>
            <w:vAlign w:val="center"/>
            <w:hideMark/>
          </w:tcPr>
          <w:p w14:paraId="071F99EB"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p>
        </w:tc>
        <w:tc>
          <w:tcPr>
            <w:tcW w:w="923" w:type="dxa"/>
            <w:shd w:val="clear" w:color="auto" w:fill="20B9A3" w:themeFill="background2"/>
            <w:noWrap/>
            <w:vAlign w:val="center"/>
            <w:hideMark/>
          </w:tcPr>
          <w:p w14:paraId="6260902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1484" w:type="dxa"/>
            <w:shd w:val="clear" w:color="auto" w:fill="20B9A3" w:themeFill="background2"/>
            <w:noWrap/>
            <w:vAlign w:val="center"/>
            <w:hideMark/>
          </w:tcPr>
          <w:p w14:paraId="2D88344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839" w:type="dxa"/>
            <w:shd w:val="clear" w:color="auto" w:fill="20B9A3" w:themeFill="background2"/>
            <w:noWrap/>
            <w:vAlign w:val="center"/>
            <w:hideMark/>
          </w:tcPr>
          <w:p w14:paraId="5D4B6BB3"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r>
      <w:tr w:rsidR="00CD0E86" w:rsidRPr="006F05CA" w14:paraId="669ACFA2"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23E4A0D1"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F</w:t>
            </w:r>
            <w:r>
              <w:rPr>
                <w:rFonts w:ascii="Helvetica" w:hAnsi="Helvetica" w:cs="Helvetica"/>
                <w:szCs w:val="22"/>
              </w:rPr>
              <w:t>emale</w:t>
            </w:r>
          </w:p>
        </w:tc>
        <w:tc>
          <w:tcPr>
            <w:tcW w:w="1477" w:type="dxa"/>
            <w:noWrap/>
            <w:vAlign w:val="center"/>
            <w:hideMark/>
          </w:tcPr>
          <w:p w14:paraId="14FA33CA"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47.3%</w:t>
            </w:r>
          </w:p>
        </w:tc>
        <w:tc>
          <w:tcPr>
            <w:tcW w:w="923" w:type="dxa"/>
            <w:noWrap/>
            <w:vAlign w:val="center"/>
            <w:hideMark/>
          </w:tcPr>
          <w:p w14:paraId="5DA19942"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(570)</w:t>
            </w:r>
          </w:p>
        </w:tc>
        <w:tc>
          <w:tcPr>
            <w:tcW w:w="1484" w:type="dxa"/>
            <w:noWrap/>
            <w:vAlign w:val="center"/>
            <w:hideMark/>
          </w:tcPr>
          <w:p w14:paraId="1B8160C1"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41.8%</w:t>
            </w:r>
          </w:p>
        </w:tc>
        <w:tc>
          <w:tcPr>
            <w:tcW w:w="839" w:type="dxa"/>
            <w:noWrap/>
            <w:vAlign w:val="center"/>
            <w:hideMark/>
          </w:tcPr>
          <w:p w14:paraId="4D69958B"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(519)</w:t>
            </w:r>
          </w:p>
        </w:tc>
      </w:tr>
      <w:tr w:rsidR="00CD0E86" w:rsidRPr="006F05CA" w14:paraId="2568286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5C1C6765"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M</w:t>
            </w:r>
            <w:r>
              <w:rPr>
                <w:rFonts w:ascii="Helvetica" w:hAnsi="Helvetica" w:cs="Helvetica"/>
                <w:szCs w:val="22"/>
              </w:rPr>
              <w:t>ale</w:t>
            </w:r>
          </w:p>
        </w:tc>
        <w:tc>
          <w:tcPr>
            <w:tcW w:w="1477" w:type="dxa"/>
            <w:noWrap/>
            <w:vAlign w:val="center"/>
            <w:hideMark/>
          </w:tcPr>
          <w:p w14:paraId="48B77CF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52.7%</w:t>
            </w:r>
          </w:p>
        </w:tc>
        <w:tc>
          <w:tcPr>
            <w:tcW w:w="923" w:type="dxa"/>
            <w:noWrap/>
            <w:vAlign w:val="center"/>
            <w:hideMark/>
          </w:tcPr>
          <w:p w14:paraId="4241B91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(636)</w:t>
            </w:r>
          </w:p>
        </w:tc>
        <w:tc>
          <w:tcPr>
            <w:tcW w:w="1484" w:type="dxa"/>
            <w:noWrap/>
            <w:vAlign w:val="center"/>
            <w:hideMark/>
          </w:tcPr>
          <w:p w14:paraId="6E668B62"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58.2%</w:t>
            </w:r>
          </w:p>
        </w:tc>
        <w:tc>
          <w:tcPr>
            <w:tcW w:w="839" w:type="dxa"/>
            <w:noWrap/>
            <w:vAlign w:val="center"/>
            <w:hideMark/>
          </w:tcPr>
          <w:p w14:paraId="6EFE1B3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(722)</w:t>
            </w:r>
          </w:p>
        </w:tc>
      </w:tr>
      <w:tr w:rsidR="00CD0E86" w:rsidRPr="006F05CA" w14:paraId="01D00C98"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27E32CF9"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Business Type</w:t>
            </w:r>
          </w:p>
        </w:tc>
        <w:tc>
          <w:tcPr>
            <w:tcW w:w="1477" w:type="dxa"/>
            <w:shd w:val="clear" w:color="auto" w:fill="20B9A3" w:themeFill="background2"/>
            <w:noWrap/>
            <w:vAlign w:val="center"/>
            <w:hideMark/>
          </w:tcPr>
          <w:p w14:paraId="5141045A"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p>
        </w:tc>
        <w:tc>
          <w:tcPr>
            <w:tcW w:w="923" w:type="dxa"/>
            <w:shd w:val="clear" w:color="auto" w:fill="20B9A3" w:themeFill="background2"/>
            <w:noWrap/>
            <w:vAlign w:val="center"/>
            <w:hideMark/>
          </w:tcPr>
          <w:p w14:paraId="4650DDD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1484" w:type="dxa"/>
            <w:shd w:val="clear" w:color="auto" w:fill="20B9A3" w:themeFill="background2"/>
            <w:noWrap/>
            <w:vAlign w:val="center"/>
            <w:hideMark/>
          </w:tcPr>
          <w:p w14:paraId="275C5A14"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839" w:type="dxa"/>
            <w:shd w:val="clear" w:color="auto" w:fill="20B9A3" w:themeFill="background2"/>
            <w:noWrap/>
            <w:vAlign w:val="center"/>
            <w:hideMark/>
          </w:tcPr>
          <w:p w14:paraId="1CF86F3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r>
      <w:tr w:rsidR="00CD0E86" w:rsidRPr="006F05CA" w14:paraId="2F7DD27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257FD4C0"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Commonwealth Gov</w:t>
            </w:r>
            <w:r>
              <w:rPr>
                <w:rFonts w:ascii="Helvetica" w:hAnsi="Helvetica" w:cs="Helvetica"/>
                <w:szCs w:val="22"/>
              </w:rPr>
              <w:t>ernment</w:t>
            </w:r>
          </w:p>
        </w:tc>
        <w:tc>
          <w:tcPr>
            <w:tcW w:w="1477" w:type="dxa"/>
            <w:noWrap/>
            <w:vAlign w:val="center"/>
            <w:hideMark/>
          </w:tcPr>
          <w:p w14:paraId="34117FB4"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4.6%</w:t>
            </w:r>
          </w:p>
        </w:tc>
        <w:tc>
          <w:tcPr>
            <w:tcW w:w="923" w:type="dxa"/>
            <w:noWrap/>
            <w:vAlign w:val="center"/>
            <w:hideMark/>
          </w:tcPr>
          <w:p w14:paraId="1E5CDE7B"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(56)</w:t>
            </w:r>
          </w:p>
        </w:tc>
        <w:tc>
          <w:tcPr>
            <w:tcW w:w="1484" w:type="dxa"/>
            <w:noWrap/>
            <w:vAlign w:val="center"/>
            <w:hideMark/>
          </w:tcPr>
          <w:p w14:paraId="6BCFD019"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0.6%</w:t>
            </w:r>
          </w:p>
        </w:tc>
        <w:tc>
          <w:tcPr>
            <w:tcW w:w="839" w:type="dxa"/>
            <w:noWrap/>
            <w:vAlign w:val="center"/>
            <w:hideMark/>
          </w:tcPr>
          <w:p w14:paraId="1E6F50D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(8)</w:t>
            </w:r>
          </w:p>
        </w:tc>
      </w:tr>
      <w:tr w:rsidR="00CD0E86" w:rsidRPr="006F05CA" w14:paraId="305264C8"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090061E6"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Gov</w:t>
            </w:r>
            <w:r>
              <w:rPr>
                <w:rFonts w:ascii="Helvetica" w:hAnsi="Helvetica" w:cs="Helvetica"/>
                <w:szCs w:val="22"/>
              </w:rPr>
              <w:t>ernmen</w:t>
            </w:r>
            <w:r w:rsidRPr="00BB1540">
              <w:rPr>
                <w:rFonts w:ascii="Helvetica" w:hAnsi="Helvetica" w:cs="Helvetica"/>
                <w:szCs w:val="22"/>
              </w:rPr>
              <w:t>t Business Enterprise</w:t>
            </w:r>
          </w:p>
        </w:tc>
        <w:tc>
          <w:tcPr>
            <w:tcW w:w="1477" w:type="dxa"/>
            <w:noWrap/>
            <w:vAlign w:val="center"/>
            <w:hideMark/>
          </w:tcPr>
          <w:p w14:paraId="6EB86448"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0.3%</w:t>
            </w:r>
          </w:p>
        </w:tc>
        <w:tc>
          <w:tcPr>
            <w:tcW w:w="923" w:type="dxa"/>
            <w:noWrap/>
            <w:vAlign w:val="center"/>
            <w:hideMark/>
          </w:tcPr>
          <w:p w14:paraId="32EC130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w:t>
            </w:r>
          </w:p>
        </w:tc>
        <w:tc>
          <w:tcPr>
            <w:tcW w:w="1484" w:type="dxa"/>
            <w:noWrap/>
            <w:vAlign w:val="center"/>
            <w:hideMark/>
          </w:tcPr>
          <w:p w14:paraId="25A374A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0.1%</w:t>
            </w:r>
          </w:p>
        </w:tc>
        <w:tc>
          <w:tcPr>
            <w:tcW w:w="839" w:type="dxa"/>
            <w:noWrap/>
            <w:vAlign w:val="center"/>
            <w:hideMark/>
          </w:tcPr>
          <w:p w14:paraId="0ABDD99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(1)</w:t>
            </w:r>
          </w:p>
        </w:tc>
      </w:tr>
      <w:tr w:rsidR="00CD0E86" w:rsidRPr="006F05CA" w14:paraId="25C10BAF"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63F11316"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Group Training Org</w:t>
            </w:r>
            <w:r>
              <w:rPr>
                <w:rFonts w:ascii="Helvetica" w:hAnsi="Helvetica" w:cs="Helvetica"/>
                <w:szCs w:val="22"/>
              </w:rPr>
              <w:t>anisation</w:t>
            </w:r>
          </w:p>
        </w:tc>
        <w:tc>
          <w:tcPr>
            <w:tcW w:w="1477" w:type="dxa"/>
            <w:noWrap/>
            <w:vAlign w:val="center"/>
            <w:hideMark/>
          </w:tcPr>
          <w:p w14:paraId="3276294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2.3%</w:t>
            </w:r>
          </w:p>
        </w:tc>
        <w:tc>
          <w:tcPr>
            <w:tcW w:w="923" w:type="dxa"/>
            <w:noWrap/>
            <w:vAlign w:val="center"/>
            <w:hideMark/>
          </w:tcPr>
          <w:p w14:paraId="7A1B67E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(28)</w:t>
            </w:r>
          </w:p>
        </w:tc>
        <w:tc>
          <w:tcPr>
            <w:tcW w:w="1484" w:type="dxa"/>
            <w:noWrap/>
            <w:vAlign w:val="center"/>
            <w:hideMark/>
          </w:tcPr>
          <w:p w14:paraId="086E0F91"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4.6%</w:t>
            </w:r>
          </w:p>
        </w:tc>
        <w:tc>
          <w:tcPr>
            <w:tcW w:w="839" w:type="dxa"/>
            <w:noWrap/>
            <w:vAlign w:val="center"/>
            <w:hideMark/>
          </w:tcPr>
          <w:p w14:paraId="0157F0E4"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(57)</w:t>
            </w:r>
          </w:p>
        </w:tc>
      </w:tr>
      <w:tr w:rsidR="00CD0E86" w:rsidRPr="006F05CA" w14:paraId="3513D3B3"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79E9FC88"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Private Sector</w:t>
            </w:r>
          </w:p>
        </w:tc>
        <w:tc>
          <w:tcPr>
            <w:tcW w:w="1477" w:type="dxa"/>
            <w:noWrap/>
            <w:vAlign w:val="center"/>
            <w:hideMark/>
          </w:tcPr>
          <w:p w14:paraId="2089EF72"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92.7%</w:t>
            </w:r>
          </w:p>
        </w:tc>
        <w:tc>
          <w:tcPr>
            <w:tcW w:w="923" w:type="dxa"/>
            <w:noWrap/>
            <w:vAlign w:val="center"/>
            <w:hideMark/>
          </w:tcPr>
          <w:p w14:paraId="66B3B83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(1118)</w:t>
            </w:r>
          </w:p>
        </w:tc>
        <w:tc>
          <w:tcPr>
            <w:tcW w:w="1484" w:type="dxa"/>
            <w:noWrap/>
            <w:vAlign w:val="center"/>
            <w:hideMark/>
          </w:tcPr>
          <w:p w14:paraId="17AEDA9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94.7%</w:t>
            </w:r>
          </w:p>
        </w:tc>
        <w:tc>
          <w:tcPr>
            <w:tcW w:w="839" w:type="dxa"/>
            <w:noWrap/>
            <w:vAlign w:val="center"/>
            <w:hideMark/>
          </w:tcPr>
          <w:p w14:paraId="2A05A19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(1175)</w:t>
            </w:r>
          </w:p>
        </w:tc>
      </w:tr>
      <w:tr w:rsidR="00CD0E86" w:rsidRPr="006F05CA" w14:paraId="4CB8BEC9"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54AD5151"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Business Size</w:t>
            </w:r>
          </w:p>
        </w:tc>
        <w:tc>
          <w:tcPr>
            <w:tcW w:w="1477" w:type="dxa"/>
            <w:shd w:val="clear" w:color="auto" w:fill="20B9A3" w:themeFill="background2"/>
            <w:noWrap/>
            <w:vAlign w:val="center"/>
            <w:hideMark/>
          </w:tcPr>
          <w:p w14:paraId="181581B8"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p>
        </w:tc>
        <w:tc>
          <w:tcPr>
            <w:tcW w:w="923" w:type="dxa"/>
            <w:shd w:val="clear" w:color="auto" w:fill="20B9A3" w:themeFill="background2"/>
            <w:noWrap/>
            <w:vAlign w:val="center"/>
            <w:hideMark/>
          </w:tcPr>
          <w:p w14:paraId="0C1E3BE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1484" w:type="dxa"/>
            <w:shd w:val="clear" w:color="auto" w:fill="20B9A3" w:themeFill="background2"/>
            <w:noWrap/>
            <w:vAlign w:val="center"/>
            <w:hideMark/>
          </w:tcPr>
          <w:p w14:paraId="7EECA80A"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839" w:type="dxa"/>
            <w:shd w:val="clear" w:color="auto" w:fill="20B9A3" w:themeFill="background2"/>
            <w:noWrap/>
            <w:vAlign w:val="center"/>
            <w:hideMark/>
          </w:tcPr>
          <w:p w14:paraId="57F77E65"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r>
      <w:tr w:rsidR="00CD0E86" w:rsidRPr="006F05CA" w14:paraId="2E86FFCE"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667BF38B"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 xml:space="preserve">Medium to </w:t>
            </w:r>
            <w:r>
              <w:rPr>
                <w:rFonts w:ascii="Helvetica" w:hAnsi="Helvetica" w:cs="Helvetica"/>
                <w:szCs w:val="22"/>
              </w:rPr>
              <w:t>L</w:t>
            </w:r>
            <w:r w:rsidRPr="00BB1540">
              <w:rPr>
                <w:rFonts w:ascii="Helvetica" w:hAnsi="Helvetica" w:cs="Helvetica"/>
                <w:szCs w:val="22"/>
              </w:rPr>
              <w:t>arge</w:t>
            </w:r>
            <w:r>
              <w:rPr>
                <w:rFonts w:ascii="Helvetica" w:hAnsi="Helvetica" w:cs="Helvetica"/>
                <w:szCs w:val="22"/>
              </w:rPr>
              <w:t xml:space="preserve"> </w:t>
            </w:r>
          </w:p>
        </w:tc>
        <w:tc>
          <w:tcPr>
            <w:tcW w:w="1477" w:type="dxa"/>
            <w:noWrap/>
            <w:vAlign w:val="center"/>
            <w:hideMark/>
          </w:tcPr>
          <w:p w14:paraId="3C3B031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79.4%</w:t>
            </w:r>
          </w:p>
        </w:tc>
        <w:tc>
          <w:tcPr>
            <w:tcW w:w="923" w:type="dxa"/>
            <w:noWrap/>
            <w:vAlign w:val="center"/>
            <w:hideMark/>
          </w:tcPr>
          <w:p w14:paraId="3EF39E1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(957)</w:t>
            </w:r>
          </w:p>
        </w:tc>
        <w:tc>
          <w:tcPr>
            <w:tcW w:w="1484" w:type="dxa"/>
            <w:noWrap/>
            <w:vAlign w:val="center"/>
            <w:hideMark/>
          </w:tcPr>
          <w:p w14:paraId="2305C748"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79.0%</w:t>
            </w:r>
          </w:p>
        </w:tc>
        <w:tc>
          <w:tcPr>
            <w:tcW w:w="839" w:type="dxa"/>
            <w:noWrap/>
            <w:vAlign w:val="center"/>
            <w:hideMark/>
          </w:tcPr>
          <w:p w14:paraId="2FBADB9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(981)</w:t>
            </w:r>
          </w:p>
        </w:tc>
      </w:tr>
      <w:tr w:rsidR="00CD0E86" w:rsidRPr="006F05CA" w14:paraId="59AA863D"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0C105469"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Small</w:t>
            </w:r>
            <w:r>
              <w:rPr>
                <w:rFonts w:ascii="Helvetica" w:hAnsi="Helvetica" w:cs="Helvetica"/>
                <w:szCs w:val="22"/>
              </w:rPr>
              <w:t xml:space="preserve"> </w:t>
            </w:r>
          </w:p>
        </w:tc>
        <w:tc>
          <w:tcPr>
            <w:tcW w:w="1477" w:type="dxa"/>
            <w:noWrap/>
            <w:vAlign w:val="center"/>
            <w:hideMark/>
          </w:tcPr>
          <w:p w14:paraId="6982FA1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20.6%</w:t>
            </w:r>
          </w:p>
        </w:tc>
        <w:tc>
          <w:tcPr>
            <w:tcW w:w="923" w:type="dxa"/>
            <w:noWrap/>
            <w:vAlign w:val="center"/>
            <w:hideMark/>
          </w:tcPr>
          <w:p w14:paraId="60C0214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(249)</w:t>
            </w:r>
          </w:p>
        </w:tc>
        <w:tc>
          <w:tcPr>
            <w:tcW w:w="1484" w:type="dxa"/>
            <w:noWrap/>
            <w:vAlign w:val="center"/>
            <w:hideMark/>
          </w:tcPr>
          <w:p w14:paraId="45CACA5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21.0%</w:t>
            </w:r>
          </w:p>
        </w:tc>
        <w:tc>
          <w:tcPr>
            <w:tcW w:w="839" w:type="dxa"/>
            <w:noWrap/>
            <w:vAlign w:val="center"/>
            <w:hideMark/>
          </w:tcPr>
          <w:p w14:paraId="0FC0272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(260)</w:t>
            </w:r>
          </w:p>
        </w:tc>
      </w:tr>
      <w:tr w:rsidR="00CD0E86" w:rsidRPr="006F05CA" w14:paraId="5CD3C4AC"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7DECBD28"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State</w:t>
            </w:r>
          </w:p>
        </w:tc>
        <w:tc>
          <w:tcPr>
            <w:tcW w:w="1477" w:type="dxa"/>
            <w:shd w:val="clear" w:color="auto" w:fill="20B9A3" w:themeFill="background2"/>
            <w:noWrap/>
            <w:vAlign w:val="center"/>
            <w:hideMark/>
          </w:tcPr>
          <w:p w14:paraId="7E21900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p>
        </w:tc>
        <w:tc>
          <w:tcPr>
            <w:tcW w:w="923" w:type="dxa"/>
            <w:shd w:val="clear" w:color="auto" w:fill="20B9A3" w:themeFill="background2"/>
            <w:noWrap/>
            <w:vAlign w:val="center"/>
            <w:hideMark/>
          </w:tcPr>
          <w:p w14:paraId="68A051E9"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1484" w:type="dxa"/>
            <w:shd w:val="clear" w:color="auto" w:fill="20B9A3" w:themeFill="background2"/>
            <w:noWrap/>
            <w:vAlign w:val="center"/>
            <w:hideMark/>
          </w:tcPr>
          <w:p w14:paraId="697335FA"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839" w:type="dxa"/>
            <w:shd w:val="clear" w:color="auto" w:fill="20B9A3" w:themeFill="background2"/>
            <w:noWrap/>
            <w:vAlign w:val="center"/>
            <w:hideMark/>
          </w:tcPr>
          <w:p w14:paraId="03EAABF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r>
      <w:tr w:rsidR="00CD0E86" w:rsidRPr="006F05CA" w14:paraId="5F1F5F47"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432CDF30"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NSW</w:t>
            </w:r>
          </w:p>
        </w:tc>
        <w:tc>
          <w:tcPr>
            <w:tcW w:w="1477" w:type="dxa"/>
            <w:noWrap/>
            <w:vAlign w:val="center"/>
            <w:hideMark/>
          </w:tcPr>
          <w:p w14:paraId="2B7B1313"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39.9%</w:t>
            </w:r>
          </w:p>
        </w:tc>
        <w:tc>
          <w:tcPr>
            <w:tcW w:w="923" w:type="dxa"/>
            <w:noWrap/>
            <w:vAlign w:val="center"/>
            <w:hideMark/>
          </w:tcPr>
          <w:p w14:paraId="2B978331"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(481)</w:t>
            </w:r>
          </w:p>
        </w:tc>
        <w:tc>
          <w:tcPr>
            <w:tcW w:w="1484" w:type="dxa"/>
            <w:noWrap/>
            <w:vAlign w:val="center"/>
            <w:hideMark/>
          </w:tcPr>
          <w:p w14:paraId="6E90A69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39.8%</w:t>
            </w:r>
          </w:p>
        </w:tc>
        <w:tc>
          <w:tcPr>
            <w:tcW w:w="839" w:type="dxa"/>
            <w:noWrap/>
            <w:vAlign w:val="center"/>
            <w:hideMark/>
          </w:tcPr>
          <w:p w14:paraId="3E5507F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(494)</w:t>
            </w:r>
          </w:p>
        </w:tc>
      </w:tr>
      <w:tr w:rsidR="00CD0E86" w:rsidRPr="006F05CA" w14:paraId="08A7CB5B"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51970ABF"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VIC</w:t>
            </w:r>
          </w:p>
        </w:tc>
        <w:tc>
          <w:tcPr>
            <w:tcW w:w="1477" w:type="dxa"/>
            <w:noWrap/>
            <w:vAlign w:val="center"/>
            <w:hideMark/>
          </w:tcPr>
          <w:p w14:paraId="2A842711"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54.1%</w:t>
            </w:r>
          </w:p>
        </w:tc>
        <w:tc>
          <w:tcPr>
            <w:tcW w:w="923" w:type="dxa"/>
            <w:noWrap/>
            <w:vAlign w:val="center"/>
            <w:hideMark/>
          </w:tcPr>
          <w:p w14:paraId="2ADB7D4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(652)</w:t>
            </w:r>
          </w:p>
        </w:tc>
        <w:tc>
          <w:tcPr>
            <w:tcW w:w="1484" w:type="dxa"/>
            <w:noWrap/>
            <w:vAlign w:val="center"/>
            <w:hideMark/>
          </w:tcPr>
          <w:p w14:paraId="41631A23"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53.3%</w:t>
            </w:r>
          </w:p>
        </w:tc>
        <w:tc>
          <w:tcPr>
            <w:tcW w:w="839" w:type="dxa"/>
            <w:noWrap/>
            <w:vAlign w:val="center"/>
            <w:hideMark/>
          </w:tcPr>
          <w:p w14:paraId="11EE93C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(661)</w:t>
            </w:r>
          </w:p>
        </w:tc>
      </w:tr>
      <w:tr w:rsidR="00CD0E86" w:rsidRPr="006F05CA" w14:paraId="61584660"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28310CEB" w14:textId="77777777" w:rsidR="00CD0E86" w:rsidRPr="00BB1540" w:rsidRDefault="00CD0E86" w:rsidP="00C90575">
            <w:pPr>
              <w:spacing w:before="0" w:after="0" w:line="240" w:lineRule="auto"/>
              <w:rPr>
                <w:rFonts w:ascii="Helvetica" w:hAnsi="Helvetica" w:cs="Helvetica"/>
                <w:szCs w:val="22"/>
              </w:rPr>
            </w:pPr>
            <w:r w:rsidRPr="00BB1540">
              <w:rPr>
                <w:rFonts w:ascii="Helvetica" w:hAnsi="Helvetica" w:cs="Helvetica"/>
                <w:szCs w:val="22"/>
              </w:rPr>
              <w:t>SA</w:t>
            </w:r>
          </w:p>
        </w:tc>
        <w:tc>
          <w:tcPr>
            <w:tcW w:w="1477" w:type="dxa"/>
            <w:noWrap/>
            <w:vAlign w:val="center"/>
            <w:hideMark/>
          </w:tcPr>
          <w:p w14:paraId="7CC9694F" w14:textId="77777777" w:rsidR="00CD0E86" w:rsidRPr="00BB1540" w:rsidRDefault="00CD0E86" w:rsidP="00C905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6.1%</w:t>
            </w:r>
          </w:p>
        </w:tc>
        <w:tc>
          <w:tcPr>
            <w:tcW w:w="923" w:type="dxa"/>
            <w:noWrap/>
            <w:vAlign w:val="center"/>
            <w:hideMark/>
          </w:tcPr>
          <w:p w14:paraId="55DA0903" w14:textId="77777777" w:rsidR="00CD0E86" w:rsidRPr="00BB1540" w:rsidRDefault="00CD0E86" w:rsidP="00C905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(73)</w:t>
            </w:r>
          </w:p>
        </w:tc>
        <w:tc>
          <w:tcPr>
            <w:tcW w:w="1484" w:type="dxa"/>
            <w:noWrap/>
            <w:vAlign w:val="center"/>
            <w:hideMark/>
          </w:tcPr>
          <w:p w14:paraId="2898A81C" w14:textId="77777777" w:rsidR="00CD0E86" w:rsidRPr="00BB1540" w:rsidRDefault="00CD0E86" w:rsidP="00C905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6.9%</w:t>
            </w:r>
          </w:p>
        </w:tc>
        <w:tc>
          <w:tcPr>
            <w:tcW w:w="839" w:type="dxa"/>
            <w:noWrap/>
            <w:vAlign w:val="center"/>
            <w:hideMark/>
          </w:tcPr>
          <w:p w14:paraId="037602DB" w14:textId="77777777" w:rsidR="00CD0E86" w:rsidRPr="00BB1540" w:rsidRDefault="00CD0E86" w:rsidP="00C905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(86)</w:t>
            </w:r>
          </w:p>
        </w:tc>
      </w:tr>
    </w:tbl>
    <w:p w14:paraId="1290C145" w14:textId="7944A70D" w:rsidR="00CD0E86" w:rsidRPr="00042975" w:rsidRDefault="00CD0E86" w:rsidP="34A95681">
      <w:pPr>
        <w:spacing w:before="0" w:line="240" w:lineRule="atLeast"/>
        <w:rPr>
          <w:sz w:val="16"/>
          <w:szCs w:val="16"/>
        </w:rPr>
      </w:pPr>
      <w:r w:rsidRPr="34A95681">
        <w:rPr>
          <w:sz w:val="16"/>
          <w:szCs w:val="16"/>
        </w:rPr>
        <w:t xml:space="preserve">Note: A Group Training Organisation is a registered organisation that hires apprentices and places them with host employers for </w:t>
      </w:r>
      <w:r w:rsidR="1CE4572C" w:rsidRPr="34A95681">
        <w:rPr>
          <w:sz w:val="16"/>
          <w:szCs w:val="16"/>
        </w:rPr>
        <w:t>on-the-job</w:t>
      </w:r>
      <w:r w:rsidRPr="34A95681">
        <w:rPr>
          <w:sz w:val="16"/>
          <w:szCs w:val="16"/>
        </w:rPr>
        <w:t xml:space="preserve"> training during their apprenticeship. In our trial, business size is defined based on the number of employees in a business. A small business has 1-14 employees. A medium</w:t>
      </w:r>
      <w:r w:rsidR="4101EE78" w:rsidRPr="34A95681">
        <w:rPr>
          <w:sz w:val="16"/>
          <w:szCs w:val="16"/>
        </w:rPr>
        <w:t xml:space="preserve"> </w:t>
      </w:r>
      <w:r w:rsidRPr="34A95681">
        <w:rPr>
          <w:sz w:val="16"/>
          <w:szCs w:val="16"/>
        </w:rPr>
        <w:t>to</w:t>
      </w:r>
      <w:r w:rsidR="0668E477" w:rsidRPr="34A95681">
        <w:rPr>
          <w:sz w:val="16"/>
          <w:szCs w:val="16"/>
        </w:rPr>
        <w:t xml:space="preserve"> </w:t>
      </w:r>
      <w:r w:rsidRPr="34A95681">
        <w:rPr>
          <w:sz w:val="16"/>
          <w:szCs w:val="16"/>
        </w:rPr>
        <w:t xml:space="preserve">large business has 15 or more employees. </w:t>
      </w:r>
    </w:p>
    <w:p w14:paraId="55D86518" w14:textId="77777777" w:rsidR="00E737C3" w:rsidRDefault="00E737C3" w:rsidP="00E737C3">
      <w:pPr>
        <w:pStyle w:val="Heading3"/>
      </w:pPr>
      <w:r>
        <w:lastRenderedPageBreak/>
        <w:t>Message implementation</w:t>
      </w:r>
    </w:p>
    <w:p w14:paraId="69AB2AD3" w14:textId="77777777" w:rsidR="00E737C3" w:rsidRPr="006E4914" w:rsidRDefault="00E737C3" w:rsidP="00E737C3">
      <w:pPr>
        <w:keepNext/>
      </w:pPr>
      <w:r>
        <w:t>We monitored message implementation by tracking delivery and opt</w:t>
      </w:r>
      <w:r>
        <w:noBreakHyphen/>
        <w:t xml:space="preserve">out rates. </w:t>
      </w:r>
    </w:p>
    <w:p w14:paraId="61EED635" w14:textId="27A2963F" w:rsidR="00CD0E86" w:rsidRPr="005B10F5" w:rsidRDefault="00722358" w:rsidP="00722358">
      <w:pPr>
        <w:pStyle w:val="FigureHeading"/>
        <w:numPr>
          <w:ilvl w:val="0"/>
          <w:numId w:val="0"/>
        </w:numPr>
        <w:ind w:left="720" w:hanging="720"/>
      </w:pPr>
      <w:r w:rsidRPr="005B10F5">
        <w:rPr>
          <w14:scene3d>
            <w14:camera w14:prst="orthographicFront"/>
            <w14:lightRig w14:rig="threePt" w14:dir="t">
              <w14:rot w14:lat="0" w14:lon="0" w14:rev="0"/>
            </w14:lightRig>
          </w14:scene3d>
        </w:rPr>
        <w:t xml:space="preserve">Figure 11: </w:t>
      </w:r>
      <w:r w:rsidR="00CD0E86">
        <w:t>Message implementation – delivery and opt-outs</w:t>
      </w:r>
    </w:p>
    <w:tbl>
      <w:tblPr>
        <w:tblStyle w:val="DefaultTable1"/>
        <w:tblW w:w="6804" w:type="dxa"/>
        <w:tblLook w:val="04A0" w:firstRow="1" w:lastRow="0" w:firstColumn="1" w:lastColumn="0" w:noHBand="0" w:noVBand="1"/>
        <w:tblDescription w:val="This table summarises succesful message delivery and opt-outs across all batches."/>
      </w:tblPr>
      <w:tblGrid>
        <w:gridCol w:w="1283"/>
        <w:gridCol w:w="1127"/>
        <w:gridCol w:w="2126"/>
        <w:gridCol w:w="2268"/>
      </w:tblGrid>
      <w:tr w:rsidR="00CD0E86" w:rsidRPr="00823412" w14:paraId="6A470F42" w14:textId="77777777" w:rsidTr="005B19F6">
        <w:trPr>
          <w:cnfStyle w:val="100000000000" w:firstRow="1" w:lastRow="0" w:firstColumn="0" w:lastColumn="0" w:oddVBand="0" w:evenVBand="0" w:oddHBand="0" w:evenHBand="0" w:firstRowFirstColumn="0" w:firstRowLastColumn="0" w:lastRowFirstColumn="0" w:lastRowLastColumn="0"/>
          <w:cantSplit w:val="0"/>
          <w:trHeight w:val="300"/>
          <w:tblHeader/>
        </w:trPr>
        <w:tc>
          <w:tcPr>
            <w:cnfStyle w:val="001000000000" w:firstRow="0" w:lastRow="0" w:firstColumn="1" w:lastColumn="0" w:oddVBand="0" w:evenVBand="0" w:oddHBand="0" w:evenHBand="0" w:firstRowFirstColumn="0" w:firstRowLastColumn="0" w:lastRowFirstColumn="0" w:lastRowLastColumn="0"/>
            <w:tcW w:w="6804" w:type="dxa"/>
            <w:gridSpan w:val="4"/>
            <w:shd w:val="clear" w:color="auto" w:fill="142E3B" w:themeFill="accent6"/>
            <w:noWrap/>
            <w:vAlign w:val="center"/>
            <w:hideMark/>
          </w:tcPr>
          <w:p w14:paraId="229C892C" w14:textId="77777777" w:rsidR="00CD0E86" w:rsidRPr="00C36E23" w:rsidRDefault="00CD0E86" w:rsidP="00C90575">
            <w:pPr>
              <w:keepNext/>
              <w:rPr>
                <w:rFonts w:ascii="Helvetica" w:hAnsi="Helvetica" w:cs="Helvetica"/>
                <w:color w:val="FFFFFF" w:themeColor="background1"/>
                <w:sz w:val="20"/>
              </w:rPr>
            </w:pPr>
            <w:r w:rsidRPr="00C36E23">
              <w:rPr>
                <w:rFonts w:ascii="Helvetica" w:hAnsi="Helvetica" w:cs="Helvetica"/>
                <w:color w:val="FFFFFF" w:themeColor="background1"/>
              </w:rPr>
              <w:t xml:space="preserve">Message </w:t>
            </w:r>
            <w:r>
              <w:rPr>
                <w:rFonts w:ascii="Helvetica" w:hAnsi="Helvetica" w:cs="Helvetica"/>
                <w:color w:val="FFFFFF" w:themeColor="background1"/>
              </w:rPr>
              <w:t>implementation</w:t>
            </w:r>
          </w:p>
        </w:tc>
      </w:tr>
      <w:tr w:rsidR="00CD0E86" w:rsidRPr="00823412" w14:paraId="110CABBF"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vAlign w:val="center"/>
            <w:hideMark/>
          </w:tcPr>
          <w:p w14:paraId="4321529C" w14:textId="77777777" w:rsidR="00CD0E86" w:rsidRPr="00C36E23" w:rsidRDefault="00CD0E86" w:rsidP="00C90575">
            <w:pPr>
              <w:keepNext/>
              <w:spacing w:before="0" w:after="0"/>
              <w:rPr>
                <w:rFonts w:ascii="Helvetica" w:hAnsi="Helvetica" w:cs="Helvetica"/>
                <w:b/>
                <w:color w:val="auto"/>
              </w:rPr>
            </w:pPr>
            <w:r w:rsidRPr="00C36E23">
              <w:rPr>
                <w:rFonts w:ascii="Helvetica" w:hAnsi="Helvetica" w:cs="Helvetica"/>
                <w:b/>
                <w:color w:val="auto"/>
              </w:rPr>
              <w:t>Batch 1</w:t>
            </w:r>
          </w:p>
        </w:tc>
        <w:tc>
          <w:tcPr>
            <w:tcW w:w="1127" w:type="dxa"/>
            <w:shd w:val="clear" w:color="auto" w:fill="20B9A3" w:themeFill="background2"/>
            <w:noWrap/>
            <w:vAlign w:val="center"/>
            <w:hideMark/>
          </w:tcPr>
          <w:p w14:paraId="706AF945" w14:textId="77777777" w:rsidR="00CD0E86" w:rsidRPr="002848D7"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2848D7">
              <w:rPr>
                <w:rFonts w:ascii="Helvetica" w:hAnsi="Helvetica" w:cs="Helvetica"/>
                <w:b/>
                <w:color w:val="auto"/>
              </w:rPr>
              <w:t>Delivered</w:t>
            </w:r>
          </w:p>
        </w:tc>
        <w:tc>
          <w:tcPr>
            <w:tcW w:w="2126" w:type="dxa"/>
            <w:shd w:val="clear" w:color="auto" w:fill="20B9A3" w:themeFill="background2"/>
            <w:noWrap/>
            <w:vAlign w:val="center"/>
            <w:hideMark/>
          </w:tcPr>
          <w:p w14:paraId="52E9BAA9" w14:textId="3A19B539" w:rsidR="00CD0E86" w:rsidRPr="002848D7"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2848D7">
              <w:rPr>
                <w:rFonts w:ascii="Helvetica" w:hAnsi="Helvetica" w:cs="Helvetica"/>
                <w:b/>
                <w:color w:val="auto"/>
              </w:rPr>
              <w:t>Opt-</w:t>
            </w:r>
            <w:r w:rsidR="00FC44CD">
              <w:rPr>
                <w:rFonts w:ascii="Helvetica" w:hAnsi="Helvetica" w:cs="Helvetica"/>
                <w:b/>
                <w:color w:val="auto"/>
              </w:rPr>
              <w:t>o</w:t>
            </w:r>
            <w:r w:rsidRPr="002848D7">
              <w:rPr>
                <w:rFonts w:ascii="Helvetica" w:hAnsi="Helvetica" w:cs="Helvetica"/>
                <w:b/>
                <w:color w:val="auto"/>
              </w:rPr>
              <w:t>ut</w:t>
            </w:r>
          </w:p>
        </w:tc>
        <w:tc>
          <w:tcPr>
            <w:tcW w:w="2268" w:type="dxa"/>
            <w:shd w:val="clear" w:color="auto" w:fill="20B9A3" w:themeFill="background2"/>
            <w:noWrap/>
            <w:vAlign w:val="center"/>
            <w:hideMark/>
          </w:tcPr>
          <w:p w14:paraId="6BAAC321" w14:textId="77777777" w:rsidR="00CD0E86" w:rsidRPr="002848D7"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2848D7">
              <w:rPr>
                <w:rFonts w:ascii="Helvetica" w:hAnsi="Helvetica" w:cs="Helvetica"/>
                <w:b/>
                <w:color w:val="auto"/>
              </w:rPr>
              <w:t>Undeliverable</w:t>
            </w:r>
          </w:p>
        </w:tc>
      </w:tr>
      <w:tr w:rsidR="00CD0E86" w:rsidRPr="00823412" w14:paraId="22880BBF"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E258173" w14:textId="77777777" w:rsidR="00CD0E86" w:rsidRPr="00E20318" w:rsidRDefault="00CD0E86" w:rsidP="00C90575">
            <w:pPr>
              <w:keepNext/>
              <w:spacing w:before="0" w:after="0"/>
              <w:rPr>
                <w:rFonts w:ascii="Helvetica" w:hAnsi="Helvetica" w:cs="Helvetica"/>
              </w:rPr>
            </w:pPr>
            <w:r w:rsidRPr="00E20318">
              <w:rPr>
                <w:rFonts w:ascii="Helvetica" w:hAnsi="Helvetica" w:cs="Helvetica"/>
              </w:rPr>
              <w:t>Apprentices</w:t>
            </w:r>
          </w:p>
        </w:tc>
        <w:tc>
          <w:tcPr>
            <w:tcW w:w="1127" w:type="dxa"/>
            <w:noWrap/>
            <w:vAlign w:val="center"/>
          </w:tcPr>
          <w:p w14:paraId="6FE3E20E"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191</w:t>
            </w:r>
          </w:p>
        </w:tc>
        <w:tc>
          <w:tcPr>
            <w:tcW w:w="2126" w:type="dxa"/>
            <w:noWrap/>
            <w:vAlign w:val="center"/>
          </w:tcPr>
          <w:p w14:paraId="146425A7"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56</w:t>
            </w:r>
          </w:p>
        </w:tc>
        <w:tc>
          <w:tcPr>
            <w:tcW w:w="2268" w:type="dxa"/>
            <w:noWrap/>
            <w:vAlign w:val="center"/>
          </w:tcPr>
          <w:p w14:paraId="6105472A"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3</w:t>
            </w:r>
          </w:p>
        </w:tc>
      </w:tr>
      <w:tr w:rsidR="00CD0E86" w:rsidRPr="00823412" w14:paraId="0EEC08A1"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58377108" w14:textId="77777777" w:rsidR="00CD0E86" w:rsidRPr="00E20318" w:rsidRDefault="00CD0E86" w:rsidP="00C90575">
            <w:pPr>
              <w:keepNext/>
              <w:spacing w:before="0" w:after="0"/>
              <w:rPr>
                <w:rFonts w:ascii="Helvetica" w:hAnsi="Helvetica" w:cs="Helvetica"/>
              </w:rPr>
            </w:pPr>
            <w:r w:rsidRPr="00E20318">
              <w:rPr>
                <w:rFonts w:ascii="Helvetica" w:hAnsi="Helvetica" w:cs="Helvetica"/>
              </w:rPr>
              <w:t>Employers</w:t>
            </w:r>
          </w:p>
        </w:tc>
        <w:tc>
          <w:tcPr>
            <w:tcW w:w="1127" w:type="dxa"/>
            <w:noWrap/>
            <w:vAlign w:val="center"/>
          </w:tcPr>
          <w:p w14:paraId="61F82728"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103</w:t>
            </w:r>
          </w:p>
        </w:tc>
        <w:tc>
          <w:tcPr>
            <w:tcW w:w="2126" w:type="dxa"/>
            <w:noWrap/>
            <w:vAlign w:val="center"/>
          </w:tcPr>
          <w:p w14:paraId="08030EEA"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w:t>
            </w:r>
          </w:p>
        </w:tc>
        <w:tc>
          <w:tcPr>
            <w:tcW w:w="2268" w:type="dxa"/>
            <w:noWrap/>
            <w:vAlign w:val="center"/>
          </w:tcPr>
          <w:p w14:paraId="785FD144" w14:textId="77777777" w:rsidR="00CD0E86"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w:t>
            </w:r>
          </w:p>
        </w:tc>
      </w:tr>
      <w:tr w:rsidR="00CD0E86" w:rsidRPr="00823412" w14:paraId="04C8A2BB"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vAlign w:val="center"/>
            <w:hideMark/>
          </w:tcPr>
          <w:p w14:paraId="1013C3C3" w14:textId="77777777" w:rsidR="00CD0E86" w:rsidRPr="00C36E23" w:rsidRDefault="00CD0E86" w:rsidP="00C90575">
            <w:pPr>
              <w:keepNext/>
              <w:spacing w:before="0" w:after="0"/>
              <w:rPr>
                <w:rFonts w:ascii="Helvetica" w:hAnsi="Helvetica" w:cs="Helvetica"/>
                <w:b/>
                <w:color w:val="auto"/>
              </w:rPr>
            </w:pPr>
            <w:r w:rsidRPr="00C36E23">
              <w:rPr>
                <w:rFonts w:ascii="Helvetica" w:hAnsi="Helvetica" w:cs="Helvetica"/>
                <w:b/>
                <w:color w:val="auto"/>
              </w:rPr>
              <w:t>Batch 2</w:t>
            </w:r>
          </w:p>
        </w:tc>
        <w:tc>
          <w:tcPr>
            <w:tcW w:w="1127" w:type="dxa"/>
            <w:shd w:val="clear" w:color="auto" w:fill="20B9A3" w:themeFill="background2"/>
            <w:noWrap/>
            <w:vAlign w:val="center"/>
          </w:tcPr>
          <w:p w14:paraId="6149B6F3"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126" w:type="dxa"/>
            <w:shd w:val="clear" w:color="auto" w:fill="20B9A3" w:themeFill="background2"/>
            <w:noWrap/>
            <w:vAlign w:val="center"/>
          </w:tcPr>
          <w:p w14:paraId="63FC816F"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268" w:type="dxa"/>
            <w:shd w:val="clear" w:color="auto" w:fill="20B9A3" w:themeFill="background2"/>
            <w:noWrap/>
            <w:vAlign w:val="center"/>
          </w:tcPr>
          <w:p w14:paraId="68FE7483"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r>
      <w:tr w:rsidR="00CD0E86" w:rsidRPr="00823412" w14:paraId="5C83D5B9"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0178AF2" w14:textId="77777777" w:rsidR="00CD0E86" w:rsidRPr="00E20318" w:rsidRDefault="00CD0E86" w:rsidP="00C90575">
            <w:pPr>
              <w:keepNext/>
              <w:spacing w:before="0" w:after="0"/>
              <w:rPr>
                <w:rFonts w:ascii="Helvetica" w:hAnsi="Helvetica" w:cs="Helvetica"/>
              </w:rPr>
            </w:pPr>
            <w:r w:rsidRPr="00E20318">
              <w:rPr>
                <w:rFonts w:ascii="Helvetica" w:hAnsi="Helvetica" w:cs="Helvetica"/>
              </w:rPr>
              <w:t>Apprentices</w:t>
            </w:r>
          </w:p>
        </w:tc>
        <w:tc>
          <w:tcPr>
            <w:tcW w:w="1127" w:type="dxa"/>
            <w:noWrap/>
            <w:vAlign w:val="center"/>
          </w:tcPr>
          <w:p w14:paraId="423A236E"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174</w:t>
            </w:r>
          </w:p>
        </w:tc>
        <w:tc>
          <w:tcPr>
            <w:tcW w:w="2126" w:type="dxa"/>
            <w:noWrap/>
            <w:vAlign w:val="center"/>
          </w:tcPr>
          <w:p w14:paraId="4B6E11AC"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25</w:t>
            </w:r>
          </w:p>
        </w:tc>
        <w:tc>
          <w:tcPr>
            <w:tcW w:w="2268" w:type="dxa"/>
            <w:noWrap/>
            <w:vAlign w:val="center"/>
          </w:tcPr>
          <w:p w14:paraId="58A8BDBD" w14:textId="77777777" w:rsidR="00CD0E86"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0</w:t>
            </w:r>
          </w:p>
        </w:tc>
      </w:tr>
      <w:tr w:rsidR="00CD0E86" w:rsidRPr="00823412" w14:paraId="4A656539"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48AB00C9" w14:textId="77777777" w:rsidR="00CD0E86" w:rsidRPr="00E20318" w:rsidRDefault="00CD0E86" w:rsidP="00C90575">
            <w:pPr>
              <w:keepNext/>
              <w:spacing w:before="0" w:after="0"/>
              <w:rPr>
                <w:rFonts w:ascii="Helvetica" w:hAnsi="Helvetica" w:cs="Helvetica"/>
              </w:rPr>
            </w:pPr>
            <w:r w:rsidRPr="00E20318">
              <w:rPr>
                <w:rFonts w:ascii="Helvetica" w:hAnsi="Helvetica" w:cs="Helvetica"/>
              </w:rPr>
              <w:t>Employers</w:t>
            </w:r>
          </w:p>
        </w:tc>
        <w:tc>
          <w:tcPr>
            <w:tcW w:w="1127" w:type="dxa"/>
            <w:noWrap/>
            <w:vAlign w:val="center"/>
          </w:tcPr>
          <w:p w14:paraId="6349EC0B"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91</w:t>
            </w:r>
          </w:p>
        </w:tc>
        <w:tc>
          <w:tcPr>
            <w:tcW w:w="2126" w:type="dxa"/>
            <w:noWrap/>
            <w:vAlign w:val="center"/>
          </w:tcPr>
          <w:p w14:paraId="25F157B6"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6</w:t>
            </w:r>
          </w:p>
        </w:tc>
        <w:tc>
          <w:tcPr>
            <w:tcW w:w="2268" w:type="dxa"/>
            <w:noWrap/>
            <w:vAlign w:val="center"/>
          </w:tcPr>
          <w:p w14:paraId="36BEA24E"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3</w:t>
            </w:r>
          </w:p>
        </w:tc>
      </w:tr>
      <w:tr w:rsidR="00CD0E86" w:rsidRPr="00823412" w14:paraId="2BF8675B"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vAlign w:val="center"/>
            <w:hideMark/>
          </w:tcPr>
          <w:p w14:paraId="2EE92236" w14:textId="77777777" w:rsidR="00CD0E86" w:rsidRPr="00C36E23" w:rsidRDefault="00CD0E86" w:rsidP="00C90575">
            <w:pPr>
              <w:keepNext/>
              <w:spacing w:before="0" w:after="0"/>
              <w:rPr>
                <w:rFonts w:ascii="Helvetica" w:hAnsi="Helvetica" w:cs="Helvetica"/>
                <w:b/>
                <w:color w:val="auto"/>
              </w:rPr>
            </w:pPr>
            <w:r w:rsidRPr="00C36E23">
              <w:rPr>
                <w:rFonts w:ascii="Helvetica" w:hAnsi="Helvetica" w:cs="Helvetica"/>
                <w:b/>
                <w:color w:val="auto"/>
              </w:rPr>
              <w:t>Batch 3</w:t>
            </w:r>
          </w:p>
        </w:tc>
        <w:tc>
          <w:tcPr>
            <w:tcW w:w="1127" w:type="dxa"/>
            <w:shd w:val="clear" w:color="auto" w:fill="20B9A3" w:themeFill="background2"/>
            <w:noWrap/>
            <w:vAlign w:val="center"/>
          </w:tcPr>
          <w:p w14:paraId="40D237AD"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126" w:type="dxa"/>
            <w:shd w:val="clear" w:color="auto" w:fill="20B9A3" w:themeFill="background2"/>
            <w:noWrap/>
            <w:vAlign w:val="center"/>
          </w:tcPr>
          <w:p w14:paraId="5BAEBB51"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268" w:type="dxa"/>
            <w:shd w:val="clear" w:color="auto" w:fill="20B9A3" w:themeFill="background2"/>
            <w:noWrap/>
            <w:vAlign w:val="center"/>
          </w:tcPr>
          <w:p w14:paraId="5954F99A"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r>
      <w:tr w:rsidR="00CD0E86" w:rsidRPr="00823412" w14:paraId="4563CA29"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73A1E2CD" w14:textId="77777777" w:rsidR="00CD0E86" w:rsidRPr="00E20318" w:rsidRDefault="00CD0E86" w:rsidP="00C90575">
            <w:pPr>
              <w:keepNext/>
              <w:spacing w:before="0" w:after="0"/>
              <w:rPr>
                <w:rFonts w:ascii="Helvetica" w:hAnsi="Helvetica" w:cs="Helvetica"/>
              </w:rPr>
            </w:pPr>
            <w:r>
              <w:rPr>
                <w:rFonts w:ascii="Helvetica" w:hAnsi="Helvetica" w:cs="Helvetica"/>
              </w:rPr>
              <w:t>Apprentices</w:t>
            </w:r>
          </w:p>
        </w:tc>
        <w:tc>
          <w:tcPr>
            <w:tcW w:w="1127" w:type="dxa"/>
            <w:noWrap/>
            <w:vAlign w:val="center"/>
          </w:tcPr>
          <w:p w14:paraId="2486BD06"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223</w:t>
            </w:r>
          </w:p>
        </w:tc>
        <w:tc>
          <w:tcPr>
            <w:tcW w:w="2126" w:type="dxa"/>
            <w:noWrap/>
            <w:vAlign w:val="center"/>
          </w:tcPr>
          <w:p w14:paraId="600E4E0B"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16</w:t>
            </w:r>
          </w:p>
        </w:tc>
        <w:tc>
          <w:tcPr>
            <w:tcW w:w="2268" w:type="dxa"/>
            <w:noWrap/>
            <w:vAlign w:val="center"/>
          </w:tcPr>
          <w:p w14:paraId="1FD4E50C" w14:textId="77777777" w:rsidR="00CD0E86"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2</w:t>
            </w:r>
          </w:p>
        </w:tc>
      </w:tr>
      <w:tr w:rsidR="00CD0E86" w:rsidRPr="00823412" w14:paraId="6EFC297F"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04F67B4" w14:textId="77777777" w:rsidR="00CD0E86" w:rsidRPr="00E20318" w:rsidRDefault="00CD0E86" w:rsidP="00C90575">
            <w:pPr>
              <w:keepNext/>
              <w:spacing w:before="0" w:after="0"/>
              <w:rPr>
                <w:rFonts w:ascii="Helvetica" w:hAnsi="Helvetica" w:cs="Helvetica"/>
              </w:rPr>
            </w:pPr>
            <w:r>
              <w:rPr>
                <w:rFonts w:ascii="Helvetica" w:hAnsi="Helvetica" w:cs="Helvetica"/>
              </w:rPr>
              <w:t>Employers</w:t>
            </w:r>
          </w:p>
        </w:tc>
        <w:tc>
          <w:tcPr>
            <w:tcW w:w="1127" w:type="dxa"/>
            <w:noWrap/>
            <w:vAlign w:val="center"/>
          </w:tcPr>
          <w:p w14:paraId="214A31F2"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109</w:t>
            </w:r>
          </w:p>
        </w:tc>
        <w:tc>
          <w:tcPr>
            <w:tcW w:w="2126" w:type="dxa"/>
            <w:noWrap/>
            <w:vAlign w:val="center"/>
          </w:tcPr>
          <w:p w14:paraId="366AC451"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13</w:t>
            </w:r>
          </w:p>
        </w:tc>
        <w:tc>
          <w:tcPr>
            <w:tcW w:w="2268" w:type="dxa"/>
            <w:noWrap/>
            <w:vAlign w:val="center"/>
          </w:tcPr>
          <w:p w14:paraId="38FA2221"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w:t>
            </w:r>
          </w:p>
        </w:tc>
      </w:tr>
      <w:tr w:rsidR="00CD0E86" w:rsidRPr="00823412" w14:paraId="3189C8E4"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vAlign w:val="center"/>
            <w:hideMark/>
          </w:tcPr>
          <w:p w14:paraId="5AD0E159" w14:textId="77777777" w:rsidR="00CD0E86" w:rsidRPr="00C36E23" w:rsidRDefault="00CD0E86" w:rsidP="00C90575">
            <w:pPr>
              <w:keepNext/>
              <w:spacing w:before="0" w:after="0"/>
              <w:rPr>
                <w:rFonts w:ascii="Helvetica" w:hAnsi="Helvetica" w:cs="Helvetica"/>
                <w:b/>
                <w:color w:val="auto"/>
              </w:rPr>
            </w:pPr>
            <w:r w:rsidRPr="00C36E23">
              <w:rPr>
                <w:rFonts w:ascii="Helvetica" w:hAnsi="Helvetica" w:cs="Helvetica"/>
                <w:b/>
                <w:color w:val="auto"/>
              </w:rPr>
              <w:t>Batch 4</w:t>
            </w:r>
          </w:p>
        </w:tc>
        <w:tc>
          <w:tcPr>
            <w:tcW w:w="1127" w:type="dxa"/>
            <w:shd w:val="clear" w:color="auto" w:fill="20B9A3" w:themeFill="background2"/>
            <w:noWrap/>
            <w:vAlign w:val="center"/>
          </w:tcPr>
          <w:p w14:paraId="1A62090C"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126" w:type="dxa"/>
            <w:shd w:val="clear" w:color="auto" w:fill="20B9A3" w:themeFill="background2"/>
            <w:noWrap/>
            <w:vAlign w:val="center"/>
          </w:tcPr>
          <w:p w14:paraId="3E01D28C"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268" w:type="dxa"/>
            <w:shd w:val="clear" w:color="auto" w:fill="20B9A3" w:themeFill="background2"/>
            <w:noWrap/>
            <w:vAlign w:val="center"/>
          </w:tcPr>
          <w:p w14:paraId="66F71FBF"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r>
      <w:tr w:rsidR="00CD0E86" w:rsidRPr="00823412" w14:paraId="5507F9E3"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0DEC98E4" w14:textId="77777777" w:rsidR="00CD0E86" w:rsidRPr="00E20318" w:rsidRDefault="00CD0E86" w:rsidP="00C90575">
            <w:pPr>
              <w:keepNext/>
              <w:spacing w:before="0" w:after="0"/>
              <w:rPr>
                <w:rFonts w:ascii="Helvetica" w:hAnsi="Helvetica" w:cs="Helvetica"/>
              </w:rPr>
            </w:pPr>
            <w:r>
              <w:rPr>
                <w:rFonts w:ascii="Helvetica" w:hAnsi="Helvetica" w:cs="Helvetica"/>
              </w:rPr>
              <w:t>Apprentices</w:t>
            </w:r>
          </w:p>
        </w:tc>
        <w:tc>
          <w:tcPr>
            <w:tcW w:w="1127" w:type="dxa"/>
            <w:noWrap/>
            <w:vAlign w:val="center"/>
          </w:tcPr>
          <w:p w14:paraId="48B20FEF"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187</w:t>
            </w:r>
          </w:p>
        </w:tc>
        <w:tc>
          <w:tcPr>
            <w:tcW w:w="2126" w:type="dxa"/>
            <w:noWrap/>
            <w:vAlign w:val="center"/>
          </w:tcPr>
          <w:p w14:paraId="721A2AFF"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13</w:t>
            </w:r>
          </w:p>
        </w:tc>
        <w:tc>
          <w:tcPr>
            <w:tcW w:w="2268" w:type="dxa"/>
            <w:noWrap/>
            <w:vAlign w:val="center"/>
          </w:tcPr>
          <w:p w14:paraId="70F07D68" w14:textId="77777777" w:rsidR="00CD0E86"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2</w:t>
            </w:r>
          </w:p>
        </w:tc>
      </w:tr>
      <w:tr w:rsidR="00CD0E86" w:rsidRPr="00823412" w14:paraId="0BC32609"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E0A6417" w14:textId="77777777" w:rsidR="00CD0E86" w:rsidRPr="00E20318" w:rsidRDefault="00CD0E86" w:rsidP="00C90575">
            <w:pPr>
              <w:keepNext/>
              <w:spacing w:before="0" w:after="0"/>
              <w:rPr>
                <w:rFonts w:ascii="Helvetica" w:hAnsi="Helvetica" w:cs="Helvetica"/>
              </w:rPr>
            </w:pPr>
            <w:r>
              <w:rPr>
                <w:rFonts w:ascii="Helvetica" w:hAnsi="Helvetica" w:cs="Helvetica"/>
              </w:rPr>
              <w:t>Employers</w:t>
            </w:r>
          </w:p>
        </w:tc>
        <w:tc>
          <w:tcPr>
            <w:tcW w:w="1127" w:type="dxa"/>
            <w:noWrap/>
            <w:vAlign w:val="center"/>
          </w:tcPr>
          <w:p w14:paraId="5FAE8C0A"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77</w:t>
            </w:r>
          </w:p>
        </w:tc>
        <w:tc>
          <w:tcPr>
            <w:tcW w:w="2126" w:type="dxa"/>
            <w:noWrap/>
            <w:vAlign w:val="center"/>
          </w:tcPr>
          <w:p w14:paraId="463F32A0"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w:t>
            </w:r>
          </w:p>
        </w:tc>
        <w:tc>
          <w:tcPr>
            <w:tcW w:w="2268" w:type="dxa"/>
            <w:noWrap/>
            <w:vAlign w:val="center"/>
          </w:tcPr>
          <w:p w14:paraId="0185F98C"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w:t>
            </w:r>
          </w:p>
        </w:tc>
      </w:tr>
      <w:tr w:rsidR="00CD0E86" w:rsidRPr="00823412" w14:paraId="3032B8F7"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6804" w:type="dxa"/>
            <w:gridSpan w:val="4"/>
            <w:shd w:val="clear" w:color="auto" w:fill="20B9A3" w:themeFill="background2"/>
            <w:noWrap/>
            <w:vAlign w:val="center"/>
            <w:hideMark/>
          </w:tcPr>
          <w:p w14:paraId="5896E742" w14:textId="77777777" w:rsidR="00CD0E86" w:rsidRPr="00217ED8" w:rsidRDefault="00CD0E86" w:rsidP="00C90575">
            <w:pPr>
              <w:keepNext/>
              <w:spacing w:before="0" w:after="0"/>
              <w:rPr>
                <w:rFonts w:ascii="Helvetica" w:hAnsi="Helvetica" w:cs="Helvetica"/>
                <w:i/>
                <w:color w:val="auto"/>
              </w:rPr>
            </w:pPr>
            <w:r w:rsidRPr="00547BD0">
              <w:rPr>
                <w:rFonts w:ascii="Helvetica" w:hAnsi="Helvetica" w:cs="Helvetica"/>
                <w:b/>
                <w:color w:val="auto"/>
              </w:rPr>
              <w:t>Batch 5</w:t>
            </w:r>
            <w:r>
              <w:rPr>
                <w:rFonts w:ascii="Helvetica" w:hAnsi="Helvetica" w:cs="Helvetica"/>
                <w:b/>
                <w:color w:val="auto"/>
              </w:rPr>
              <w:t xml:space="preserve"> </w:t>
            </w:r>
            <w:r w:rsidRPr="00D91E06">
              <w:rPr>
                <w:rFonts w:ascii="Helvetica" w:hAnsi="Helvetica" w:cs="Helvetica"/>
                <w:color w:val="auto"/>
              </w:rPr>
              <w:t>(messages 1 and 2 only)</w:t>
            </w:r>
          </w:p>
        </w:tc>
      </w:tr>
      <w:tr w:rsidR="00CD0E86" w:rsidRPr="00823412" w14:paraId="74B53841"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4EE9FC4" w14:textId="77777777" w:rsidR="00CD0E86" w:rsidRPr="00C7029A" w:rsidRDefault="00CD0E86" w:rsidP="00C90575">
            <w:pPr>
              <w:keepNext/>
              <w:spacing w:before="0" w:after="0"/>
              <w:rPr>
                <w:rFonts w:ascii="Helvetica" w:hAnsi="Helvetica" w:cs="Helvetica"/>
              </w:rPr>
            </w:pPr>
            <w:r w:rsidRPr="00C7029A">
              <w:rPr>
                <w:rFonts w:ascii="Helvetica" w:hAnsi="Helvetica" w:cs="Helvetica"/>
              </w:rPr>
              <w:t>Apprentices</w:t>
            </w:r>
          </w:p>
        </w:tc>
        <w:tc>
          <w:tcPr>
            <w:tcW w:w="1127" w:type="dxa"/>
            <w:noWrap/>
            <w:vAlign w:val="center"/>
          </w:tcPr>
          <w:p w14:paraId="7173F958" w14:textId="77777777" w:rsidR="00CD0E86" w:rsidRPr="00C7029A"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339</w:t>
            </w:r>
          </w:p>
        </w:tc>
        <w:tc>
          <w:tcPr>
            <w:tcW w:w="2126" w:type="dxa"/>
            <w:noWrap/>
            <w:vAlign w:val="center"/>
          </w:tcPr>
          <w:p w14:paraId="09318854" w14:textId="77777777" w:rsidR="00CD0E86" w:rsidRPr="00C7029A"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9</w:t>
            </w:r>
          </w:p>
        </w:tc>
        <w:tc>
          <w:tcPr>
            <w:tcW w:w="2268" w:type="dxa"/>
            <w:noWrap/>
            <w:vAlign w:val="center"/>
          </w:tcPr>
          <w:p w14:paraId="4C47AC99" w14:textId="77777777" w:rsidR="00CD0E86" w:rsidRPr="00C7029A"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1</w:t>
            </w:r>
          </w:p>
        </w:tc>
      </w:tr>
      <w:tr w:rsidR="00CD0E86" w:rsidRPr="00823412" w14:paraId="25DE0F35"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673C0B2C" w14:textId="77777777" w:rsidR="00CD0E86" w:rsidRPr="00C7029A" w:rsidRDefault="00CD0E86" w:rsidP="00C90575">
            <w:pPr>
              <w:spacing w:before="0" w:after="0"/>
              <w:rPr>
                <w:rFonts w:ascii="Helvetica" w:hAnsi="Helvetica" w:cs="Helvetica"/>
              </w:rPr>
            </w:pPr>
            <w:r w:rsidRPr="00C7029A">
              <w:rPr>
                <w:rFonts w:ascii="Helvetica" w:hAnsi="Helvetica" w:cs="Helvetica"/>
              </w:rPr>
              <w:t>Employers</w:t>
            </w:r>
          </w:p>
        </w:tc>
        <w:tc>
          <w:tcPr>
            <w:tcW w:w="1127" w:type="dxa"/>
            <w:noWrap/>
            <w:vAlign w:val="center"/>
          </w:tcPr>
          <w:p w14:paraId="0585970A" w14:textId="77777777" w:rsidR="00CD0E86" w:rsidRPr="00C7029A" w:rsidRDefault="00CD0E8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149</w:t>
            </w:r>
          </w:p>
        </w:tc>
        <w:tc>
          <w:tcPr>
            <w:tcW w:w="2126" w:type="dxa"/>
            <w:noWrap/>
            <w:vAlign w:val="center"/>
          </w:tcPr>
          <w:p w14:paraId="71001E5E" w14:textId="77777777" w:rsidR="00CD0E86" w:rsidRPr="00C7029A" w:rsidRDefault="00CD0E8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5</w:t>
            </w:r>
          </w:p>
        </w:tc>
        <w:tc>
          <w:tcPr>
            <w:tcW w:w="2268" w:type="dxa"/>
            <w:noWrap/>
            <w:vAlign w:val="center"/>
          </w:tcPr>
          <w:p w14:paraId="2C99DDC8" w14:textId="77777777" w:rsidR="00CD0E86" w:rsidRPr="00C7029A" w:rsidRDefault="00CD0E8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3</w:t>
            </w:r>
          </w:p>
        </w:tc>
      </w:tr>
    </w:tbl>
    <w:p w14:paraId="7BF605C7" w14:textId="0CF96A70" w:rsidR="00CD0E86" w:rsidRDefault="00CD0E86" w:rsidP="00CD0E86">
      <w:pPr>
        <w:spacing w:before="0" w:line="240" w:lineRule="atLeast"/>
        <w:rPr>
          <w:sz w:val="16"/>
        </w:rPr>
      </w:pPr>
      <w:r w:rsidRPr="00547BD0">
        <w:rPr>
          <w:sz w:val="16"/>
        </w:rPr>
        <w:t xml:space="preserve">Note: </w:t>
      </w:r>
      <w:r>
        <w:rPr>
          <w:sz w:val="16"/>
        </w:rPr>
        <w:t xml:space="preserve">One </w:t>
      </w:r>
      <w:r w:rsidRPr="00D91E06">
        <w:rPr>
          <w:sz w:val="16"/>
        </w:rPr>
        <w:t>employer</w:t>
      </w:r>
      <w:r>
        <w:rPr>
          <w:sz w:val="16"/>
        </w:rPr>
        <w:t xml:space="preserve"> </w:t>
      </w:r>
      <w:r w:rsidRPr="00D91E06">
        <w:rPr>
          <w:sz w:val="16"/>
        </w:rPr>
        <w:t>asked for all their apprentices to be removed from the trial after an error was found in one of the messages</w:t>
      </w:r>
      <w:r>
        <w:rPr>
          <w:sz w:val="16"/>
        </w:rPr>
        <w:t xml:space="preserve">. The 76 </w:t>
      </w:r>
      <w:r w:rsidRPr="00D91E06">
        <w:rPr>
          <w:sz w:val="16"/>
        </w:rPr>
        <w:t>apprentice</w:t>
      </w:r>
      <w:r>
        <w:rPr>
          <w:sz w:val="16"/>
        </w:rPr>
        <w:t>s</w:t>
      </w:r>
      <w:r w:rsidRPr="00D91E06">
        <w:rPr>
          <w:sz w:val="16"/>
        </w:rPr>
        <w:t xml:space="preserve"> </w:t>
      </w:r>
      <w:r>
        <w:rPr>
          <w:sz w:val="16"/>
        </w:rPr>
        <w:t>affected (and the one employer) are reflected in the ‘opt-out’ column.</w:t>
      </w:r>
    </w:p>
    <w:p w14:paraId="31015FF2" w14:textId="77777777" w:rsidR="00E737C3" w:rsidRDefault="00E737C3" w:rsidP="00E737C3">
      <w:pPr>
        <w:pStyle w:val="Heading3"/>
      </w:pPr>
      <w:r>
        <w:t>Message engagement</w:t>
      </w:r>
    </w:p>
    <w:p w14:paraId="1CCAA267" w14:textId="3428F942" w:rsidR="00E737C3" w:rsidRDefault="00E737C3" w:rsidP="00E737C3">
      <w:r>
        <w:t>Each message included a link to a web page or downloadable document</w:t>
      </w:r>
      <w:r w:rsidR="000F19AA">
        <w:t xml:space="preserve"> on the </w:t>
      </w:r>
      <w:r w:rsidR="009D71DB">
        <w:t>FWO</w:t>
      </w:r>
      <w:r w:rsidR="000F19AA">
        <w:t xml:space="preserve"> website</w:t>
      </w:r>
      <w:r w:rsidR="003170A1">
        <w:t xml:space="preserve"> at www.fairwork.gov.au</w:t>
      </w:r>
      <w:r>
        <w:t xml:space="preserve">. </w:t>
      </w:r>
      <w:r w:rsidR="00195046">
        <w:t>In some instances</w:t>
      </w:r>
      <w:r w:rsidR="005B061F">
        <w:t xml:space="preserve"> </w:t>
      </w:r>
      <w:r>
        <w:t xml:space="preserve">links were different for apprentices and employers, although covered similar content but from a different perspective. We assessed engagement with the messages using </w:t>
      </w:r>
      <w:r w:rsidRPr="006E4914">
        <w:t>click</w:t>
      </w:r>
      <w:r w:rsidR="00536DBC">
        <w:t>-</w:t>
      </w:r>
      <w:r w:rsidRPr="006E4914">
        <w:t>through</w:t>
      </w:r>
      <w:r w:rsidR="00536DBC">
        <w:t xml:space="preserve"> </w:t>
      </w:r>
      <w:r w:rsidRPr="006E4914">
        <w:t>rates</w:t>
      </w:r>
      <w:r>
        <w:t xml:space="preserve">. </w:t>
      </w:r>
      <w:r w:rsidRPr="006E4914">
        <w:t>The total number o</w:t>
      </w:r>
      <w:r>
        <w:t>f click</w:t>
      </w:r>
      <w:r>
        <w:noBreakHyphen/>
      </w:r>
      <w:r w:rsidRPr="006E4914">
        <w:t xml:space="preserve">throughs </w:t>
      </w:r>
      <w:r>
        <w:t xml:space="preserve">represents </w:t>
      </w:r>
      <w:r w:rsidRPr="006E4914">
        <w:t xml:space="preserve">the number of apprentices or employers </w:t>
      </w:r>
      <w:r>
        <w:t>who</w:t>
      </w:r>
      <w:r w:rsidRPr="006E4914">
        <w:t xml:space="preserve"> interacted with the link </w:t>
      </w:r>
      <w:r>
        <w:t>at least once</w:t>
      </w:r>
      <w:r w:rsidRPr="006E4914">
        <w:t xml:space="preserve">. </w:t>
      </w:r>
      <w:r>
        <w:t>However, a</w:t>
      </w:r>
      <w:r w:rsidRPr="006E4914">
        <w:t>n apprentice or employer may use a link multiple times</w:t>
      </w:r>
      <w:r>
        <w:t>, which is reflected in</w:t>
      </w:r>
      <w:r w:rsidRPr="006E4914">
        <w:t xml:space="preserve"> </w:t>
      </w:r>
      <w:r>
        <w:t>t</w:t>
      </w:r>
      <w:r w:rsidRPr="006E4914">
        <w:t>he number of sessions</w:t>
      </w:r>
      <w:r>
        <w:t xml:space="preserve"> (</w:t>
      </w:r>
      <w:r w:rsidRPr="006E4914">
        <w:t>the total number of times the links were used</w:t>
      </w:r>
      <w:r>
        <w:t>).</w:t>
      </w:r>
    </w:p>
    <w:p w14:paraId="24C51AF1" w14:textId="77777777" w:rsidR="00E737C3" w:rsidRDefault="00E737C3" w:rsidP="000F38EE">
      <w:pPr>
        <w:keepNext/>
        <w:keepLines/>
      </w:pPr>
      <w:r>
        <w:lastRenderedPageBreak/>
        <w:t>The links for each message were:</w:t>
      </w:r>
    </w:p>
    <w:p w14:paraId="38A75B01" w14:textId="00CBDB24" w:rsidR="00E737C3" w:rsidRDefault="00722358" w:rsidP="00722358">
      <w:pPr>
        <w:keepNext/>
        <w:keepLines/>
        <w:ind w:left="720" w:hanging="360"/>
      </w:pPr>
      <w:r>
        <w:rPr>
          <w:rFonts w:ascii="Symbol" w:hAnsi="Symbol"/>
        </w:rPr>
        <w:t></w:t>
      </w:r>
      <w:r>
        <w:rPr>
          <w:rFonts w:ascii="Symbol" w:hAnsi="Symbol"/>
        </w:rPr>
        <w:tab/>
      </w:r>
      <w:r w:rsidR="00E737C3">
        <w:t xml:space="preserve">Message 1 (employers; guide to taking on an apprentice): </w:t>
      </w:r>
      <w:hyperlink r:id="rId37" w:history="1">
        <w:r w:rsidR="00E737C3">
          <w:rPr>
            <w:rStyle w:val="Hyperlink"/>
          </w:rPr>
          <w:t>https://www.fairwork.gov.au/ArticleDocuments/712/guide-to-taking-on-an-apprentice.pdf.aspx</w:t>
        </w:r>
      </w:hyperlink>
    </w:p>
    <w:p w14:paraId="075B0BD6" w14:textId="71645E8D" w:rsidR="00E737C3" w:rsidRDefault="00722358" w:rsidP="00722358">
      <w:pPr>
        <w:keepNext/>
        <w:keepLines/>
        <w:ind w:left="720" w:hanging="360"/>
      </w:pPr>
      <w:r>
        <w:rPr>
          <w:rFonts w:ascii="Symbol" w:hAnsi="Symbol"/>
        </w:rPr>
        <w:t></w:t>
      </w:r>
      <w:r>
        <w:rPr>
          <w:rFonts w:ascii="Symbol" w:hAnsi="Symbol"/>
        </w:rPr>
        <w:tab/>
      </w:r>
      <w:r w:rsidR="00E737C3">
        <w:t xml:space="preserve">Message 1 (apprentices; guide to starting an apprenticeship): </w:t>
      </w:r>
      <w:hyperlink r:id="rId38" w:history="1">
        <w:r w:rsidR="00E737C3">
          <w:rPr>
            <w:rStyle w:val="Hyperlink"/>
          </w:rPr>
          <w:t>https://www.fairwork.gov.au/ArticleDocuments/712/guide-to-starting-an-apprenticeship.pdf.aspx</w:t>
        </w:r>
      </w:hyperlink>
    </w:p>
    <w:p w14:paraId="4AE1B562" w14:textId="63B9D314" w:rsidR="00E737C3" w:rsidRDefault="00722358" w:rsidP="00722358">
      <w:pPr>
        <w:keepNext/>
        <w:keepLines/>
        <w:ind w:left="720" w:hanging="360"/>
      </w:pPr>
      <w:r>
        <w:rPr>
          <w:rFonts w:ascii="Symbol" w:hAnsi="Symbol"/>
        </w:rPr>
        <w:t></w:t>
      </w:r>
      <w:r>
        <w:rPr>
          <w:rFonts w:ascii="Symbol" w:hAnsi="Symbol"/>
        </w:rPr>
        <w:tab/>
      </w:r>
      <w:r w:rsidR="00E737C3">
        <w:t>Message 2 (</w:t>
      </w:r>
      <w:r w:rsidR="00C51349">
        <w:t xml:space="preserve">employers and </w:t>
      </w:r>
      <w:r w:rsidR="00C57049">
        <w:t>apprentices</w:t>
      </w:r>
      <w:r w:rsidR="00C51349">
        <w:t xml:space="preserve">; </w:t>
      </w:r>
      <w:r w:rsidR="00E737C3">
        <w:t xml:space="preserve">pay calculator): </w:t>
      </w:r>
      <w:hyperlink r:id="rId39" w:history="1">
        <w:r w:rsidR="00E737C3">
          <w:rPr>
            <w:rStyle w:val="Hyperlink"/>
          </w:rPr>
          <w:t>https://calculate.fairwork.gov.au/FindYourAward</w:t>
        </w:r>
      </w:hyperlink>
    </w:p>
    <w:p w14:paraId="4FF8439F" w14:textId="521CD2AB" w:rsidR="00E737C3" w:rsidRDefault="00722358" w:rsidP="00722358">
      <w:pPr>
        <w:keepNext/>
        <w:keepLines/>
        <w:ind w:left="720" w:hanging="360"/>
      </w:pPr>
      <w:r>
        <w:rPr>
          <w:rFonts w:ascii="Symbol" w:hAnsi="Symbol"/>
        </w:rPr>
        <w:t></w:t>
      </w:r>
      <w:r>
        <w:rPr>
          <w:rFonts w:ascii="Symbol" w:hAnsi="Symbol"/>
        </w:rPr>
        <w:tab/>
      </w:r>
      <w:r w:rsidR="00E737C3">
        <w:t>Message 3 (</w:t>
      </w:r>
      <w:r w:rsidR="007742F2" w:rsidRPr="007742F2">
        <w:t>employers and apprentices</w:t>
      </w:r>
      <w:r w:rsidR="00C57049">
        <w:t xml:space="preserve">; </w:t>
      </w:r>
      <w:r w:rsidR="00E737C3">
        <w:t xml:space="preserve">penalty rates and allowances): </w:t>
      </w:r>
      <w:hyperlink r:id="rId40" w:history="1">
        <w:r w:rsidR="00E737C3">
          <w:rPr>
            <w:rStyle w:val="Hyperlink"/>
          </w:rPr>
          <w:t>https://www.fairwork.gov.au/pay/penalty-rates-and-allowances</w:t>
        </w:r>
      </w:hyperlink>
    </w:p>
    <w:p w14:paraId="02470E7F" w14:textId="3FEB4C9F" w:rsidR="00E737C3" w:rsidRDefault="00722358" w:rsidP="00722358">
      <w:pPr>
        <w:keepNext/>
        <w:keepLines/>
        <w:ind w:left="720" w:hanging="360"/>
      </w:pPr>
      <w:r>
        <w:rPr>
          <w:rFonts w:ascii="Symbol" w:hAnsi="Symbol"/>
        </w:rPr>
        <w:t></w:t>
      </w:r>
      <w:r>
        <w:rPr>
          <w:rFonts w:ascii="Symbol" w:hAnsi="Symbol"/>
        </w:rPr>
        <w:tab/>
      </w:r>
      <w:r w:rsidR="00E737C3">
        <w:t xml:space="preserve">Message 3 (apprentices; online course on difficult conversations in the workplace): </w:t>
      </w:r>
      <w:hyperlink r:id="rId41" w:history="1">
        <w:r w:rsidR="00E737C3">
          <w:rPr>
            <w:rStyle w:val="Hyperlink"/>
          </w:rPr>
          <w:t>https://www.fairwork.gov.au/how-we-will-help/online-training/online-learning-centre/difficult-conversations-in-the-workplace-employee-course</w:t>
        </w:r>
      </w:hyperlink>
    </w:p>
    <w:p w14:paraId="7B03C88B" w14:textId="1661A0A4" w:rsidR="00E737C3" w:rsidRDefault="00722358" w:rsidP="00722358">
      <w:pPr>
        <w:keepNext/>
        <w:keepLines/>
        <w:ind w:left="720" w:hanging="360"/>
      </w:pPr>
      <w:r>
        <w:rPr>
          <w:rFonts w:ascii="Symbol" w:hAnsi="Symbol"/>
        </w:rPr>
        <w:t></w:t>
      </w:r>
      <w:r>
        <w:rPr>
          <w:rFonts w:ascii="Symbol" w:hAnsi="Symbol"/>
        </w:rPr>
        <w:tab/>
      </w:r>
      <w:r w:rsidR="00E737C3">
        <w:t xml:space="preserve">Message 4 (employers; hours of work, breaks and rosters): </w:t>
      </w:r>
      <w:hyperlink r:id="rId42" w:history="1">
        <w:r w:rsidR="00E737C3" w:rsidRPr="002E41E0">
          <w:rPr>
            <w:rStyle w:val="Hyperlink"/>
          </w:rPr>
          <w:t>https://www.fairwork.gov.au/employee-entitlements/hours-of-work-breaks-and-rosters</w:t>
        </w:r>
      </w:hyperlink>
    </w:p>
    <w:p w14:paraId="5B31755B" w14:textId="28522FD3" w:rsidR="00E737C3" w:rsidRDefault="00722358" w:rsidP="00722358">
      <w:pPr>
        <w:keepNext/>
        <w:keepLines/>
        <w:ind w:left="720" w:hanging="360"/>
      </w:pPr>
      <w:r>
        <w:rPr>
          <w:rFonts w:ascii="Symbol" w:hAnsi="Symbol"/>
        </w:rPr>
        <w:t></w:t>
      </w:r>
      <w:r>
        <w:rPr>
          <w:rFonts w:ascii="Symbol" w:hAnsi="Symbol"/>
        </w:rPr>
        <w:tab/>
      </w:r>
      <w:r w:rsidR="00E737C3">
        <w:t xml:space="preserve">Message 4 (apprentices; basic information for apprentices and trainees): </w:t>
      </w:r>
      <w:hyperlink r:id="rId43" w:history="1">
        <w:r w:rsidR="00E737C3" w:rsidRPr="002E41E0">
          <w:rPr>
            <w:rStyle w:val="Hyperlink"/>
          </w:rPr>
          <w:t>https://www.fairwork.gov.au/find-help-for/apprentices-and-trainees</w:t>
        </w:r>
      </w:hyperlink>
    </w:p>
    <w:p w14:paraId="5029DEEA" w14:textId="39938698" w:rsidR="00CD0E8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12: </w:t>
      </w:r>
      <w:r w:rsidR="00CD0E86">
        <w:t>Message engagement summary, all messages</w:t>
      </w:r>
    </w:p>
    <w:tbl>
      <w:tblPr>
        <w:tblStyle w:val="DefaultTable"/>
        <w:tblW w:w="8364" w:type="dxa"/>
        <w:tblLook w:val="04A0" w:firstRow="1" w:lastRow="0" w:firstColumn="1" w:lastColumn="0" w:noHBand="0" w:noVBand="1"/>
        <w:tblDescription w:val="This table provides an overall summary of message engagement for apprentices and employers. We consider engagement to be when an apprentice or employer accessed the link in the message. We calculate the click-through rates, number of session and sessions per click-through."/>
      </w:tblPr>
      <w:tblGrid>
        <w:gridCol w:w="1283"/>
        <w:gridCol w:w="1127"/>
        <w:gridCol w:w="1701"/>
        <w:gridCol w:w="1600"/>
        <w:gridCol w:w="1105"/>
        <w:gridCol w:w="1548"/>
      </w:tblGrid>
      <w:tr w:rsidR="00CD0E86" w:rsidRPr="00364986" w14:paraId="162D4E74"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364" w:type="dxa"/>
            <w:gridSpan w:val="6"/>
            <w:noWrap/>
            <w:hideMark/>
          </w:tcPr>
          <w:p w14:paraId="71599EC8" w14:textId="77777777" w:rsidR="00CD0E86" w:rsidRPr="006E4914" w:rsidRDefault="00CD0E86" w:rsidP="00C90575">
            <w:pPr>
              <w:keepNext/>
              <w:rPr>
                <w:color w:val="FFFFFF" w:themeColor="background1"/>
              </w:rPr>
            </w:pPr>
            <w:r w:rsidRPr="006E4914">
              <w:rPr>
                <w:color w:val="FFFFFF" w:themeColor="background1"/>
              </w:rPr>
              <w:t xml:space="preserve">Overall </w:t>
            </w:r>
            <w:r>
              <w:rPr>
                <w:color w:val="FFFFFF" w:themeColor="background1"/>
              </w:rPr>
              <w:t>message e</w:t>
            </w:r>
            <w:r w:rsidRPr="006E4914">
              <w:rPr>
                <w:color w:val="FFFFFF" w:themeColor="background1"/>
              </w:rPr>
              <w:t>ngagement</w:t>
            </w:r>
          </w:p>
        </w:tc>
      </w:tr>
      <w:tr w:rsidR="00536DBC" w:rsidRPr="00364986" w14:paraId="22D23B7F"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hideMark/>
          </w:tcPr>
          <w:p w14:paraId="63276BEA" w14:textId="77777777" w:rsidR="00CD0E86" w:rsidRPr="006E4914" w:rsidRDefault="00CD0E86" w:rsidP="00C90575">
            <w:pPr>
              <w:keepNext/>
              <w:rPr>
                <w:b/>
                <w:color w:val="auto"/>
              </w:rPr>
            </w:pPr>
          </w:p>
        </w:tc>
        <w:tc>
          <w:tcPr>
            <w:tcW w:w="1127" w:type="dxa"/>
            <w:shd w:val="clear" w:color="auto" w:fill="20B9A3" w:themeFill="background2"/>
            <w:noWrap/>
            <w:vAlign w:val="center"/>
            <w:hideMark/>
          </w:tcPr>
          <w:p w14:paraId="7A63DD8D" w14:textId="77777777" w:rsidR="00CD0E86" w:rsidRPr="006E4914"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6E4914">
              <w:rPr>
                <w:b/>
                <w:color w:val="auto"/>
              </w:rPr>
              <w:t>Delivered</w:t>
            </w:r>
          </w:p>
        </w:tc>
        <w:tc>
          <w:tcPr>
            <w:tcW w:w="1701" w:type="dxa"/>
            <w:shd w:val="clear" w:color="auto" w:fill="20B9A3" w:themeFill="background2"/>
            <w:noWrap/>
            <w:vAlign w:val="center"/>
            <w:hideMark/>
          </w:tcPr>
          <w:p w14:paraId="6437597D" w14:textId="37968E51" w:rsidR="00CD0E86" w:rsidRPr="006E4914"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Click</w:t>
            </w:r>
            <w:r w:rsidR="00536DBC">
              <w:rPr>
                <w:b/>
                <w:color w:val="auto"/>
              </w:rPr>
              <w:t>-</w:t>
            </w:r>
            <w:r>
              <w:rPr>
                <w:b/>
                <w:color w:val="auto"/>
              </w:rPr>
              <w:t>t</w:t>
            </w:r>
            <w:r w:rsidRPr="006E4914">
              <w:rPr>
                <w:b/>
                <w:color w:val="auto"/>
              </w:rPr>
              <w:t>hroughs</w:t>
            </w:r>
          </w:p>
        </w:tc>
        <w:tc>
          <w:tcPr>
            <w:tcW w:w="1600" w:type="dxa"/>
            <w:shd w:val="clear" w:color="auto" w:fill="20B9A3" w:themeFill="background2"/>
            <w:noWrap/>
            <w:vAlign w:val="center"/>
            <w:hideMark/>
          </w:tcPr>
          <w:p w14:paraId="3A710693" w14:textId="77777777" w:rsidR="00CD0E86" w:rsidRPr="006E4914" w:rsidRDefault="00CD0E86" w:rsidP="00536DBC">
            <w:pPr>
              <w:keepNext/>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Click-through r</w:t>
            </w:r>
            <w:r w:rsidRPr="006E4914">
              <w:rPr>
                <w:b/>
                <w:color w:val="auto"/>
              </w:rPr>
              <w:t>ate</w:t>
            </w:r>
          </w:p>
        </w:tc>
        <w:tc>
          <w:tcPr>
            <w:tcW w:w="1105" w:type="dxa"/>
            <w:shd w:val="clear" w:color="auto" w:fill="20B9A3" w:themeFill="background2"/>
            <w:noWrap/>
            <w:vAlign w:val="center"/>
            <w:hideMark/>
          </w:tcPr>
          <w:p w14:paraId="1D15FA0A" w14:textId="77777777" w:rsidR="00CD0E86" w:rsidRPr="006E4914"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6E4914">
              <w:rPr>
                <w:b/>
                <w:color w:val="auto"/>
              </w:rPr>
              <w:t>Sessions</w:t>
            </w:r>
          </w:p>
        </w:tc>
        <w:tc>
          <w:tcPr>
            <w:tcW w:w="1548" w:type="dxa"/>
            <w:shd w:val="clear" w:color="auto" w:fill="20B9A3" w:themeFill="background2"/>
            <w:noWrap/>
            <w:vAlign w:val="center"/>
            <w:hideMark/>
          </w:tcPr>
          <w:p w14:paraId="6F2613CB" w14:textId="61CFFC99" w:rsidR="00CD0E86" w:rsidRPr="006E4914" w:rsidRDefault="00CD0E86" w:rsidP="00536DBC">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6E4914">
              <w:rPr>
                <w:b/>
                <w:color w:val="auto"/>
              </w:rPr>
              <w:t>Sessions per click</w:t>
            </w:r>
            <w:r w:rsidR="00536DBC">
              <w:rPr>
                <w:b/>
                <w:color w:val="auto"/>
              </w:rPr>
              <w:t>-</w:t>
            </w:r>
            <w:r w:rsidRPr="006E4914">
              <w:rPr>
                <w:b/>
                <w:color w:val="auto"/>
              </w:rPr>
              <w:t>through</w:t>
            </w:r>
          </w:p>
        </w:tc>
      </w:tr>
      <w:tr w:rsidR="00CD0E86" w:rsidRPr="00364986" w14:paraId="1B178E3D"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76414E93" w14:textId="77777777" w:rsidR="00CD0E86" w:rsidRPr="00364986" w:rsidRDefault="00CD0E86" w:rsidP="00C90575">
            <w:pPr>
              <w:keepNext/>
            </w:pPr>
            <w:r w:rsidRPr="00364986">
              <w:t>Apprentices</w:t>
            </w:r>
          </w:p>
        </w:tc>
        <w:tc>
          <w:tcPr>
            <w:tcW w:w="1127" w:type="dxa"/>
            <w:noWrap/>
            <w:vAlign w:val="center"/>
            <w:hideMark/>
          </w:tcPr>
          <w:p w14:paraId="42705CA1"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4</w:t>
            </w:r>
            <w:r>
              <w:t>,</w:t>
            </w:r>
            <w:r w:rsidRPr="00364986">
              <w:t>004</w:t>
            </w:r>
          </w:p>
        </w:tc>
        <w:tc>
          <w:tcPr>
            <w:tcW w:w="1701" w:type="dxa"/>
            <w:noWrap/>
            <w:vAlign w:val="center"/>
            <w:hideMark/>
          </w:tcPr>
          <w:p w14:paraId="6B9E76CF"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752</w:t>
            </w:r>
          </w:p>
        </w:tc>
        <w:tc>
          <w:tcPr>
            <w:tcW w:w="1600" w:type="dxa"/>
            <w:noWrap/>
            <w:vAlign w:val="center"/>
            <w:hideMark/>
          </w:tcPr>
          <w:p w14:paraId="3940D9BD"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18.8%</w:t>
            </w:r>
          </w:p>
        </w:tc>
        <w:tc>
          <w:tcPr>
            <w:tcW w:w="1105" w:type="dxa"/>
            <w:noWrap/>
            <w:vAlign w:val="center"/>
            <w:hideMark/>
          </w:tcPr>
          <w:p w14:paraId="07EDE8ED"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1</w:t>
            </w:r>
            <w:r>
              <w:t>,</w:t>
            </w:r>
            <w:r w:rsidRPr="00364986">
              <w:t>117</w:t>
            </w:r>
          </w:p>
        </w:tc>
        <w:tc>
          <w:tcPr>
            <w:tcW w:w="1548" w:type="dxa"/>
            <w:noWrap/>
            <w:vAlign w:val="center"/>
            <w:hideMark/>
          </w:tcPr>
          <w:p w14:paraId="4D0D8797"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1.5</w:t>
            </w:r>
          </w:p>
        </w:tc>
      </w:tr>
      <w:tr w:rsidR="00CD0E86" w:rsidRPr="00364986" w14:paraId="23BBEB9D"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71B88097" w14:textId="77777777" w:rsidR="00CD0E86" w:rsidRPr="00364986" w:rsidRDefault="00CD0E86" w:rsidP="00C90575">
            <w:r w:rsidRPr="00364986">
              <w:t>Employers</w:t>
            </w:r>
          </w:p>
        </w:tc>
        <w:tc>
          <w:tcPr>
            <w:tcW w:w="1127" w:type="dxa"/>
            <w:noWrap/>
            <w:vAlign w:val="center"/>
            <w:hideMark/>
          </w:tcPr>
          <w:p w14:paraId="4E2A172B"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rsidRPr="00364986">
              <w:t>1</w:t>
            </w:r>
            <w:r>
              <w:t>,</w:t>
            </w:r>
            <w:r w:rsidRPr="00364986">
              <w:t>843</w:t>
            </w:r>
          </w:p>
        </w:tc>
        <w:tc>
          <w:tcPr>
            <w:tcW w:w="1701" w:type="dxa"/>
            <w:noWrap/>
            <w:vAlign w:val="center"/>
            <w:hideMark/>
          </w:tcPr>
          <w:p w14:paraId="3FC79F44"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rsidRPr="00364986">
              <w:t>374</w:t>
            </w:r>
          </w:p>
        </w:tc>
        <w:tc>
          <w:tcPr>
            <w:tcW w:w="1600" w:type="dxa"/>
            <w:noWrap/>
            <w:vAlign w:val="center"/>
            <w:hideMark/>
          </w:tcPr>
          <w:p w14:paraId="6835DAF4"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rsidRPr="00364986">
              <w:t>20.3%</w:t>
            </w:r>
          </w:p>
        </w:tc>
        <w:tc>
          <w:tcPr>
            <w:tcW w:w="1105" w:type="dxa"/>
            <w:noWrap/>
            <w:vAlign w:val="center"/>
            <w:hideMark/>
          </w:tcPr>
          <w:p w14:paraId="751DA804"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rsidRPr="00364986">
              <w:t>563</w:t>
            </w:r>
          </w:p>
        </w:tc>
        <w:tc>
          <w:tcPr>
            <w:tcW w:w="1548" w:type="dxa"/>
            <w:noWrap/>
            <w:vAlign w:val="center"/>
            <w:hideMark/>
          </w:tcPr>
          <w:p w14:paraId="0DC39871"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t>1.5</w:t>
            </w:r>
          </w:p>
        </w:tc>
      </w:tr>
    </w:tbl>
    <w:p w14:paraId="7B4AA13A" w14:textId="77777777" w:rsidR="00CD0E86" w:rsidRDefault="00CD0E86" w:rsidP="00CD0E86">
      <w:pPr>
        <w:spacing w:before="0"/>
      </w:pPr>
      <w:r w:rsidRPr="00547BD0">
        <w:rPr>
          <w:sz w:val="16"/>
        </w:rPr>
        <w:t xml:space="preserve">Note: </w:t>
      </w:r>
      <w:r>
        <w:rPr>
          <w:sz w:val="16"/>
        </w:rPr>
        <w:t>Message delivery data is for all five batches.</w:t>
      </w:r>
    </w:p>
    <w:p w14:paraId="79181AF0" w14:textId="73770F51" w:rsidR="00CD0E86" w:rsidRPr="006E4914" w:rsidRDefault="00722358" w:rsidP="00722358">
      <w:pPr>
        <w:pStyle w:val="FigureHeading"/>
        <w:numPr>
          <w:ilvl w:val="0"/>
          <w:numId w:val="0"/>
        </w:numPr>
        <w:ind w:left="720" w:hanging="720"/>
      </w:pPr>
      <w:r w:rsidRPr="006E4914">
        <w:rPr>
          <w14:scene3d>
            <w14:camera w14:prst="orthographicFront"/>
            <w14:lightRig w14:rig="threePt" w14:dir="t">
              <w14:rot w14:lat="0" w14:lon="0" w14:rev="0"/>
            </w14:lightRig>
          </w14:scene3d>
        </w:rPr>
        <w:lastRenderedPageBreak/>
        <w:t xml:space="preserve">Figure 13: </w:t>
      </w:r>
      <w:r w:rsidR="00CD0E86">
        <w:t xml:space="preserve">Apprentice message engagement, by message </w:t>
      </w:r>
    </w:p>
    <w:tbl>
      <w:tblPr>
        <w:tblStyle w:val="DefaultTable"/>
        <w:tblW w:w="9579" w:type="dxa"/>
        <w:tblLook w:val="04A0" w:firstRow="1" w:lastRow="0" w:firstColumn="1" w:lastColumn="0" w:noHBand="0" w:noVBand="1"/>
        <w:tblDescription w:val="This table presents apprentice message engagement for each message sent."/>
      </w:tblPr>
      <w:tblGrid>
        <w:gridCol w:w="3855"/>
        <w:gridCol w:w="1127"/>
        <w:gridCol w:w="1822"/>
        <w:gridCol w:w="1666"/>
        <w:gridCol w:w="1109"/>
      </w:tblGrid>
      <w:tr w:rsidR="00CD0E86" w:rsidRPr="00431B81" w14:paraId="0540B7FE"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579" w:type="dxa"/>
            <w:gridSpan w:val="5"/>
            <w:noWrap/>
            <w:vAlign w:val="center"/>
          </w:tcPr>
          <w:p w14:paraId="2CCE668B" w14:textId="77777777" w:rsidR="00CD0E86" w:rsidRDefault="00CD0E86" w:rsidP="00C90575">
            <w:pPr>
              <w:keepNext/>
              <w:rPr>
                <w:color w:val="FFFFFF" w:themeColor="background1"/>
              </w:rPr>
            </w:pPr>
            <w:r>
              <w:rPr>
                <w:color w:val="FFFFFF" w:themeColor="background1"/>
              </w:rPr>
              <w:t xml:space="preserve">Apprentice message engagement </w:t>
            </w:r>
          </w:p>
        </w:tc>
      </w:tr>
      <w:tr w:rsidR="00CD0E86" w:rsidRPr="00431B81" w14:paraId="22B29778"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shd w:val="clear" w:color="auto" w:fill="20B9A3" w:themeFill="background2"/>
            <w:noWrap/>
            <w:vAlign w:val="center"/>
            <w:hideMark/>
          </w:tcPr>
          <w:p w14:paraId="1EDF486B" w14:textId="77777777" w:rsidR="00CD0E86" w:rsidRPr="00D3543E" w:rsidRDefault="00CD0E86" w:rsidP="00C90575">
            <w:pPr>
              <w:keepNext/>
              <w:rPr>
                <w:b/>
                <w:color w:val="auto"/>
              </w:rPr>
            </w:pPr>
            <w:r>
              <w:rPr>
                <w:b/>
                <w:color w:val="auto"/>
              </w:rPr>
              <w:t>Message (excerpt)</w:t>
            </w:r>
          </w:p>
        </w:tc>
        <w:tc>
          <w:tcPr>
            <w:tcW w:w="1127" w:type="dxa"/>
            <w:shd w:val="clear" w:color="auto" w:fill="20B9A3" w:themeFill="background2"/>
            <w:noWrap/>
            <w:vAlign w:val="center"/>
            <w:hideMark/>
          </w:tcPr>
          <w:p w14:paraId="76E9ECBC"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Delivered</w:t>
            </w:r>
          </w:p>
        </w:tc>
        <w:tc>
          <w:tcPr>
            <w:tcW w:w="1822" w:type="dxa"/>
            <w:shd w:val="clear" w:color="auto" w:fill="20B9A3" w:themeFill="background2"/>
            <w:noWrap/>
            <w:vAlign w:val="center"/>
            <w:hideMark/>
          </w:tcPr>
          <w:p w14:paraId="072BED86" w14:textId="74860F71" w:rsidR="00CD0E86" w:rsidRPr="00D3543E" w:rsidRDefault="00CD0E86" w:rsidP="00536DBC">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Click</w:t>
            </w:r>
            <w:r w:rsidR="00536DBC">
              <w:rPr>
                <w:b/>
                <w:color w:val="auto"/>
              </w:rPr>
              <w:t>-</w:t>
            </w:r>
            <w:r w:rsidRPr="00D3543E">
              <w:rPr>
                <w:b/>
                <w:color w:val="auto"/>
              </w:rPr>
              <w:t>Throughs</w:t>
            </w:r>
          </w:p>
        </w:tc>
        <w:tc>
          <w:tcPr>
            <w:tcW w:w="1666" w:type="dxa"/>
            <w:shd w:val="clear" w:color="auto" w:fill="20B9A3" w:themeFill="background2"/>
            <w:noWrap/>
            <w:vAlign w:val="center"/>
            <w:hideMark/>
          </w:tcPr>
          <w:p w14:paraId="3B43DFA8"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Click-Through Rate</w:t>
            </w:r>
          </w:p>
        </w:tc>
        <w:tc>
          <w:tcPr>
            <w:tcW w:w="1105" w:type="dxa"/>
            <w:shd w:val="clear" w:color="auto" w:fill="20B9A3" w:themeFill="background2"/>
            <w:vAlign w:val="center"/>
          </w:tcPr>
          <w:p w14:paraId="35E80FCA"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Sessions</w:t>
            </w:r>
          </w:p>
        </w:tc>
      </w:tr>
      <w:tr w:rsidR="00CD0E86" w:rsidRPr="00431B81" w14:paraId="315B2AA0"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noWrap/>
            <w:hideMark/>
          </w:tcPr>
          <w:p w14:paraId="38699D54" w14:textId="24904EE8" w:rsidR="00CD0E86" w:rsidRPr="00560935" w:rsidRDefault="00CD0E86" w:rsidP="00CD0E86">
            <w:pPr>
              <w:keepNext/>
              <w:spacing w:before="60" w:after="60" w:line="240" w:lineRule="auto"/>
              <w:rPr>
                <w:sz w:val="18"/>
              </w:rPr>
            </w:pPr>
            <w:r w:rsidRPr="00560935">
              <w:rPr>
                <w:sz w:val="18"/>
              </w:rPr>
              <w:t xml:space="preserve">1. </w:t>
            </w:r>
            <w:r>
              <w:rPr>
                <w:sz w:val="18"/>
              </w:rPr>
              <w:t>‘</w:t>
            </w:r>
            <w:r w:rsidRPr="00CD0E86">
              <w:rPr>
                <w:i/>
                <w:sz w:val="18"/>
              </w:rPr>
              <w:t>For info about your rights as an apprentice get our Guide to starting an apprenticeship</w:t>
            </w:r>
            <w:r>
              <w:rPr>
                <w:i/>
                <w:sz w:val="18"/>
              </w:rPr>
              <w:t xml:space="preserve"> [LINK]’</w:t>
            </w:r>
          </w:p>
        </w:tc>
        <w:tc>
          <w:tcPr>
            <w:tcW w:w="1127" w:type="dxa"/>
            <w:noWrap/>
            <w:vAlign w:val="center"/>
            <w:hideMark/>
          </w:tcPr>
          <w:p w14:paraId="46C564F9" w14:textId="77777777" w:rsidR="00CD0E86" w:rsidRPr="00431B81" w:rsidRDefault="00CD0E86" w:rsidP="00C90575">
            <w:pPr>
              <w:keepNext/>
              <w:spacing w:before="60" w:after="60" w:line="240" w:lineRule="atLeast"/>
              <w:jc w:val="right"/>
              <w:cnfStyle w:val="000000000000" w:firstRow="0" w:lastRow="0" w:firstColumn="0" w:lastColumn="0" w:oddVBand="0" w:evenVBand="0" w:oddHBand="0" w:evenHBand="0" w:firstRowFirstColumn="0" w:firstRowLastColumn="0" w:lastRowFirstColumn="0" w:lastRowLastColumn="0"/>
            </w:pPr>
            <w:r w:rsidRPr="00431B81">
              <w:t>1</w:t>
            </w:r>
            <w:r>
              <w:t>,</w:t>
            </w:r>
            <w:r w:rsidRPr="00431B81">
              <w:t>232</w:t>
            </w:r>
          </w:p>
        </w:tc>
        <w:tc>
          <w:tcPr>
            <w:tcW w:w="1822" w:type="dxa"/>
            <w:noWrap/>
            <w:vAlign w:val="center"/>
            <w:hideMark/>
          </w:tcPr>
          <w:p w14:paraId="1DBF8CE9" w14:textId="77777777" w:rsidR="00CD0E86" w:rsidRPr="00431B81" w:rsidRDefault="00CD0E86" w:rsidP="00C90575">
            <w:pPr>
              <w:keepNext/>
              <w:spacing w:before="60" w:after="60" w:line="240" w:lineRule="atLeast"/>
              <w:jc w:val="right"/>
              <w:cnfStyle w:val="000000000000" w:firstRow="0" w:lastRow="0" w:firstColumn="0" w:lastColumn="0" w:oddVBand="0" w:evenVBand="0" w:oddHBand="0" w:evenHBand="0" w:firstRowFirstColumn="0" w:firstRowLastColumn="0" w:lastRowFirstColumn="0" w:lastRowLastColumn="0"/>
            </w:pPr>
            <w:r w:rsidRPr="00431B81">
              <w:t>183</w:t>
            </w:r>
          </w:p>
        </w:tc>
        <w:tc>
          <w:tcPr>
            <w:tcW w:w="1666" w:type="dxa"/>
            <w:noWrap/>
            <w:vAlign w:val="center"/>
            <w:hideMark/>
          </w:tcPr>
          <w:p w14:paraId="588D8210" w14:textId="77777777" w:rsidR="00CD0E86" w:rsidRPr="00431B81" w:rsidRDefault="00CD0E86" w:rsidP="00C90575">
            <w:pPr>
              <w:keepNext/>
              <w:spacing w:before="60" w:after="60" w:line="240" w:lineRule="atLeast"/>
              <w:jc w:val="right"/>
              <w:cnfStyle w:val="000000000000" w:firstRow="0" w:lastRow="0" w:firstColumn="0" w:lastColumn="0" w:oddVBand="0" w:evenVBand="0" w:oddHBand="0" w:evenHBand="0" w:firstRowFirstColumn="0" w:firstRowLastColumn="0" w:lastRowFirstColumn="0" w:lastRowLastColumn="0"/>
            </w:pPr>
            <w:r w:rsidRPr="00431B81">
              <w:t>14.9%</w:t>
            </w:r>
          </w:p>
        </w:tc>
        <w:tc>
          <w:tcPr>
            <w:tcW w:w="1105" w:type="dxa"/>
            <w:vAlign w:val="center"/>
          </w:tcPr>
          <w:p w14:paraId="47C37B3A" w14:textId="77777777" w:rsidR="00CD0E86" w:rsidRPr="00431B81" w:rsidRDefault="00CD0E86" w:rsidP="00C90575">
            <w:pPr>
              <w:keepNext/>
              <w:spacing w:before="60" w:after="60" w:line="240" w:lineRule="atLeast"/>
              <w:jc w:val="right"/>
              <w:cnfStyle w:val="000000000000" w:firstRow="0" w:lastRow="0" w:firstColumn="0" w:lastColumn="0" w:oddVBand="0" w:evenVBand="0" w:oddHBand="0" w:evenHBand="0" w:firstRowFirstColumn="0" w:firstRowLastColumn="0" w:lastRowFirstColumn="0" w:lastRowLastColumn="0"/>
            </w:pPr>
            <w:r>
              <w:t>282</w:t>
            </w:r>
          </w:p>
        </w:tc>
      </w:tr>
      <w:tr w:rsidR="00CD0E86" w:rsidRPr="00431B81" w14:paraId="4A4CE07D"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noWrap/>
            <w:hideMark/>
          </w:tcPr>
          <w:p w14:paraId="117F0BB4" w14:textId="77777777" w:rsidR="00CD0E86" w:rsidRPr="00560935" w:rsidRDefault="00CD0E86" w:rsidP="00C90575">
            <w:pPr>
              <w:keepNext/>
              <w:spacing w:before="60" w:after="60" w:line="240" w:lineRule="auto"/>
              <w:rPr>
                <w:sz w:val="18"/>
              </w:rPr>
            </w:pPr>
            <w:r>
              <w:rPr>
                <w:sz w:val="18"/>
              </w:rPr>
              <w:t xml:space="preserve">2. </w:t>
            </w:r>
            <w:r w:rsidRPr="00560935">
              <w:rPr>
                <w:i/>
                <w:sz w:val="18"/>
              </w:rPr>
              <w:t>‘Did you know you can use our Pay Calculator [LINK] to check award pay rates?’</w:t>
            </w:r>
          </w:p>
        </w:tc>
        <w:tc>
          <w:tcPr>
            <w:tcW w:w="1127" w:type="dxa"/>
            <w:noWrap/>
            <w:vAlign w:val="center"/>
            <w:hideMark/>
          </w:tcPr>
          <w:p w14:paraId="51F0A81F"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1</w:t>
            </w:r>
            <w:r>
              <w:t>,</w:t>
            </w:r>
            <w:r w:rsidRPr="00431B81">
              <w:t>174</w:t>
            </w:r>
          </w:p>
        </w:tc>
        <w:tc>
          <w:tcPr>
            <w:tcW w:w="1822" w:type="dxa"/>
            <w:noWrap/>
            <w:vAlign w:val="center"/>
            <w:hideMark/>
          </w:tcPr>
          <w:p w14:paraId="186E7BCA"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368</w:t>
            </w:r>
          </w:p>
        </w:tc>
        <w:tc>
          <w:tcPr>
            <w:tcW w:w="1666" w:type="dxa"/>
            <w:noWrap/>
            <w:vAlign w:val="center"/>
            <w:hideMark/>
          </w:tcPr>
          <w:p w14:paraId="618FB5A5"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31.3%</w:t>
            </w:r>
          </w:p>
        </w:tc>
        <w:tc>
          <w:tcPr>
            <w:tcW w:w="1105" w:type="dxa"/>
            <w:vAlign w:val="center"/>
          </w:tcPr>
          <w:p w14:paraId="61385CCC"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558</w:t>
            </w:r>
          </w:p>
        </w:tc>
      </w:tr>
      <w:tr w:rsidR="00CD0E86" w:rsidRPr="00431B81" w14:paraId="3FB71D05"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noWrap/>
            <w:hideMark/>
          </w:tcPr>
          <w:p w14:paraId="024D0836" w14:textId="77777777" w:rsidR="00CD0E86" w:rsidRPr="00560935" w:rsidRDefault="00CD0E86" w:rsidP="00C90575">
            <w:pPr>
              <w:keepNext/>
              <w:spacing w:before="60" w:after="60" w:line="240" w:lineRule="auto"/>
              <w:rPr>
                <w:b/>
                <w:sz w:val="18"/>
              </w:rPr>
            </w:pPr>
            <w:r w:rsidRPr="00560935">
              <w:rPr>
                <w:sz w:val="18"/>
              </w:rPr>
              <w:t xml:space="preserve">3. </w:t>
            </w:r>
            <w:r w:rsidRPr="00560935">
              <w:rPr>
                <w:i/>
                <w:sz w:val="18"/>
              </w:rPr>
              <w:t>‘Btw, did you know you may be entitled to penalty rates [LINK] if you work on weekends?’</w:t>
            </w:r>
          </w:p>
        </w:tc>
        <w:tc>
          <w:tcPr>
            <w:tcW w:w="1127" w:type="dxa"/>
            <w:noWrap/>
            <w:vAlign w:val="center"/>
            <w:hideMark/>
          </w:tcPr>
          <w:p w14:paraId="6040A933"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830</w:t>
            </w:r>
          </w:p>
        </w:tc>
        <w:tc>
          <w:tcPr>
            <w:tcW w:w="1822" w:type="dxa"/>
            <w:noWrap/>
            <w:vAlign w:val="center"/>
            <w:hideMark/>
          </w:tcPr>
          <w:p w14:paraId="2BA80277"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158</w:t>
            </w:r>
          </w:p>
        </w:tc>
        <w:tc>
          <w:tcPr>
            <w:tcW w:w="1666" w:type="dxa"/>
            <w:noWrap/>
            <w:vAlign w:val="center"/>
            <w:hideMark/>
          </w:tcPr>
          <w:p w14:paraId="67736027"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19.0%</w:t>
            </w:r>
          </w:p>
        </w:tc>
        <w:tc>
          <w:tcPr>
            <w:tcW w:w="1105" w:type="dxa"/>
            <w:vAlign w:val="center"/>
          </w:tcPr>
          <w:p w14:paraId="503C989A"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218</w:t>
            </w:r>
          </w:p>
        </w:tc>
      </w:tr>
      <w:tr w:rsidR="00CD0E86" w:rsidRPr="00431B81" w14:paraId="405A36CE"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noWrap/>
            <w:hideMark/>
          </w:tcPr>
          <w:p w14:paraId="6EE110D2" w14:textId="77777777" w:rsidR="00CD0E86" w:rsidRPr="00560935" w:rsidRDefault="00CD0E86" w:rsidP="00C90575">
            <w:pPr>
              <w:spacing w:before="60" w:after="60" w:line="240" w:lineRule="auto"/>
              <w:rPr>
                <w:b/>
                <w:sz w:val="18"/>
              </w:rPr>
            </w:pPr>
            <w:r w:rsidRPr="00560935">
              <w:rPr>
                <w:sz w:val="18"/>
              </w:rPr>
              <w:t>4. ‘</w:t>
            </w:r>
            <w:r w:rsidRPr="00560935">
              <w:rPr>
                <w:i/>
                <w:sz w:val="18"/>
              </w:rPr>
              <w:t>If you ever need info about your workplace rights please visit our Apprentices page [LINK]’</w:t>
            </w:r>
          </w:p>
        </w:tc>
        <w:tc>
          <w:tcPr>
            <w:tcW w:w="1127" w:type="dxa"/>
            <w:noWrap/>
            <w:vAlign w:val="center"/>
            <w:hideMark/>
          </w:tcPr>
          <w:p w14:paraId="4B4F377B"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768</w:t>
            </w:r>
          </w:p>
        </w:tc>
        <w:tc>
          <w:tcPr>
            <w:tcW w:w="1822" w:type="dxa"/>
            <w:noWrap/>
            <w:vAlign w:val="center"/>
            <w:hideMark/>
          </w:tcPr>
          <w:p w14:paraId="391058CE"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43</w:t>
            </w:r>
          </w:p>
        </w:tc>
        <w:tc>
          <w:tcPr>
            <w:tcW w:w="1666" w:type="dxa"/>
            <w:noWrap/>
            <w:vAlign w:val="center"/>
            <w:hideMark/>
          </w:tcPr>
          <w:p w14:paraId="432B98A0"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5.6%</w:t>
            </w:r>
          </w:p>
        </w:tc>
        <w:tc>
          <w:tcPr>
            <w:tcW w:w="1105" w:type="dxa"/>
            <w:vAlign w:val="center"/>
          </w:tcPr>
          <w:p w14:paraId="7A8AF808"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59</w:t>
            </w:r>
          </w:p>
        </w:tc>
      </w:tr>
    </w:tbl>
    <w:p w14:paraId="5FF545E4" w14:textId="77777777" w:rsidR="00CD0E86" w:rsidRPr="00236B17" w:rsidRDefault="00CD0E86" w:rsidP="00CD0E86">
      <w:pPr>
        <w:spacing w:before="0" w:after="0" w:line="240" w:lineRule="atLeast"/>
        <w:rPr>
          <w:sz w:val="16"/>
        </w:rPr>
      </w:pPr>
      <w:r w:rsidRPr="00236B17">
        <w:rPr>
          <w:sz w:val="16"/>
        </w:rPr>
        <w:t xml:space="preserve">Note: </w:t>
      </w:r>
      <w:r>
        <w:rPr>
          <w:sz w:val="16"/>
        </w:rPr>
        <w:t xml:space="preserve">Message delivery data is for all five batches, consequently the delivery numbers are higher for messages 1 and 2. Data for </w:t>
      </w:r>
      <w:r w:rsidRPr="00236B17">
        <w:rPr>
          <w:sz w:val="16"/>
        </w:rPr>
        <w:t xml:space="preserve">‘Click-through rates’ refer to the number of people who clicked the link at least once whereas ‘sessions’ measure the total amount of times links were clicked. </w:t>
      </w:r>
    </w:p>
    <w:p w14:paraId="5F87197D" w14:textId="43B78BB2" w:rsidR="00CD0E86" w:rsidRPr="006E4914" w:rsidRDefault="00722358" w:rsidP="00722358">
      <w:pPr>
        <w:pStyle w:val="FigureHeading"/>
        <w:numPr>
          <w:ilvl w:val="0"/>
          <w:numId w:val="0"/>
        </w:numPr>
        <w:ind w:left="720" w:hanging="720"/>
      </w:pPr>
      <w:r w:rsidRPr="006E4914">
        <w:rPr>
          <w14:scene3d>
            <w14:camera w14:prst="orthographicFront"/>
            <w14:lightRig w14:rig="threePt" w14:dir="t">
              <w14:rot w14:lat="0" w14:lon="0" w14:rev="0"/>
            </w14:lightRig>
          </w14:scene3d>
        </w:rPr>
        <w:t xml:space="preserve">Figure 14: </w:t>
      </w:r>
      <w:r w:rsidR="00CD0E86">
        <w:t xml:space="preserve">Employer message engagement, by message </w:t>
      </w:r>
    </w:p>
    <w:tbl>
      <w:tblPr>
        <w:tblStyle w:val="DefaultTable"/>
        <w:tblW w:w="9498" w:type="dxa"/>
        <w:tblLook w:val="04A0" w:firstRow="1" w:lastRow="0" w:firstColumn="1" w:lastColumn="0" w:noHBand="0" w:noVBand="1"/>
        <w:tblDescription w:val="This table presents employer message engagement for each message sent."/>
      </w:tblPr>
      <w:tblGrid>
        <w:gridCol w:w="3798"/>
        <w:gridCol w:w="1127"/>
        <w:gridCol w:w="1738"/>
        <w:gridCol w:w="1723"/>
        <w:gridCol w:w="1112"/>
      </w:tblGrid>
      <w:tr w:rsidR="00CD0E86" w:rsidRPr="00431B81" w14:paraId="0B7FE790"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498" w:type="dxa"/>
            <w:gridSpan w:val="5"/>
            <w:noWrap/>
            <w:vAlign w:val="center"/>
          </w:tcPr>
          <w:p w14:paraId="5CE9AC32" w14:textId="77777777" w:rsidR="00CD0E86" w:rsidRDefault="00CD0E86" w:rsidP="00C90575">
            <w:pPr>
              <w:keepNext/>
              <w:rPr>
                <w:color w:val="FFFFFF" w:themeColor="background1"/>
              </w:rPr>
            </w:pPr>
            <w:r>
              <w:rPr>
                <w:color w:val="FFFFFF" w:themeColor="background1"/>
              </w:rPr>
              <w:t xml:space="preserve">Employer message engagement </w:t>
            </w:r>
          </w:p>
        </w:tc>
      </w:tr>
      <w:tr w:rsidR="00CD0E86" w:rsidRPr="00431B81" w14:paraId="143C74A9"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shd w:val="clear" w:color="auto" w:fill="20B9A3" w:themeFill="background2"/>
            <w:noWrap/>
            <w:vAlign w:val="center"/>
            <w:hideMark/>
          </w:tcPr>
          <w:p w14:paraId="44E33A48" w14:textId="77777777" w:rsidR="00CD0E86" w:rsidRPr="00D3543E" w:rsidRDefault="00CD0E86" w:rsidP="00C90575">
            <w:pPr>
              <w:keepNext/>
              <w:rPr>
                <w:b/>
                <w:color w:val="auto"/>
              </w:rPr>
            </w:pPr>
            <w:r>
              <w:rPr>
                <w:b/>
                <w:color w:val="auto"/>
              </w:rPr>
              <w:t>Message (excerpt)</w:t>
            </w:r>
          </w:p>
        </w:tc>
        <w:tc>
          <w:tcPr>
            <w:tcW w:w="1127" w:type="dxa"/>
            <w:shd w:val="clear" w:color="auto" w:fill="20B9A3" w:themeFill="background2"/>
            <w:noWrap/>
            <w:vAlign w:val="center"/>
            <w:hideMark/>
          </w:tcPr>
          <w:p w14:paraId="5C3FB41F"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Delivered</w:t>
            </w:r>
          </w:p>
        </w:tc>
        <w:tc>
          <w:tcPr>
            <w:tcW w:w="1738" w:type="dxa"/>
            <w:shd w:val="clear" w:color="auto" w:fill="20B9A3" w:themeFill="background2"/>
            <w:noWrap/>
            <w:vAlign w:val="center"/>
            <w:hideMark/>
          </w:tcPr>
          <w:p w14:paraId="12EDEC8B" w14:textId="1A823459" w:rsidR="00CD0E86" w:rsidRPr="00D3543E" w:rsidRDefault="00CD0E86" w:rsidP="00536DBC">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Click</w:t>
            </w:r>
            <w:r w:rsidR="00536DBC">
              <w:rPr>
                <w:b/>
                <w:color w:val="auto"/>
              </w:rPr>
              <w:t>-</w:t>
            </w:r>
            <w:r w:rsidRPr="00D3543E">
              <w:rPr>
                <w:b/>
                <w:color w:val="auto"/>
              </w:rPr>
              <w:t>Throughs</w:t>
            </w:r>
          </w:p>
        </w:tc>
        <w:tc>
          <w:tcPr>
            <w:tcW w:w="1723" w:type="dxa"/>
            <w:shd w:val="clear" w:color="auto" w:fill="20B9A3" w:themeFill="background2"/>
            <w:noWrap/>
            <w:vAlign w:val="center"/>
            <w:hideMark/>
          </w:tcPr>
          <w:p w14:paraId="4C985DD2"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Click-Through Rate</w:t>
            </w:r>
          </w:p>
        </w:tc>
        <w:tc>
          <w:tcPr>
            <w:tcW w:w="1110" w:type="dxa"/>
            <w:shd w:val="clear" w:color="auto" w:fill="20B9A3" w:themeFill="background2"/>
            <w:vAlign w:val="center"/>
          </w:tcPr>
          <w:p w14:paraId="0C542C84"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Sessions</w:t>
            </w:r>
          </w:p>
        </w:tc>
      </w:tr>
      <w:tr w:rsidR="00CD0E86" w:rsidRPr="00431B81" w14:paraId="30EA4C59"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6E542D6A" w14:textId="7E9693F0" w:rsidR="00CD0E86" w:rsidRPr="00560935" w:rsidRDefault="00CD0E86" w:rsidP="00CD0E86">
            <w:pPr>
              <w:keepNext/>
              <w:spacing w:before="60" w:after="60" w:line="240" w:lineRule="auto"/>
              <w:rPr>
                <w:sz w:val="18"/>
              </w:rPr>
            </w:pPr>
            <w:r w:rsidRPr="00560935">
              <w:rPr>
                <w:sz w:val="18"/>
              </w:rPr>
              <w:t xml:space="preserve">1. </w:t>
            </w:r>
            <w:r>
              <w:rPr>
                <w:sz w:val="18"/>
              </w:rPr>
              <w:t>‘</w:t>
            </w:r>
            <w:r w:rsidRPr="00CD0E86">
              <w:rPr>
                <w:i/>
                <w:sz w:val="18"/>
              </w:rPr>
              <w:t>For more information on apprentice wages and entitlements get our G</w:t>
            </w:r>
            <w:r>
              <w:rPr>
                <w:i/>
                <w:sz w:val="18"/>
              </w:rPr>
              <w:t>uide to taking on an apprentice [LINK]’</w:t>
            </w:r>
          </w:p>
        </w:tc>
        <w:tc>
          <w:tcPr>
            <w:tcW w:w="1127" w:type="dxa"/>
            <w:noWrap/>
            <w:vAlign w:val="center"/>
            <w:hideMark/>
          </w:tcPr>
          <w:p w14:paraId="2E5F3A4A"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551</w:t>
            </w:r>
          </w:p>
        </w:tc>
        <w:tc>
          <w:tcPr>
            <w:tcW w:w="1738" w:type="dxa"/>
            <w:noWrap/>
            <w:vAlign w:val="center"/>
            <w:hideMark/>
          </w:tcPr>
          <w:p w14:paraId="164BE940"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107</w:t>
            </w:r>
          </w:p>
        </w:tc>
        <w:tc>
          <w:tcPr>
            <w:tcW w:w="1723" w:type="dxa"/>
            <w:noWrap/>
            <w:vAlign w:val="center"/>
            <w:hideMark/>
          </w:tcPr>
          <w:p w14:paraId="793FF0D9"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19.4</w:t>
            </w:r>
            <w:r w:rsidRPr="00431B81">
              <w:t>%</w:t>
            </w:r>
          </w:p>
        </w:tc>
        <w:tc>
          <w:tcPr>
            <w:tcW w:w="1110" w:type="dxa"/>
            <w:vAlign w:val="center"/>
          </w:tcPr>
          <w:p w14:paraId="2507A24E"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172</w:t>
            </w:r>
          </w:p>
        </w:tc>
      </w:tr>
      <w:tr w:rsidR="00CD0E86" w:rsidRPr="00431B81" w14:paraId="44456340"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277FCD26" w14:textId="77777777" w:rsidR="00CD0E86" w:rsidRPr="00560935" w:rsidRDefault="00CD0E86" w:rsidP="00C90575">
            <w:pPr>
              <w:keepNext/>
              <w:spacing w:before="60" w:after="60" w:line="240" w:lineRule="auto"/>
              <w:rPr>
                <w:sz w:val="18"/>
              </w:rPr>
            </w:pPr>
            <w:r w:rsidRPr="00560935">
              <w:rPr>
                <w:sz w:val="18"/>
              </w:rPr>
              <w:t>2. ‘</w:t>
            </w:r>
            <w:r w:rsidRPr="00560935">
              <w:rPr>
                <w:i/>
                <w:sz w:val="18"/>
              </w:rPr>
              <w:t>Our popular Pay Calculator [LINK] can help you check minimum award pay rates that may apply to your apprentices.’</w:t>
            </w:r>
          </w:p>
        </w:tc>
        <w:tc>
          <w:tcPr>
            <w:tcW w:w="1127" w:type="dxa"/>
            <w:noWrap/>
            <w:vAlign w:val="center"/>
            <w:hideMark/>
          </w:tcPr>
          <w:p w14:paraId="6CEDE3F9"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533</w:t>
            </w:r>
          </w:p>
        </w:tc>
        <w:tc>
          <w:tcPr>
            <w:tcW w:w="1738" w:type="dxa"/>
            <w:noWrap/>
            <w:vAlign w:val="center"/>
            <w:hideMark/>
          </w:tcPr>
          <w:p w14:paraId="7D4FB7FF"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131</w:t>
            </w:r>
          </w:p>
        </w:tc>
        <w:tc>
          <w:tcPr>
            <w:tcW w:w="1723" w:type="dxa"/>
            <w:noWrap/>
            <w:vAlign w:val="center"/>
            <w:hideMark/>
          </w:tcPr>
          <w:p w14:paraId="7652AB3E"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24.6</w:t>
            </w:r>
            <w:r w:rsidRPr="00431B81">
              <w:t>%</w:t>
            </w:r>
          </w:p>
        </w:tc>
        <w:tc>
          <w:tcPr>
            <w:tcW w:w="1110" w:type="dxa"/>
            <w:vAlign w:val="center"/>
          </w:tcPr>
          <w:p w14:paraId="5C80623B"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168</w:t>
            </w:r>
          </w:p>
        </w:tc>
      </w:tr>
      <w:tr w:rsidR="00CD0E86" w:rsidRPr="00431B81" w14:paraId="610E7382"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34FD64B8" w14:textId="77777777" w:rsidR="00CD0E86" w:rsidRPr="00560935" w:rsidRDefault="00CD0E86" w:rsidP="00C90575">
            <w:pPr>
              <w:keepNext/>
              <w:spacing w:before="60" w:after="60" w:line="240" w:lineRule="auto"/>
              <w:rPr>
                <w:sz w:val="18"/>
              </w:rPr>
            </w:pPr>
            <w:r w:rsidRPr="00560935">
              <w:rPr>
                <w:sz w:val="18"/>
              </w:rPr>
              <w:t>3. ‘</w:t>
            </w:r>
            <w:r w:rsidRPr="00560935">
              <w:rPr>
                <w:i/>
                <w:sz w:val="18"/>
              </w:rPr>
              <w:t>Don’t let a simple mistake affect your business, our Penalty rates page [LINK] can help you.’</w:t>
            </w:r>
          </w:p>
        </w:tc>
        <w:tc>
          <w:tcPr>
            <w:tcW w:w="1127" w:type="dxa"/>
            <w:noWrap/>
            <w:vAlign w:val="center"/>
            <w:hideMark/>
          </w:tcPr>
          <w:p w14:paraId="780DB1D8"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382</w:t>
            </w:r>
          </w:p>
        </w:tc>
        <w:tc>
          <w:tcPr>
            <w:tcW w:w="1738" w:type="dxa"/>
            <w:noWrap/>
            <w:vAlign w:val="center"/>
            <w:hideMark/>
          </w:tcPr>
          <w:p w14:paraId="406CA4DA"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75</w:t>
            </w:r>
          </w:p>
        </w:tc>
        <w:tc>
          <w:tcPr>
            <w:tcW w:w="1723" w:type="dxa"/>
            <w:noWrap/>
            <w:vAlign w:val="center"/>
            <w:hideMark/>
          </w:tcPr>
          <w:p w14:paraId="22FD22ED"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19.6</w:t>
            </w:r>
            <w:r w:rsidRPr="00431B81">
              <w:t>%</w:t>
            </w:r>
          </w:p>
        </w:tc>
        <w:tc>
          <w:tcPr>
            <w:tcW w:w="1110" w:type="dxa"/>
            <w:vAlign w:val="center"/>
          </w:tcPr>
          <w:p w14:paraId="6431AEDE"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122</w:t>
            </w:r>
          </w:p>
        </w:tc>
      </w:tr>
      <w:tr w:rsidR="00CD0E86" w:rsidRPr="00431B81" w14:paraId="0415FEBA"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02721B8C" w14:textId="77777777" w:rsidR="00CD0E86" w:rsidRPr="00560935" w:rsidRDefault="00CD0E86" w:rsidP="00C90575">
            <w:pPr>
              <w:spacing w:before="60" w:after="60" w:line="240" w:lineRule="auto"/>
              <w:rPr>
                <w:i/>
                <w:sz w:val="18"/>
              </w:rPr>
            </w:pPr>
            <w:r w:rsidRPr="00560935">
              <w:rPr>
                <w:sz w:val="18"/>
              </w:rPr>
              <w:t xml:space="preserve">4. </w:t>
            </w:r>
            <w:r w:rsidRPr="00560935">
              <w:rPr>
                <w:i/>
                <w:sz w:val="18"/>
              </w:rPr>
              <w:t>Have you checked if you’re required to pay overtime and are allowing for required breaks? Our advice on hours of work, breaks &amp; rosters [LINK] can help.’</w:t>
            </w:r>
          </w:p>
        </w:tc>
        <w:tc>
          <w:tcPr>
            <w:tcW w:w="1127" w:type="dxa"/>
            <w:noWrap/>
            <w:vAlign w:val="center"/>
            <w:hideMark/>
          </w:tcPr>
          <w:p w14:paraId="6E976AC0"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377</w:t>
            </w:r>
          </w:p>
        </w:tc>
        <w:tc>
          <w:tcPr>
            <w:tcW w:w="1738" w:type="dxa"/>
            <w:noWrap/>
            <w:vAlign w:val="center"/>
            <w:hideMark/>
          </w:tcPr>
          <w:p w14:paraId="41E73DFD"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61</w:t>
            </w:r>
          </w:p>
        </w:tc>
        <w:tc>
          <w:tcPr>
            <w:tcW w:w="1723" w:type="dxa"/>
            <w:noWrap/>
            <w:vAlign w:val="center"/>
            <w:hideMark/>
          </w:tcPr>
          <w:p w14:paraId="5F41F597"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16.2</w:t>
            </w:r>
            <w:r w:rsidRPr="00431B81">
              <w:t>%</w:t>
            </w:r>
          </w:p>
        </w:tc>
        <w:tc>
          <w:tcPr>
            <w:tcW w:w="1110" w:type="dxa"/>
            <w:vAlign w:val="center"/>
          </w:tcPr>
          <w:p w14:paraId="0077842A"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101</w:t>
            </w:r>
          </w:p>
        </w:tc>
      </w:tr>
    </w:tbl>
    <w:p w14:paraId="5AD9D347" w14:textId="77777777" w:rsidR="00CD0E86" w:rsidRPr="00236B17" w:rsidRDefault="00CD0E86" w:rsidP="00CD0E86">
      <w:pPr>
        <w:spacing w:before="0" w:line="240" w:lineRule="atLeast"/>
        <w:rPr>
          <w:sz w:val="16"/>
        </w:rPr>
      </w:pPr>
      <w:r w:rsidRPr="00236B17">
        <w:rPr>
          <w:sz w:val="16"/>
        </w:rPr>
        <w:t xml:space="preserve">Note: </w:t>
      </w:r>
      <w:r>
        <w:rPr>
          <w:sz w:val="16"/>
        </w:rPr>
        <w:t xml:space="preserve">Message delivery data is for all five batches, consequently the delivery numbers are higher for messages 1 and 2. </w:t>
      </w:r>
      <w:r w:rsidRPr="00236B17">
        <w:rPr>
          <w:sz w:val="16"/>
        </w:rPr>
        <w:t xml:space="preserve">‘Click-through rates’ refer to the number of people who clicked the link at least once whereas ‘sessions’ measure the total amount of times links were clicked. </w:t>
      </w:r>
    </w:p>
    <w:p w14:paraId="57750355" w14:textId="77777777" w:rsidR="00CD0E86" w:rsidRPr="00CD0E86" w:rsidRDefault="00CD0E86" w:rsidP="00CD0E86">
      <w:pPr>
        <w:spacing w:before="0" w:line="240" w:lineRule="atLeast"/>
        <w:rPr>
          <w:sz w:val="16"/>
        </w:rPr>
      </w:pPr>
    </w:p>
    <w:p w14:paraId="79028CF3" w14:textId="00194AB7" w:rsidR="006B7F16" w:rsidRDefault="006B7F16" w:rsidP="006B7F16">
      <w:pPr>
        <w:pStyle w:val="Heading3"/>
      </w:pPr>
      <w:r>
        <w:lastRenderedPageBreak/>
        <w:t>Results</w:t>
      </w:r>
      <w:r w:rsidR="00E737C3">
        <w:t>: apprentice retention</w:t>
      </w:r>
    </w:p>
    <w:p w14:paraId="71E64DBF" w14:textId="42AB2B92" w:rsidR="006B7F16" w:rsidRDefault="006B7F16" w:rsidP="006B7F16">
      <w:r>
        <w:t>In Figure </w:t>
      </w:r>
      <w:r w:rsidRPr="006E4914">
        <w:t>1</w:t>
      </w:r>
      <w:r>
        <w:t>5 we present the results for the primary outcome (apprentice retention). We used an OLS regression model with covariate adjustment</w:t>
      </w:r>
      <w:r w:rsidRPr="004A0C87">
        <w:t xml:space="preserve"> </w:t>
      </w:r>
      <w:r>
        <w:t>(</w:t>
      </w:r>
      <w:r w:rsidRPr="004A0C87">
        <w:t>age, gender, business type, business size, number of apprentices and commencement month</w:t>
      </w:r>
      <w:r>
        <w:t>)</w:t>
      </w:r>
      <w:r w:rsidRPr="004A0C87">
        <w:t xml:space="preserve">. </w:t>
      </w:r>
      <w:r w:rsidR="003372BC">
        <w:t>Cluster</w:t>
      </w:r>
      <w:r w:rsidRPr="004A0C87">
        <w:t xml:space="preserve"> standard errors </w:t>
      </w:r>
      <w:r>
        <w:t>we</w:t>
      </w:r>
      <w:r w:rsidRPr="004A0C87">
        <w:t>re calculated with clustering at the employer level. We also conducted a logistic regression as a robustness check for the main result</w:t>
      </w:r>
      <w:r w:rsidR="003372BC">
        <w:t xml:space="preserve"> (Figure 16)</w:t>
      </w:r>
      <w:r w:rsidRPr="004A0C87">
        <w:t xml:space="preserve">. </w:t>
      </w:r>
      <w:r>
        <w:t>We present results for batches 1</w:t>
      </w:r>
      <w:r>
        <w:noBreakHyphen/>
        <w:t xml:space="preserve">4 (our primary analysis) but also provide results including batch 5 (which only received the first two messages before we stopped further message delivery). All statistical analyses were conducted using the statistical software R. </w:t>
      </w:r>
    </w:p>
    <w:p w14:paraId="09EBADD3" w14:textId="1D4FE3EC" w:rsidR="000F19AA" w:rsidRDefault="000F19AA" w:rsidP="000F19AA">
      <w:r>
        <w:t xml:space="preserve">As described in Appendix 1 </w:t>
      </w:r>
      <w:r w:rsidR="00DC0079">
        <w:t>(in the ‘</w:t>
      </w:r>
      <w:r w:rsidR="00DC0079" w:rsidRPr="00DC0079">
        <w:t>Randomisation, and complications in the randomisation process</w:t>
      </w:r>
      <w:r w:rsidR="00DC0079">
        <w:t>’</w:t>
      </w:r>
      <w:r w:rsidR="00DC0079" w:rsidRPr="00DC0079">
        <w:t xml:space="preserve"> section</w:t>
      </w:r>
      <w:r w:rsidR="00DC0079">
        <w:t>)</w:t>
      </w:r>
      <w:r w:rsidR="00DC0079" w:rsidRPr="00DC0079">
        <w:t xml:space="preserve"> </w:t>
      </w:r>
      <w:r>
        <w:t xml:space="preserve">we had problems with our randomisation process </w:t>
      </w:r>
      <w:r w:rsidR="00345AD4">
        <w:t xml:space="preserve">which </w:t>
      </w:r>
      <w:r>
        <w:t>resulted in contamination within some employers. This resulted in employers holding apprentices in both the treatment and control group. For our main analysis we decided to leave apprentices in the treatment group they were originally assigned to. We also conducted a robustness check where we change their assignment to align with the treatment group the employer was first assigned to. Results from this are found in Figure 1</w:t>
      </w:r>
      <w:r w:rsidR="003372BC">
        <w:t>7</w:t>
      </w:r>
      <w:r w:rsidR="00C87248">
        <w:t xml:space="preserve">. If we took those results at face value, they suggest the messages backfired and </w:t>
      </w:r>
      <w:r w:rsidR="00C87248" w:rsidRPr="00C87248">
        <w:rPr>
          <w:i/>
        </w:rPr>
        <w:t>increased</w:t>
      </w:r>
      <w:r w:rsidR="00C87248">
        <w:t xml:space="preserve"> the likelihood of drop out. However, for the reasons discussed in Appendix 1, we consider these results are likely to reflect the misallocation of individuals between treatment arms, rather than giving an accurate reflection of the impact of the messages</w:t>
      </w:r>
      <w:r>
        <w:t>.</w:t>
      </w:r>
    </w:p>
    <w:p w14:paraId="2B4181D0" w14:textId="0BE2FE51" w:rsidR="006B7F16" w:rsidRDefault="006B7F16" w:rsidP="006B7F16">
      <w:r w:rsidRPr="004A0C87">
        <w:t>Figure 1</w:t>
      </w:r>
      <w:r w:rsidR="003372BC">
        <w:t>8</w:t>
      </w:r>
      <w:r w:rsidRPr="004A0C87">
        <w:t xml:space="preserve"> presents results for the other primary outcome measure</w:t>
      </w:r>
      <w:r>
        <w:t xml:space="preserve"> (</w:t>
      </w:r>
      <w:r w:rsidRPr="004A0C87">
        <w:t>likelihood of contract cancellation</w:t>
      </w:r>
      <w:r>
        <w:t>)</w:t>
      </w:r>
      <w:r w:rsidRPr="004A0C87">
        <w:t>. The survival analysis was conducted only on b</w:t>
      </w:r>
      <w:r>
        <w:t>atches 1-4 and for the first 90 </w:t>
      </w:r>
      <w:r w:rsidRPr="004A0C87">
        <w:t>days after treatment began, to remain consistent with the other main analysis and prevent cancellations due to COVID</w:t>
      </w:r>
      <w:r w:rsidR="001546F2">
        <w:noBreakHyphen/>
      </w:r>
      <w:r>
        <w:t>19</w:t>
      </w:r>
      <w:r w:rsidRPr="004A0C87">
        <w:t xml:space="preserve"> from infl</w:t>
      </w:r>
      <w:r>
        <w:t>uencing the results. In the pre</w:t>
      </w:r>
      <w:r>
        <w:noBreakHyphen/>
      </w:r>
      <w:r w:rsidRPr="004A0C87">
        <w:t>analysis plan we specified we would compare median time to drop</w:t>
      </w:r>
      <w:r w:rsidR="002825D9">
        <w:noBreakHyphen/>
      </w:r>
      <w:r w:rsidRPr="004A0C87">
        <w:t>out between the two groups</w:t>
      </w:r>
      <w:r>
        <w:t xml:space="preserve"> (that is, the time it takes for half the trial population to drop</w:t>
      </w:r>
      <w:r w:rsidR="001546F2">
        <w:t xml:space="preserve"> </w:t>
      </w:r>
      <w:r>
        <w:t xml:space="preserve">out). </w:t>
      </w:r>
      <w:r w:rsidRPr="004A0C87">
        <w:t xml:space="preserve">As neither group reached a survival rate of </w:t>
      </w:r>
      <w:r>
        <w:t>50 per cent (that is, in neither group had more than half the population had dropped out),</w:t>
      </w:r>
      <w:r w:rsidRPr="004A0C87">
        <w:t xml:space="preserve"> we</w:t>
      </w:r>
      <w:r>
        <w:t xml:space="preserve"> could not conduct this analysis</w:t>
      </w:r>
      <w:r w:rsidRPr="004A0C87">
        <w:t>. Instead, we use the log-rank test to measure if there is a difference between the survival functions of the control and treatment groups. Figure 1</w:t>
      </w:r>
      <w:r w:rsidR="003372BC">
        <w:t>9</w:t>
      </w:r>
      <w:r w:rsidRPr="004A0C87">
        <w:t xml:space="preserve"> presents these results.</w:t>
      </w:r>
    </w:p>
    <w:p w14:paraId="1D4DB502" w14:textId="10B325A3" w:rsidR="006B7F1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lastRenderedPageBreak/>
        <w:t xml:space="preserve">Figure 15: </w:t>
      </w:r>
      <w:r w:rsidR="00036776">
        <w:t xml:space="preserve">Apprentice retention — </w:t>
      </w:r>
      <w:r w:rsidR="006B7F16">
        <w:t>primary analysis</w:t>
      </w:r>
    </w:p>
    <w:tbl>
      <w:tblPr>
        <w:tblStyle w:val="DefaultTable1"/>
        <w:tblW w:w="8222" w:type="dxa"/>
        <w:tblLook w:val="04A0" w:firstRow="1" w:lastRow="0" w:firstColumn="1" w:lastColumn="0" w:noHBand="0" w:noVBand="1"/>
        <w:tblDescription w:val="This table presents the results for the main analysis. There was a small, but statistically insignficant, increase in retention rates of 0.69% for the treatment group compared to the control group."/>
      </w:tblPr>
      <w:tblGrid>
        <w:gridCol w:w="1361"/>
        <w:gridCol w:w="1193"/>
        <w:gridCol w:w="727"/>
        <w:gridCol w:w="993"/>
        <w:gridCol w:w="1005"/>
        <w:gridCol w:w="932"/>
        <w:gridCol w:w="992"/>
        <w:gridCol w:w="1019"/>
      </w:tblGrid>
      <w:tr w:rsidR="006B7F16" w:rsidRPr="009627E0" w14:paraId="5128025D"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74" w:type="dxa"/>
            <w:gridSpan w:val="4"/>
            <w:shd w:val="clear" w:color="auto" w:fill="142E3B" w:themeFill="accent6"/>
            <w:noWrap/>
            <w:hideMark/>
          </w:tcPr>
          <w:p w14:paraId="4925C1A7" w14:textId="77777777" w:rsidR="006B7F16" w:rsidRPr="005B0544" w:rsidRDefault="006B7F16" w:rsidP="00C90575">
            <w:pPr>
              <w:keepNext/>
              <w:spacing w:after="0"/>
              <w:rPr>
                <w:rFonts w:ascii="Helvetica" w:hAnsi="Helvetica" w:cs="Helvetica"/>
                <w:color w:val="FFFFFF" w:themeColor="background1"/>
              </w:rPr>
            </w:pPr>
            <w:r>
              <w:rPr>
                <w:rFonts w:ascii="Helvetica" w:hAnsi="Helvetica" w:cs="Helvetica"/>
                <w:color w:val="FFFFFF" w:themeColor="background1"/>
              </w:rPr>
              <w:t>H1: Apprentice r</w:t>
            </w:r>
            <w:r w:rsidRPr="005B0544">
              <w:rPr>
                <w:rFonts w:ascii="Helvetica" w:hAnsi="Helvetica" w:cs="Helvetica"/>
                <w:color w:val="FFFFFF" w:themeColor="background1"/>
              </w:rPr>
              <w:t xml:space="preserve">etention </w:t>
            </w:r>
            <w:r>
              <w:rPr>
                <w:rFonts w:ascii="Helvetica" w:hAnsi="Helvetica" w:cs="Helvetica"/>
                <w:color w:val="FFFFFF" w:themeColor="background1"/>
              </w:rPr>
              <w:t>r</w:t>
            </w:r>
            <w:r w:rsidRPr="005B0544">
              <w:rPr>
                <w:rFonts w:ascii="Helvetica" w:hAnsi="Helvetica" w:cs="Helvetica"/>
                <w:color w:val="FFFFFF" w:themeColor="background1"/>
              </w:rPr>
              <w:t>ate</w:t>
            </w:r>
          </w:p>
        </w:tc>
        <w:tc>
          <w:tcPr>
            <w:tcW w:w="1937" w:type="dxa"/>
            <w:gridSpan w:val="2"/>
            <w:shd w:val="clear" w:color="auto" w:fill="142E3B" w:themeFill="accent6"/>
            <w:noWrap/>
            <w:hideMark/>
          </w:tcPr>
          <w:p w14:paraId="4882F8C9" w14:textId="77777777" w:rsidR="006B7F16" w:rsidRPr="005B0544" w:rsidRDefault="006B7F16" w:rsidP="00C90575">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p>
        </w:tc>
        <w:tc>
          <w:tcPr>
            <w:tcW w:w="992" w:type="dxa"/>
            <w:shd w:val="clear" w:color="auto" w:fill="142E3B" w:themeFill="accent6"/>
            <w:noWrap/>
            <w:hideMark/>
          </w:tcPr>
          <w:p w14:paraId="638F1E0B" w14:textId="77777777" w:rsidR="006B7F16" w:rsidRPr="005B0544" w:rsidRDefault="006B7F16" w:rsidP="00C90575">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p>
        </w:tc>
        <w:tc>
          <w:tcPr>
            <w:tcW w:w="1019" w:type="dxa"/>
            <w:shd w:val="clear" w:color="auto" w:fill="142E3B" w:themeFill="accent6"/>
            <w:noWrap/>
            <w:hideMark/>
          </w:tcPr>
          <w:p w14:paraId="048082D6" w14:textId="77777777" w:rsidR="006B7F16" w:rsidRPr="005B0544" w:rsidRDefault="006B7F16" w:rsidP="00C90575">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p>
        </w:tc>
      </w:tr>
      <w:tr w:rsidR="006B7F16" w:rsidRPr="009627E0" w14:paraId="37ED345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shd w:val="clear" w:color="auto" w:fill="20B9A3" w:themeFill="background2"/>
            <w:noWrap/>
          </w:tcPr>
          <w:p w14:paraId="06EF9396" w14:textId="77777777" w:rsidR="006B7F16" w:rsidRPr="009627E0" w:rsidRDefault="006B7F16" w:rsidP="00C90575">
            <w:pPr>
              <w:keepNext/>
              <w:spacing w:before="0" w:after="0"/>
              <w:rPr>
                <w:rFonts w:ascii="Helvetica" w:hAnsi="Helvetica" w:cs="Helvetica"/>
                <w:b/>
                <w:color w:val="FFFFFF" w:themeColor="background1"/>
              </w:rPr>
            </w:pPr>
          </w:p>
        </w:tc>
        <w:tc>
          <w:tcPr>
            <w:tcW w:w="1193" w:type="dxa"/>
            <w:shd w:val="clear" w:color="auto" w:fill="20B9A3" w:themeFill="background2"/>
            <w:noWrap/>
          </w:tcPr>
          <w:p w14:paraId="2FFDA740"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FFFFFF" w:themeColor="background1"/>
              </w:rPr>
            </w:pPr>
          </w:p>
        </w:tc>
        <w:tc>
          <w:tcPr>
            <w:tcW w:w="727" w:type="dxa"/>
            <w:shd w:val="clear" w:color="auto" w:fill="20B9A3" w:themeFill="background2"/>
            <w:noWrap/>
          </w:tcPr>
          <w:p w14:paraId="31062036"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n</w:t>
            </w:r>
          </w:p>
        </w:tc>
        <w:tc>
          <w:tcPr>
            <w:tcW w:w="993" w:type="dxa"/>
            <w:shd w:val="clear" w:color="auto" w:fill="20B9A3" w:themeFill="background2"/>
            <w:noWrap/>
          </w:tcPr>
          <w:p w14:paraId="530E88EA"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Mean</w:t>
            </w:r>
          </w:p>
        </w:tc>
        <w:tc>
          <w:tcPr>
            <w:tcW w:w="1005" w:type="dxa"/>
            <w:shd w:val="clear" w:color="auto" w:fill="20B9A3" w:themeFill="background2"/>
            <w:noWrap/>
          </w:tcPr>
          <w:p w14:paraId="6FA755EB" w14:textId="3BCABC0D" w:rsidR="006B7F16" w:rsidRPr="001E65C6" w:rsidRDefault="006B7F16" w:rsidP="009D2879">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E</w:t>
            </w:r>
            <w:r w:rsidR="009D2879">
              <w:rPr>
                <w:color w:val="000000" w:themeColor="text2"/>
              </w:rPr>
              <w:t>ffect</w:t>
            </w:r>
          </w:p>
        </w:tc>
        <w:tc>
          <w:tcPr>
            <w:tcW w:w="932" w:type="dxa"/>
            <w:shd w:val="clear" w:color="auto" w:fill="20B9A3" w:themeFill="background2"/>
            <w:noWrap/>
          </w:tcPr>
          <w:p w14:paraId="0197FB35"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95% CI - Lower</w:t>
            </w:r>
          </w:p>
        </w:tc>
        <w:tc>
          <w:tcPr>
            <w:tcW w:w="992" w:type="dxa"/>
            <w:shd w:val="clear" w:color="auto" w:fill="20B9A3" w:themeFill="background2"/>
            <w:noWrap/>
          </w:tcPr>
          <w:p w14:paraId="3E8CC3D8"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95% CI - Upper</w:t>
            </w:r>
          </w:p>
        </w:tc>
        <w:tc>
          <w:tcPr>
            <w:tcW w:w="1019" w:type="dxa"/>
            <w:shd w:val="clear" w:color="auto" w:fill="20B9A3" w:themeFill="background2"/>
            <w:noWrap/>
          </w:tcPr>
          <w:p w14:paraId="39421A06"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p-value</w:t>
            </w:r>
          </w:p>
        </w:tc>
      </w:tr>
      <w:tr w:rsidR="006B7F16" w:rsidRPr="009627E0" w14:paraId="71377BDA"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21FDD77B" w14:textId="77777777" w:rsidR="006B7F16" w:rsidRPr="009627E0" w:rsidRDefault="006B7F16" w:rsidP="00C90575">
            <w:pPr>
              <w:keepNext/>
              <w:spacing w:before="0" w:after="0"/>
              <w:rPr>
                <w:rFonts w:ascii="Helvetica" w:hAnsi="Helvetica" w:cs="Helvetica"/>
                <w:b/>
              </w:rPr>
            </w:pPr>
            <w:r w:rsidRPr="009627E0">
              <w:rPr>
                <w:rFonts w:ascii="Helvetica" w:hAnsi="Helvetica" w:cs="Helvetica"/>
                <w:b/>
              </w:rPr>
              <w:t>Batches 1-4</w:t>
            </w:r>
          </w:p>
        </w:tc>
        <w:tc>
          <w:tcPr>
            <w:tcW w:w="1193" w:type="dxa"/>
            <w:noWrap/>
            <w:vAlign w:val="center"/>
            <w:hideMark/>
          </w:tcPr>
          <w:p w14:paraId="2240566A"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Control</w:t>
            </w:r>
          </w:p>
        </w:tc>
        <w:tc>
          <w:tcPr>
            <w:tcW w:w="727" w:type="dxa"/>
            <w:noWrap/>
            <w:vAlign w:val="center"/>
            <w:hideMark/>
          </w:tcPr>
          <w:p w14:paraId="193FD3FC"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89</w:t>
            </w:r>
            <w:r>
              <w:rPr>
                <w:rFonts w:ascii="Helvetica" w:hAnsi="Helvetica" w:cs="Helvetica"/>
                <w:b/>
              </w:rPr>
              <w:t>6</w:t>
            </w:r>
          </w:p>
        </w:tc>
        <w:tc>
          <w:tcPr>
            <w:tcW w:w="993" w:type="dxa"/>
            <w:noWrap/>
            <w:vAlign w:val="center"/>
            <w:hideMark/>
          </w:tcPr>
          <w:p w14:paraId="40B43C38"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82.9</w:t>
            </w:r>
            <w:r w:rsidRPr="009627E0">
              <w:rPr>
                <w:rFonts w:ascii="Helvetica" w:hAnsi="Helvetica" w:cs="Helvetica"/>
                <w:b/>
              </w:rPr>
              <w:t>%</w:t>
            </w:r>
          </w:p>
        </w:tc>
        <w:tc>
          <w:tcPr>
            <w:tcW w:w="1005" w:type="dxa"/>
            <w:noWrap/>
            <w:vAlign w:val="center"/>
            <w:hideMark/>
          </w:tcPr>
          <w:p w14:paraId="5D7709BB"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p>
        </w:tc>
        <w:tc>
          <w:tcPr>
            <w:tcW w:w="932" w:type="dxa"/>
            <w:noWrap/>
            <w:vAlign w:val="center"/>
            <w:hideMark/>
          </w:tcPr>
          <w:p w14:paraId="3ABD3F86"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p>
        </w:tc>
        <w:tc>
          <w:tcPr>
            <w:tcW w:w="992" w:type="dxa"/>
            <w:noWrap/>
            <w:vAlign w:val="center"/>
            <w:hideMark/>
          </w:tcPr>
          <w:p w14:paraId="093AC370"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p>
        </w:tc>
        <w:tc>
          <w:tcPr>
            <w:tcW w:w="1019" w:type="dxa"/>
            <w:noWrap/>
            <w:vAlign w:val="center"/>
            <w:hideMark/>
          </w:tcPr>
          <w:p w14:paraId="2E68454E"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p>
        </w:tc>
      </w:tr>
      <w:tr w:rsidR="006B7F16" w:rsidRPr="009627E0" w14:paraId="7A4A92F3"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78975513" w14:textId="77777777" w:rsidR="006B7F16" w:rsidRPr="009627E0" w:rsidRDefault="006B7F16" w:rsidP="00C90575">
            <w:pPr>
              <w:keepNext/>
              <w:spacing w:before="0" w:after="0"/>
              <w:rPr>
                <w:rFonts w:ascii="Helvetica" w:hAnsi="Helvetica" w:cs="Helvetica"/>
                <w:b/>
              </w:rPr>
            </w:pPr>
          </w:p>
        </w:tc>
        <w:tc>
          <w:tcPr>
            <w:tcW w:w="1193" w:type="dxa"/>
            <w:noWrap/>
            <w:vAlign w:val="center"/>
            <w:hideMark/>
          </w:tcPr>
          <w:p w14:paraId="60A7B5E8"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Treatment</w:t>
            </w:r>
          </w:p>
        </w:tc>
        <w:tc>
          <w:tcPr>
            <w:tcW w:w="727" w:type="dxa"/>
            <w:noWrap/>
            <w:vAlign w:val="center"/>
            <w:hideMark/>
          </w:tcPr>
          <w:p w14:paraId="1CFA76CD"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892</w:t>
            </w:r>
          </w:p>
        </w:tc>
        <w:tc>
          <w:tcPr>
            <w:tcW w:w="993" w:type="dxa"/>
            <w:noWrap/>
            <w:vAlign w:val="center"/>
            <w:hideMark/>
          </w:tcPr>
          <w:p w14:paraId="4FAC5111"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83.6</w:t>
            </w:r>
            <w:r w:rsidRPr="009627E0">
              <w:rPr>
                <w:rFonts w:ascii="Helvetica" w:hAnsi="Helvetica" w:cs="Helvetica"/>
                <w:b/>
              </w:rPr>
              <w:t>%</w:t>
            </w:r>
          </w:p>
        </w:tc>
        <w:tc>
          <w:tcPr>
            <w:tcW w:w="1005" w:type="dxa"/>
            <w:noWrap/>
            <w:vAlign w:val="center"/>
            <w:hideMark/>
          </w:tcPr>
          <w:p w14:paraId="20AED4AA"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0.0069</w:t>
            </w:r>
          </w:p>
        </w:tc>
        <w:tc>
          <w:tcPr>
            <w:tcW w:w="932" w:type="dxa"/>
            <w:noWrap/>
            <w:vAlign w:val="center"/>
            <w:hideMark/>
          </w:tcPr>
          <w:p w14:paraId="6E214F47"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-0.0</w:t>
            </w:r>
            <w:r>
              <w:rPr>
                <w:rFonts w:ascii="Helvetica" w:hAnsi="Helvetica" w:cs="Helvetica"/>
                <w:b/>
              </w:rPr>
              <w:t>415</w:t>
            </w:r>
          </w:p>
        </w:tc>
        <w:tc>
          <w:tcPr>
            <w:tcW w:w="992" w:type="dxa"/>
            <w:noWrap/>
            <w:vAlign w:val="center"/>
            <w:hideMark/>
          </w:tcPr>
          <w:p w14:paraId="0EEB489D"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0.0</w:t>
            </w:r>
            <w:r>
              <w:rPr>
                <w:rFonts w:ascii="Helvetica" w:hAnsi="Helvetica" w:cs="Helvetica"/>
                <w:b/>
              </w:rPr>
              <w:t>553</w:t>
            </w:r>
          </w:p>
        </w:tc>
        <w:tc>
          <w:tcPr>
            <w:tcW w:w="1019" w:type="dxa"/>
            <w:noWrap/>
            <w:vAlign w:val="center"/>
            <w:hideMark/>
          </w:tcPr>
          <w:p w14:paraId="734D5F36"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0.</w:t>
            </w:r>
            <w:r>
              <w:rPr>
                <w:rFonts w:ascii="Helvetica" w:hAnsi="Helvetica" w:cs="Helvetica"/>
                <w:b/>
              </w:rPr>
              <w:t>3864</w:t>
            </w:r>
          </w:p>
        </w:tc>
      </w:tr>
      <w:tr w:rsidR="006B7F16" w:rsidRPr="009627E0" w14:paraId="04420F30"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19F469B1" w14:textId="77777777" w:rsidR="006B7F16" w:rsidRPr="009627E0" w:rsidRDefault="006B7F16" w:rsidP="00C90575">
            <w:pPr>
              <w:keepNext/>
              <w:spacing w:before="0" w:after="0"/>
              <w:rPr>
                <w:rFonts w:ascii="Helvetica" w:hAnsi="Helvetica" w:cs="Helvetica"/>
              </w:rPr>
            </w:pPr>
            <w:r w:rsidRPr="009627E0">
              <w:rPr>
                <w:rFonts w:ascii="Helvetica" w:hAnsi="Helvetica" w:cs="Helvetica"/>
              </w:rPr>
              <w:t>All Batches</w:t>
            </w:r>
          </w:p>
        </w:tc>
        <w:tc>
          <w:tcPr>
            <w:tcW w:w="1193" w:type="dxa"/>
            <w:noWrap/>
            <w:vAlign w:val="center"/>
            <w:hideMark/>
          </w:tcPr>
          <w:p w14:paraId="5087770D"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Control</w:t>
            </w:r>
          </w:p>
        </w:tc>
        <w:tc>
          <w:tcPr>
            <w:tcW w:w="727" w:type="dxa"/>
            <w:noWrap/>
            <w:vAlign w:val="center"/>
            <w:hideMark/>
          </w:tcPr>
          <w:p w14:paraId="77EF200F"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1</w:t>
            </w:r>
            <w:r>
              <w:rPr>
                <w:rFonts w:ascii="Helvetica" w:hAnsi="Helvetica" w:cs="Helvetica"/>
              </w:rPr>
              <w:t>,</w:t>
            </w:r>
            <w:r w:rsidRPr="009627E0">
              <w:rPr>
                <w:rFonts w:ascii="Helvetica" w:hAnsi="Helvetica" w:cs="Helvetica"/>
              </w:rPr>
              <w:t>206</w:t>
            </w:r>
          </w:p>
        </w:tc>
        <w:tc>
          <w:tcPr>
            <w:tcW w:w="993" w:type="dxa"/>
            <w:noWrap/>
            <w:vAlign w:val="center"/>
            <w:hideMark/>
          </w:tcPr>
          <w:p w14:paraId="2BADE6B2"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83.2</w:t>
            </w:r>
            <w:r w:rsidRPr="009627E0">
              <w:rPr>
                <w:rFonts w:ascii="Helvetica" w:hAnsi="Helvetica" w:cs="Helvetica"/>
              </w:rPr>
              <w:t>%</w:t>
            </w:r>
          </w:p>
        </w:tc>
        <w:tc>
          <w:tcPr>
            <w:tcW w:w="1005" w:type="dxa"/>
            <w:noWrap/>
            <w:vAlign w:val="center"/>
            <w:hideMark/>
          </w:tcPr>
          <w:p w14:paraId="49780F42"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932" w:type="dxa"/>
            <w:noWrap/>
            <w:vAlign w:val="center"/>
            <w:hideMark/>
          </w:tcPr>
          <w:p w14:paraId="1DEE3397"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992" w:type="dxa"/>
            <w:noWrap/>
            <w:vAlign w:val="center"/>
            <w:hideMark/>
          </w:tcPr>
          <w:p w14:paraId="563DEED0"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1019" w:type="dxa"/>
            <w:noWrap/>
            <w:vAlign w:val="center"/>
            <w:hideMark/>
          </w:tcPr>
          <w:p w14:paraId="20FF7BEE"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r>
      <w:tr w:rsidR="006B7F16" w:rsidRPr="009627E0" w14:paraId="5B33DC47"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754D60FA" w14:textId="77777777" w:rsidR="006B7F16" w:rsidRPr="009627E0" w:rsidRDefault="006B7F16" w:rsidP="00C90575">
            <w:pPr>
              <w:keepNext/>
              <w:spacing w:before="0" w:after="0"/>
              <w:rPr>
                <w:rFonts w:ascii="Helvetica" w:hAnsi="Helvetica" w:cs="Helvetica"/>
              </w:rPr>
            </w:pPr>
          </w:p>
        </w:tc>
        <w:tc>
          <w:tcPr>
            <w:tcW w:w="1193" w:type="dxa"/>
            <w:noWrap/>
            <w:vAlign w:val="center"/>
            <w:hideMark/>
          </w:tcPr>
          <w:p w14:paraId="348E4E08"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Treatment</w:t>
            </w:r>
          </w:p>
        </w:tc>
        <w:tc>
          <w:tcPr>
            <w:tcW w:w="727" w:type="dxa"/>
            <w:noWrap/>
            <w:vAlign w:val="center"/>
            <w:hideMark/>
          </w:tcPr>
          <w:p w14:paraId="52546272"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1</w:t>
            </w:r>
            <w:r>
              <w:rPr>
                <w:rFonts w:ascii="Helvetica" w:hAnsi="Helvetica" w:cs="Helvetica"/>
              </w:rPr>
              <w:t>,</w:t>
            </w:r>
            <w:r w:rsidRPr="009627E0">
              <w:rPr>
                <w:rFonts w:ascii="Helvetica" w:hAnsi="Helvetica" w:cs="Helvetica"/>
              </w:rPr>
              <w:t>241</w:t>
            </w:r>
          </w:p>
        </w:tc>
        <w:tc>
          <w:tcPr>
            <w:tcW w:w="993" w:type="dxa"/>
            <w:noWrap/>
            <w:vAlign w:val="center"/>
            <w:hideMark/>
          </w:tcPr>
          <w:p w14:paraId="0A518B94"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83.7</w:t>
            </w:r>
            <w:r w:rsidRPr="009627E0">
              <w:rPr>
                <w:rFonts w:ascii="Helvetica" w:hAnsi="Helvetica" w:cs="Helvetica"/>
              </w:rPr>
              <w:t>%</w:t>
            </w:r>
          </w:p>
        </w:tc>
        <w:tc>
          <w:tcPr>
            <w:tcW w:w="1005" w:type="dxa"/>
            <w:noWrap/>
            <w:vAlign w:val="center"/>
            <w:hideMark/>
          </w:tcPr>
          <w:p w14:paraId="75647046"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0.0043</w:t>
            </w:r>
          </w:p>
        </w:tc>
        <w:tc>
          <w:tcPr>
            <w:tcW w:w="932" w:type="dxa"/>
            <w:noWrap/>
            <w:vAlign w:val="center"/>
            <w:hideMark/>
          </w:tcPr>
          <w:p w14:paraId="29342085"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-0.0</w:t>
            </w:r>
            <w:r>
              <w:rPr>
                <w:rFonts w:ascii="Helvetica" w:hAnsi="Helvetica" w:cs="Helvetica"/>
              </w:rPr>
              <w:t>404</w:t>
            </w:r>
          </w:p>
        </w:tc>
        <w:tc>
          <w:tcPr>
            <w:tcW w:w="992" w:type="dxa"/>
            <w:noWrap/>
            <w:vAlign w:val="center"/>
            <w:hideMark/>
          </w:tcPr>
          <w:p w14:paraId="4FD06828"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0.</w:t>
            </w:r>
            <w:r>
              <w:rPr>
                <w:rFonts w:ascii="Helvetica" w:hAnsi="Helvetica" w:cs="Helvetica"/>
              </w:rPr>
              <w:t>0489</w:t>
            </w:r>
          </w:p>
        </w:tc>
        <w:tc>
          <w:tcPr>
            <w:tcW w:w="1019" w:type="dxa"/>
            <w:noWrap/>
            <w:vAlign w:val="center"/>
            <w:hideMark/>
          </w:tcPr>
          <w:p w14:paraId="09389835"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0.</w:t>
            </w:r>
            <w:r>
              <w:rPr>
                <w:rFonts w:ascii="Helvetica" w:hAnsi="Helvetica" w:cs="Helvetica"/>
              </w:rPr>
              <w:t>4237</w:t>
            </w:r>
          </w:p>
        </w:tc>
      </w:tr>
    </w:tbl>
    <w:p w14:paraId="282C050F" w14:textId="083A8E69" w:rsidR="00036776" w:rsidRDefault="00036776" w:rsidP="00036776">
      <w:pPr>
        <w:spacing w:before="0" w:line="240" w:lineRule="atLeast"/>
        <w:rPr>
          <w:sz w:val="16"/>
        </w:rPr>
      </w:pPr>
      <w:r>
        <w:rPr>
          <w:sz w:val="16"/>
        </w:rPr>
        <w:t>Note: The primary analysis is derived from a covariate</w:t>
      </w:r>
      <w:r>
        <w:rPr>
          <w:sz w:val="16"/>
        </w:rPr>
        <w:noBreakHyphen/>
        <w:t>adjusted OLS regression</w:t>
      </w:r>
      <w:r w:rsidR="00671CBF">
        <w:rPr>
          <w:sz w:val="16"/>
        </w:rPr>
        <w:t xml:space="preserve"> with </w:t>
      </w:r>
      <w:r>
        <w:rPr>
          <w:sz w:val="16"/>
        </w:rPr>
        <w:t>cluster standard errors and report p</w:t>
      </w:r>
      <w:r>
        <w:rPr>
          <w:sz w:val="16"/>
        </w:rPr>
        <w:noBreakHyphen/>
        <w:t>values for one</w:t>
      </w:r>
      <w:r>
        <w:rPr>
          <w:sz w:val="16"/>
        </w:rPr>
        <w:noBreakHyphen/>
        <w:t>sided tests, as pre</w:t>
      </w:r>
      <w:r>
        <w:rPr>
          <w:sz w:val="16"/>
        </w:rPr>
        <w:noBreakHyphen/>
        <w:t>specified. T</w:t>
      </w:r>
      <w:r w:rsidRPr="00C576B8">
        <w:rPr>
          <w:sz w:val="16"/>
        </w:rPr>
        <w:t xml:space="preserve">he estimated difference </w:t>
      </w:r>
      <w:r>
        <w:rPr>
          <w:sz w:val="16"/>
        </w:rPr>
        <w:t xml:space="preserve">for All Batches </w:t>
      </w:r>
      <w:r w:rsidRPr="00C576B8">
        <w:rPr>
          <w:sz w:val="16"/>
        </w:rPr>
        <w:t>(0.</w:t>
      </w:r>
      <w:r>
        <w:rPr>
          <w:sz w:val="16"/>
        </w:rPr>
        <w:t>43</w:t>
      </w:r>
      <w:r w:rsidRPr="00C576B8">
        <w:rPr>
          <w:sz w:val="16"/>
        </w:rPr>
        <w:t xml:space="preserve"> percentage points) does not exactly match the difference in means due to rounding error.</w:t>
      </w:r>
      <w:r>
        <w:rPr>
          <w:sz w:val="16"/>
        </w:rPr>
        <w:t xml:space="preserve"> </w:t>
      </w:r>
    </w:p>
    <w:p w14:paraId="5101AE37" w14:textId="6E96226A" w:rsidR="0003677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16: </w:t>
      </w:r>
      <w:r w:rsidR="00036776">
        <w:t xml:space="preserve">Apprentice retention — </w:t>
      </w:r>
      <w:r w:rsidR="003372BC">
        <w:t>logistic regression</w:t>
      </w:r>
    </w:p>
    <w:tbl>
      <w:tblPr>
        <w:tblStyle w:val="DefaultTable1"/>
        <w:tblW w:w="6581" w:type="dxa"/>
        <w:tblLook w:val="04A0" w:firstRow="1" w:lastRow="0" w:firstColumn="1" w:lastColumn="0" w:noHBand="0" w:noVBand="1"/>
        <w:tblDescription w:val="This table presents the results from a robustness check of the main analysis. Results are consistent with the main analysis."/>
      </w:tblPr>
      <w:tblGrid>
        <w:gridCol w:w="1361"/>
        <w:gridCol w:w="1193"/>
        <w:gridCol w:w="727"/>
        <w:gridCol w:w="993"/>
        <w:gridCol w:w="1005"/>
        <w:gridCol w:w="1302"/>
      </w:tblGrid>
      <w:tr w:rsidR="00036776" w:rsidRPr="009627E0" w14:paraId="0E0FF6FD"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74" w:type="dxa"/>
            <w:gridSpan w:val="4"/>
            <w:shd w:val="clear" w:color="auto" w:fill="142E3B" w:themeFill="accent6"/>
            <w:noWrap/>
            <w:hideMark/>
          </w:tcPr>
          <w:p w14:paraId="11A55B16" w14:textId="77777777" w:rsidR="00036776" w:rsidRPr="005B0544" w:rsidRDefault="00036776" w:rsidP="00C75BE8">
            <w:pPr>
              <w:keepNext/>
              <w:spacing w:after="0"/>
              <w:rPr>
                <w:rFonts w:ascii="Helvetica" w:hAnsi="Helvetica" w:cs="Helvetica"/>
                <w:color w:val="FFFFFF" w:themeColor="background1"/>
              </w:rPr>
            </w:pPr>
            <w:r>
              <w:rPr>
                <w:rFonts w:ascii="Helvetica" w:hAnsi="Helvetica" w:cs="Helvetica"/>
                <w:color w:val="FFFFFF" w:themeColor="background1"/>
              </w:rPr>
              <w:t>H1: Apprentice r</w:t>
            </w:r>
            <w:r w:rsidRPr="005B0544">
              <w:rPr>
                <w:rFonts w:ascii="Helvetica" w:hAnsi="Helvetica" w:cs="Helvetica"/>
                <w:color w:val="FFFFFF" w:themeColor="background1"/>
              </w:rPr>
              <w:t xml:space="preserve">etention </w:t>
            </w:r>
            <w:r>
              <w:rPr>
                <w:rFonts w:ascii="Helvetica" w:hAnsi="Helvetica" w:cs="Helvetica"/>
                <w:color w:val="FFFFFF" w:themeColor="background1"/>
              </w:rPr>
              <w:t>r</w:t>
            </w:r>
            <w:r w:rsidRPr="005B0544">
              <w:rPr>
                <w:rFonts w:ascii="Helvetica" w:hAnsi="Helvetica" w:cs="Helvetica"/>
                <w:color w:val="FFFFFF" w:themeColor="background1"/>
              </w:rPr>
              <w:t>ate</w:t>
            </w:r>
          </w:p>
        </w:tc>
        <w:tc>
          <w:tcPr>
            <w:tcW w:w="2307" w:type="dxa"/>
            <w:gridSpan w:val="2"/>
            <w:shd w:val="clear" w:color="auto" w:fill="142E3B" w:themeFill="accent6"/>
            <w:noWrap/>
            <w:hideMark/>
          </w:tcPr>
          <w:p w14:paraId="55FAB574" w14:textId="77777777" w:rsidR="00036776" w:rsidRPr="005B0544" w:rsidRDefault="00036776" w:rsidP="00C75BE8">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p>
        </w:tc>
      </w:tr>
      <w:tr w:rsidR="00036776" w:rsidRPr="009627E0" w14:paraId="6A178015"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shd w:val="clear" w:color="auto" w:fill="20B9A3" w:themeFill="background2"/>
            <w:noWrap/>
            <w:vAlign w:val="center"/>
          </w:tcPr>
          <w:p w14:paraId="40F9C21C" w14:textId="77777777" w:rsidR="00036776" w:rsidRPr="005B0544" w:rsidRDefault="00036776" w:rsidP="00C90575">
            <w:pPr>
              <w:keepNext/>
              <w:spacing w:before="0" w:after="0"/>
              <w:rPr>
                <w:rFonts w:ascii="Helvetica" w:hAnsi="Helvetica" w:cs="Helvetica"/>
                <w:b/>
                <w:color w:val="auto"/>
              </w:rPr>
            </w:pPr>
          </w:p>
        </w:tc>
        <w:tc>
          <w:tcPr>
            <w:tcW w:w="1193" w:type="dxa"/>
            <w:shd w:val="clear" w:color="auto" w:fill="20B9A3" w:themeFill="background2"/>
            <w:noWrap/>
            <w:vAlign w:val="center"/>
          </w:tcPr>
          <w:p w14:paraId="48989419" w14:textId="77777777" w:rsidR="00036776" w:rsidRPr="005B0544" w:rsidRDefault="0003677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c>
          <w:tcPr>
            <w:tcW w:w="727" w:type="dxa"/>
            <w:shd w:val="clear" w:color="auto" w:fill="20B9A3" w:themeFill="background2"/>
            <w:noWrap/>
          </w:tcPr>
          <w:p w14:paraId="20765A73" w14:textId="77777777" w:rsidR="00036776" w:rsidRPr="001E65C6"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n</w:t>
            </w:r>
          </w:p>
        </w:tc>
        <w:tc>
          <w:tcPr>
            <w:tcW w:w="993" w:type="dxa"/>
            <w:shd w:val="clear" w:color="auto" w:fill="20B9A3" w:themeFill="background2"/>
            <w:noWrap/>
          </w:tcPr>
          <w:p w14:paraId="7778BFAC" w14:textId="77777777" w:rsidR="00036776" w:rsidRPr="001E65C6"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Pr>
                <w:color w:val="000000" w:themeColor="text2"/>
              </w:rPr>
              <w:t>Mean</w:t>
            </w:r>
          </w:p>
        </w:tc>
        <w:tc>
          <w:tcPr>
            <w:tcW w:w="1005" w:type="dxa"/>
            <w:shd w:val="clear" w:color="auto" w:fill="20B9A3" w:themeFill="background2"/>
            <w:noWrap/>
          </w:tcPr>
          <w:p w14:paraId="6E5E17C7" w14:textId="0AADFCF6" w:rsidR="00036776" w:rsidRPr="001E65C6" w:rsidRDefault="00036776" w:rsidP="009D2879">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E</w:t>
            </w:r>
            <w:r w:rsidR="009D2879">
              <w:rPr>
                <w:color w:val="000000" w:themeColor="text2"/>
              </w:rPr>
              <w:t>ffect</w:t>
            </w:r>
          </w:p>
        </w:tc>
        <w:tc>
          <w:tcPr>
            <w:tcW w:w="1302" w:type="dxa"/>
            <w:shd w:val="clear" w:color="auto" w:fill="20B9A3" w:themeFill="background2"/>
            <w:noWrap/>
          </w:tcPr>
          <w:p w14:paraId="16698B73" w14:textId="77777777" w:rsidR="00036776" w:rsidRPr="001E65C6"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p-value</w:t>
            </w:r>
          </w:p>
        </w:tc>
      </w:tr>
      <w:tr w:rsidR="00036776" w:rsidRPr="009627E0" w14:paraId="32B56160"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tcPr>
          <w:p w14:paraId="2299A682" w14:textId="77777777" w:rsidR="00036776" w:rsidRPr="00C668E2" w:rsidRDefault="00036776" w:rsidP="00C90575">
            <w:pPr>
              <w:keepNext/>
              <w:spacing w:before="0" w:after="0"/>
              <w:rPr>
                <w:rFonts w:ascii="Helvetica" w:hAnsi="Helvetica" w:cs="Helvetica"/>
              </w:rPr>
            </w:pPr>
            <w:r w:rsidRPr="00C668E2">
              <w:rPr>
                <w:rFonts w:ascii="Helvetica" w:hAnsi="Helvetica" w:cs="Helvetica"/>
              </w:rPr>
              <w:t>Batches 1-4</w:t>
            </w:r>
          </w:p>
        </w:tc>
        <w:tc>
          <w:tcPr>
            <w:tcW w:w="1193" w:type="dxa"/>
            <w:noWrap/>
            <w:vAlign w:val="center"/>
          </w:tcPr>
          <w:p w14:paraId="7B958CE2" w14:textId="77777777" w:rsidR="00036776" w:rsidRPr="00C668E2" w:rsidRDefault="0003677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668E2">
              <w:rPr>
                <w:rFonts w:ascii="Helvetica" w:hAnsi="Helvetica" w:cs="Helvetica"/>
              </w:rPr>
              <w:t>Control</w:t>
            </w:r>
          </w:p>
        </w:tc>
        <w:tc>
          <w:tcPr>
            <w:tcW w:w="727" w:type="dxa"/>
            <w:noWrap/>
            <w:vAlign w:val="center"/>
          </w:tcPr>
          <w:p w14:paraId="334ABB21" w14:textId="77777777" w:rsidR="00036776" w:rsidRPr="00C668E2"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896</w:t>
            </w:r>
          </w:p>
        </w:tc>
        <w:tc>
          <w:tcPr>
            <w:tcW w:w="993" w:type="dxa"/>
            <w:noWrap/>
            <w:vAlign w:val="center"/>
          </w:tcPr>
          <w:p w14:paraId="54F9B2BC" w14:textId="4B4B0615"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82.9%</w:t>
            </w:r>
          </w:p>
        </w:tc>
        <w:tc>
          <w:tcPr>
            <w:tcW w:w="1005" w:type="dxa"/>
            <w:noWrap/>
            <w:vAlign w:val="center"/>
          </w:tcPr>
          <w:p w14:paraId="0A4AB6A9"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1302" w:type="dxa"/>
            <w:noWrap/>
            <w:vAlign w:val="center"/>
          </w:tcPr>
          <w:p w14:paraId="530645EC"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r>
      <w:tr w:rsidR="00036776" w:rsidRPr="009627E0" w14:paraId="45BE1C8D"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tcPr>
          <w:p w14:paraId="73657644" w14:textId="77777777" w:rsidR="00036776" w:rsidRPr="00C668E2" w:rsidRDefault="00036776" w:rsidP="00C90575">
            <w:pPr>
              <w:keepNext/>
              <w:spacing w:before="0" w:after="0"/>
              <w:rPr>
                <w:rFonts w:ascii="Helvetica" w:hAnsi="Helvetica" w:cs="Helvetica"/>
              </w:rPr>
            </w:pPr>
          </w:p>
        </w:tc>
        <w:tc>
          <w:tcPr>
            <w:tcW w:w="1193" w:type="dxa"/>
            <w:noWrap/>
            <w:vAlign w:val="center"/>
          </w:tcPr>
          <w:p w14:paraId="1676F91B" w14:textId="77777777" w:rsidR="00036776" w:rsidRPr="00C668E2" w:rsidRDefault="0003677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668E2">
              <w:rPr>
                <w:rFonts w:ascii="Helvetica" w:hAnsi="Helvetica" w:cs="Helvetica"/>
              </w:rPr>
              <w:t>Treatment</w:t>
            </w:r>
          </w:p>
        </w:tc>
        <w:tc>
          <w:tcPr>
            <w:tcW w:w="727" w:type="dxa"/>
            <w:noWrap/>
            <w:vAlign w:val="center"/>
          </w:tcPr>
          <w:p w14:paraId="6D3F3196" w14:textId="77777777" w:rsidR="00036776" w:rsidRPr="00C668E2"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892</w:t>
            </w:r>
          </w:p>
        </w:tc>
        <w:tc>
          <w:tcPr>
            <w:tcW w:w="993" w:type="dxa"/>
            <w:noWrap/>
            <w:vAlign w:val="center"/>
          </w:tcPr>
          <w:p w14:paraId="2C5E2AD9" w14:textId="18CE9FAA" w:rsidR="00036776" w:rsidRPr="009627E0" w:rsidRDefault="009D2879" w:rsidP="009D2879">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83.8%</w:t>
            </w:r>
          </w:p>
        </w:tc>
        <w:tc>
          <w:tcPr>
            <w:tcW w:w="1005" w:type="dxa"/>
            <w:noWrap/>
            <w:vAlign w:val="center"/>
          </w:tcPr>
          <w:p w14:paraId="339E9B47" w14:textId="06E8CF6C" w:rsidR="00036776" w:rsidRPr="009627E0" w:rsidRDefault="00036776" w:rsidP="00036776">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0.0086</w:t>
            </w:r>
          </w:p>
        </w:tc>
        <w:tc>
          <w:tcPr>
            <w:tcW w:w="1302" w:type="dxa"/>
            <w:noWrap/>
            <w:vAlign w:val="center"/>
          </w:tcPr>
          <w:p w14:paraId="561A305C" w14:textId="45D3960C" w:rsidR="00036776" w:rsidRPr="009627E0" w:rsidRDefault="00036776" w:rsidP="003372B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0.34</w:t>
            </w:r>
            <w:r w:rsidR="003372BC">
              <w:rPr>
                <w:rFonts w:ascii="Helvetica" w:hAnsi="Helvetica" w:cs="Helvetica"/>
              </w:rPr>
              <w:t>06</w:t>
            </w:r>
          </w:p>
        </w:tc>
      </w:tr>
      <w:tr w:rsidR="00036776" w:rsidRPr="009627E0" w14:paraId="26F58F6B"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tcPr>
          <w:p w14:paraId="295A32FA" w14:textId="77777777" w:rsidR="00036776" w:rsidRPr="009627E0" w:rsidRDefault="00036776" w:rsidP="00C90575">
            <w:pPr>
              <w:keepNext/>
              <w:spacing w:before="0" w:after="0"/>
              <w:rPr>
                <w:rFonts w:ascii="Helvetica" w:hAnsi="Helvetica" w:cs="Helvetica"/>
              </w:rPr>
            </w:pPr>
            <w:r w:rsidRPr="009627E0">
              <w:rPr>
                <w:rFonts w:ascii="Helvetica" w:hAnsi="Helvetica" w:cs="Helvetica"/>
              </w:rPr>
              <w:t>All Batches</w:t>
            </w:r>
          </w:p>
        </w:tc>
        <w:tc>
          <w:tcPr>
            <w:tcW w:w="1193" w:type="dxa"/>
            <w:noWrap/>
            <w:vAlign w:val="center"/>
          </w:tcPr>
          <w:p w14:paraId="04626DED" w14:textId="77777777" w:rsidR="00036776" w:rsidRPr="009627E0" w:rsidRDefault="0003677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Control</w:t>
            </w:r>
          </w:p>
        </w:tc>
        <w:tc>
          <w:tcPr>
            <w:tcW w:w="727" w:type="dxa"/>
            <w:noWrap/>
            <w:vAlign w:val="center"/>
          </w:tcPr>
          <w:p w14:paraId="4F1FCD0D"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1</w:t>
            </w:r>
            <w:r>
              <w:rPr>
                <w:rFonts w:ascii="Helvetica" w:hAnsi="Helvetica" w:cs="Helvetica"/>
              </w:rPr>
              <w:t>,</w:t>
            </w:r>
            <w:r w:rsidRPr="009627E0">
              <w:rPr>
                <w:rFonts w:ascii="Helvetica" w:hAnsi="Helvetica" w:cs="Helvetica"/>
              </w:rPr>
              <w:t>206</w:t>
            </w:r>
          </w:p>
        </w:tc>
        <w:tc>
          <w:tcPr>
            <w:tcW w:w="993" w:type="dxa"/>
            <w:noWrap/>
            <w:vAlign w:val="center"/>
          </w:tcPr>
          <w:p w14:paraId="120A4F28" w14:textId="55A708FC"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83.2%</w:t>
            </w:r>
          </w:p>
        </w:tc>
        <w:tc>
          <w:tcPr>
            <w:tcW w:w="1005" w:type="dxa"/>
            <w:noWrap/>
            <w:vAlign w:val="center"/>
          </w:tcPr>
          <w:p w14:paraId="308B666F"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1302" w:type="dxa"/>
            <w:noWrap/>
            <w:vAlign w:val="center"/>
          </w:tcPr>
          <w:p w14:paraId="471FB87E"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r>
      <w:tr w:rsidR="00036776" w:rsidRPr="009627E0" w14:paraId="2E16E5B7"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tcPr>
          <w:p w14:paraId="358BC6F3" w14:textId="77777777" w:rsidR="00036776" w:rsidRPr="009627E0" w:rsidRDefault="00036776" w:rsidP="00C90575">
            <w:pPr>
              <w:spacing w:before="0" w:after="0"/>
              <w:rPr>
                <w:rFonts w:ascii="Helvetica" w:hAnsi="Helvetica" w:cs="Helvetica"/>
              </w:rPr>
            </w:pPr>
          </w:p>
        </w:tc>
        <w:tc>
          <w:tcPr>
            <w:tcW w:w="1193" w:type="dxa"/>
            <w:noWrap/>
            <w:vAlign w:val="center"/>
          </w:tcPr>
          <w:p w14:paraId="4E5C3244" w14:textId="77777777" w:rsidR="00036776" w:rsidRPr="009627E0" w:rsidRDefault="00036776" w:rsidP="00C90575">
            <w:pPr>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Treatment</w:t>
            </w:r>
          </w:p>
        </w:tc>
        <w:tc>
          <w:tcPr>
            <w:tcW w:w="727" w:type="dxa"/>
            <w:noWrap/>
            <w:vAlign w:val="center"/>
          </w:tcPr>
          <w:p w14:paraId="42013A50" w14:textId="77777777" w:rsidR="00036776" w:rsidRPr="009627E0" w:rsidRDefault="0003677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1</w:t>
            </w:r>
            <w:r>
              <w:rPr>
                <w:rFonts w:ascii="Helvetica" w:hAnsi="Helvetica" w:cs="Helvetica"/>
              </w:rPr>
              <w:t>,</w:t>
            </w:r>
            <w:r w:rsidRPr="009627E0">
              <w:rPr>
                <w:rFonts w:ascii="Helvetica" w:hAnsi="Helvetica" w:cs="Helvetica"/>
              </w:rPr>
              <w:t>241</w:t>
            </w:r>
          </w:p>
        </w:tc>
        <w:tc>
          <w:tcPr>
            <w:tcW w:w="993" w:type="dxa"/>
            <w:noWrap/>
            <w:vAlign w:val="center"/>
          </w:tcPr>
          <w:p w14:paraId="4426E036" w14:textId="1F433EF0" w:rsidR="00036776" w:rsidRPr="009627E0" w:rsidRDefault="009D2879" w:rsidP="009D2879">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83.6%</w:t>
            </w:r>
          </w:p>
        </w:tc>
        <w:tc>
          <w:tcPr>
            <w:tcW w:w="1005" w:type="dxa"/>
            <w:noWrap/>
            <w:vAlign w:val="center"/>
          </w:tcPr>
          <w:p w14:paraId="22744698" w14:textId="709AFFC7" w:rsidR="00036776" w:rsidRPr="009627E0" w:rsidRDefault="00036776" w:rsidP="00036776">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0.0039</w:t>
            </w:r>
          </w:p>
        </w:tc>
        <w:tc>
          <w:tcPr>
            <w:tcW w:w="1302" w:type="dxa"/>
            <w:noWrap/>
            <w:vAlign w:val="center"/>
          </w:tcPr>
          <w:p w14:paraId="234BCD7C" w14:textId="544A4EF1" w:rsidR="00036776" w:rsidRPr="009627E0" w:rsidRDefault="00036776" w:rsidP="009D2879">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0.41</w:t>
            </w:r>
            <w:r w:rsidR="009D2879">
              <w:rPr>
                <w:rFonts w:ascii="Helvetica" w:hAnsi="Helvetica" w:cs="Helvetica"/>
              </w:rPr>
              <w:t>53</w:t>
            </w:r>
          </w:p>
        </w:tc>
      </w:tr>
    </w:tbl>
    <w:p w14:paraId="3F7764E3" w14:textId="1C95ED01" w:rsidR="006B7F16" w:rsidRDefault="006B7F16" w:rsidP="006B7F16">
      <w:pPr>
        <w:spacing w:before="0" w:line="240" w:lineRule="atLeast"/>
        <w:rPr>
          <w:sz w:val="16"/>
        </w:rPr>
      </w:pPr>
      <w:r>
        <w:rPr>
          <w:sz w:val="16"/>
        </w:rPr>
        <w:t>Note: The analysis is derived from a covariate</w:t>
      </w:r>
      <w:r>
        <w:rPr>
          <w:sz w:val="16"/>
        </w:rPr>
        <w:noBreakHyphen/>
        <w:t xml:space="preserve">adjusted </w:t>
      </w:r>
      <w:r w:rsidR="00671CBF">
        <w:rPr>
          <w:sz w:val="16"/>
        </w:rPr>
        <w:t xml:space="preserve">logistic </w:t>
      </w:r>
      <w:r>
        <w:rPr>
          <w:sz w:val="16"/>
        </w:rPr>
        <w:t>regression</w:t>
      </w:r>
      <w:r w:rsidR="00671CBF">
        <w:rPr>
          <w:sz w:val="16"/>
        </w:rPr>
        <w:t xml:space="preserve"> with </w:t>
      </w:r>
      <w:r w:rsidR="00B56A10">
        <w:rPr>
          <w:sz w:val="16"/>
        </w:rPr>
        <w:t xml:space="preserve">cluster </w:t>
      </w:r>
      <w:r>
        <w:rPr>
          <w:sz w:val="16"/>
        </w:rPr>
        <w:t>standard errors</w:t>
      </w:r>
      <w:r w:rsidR="00B56A10">
        <w:rPr>
          <w:sz w:val="16"/>
        </w:rPr>
        <w:t xml:space="preserve"> and report </w:t>
      </w:r>
      <w:r>
        <w:rPr>
          <w:sz w:val="16"/>
        </w:rPr>
        <w:t>p</w:t>
      </w:r>
      <w:r>
        <w:rPr>
          <w:sz w:val="16"/>
        </w:rPr>
        <w:noBreakHyphen/>
        <w:t>value</w:t>
      </w:r>
      <w:r w:rsidR="00B56A10">
        <w:rPr>
          <w:sz w:val="16"/>
        </w:rPr>
        <w:t>s</w:t>
      </w:r>
      <w:r>
        <w:rPr>
          <w:sz w:val="16"/>
        </w:rPr>
        <w:t xml:space="preserve"> for one</w:t>
      </w:r>
      <w:r>
        <w:rPr>
          <w:sz w:val="16"/>
        </w:rPr>
        <w:noBreakHyphen/>
        <w:t>sided test</w:t>
      </w:r>
      <w:r w:rsidR="00B56A10">
        <w:rPr>
          <w:sz w:val="16"/>
        </w:rPr>
        <w:t>s</w:t>
      </w:r>
      <w:r>
        <w:rPr>
          <w:sz w:val="16"/>
        </w:rPr>
        <w:t>, as pre</w:t>
      </w:r>
      <w:r>
        <w:rPr>
          <w:sz w:val="16"/>
        </w:rPr>
        <w:noBreakHyphen/>
        <w:t xml:space="preserve">specified. The results were converted to average marginal effects. </w:t>
      </w:r>
    </w:p>
    <w:p w14:paraId="62663646" w14:textId="6683EFDF" w:rsidR="006B7F1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17: </w:t>
      </w:r>
      <w:r w:rsidR="003372BC">
        <w:t xml:space="preserve">Apprentice retention — </w:t>
      </w:r>
      <w:r w:rsidR="006B7F16">
        <w:t>robustness check for randomisation issues</w:t>
      </w:r>
    </w:p>
    <w:tbl>
      <w:tblPr>
        <w:tblStyle w:val="DefaultTable"/>
        <w:tblW w:w="8180" w:type="dxa"/>
        <w:tblLayout w:type="fixed"/>
        <w:tblLook w:val="04A0" w:firstRow="1" w:lastRow="0" w:firstColumn="1" w:lastColumn="0" w:noHBand="0" w:noVBand="1"/>
        <w:tblDescription w:val="This presents results from a robustness check where we changed how we treated the randomisation issues, as discussed earlier in the appendix. The results were not statistically significant."/>
      </w:tblPr>
      <w:tblGrid>
        <w:gridCol w:w="1494"/>
        <w:gridCol w:w="951"/>
        <w:gridCol w:w="1193"/>
        <w:gridCol w:w="1193"/>
        <w:gridCol w:w="1123"/>
        <w:gridCol w:w="1276"/>
        <w:gridCol w:w="950"/>
      </w:tblGrid>
      <w:tr w:rsidR="006B7F16" w:rsidRPr="00464129" w14:paraId="0BBF8202" w14:textId="77777777" w:rsidTr="00057A4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494" w:type="dxa"/>
            <w:shd w:val="clear" w:color="auto" w:fill="20B9A3" w:themeFill="background2"/>
            <w:noWrap/>
            <w:vAlign w:val="center"/>
            <w:hideMark/>
          </w:tcPr>
          <w:p w14:paraId="063D0528" w14:textId="77777777" w:rsidR="006B7F16" w:rsidRPr="00464129" w:rsidRDefault="006B7F16" w:rsidP="00AB226A">
            <w:pPr>
              <w:keepNext/>
              <w:keepLines/>
              <w:spacing w:before="0" w:after="0" w:line="240" w:lineRule="auto"/>
              <w:jc w:val="right"/>
              <w:rPr>
                <w:b w:val="0"/>
                <w:color w:val="auto"/>
                <w:sz w:val="20"/>
              </w:rPr>
            </w:pPr>
            <w:r w:rsidRPr="00464129">
              <w:rPr>
                <w:b w:val="0"/>
                <w:color w:val="auto"/>
                <w:sz w:val="20"/>
              </w:rPr>
              <w:t> </w:t>
            </w:r>
          </w:p>
        </w:tc>
        <w:tc>
          <w:tcPr>
            <w:tcW w:w="951" w:type="dxa"/>
            <w:shd w:val="clear" w:color="auto" w:fill="20B9A3" w:themeFill="background2"/>
            <w:noWrap/>
            <w:vAlign w:val="center"/>
            <w:hideMark/>
          </w:tcPr>
          <w:p w14:paraId="6DFB8E52"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n</w:t>
            </w:r>
          </w:p>
        </w:tc>
        <w:tc>
          <w:tcPr>
            <w:tcW w:w="1193" w:type="dxa"/>
            <w:shd w:val="clear" w:color="auto" w:fill="20B9A3" w:themeFill="background2"/>
            <w:noWrap/>
            <w:vAlign w:val="center"/>
            <w:hideMark/>
          </w:tcPr>
          <w:p w14:paraId="668FC1DE"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Mean</w:t>
            </w:r>
          </w:p>
        </w:tc>
        <w:tc>
          <w:tcPr>
            <w:tcW w:w="1193" w:type="dxa"/>
            <w:shd w:val="clear" w:color="auto" w:fill="20B9A3" w:themeFill="background2"/>
            <w:noWrap/>
            <w:vAlign w:val="center"/>
            <w:hideMark/>
          </w:tcPr>
          <w:p w14:paraId="340D5903"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Effect</w:t>
            </w:r>
          </w:p>
        </w:tc>
        <w:tc>
          <w:tcPr>
            <w:tcW w:w="1123" w:type="dxa"/>
            <w:shd w:val="clear" w:color="auto" w:fill="20B9A3" w:themeFill="background2"/>
            <w:vAlign w:val="center"/>
            <w:hideMark/>
          </w:tcPr>
          <w:p w14:paraId="7F1C8920"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95% CI  - Lower</w:t>
            </w:r>
          </w:p>
        </w:tc>
        <w:tc>
          <w:tcPr>
            <w:tcW w:w="1276" w:type="dxa"/>
            <w:shd w:val="clear" w:color="auto" w:fill="20B9A3" w:themeFill="background2"/>
            <w:vAlign w:val="center"/>
            <w:hideMark/>
          </w:tcPr>
          <w:p w14:paraId="04C583F2"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95% CI - Upper</w:t>
            </w:r>
          </w:p>
        </w:tc>
        <w:tc>
          <w:tcPr>
            <w:tcW w:w="950" w:type="dxa"/>
            <w:shd w:val="clear" w:color="auto" w:fill="20B9A3" w:themeFill="background2"/>
            <w:noWrap/>
            <w:vAlign w:val="center"/>
            <w:hideMark/>
          </w:tcPr>
          <w:p w14:paraId="28637D02"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p-value</w:t>
            </w:r>
          </w:p>
        </w:tc>
      </w:tr>
      <w:tr w:rsidR="006B7F16" w:rsidRPr="00AF085C" w14:paraId="148E985D"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494" w:type="dxa"/>
            <w:noWrap/>
            <w:vAlign w:val="center"/>
            <w:hideMark/>
          </w:tcPr>
          <w:p w14:paraId="4CEB36C1" w14:textId="77777777" w:rsidR="006B7F16" w:rsidRPr="00AF085C" w:rsidRDefault="006B7F16" w:rsidP="00AB226A">
            <w:pPr>
              <w:keepNext/>
              <w:keepLines/>
              <w:spacing w:before="0" w:after="0" w:line="240" w:lineRule="auto"/>
              <w:rPr>
                <w:b/>
              </w:rPr>
            </w:pPr>
            <w:r w:rsidRPr="00AF085C">
              <w:rPr>
                <w:b/>
              </w:rPr>
              <w:t>Control</w:t>
            </w:r>
          </w:p>
        </w:tc>
        <w:tc>
          <w:tcPr>
            <w:tcW w:w="951" w:type="dxa"/>
            <w:noWrap/>
            <w:vAlign w:val="center"/>
            <w:hideMark/>
          </w:tcPr>
          <w:p w14:paraId="76A07482"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718</w:t>
            </w:r>
          </w:p>
        </w:tc>
        <w:tc>
          <w:tcPr>
            <w:tcW w:w="1193" w:type="dxa"/>
            <w:noWrap/>
            <w:vAlign w:val="center"/>
            <w:hideMark/>
          </w:tcPr>
          <w:p w14:paraId="04A29CBC"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86.</w:t>
            </w:r>
            <w:r>
              <w:t>8</w:t>
            </w:r>
            <w:r w:rsidRPr="006E4914">
              <w:t>%</w:t>
            </w:r>
          </w:p>
        </w:tc>
        <w:tc>
          <w:tcPr>
            <w:tcW w:w="1193" w:type="dxa"/>
            <w:noWrap/>
            <w:vAlign w:val="center"/>
            <w:hideMark/>
          </w:tcPr>
          <w:p w14:paraId="6D63955C"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 </w:t>
            </w:r>
          </w:p>
        </w:tc>
        <w:tc>
          <w:tcPr>
            <w:tcW w:w="1123" w:type="dxa"/>
            <w:noWrap/>
            <w:vAlign w:val="center"/>
            <w:hideMark/>
          </w:tcPr>
          <w:p w14:paraId="2065EC0D"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 </w:t>
            </w:r>
          </w:p>
        </w:tc>
        <w:tc>
          <w:tcPr>
            <w:tcW w:w="1276" w:type="dxa"/>
            <w:noWrap/>
            <w:vAlign w:val="center"/>
            <w:hideMark/>
          </w:tcPr>
          <w:p w14:paraId="011D6B7E"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 </w:t>
            </w:r>
          </w:p>
        </w:tc>
        <w:tc>
          <w:tcPr>
            <w:tcW w:w="950" w:type="dxa"/>
            <w:noWrap/>
            <w:vAlign w:val="center"/>
            <w:hideMark/>
          </w:tcPr>
          <w:p w14:paraId="60B18029"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 </w:t>
            </w:r>
          </w:p>
        </w:tc>
      </w:tr>
      <w:tr w:rsidR="006B7F16" w:rsidRPr="00AF085C" w14:paraId="526C70C0"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494" w:type="dxa"/>
            <w:noWrap/>
            <w:vAlign w:val="center"/>
            <w:hideMark/>
          </w:tcPr>
          <w:p w14:paraId="3D77E334" w14:textId="77777777" w:rsidR="006B7F16" w:rsidRPr="00AF085C" w:rsidRDefault="006B7F16" w:rsidP="00AB226A">
            <w:pPr>
              <w:keepNext/>
              <w:keepLines/>
              <w:spacing w:before="0" w:after="0" w:line="240" w:lineRule="auto"/>
              <w:rPr>
                <w:b/>
              </w:rPr>
            </w:pPr>
            <w:r w:rsidRPr="00AF085C">
              <w:rPr>
                <w:b/>
              </w:rPr>
              <w:t>Treatment</w:t>
            </w:r>
          </w:p>
        </w:tc>
        <w:tc>
          <w:tcPr>
            <w:tcW w:w="951" w:type="dxa"/>
            <w:noWrap/>
            <w:vAlign w:val="center"/>
            <w:hideMark/>
          </w:tcPr>
          <w:p w14:paraId="3B541D4E"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1</w:t>
            </w:r>
            <w:r>
              <w:t>,</w:t>
            </w:r>
            <w:r w:rsidRPr="006E4914">
              <w:t>070</w:t>
            </w:r>
          </w:p>
        </w:tc>
        <w:tc>
          <w:tcPr>
            <w:tcW w:w="1193" w:type="dxa"/>
            <w:noWrap/>
            <w:vAlign w:val="center"/>
            <w:hideMark/>
          </w:tcPr>
          <w:p w14:paraId="24F503E4"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81.</w:t>
            </w:r>
            <w:r>
              <w:t>1</w:t>
            </w:r>
            <w:r w:rsidRPr="006E4914">
              <w:t>%</w:t>
            </w:r>
          </w:p>
        </w:tc>
        <w:tc>
          <w:tcPr>
            <w:tcW w:w="1193" w:type="dxa"/>
            <w:noWrap/>
            <w:vAlign w:val="center"/>
            <w:hideMark/>
          </w:tcPr>
          <w:p w14:paraId="66A31166"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-5.7%</w:t>
            </w:r>
          </w:p>
        </w:tc>
        <w:tc>
          <w:tcPr>
            <w:tcW w:w="1123" w:type="dxa"/>
            <w:noWrap/>
            <w:vAlign w:val="center"/>
            <w:hideMark/>
          </w:tcPr>
          <w:p w14:paraId="18DF7283"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-0.1058</w:t>
            </w:r>
          </w:p>
        </w:tc>
        <w:tc>
          <w:tcPr>
            <w:tcW w:w="1276" w:type="dxa"/>
            <w:noWrap/>
            <w:vAlign w:val="center"/>
            <w:hideMark/>
          </w:tcPr>
          <w:p w14:paraId="4F38DA1D"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t>-0.0084</w:t>
            </w:r>
            <w:r w:rsidRPr="006E4914">
              <w:t> </w:t>
            </w:r>
          </w:p>
        </w:tc>
        <w:tc>
          <w:tcPr>
            <w:tcW w:w="950" w:type="dxa"/>
            <w:noWrap/>
            <w:vAlign w:val="center"/>
            <w:hideMark/>
          </w:tcPr>
          <w:p w14:paraId="53147229"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0.9885</w:t>
            </w:r>
          </w:p>
        </w:tc>
      </w:tr>
    </w:tbl>
    <w:p w14:paraId="412C0CDC" w14:textId="6CA098F6" w:rsidR="00935140" w:rsidRDefault="006B7F16" w:rsidP="00AF0C13">
      <w:pPr>
        <w:keepNext/>
        <w:keepLines/>
        <w:spacing w:before="0" w:line="240" w:lineRule="atLeast"/>
        <w:rPr>
          <w:sz w:val="16"/>
        </w:rPr>
      </w:pPr>
      <w:r>
        <w:rPr>
          <w:sz w:val="16"/>
        </w:rPr>
        <w:t>Note: This analysis uses the same covariate-adjusted OLS regression as the primary analysis</w:t>
      </w:r>
      <w:r w:rsidR="004C1294">
        <w:rPr>
          <w:sz w:val="16"/>
        </w:rPr>
        <w:t xml:space="preserve">, and </w:t>
      </w:r>
      <w:r w:rsidR="00845446">
        <w:rPr>
          <w:sz w:val="16"/>
        </w:rPr>
        <w:t xml:space="preserve">so it also reports the </w:t>
      </w:r>
      <w:r w:rsidR="004C1294">
        <w:rPr>
          <w:sz w:val="16"/>
        </w:rPr>
        <w:t>p</w:t>
      </w:r>
      <w:r w:rsidR="004C1294">
        <w:rPr>
          <w:sz w:val="16"/>
        </w:rPr>
        <w:noBreakHyphen/>
        <w:t xml:space="preserve">value </w:t>
      </w:r>
      <w:r w:rsidR="00845446">
        <w:rPr>
          <w:sz w:val="16"/>
        </w:rPr>
        <w:t>from a one</w:t>
      </w:r>
      <w:r w:rsidR="00845446">
        <w:rPr>
          <w:sz w:val="16"/>
        </w:rPr>
        <w:noBreakHyphen/>
        <w:t>sided test</w:t>
      </w:r>
      <w:r>
        <w:rPr>
          <w:sz w:val="16"/>
        </w:rPr>
        <w:t>. In this robustness check we allocated apprentices to the treatment group their employer was first randomised into. This means for some apprentices, whilst they were assigned to treatment and received messages they may be included in the control group because of their employer. Similarly there are some apprentices who were assigned control and didn’t receive messages but are included in the treatment group.</w:t>
      </w:r>
    </w:p>
    <w:p w14:paraId="34822755" w14:textId="12DF838E" w:rsidR="006B7F16" w:rsidRPr="00935140" w:rsidRDefault="006B7F16" w:rsidP="00935140">
      <w:pPr>
        <w:tabs>
          <w:tab w:val="left" w:pos="2568"/>
        </w:tabs>
        <w:rPr>
          <w:sz w:val="16"/>
        </w:rPr>
      </w:pPr>
    </w:p>
    <w:p w14:paraId="27F7ACF8" w14:textId="41654E91" w:rsidR="006B7F16" w:rsidRPr="00C576B8" w:rsidRDefault="00722358" w:rsidP="00722358">
      <w:pPr>
        <w:pStyle w:val="FigureHeading"/>
        <w:numPr>
          <w:ilvl w:val="0"/>
          <w:numId w:val="0"/>
        </w:numPr>
        <w:ind w:left="720" w:hanging="720"/>
      </w:pPr>
      <w:r w:rsidRPr="00C576B8">
        <w:rPr>
          <w14:scene3d>
            <w14:camera w14:prst="orthographicFront"/>
            <w14:lightRig w14:rig="threePt" w14:dir="t">
              <w14:rot w14:lat="0" w14:lon="0" w14:rev="0"/>
            </w14:lightRig>
          </w14:scene3d>
        </w:rPr>
        <w:lastRenderedPageBreak/>
        <w:t xml:space="preserve">Figure 18: </w:t>
      </w:r>
      <w:r w:rsidR="006B7F16" w:rsidRPr="006F7068">
        <w:t>Likelihood of contract cancellation</w:t>
      </w:r>
    </w:p>
    <w:tbl>
      <w:tblPr>
        <w:tblStyle w:val="DefaultTable1"/>
        <w:tblW w:w="8106" w:type="dxa"/>
        <w:tblLook w:val="04A0" w:firstRow="1" w:lastRow="0" w:firstColumn="1" w:lastColumn="0" w:noHBand="0" w:noVBand="1"/>
        <w:tblDescription w:val="This table presents results from the survival analysis. Rates of dropouts between the treatment and control group were fairly consistent in both groups for the first 90 days after receiving the first message."/>
      </w:tblPr>
      <w:tblGrid>
        <w:gridCol w:w="1364"/>
        <w:gridCol w:w="1105"/>
        <w:gridCol w:w="1198"/>
        <w:gridCol w:w="1061"/>
        <w:gridCol w:w="1651"/>
        <w:gridCol w:w="1727"/>
      </w:tblGrid>
      <w:tr w:rsidR="006B7F16" w:rsidRPr="006E040C" w14:paraId="6720BD05" w14:textId="77777777" w:rsidTr="00057A4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6379" w:type="dxa"/>
            <w:gridSpan w:val="5"/>
            <w:shd w:val="clear" w:color="auto" w:fill="142E3B" w:themeFill="accent6"/>
            <w:noWrap/>
            <w:vAlign w:val="center"/>
            <w:hideMark/>
          </w:tcPr>
          <w:p w14:paraId="63B378BD" w14:textId="77777777" w:rsidR="006B7F16" w:rsidRPr="006F7068" w:rsidRDefault="006B7F16" w:rsidP="00C90575">
            <w:pPr>
              <w:keepNext/>
              <w:spacing w:after="0"/>
              <w:rPr>
                <w:rFonts w:ascii="Helvetica" w:hAnsi="Helvetica" w:cs="Helvetica"/>
                <w:sz w:val="20"/>
              </w:rPr>
            </w:pPr>
            <w:r w:rsidRPr="006F7068">
              <w:rPr>
                <w:rFonts w:ascii="Helvetica" w:hAnsi="Helvetica" w:cs="Helvetica"/>
                <w:color w:val="FFFFFF" w:themeColor="background1"/>
              </w:rPr>
              <w:t>H2: Likelihood of contract cancellation</w:t>
            </w:r>
          </w:p>
        </w:tc>
        <w:tc>
          <w:tcPr>
            <w:tcW w:w="1727" w:type="dxa"/>
            <w:shd w:val="clear" w:color="auto" w:fill="142E3B" w:themeFill="accent6"/>
            <w:noWrap/>
            <w:hideMark/>
          </w:tcPr>
          <w:p w14:paraId="772BD1E9" w14:textId="77777777" w:rsidR="006B7F16" w:rsidRPr="006E040C" w:rsidRDefault="006B7F16" w:rsidP="00C90575">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sz w:val="20"/>
              </w:rPr>
            </w:pPr>
          </w:p>
        </w:tc>
      </w:tr>
      <w:tr w:rsidR="006B7F16" w:rsidRPr="006E040C" w14:paraId="22E6C6E4"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shd w:val="clear" w:color="auto" w:fill="20B9A3" w:themeFill="background2"/>
            <w:noWrap/>
          </w:tcPr>
          <w:p w14:paraId="6E005FE0" w14:textId="77777777" w:rsidR="006B7F16" w:rsidRPr="006F7068" w:rsidRDefault="006B7F16" w:rsidP="00C90575">
            <w:pPr>
              <w:keepNext/>
              <w:spacing w:before="0" w:after="0"/>
              <w:jc w:val="right"/>
              <w:rPr>
                <w:rFonts w:ascii="Helvetica" w:hAnsi="Helvetica" w:cs="Helvetica"/>
                <w:color w:val="000000" w:themeColor="text2"/>
              </w:rPr>
            </w:pPr>
            <w:r w:rsidRPr="006F7068">
              <w:rPr>
                <w:color w:val="000000" w:themeColor="text2"/>
              </w:rPr>
              <w:t>Days since treatment</w:t>
            </w:r>
          </w:p>
        </w:tc>
        <w:tc>
          <w:tcPr>
            <w:tcW w:w="1105" w:type="dxa"/>
            <w:shd w:val="clear" w:color="auto" w:fill="20B9A3" w:themeFill="background2"/>
            <w:noWrap/>
          </w:tcPr>
          <w:p w14:paraId="1F6B0645" w14:textId="5E81C69D"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6F7068">
              <w:rPr>
                <w:color w:val="000000" w:themeColor="text2"/>
              </w:rPr>
              <w:t>Total Drop</w:t>
            </w:r>
            <w:r w:rsidR="002825D9">
              <w:rPr>
                <w:color w:val="000000" w:themeColor="text2"/>
              </w:rPr>
              <w:noBreakHyphen/>
            </w:r>
            <w:r w:rsidRPr="006F7068">
              <w:rPr>
                <w:color w:val="000000" w:themeColor="text2"/>
              </w:rPr>
              <w:t>outs</w:t>
            </w:r>
          </w:p>
        </w:tc>
        <w:tc>
          <w:tcPr>
            <w:tcW w:w="1198" w:type="dxa"/>
            <w:shd w:val="clear" w:color="auto" w:fill="20B9A3" w:themeFill="background2"/>
            <w:noWrap/>
          </w:tcPr>
          <w:p w14:paraId="67DC3C23" w14:textId="77777777"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6F7068">
              <w:rPr>
                <w:color w:val="000000" w:themeColor="text2"/>
              </w:rPr>
              <w:t>Survival Rate</w:t>
            </w:r>
          </w:p>
        </w:tc>
        <w:tc>
          <w:tcPr>
            <w:tcW w:w="1061" w:type="dxa"/>
            <w:shd w:val="clear" w:color="auto" w:fill="20B9A3" w:themeFill="background2"/>
            <w:noWrap/>
          </w:tcPr>
          <w:p w14:paraId="06FBF7F7" w14:textId="77777777"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Pr>
                <w:color w:val="000000" w:themeColor="text2"/>
              </w:rPr>
              <w:t>S</w:t>
            </w:r>
            <w:r w:rsidRPr="006F7068">
              <w:rPr>
                <w:color w:val="000000" w:themeColor="text2"/>
              </w:rPr>
              <w:t>td.error</w:t>
            </w:r>
          </w:p>
        </w:tc>
        <w:tc>
          <w:tcPr>
            <w:tcW w:w="1651" w:type="dxa"/>
            <w:shd w:val="clear" w:color="auto" w:fill="20B9A3" w:themeFill="background2"/>
            <w:noWrap/>
          </w:tcPr>
          <w:p w14:paraId="0B646BC4" w14:textId="77777777"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6F7068">
              <w:rPr>
                <w:color w:val="000000" w:themeColor="text2"/>
              </w:rPr>
              <w:t>95% CI - Lower</w:t>
            </w:r>
          </w:p>
        </w:tc>
        <w:tc>
          <w:tcPr>
            <w:tcW w:w="1727" w:type="dxa"/>
            <w:shd w:val="clear" w:color="auto" w:fill="20B9A3" w:themeFill="background2"/>
            <w:noWrap/>
          </w:tcPr>
          <w:p w14:paraId="2686F80D" w14:textId="77777777"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6F7068">
              <w:rPr>
                <w:color w:val="000000" w:themeColor="text2"/>
              </w:rPr>
              <w:t>95% CI - Upper</w:t>
            </w:r>
          </w:p>
        </w:tc>
      </w:tr>
      <w:tr w:rsidR="006B7F16" w:rsidRPr="006E040C" w14:paraId="48CDFD03"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2469" w:type="dxa"/>
            <w:gridSpan w:val="2"/>
            <w:shd w:val="clear" w:color="auto" w:fill="20B9A3" w:themeFill="background2"/>
            <w:noWrap/>
            <w:vAlign w:val="center"/>
            <w:hideMark/>
          </w:tcPr>
          <w:p w14:paraId="0A68ED33" w14:textId="77777777" w:rsidR="006B7F16" w:rsidRPr="005B0544" w:rsidRDefault="006B7F16" w:rsidP="00C90575">
            <w:pPr>
              <w:keepNext/>
              <w:spacing w:before="0" w:after="0"/>
              <w:rPr>
                <w:rFonts w:ascii="Helvetica" w:hAnsi="Helvetica" w:cs="Helvetica"/>
                <w:b/>
                <w:color w:val="auto"/>
              </w:rPr>
            </w:pPr>
            <w:r w:rsidRPr="005B0544">
              <w:rPr>
                <w:rFonts w:ascii="Helvetica" w:hAnsi="Helvetica" w:cs="Helvetica"/>
                <w:b/>
                <w:color w:val="auto"/>
              </w:rPr>
              <w:t>Control Group</w:t>
            </w:r>
          </w:p>
        </w:tc>
        <w:tc>
          <w:tcPr>
            <w:tcW w:w="1198" w:type="dxa"/>
            <w:shd w:val="clear" w:color="auto" w:fill="20B9A3" w:themeFill="background2"/>
            <w:noWrap/>
            <w:hideMark/>
          </w:tcPr>
          <w:p w14:paraId="7660853B"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1061" w:type="dxa"/>
            <w:shd w:val="clear" w:color="auto" w:fill="20B9A3" w:themeFill="background2"/>
            <w:noWrap/>
            <w:hideMark/>
          </w:tcPr>
          <w:p w14:paraId="6FE4221D"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1651" w:type="dxa"/>
            <w:shd w:val="clear" w:color="auto" w:fill="20B9A3" w:themeFill="background2"/>
            <w:noWrap/>
            <w:hideMark/>
          </w:tcPr>
          <w:p w14:paraId="1DFDB224"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1727" w:type="dxa"/>
            <w:shd w:val="clear" w:color="auto" w:fill="20B9A3" w:themeFill="background2"/>
            <w:noWrap/>
            <w:hideMark/>
          </w:tcPr>
          <w:p w14:paraId="28A7CF71"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r>
      <w:tr w:rsidR="006B7F16" w:rsidRPr="006E040C" w14:paraId="42C8A529"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21704990"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15</w:t>
            </w:r>
          </w:p>
        </w:tc>
        <w:tc>
          <w:tcPr>
            <w:tcW w:w="1105" w:type="dxa"/>
            <w:noWrap/>
            <w:vAlign w:val="center"/>
            <w:hideMark/>
          </w:tcPr>
          <w:p w14:paraId="6BC2DB3F"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21</w:t>
            </w:r>
          </w:p>
        </w:tc>
        <w:tc>
          <w:tcPr>
            <w:tcW w:w="1198" w:type="dxa"/>
            <w:noWrap/>
            <w:vAlign w:val="center"/>
            <w:hideMark/>
          </w:tcPr>
          <w:p w14:paraId="2D61FA19"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w:t>
            </w:r>
            <w:r>
              <w:rPr>
                <w:rFonts w:ascii="Helvetica" w:hAnsi="Helvetica" w:cs="Helvetica"/>
              </w:rPr>
              <w:t>9744</w:t>
            </w:r>
          </w:p>
        </w:tc>
        <w:tc>
          <w:tcPr>
            <w:tcW w:w="1061" w:type="dxa"/>
            <w:noWrap/>
            <w:vAlign w:val="center"/>
            <w:hideMark/>
          </w:tcPr>
          <w:p w14:paraId="22C44E73"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0.00</w:t>
            </w:r>
            <w:r>
              <w:rPr>
                <w:rFonts w:ascii="Helvetica" w:hAnsi="Helvetica" w:cs="Helvetica"/>
              </w:rPr>
              <w:t>55</w:t>
            </w:r>
          </w:p>
        </w:tc>
        <w:tc>
          <w:tcPr>
            <w:tcW w:w="1651" w:type="dxa"/>
            <w:noWrap/>
            <w:vAlign w:val="center"/>
            <w:hideMark/>
          </w:tcPr>
          <w:p w14:paraId="6002628C"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0.9</w:t>
            </w:r>
            <w:r>
              <w:rPr>
                <w:rFonts w:ascii="Helvetica" w:hAnsi="Helvetica" w:cs="Helvetica"/>
              </w:rPr>
              <w:t>636</w:t>
            </w:r>
          </w:p>
        </w:tc>
        <w:tc>
          <w:tcPr>
            <w:tcW w:w="1727" w:type="dxa"/>
            <w:noWrap/>
            <w:vAlign w:val="center"/>
            <w:hideMark/>
          </w:tcPr>
          <w:p w14:paraId="568B8DB8"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0.9</w:t>
            </w:r>
            <w:r>
              <w:rPr>
                <w:rFonts w:ascii="Helvetica" w:hAnsi="Helvetica" w:cs="Helvetica"/>
              </w:rPr>
              <w:t>852</w:t>
            </w:r>
          </w:p>
        </w:tc>
      </w:tr>
      <w:tr w:rsidR="006B7F16" w:rsidRPr="006E040C" w14:paraId="13E55B81"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2674DD27"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30</w:t>
            </w:r>
          </w:p>
        </w:tc>
        <w:tc>
          <w:tcPr>
            <w:tcW w:w="1105" w:type="dxa"/>
            <w:noWrap/>
            <w:vAlign w:val="center"/>
            <w:hideMark/>
          </w:tcPr>
          <w:p w14:paraId="6C54F10A"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w:t>
            </w:r>
          </w:p>
        </w:tc>
        <w:tc>
          <w:tcPr>
            <w:tcW w:w="1198" w:type="dxa"/>
            <w:noWrap/>
            <w:vAlign w:val="center"/>
            <w:hideMark/>
          </w:tcPr>
          <w:p w14:paraId="11AFFE9A"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0.9451</w:t>
            </w:r>
          </w:p>
        </w:tc>
        <w:tc>
          <w:tcPr>
            <w:tcW w:w="1061" w:type="dxa"/>
            <w:noWrap/>
            <w:vAlign w:val="center"/>
            <w:hideMark/>
          </w:tcPr>
          <w:p w14:paraId="27C71810"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0.0080</w:t>
            </w:r>
          </w:p>
        </w:tc>
        <w:tc>
          <w:tcPr>
            <w:tcW w:w="1651" w:type="dxa"/>
            <w:noWrap/>
            <w:vAlign w:val="center"/>
            <w:hideMark/>
          </w:tcPr>
          <w:p w14:paraId="1BF2E78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0.9296</w:t>
            </w:r>
          </w:p>
        </w:tc>
        <w:tc>
          <w:tcPr>
            <w:tcW w:w="1727" w:type="dxa"/>
            <w:noWrap/>
            <w:vAlign w:val="center"/>
            <w:hideMark/>
          </w:tcPr>
          <w:p w14:paraId="50A98F25"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0.9608</w:t>
            </w:r>
          </w:p>
        </w:tc>
      </w:tr>
      <w:tr w:rsidR="006B7F16" w:rsidRPr="006E040C" w14:paraId="09A0AF02"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60F42E44"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45</w:t>
            </w:r>
          </w:p>
        </w:tc>
        <w:tc>
          <w:tcPr>
            <w:tcW w:w="1105" w:type="dxa"/>
            <w:noWrap/>
            <w:vAlign w:val="center"/>
            <w:hideMark/>
          </w:tcPr>
          <w:p w14:paraId="129FCEB5"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59</w:t>
            </w:r>
          </w:p>
        </w:tc>
        <w:tc>
          <w:tcPr>
            <w:tcW w:w="1198" w:type="dxa"/>
            <w:noWrap/>
            <w:vAlign w:val="center"/>
            <w:hideMark/>
          </w:tcPr>
          <w:p w14:paraId="17C9ADBA"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w:t>
            </w:r>
            <w:r>
              <w:rPr>
                <w:rFonts w:ascii="Helvetica" w:hAnsi="Helvetica" w:cs="Helvetica"/>
              </w:rPr>
              <w:t>9280</w:t>
            </w:r>
          </w:p>
        </w:tc>
        <w:tc>
          <w:tcPr>
            <w:tcW w:w="1061" w:type="dxa"/>
            <w:noWrap/>
            <w:vAlign w:val="center"/>
            <w:hideMark/>
          </w:tcPr>
          <w:p w14:paraId="2F1A8659"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0.0090</w:t>
            </w:r>
          </w:p>
        </w:tc>
        <w:tc>
          <w:tcPr>
            <w:tcW w:w="1651" w:type="dxa"/>
            <w:noWrap/>
            <w:vAlign w:val="center"/>
            <w:hideMark/>
          </w:tcPr>
          <w:p w14:paraId="27A0CCA4"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0.9104</w:t>
            </w:r>
          </w:p>
        </w:tc>
        <w:tc>
          <w:tcPr>
            <w:tcW w:w="1727" w:type="dxa"/>
            <w:noWrap/>
            <w:vAlign w:val="center"/>
            <w:hideMark/>
          </w:tcPr>
          <w:p w14:paraId="5ED76DE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0.9458</w:t>
            </w:r>
          </w:p>
        </w:tc>
      </w:tr>
      <w:tr w:rsidR="006B7F16" w:rsidRPr="006E040C" w14:paraId="4430E04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7466A302"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60</w:t>
            </w:r>
          </w:p>
        </w:tc>
        <w:tc>
          <w:tcPr>
            <w:tcW w:w="1105" w:type="dxa"/>
            <w:noWrap/>
            <w:vAlign w:val="center"/>
            <w:hideMark/>
          </w:tcPr>
          <w:p w14:paraId="2088884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79</w:t>
            </w:r>
          </w:p>
        </w:tc>
        <w:tc>
          <w:tcPr>
            <w:tcW w:w="1198" w:type="dxa"/>
            <w:noWrap/>
            <w:vAlign w:val="center"/>
            <w:hideMark/>
          </w:tcPr>
          <w:p w14:paraId="30E0CBB5"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0.9035</w:t>
            </w:r>
          </w:p>
        </w:tc>
        <w:tc>
          <w:tcPr>
            <w:tcW w:w="1061" w:type="dxa"/>
            <w:noWrap/>
            <w:vAlign w:val="center"/>
            <w:hideMark/>
          </w:tcPr>
          <w:p w14:paraId="3AF3B645"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0.0103</w:t>
            </w:r>
          </w:p>
        </w:tc>
        <w:tc>
          <w:tcPr>
            <w:tcW w:w="1651" w:type="dxa"/>
            <w:noWrap/>
            <w:vAlign w:val="center"/>
            <w:hideMark/>
          </w:tcPr>
          <w:p w14:paraId="32A454E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0.8835</w:t>
            </w:r>
          </w:p>
        </w:tc>
        <w:tc>
          <w:tcPr>
            <w:tcW w:w="1727" w:type="dxa"/>
            <w:noWrap/>
            <w:vAlign w:val="center"/>
            <w:hideMark/>
          </w:tcPr>
          <w:p w14:paraId="6559E19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0.9240</w:t>
            </w:r>
          </w:p>
        </w:tc>
      </w:tr>
      <w:tr w:rsidR="006B7F16" w:rsidRPr="006E040C" w14:paraId="65DA81FD"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2219165B"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75</w:t>
            </w:r>
          </w:p>
        </w:tc>
        <w:tc>
          <w:tcPr>
            <w:tcW w:w="1105" w:type="dxa"/>
            <w:noWrap/>
            <w:vAlign w:val="center"/>
            <w:hideMark/>
          </w:tcPr>
          <w:p w14:paraId="377B5FA0"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101</w:t>
            </w:r>
          </w:p>
        </w:tc>
        <w:tc>
          <w:tcPr>
            <w:tcW w:w="1198" w:type="dxa"/>
            <w:noWrap/>
            <w:vAlign w:val="center"/>
            <w:hideMark/>
          </w:tcPr>
          <w:p w14:paraId="13104A4E"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0.8767</w:t>
            </w:r>
          </w:p>
        </w:tc>
        <w:tc>
          <w:tcPr>
            <w:tcW w:w="1061" w:type="dxa"/>
            <w:noWrap/>
            <w:vAlign w:val="center"/>
            <w:hideMark/>
          </w:tcPr>
          <w:p w14:paraId="72FF4941"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0.0115</w:t>
            </w:r>
          </w:p>
        </w:tc>
        <w:tc>
          <w:tcPr>
            <w:tcW w:w="1651" w:type="dxa"/>
            <w:noWrap/>
            <w:vAlign w:val="center"/>
            <w:hideMark/>
          </w:tcPr>
          <w:p w14:paraId="46AA4849"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0.8544</w:t>
            </w:r>
          </w:p>
        </w:tc>
        <w:tc>
          <w:tcPr>
            <w:tcW w:w="1727" w:type="dxa"/>
            <w:noWrap/>
            <w:vAlign w:val="center"/>
            <w:hideMark/>
          </w:tcPr>
          <w:p w14:paraId="0DA3F429"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0.8995</w:t>
            </w:r>
          </w:p>
        </w:tc>
      </w:tr>
      <w:tr w:rsidR="006B7F16" w:rsidRPr="006E040C" w14:paraId="61E22F5C"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tcPr>
          <w:p w14:paraId="0AB9B07D"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90</w:t>
            </w:r>
          </w:p>
        </w:tc>
        <w:tc>
          <w:tcPr>
            <w:tcW w:w="1105" w:type="dxa"/>
            <w:noWrap/>
            <w:vAlign w:val="center"/>
          </w:tcPr>
          <w:p w14:paraId="10B45C44"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118</w:t>
            </w:r>
          </w:p>
        </w:tc>
        <w:tc>
          <w:tcPr>
            <w:tcW w:w="1198" w:type="dxa"/>
            <w:noWrap/>
            <w:vAlign w:val="center"/>
          </w:tcPr>
          <w:p w14:paraId="724460A9" w14:textId="77777777" w:rsidR="006B7F1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0.8559</w:t>
            </w:r>
          </w:p>
        </w:tc>
        <w:tc>
          <w:tcPr>
            <w:tcW w:w="1061" w:type="dxa"/>
            <w:noWrap/>
            <w:vAlign w:val="center"/>
          </w:tcPr>
          <w:p w14:paraId="443D29EE" w14:textId="77777777" w:rsidR="006B7F1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0.0123</w:t>
            </w:r>
          </w:p>
        </w:tc>
        <w:tc>
          <w:tcPr>
            <w:tcW w:w="1651" w:type="dxa"/>
            <w:noWrap/>
            <w:vAlign w:val="center"/>
          </w:tcPr>
          <w:p w14:paraId="797E7715" w14:textId="77777777" w:rsidR="006B7F1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0.8322</w:t>
            </w:r>
          </w:p>
        </w:tc>
        <w:tc>
          <w:tcPr>
            <w:tcW w:w="1727" w:type="dxa"/>
            <w:noWrap/>
            <w:vAlign w:val="center"/>
          </w:tcPr>
          <w:p w14:paraId="03AB68DA" w14:textId="77777777" w:rsidR="006B7F1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0.8803</w:t>
            </w:r>
          </w:p>
        </w:tc>
      </w:tr>
      <w:tr w:rsidR="006B7F16" w:rsidRPr="006E040C" w14:paraId="6717A0F5"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2469" w:type="dxa"/>
            <w:gridSpan w:val="2"/>
            <w:shd w:val="clear" w:color="auto" w:fill="20B9A3" w:themeFill="background2"/>
            <w:noWrap/>
            <w:vAlign w:val="center"/>
            <w:hideMark/>
          </w:tcPr>
          <w:p w14:paraId="3D3FD728" w14:textId="77777777" w:rsidR="006B7F16" w:rsidRPr="005B0544" w:rsidRDefault="006B7F16" w:rsidP="00C90575">
            <w:pPr>
              <w:keepNext/>
              <w:spacing w:before="0" w:after="0"/>
              <w:rPr>
                <w:rFonts w:ascii="Helvetica" w:hAnsi="Helvetica" w:cs="Helvetica"/>
                <w:b/>
                <w:color w:val="auto"/>
              </w:rPr>
            </w:pPr>
            <w:r w:rsidRPr="005B0544">
              <w:rPr>
                <w:rFonts w:ascii="Helvetica" w:hAnsi="Helvetica" w:cs="Helvetica"/>
                <w:b/>
                <w:color w:val="auto"/>
              </w:rPr>
              <w:t>Treatment Group</w:t>
            </w:r>
          </w:p>
        </w:tc>
        <w:tc>
          <w:tcPr>
            <w:tcW w:w="1198" w:type="dxa"/>
            <w:shd w:val="clear" w:color="auto" w:fill="20B9A3" w:themeFill="background2"/>
            <w:noWrap/>
            <w:vAlign w:val="center"/>
            <w:hideMark/>
          </w:tcPr>
          <w:p w14:paraId="552DE13D"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c>
          <w:tcPr>
            <w:tcW w:w="1061" w:type="dxa"/>
            <w:shd w:val="clear" w:color="auto" w:fill="20B9A3" w:themeFill="background2"/>
            <w:noWrap/>
            <w:hideMark/>
          </w:tcPr>
          <w:p w14:paraId="5C26B47B"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c>
          <w:tcPr>
            <w:tcW w:w="1651" w:type="dxa"/>
            <w:shd w:val="clear" w:color="auto" w:fill="20B9A3" w:themeFill="background2"/>
            <w:noWrap/>
            <w:hideMark/>
          </w:tcPr>
          <w:p w14:paraId="53E6ABEC"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c>
          <w:tcPr>
            <w:tcW w:w="1727" w:type="dxa"/>
            <w:shd w:val="clear" w:color="auto" w:fill="20B9A3" w:themeFill="background2"/>
            <w:noWrap/>
            <w:hideMark/>
          </w:tcPr>
          <w:p w14:paraId="535E6363"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r>
      <w:tr w:rsidR="006B7F16" w:rsidRPr="006E040C" w14:paraId="0FDA2832"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1086C899"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15</w:t>
            </w:r>
          </w:p>
        </w:tc>
        <w:tc>
          <w:tcPr>
            <w:tcW w:w="1105" w:type="dxa"/>
            <w:noWrap/>
            <w:vAlign w:val="center"/>
            <w:hideMark/>
          </w:tcPr>
          <w:p w14:paraId="1DCA572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26</w:t>
            </w:r>
          </w:p>
        </w:tc>
        <w:tc>
          <w:tcPr>
            <w:tcW w:w="1198" w:type="dxa"/>
            <w:noWrap/>
            <w:vAlign w:val="center"/>
            <w:hideMark/>
          </w:tcPr>
          <w:p w14:paraId="767DFDCE"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0.9679</w:t>
            </w:r>
          </w:p>
        </w:tc>
        <w:tc>
          <w:tcPr>
            <w:tcW w:w="1061" w:type="dxa"/>
            <w:noWrap/>
            <w:vAlign w:val="center"/>
            <w:hideMark/>
          </w:tcPr>
          <w:p w14:paraId="5A7EC018"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0.0062</w:t>
            </w:r>
          </w:p>
        </w:tc>
        <w:tc>
          <w:tcPr>
            <w:tcW w:w="1651" w:type="dxa"/>
            <w:noWrap/>
            <w:vAlign w:val="center"/>
            <w:hideMark/>
          </w:tcPr>
          <w:p w14:paraId="4B9C471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0.9559</w:t>
            </w:r>
          </w:p>
        </w:tc>
        <w:tc>
          <w:tcPr>
            <w:tcW w:w="1727" w:type="dxa"/>
            <w:noWrap/>
            <w:vAlign w:val="center"/>
            <w:hideMark/>
          </w:tcPr>
          <w:p w14:paraId="45600630"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0.9801</w:t>
            </w:r>
          </w:p>
        </w:tc>
      </w:tr>
      <w:tr w:rsidR="006B7F16" w:rsidRPr="006E040C" w14:paraId="27138681"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3F44C7F4"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30</w:t>
            </w:r>
          </w:p>
        </w:tc>
        <w:tc>
          <w:tcPr>
            <w:tcW w:w="1105" w:type="dxa"/>
            <w:noWrap/>
            <w:vAlign w:val="center"/>
            <w:hideMark/>
          </w:tcPr>
          <w:p w14:paraId="4CB7A18C"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40</w:t>
            </w:r>
          </w:p>
        </w:tc>
        <w:tc>
          <w:tcPr>
            <w:tcW w:w="1198" w:type="dxa"/>
            <w:noWrap/>
            <w:vAlign w:val="center"/>
            <w:hideMark/>
          </w:tcPr>
          <w:p w14:paraId="3BBD63C2"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0.9507</w:t>
            </w:r>
          </w:p>
        </w:tc>
        <w:tc>
          <w:tcPr>
            <w:tcW w:w="1061" w:type="dxa"/>
            <w:noWrap/>
            <w:vAlign w:val="center"/>
            <w:hideMark/>
          </w:tcPr>
          <w:p w14:paraId="6BA8D288"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0.0076</w:t>
            </w:r>
          </w:p>
        </w:tc>
        <w:tc>
          <w:tcPr>
            <w:tcW w:w="1651" w:type="dxa"/>
            <w:noWrap/>
            <w:vAlign w:val="center"/>
            <w:hideMark/>
          </w:tcPr>
          <w:p w14:paraId="46A18911"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09359</w:t>
            </w:r>
          </w:p>
        </w:tc>
        <w:tc>
          <w:tcPr>
            <w:tcW w:w="1727" w:type="dxa"/>
            <w:noWrap/>
            <w:vAlign w:val="center"/>
            <w:hideMark/>
          </w:tcPr>
          <w:p w14:paraId="3E142D1D"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0.9657</w:t>
            </w:r>
          </w:p>
        </w:tc>
      </w:tr>
      <w:tr w:rsidR="006B7F16" w:rsidRPr="006E040C" w14:paraId="1792544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331BDBF4"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45</w:t>
            </w:r>
          </w:p>
        </w:tc>
        <w:tc>
          <w:tcPr>
            <w:tcW w:w="1105" w:type="dxa"/>
            <w:noWrap/>
            <w:vAlign w:val="center"/>
            <w:hideMark/>
          </w:tcPr>
          <w:p w14:paraId="4ED1F85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55</w:t>
            </w:r>
          </w:p>
        </w:tc>
        <w:tc>
          <w:tcPr>
            <w:tcW w:w="1198" w:type="dxa"/>
            <w:noWrap/>
            <w:vAlign w:val="center"/>
            <w:hideMark/>
          </w:tcPr>
          <w:p w14:paraId="6831974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0.9322</w:t>
            </w:r>
          </w:p>
        </w:tc>
        <w:tc>
          <w:tcPr>
            <w:tcW w:w="1061" w:type="dxa"/>
            <w:noWrap/>
            <w:vAlign w:val="center"/>
            <w:hideMark/>
          </w:tcPr>
          <w:p w14:paraId="5186091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0.0088</w:t>
            </w:r>
          </w:p>
        </w:tc>
        <w:tc>
          <w:tcPr>
            <w:tcW w:w="1651" w:type="dxa"/>
            <w:noWrap/>
            <w:vAlign w:val="center"/>
            <w:hideMark/>
          </w:tcPr>
          <w:p w14:paraId="1E177FF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0.9150</w:t>
            </w:r>
          </w:p>
        </w:tc>
        <w:tc>
          <w:tcPr>
            <w:tcW w:w="1727" w:type="dxa"/>
            <w:noWrap/>
            <w:vAlign w:val="center"/>
            <w:hideMark/>
          </w:tcPr>
          <w:p w14:paraId="0694DA9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0.9496</w:t>
            </w:r>
          </w:p>
        </w:tc>
      </w:tr>
      <w:tr w:rsidR="006B7F16" w:rsidRPr="006E040C" w14:paraId="6B07F47C"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63B812F0"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60</w:t>
            </w:r>
          </w:p>
        </w:tc>
        <w:tc>
          <w:tcPr>
            <w:tcW w:w="1105" w:type="dxa"/>
            <w:noWrap/>
            <w:vAlign w:val="center"/>
            <w:hideMark/>
          </w:tcPr>
          <w:p w14:paraId="27BB77A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77</w:t>
            </w:r>
          </w:p>
        </w:tc>
        <w:tc>
          <w:tcPr>
            <w:tcW w:w="1198" w:type="dxa"/>
            <w:noWrap/>
            <w:vAlign w:val="center"/>
            <w:hideMark/>
          </w:tcPr>
          <w:p w14:paraId="5DE9FBD0"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0.9051</w:t>
            </w:r>
          </w:p>
        </w:tc>
        <w:tc>
          <w:tcPr>
            <w:tcW w:w="1061" w:type="dxa"/>
            <w:noWrap/>
            <w:vAlign w:val="center"/>
            <w:hideMark/>
          </w:tcPr>
          <w:p w14:paraId="746E329A"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0.0103</w:t>
            </w:r>
          </w:p>
        </w:tc>
        <w:tc>
          <w:tcPr>
            <w:tcW w:w="1651" w:type="dxa"/>
            <w:noWrap/>
            <w:vAlign w:val="center"/>
            <w:hideMark/>
          </w:tcPr>
          <w:p w14:paraId="42982832"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0.8851</w:t>
            </w:r>
          </w:p>
        </w:tc>
        <w:tc>
          <w:tcPr>
            <w:tcW w:w="1727" w:type="dxa"/>
            <w:noWrap/>
            <w:vAlign w:val="center"/>
            <w:hideMark/>
          </w:tcPr>
          <w:p w14:paraId="624ACF84"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0.9255</w:t>
            </w:r>
          </w:p>
        </w:tc>
      </w:tr>
      <w:tr w:rsidR="006B7F16" w:rsidRPr="006E040C" w14:paraId="440C4470"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2B3B2AB7"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75</w:t>
            </w:r>
          </w:p>
        </w:tc>
        <w:tc>
          <w:tcPr>
            <w:tcW w:w="1105" w:type="dxa"/>
            <w:noWrap/>
            <w:vAlign w:val="center"/>
            <w:hideMark/>
          </w:tcPr>
          <w:p w14:paraId="17E2771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97</w:t>
            </w:r>
          </w:p>
        </w:tc>
        <w:tc>
          <w:tcPr>
            <w:tcW w:w="1198" w:type="dxa"/>
            <w:noWrap/>
            <w:vAlign w:val="center"/>
            <w:hideMark/>
          </w:tcPr>
          <w:p w14:paraId="65FF6134"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0.8804</w:t>
            </w:r>
          </w:p>
        </w:tc>
        <w:tc>
          <w:tcPr>
            <w:tcW w:w="1061" w:type="dxa"/>
            <w:noWrap/>
            <w:vAlign w:val="center"/>
            <w:hideMark/>
          </w:tcPr>
          <w:p w14:paraId="1140FC68"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0.0114</w:t>
            </w:r>
          </w:p>
        </w:tc>
        <w:tc>
          <w:tcPr>
            <w:tcW w:w="1651" w:type="dxa"/>
            <w:noWrap/>
            <w:vAlign w:val="center"/>
            <w:hideMark/>
          </w:tcPr>
          <w:p w14:paraId="051FE692"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0.8583</w:t>
            </w:r>
          </w:p>
        </w:tc>
        <w:tc>
          <w:tcPr>
            <w:tcW w:w="1727" w:type="dxa"/>
            <w:noWrap/>
            <w:vAlign w:val="center"/>
            <w:hideMark/>
          </w:tcPr>
          <w:p w14:paraId="33DD18C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0.9030</w:t>
            </w:r>
          </w:p>
        </w:tc>
      </w:tr>
      <w:tr w:rsidR="006B7F16" w:rsidRPr="006E040C" w14:paraId="3DF7079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tcPr>
          <w:p w14:paraId="25AA54BB" w14:textId="77777777" w:rsidR="006B7F16" w:rsidRPr="006E040C" w:rsidRDefault="006B7F16" w:rsidP="00C90575">
            <w:pPr>
              <w:spacing w:before="0" w:after="0"/>
              <w:jc w:val="right"/>
              <w:rPr>
                <w:rFonts w:ascii="Helvetica" w:hAnsi="Helvetica" w:cs="Helvetica"/>
                <w:b/>
              </w:rPr>
            </w:pPr>
            <w:r>
              <w:rPr>
                <w:rFonts w:ascii="Helvetica" w:hAnsi="Helvetica" w:cs="Helvetica"/>
                <w:b/>
              </w:rPr>
              <w:t>90</w:t>
            </w:r>
          </w:p>
        </w:tc>
        <w:tc>
          <w:tcPr>
            <w:tcW w:w="1105" w:type="dxa"/>
            <w:noWrap/>
            <w:vAlign w:val="center"/>
          </w:tcPr>
          <w:p w14:paraId="12814DD2"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114</w:t>
            </w:r>
          </w:p>
        </w:tc>
        <w:tc>
          <w:tcPr>
            <w:tcW w:w="1198" w:type="dxa"/>
            <w:noWrap/>
            <w:vAlign w:val="center"/>
          </w:tcPr>
          <w:p w14:paraId="05933A7F"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0.8594</w:t>
            </w:r>
          </w:p>
        </w:tc>
        <w:tc>
          <w:tcPr>
            <w:tcW w:w="1061" w:type="dxa"/>
            <w:noWrap/>
            <w:vAlign w:val="center"/>
          </w:tcPr>
          <w:p w14:paraId="7C37DF5E"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0.0122</w:t>
            </w:r>
          </w:p>
        </w:tc>
        <w:tc>
          <w:tcPr>
            <w:tcW w:w="1651" w:type="dxa"/>
            <w:noWrap/>
            <w:vAlign w:val="center"/>
          </w:tcPr>
          <w:p w14:paraId="06811310"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0.8358</w:t>
            </w:r>
          </w:p>
        </w:tc>
        <w:tc>
          <w:tcPr>
            <w:tcW w:w="1727" w:type="dxa"/>
            <w:noWrap/>
            <w:vAlign w:val="center"/>
          </w:tcPr>
          <w:p w14:paraId="20C4EE4F"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0.8837</w:t>
            </w:r>
          </w:p>
        </w:tc>
      </w:tr>
    </w:tbl>
    <w:p w14:paraId="48EB2337" w14:textId="77777777" w:rsidR="006B7F16" w:rsidRPr="00931064" w:rsidRDefault="006B7F16" w:rsidP="006B7F16">
      <w:pPr>
        <w:spacing w:before="0" w:line="240" w:lineRule="atLeast"/>
        <w:rPr>
          <w:sz w:val="16"/>
        </w:rPr>
      </w:pPr>
      <w:r w:rsidRPr="00931064">
        <w:rPr>
          <w:sz w:val="16"/>
        </w:rPr>
        <w:t>Note: The survival rate</w:t>
      </w:r>
      <w:r>
        <w:rPr>
          <w:sz w:val="16"/>
        </w:rPr>
        <w:t>s</w:t>
      </w:r>
      <w:r w:rsidRPr="00931064">
        <w:rPr>
          <w:sz w:val="16"/>
        </w:rPr>
        <w:t xml:space="preserve"> at 90 days </w:t>
      </w:r>
      <w:r>
        <w:rPr>
          <w:sz w:val="16"/>
        </w:rPr>
        <w:t>(</w:t>
      </w:r>
      <w:r w:rsidRPr="00931064">
        <w:rPr>
          <w:sz w:val="16"/>
        </w:rPr>
        <w:t xml:space="preserve">85.6% and 85.9%) </w:t>
      </w:r>
      <w:r>
        <w:rPr>
          <w:sz w:val="16"/>
        </w:rPr>
        <w:t xml:space="preserve">differ from </w:t>
      </w:r>
      <w:r w:rsidRPr="00931064">
        <w:rPr>
          <w:sz w:val="16"/>
        </w:rPr>
        <w:t xml:space="preserve">the group means </w:t>
      </w:r>
      <w:r>
        <w:rPr>
          <w:sz w:val="16"/>
        </w:rPr>
        <w:t xml:space="preserve">reported in </w:t>
      </w:r>
      <w:r w:rsidRPr="00931064">
        <w:rPr>
          <w:sz w:val="16"/>
        </w:rPr>
        <w:t xml:space="preserve">Figure 15 </w:t>
      </w:r>
      <w:r>
        <w:rPr>
          <w:sz w:val="16"/>
        </w:rPr>
        <w:t xml:space="preserve">(82.9% and 83.6%) because the latter includes </w:t>
      </w:r>
      <w:r w:rsidRPr="00931064">
        <w:rPr>
          <w:sz w:val="16"/>
        </w:rPr>
        <w:t>covariate a</w:t>
      </w:r>
      <w:r>
        <w:rPr>
          <w:sz w:val="16"/>
        </w:rPr>
        <w:t xml:space="preserve">djustment whereas the former does not. </w:t>
      </w:r>
    </w:p>
    <w:p w14:paraId="6FC944B1" w14:textId="2A52B137" w:rsidR="006B7F16" w:rsidRPr="00853899" w:rsidRDefault="00722358" w:rsidP="00722358">
      <w:pPr>
        <w:pStyle w:val="FigureHeading"/>
        <w:numPr>
          <w:ilvl w:val="0"/>
          <w:numId w:val="0"/>
        </w:numPr>
        <w:ind w:left="720" w:hanging="720"/>
      </w:pPr>
      <w:r w:rsidRPr="00853899">
        <w:rPr>
          <w14:scene3d>
            <w14:camera w14:prst="orthographicFront"/>
            <w14:lightRig w14:rig="threePt" w14:dir="t">
              <w14:rot w14:lat="0" w14:lon="0" w14:rev="0"/>
            </w14:lightRig>
          </w14:scene3d>
        </w:rPr>
        <w:t xml:space="preserve">Figure 19: </w:t>
      </w:r>
      <w:r w:rsidR="006B7F16">
        <w:t>Survival analysis (log-rank test)</w:t>
      </w:r>
    </w:p>
    <w:tbl>
      <w:tblPr>
        <w:tblStyle w:val="DefaultTable1"/>
        <w:tblW w:w="7201" w:type="dxa"/>
        <w:tblLook w:val="04A0" w:firstRow="1" w:lastRow="0" w:firstColumn="1" w:lastColumn="0" w:noHBand="0" w:noVBand="1"/>
        <w:tblDescription w:val="This table presents the results from the log-rank test that shows there is no significant difference in the hazard functions between the two treatment groups."/>
      </w:tblPr>
      <w:tblGrid>
        <w:gridCol w:w="1418"/>
        <w:gridCol w:w="671"/>
        <w:gridCol w:w="1172"/>
        <w:gridCol w:w="1332"/>
        <w:gridCol w:w="1560"/>
        <w:gridCol w:w="1048"/>
      </w:tblGrid>
      <w:tr w:rsidR="006B7F16" w:rsidRPr="006F7068" w14:paraId="09AAD075"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20B9A3" w:themeFill="background2"/>
            <w:noWrap/>
            <w:hideMark/>
          </w:tcPr>
          <w:p w14:paraId="175D28BF" w14:textId="77777777" w:rsidR="006B7F16" w:rsidRPr="006F7068" w:rsidRDefault="006B7F16" w:rsidP="00AB226A">
            <w:pPr>
              <w:keepNext/>
              <w:keepLines/>
              <w:spacing w:before="0" w:after="0"/>
              <w:rPr>
                <w:rFonts w:ascii="Helvetica" w:hAnsi="Helvetica" w:cs="Helvetica"/>
                <w:b w:val="0"/>
                <w:color w:val="auto"/>
                <w:sz w:val="20"/>
              </w:rPr>
            </w:pPr>
          </w:p>
        </w:tc>
        <w:tc>
          <w:tcPr>
            <w:tcW w:w="671" w:type="dxa"/>
            <w:shd w:val="clear" w:color="auto" w:fill="20B9A3" w:themeFill="background2"/>
            <w:noWrap/>
            <w:hideMark/>
          </w:tcPr>
          <w:p w14:paraId="6BF0F755" w14:textId="77777777"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sidRPr="006F7068">
              <w:rPr>
                <w:rFonts w:ascii="Helvetica" w:hAnsi="Helvetica" w:cs="Helvetica"/>
                <w:b w:val="0"/>
                <w:color w:val="auto"/>
                <w:sz w:val="20"/>
              </w:rPr>
              <w:t>n</w:t>
            </w:r>
          </w:p>
        </w:tc>
        <w:tc>
          <w:tcPr>
            <w:tcW w:w="1172" w:type="dxa"/>
            <w:shd w:val="clear" w:color="auto" w:fill="20B9A3" w:themeFill="background2"/>
            <w:noWrap/>
            <w:hideMark/>
          </w:tcPr>
          <w:p w14:paraId="164D70D1" w14:textId="1586304E"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sidRPr="006F7068">
              <w:rPr>
                <w:rFonts w:ascii="Helvetica" w:hAnsi="Helvetica" w:cs="Helvetica"/>
                <w:b w:val="0"/>
                <w:color w:val="auto"/>
                <w:sz w:val="20"/>
              </w:rPr>
              <w:t xml:space="preserve">Observed </w:t>
            </w:r>
            <w:r w:rsidR="002825D9">
              <w:rPr>
                <w:rFonts w:ascii="Helvetica" w:hAnsi="Helvetica" w:cs="Helvetica"/>
                <w:b w:val="0"/>
                <w:color w:val="auto"/>
                <w:sz w:val="20"/>
              </w:rPr>
              <w:br/>
            </w:r>
            <w:r w:rsidRPr="006F7068">
              <w:rPr>
                <w:rFonts w:ascii="Helvetica" w:hAnsi="Helvetica" w:cs="Helvetica"/>
                <w:b w:val="0"/>
                <w:color w:val="auto"/>
                <w:sz w:val="20"/>
              </w:rPr>
              <w:t>drop</w:t>
            </w:r>
            <w:r w:rsidR="002825D9">
              <w:rPr>
                <w:rFonts w:ascii="Helvetica" w:hAnsi="Helvetica" w:cs="Helvetica"/>
                <w:b w:val="0"/>
                <w:color w:val="auto"/>
                <w:sz w:val="20"/>
              </w:rPr>
              <w:t>-</w:t>
            </w:r>
            <w:r w:rsidRPr="006F7068">
              <w:rPr>
                <w:rFonts w:ascii="Helvetica" w:hAnsi="Helvetica" w:cs="Helvetica"/>
                <w:b w:val="0"/>
                <w:color w:val="auto"/>
                <w:sz w:val="20"/>
              </w:rPr>
              <w:t>outs</w:t>
            </w:r>
          </w:p>
        </w:tc>
        <w:tc>
          <w:tcPr>
            <w:tcW w:w="1332" w:type="dxa"/>
            <w:shd w:val="clear" w:color="auto" w:fill="20B9A3" w:themeFill="background2"/>
            <w:noWrap/>
            <w:hideMark/>
          </w:tcPr>
          <w:p w14:paraId="33EDBBFF" w14:textId="0C94E992"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sidRPr="006F7068">
              <w:rPr>
                <w:rFonts w:ascii="Helvetica" w:hAnsi="Helvetica" w:cs="Helvetica"/>
                <w:b w:val="0"/>
                <w:color w:val="auto"/>
                <w:sz w:val="20"/>
              </w:rPr>
              <w:t xml:space="preserve">Expected </w:t>
            </w:r>
            <w:r w:rsidR="002825D9">
              <w:rPr>
                <w:rFonts w:ascii="Helvetica" w:hAnsi="Helvetica" w:cs="Helvetica"/>
                <w:b w:val="0"/>
                <w:color w:val="auto"/>
                <w:sz w:val="20"/>
              </w:rPr>
              <w:br/>
            </w:r>
            <w:r w:rsidRPr="006F7068">
              <w:rPr>
                <w:rFonts w:ascii="Helvetica" w:hAnsi="Helvetica" w:cs="Helvetica"/>
                <w:b w:val="0"/>
                <w:color w:val="auto"/>
                <w:sz w:val="20"/>
              </w:rPr>
              <w:t>drop</w:t>
            </w:r>
            <w:r w:rsidR="002825D9">
              <w:rPr>
                <w:rFonts w:ascii="Helvetica" w:hAnsi="Helvetica" w:cs="Helvetica"/>
                <w:b w:val="0"/>
                <w:color w:val="auto"/>
                <w:sz w:val="20"/>
              </w:rPr>
              <w:t>-</w:t>
            </w:r>
            <w:r w:rsidRPr="006F7068">
              <w:rPr>
                <w:rFonts w:ascii="Helvetica" w:hAnsi="Helvetica" w:cs="Helvetica"/>
                <w:b w:val="0"/>
                <w:color w:val="auto"/>
                <w:sz w:val="20"/>
              </w:rPr>
              <w:t>outs</w:t>
            </w:r>
          </w:p>
        </w:tc>
        <w:tc>
          <w:tcPr>
            <w:tcW w:w="1560" w:type="dxa"/>
            <w:shd w:val="clear" w:color="auto" w:fill="20B9A3" w:themeFill="background2"/>
            <w:noWrap/>
            <w:hideMark/>
          </w:tcPr>
          <w:p w14:paraId="4251F6B6" w14:textId="77777777"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Pr>
                <w:rFonts w:ascii="Helvetica" w:hAnsi="Helvetica" w:cs="Helvetica"/>
                <w:b w:val="0"/>
                <w:color w:val="auto"/>
                <w:sz w:val="20"/>
              </w:rPr>
              <w:t>Chi-Squared</w:t>
            </w:r>
          </w:p>
        </w:tc>
        <w:tc>
          <w:tcPr>
            <w:tcW w:w="1048" w:type="dxa"/>
            <w:shd w:val="clear" w:color="auto" w:fill="20B9A3" w:themeFill="background2"/>
            <w:noWrap/>
            <w:hideMark/>
          </w:tcPr>
          <w:p w14:paraId="5D726C1F" w14:textId="77777777"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sidRPr="006F7068">
              <w:rPr>
                <w:rFonts w:ascii="Helvetica" w:hAnsi="Helvetica" w:cs="Helvetica"/>
                <w:b w:val="0"/>
                <w:color w:val="auto"/>
                <w:sz w:val="20"/>
              </w:rPr>
              <w:t>p-value</w:t>
            </w:r>
          </w:p>
        </w:tc>
      </w:tr>
      <w:tr w:rsidR="006B7F16" w:rsidRPr="00372334" w14:paraId="2CD636BC"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90BE142" w14:textId="77777777" w:rsidR="006B7F16" w:rsidRPr="00372334" w:rsidRDefault="006B7F16" w:rsidP="00AB226A">
            <w:pPr>
              <w:keepNext/>
              <w:keepLines/>
              <w:spacing w:before="0" w:after="0"/>
              <w:rPr>
                <w:rFonts w:ascii="Helvetica" w:hAnsi="Helvetica" w:cs="Helvetica"/>
                <w:b/>
              </w:rPr>
            </w:pPr>
            <w:r>
              <w:rPr>
                <w:rFonts w:ascii="Helvetica" w:hAnsi="Helvetica" w:cs="Helvetica"/>
                <w:b/>
              </w:rPr>
              <w:t>Control</w:t>
            </w:r>
          </w:p>
        </w:tc>
        <w:tc>
          <w:tcPr>
            <w:tcW w:w="671" w:type="dxa"/>
            <w:noWrap/>
            <w:hideMark/>
          </w:tcPr>
          <w:p w14:paraId="57CD8920"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819</w:t>
            </w:r>
          </w:p>
        </w:tc>
        <w:tc>
          <w:tcPr>
            <w:tcW w:w="1172" w:type="dxa"/>
            <w:noWrap/>
            <w:hideMark/>
          </w:tcPr>
          <w:p w14:paraId="03127D0D"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118</w:t>
            </w:r>
          </w:p>
        </w:tc>
        <w:tc>
          <w:tcPr>
            <w:tcW w:w="1332" w:type="dxa"/>
            <w:noWrap/>
            <w:hideMark/>
          </w:tcPr>
          <w:p w14:paraId="775408D4"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116.51</w:t>
            </w:r>
          </w:p>
        </w:tc>
        <w:tc>
          <w:tcPr>
            <w:tcW w:w="1560" w:type="dxa"/>
            <w:noWrap/>
            <w:hideMark/>
          </w:tcPr>
          <w:p w14:paraId="6DE39431"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0.0384</w:t>
            </w:r>
          </w:p>
        </w:tc>
        <w:tc>
          <w:tcPr>
            <w:tcW w:w="1048" w:type="dxa"/>
            <w:noWrap/>
            <w:hideMark/>
          </w:tcPr>
          <w:p w14:paraId="4EB91136"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0.8447</w:t>
            </w:r>
          </w:p>
        </w:tc>
      </w:tr>
      <w:tr w:rsidR="006B7F16" w:rsidRPr="00372334" w14:paraId="123DA31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0FE9647" w14:textId="77777777" w:rsidR="006B7F16" w:rsidRPr="00372334" w:rsidRDefault="006B7F16" w:rsidP="00AB226A">
            <w:pPr>
              <w:keepNext/>
              <w:keepLines/>
              <w:spacing w:before="0" w:after="0"/>
              <w:rPr>
                <w:rFonts w:ascii="Helvetica" w:hAnsi="Helvetica" w:cs="Helvetica"/>
                <w:b/>
              </w:rPr>
            </w:pPr>
            <w:r>
              <w:rPr>
                <w:rFonts w:ascii="Helvetica" w:hAnsi="Helvetica" w:cs="Helvetica"/>
                <w:b/>
              </w:rPr>
              <w:t>Treatment</w:t>
            </w:r>
          </w:p>
        </w:tc>
        <w:tc>
          <w:tcPr>
            <w:tcW w:w="671" w:type="dxa"/>
            <w:noWrap/>
            <w:hideMark/>
          </w:tcPr>
          <w:p w14:paraId="31D7DC50"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811</w:t>
            </w:r>
          </w:p>
        </w:tc>
        <w:tc>
          <w:tcPr>
            <w:tcW w:w="1172" w:type="dxa"/>
            <w:noWrap/>
            <w:hideMark/>
          </w:tcPr>
          <w:p w14:paraId="412BBD95"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114</w:t>
            </w:r>
          </w:p>
        </w:tc>
        <w:tc>
          <w:tcPr>
            <w:tcW w:w="1332" w:type="dxa"/>
            <w:noWrap/>
            <w:hideMark/>
          </w:tcPr>
          <w:p w14:paraId="4614D2C6"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115.49</w:t>
            </w:r>
          </w:p>
        </w:tc>
        <w:tc>
          <w:tcPr>
            <w:tcW w:w="1560" w:type="dxa"/>
            <w:noWrap/>
            <w:hideMark/>
          </w:tcPr>
          <w:p w14:paraId="27E6C102"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0.0384</w:t>
            </w:r>
          </w:p>
        </w:tc>
        <w:tc>
          <w:tcPr>
            <w:tcW w:w="1048" w:type="dxa"/>
            <w:noWrap/>
            <w:hideMark/>
          </w:tcPr>
          <w:p w14:paraId="5A8743B7"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0.8447</w:t>
            </w:r>
          </w:p>
        </w:tc>
      </w:tr>
    </w:tbl>
    <w:p w14:paraId="054ED580" w14:textId="61A67A80" w:rsidR="00652B9F" w:rsidRPr="00AB226A" w:rsidRDefault="006B7F16" w:rsidP="00AB226A">
      <w:pPr>
        <w:spacing w:before="0" w:line="240" w:lineRule="atLeast"/>
        <w:rPr>
          <w:sz w:val="16"/>
        </w:rPr>
      </w:pPr>
      <w:r>
        <w:rPr>
          <w:sz w:val="16"/>
        </w:rPr>
        <w:t>Note: The log-rank test calculates if there is a significant difference between the survival functions of the two groups. A low chi-square value indicates the functions are similar, while a high chi-square indicates they are different.</w:t>
      </w:r>
    </w:p>
    <w:p w14:paraId="3C61447A" w14:textId="30E4DE03" w:rsidR="009567F6" w:rsidRDefault="009567F6" w:rsidP="00AB226A">
      <w:pPr>
        <w:keepNext/>
        <w:keepLines/>
        <w:spacing w:before="0" w:after="0" w:line="240" w:lineRule="auto"/>
        <w:rPr>
          <w:b/>
        </w:rPr>
      </w:pPr>
      <w:r>
        <w:rPr>
          <w:b/>
        </w:rPr>
        <w:br w:type="page"/>
      </w:r>
    </w:p>
    <w:p w14:paraId="4FDFCC50" w14:textId="3A846253" w:rsidR="009567F6" w:rsidRDefault="00722358" w:rsidP="00722358">
      <w:pPr>
        <w:pStyle w:val="AppendixHeading"/>
        <w:numPr>
          <w:ilvl w:val="0"/>
          <w:numId w:val="0"/>
        </w:numPr>
      </w:pPr>
      <w:bookmarkStart w:id="111" w:name="_Toc62122989"/>
      <w:r>
        <w:lastRenderedPageBreak/>
        <w:t xml:space="preserve">Appendix 3 - </w:t>
      </w:r>
      <w:r w:rsidR="006B7F16">
        <w:t>Survey and interview questions</w:t>
      </w:r>
      <w:bookmarkEnd w:id="111"/>
    </w:p>
    <w:p w14:paraId="79BC451A" w14:textId="53DB6EFE" w:rsidR="00536CE9" w:rsidRDefault="00536CE9" w:rsidP="00536CE9">
      <w:pPr>
        <w:pStyle w:val="Heading3"/>
        <w:rPr>
          <w:lang w:val="en-US"/>
        </w:rPr>
      </w:pPr>
      <w:r>
        <w:rPr>
          <w:lang w:val="en-US"/>
        </w:rPr>
        <w:t>Diagnostic survey instrument</w:t>
      </w:r>
    </w:p>
    <w:p w14:paraId="70FCE634" w14:textId="3750929F" w:rsidR="00EC3F5D" w:rsidRDefault="00EC3F5D" w:rsidP="00EC3F5D">
      <w:pPr>
        <w:rPr>
          <w:lang w:val="en-US"/>
        </w:rPr>
      </w:pPr>
      <w:r>
        <w:rPr>
          <w:lang w:val="en-US"/>
        </w:rPr>
        <w:t xml:space="preserve">The survey was distributed to </w:t>
      </w:r>
      <w:r w:rsidR="00206158">
        <w:rPr>
          <w:lang w:val="en-US"/>
        </w:rPr>
        <w:t xml:space="preserve">a random sample of 2,000 </w:t>
      </w:r>
      <w:r>
        <w:rPr>
          <w:lang w:val="en-US"/>
        </w:rPr>
        <w:t>current or former apprentices completing</w:t>
      </w:r>
      <w:r w:rsidR="00206158">
        <w:rPr>
          <w:lang w:val="en-US"/>
        </w:rPr>
        <w:t xml:space="preserve"> or having completed</w:t>
      </w:r>
      <w:r>
        <w:rPr>
          <w:lang w:val="en-US"/>
        </w:rPr>
        <w:t xml:space="preserve"> a Certificate III in Commercial Cookery</w:t>
      </w:r>
      <w:r w:rsidR="00206158">
        <w:rPr>
          <w:lang w:val="en-US"/>
        </w:rPr>
        <w:t xml:space="preserve"> or Certificate III in Hospitality</w:t>
      </w:r>
      <w:r>
        <w:rPr>
          <w:lang w:val="en-US"/>
        </w:rPr>
        <w:t xml:space="preserve">, on </w:t>
      </w:r>
      <w:r w:rsidR="00206158">
        <w:rPr>
          <w:lang w:val="en-US"/>
        </w:rPr>
        <w:t>8 June 2018. We received 108 respons</w:t>
      </w:r>
      <w:r w:rsidR="006B7F16">
        <w:rPr>
          <w:lang w:val="en-US"/>
        </w:rPr>
        <w:t>es (response rate 5.5 per cent</w:t>
      </w:r>
      <w:r w:rsidR="00206158">
        <w:rPr>
          <w:lang w:val="en-US"/>
        </w:rPr>
        <w:t>).</w:t>
      </w:r>
    </w:p>
    <w:p w14:paraId="722F30B0" w14:textId="77777777" w:rsidR="00206158" w:rsidRDefault="00206158" w:rsidP="00EC3F5D">
      <w:pPr>
        <w:rPr>
          <w:lang w:val="en-US"/>
        </w:rPr>
      </w:pPr>
    </w:p>
    <w:p w14:paraId="3F3CC151" w14:textId="1A2FE582" w:rsidR="009567F6" w:rsidRPr="00722358" w:rsidRDefault="00722358" w:rsidP="00722358">
      <w:pPr>
        <w:spacing w:before="0" w:after="160" w:line="259" w:lineRule="auto"/>
        <w:ind w:left="284" w:hanging="284"/>
        <w:contextualSpacing/>
        <w:rPr>
          <w:lang w:val="en-US"/>
        </w:rPr>
      </w:pPr>
      <w:r>
        <w:rPr>
          <w:lang w:val="en-US"/>
        </w:rPr>
        <w:t>1.</w:t>
      </w:r>
      <w:r>
        <w:rPr>
          <w:lang w:val="en-US"/>
        </w:rPr>
        <w:tab/>
      </w:r>
      <w:r w:rsidR="009567F6" w:rsidRPr="00722358">
        <w:rPr>
          <w:lang w:val="en-US"/>
        </w:rPr>
        <w:t>What is your age?</w:t>
      </w:r>
    </w:p>
    <w:p w14:paraId="67B31AF8" w14:textId="77777777" w:rsidR="00716739" w:rsidRPr="00EC3F5D" w:rsidRDefault="00716739" w:rsidP="00716739">
      <w:pPr>
        <w:pStyle w:val="ListParagraph"/>
        <w:spacing w:before="0" w:after="160" w:line="259" w:lineRule="auto"/>
        <w:ind w:left="284"/>
        <w:contextualSpacing/>
        <w:rPr>
          <w:lang w:val="en-US"/>
        </w:rPr>
      </w:pPr>
    </w:p>
    <w:p w14:paraId="18D115EC" w14:textId="7AA912A6" w:rsidR="009567F6" w:rsidRPr="00722358" w:rsidRDefault="00722358" w:rsidP="00722358">
      <w:pPr>
        <w:spacing w:before="0" w:after="160" w:line="259" w:lineRule="auto"/>
        <w:ind w:left="284" w:hanging="284"/>
        <w:contextualSpacing/>
        <w:rPr>
          <w:lang w:val="en-US"/>
        </w:rPr>
      </w:pPr>
      <w:r>
        <w:rPr>
          <w:lang w:val="en-US"/>
        </w:rPr>
        <w:t>2.</w:t>
      </w:r>
      <w:r>
        <w:rPr>
          <w:lang w:val="en-US"/>
        </w:rPr>
        <w:tab/>
      </w:r>
      <w:r w:rsidR="009567F6" w:rsidRPr="00722358">
        <w:rPr>
          <w:lang w:val="en-US"/>
        </w:rPr>
        <w:t>What is the highest year of primary or secondary school you have completed?</w:t>
      </w:r>
    </w:p>
    <w:p w14:paraId="51A481D3" w14:textId="55C7C615"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Year 12 or equivalent</w:t>
      </w:r>
    </w:p>
    <w:p w14:paraId="2F156514" w14:textId="0926836B"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Year 11 or equivalent</w:t>
      </w:r>
    </w:p>
    <w:p w14:paraId="62D3798B" w14:textId="016BE472"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Year 10 or equivalent</w:t>
      </w:r>
    </w:p>
    <w:p w14:paraId="65EABC0F" w14:textId="4083C761"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Year 9 or equivalent</w:t>
      </w:r>
    </w:p>
    <w:p w14:paraId="793D813C" w14:textId="21221011"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Year 8 or equivalent</w:t>
      </w:r>
    </w:p>
    <w:p w14:paraId="62460DDA" w14:textId="3D8E5ACF" w:rsidR="009567F6" w:rsidRPr="00722358" w:rsidRDefault="00722358" w:rsidP="00722358">
      <w:pPr>
        <w:spacing w:before="0" w:after="160" w:line="259" w:lineRule="auto"/>
        <w:ind w:left="1440" w:hanging="360"/>
        <w:contextualSpacing/>
        <w:rPr>
          <w:lang w:val="en-US"/>
        </w:rPr>
      </w:pPr>
      <w:r>
        <w:rPr>
          <w:lang w:val="en-US"/>
        </w:rPr>
        <w:t>f.</w:t>
      </w:r>
      <w:r>
        <w:rPr>
          <w:lang w:val="en-US"/>
        </w:rPr>
        <w:tab/>
      </w:r>
      <w:r w:rsidR="00EC3F5D" w:rsidRPr="00722358">
        <w:rPr>
          <w:lang w:val="en-US"/>
        </w:rPr>
        <w:t>Did not go to school</w:t>
      </w:r>
    </w:p>
    <w:p w14:paraId="0802BCB4" w14:textId="77777777" w:rsidR="00716739" w:rsidRPr="00EC3F5D" w:rsidRDefault="00716739" w:rsidP="00716739">
      <w:pPr>
        <w:pStyle w:val="ListParagraph"/>
        <w:spacing w:before="0" w:after="160" w:line="259" w:lineRule="auto"/>
        <w:ind w:left="1440"/>
        <w:contextualSpacing/>
        <w:rPr>
          <w:lang w:val="en-US"/>
        </w:rPr>
      </w:pPr>
    </w:p>
    <w:p w14:paraId="348E4AEC" w14:textId="71C66167" w:rsidR="009567F6" w:rsidRPr="00722358" w:rsidRDefault="00722358" w:rsidP="00722358">
      <w:pPr>
        <w:spacing w:before="0" w:after="160" w:line="259" w:lineRule="auto"/>
        <w:ind w:left="284" w:hanging="284"/>
        <w:contextualSpacing/>
        <w:rPr>
          <w:lang w:val="en-US"/>
        </w:rPr>
      </w:pPr>
      <w:r>
        <w:rPr>
          <w:lang w:val="en-US"/>
        </w:rPr>
        <w:t>3.</w:t>
      </w:r>
      <w:r>
        <w:rPr>
          <w:lang w:val="en-US"/>
        </w:rPr>
        <w:tab/>
      </w:r>
      <w:r w:rsidR="009567F6" w:rsidRPr="00722358">
        <w:rPr>
          <w:lang w:val="en-US"/>
        </w:rPr>
        <w:t>Have you completed any qualifications above a Year 12 Certificate?</w:t>
      </w:r>
    </w:p>
    <w:p w14:paraId="53EA83EA" w14:textId="58A349C6"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Yes</w:t>
      </w:r>
    </w:p>
    <w:p w14:paraId="33D20841" w14:textId="7165B325" w:rsidR="00EC3F5D" w:rsidRPr="00722358" w:rsidRDefault="00722358" w:rsidP="00722358">
      <w:pPr>
        <w:spacing w:before="0" w:after="160" w:line="259" w:lineRule="auto"/>
        <w:ind w:left="1440" w:hanging="360"/>
        <w:contextualSpacing/>
        <w:rPr>
          <w:lang w:val="en-US"/>
        </w:rPr>
      </w:pPr>
      <w:r>
        <w:rPr>
          <w:lang w:val="en-US"/>
        </w:rPr>
        <w:t>b.</w:t>
      </w:r>
      <w:r>
        <w:rPr>
          <w:lang w:val="en-US"/>
        </w:rPr>
        <w:tab/>
      </w:r>
      <w:r w:rsidR="00EC3F5D" w:rsidRPr="00722358">
        <w:rPr>
          <w:lang w:val="en-US"/>
        </w:rPr>
        <w:t>No</w:t>
      </w:r>
    </w:p>
    <w:p w14:paraId="72C839EA" w14:textId="64EA6936" w:rsidR="009567F6" w:rsidRPr="00EC3F5D" w:rsidRDefault="00EC3F5D" w:rsidP="00EC3F5D">
      <w:pPr>
        <w:ind w:firstLine="284"/>
        <w:rPr>
          <w:i/>
          <w:lang w:val="en-US"/>
        </w:rPr>
      </w:pPr>
      <w:r w:rsidRPr="00EC3F5D">
        <w:rPr>
          <w:i/>
          <w:lang w:val="en-US"/>
        </w:rPr>
        <w:t xml:space="preserve">If </w:t>
      </w:r>
      <w:r w:rsidR="009567F6" w:rsidRPr="00EC3F5D">
        <w:rPr>
          <w:i/>
          <w:lang w:val="en-US"/>
        </w:rPr>
        <w:t xml:space="preserve">No, SKIP to Question 5 </w:t>
      </w:r>
    </w:p>
    <w:p w14:paraId="0662C551" w14:textId="0D70E9E7" w:rsidR="009567F6" w:rsidRPr="00722358" w:rsidRDefault="00722358" w:rsidP="00722358">
      <w:pPr>
        <w:spacing w:before="0" w:after="160" w:line="259" w:lineRule="auto"/>
        <w:ind w:left="284" w:hanging="284"/>
        <w:contextualSpacing/>
        <w:rPr>
          <w:lang w:val="en-US"/>
        </w:rPr>
      </w:pPr>
      <w:r>
        <w:rPr>
          <w:lang w:val="en-US"/>
        </w:rPr>
        <w:t>4.</w:t>
      </w:r>
      <w:r>
        <w:rPr>
          <w:lang w:val="en-US"/>
        </w:rPr>
        <w:tab/>
      </w:r>
      <w:r w:rsidR="009567F6" w:rsidRPr="00722358">
        <w:rPr>
          <w:lang w:val="en-US"/>
        </w:rPr>
        <w:t>What is the level of the highest qualification you have completed?</w:t>
      </w:r>
    </w:p>
    <w:p w14:paraId="324734EF" w14:textId="502E589B"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Trade certificate</w:t>
      </w:r>
    </w:p>
    <w:p w14:paraId="70C69208" w14:textId="6FDD7437"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TAFE Associate Diploma</w:t>
      </w:r>
    </w:p>
    <w:p w14:paraId="0CDD3B9D" w14:textId="75545583"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TAFE Advanced Diploma</w:t>
      </w:r>
    </w:p>
    <w:p w14:paraId="1E44AF82" w14:textId="7B9E7FD1"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Bachelor’s degree</w:t>
      </w:r>
    </w:p>
    <w:p w14:paraId="4C0DCDEA" w14:textId="1CDA1084"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Master’s degree</w:t>
      </w:r>
    </w:p>
    <w:p w14:paraId="48A172FB" w14:textId="48AB6D72"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PhD</w:t>
      </w:r>
    </w:p>
    <w:p w14:paraId="2DBBA739" w14:textId="0FBD823F" w:rsidR="009567F6" w:rsidRPr="00722358" w:rsidRDefault="00722358" w:rsidP="00722358">
      <w:pPr>
        <w:spacing w:before="0" w:after="160" w:line="259" w:lineRule="auto"/>
        <w:ind w:left="1440" w:hanging="360"/>
        <w:contextualSpacing/>
        <w:rPr>
          <w:lang w:val="en-US"/>
        </w:rPr>
      </w:pPr>
      <w:r>
        <w:rPr>
          <w:lang w:val="en-US"/>
        </w:rPr>
        <w:t>g.</w:t>
      </w:r>
      <w:r>
        <w:rPr>
          <w:lang w:val="en-US"/>
        </w:rPr>
        <w:tab/>
      </w:r>
      <w:r w:rsidR="00EC3F5D" w:rsidRPr="00722358">
        <w:rPr>
          <w:lang w:val="en-US"/>
        </w:rPr>
        <w:t>Other (please specify)</w:t>
      </w:r>
    </w:p>
    <w:p w14:paraId="27BF1056" w14:textId="77777777" w:rsidR="00716739" w:rsidRPr="00EC3F5D" w:rsidRDefault="00716739" w:rsidP="00716739">
      <w:pPr>
        <w:pStyle w:val="ListParagraph"/>
        <w:spacing w:before="0" w:after="160" w:line="259" w:lineRule="auto"/>
        <w:ind w:left="1440"/>
        <w:contextualSpacing/>
        <w:rPr>
          <w:lang w:val="en-US"/>
        </w:rPr>
      </w:pPr>
    </w:p>
    <w:p w14:paraId="130AFA6B" w14:textId="08D50F03" w:rsidR="009567F6" w:rsidRPr="00722358" w:rsidRDefault="00722358" w:rsidP="00722358">
      <w:pPr>
        <w:spacing w:before="0" w:after="160" w:line="259" w:lineRule="auto"/>
        <w:ind w:left="284" w:hanging="284"/>
        <w:contextualSpacing/>
        <w:rPr>
          <w:lang w:val="en-US"/>
        </w:rPr>
      </w:pPr>
      <w:r>
        <w:rPr>
          <w:lang w:val="en-US"/>
        </w:rPr>
        <w:t>5.</w:t>
      </w:r>
      <w:r>
        <w:rPr>
          <w:lang w:val="en-US"/>
        </w:rPr>
        <w:tab/>
      </w:r>
      <w:r w:rsidR="009567F6" w:rsidRPr="00722358">
        <w:rPr>
          <w:lang w:val="en-US"/>
        </w:rPr>
        <w:t>What is your gender?</w:t>
      </w:r>
    </w:p>
    <w:p w14:paraId="335737D6" w14:textId="548A2953"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Male</w:t>
      </w:r>
    </w:p>
    <w:p w14:paraId="3405E3E3" w14:textId="52510F81"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Female</w:t>
      </w:r>
    </w:p>
    <w:p w14:paraId="61043874" w14:textId="58D10AF1"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Other</w:t>
      </w:r>
    </w:p>
    <w:p w14:paraId="5C3AC306" w14:textId="03E0AFB1" w:rsidR="00EC3F5D" w:rsidRPr="00722358" w:rsidRDefault="00722358" w:rsidP="00722358">
      <w:pPr>
        <w:spacing w:before="0" w:after="160" w:line="259" w:lineRule="auto"/>
        <w:ind w:left="1440" w:hanging="360"/>
        <w:contextualSpacing/>
        <w:rPr>
          <w:lang w:val="en-US"/>
        </w:rPr>
      </w:pPr>
      <w:r>
        <w:rPr>
          <w:lang w:val="en-US"/>
        </w:rPr>
        <w:t>d.</w:t>
      </w:r>
      <w:r>
        <w:rPr>
          <w:lang w:val="en-US"/>
        </w:rPr>
        <w:tab/>
      </w:r>
      <w:r w:rsidR="00EC3F5D" w:rsidRPr="00722358">
        <w:rPr>
          <w:lang w:val="en-US"/>
        </w:rPr>
        <w:t>Preferred not to answer</w:t>
      </w:r>
    </w:p>
    <w:p w14:paraId="386180E9" w14:textId="77777777" w:rsidR="00716739" w:rsidRPr="00EC3F5D" w:rsidRDefault="00716739" w:rsidP="00716739">
      <w:pPr>
        <w:pStyle w:val="ListParagraph"/>
        <w:spacing w:before="0" w:after="160" w:line="259" w:lineRule="auto"/>
        <w:ind w:left="1440"/>
        <w:contextualSpacing/>
        <w:rPr>
          <w:lang w:val="en-US"/>
        </w:rPr>
      </w:pPr>
    </w:p>
    <w:p w14:paraId="07962C38" w14:textId="624635FA" w:rsidR="009567F6" w:rsidRPr="00722358" w:rsidRDefault="00722358" w:rsidP="00722358">
      <w:pPr>
        <w:spacing w:before="0" w:after="160" w:line="259" w:lineRule="auto"/>
        <w:ind w:left="284" w:hanging="284"/>
        <w:contextualSpacing/>
        <w:rPr>
          <w:lang w:val="en-US"/>
        </w:rPr>
      </w:pPr>
      <w:r>
        <w:rPr>
          <w:lang w:val="en-US"/>
        </w:rPr>
        <w:t>6.</w:t>
      </w:r>
      <w:r>
        <w:rPr>
          <w:lang w:val="en-US"/>
        </w:rPr>
        <w:tab/>
      </w:r>
      <w:r w:rsidR="009567F6" w:rsidRPr="00722358">
        <w:rPr>
          <w:lang w:val="en-US"/>
        </w:rPr>
        <w:t>What were your reasons for starting your Commercial Cookery apprenticeship? (multiple responses)</w:t>
      </w:r>
    </w:p>
    <w:p w14:paraId="47AA2ED3" w14:textId="32871395"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Wanted to work in that type of job</w:t>
      </w:r>
    </w:p>
    <w:p w14:paraId="66D33ADA" w14:textId="1C12D52A"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Wanted a job (any type)</w:t>
      </w:r>
    </w:p>
    <w:p w14:paraId="5085B41B" w14:textId="6B80A2C0"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To gain a recogni</w:t>
      </w:r>
      <w:r w:rsidR="00511DDC" w:rsidRPr="00722358">
        <w:rPr>
          <w:lang w:val="en-US"/>
        </w:rPr>
        <w:t>s</w:t>
      </w:r>
      <w:r w:rsidR="00EC3F5D" w:rsidRPr="00722358">
        <w:rPr>
          <w:lang w:val="en-US"/>
        </w:rPr>
        <w:t>ed qualification or certificate</w:t>
      </w:r>
    </w:p>
    <w:p w14:paraId="345B53C4" w14:textId="75DBA911"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Get paid to learn</w:t>
      </w:r>
    </w:p>
    <w:p w14:paraId="2EA94585" w14:textId="725867F8"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It was a requirement of my job</w:t>
      </w:r>
    </w:p>
    <w:p w14:paraId="2EDCC573" w14:textId="29A01B23"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It had good job prospects</w:t>
      </w:r>
    </w:p>
    <w:p w14:paraId="668FA737" w14:textId="0A14C879" w:rsidR="00EC3F5D" w:rsidRPr="00722358" w:rsidRDefault="00722358" w:rsidP="00722358">
      <w:pPr>
        <w:spacing w:before="0" w:after="160" w:line="259" w:lineRule="auto"/>
        <w:ind w:left="1440" w:hanging="360"/>
        <w:contextualSpacing/>
        <w:rPr>
          <w:lang w:val="en-US"/>
        </w:rPr>
      </w:pPr>
      <w:r w:rsidRPr="00EC3F5D">
        <w:rPr>
          <w:lang w:val="en-US"/>
        </w:rPr>
        <w:lastRenderedPageBreak/>
        <w:t>g.</w:t>
      </w:r>
      <w:r w:rsidRPr="00EC3F5D">
        <w:rPr>
          <w:lang w:val="en-US"/>
        </w:rPr>
        <w:tab/>
      </w:r>
      <w:r w:rsidR="00EC3F5D" w:rsidRPr="00722358">
        <w:rPr>
          <w:lang w:val="en-US"/>
        </w:rPr>
        <w:t>It had good pay once qualified</w:t>
      </w:r>
    </w:p>
    <w:p w14:paraId="300ECC09" w14:textId="1E138CF5"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To start my own business</w:t>
      </w:r>
    </w:p>
    <w:p w14:paraId="42B6540E" w14:textId="434D8E26"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Didn’t get into uni/didn’t want to go to uni</w:t>
      </w:r>
    </w:p>
    <w:p w14:paraId="67C36E4E" w14:textId="5B0393ED"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Opportunity to further my knowledge and skills</w:t>
      </w:r>
    </w:p>
    <w:p w14:paraId="4F6BA2A4" w14:textId="51956194"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Recommended/offered by company (not mandatory)</w:t>
      </w:r>
    </w:p>
    <w:p w14:paraId="0C331C04" w14:textId="13737741" w:rsidR="009567F6" w:rsidRPr="00722358" w:rsidRDefault="00722358" w:rsidP="00722358">
      <w:pPr>
        <w:spacing w:before="0" w:after="160" w:line="259" w:lineRule="auto"/>
        <w:ind w:left="1440" w:hanging="360"/>
        <w:contextualSpacing/>
        <w:rPr>
          <w:lang w:val="en-US"/>
        </w:rPr>
      </w:pPr>
      <w:r>
        <w:rPr>
          <w:lang w:val="en-US"/>
        </w:rPr>
        <w:t>l.</w:t>
      </w:r>
      <w:r>
        <w:rPr>
          <w:lang w:val="en-US"/>
        </w:rPr>
        <w:tab/>
      </w:r>
      <w:r w:rsidR="00EC3F5D" w:rsidRPr="00722358">
        <w:rPr>
          <w:lang w:val="en-US"/>
        </w:rPr>
        <w:t>Other reasons (please specify)</w:t>
      </w:r>
    </w:p>
    <w:p w14:paraId="16F3E366" w14:textId="77777777" w:rsidR="00716739" w:rsidRPr="00EC3F5D" w:rsidRDefault="00716739" w:rsidP="00716739">
      <w:pPr>
        <w:pStyle w:val="ListParagraph"/>
        <w:spacing w:before="0" w:after="160" w:line="259" w:lineRule="auto"/>
        <w:ind w:left="1440"/>
        <w:contextualSpacing/>
        <w:rPr>
          <w:lang w:val="en-US"/>
        </w:rPr>
      </w:pPr>
    </w:p>
    <w:p w14:paraId="1FC68957" w14:textId="5475ADC6" w:rsidR="009567F6" w:rsidRPr="00722358" w:rsidRDefault="00722358" w:rsidP="00722358">
      <w:pPr>
        <w:spacing w:before="0" w:after="160" w:line="259" w:lineRule="auto"/>
        <w:ind w:left="284" w:hanging="284"/>
        <w:contextualSpacing/>
        <w:rPr>
          <w:lang w:val="en-US"/>
        </w:rPr>
      </w:pPr>
      <w:r>
        <w:rPr>
          <w:lang w:val="en-US"/>
        </w:rPr>
        <w:t>7.</w:t>
      </w:r>
      <w:r>
        <w:rPr>
          <w:lang w:val="en-US"/>
        </w:rPr>
        <w:tab/>
      </w:r>
      <w:r w:rsidR="009567F6" w:rsidRPr="00722358">
        <w:rPr>
          <w:lang w:val="en-US"/>
        </w:rPr>
        <w:t>What was the main reason for starting your Commercial Cookery apprenticeship? (tick one only)</w:t>
      </w:r>
    </w:p>
    <w:p w14:paraId="37C4FD46" w14:textId="0634A6A3"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Wanted to work in that type of job</w:t>
      </w:r>
    </w:p>
    <w:p w14:paraId="1B352EBD" w14:textId="0356A592"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Wanted a job (any type)</w:t>
      </w:r>
    </w:p>
    <w:p w14:paraId="624EC700" w14:textId="0E64ADBA"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To gain a recogni</w:t>
      </w:r>
      <w:r w:rsidR="00511DDC" w:rsidRPr="00722358">
        <w:rPr>
          <w:lang w:val="en-US"/>
        </w:rPr>
        <w:t>s</w:t>
      </w:r>
      <w:r w:rsidR="00EC3F5D" w:rsidRPr="00722358">
        <w:rPr>
          <w:lang w:val="en-US"/>
        </w:rPr>
        <w:t>ed qualification or certificate</w:t>
      </w:r>
    </w:p>
    <w:p w14:paraId="033529A3" w14:textId="737668A2"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Get paid to learn</w:t>
      </w:r>
    </w:p>
    <w:p w14:paraId="298B1581" w14:textId="0A577904"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It was a requirement of my job</w:t>
      </w:r>
    </w:p>
    <w:p w14:paraId="57C4ADB0" w14:textId="14254057"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It had good job prospects</w:t>
      </w:r>
    </w:p>
    <w:p w14:paraId="2F480FC8" w14:textId="69A61C3C"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It had good pay once qualified</w:t>
      </w:r>
    </w:p>
    <w:p w14:paraId="7A923322" w14:textId="5505146D"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To start my own business</w:t>
      </w:r>
    </w:p>
    <w:p w14:paraId="55C0AA7E" w14:textId="7BB466FC"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Didn’t get into uni/didn’t want to go to uni</w:t>
      </w:r>
    </w:p>
    <w:p w14:paraId="5B598973" w14:textId="61788486"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Opportunity to further my knowledge and skills</w:t>
      </w:r>
    </w:p>
    <w:p w14:paraId="14FAED47" w14:textId="4B498EAC"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Recommended/offered by company (not mandatory)</w:t>
      </w:r>
    </w:p>
    <w:p w14:paraId="443BBB42" w14:textId="0F2DD1E8" w:rsidR="00EC3F5D" w:rsidRPr="00722358" w:rsidRDefault="00722358" w:rsidP="00722358">
      <w:pPr>
        <w:spacing w:before="0" w:after="160" w:line="259" w:lineRule="auto"/>
        <w:ind w:left="1440" w:hanging="360"/>
        <w:contextualSpacing/>
        <w:rPr>
          <w:lang w:val="en-US"/>
        </w:rPr>
      </w:pPr>
      <w:r w:rsidRPr="00EC3F5D">
        <w:rPr>
          <w:lang w:val="en-US"/>
        </w:rPr>
        <w:t>l.</w:t>
      </w:r>
      <w:r w:rsidRPr="00EC3F5D">
        <w:rPr>
          <w:lang w:val="en-US"/>
        </w:rPr>
        <w:tab/>
      </w:r>
      <w:r w:rsidR="00EC3F5D" w:rsidRPr="00722358">
        <w:rPr>
          <w:lang w:val="en-US"/>
        </w:rPr>
        <w:t>Other reasons (please specify)</w:t>
      </w:r>
    </w:p>
    <w:p w14:paraId="31804F44" w14:textId="77777777" w:rsidR="009567F6" w:rsidRPr="00EC3F5D" w:rsidRDefault="009567F6" w:rsidP="00EC3F5D">
      <w:pPr>
        <w:ind w:firstLine="284"/>
        <w:rPr>
          <w:i/>
          <w:lang w:val="en-US"/>
        </w:rPr>
      </w:pPr>
      <w:r w:rsidRPr="00EC3F5D">
        <w:rPr>
          <w:i/>
          <w:lang w:val="en-US"/>
        </w:rPr>
        <w:t>Current apprentices, or if completed your apprenticeship SKIP to Q8</w:t>
      </w:r>
    </w:p>
    <w:p w14:paraId="226DAD36" w14:textId="62711AFF" w:rsidR="009567F6" w:rsidRPr="00722358" w:rsidRDefault="00722358" w:rsidP="00722358">
      <w:pPr>
        <w:spacing w:before="0" w:after="160" w:line="259" w:lineRule="auto"/>
        <w:ind w:left="284" w:hanging="284"/>
        <w:contextualSpacing/>
        <w:rPr>
          <w:lang w:val="en-US"/>
        </w:rPr>
      </w:pPr>
      <w:r>
        <w:rPr>
          <w:lang w:val="en-US"/>
        </w:rPr>
        <w:t>8.</w:t>
      </w:r>
      <w:r>
        <w:rPr>
          <w:lang w:val="en-US"/>
        </w:rPr>
        <w:tab/>
      </w:r>
      <w:r w:rsidR="009567F6" w:rsidRPr="00722358">
        <w:rPr>
          <w:lang w:val="en-US"/>
        </w:rPr>
        <w:t>Why did you decide not to continue your apprenticeship? (Multiple responses)</w:t>
      </w:r>
    </w:p>
    <w:p w14:paraId="76B780F3" w14:textId="30E9A3B7"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Got offered a better job</w:t>
      </w:r>
    </w:p>
    <w:p w14:paraId="78DAE588" w14:textId="146395CA"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The pay was too low</w:t>
      </w:r>
    </w:p>
    <w:p w14:paraId="00A48AF8" w14:textId="7E28CAB3"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Poor working conditions</w:t>
      </w:r>
    </w:p>
    <w:p w14:paraId="4374099C" w14:textId="443BA6B5"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I was not happy with the job prospects in the industry</w:t>
      </w:r>
    </w:p>
    <w:p w14:paraId="55A18462" w14:textId="475B60EB"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 didn’t like the type of work</w:t>
      </w:r>
    </w:p>
    <w:p w14:paraId="30607952" w14:textId="66BB6E3B"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 didn’t get on with my boss</w:t>
      </w:r>
    </w:p>
    <w:p w14:paraId="001B10D7" w14:textId="40018ADA"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I didn’t get on with other people at work</w:t>
      </w:r>
    </w:p>
    <w:p w14:paraId="2961B79D" w14:textId="3F0555D3"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I lost my job/I was made redundant</w:t>
      </w:r>
    </w:p>
    <w:p w14:paraId="24CDBBA9" w14:textId="0EE348D7"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I transferred to another apprenticeship</w:t>
      </w:r>
    </w:p>
    <w:p w14:paraId="03A4F80C" w14:textId="4BB1218E"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Left job/changed career</w:t>
      </w:r>
    </w:p>
    <w:p w14:paraId="6ACC99EE" w14:textId="431483FA"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I wasn’t happy with the on-the-job training</w:t>
      </w:r>
    </w:p>
    <w:p w14:paraId="463A3ACB" w14:textId="5C78D27E" w:rsidR="00EC3F5D" w:rsidRPr="00722358" w:rsidRDefault="00722358" w:rsidP="00722358">
      <w:pPr>
        <w:spacing w:before="0" w:after="160" w:line="259" w:lineRule="auto"/>
        <w:ind w:left="1440" w:hanging="360"/>
        <w:contextualSpacing/>
        <w:rPr>
          <w:lang w:val="en-US"/>
        </w:rPr>
      </w:pPr>
      <w:r w:rsidRPr="00EC3F5D">
        <w:rPr>
          <w:lang w:val="en-US"/>
        </w:rPr>
        <w:t>l.</w:t>
      </w:r>
      <w:r w:rsidRPr="00EC3F5D">
        <w:rPr>
          <w:lang w:val="en-US"/>
        </w:rPr>
        <w:tab/>
      </w:r>
      <w:r w:rsidR="00EC3F5D" w:rsidRPr="00722358">
        <w:rPr>
          <w:lang w:val="en-US"/>
        </w:rPr>
        <w:t>I wasn’t happy with off-the-job training</w:t>
      </w:r>
    </w:p>
    <w:p w14:paraId="42EE56FC" w14:textId="63BE71D3" w:rsidR="00EC3F5D" w:rsidRPr="00722358" w:rsidRDefault="00722358" w:rsidP="00722358">
      <w:pPr>
        <w:spacing w:before="0" w:after="160" w:line="259" w:lineRule="auto"/>
        <w:ind w:left="1440" w:hanging="360"/>
        <w:contextualSpacing/>
        <w:rPr>
          <w:lang w:val="en-US"/>
        </w:rPr>
      </w:pPr>
      <w:r w:rsidRPr="00EC3F5D">
        <w:rPr>
          <w:lang w:val="en-US"/>
        </w:rPr>
        <w:t>m.</w:t>
      </w:r>
      <w:r w:rsidRPr="00EC3F5D">
        <w:rPr>
          <w:lang w:val="en-US"/>
        </w:rPr>
        <w:tab/>
      </w:r>
      <w:r w:rsidR="00EC3F5D" w:rsidRPr="00722358">
        <w:rPr>
          <w:lang w:val="en-US"/>
        </w:rPr>
        <w:t>I found the study too difficult</w:t>
      </w:r>
    </w:p>
    <w:p w14:paraId="4C8BE833" w14:textId="77DE0237" w:rsidR="00EC3F5D" w:rsidRPr="00722358" w:rsidRDefault="00722358" w:rsidP="00722358">
      <w:pPr>
        <w:spacing w:before="0" w:after="160" w:line="259" w:lineRule="auto"/>
        <w:ind w:left="1440" w:hanging="360"/>
        <w:contextualSpacing/>
        <w:rPr>
          <w:lang w:val="en-US"/>
        </w:rPr>
      </w:pPr>
      <w:r w:rsidRPr="00EC3F5D">
        <w:rPr>
          <w:lang w:val="en-US"/>
        </w:rPr>
        <w:t>n.</w:t>
      </w:r>
      <w:r w:rsidRPr="00EC3F5D">
        <w:rPr>
          <w:lang w:val="en-US"/>
        </w:rPr>
        <w:tab/>
      </w:r>
      <w:r w:rsidR="00EC3F5D" w:rsidRPr="00722358">
        <w:rPr>
          <w:lang w:val="en-US"/>
        </w:rPr>
        <w:t>Personal reasons (issues with transport, health reasons, family reasons, lack of time, moved)</w:t>
      </w:r>
    </w:p>
    <w:p w14:paraId="11017186" w14:textId="5E272C2B" w:rsidR="009567F6" w:rsidRPr="00722358" w:rsidRDefault="00722358" w:rsidP="00722358">
      <w:pPr>
        <w:spacing w:before="0" w:after="160" w:line="259" w:lineRule="auto"/>
        <w:ind w:left="1440" w:hanging="360"/>
        <w:contextualSpacing/>
        <w:rPr>
          <w:lang w:val="en-US"/>
        </w:rPr>
      </w:pPr>
      <w:r>
        <w:rPr>
          <w:lang w:val="en-US"/>
        </w:rPr>
        <w:t>o.</w:t>
      </w:r>
      <w:r>
        <w:rPr>
          <w:lang w:val="en-US"/>
        </w:rPr>
        <w:tab/>
      </w:r>
      <w:r w:rsidR="00EC3F5D" w:rsidRPr="00722358">
        <w:rPr>
          <w:lang w:val="en-US"/>
        </w:rPr>
        <w:t>Other reason (please specify)</w:t>
      </w:r>
    </w:p>
    <w:p w14:paraId="44B9D4F8" w14:textId="77777777" w:rsidR="00EC3F5D" w:rsidRPr="00EC3F5D" w:rsidRDefault="00EC3F5D" w:rsidP="00EC3F5D">
      <w:pPr>
        <w:pStyle w:val="ListParagraph"/>
        <w:spacing w:before="0" w:after="160" w:line="259" w:lineRule="auto"/>
        <w:ind w:left="1440"/>
        <w:contextualSpacing/>
        <w:rPr>
          <w:lang w:val="en-US"/>
        </w:rPr>
      </w:pPr>
    </w:p>
    <w:p w14:paraId="7F6CDF31" w14:textId="3504E197" w:rsidR="009567F6" w:rsidRPr="00722358" w:rsidRDefault="00722358" w:rsidP="00722358">
      <w:pPr>
        <w:spacing w:before="0" w:after="160" w:line="259" w:lineRule="auto"/>
        <w:ind w:left="284" w:hanging="284"/>
        <w:contextualSpacing/>
        <w:rPr>
          <w:lang w:val="en-US"/>
        </w:rPr>
      </w:pPr>
      <w:r>
        <w:rPr>
          <w:lang w:val="en-US"/>
        </w:rPr>
        <w:t>9.</w:t>
      </w:r>
      <w:r>
        <w:rPr>
          <w:lang w:val="en-US"/>
        </w:rPr>
        <w:tab/>
      </w:r>
      <w:r w:rsidR="009567F6" w:rsidRPr="00722358">
        <w:rPr>
          <w:lang w:val="en-US"/>
        </w:rPr>
        <w:t>And what was your main reason for choosing not to continue your Commercial Cookery apprenticeship? (choose one only)</w:t>
      </w:r>
    </w:p>
    <w:p w14:paraId="4724FF37" w14:textId="43B1B692"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Got offered a better job</w:t>
      </w:r>
    </w:p>
    <w:p w14:paraId="715FAE3B" w14:textId="3E32BEB8"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The pay was too low</w:t>
      </w:r>
    </w:p>
    <w:p w14:paraId="7EABF1AF" w14:textId="47486069"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Poor working conditions</w:t>
      </w:r>
    </w:p>
    <w:p w14:paraId="2563C847" w14:textId="1441DC0E"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I was not happy with the job prospects in the industry</w:t>
      </w:r>
    </w:p>
    <w:p w14:paraId="00070F75" w14:textId="32859F8B"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 didn’t like the type of work</w:t>
      </w:r>
    </w:p>
    <w:p w14:paraId="29E8AFCE" w14:textId="4F717635"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 didn’t get on with my boss</w:t>
      </w:r>
    </w:p>
    <w:p w14:paraId="5EAD436F" w14:textId="38E8DF48"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I didn’t get on with other people at work</w:t>
      </w:r>
    </w:p>
    <w:p w14:paraId="3800D962" w14:textId="1F62CCEF" w:rsidR="00EC3F5D" w:rsidRPr="00722358" w:rsidRDefault="00722358" w:rsidP="00722358">
      <w:pPr>
        <w:spacing w:before="0" w:after="160" w:line="259" w:lineRule="auto"/>
        <w:ind w:left="1440" w:hanging="360"/>
        <w:contextualSpacing/>
        <w:rPr>
          <w:lang w:val="en-US"/>
        </w:rPr>
      </w:pPr>
      <w:r w:rsidRPr="00EC3F5D">
        <w:rPr>
          <w:lang w:val="en-US"/>
        </w:rPr>
        <w:lastRenderedPageBreak/>
        <w:t>h.</w:t>
      </w:r>
      <w:r w:rsidRPr="00EC3F5D">
        <w:rPr>
          <w:lang w:val="en-US"/>
        </w:rPr>
        <w:tab/>
      </w:r>
      <w:r w:rsidR="00EC3F5D" w:rsidRPr="00722358">
        <w:rPr>
          <w:lang w:val="en-US"/>
        </w:rPr>
        <w:t>I lost my job/I was made redundant</w:t>
      </w:r>
    </w:p>
    <w:p w14:paraId="13A05933" w14:textId="5F9C28C1"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I transferred to another apprenticeship</w:t>
      </w:r>
    </w:p>
    <w:p w14:paraId="098AAFC7" w14:textId="2BE95E02"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Left job/changed career</w:t>
      </w:r>
    </w:p>
    <w:p w14:paraId="28862C40" w14:textId="3AB44922"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I wasn’t happy with the on-the-job training</w:t>
      </w:r>
    </w:p>
    <w:p w14:paraId="3E5C6D9D" w14:textId="69453F98" w:rsidR="00EC3F5D" w:rsidRPr="00722358" w:rsidRDefault="00722358" w:rsidP="00722358">
      <w:pPr>
        <w:spacing w:before="0" w:after="160" w:line="259" w:lineRule="auto"/>
        <w:ind w:left="1440" w:hanging="360"/>
        <w:contextualSpacing/>
        <w:rPr>
          <w:lang w:val="en-US"/>
        </w:rPr>
      </w:pPr>
      <w:r w:rsidRPr="00EC3F5D">
        <w:rPr>
          <w:lang w:val="en-US"/>
        </w:rPr>
        <w:t>l.</w:t>
      </w:r>
      <w:r w:rsidRPr="00EC3F5D">
        <w:rPr>
          <w:lang w:val="en-US"/>
        </w:rPr>
        <w:tab/>
      </w:r>
      <w:r w:rsidR="00EC3F5D" w:rsidRPr="00722358">
        <w:rPr>
          <w:lang w:val="en-US"/>
        </w:rPr>
        <w:t>I wasn’t happy with off-the-job training (e.g. at TAFE)</w:t>
      </w:r>
    </w:p>
    <w:p w14:paraId="7AE5FC1E" w14:textId="652961D3" w:rsidR="00EC3F5D" w:rsidRPr="00722358" w:rsidRDefault="00722358" w:rsidP="00722358">
      <w:pPr>
        <w:spacing w:before="0" w:after="160" w:line="259" w:lineRule="auto"/>
        <w:ind w:left="1440" w:hanging="360"/>
        <w:contextualSpacing/>
        <w:rPr>
          <w:lang w:val="en-US"/>
        </w:rPr>
      </w:pPr>
      <w:r w:rsidRPr="00EC3F5D">
        <w:rPr>
          <w:lang w:val="en-US"/>
        </w:rPr>
        <w:t>m.</w:t>
      </w:r>
      <w:r w:rsidRPr="00EC3F5D">
        <w:rPr>
          <w:lang w:val="en-US"/>
        </w:rPr>
        <w:tab/>
      </w:r>
      <w:r w:rsidR="00EC3F5D" w:rsidRPr="00722358">
        <w:rPr>
          <w:lang w:val="en-US"/>
        </w:rPr>
        <w:t>I found the study too difficult</w:t>
      </w:r>
    </w:p>
    <w:p w14:paraId="6406142A" w14:textId="69B69D8C" w:rsidR="00EC3F5D" w:rsidRPr="00722358" w:rsidRDefault="00722358" w:rsidP="00722358">
      <w:pPr>
        <w:spacing w:before="0" w:after="160" w:line="259" w:lineRule="auto"/>
        <w:ind w:left="1440" w:hanging="360"/>
        <w:contextualSpacing/>
        <w:rPr>
          <w:lang w:val="en-US"/>
        </w:rPr>
      </w:pPr>
      <w:r w:rsidRPr="00EC3F5D">
        <w:rPr>
          <w:lang w:val="en-US"/>
        </w:rPr>
        <w:t>n.</w:t>
      </w:r>
      <w:r w:rsidRPr="00EC3F5D">
        <w:rPr>
          <w:lang w:val="en-US"/>
        </w:rPr>
        <w:tab/>
      </w:r>
      <w:r w:rsidR="00EC3F5D" w:rsidRPr="00722358">
        <w:rPr>
          <w:lang w:val="en-US"/>
        </w:rPr>
        <w:t>Personal reasons (issues with transport, health reasons, family reasons, lack of time, moved)</w:t>
      </w:r>
    </w:p>
    <w:p w14:paraId="6E527D6A" w14:textId="571243F5" w:rsidR="009567F6" w:rsidRPr="00722358" w:rsidRDefault="00722358" w:rsidP="00722358">
      <w:pPr>
        <w:spacing w:before="0" w:after="160" w:line="259" w:lineRule="auto"/>
        <w:ind w:left="1440" w:hanging="360"/>
        <w:contextualSpacing/>
        <w:rPr>
          <w:lang w:val="en-US"/>
        </w:rPr>
      </w:pPr>
      <w:r>
        <w:rPr>
          <w:lang w:val="en-US"/>
        </w:rPr>
        <w:t>o.</w:t>
      </w:r>
      <w:r>
        <w:rPr>
          <w:lang w:val="en-US"/>
        </w:rPr>
        <w:tab/>
      </w:r>
      <w:r w:rsidR="00EC3F5D" w:rsidRPr="00722358">
        <w:rPr>
          <w:lang w:val="en-US"/>
        </w:rPr>
        <w:t>Other reason (please specify)</w:t>
      </w:r>
    </w:p>
    <w:p w14:paraId="13EF2F26" w14:textId="77777777" w:rsidR="00EC3F5D" w:rsidRPr="00EC3F5D" w:rsidRDefault="00EC3F5D" w:rsidP="00EC3F5D">
      <w:pPr>
        <w:pStyle w:val="ListParagraph"/>
        <w:spacing w:before="0" w:after="160" w:line="259" w:lineRule="auto"/>
        <w:ind w:left="1440"/>
        <w:contextualSpacing/>
        <w:rPr>
          <w:lang w:val="en-US"/>
        </w:rPr>
      </w:pPr>
    </w:p>
    <w:p w14:paraId="78C3E932" w14:textId="60F2A138" w:rsidR="00EC3F5D" w:rsidRPr="00722358" w:rsidRDefault="00722358" w:rsidP="00722358">
      <w:pPr>
        <w:spacing w:before="0" w:after="160" w:line="259" w:lineRule="auto"/>
        <w:ind w:left="284" w:hanging="284"/>
        <w:contextualSpacing/>
        <w:rPr>
          <w:lang w:val="en-US"/>
        </w:rPr>
      </w:pPr>
      <w:r w:rsidRPr="00716739">
        <w:rPr>
          <w:lang w:val="en-US"/>
        </w:rPr>
        <w:t>10.</w:t>
      </w:r>
      <w:r w:rsidRPr="00716739">
        <w:rPr>
          <w:lang w:val="en-US"/>
        </w:rPr>
        <w:tab/>
      </w:r>
      <w:r w:rsidR="009567F6" w:rsidRPr="00722358">
        <w:rPr>
          <w:lang w:val="en-US"/>
        </w:rPr>
        <w:t>How many hours per week do/did you typically work in your apprenticeship?</w:t>
      </w:r>
      <w:r w:rsidR="00511DDC" w:rsidRPr="00722358">
        <w:rPr>
          <w:lang w:val="en-US"/>
        </w:rPr>
        <w:br/>
      </w:r>
    </w:p>
    <w:p w14:paraId="3FE5B2E9" w14:textId="0DA3061F" w:rsidR="00EC3F5D" w:rsidRPr="00722358" w:rsidRDefault="00722358" w:rsidP="00722358">
      <w:pPr>
        <w:spacing w:before="0" w:after="160" w:line="259" w:lineRule="auto"/>
        <w:ind w:left="284" w:hanging="284"/>
        <w:contextualSpacing/>
        <w:rPr>
          <w:lang w:val="en-US"/>
        </w:rPr>
      </w:pPr>
      <w:r>
        <w:rPr>
          <w:lang w:val="en-US"/>
        </w:rPr>
        <w:t>11.</w:t>
      </w:r>
      <w:r>
        <w:rPr>
          <w:lang w:val="en-US"/>
        </w:rPr>
        <w:tab/>
      </w:r>
      <w:r w:rsidR="009567F6" w:rsidRPr="00722358">
        <w:rPr>
          <w:lang w:val="en-US"/>
        </w:rPr>
        <w:t>What was/is your occupation in this apprenticeship? (e.g. Apprentice chef)</w:t>
      </w:r>
    </w:p>
    <w:p w14:paraId="62C1CEF5" w14:textId="77777777" w:rsidR="00716739" w:rsidRPr="00716739" w:rsidRDefault="00716739" w:rsidP="00716739">
      <w:pPr>
        <w:pStyle w:val="ListParagraph"/>
        <w:spacing w:before="0" w:after="160" w:line="259" w:lineRule="auto"/>
        <w:ind w:left="284"/>
        <w:contextualSpacing/>
        <w:rPr>
          <w:lang w:val="en-US"/>
        </w:rPr>
      </w:pPr>
    </w:p>
    <w:p w14:paraId="0E8A5CFE" w14:textId="5D2BF46F" w:rsidR="009567F6" w:rsidRPr="00722358" w:rsidRDefault="00722358" w:rsidP="00722358">
      <w:pPr>
        <w:spacing w:before="0" w:after="160" w:line="259" w:lineRule="auto"/>
        <w:ind w:left="284" w:hanging="284"/>
        <w:contextualSpacing/>
        <w:rPr>
          <w:lang w:val="en-US"/>
        </w:rPr>
      </w:pPr>
      <w:r>
        <w:rPr>
          <w:lang w:val="en-US"/>
        </w:rPr>
        <w:t>12.</w:t>
      </w:r>
      <w:r>
        <w:rPr>
          <w:lang w:val="en-US"/>
        </w:rPr>
        <w:tab/>
      </w:r>
      <w:r w:rsidR="009567F6" w:rsidRPr="00722358">
        <w:rPr>
          <w:lang w:val="en-US"/>
        </w:rPr>
        <w:t>What are/were the main tasks that you perform in this occupation? (e.g. preparing food, cleaning dishes)</w:t>
      </w:r>
    </w:p>
    <w:p w14:paraId="17B7ECD3" w14:textId="77777777" w:rsidR="00EC3F5D" w:rsidRPr="00EC3F5D" w:rsidRDefault="00EC3F5D" w:rsidP="00EC3F5D">
      <w:pPr>
        <w:pStyle w:val="ListParagraph"/>
        <w:spacing w:before="0" w:after="160" w:line="259" w:lineRule="auto"/>
        <w:ind w:left="284"/>
        <w:contextualSpacing/>
        <w:rPr>
          <w:lang w:val="en-US"/>
        </w:rPr>
      </w:pPr>
    </w:p>
    <w:p w14:paraId="74403DEF" w14:textId="19876F40" w:rsidR="00EC3F5D" w:rsidRPr="00722358" w:rsidRDefault="00722358" w:rsidP="00722358">
      <w:pPr>
        <w:spacing w:before="0" w:after="160" w:line="259" w:lineRule="auto"/>
        <w:ind w:left="284" w:hanging="284"/>
        <w:contextualSpacing/>
        <w:rPr>
          <w:lang w:val="en-US"/>
        </w:rPr>
      </w:pPr>
      <w:r w:rsidRPr="00EC3F5D">
        <w:rPr>
          <w:lang w:val="en-US"/>
        </w:rPr>
        <w:t>13.</w:t>
      </w:r>
      <w:r w:rsidRPr="00EC3F5D">
        <w:rPr>
          <w:lang w:val="en-US"/>
        </w:rPr>
        <w:tab/>
      </w:r>
      <w:r w:rsidR="009567F6" w:rsidRPr="00722358">
        <w:rPr>
          <w:lang w:val="en-US"/>
        </w:rPr>
        <w:t>What kind of industry, business or service was/is carried out by your employer during your apprenticeship? (E.g. fast food outlet, restaurant, café, pub, hotel etc.)</w:t>
      </w:r>
    </w:p>
    <w:p w14:paraId="25AE85DB" w14:textId="77777777" w:rsidR="00EC3F5D" w:rsidRPr="00EC3F5D" w:rsidRDefault="00EC3F5D" w:rsidP="00EC3F5D">
      <w:pPr>
        <w:pStyle w:val="ListParagraph"/>
        <w:spacing w:before="0" w:after="160" w:line="259" w:lineRule="auto"/>
        <w:ind w:left="284"/>
        <w:contextualSpacing/>
        <w:rPr>
          <w:lang w:val="en-US"/>
        </w:rPr>
      </w:pPr>
    </w:p>
    <w:p w14:paraId="6FC69691" w14:textId="23224482" w:rsidR="009567F6" w:rsidRPr="00722358" w:rsidRDefault="00722358" w:rsidP="00722358">
      <w:pPr>
        <w:spacing w:before="0" w:after="160" w:line="259" w:lineRule="auto"/>
        <w:ind w:left="284" w:hanging="284"/>
        <w:contextualSpacing/>
        <w:rPr>
          <w:lang w:val="en-US"/>
        </w:rPr>
      </w:pPr>
      <w:r>
        <w:rPr>
          <w:lang w:val="en-US"/>
        </w:rPr>
        <w:t>14.</w:t>
      </w:r>
      <w:r>
        <w:rPr>
          <w:lang w:val="en-US"/>
        </w:rPr>
        <w:tab/>
      </w:r>
      <w:r w:rsidR="009567F6" w:rsidRPr="00722358">
        <w:rPr>
          <w:lang w:val="en-US"/>
        </w:rPr>
        <w:t>Including yourself, how many people are employed by your employer at this location, including full-time, part-time or as a casual? (Your best guess is fine)</w:t>
      </w:r>
    </w:p>
    <w:p w14:paraId="1EFF83D9" w14:textId="59CBF774"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Less than 5</w:t>
      </w:r>
    </w:p>
    <w:p w14:paraId="4B71EE54" w14:textId="45B6BC45"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5 to 19</w:t>
      </w:r>
    </w:p>
    <w:p w14:paraId="6CD0E5D4" w14:textId="73AC3C8A"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20 to 199</w:t>
      </w:r>
    </w:p>
    <w:p w14:paraId="2CCFA75D" w14:textId="7F8892C4" w:rsidR="009567F6" w:rsidRPr="00722358" w:rsidRDefault="00722358" w:rsidP="00722358">
      <w:pPr>
        <w:spacing w:before="0" w:after="160" w:line="259" w:lineRule="auto"/>
        <w:ind w:left="1440" w:hanging="360"/>
        <w:contextualSpacing/>
        <w:rPr>
          <w:lang w:val="en-US"/>
        </w:rPr>
      </w:pPr>
      <w:r>
        <w:rPr>
          <w:lang w:val="en-US"/>
        </w:rPr>
        <w:t>d.</w:t>
      </w:r>
      <w:r>
        <w:rPr>
          <w:lang w:val="en-US"/>
        </w:rPr>
        <w:tab/>
      </w:r>
      <w:r w:rsidR="00EC3F5D" w:rsidRPr="00722358">
        <w:rPr>
          <w:lang w:val="en-US"/>
        </w:rPr>
        <w:t>200 or more</w:t>
      </w:r>
    </w:p>
    <w:p w14:paraId="1FF571E6" w14:textId="77777777" w:rsidR="00EC3F5D" w:rsidRPr="00EC3F5D" w:rsidRDefault="00EC3F5D" w:rsidP="00EC3F5D">
      <w:pPr>
        <w:pStyle w:val="ListParagraph"/>
        <w:spacing w:before="0" w:after="160" w:line="259" w:lineRule="auto"/>
        <w:ind w:left="1440"/>
        <w:contextualSpacing/>
        <w:rPr>
          <w:lang w:val="en-US"/>
        </w:rPr>
      </w:pPr>
    </w:p>
    <w:p w14:paraId="35546F15" w14:textId="4696FAFA" w:rsidR="009567F6" w:rsidRPr="00722358" w:rsidRDefault="00722358" w:rsidP="00722358">
      <w:pPr>
        <w:spacing w:before="0" w:after="160" w:line="259" w:lineRule="auto"/>
        <w:ind w:left="284" w:hanging="284"/>
        <w:contextualSpacing/>
        <w:rPr>
          <w:lang w:val="en-US"/>
        </w:rPr>
      </w:pPr>
      <w:r>
        <w:rPr>
          <w:lang w:val="en-US"/>
        </w:rPr>
        <w:t>15.</w:t>
      </w:r>
      <w:r>
        <w:rPr>
          <w:lang w:val="en-US"/>
        </w:rPr>
        <w:tab/>
      </w:r>
      <w:r w:rsidR="009567F6" w:rsidRPr="00722358">
        <w:rPr>
          <w:lang w:val="en-US"/>
        </w:rPr>
        <w:t>How satisfied or dissatisfied are/were you with the following aspects of your employment as an apprentice?</w:t>
      </w:r>
      <w:r w:rsidR="00EC3F5D" w:rsidRPr="00722358">
        <w:rPr>
          <w:lang w:val="en-US"/>
        </w:rPr>
        <w:t xml:space="preserve"> (</w:t>
      </w:r>
      <w:r w:rsidR="00716739" w:rsidRPr="00722358">
        <w:rPr>
          <w:lang w:val="en-US"/>
        </w:rPr>
        <w:t xml:space="preserve">answer categories: </w:t>
      </w:r>
      <w:r w:rsidR="00EC3F5D" w:rsidRPr="00722358">
        <w:rPr>
          <w:i/>
          <w:lang w:val="en-US"/>
        </w:rPr>
        <w:t>Extremely dissatisfied; moderately dissatisfied; slightly dissatisfied; neutral; slightly satisfied; moderately satisfied; extremely satisfied</w:t>
      </w:r>
      <w:r w:rsidR="00EC3F5D" w:rsidRPr="00722358">
        <w:rPr>
          <w:lang w:val="en-US"/>
        </w:rPr>
        <w:t>)</w:t>
      </w:r>
    </w:p>
    <w:p w14:paraId="1D98C828" w14:textId="394BAE7E"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The type of work you are/were doing</w:t>
      </w:r>
    </w:p>
    <w:p w14:paraId="09437822" w14:textId="1232EA13"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The working conditions</w:t>
      </w:r>
    </w:p>
    <w:p w14:paraId="7C645C68" w14:textId="083E3910"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The pay</w:t>
      </w:r>
    </w:p>
    <w:p w14:paraId="3139FA7E" w14:textId="2F6BACBD"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The hours of work</w:t>
      </w:r>
    </w:p>
    <w:p w14:paraId="184B7F3B" w14:textId="2DF9162A"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Receiving adequate supervision</w:t>
      </w:r>
    </w:p>
    <w:p w14:paraId="235CAA8A" w14:textId="275B9ACF"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Relationships with co-workers</w:t>
      </w:r>
    </w:p>
    <w:p w14:paraId="35073B23" w14:textId="512734C8"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Training provided by your employer</w:t>
      </w:r>
    </w:p>
    <w:p w14:paraId="717480BC" w14:textId="324EF0D0"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The skills you learnt on the job</w:t>
      </w:r>
    </w:p>
    <w:p w14:paraId="1D7B9007" w14:textId="1AFD64D6"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 xml:space="preserve">Getting released from your normal work duties to attend off-the-job training </w:t>
      </w:r>
    </w:p>
    <w:p w14:paraId="28512D64" w14:textId="4DD3ADB6"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The pay received for undertaking off-the-job training</w:t>
      </w:r>
    </w:p>
    <w:p w14:paraId="4BFB3240" w14:textId="73584F7F" w:rsidR="00EC3F5D" w:rsidRPr="00722358" w:rsidRDefault="00722358" w:rsidP="00722358">
      <w:pPr>
        <w:spacing w:before="0" w:after="160" w:line="259" w:lineRule="auto"/>
        <w:ind w:left="1440" w:hanging="360"/>
        <w:contextualSpacing/>
        <w:rPr>
          <w:lang w:val="en-US"/>
        </w:rPr>
      </w:pPr>
      <w:r>
        <w:rPr>
          <w:lang w:val="en-US"/>
        </w:rPr>
        <w:t>k.</w:t>
      </w:r>
      <w:r>
        <w:rPr>
          <w:lang w:val="en-US"/>
        </w:rPr>
        <w:tab/>
      </w:r>
      <w:r w:rsidR="00EC3F5D" w:rsidRPr="00722358">
        <w:rPr>
          <w:lang w:val="en-US"/>
        </w:rPr>
        <w:t>Being able to practice the skills I learned at TAFE</w:t>
      </w:r>
    </w:p>
    <w:p w14:paraId="1149B899" w14:textId="77777777" w:rsidR="00EC3F5D" w:rsidRPr="00EC3F5D" w:rsidRDefault="00EC3F5D" w:rsidP="00EC3F5D">
      <w:pPr>
        <w:pStyle w:val="ListParagraph"/>
        <w:spacing w:before="0" w:after="160" w:line="259" w:lineRule="auto"/>
        <w:ind w:left="1440"/>
        <w:contextualSpacing/>
        <w:rPr>
          <w:lang w:val="en-US"/>
        </w:rPr>
      </w:pPr>
    </w:p>
    <w:p w14:paraId="6CAA2208" w14:textId="18D997C0" w:rsidR="009567F6" w:rsidRPr="00722358" w:rsidRDefault="00722358" w:rsidP="00722358">
      <w:pPr>
        <w:spacing w:before="0" w:after="160" w:line="259" w:lineRule="auto"/>
        <w:ind w:left="426" w:hanging="426"/>
        <w:contextualSpacing/>
        <w:rPr>
          <w:lang w:val="en-US"/>
        </w:rPr>
      </w:pPr>
      <w:r>
        <w:rPr>
          <w:lang w:val="en-US"/>
        </w:rPr>
        <w:t>16.</w:t>
      </w:r>
      <w:r>
        <w:rPr>
          <w:lang w:val="en-US"/>
        </w:rPr>
        <w:tab/>
      </w:r>
      <w:r w:rsidR="009567F6" w:rsidRPr="00722358">
        <w:rPr>
          <w:lang w:val="en-US"/>
        </w:rPr>
        <w:t>The following concerns various aspects of your apprenticeship.</w:t>
      </w:r>
    </w:p>
    <w:p w14:paraId="1D650596" w14:textId="2B93B63B" w:rsidR="00EC3F5D" w:rsidRPr="00EC3F5D" w:rsidRDefault="00EC3F5D" w:rsidP="00EC3F5D">
      <w:pPr>
        <w:pStyle w:val="ListParagraph"/>
        <w:spacing w:before="240" w:after="160" w:line="259" w:lineRule="auto"/>
        <w:ind w:left="426"/>
        <w:contextualSpacing/>
        <w:rPr>
          <w:i/>
          <w:lang w:val="en-US"/>
        </w:rPr>
      </w:pPr>
      <w:r w:rsidRPr="00716739">
        <w:rPr>
          <w:lang w:val="en-US"/>
        </w:rPr>
        <w:lastRenderedPageBreak/>
        <w:t>(</w:t>
      </w:r>
      <w:r w:rsidR="00716739">
        <w:rPr>
          <w:lang w:val="en-US"/>
        </w:rPr>
        <w:t>answer categories:</w:t>
      </w:r>
      <w:r w:rsidR="00716739">
        <w:rPr>
          <w:b/>
          <w:i/>
          <w:lang w:val="en-US"/>
        </w:rPr>
        <w:t xml:space="preserve"> </w:t>
      </w:r>
      <w:r>
        <w:rPr>
          <w:i/>
          <w:lang w:val="en-US"/>
        </w:rPr>
        <w:t>Never; Rarely; Once in a while; Some of the time; Fairly often; Often; Always; Don’t know</w:t>
      </w:r>
      <w:r w:rsidRPr="00716739">
        <w:rPr>
          <w:lang w:val="en-US"/>
        </w:rPr>
        <w:t>)</w:t>
      </w:r>
    </w:p>
    <w:p w14:paraId="28E94FB9" w14:textId="4DE3F23C"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I have a choice in deciding what I do at work</w:t>
      </w:r>
    </w:p>
    <w:p w14:paraId="19A432F1" w14:textId="0ECEE35B"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I have some say over the way I get the job done</w:t>
      </w:r>
    </w:p>
    <w:p w14:paraId="4B430D02" w14:textId="25516684"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I have a say in my work speed</w:t>
      </w:r>
    </w:p>
    <w:p w14:paraId="6656EE2D" w14:textId="37BB4A05"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I am pressured to work long hours</w:t>
      </w:r>
    </w:p>
    <w:p w14:paraId="2FFC1621" w14:textId="6012C078"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 am not paid for time worked</w:t>
      </w:r>
    </w:p>
    <w:p w14:paraId="74E9CB66" w14:textId="02158351"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 am not paid for offsite training</w:t>
      </w:r>
    </w:p>
    <w:p w14:paraId="482CF8F9" w14:textId="4366188B"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I am not paid overtime</w:t>
      </w:r>
    </w:p>
    <w:p w14:paraId="0058381C" w14:textId="39BD5D71"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I am not paid the correct hourly rate</w:t>
      </w:r>
    </w:p>
    <w:p w14:paraId="536D40DE" w14:textId="30E013D9"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I am not provided with a pay slip</w:t>
      </w:r>
    </w:p>
    <w:p w14:paraId="215E756B" w14:textId="247AA9E0"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I am not paid the correct penalty rates</w:t>
      </w:r>
    </w:p>
    <w:p w14:paraId="3FCB59E5" w14:textId="3035C327"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I am not paid the correct allowances</w:t>
      </w:r>
    </w:p>
    <w:p w14:paraId="77447FBA" w14:textId="04E80610" w:rsidR="00EC3F5D" w:rsidRPr="00722358" w:rsidRDefault="00722358" w:rsidP="00722358">
      <w:pPr>
        <w:spacing w:before="0" w:after="160" w:line="259" w:lineRule="auto"/>
        <w:ind w:left="1440" w:hanging="360"/>
        <w:contextualSpacing/>
        <w:rPr>
          <w:lang w:val="en-US"/>
        </w:rPr>
      </w:pPr>
      <w:r w:rsidRPr="00EC3F5D">
        <w:rPr>
          <w:lang w:val="en-US"/>
        </w:rPr>
        <w:t>l.</w:t>
      </w:r>
      <w:r w:rsidRPr="00EC3F5D">
        <w:rPr>
          <w:lang w:val="en-US"/>
        </w:rPr>
        <w:tab/>
      </w:r>
      <w:r w:rsidR="00EC3F5D" w:rsidRPr="00722358">
        <w:rPr>
          <w:lang w:val="en-US"/>
        </w:rPr>
        <w:t>I am not provided breaks</w:t>
      </w:r>
    </w:p>
    <w:p w14:paraId="19E50519" w14:textId="1BBE8F37" w:rsidR="00EC3F5D" w:rsidRPr="00722358" w:rsidRDefault="00722358" w:rsidP="00722358">
      <w:pPr>
        <w:spacing w:before="0" w:after="160" w:line="259" w:lineRule="auto"/>
        <w:ind w:left="1440" w:hanging="360"/>
        <w:contextualSpacing/>
        <w:rPr>
          <w:lang w:val="en-US"/>
        </w:rPr>
      </w:pPr>
      <w:r w:rsidRPr="00EC3F5D">
        <w:rPr>
          <w:lang w:val="en-US"/>
        </w:rPr>
        <w:t>m.</w:t>
      </w:r>
      <w:r w:rsidRPr="00EC3F5D">
        <w:rPr>
          <w:lang w:val="en-US"/>
        </w:rPr>
        <w:tab/>
      </w:r>
      <w:r w:rsidR="00EC3F5D" w:rsidRPr="00722358">
        <w:rPr>
          <w:lang w:val="en-US"/>
        </w:rPr>
        <w:t>I am not paid on time</w:t>
      </w:r>
    </w:p>
    <w:p w14:paraId="020153BF" w14:textId="654F345D" w:rsidR="00EC3F5D" w:rsidRPr="00722358" w:rsidRDefault="00722358" w:rsidP="00722358">
      <w:pPr>
        <w:spacing w:before="0" w:after="160" w:line="259" w:lineRule="auto"/>
        <w:ind w:left="1440" w:hanging="360"/>
        <w:contextualSpacing/>
        <w:rPr>
          <w:lang w:val="en-US"/>
        </w:rPr>
      </w:pPr>
      <w:r w:rsidRPr="00EC3F5D">
        <w:rPr>
          <w:lang w:val="en-US"/>
        </w:rPr>
        <w:t>n.</w:t>
      </w:r>
      <w:r w:rsidRPr="00EC3F5D">
        <w:rPr>
          <w:lang w:val="en-US"/>
        </w:rPr>
        <w:tab/>
      </w:r>
      <w:r w:rsidR="00EC3F5D" w:rsidRPr="00722358">
        <w:rPr>
          <w:lang w:val="en-US"/>
        </w:rPr>
        <w:t>I have unachievable deadlines</w:t>
      </w:r>
    </w:p>
    <w:p w14:paraId="07F67AB1" w14:textId="322C3300" w:rsidR="00EC3F5D" w:rsidRPr="00722358" w:rsidRDefault="00722358" w:rsidP="00722358">
      <w:pPr>
        <w:spacing w:before="0" w:after="160" w:line="259" w:lineRule="auto"/>
        <w:ind w:left="1440" w:hanging="360"/>
        <w:contextualSpacing/>
        <w:rPr>
          <w:lang w:val="en-US"/>
        </w:rPr>
      </w:pPr>
      <w:r w:rsidRPr="00EC3F5D">
        <w:rPr>
          <w:lang w:val="en-US"/>
        </w:rPr>
        <w:t>o.</w:t>
      </w:r>
      <w:r w:rsidRPr="00EC3F5D">
        <w:rPr>
          <w:lang w:val="en-US"/>
        </w:rPr>
        <w:tab/>
      </w:r>
      <w:r w:rsidR="00EC3F5D" w:rsidRPr="00722358">
        <w:rPr>
          <w:lang w:val="en-US"/>
        </w:rPr>
        <w:t>I have unrealistic time pressures</w:t>
      </w:r>
    </w:p>
    <w:p w14:paraId="15CD838A" w14:textId="3DFED1D0" w:rsidR="00EC3F5D" w:rsidRPr="00722358" w:rsidRDefault="00722358" w:rsidP="00722358">
      <w:pPr>
        <w:spacing w:before="0" w:after="160" w:line="259" w:lineRule="auto"/>
        <w:ind w:left="1440" w:hanging="360"/>
        <w:contextualSpacing/>
        <w:rPr>
          <w:lang w:val="en-US"/>
        </w:rPr>
      </w:pPr>
      <w:r w:rsidRPr="00EC3F5D">
        <w:rPr>
          <w:lang w:val="en-US"/>
        </w:rPr>
        <w:t>p.</w:t>
      </w:r>
      <w:r w:rsidRPr="00EC3F5D">
        <w:rPr>
          <w:lang w:val="en-US"/>
        </w:rPr>
        <w:tab/>
      </w:r>
      <w:r w:rsidR="00EC3F5D" w:rsidRPr="00722358">
        <w:rPr>
          <w:lang w:val="en-US"/>
        </w:rPr>
        <w:t>I have to neglect some tasks because I have too much to do</w:t>
      </w:r>
    </w:p>
    <w:p w14:paraId="083C0830" w14:textId="773622E8" w:rsidR="00EC3F5D" w:rsidRPr="00722358" w:rsidRDefault="00722358" w:rsidP="00722358">
      <w:pPr>
        <w:spacing w:before="0" w:after="160" w:line="259" w:lineRule="auto"/>
        <w:ind w:left="1440" w:hanging="360"/>
        <w:contextualSpacing/>
        <w:rPr>
          <w:lang w:val="en-US"/>
        </w:rPr>
      </w:pPr>
      <w:r w:rsidRPr="00EC3F5D">
        <w:rPr>
          <w:lang w:val="en-US"/>
        </w:rPr>
        <w:t>q.</w:t>
      </w:r>
      <w:r w:rsidRPr="00EC3F5D">
        <w:rPr>
          <w:lang w:val="en-US"/>
        </w:rPr>
        <w:tab/>
      </w:r>
      <w:r w:rsidR="00EC3F5D" w:rsidRPr="00722358">
        <w:rPr>
          <w:lang w:val="en-US"/>
        </w:rPr>
        <w:t>I can rely on my supervisor to help me out with a work problem</w:t>
      </w:r>
    </w:p>
    <w:p w14:paraId="0212D379" w14:textId="419BEF36" w:rsidR="00EC3F5D" w:rsidRPr="00722358" w:rsidRDefault="00722358" w:rsidP="00722358">
      <w:pPr>
        <w:spacing w:before="0" w:after="160" w:line="259" w:lineRule="auto"/>
        <w:ind w:left="1440" w:hanging="360"/>
        <w:contextualSpacing/>
        <w:rPr>
          <w:lang w:val="en-US"/>
        </w:rPr>
      </w:pPr>
      <w:r w:rsidRPr="00EC3F5D">
        <w:rPr>
          <w:lang w:val="en-US"/>
        </w:rPr>
        <w:t>r.</w:t>
      </w:r>
      <w:r w:rsidRPr="00EC3F5D">
        <w:rPr>
          <w:lang w:val="en-US"/>
        </w:rPr>
        <w:tab/>
      </w:r>
      <w:r w:rsidR="00EC3F5D" w:rsidRPr="00722358">
        <w:rPr>
          <w:lang w:val="en-US"/>
        </w:rPr>
        <w:t>If work gets difficult, my supervisor will help me</w:t>
      </w:r>
    </w:p>
    <w:p w14:paraId="2747835E" w14:textId="682DD65B" w:rsidR="00EC3F5D" w:rsidRPr="00722358" w:rsidRDefault="00722358" w:rsidP="00722358">
      <w:pPr>
        <w:spacing w:before="0" w:after="160" w:line="259" w:lineRule="auto"/>
        <w:ind w:left="1440" w:hanging="360"/>
        <w:contextualSpacing/>
        <w:rPr>
          <w:lang w:val="en-US"/>
        </w:rPr>
      </w:pPr>
      <w:r w:rsidRPr="00EC3F5D">
        <w:rPr>
          <w:lang w:val="en-US"/>
        </w:rPr>
        <w:t>s.</w:t>
      </w:r>
      <w:r w:rsidRPr="00EC3F5D">
        <w:rPr>
          <w:lang w:val="en-US"/>
        </w:rPr>
        <w:tab/>
      </w:r>
      <w:r w:rsidR="00EC3F5D" w:rsidRPr="00722358">
        <w:rPr>
          <w:lang w:val="en-US"/>
        </w:rPr>
        <w:t>I get the help and support I need from my supervisor</w:t>
      </w:r>
    </w:p>
    <w:p w14:paraId="7D876408" w14:textId="7F75FAC0" w:rsidR="00EC3F5D" w:rsidRPr="00722358" w:rsidRDefault="00722358" w:rsidP="00722358">
      <w:pPr>
        <w:spacing w:before="0" w:after="160" w:line="259" w:lineRule="auto"/>
        <w:ind w:left="1440" w:hanging="360"/>
        <w:contextualSpacing/>
        <w:rPr>
          <w:lang w:val="en-US"/>
        </w:rPr>
      </w:pPr>
      <w:r w:rsidRPr="00EC3F5D">
        <w:rPr>
          <w:lang w:val="en-US"/>
        </w:rPr>
        <w:t>t.</w:t>
      </w:r>
      <w:r w:rsidRPr="00EC3F5D">
        <w:rPr>
          <w:lang w:val="en-US"/>
        </w:rPr>
        <w:tab/>
      </w:r>
      <w:r w:rsidR="00EC3F5D" w:rsidRPr="00722358">
        <w:rPr>
          <w:lang w:val="en-US"/>
        </w:rPr>
        <w:t>My supervisor is willing to listen to my work-related problems</w:t>
      </w:r>
    </w:p>
    <w:p w14:paraId="4E158CEA" w14:textId="35339ACA" w:rsidR="00EC3F5D" w:rsidRPr="00722358" w:rsidRDefault="00722358" w:rsidP="00722358">
      <w:pPr>
        <w:spacing w:before="0" w:after="160" w:line="259" w:lineRule="auto"/>
        <w:ind w:left="1440" w:hanging="360"/>
        <w:contextualSpacing/>
        <w:rPr>
          <w:lang w:val="en-US"/>
        </w:rPr>
      </w:pPr>
      <w:r w:rsidRPr="00EC3F5D">
        <w:rPr>
          <w:lang w:val="en-US"/>
        </w:rPr>
        <w:t>u.</w:t>
      </w:r>
      <w:r w:rsidRPr="00EC3F5D">
        <w:rPr>
          <w:lang w:val="en-US"/>
        </w:rPr>
        <w:tab/>
      </w:r>
      <w:r w:rsidR="00EC3F5D" w:rsidRPr="00722358">
        <w:rPr>
          <w:lang w:val="en-US"/>
        </w:rPr>
        <w:t>I do things which are accepted by one person but not by another</w:t>
      </w:r>
    </w:p>
    <w:p w14:paraId="2BCBD4EF" w14:textId="6862FE9B" w:rsidR="00EC3F5D" w:rsidRPr="00722358" w:rsidRDefault="00722358" w:rsidP="00722358">
      <w:pPr>
        <w:spacing w:before="0" w:after="160" w:line="259" w:lineRule="auto"/>
        <w:ind w:left="1440" w:hanging="360"/>
        <w:contextualSpacing/>
        <w:rPr>
          <w:lang w:val="en-US"/>
        </w:rPr>
      </w:pPr>
      <w:r w:rsidRPr="00EC3F5D">
        <w:rPr>
          <w:lang w:val="en-US"/>
        </w:rPr>
        <w:t>v.</w:t>
      </w:r>
      <w:r w:rsidRPr="00EC3F5D">
        <w:rPr>
          <w:lang w:val="en-US"/>
        </w:rPr>
        <w:tab/>
      </w:r>
      <w:r w:rsidR="00EC3F5D" w:rsidRPr="00722358">
        <w:rPr>
          <w:lang w:val="en-US"/>
        </w:rPr>
        <w:t>Different groups at work demand things from me that are difficult for me to do at the same time</w:t>
      </w:r>
    </w:p>
    <w:p w14:paraId="45B4AC31" w14:textId="61209C08" w:rsidR="00EC3F5D" w:rsidRPr="00722358" w:rsidRDefault="00722358" w:rsidP="00722358">
      <w:pPr>
        <w:spacing w:before="0" w:after="160" w:line="259" w:lineRule="auto"/>
        <w:ind w:left="1440" w:hanging="360"/>
        <w:contextualSpacing/>
        <w:rPr>
          <w:lang w:val="en-US"/>
        </w:rPr>
      </w:pPr>
      <w:r w:rsidRPr="00EC3F5D">
        <w:rPr>
          <w:lang w:val="en-US"/>
        </w:rPr>
        <w:t>w.</w:t>
      </w:r>
      <w:r w:rsidRPr="00EC3F5D">
        <w:rPr>
          <w:lang w:val="en-US"/>
        </w:rPr>
        <w:tab/>
      </w:r>
      <w:r w:rsidR="00EC3F5D" w:rsidRPr="00722358">
        <w:rPr>
          <w:lang w:val="en-US"/>
        </w:rPr>
        <w:t>Different people at work expect conflicting things from me</w:t>
      </w:r>
    </w:p>
    <w:p w14:paraId="3F3EA5B3" w14:textId="0417E68A" w:rsidR="00EC3F5D" w:rsidRPr="00722358" w:rsidRDefault="00722358" w:rsidP="00722358">
      <w:pPr>
        <w:spacing w:before="0" w:after="160" w:line="259" w:lineRule="auto"/>
        <w:ind w:left="1440" w:hanging="360"/>
        <w:contextualSpacing/>
        <w:rPr>
          <w:lang w:val="en-US"/>
        </w:rPr>
      </w:pPr>
      <w:r w:rsidRPr="00EC3F5D">
        <w:rPr>
          <w:lang w:val="en-US"/>
        </w:rPr>
        <w:t>x.</w:t>
      </w:r>
      <w:r w:rsidRPr="00EC3F5D">
        <w:rPr>
          <w:lang w:val="en-US"/>
        </w:rPr>
        <w:tab/>
      </w:r>
      <w:r w:rsidR="00EC3F5D" w:rsidRPr="00722358">
        <w:rPr>
          <w:lang w:val="en-US"/>
        </w:rPr>
        <w:t>I receive incompatible requests from two or more people</w:t>
      </w:r>
    </w:p>
    <w:p w14:paraId="61678BF5" w14:textId="23BA5D4B" w:rsidR="00EC3F5D" w:rsidRPr="00722358" w:rsidRDefault="00722358" w:rsidP="00722358">
      <w:pPr>
        <w:spacing w:before="0" w:after="160" w:line="259" w:lineRule="auto"/>
        <w:ind w:left="1440" w:hanging="360"/>
        <w:contextualSpacing/>
        <w:rPr>
          <w:lang w:val="en-US"/>
        </w:rPr>
      </w:pPr>
      <w:r w:rsidRPr="00EC3F5D">
        <w:rPr>
          <w:lang w:val="en-US"/>
        </w:rPr>
        <w:t>y.</w:t>
      </w:r>
      <w:r w:rsidRPr="00EC3F5D">
        <w:rPr>
          <w:lang w:val="en-US"/>
        </w:rPr>
        <w:tab/>
      </w:r>
      <w:r w:rsidR="00EC3F5D" w:rsidRPr="00722358">
        <w:rPr>
          <w:lang w:val="en-US"/>
        </w:rPr>
        <w:t>Does your work need your undivided attention?</w:t>
      </w:r>
    </w:p>
    <w:p w14:paraId="5C711E3A" w14:textId="2D5AD975" w:rsidR="00EC3F5D" w:rsidRPr="00722358" w:rsidRDefault="00722358" w:rsidP="00722358">
      <w:pPr>
        <w:spacing w:before="0" w:after="160" w:line="259" w:lineRule="auto"/>
        <w:ind w:left="1440" w:hanging="360"/>
        <w:contextualSpacing/>
        <w:rPr>
          <w:lang w:val="en-US"/>
        </w:rPr>
      </w:pPr>
      <w:r w:rsidRPr="00EC3F5D">
        <w:rPr>
          <w:lang w:val="en-US"/>
        </w:rPr>
        <w:t>z.</w:t>
      </w:r>
      <w:r w:rsidRPr="00EC3F5D">
        <w:rPr>
          <w:lang w:val="en-US"/>
        </w:rPr>
        <w:tab/>
      </w:r>
      <w:r w:rsidR="00EC3F5D" w:rsidRPr="00722358">
        <w:rPr>
          <w:lang w:val="en-US"/>
        </w:rPr>
        <w:t>Do you have to keep track of more than one process at a time?</w:t>
      </w:r>
    </w:p>
    <w:p w14:paraId="7AA18A4F" w14:textId="5BE512AC" w:rsidR="00EC3F5D" w:rsidRPr="00722358" w:rsidRDefault="00722358" w:rsidP="00722358">
      <w:pPr>
        <w:spacing w:before="0" w:after="160" w:line="259" w:lineRule="auto"/>
        <w:ind w:left="1440" w:hanging="360"/>
        <w:contextualSpacing/>
        <w:rPr>
          <w:lang w:val="en-US"/>
        </w:rPr>
      </w:pPr>
      <w:r w:rsidRPr="00EC3F5D">
        <w:rPr>
          <w:lang w:val="en-US"/>
        </w:rPr>
        <w:t>aa.</w:t>
      </w:r>
      <w:r w:rsidRPr="00EC3F5D">
        <w:rPr>
          <w:lang w:val="en-US"/>
        </w:rPr>
        <w:tab/>
      </w:r>
      <w:r w:rsidR="00EC3F5D" w:rsidRPr="00722358">
        <w:rPr>
          <w:lang w:val="en-US"/>
        </w:rPr>
        <w:t>Do you have to concentrate all the time to watch for things going wrong?</w:t>
      </w:r>
    </w:p>
    <w:p w14:paraId="2243E07A" w14:textId="42A26EA9" w:rsidR="00EC3F5D" w:rsidRPr="00722358" w:rsidRDefault="00722358" w:rsidP="00722358">
      <w:pPr>
        <w:spacing w:before="0" w:after="160" w:line="259" w:lineRule="auto"/>
        <w:ind w:left="1440" w:hanging="360"/>
        <w:contextualSpacing/>
        <w:rPr>
          <w:lang w:val="en-US"/>
        </w:rPr>
      </w:pPr>
      <w:r w:rsidRPr="00EC3F5D">
        <w:rPr>
          <w:lang w:val="en-US"/>
        </w:rPr>
        <w:t>bb.</w:t>
      </w:r>
      <w:r w:rsidRPr="00EC3F5D">
        <w:rPr>
          <w:lang w:val="en-US"/>
        </w:rPr>
        <w:tab/>
      </w:r>
      <w:r w:rsidR="00EC3F5D" w:rsidRPr="00722358">
        <w:rPr>
          <w:lang w:val="en-US"/>
        </w:rPr>
        <w:t>I can rely on my co-workers to help me out with a work problem</w:t>
      </w:r>
    </w:p>
    <w:p w14:paraId="210771D4" w14:textId="0577E788" w:rsidR="00EC3F5D" w:rsidRPr="00722358" w:rsidRDefault="00722358" w:rsidP="00722358">
      <w:pPr>
        <w:spacing w:before="0" w:after="160" w:line="259" w:lineRule="auto"/>
        <w:ind w:left="1440" w:hanging="360"/>
        <w:contextualSpacing/>
        <w:rPr>
          <w:lang w:val="en-US"/>
        </w:rPr>
      </w:pPr>
      <w:r w:rsidRPr="00EC3F5D">
        <w:rPr>
          <w:lang w:val="en-US"/>
        </w:rPr>
        <w:t>cc.</w:t>
      </w:r>
      <w:r w:rsidRPr="00EC3F5D">
        <w:rPr>
          <w:lang w:val="en-US"/>
        </w:rPr>
        <w:tab/>
      </w:r>
      <w:r w:rsidR="00EC3F5D" w:rsidRPr="00722358">
        <w:rPr>
          <w:lang w:val="en-US"/>
        </w:rPr>
        <w:t>If the work gets difficult, my co-workers will help me</w:t>
      </w:r>
    </w:p>
    <w:p w14:paraId="35A68CC3" w14:textId="08635184" w:rsidR="00EC3F5D" w:rsidRPr="00722358" w:rsidRDefault="00722358" w:rsidP="00722358">
      <w:pPr>
        <w:spacing w:before="0" w:after="160" w:line="259" w:lineRule="auto"/>
        <w:ind w:left="1440" w:hanging="360"/>
        <w:contextualSpacing/>
        <w:rPr>
          <w:lang w:val="en-US"/>
        </w:rPr>
      </w:pPr>
      <w:r w:rsidRPr="00EC3F5D">
        <w:rPr>
          <w:lang w:val="en-US"/>
        </w:rPr>
        <w:t>dd.</w:t>
      </w:r>
      <w:r w:rsidRPr="00EC3F5D">
        <w:rPr>
          <w:lang w:val="en-US"/>
        </w:rPr>
        <w:tab/>
      </w:r>
      <w:r w:rsidR="00EC3F5D" w:rsidRPr="00722358">
        <w:rPr>
          <w:lang w:val="en-US"/>
        </w:rPr>
        <w:t>I get the help and support I need from my co-workers</w:t>
      </w:r>
    </w:p>
    <w:p w14:paraId="5172D7E6" w14:textId="4B9CA771" w:rsidR="00EC3F5D" w:rsidRPr="00722358" w:rsidRDefault="00722358" w:rsidP="00722358">
      <w:pPr>
        <w:spacing w:before="0" w:after="160" w:line="259" w:lineRule="auto"/>
        <w:ind w:left="1440" w:hanging="360"/>
        <w:contextualSpacing/>
        <w:rPr>
          <w:lang w:val="en-US"/>
        </w:rPr>
      </w:pPr>
      <w:r w:rsidRPr="00EC3F5D">
        <w:rPr>
          <w:lang w:val="en-US"/>
        </w:rPr>
        <w:t>ee.</w:t>
      </w:r>
      <w:r w:rsidRPr="00EC3F5D">
        <w:rPr>
          <w:lang w:val="en-US"/>
        </w:rPr>
        <w:tab/>
      </w:r>
      <w:r w:rsidR="00EC3F5D" w:rsidRPr="00722358">
        <w:rPr>
          <w:lang w:val="en-US"/>
        </w:rPr>
        <w:t>My co-workers are willing to listen to my work-related problems</w:t>
      </w:r>
    </w:p>
    <w:p w14:paraId="00D19401" w14:textId="55D81FC4" w:rsidR="009567F6" w:rsidRPr="00722358" w:rsidRDefault="00722358" w:rsidP="00722358">
      <w:pPr>
        <w:spacing w:before="0" w:after="160" w:line="259" w:lineRule="auto"/>
        <w:ind w:left="1440" w:hanging="360"/>
        <w:contextualSpacing/>
        <w:rPr>
          <w:lang w:val="en-US"/>
        </w:rPr>
      </w:pPr>
      <w:r>
        <w:rPr>
          <w:lang w:val="en-US"/>
        </w:rPr>
        <w:t>ff.</w:t>
      </w:r>
      <w:r>
        <w:rPr>
          <w:lang w:val="en-US"/>
        </w:rPr>
        <w:tab/>
      </w:r>
      <w:r w:rsidR="00EC3F5D" w:rsidRPr="00722358">
        <w:rPr>
          <w:lang w:val="en-US"/>
        </w:rPr>
        <w:t>I am bullied/harassed by my boss/supervisor</w:t>
      </w:r>
    </w:p>
    <w:p w14:paraId="26A30E62" w14:textId="77777777" w:rsidR="00EC3F5D" w:rsidRPr="00EC3F5D" w:rsidRDefault="00EC3F5D" w:rsidP="00EC3F5D">
      <w:pPr>
        <w:pStyle w:val="ListParagraph"/>
        <w:spacing w:before="0" w:after="160" w:line="259" w:lineRule="auto"/>
        <w:ind w:left="1440"/>
        <w:contextualSpacing/>
        <w:rPr>
          <w:lang w:val="en-US"/>
        </w:rPr>
      </w:pPr>
    </w:p>
    <w:p w14:paraId="0327A663" w14:textId="6F8BA7CD" w:rsidR="009567F6" w:rsidRPr="00722358" w:rsidRDefault="00722358" w:rsidP="00722358">
      <w:pPr>
        <w:spacing w:before="0" w:after="160" w:line="259" w:lineRule="auto"/>
        <w:ind w:left="284" w:hanging="284"/>
        <w:contextualSpacing/>
        <w:rPr>
          <w:lang w:val="en-US"/>
        </w:rPr>
      </w:pPr>
      <w:r>
        <w:rPr>
          <w:lang w:val="en-US"/>
        </w:rPr>
        <w:t>17.</w:t>
      </w:r>
      <w:r>
        <w:rPr>
          <w:lang w:val="en-US"/>
        </w:rPr>
        <w:tab/>
      </w:r>
      <w:r w:rsidR="009567F6" w:rsidRPr="00722358">
        <w:rPr>
          <w:lang w:val="en-US"/>
        </w:rPr>
        <w:t xml:space="preserve"> During your apprenticeship, what are/were your main sources of support for work-related </w:t>
      </w:r>
      <w:r w:rsidR="00EC3F5D" w:rsidRPr="00722358">
        <w:rPr>
          <w:lang w:val="en-US"/>
        </w:rPr>
        <w:t xml:space="preserve">problems? (tick as many as </w:t>
      </w:r>
      <w:r w:rsidR="009567F6" w:rsidRPr="00722358">
        <w:rPr>
          <w:lang w:val="en-US"/>
        </w:rPr>
        <w:t>appl</w:t>
      </w:r>
      <w:r w:rsidR="00EC3F5D" w:rsidRPr="00722358">
        <w:rPr>
          <w:lang w:val="en-US"/>
        </w:rPr>
        <w:t>y</w:t>
      </w:r>
      <w:r w:rsidR="009567F6" w:rsidRPr="00722358">
        <w:rPr>
          <w:lang w:val="en-US"/>
        </w:rPr>
        <w:t>)</w:t>
      </w:r>
    </w:p>
    <w:p w14:paraId="3A1E1AF2" w14:textId="4B835F5D"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Your supervisor at work</w:t>
      </w:r>
    </w:p>
    <w:p w14:paraId="2FFC8BC8" w14:textId="317C0FA4"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Your co-workers (including other apprentices at work)</w:t>
      </w:r>
    </w:p>
    <w:p w14:paraId="068B57A5" w14:textId="2CC8EAD7"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Your teachers from formal training you are undertaking/undertook</w:t>
      </w:r>
    </w:p>
    <w:p w14:paraId="2AADFC35" w14:textId="11324DE3"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Other apprentices who are/were doing similar apprenticeships</w:t>
      </w:r>
    </w:p>
    <w:p w14:paraId="6FB1379F" w14:textId="2C84FCFC"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Other students at TAFE</w:t>
      </w:r>
    </w:p>
    <w:p w14:paraId="7CAFBBB4" w14:textId="397862C8"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Your friends</w:t>
      </w:r>
    </w:p>
    <w:p w14:paraId="1A33E4DC" w14:textId="65E49346" w:rsidR="009567F6" w:rsidRPr="00722358" w:rsidRDefault="00722358" w:rsidP="00722358">
      <w:pPr>
        <w:spacing w:before="0" w:after="160" w:line="259" w:lineRule="auto"/>
        <w:ind w:left="1440" w:hanging="360"/>
        <w:contextualSpacing/>
        <w:rPr>
          <w:lang w:val="en-US"/>
        </w:rPr>
      </w:pPr>
      <w:r>
        <w:rPr>
          <w:lang w:val="en-US"/>
        </w:rPr>
        <w:t>g.</w:t>
      </w:r>
      <w:r>
        <w:rPr>
          <w:lang w:val="en-US"/>
        </w:rPr>
        <w:tab/>
      </w:r>
      <w:r w:rsidR="00EC3F5D" w:rsidRPr="00722358">
        <w:rPr>
          <w:lang w:val="en-US"/>
        </w:rPr>
        <w:t>Your family</w:t>
      </w:r>
    </w:p>
    <w:p w14:paraId="05CCDAA5" w14:textId="77777777" w:rsidR="00EC3F5D" w:rsidRPr="00EC3F5D" w:rsidRDefault="00EC3F5D" w:rsidP="00EC3F5D">
      <w:pPr>
        <w:pStyle w:val="ListParagraph"/>
        <w:spacing w:before="0" w:after="160" w:line="259" w:lineRule="auto"/>
        <w:ind w:left="1440"/>
        <w:contextualSpacing/>
        <w:rPr>
          <w:lang w:val="en-US"/>
        </w:rPr>
      </w:pPr>
    </w:p>
    <w:p w14:paraId="53DF7F8C" w14:textId="3B753679" w:rsidR="009567F6" w:rsidRPr="00722358" w:rsidRDefault="00722358" w:rsidP="00722358">
      <w:pPr>
        <w:spacing w:before="0" w:after="160" w:line="259" w:lineRule="auto"/>
        <w:ind w:left="426" w:hanging="426"/>
        <w:contextualSpacing/>
        <w:rPr>
          <w:lang w:val="en-US"/>
        </w:rPr>
      </w:pPr>
      <w:r>
        <w:rPr>
          <w:lang w:val="en-US"/>
        </w:rPr>
        <w:t>18.</w:t>
      </w:r>
      <w:r>
        <w:rPr>
          <w:lang w:val="en-US"/>
        </w:rPr>
        <w:tab/>
      </w:r>
      <w:r w:rsidR="009567F6" w:rsidRPr="00722358">
        <w:rPr>
          <w:lang w:val="en-US"/>
        </w:rPr>
        <w:t xml:space="preserve">During your apprenticeship how aware of your workplace rights are/were you? (E.g. award rates, reasonable hours of work, leave entitlements etc.) </w:t>
      </w:r>
    </w:p>
    <w:p w14:paraId="70F12E5E" w14:textId="72B8A4A5"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Not at all aware</w:t>
      </w:r>
    </w:p>
    <w:p w14:paraId="6F8CC827" w14:textId="7822AE63" w:rsidR="00EC3F5D" w:rsidRPr="00722358" w:rsidRDefault="00722358" w:rsidP="00722358">
      <w:pPr>
        <w:spacing w:before="0" w:after="160" w:line="259" w:lineRule="auto"/>
        <w:ind w:left="1440" w:hanging="360"/>
        <w:contextualSpacing/>
        <w:rPr>
          <w:lang w:val="en-US"/>
        </w:rPr>
      </w:pPr>
      <w:r w:rsidRPr="00EC3F5D">
        <w:rPr>
          <w:lang w:val="en-US"/>
        </w:rPr>
        <w:lastRenderedPageBreak/>
        <w:t>b.</w:t>
      </w:r>
      <w:r w:rsidRPr="00EC3F5D">
        <w:rPr>
          <w:lang w:val="en-US"/>
        </w:rPr>
        <w:tab/>
      </w:r>
      <w:r w:rsidR="00EC3F5D" w:rsidRPr="00722358">
        <w:rPr>
          <w:lang w:val="en-US"/>
        </w:rPr>
        <w:t>Slightly aware</w:t>
      </w:r>
    </w:p>
    <w:p w14:paraId="06E771B0" w14:textId="69E254A2"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Somewhat aware</w:t>
      </w:r>
    </w:p>
    <w:p w14:paraId="7801279A" w14:textId="2FAC6073"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Moderately aware</w:t>
      </w:r>
    </w:p>
    <w:p w14:paraId="2554B403" w14:textId="097064B3" w:rsidR="009567F6" w:rsidRPr="00722358" w:rsidRDefault="00722358" w:rsidP="00722358">
      <w:pPr>
        <w:spacing w:before="0" w:after="160" w:line="259" w:lineRule="auto"/>
        <w:ind w:left="1440" w:hanging="360"/>
        <w:contextualSpacing/>
        <w:rPr>
          <w:lang w:val="en-US"/>
        </w:rPr>
      </w:pPr>
      <w:r>
        <w:rPr>
          <w:lang w:val="en-US"/>
        </w:rPr>
        <w:t>e.</w:t>
      </w:r>
      <w:r>
        <w:rPr>
          <w:lang w:val="en-US"/>
        </w:rPr>
        <w:tab/>
      </w:r>
      <w:r w:rsidR="00EC3F5D" w:rsidRPr="00722358">
        <w:rPr>
          <w:lang w:val="en-US"/>
        </w:rPr>
        <w:t>Extremely aware</w:t>
      </w:r>
    </w:p>
    <w:p w14:paraId="7BE5069B" w14:textId="77777777" w:rsidR="00EC3F5D" w:rsidRPr="00EC3F5D" w:rsidRDefault="00EC3F5D" w:rsidP="00EC3F5D">
      <w:pPr>
        <w:pStyle w:val="ListParagraph"/>
        <w:spacing w:before="0" w:after="160" w:line="259" w:lineRule="auto"/>
        <w:ind w:left="1440"/>
        <w:contextualSpacing/>
        <w:rPr>
          <w:lang w:val="en-US"/>
        </w:rPr>
      </w:pPr>
    </w:p>
    <w:p w14:paraId="3D8A9FEC" w14:textId="6BC5F863" w:rsidR="009567F6" w:rsidRPr="00722358" w:rsidRDefault="00722358" w:rsidP="00722358">
      <w:pPr>
        <w:spacing w:before="0" w:after="160" w:line="259" w:lineRule="auto"/>
        <w:ind w:left="426" w:hanging="426"/>
        <w:contextualSpacing/>
        <w:rPr>
          <w:lang w:val="en-US"/>
        </w:rPr>
      </w:pPr>
      <w:r>
        <w:rPr>
          <w:lang w:val="en-US"/>
        </w:rPr>
        <w:t>19.</w:t>
      </w:r>
      <w:r>
        <w:rPr>
          <w:lang w:val="en-US"/>
        </w:rPr>
        <w:tab/>
      </w:r>
      <w:r w:rsidR="009567F6" w:rsidRPr="00722358">
        <w:rPr>
          <w:lang w:val="en-US"/>
        </w:rPr>
        <w:t xml:space="preserve">If you were unsure about your workplace rights, where would you go for help? </w:t>
      </w:r>
    </w:p>
    <w:p w14:paraId="0EFE62F1" w14:textId="2EEAFD5E"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Family</w:t>
      </w:r>
    </w:p>
    <w:p w14:paraId="50267DFC" w14:textId="76512922"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Friends</w:t>
      </w:r>
    </w:p>
    <w:p w14:paraId="6FBBFC7E" w14:textId="4B7FCD3D"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Supervisor</w:t>
      </w:r>
    </w:p>
    <w:p w14:paraId="19D266B6" w14:textId="194A0278"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Co-workers</w:t>
      </w:r>
    </w:p>
    <w:p w14:paraId="37BB0E30" w14:textId="6E8FA4E8"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Internet search</w:t>
      </w:r>
    </w:p>
    <w:p w14:paraId="1E1C1883" w14:textId="2A8405B0"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Fair Work Ombudsman</w:t>
      </w:r>
    </w:p>
    <w:p w14:paraId="7727A6C4" w14:textId="3EC9BA16" w:rsidR="009567F6" w:rsidRPr="00722358" w:rsidRDefault="00722358" w:rsidP="00722358">
      <w:pPr>
        <w:spacing w:before="0" w:after="160" w:line="259" w:lineRule="auto"/>
        <w:ind w:left="1440" w:hanging="360"/>
        <w:contextualSpacing/>
        <w:rPr>
          <w:lang w:val="en-US"/>
        </w:rPr>
      </w:pPr>
      <w:r>
        <w:rPr>
          <w:lang w:val="en-US"/>
        </w:rPr>
        <w:t>g.</w:t>
      </w:r>
      <w:r>
        <w:rPr>
          <w:lang w:val="en-US"/>
        </w:rPr>
        <w:tab/>
      </w:r>
      <w:r w:rsidR="00EC3F5D" w:rsidRPr="00722358">
        <w:rPr>
          <w:lang w:val="en-US"/>
        </w:rPr>
        <w:t>Other (please specify)</w:t>
      </w:r>
    </w:p>
    <w:p w14:paraId="2AD99B8C" w14:textId="77777777" w:rsidR="00EC3F5D" w:rsidRPr="00EC3F5D" w:rsidRDefault="00EC3F5D" w:rsidP="00EC3F5D">
      <w:pPr>
        <w:pStyle w:val="ListParagraph"/>
        <w:spacing w:before="0" w:after="160" w:line="259" w:lineRule="auto"/>
        <w:ind w:left="1440"/>
        <w:contextualSpacing/>
        <w:rPr>
          <w:lang w:val="en-US"/>
        </w:rPr>
      </w:pPr>
    </w:p>
    <w:p w14:paraId="4735A7B6" w14:textId="37E58645" w:rsidR="009567F6" w:rsidRPr="00722358" w:rsidRDefault="00722358" w:rsidP="00722358">
      <w:pPr>
        <w:spacing w:before="0" w:after="160" w:line="259" w:lineRule="auto"/>
        <w:ind w:left="426" w:hanging="426"/>
        <w:contextualSpacing/>
        <w:rPr>
          <w:lang w:val="en-US"/>
        </w:rPr>
      </w:pPr>
      <w:r>
        <w:rPr>
          <w:lang w:val="en-US"/>
        </w:rPr>
        <w:t>20.</w:t>
      </w:r>
      <w:r>
        <w:rPr>
          <w:lang w:val="en-US"/>
        </w:rPr>
        <w:tab/>
      </w:r>
      <w:r w:rsidR="009567F6" w:rsidRPr="00722358">
        <w:rPr>
          <w:lang w:val="en-US"/>
        </w:rPr>
        <w:t>From who would you prefer to receive information about your workplace rights and obligations?</w:t>
      </w:r>
    </w:p>
    <w:p w14:paraId="0C0B53C5" w14:textId="74AEE65C"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Family</w:t>
      </w:r>
    </w:p>
    <w:p w14:paraId="299971A7" w14:textId="043567AC"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Friends</w:t>
      </w:r>
    </w:p>
    <w:p w14:paraId="7EA9D946" w14:textId="744BA1AD"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Supervisor</w:t>
      </w:r>
    </w:p>
    <w:p w14:paraId="550148D1" w14:textId="1498A737"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Co-workers</w:t>
      </w:r>
    </w:p>
    <w:p w14:paraId="2D535377" w14:textId="5AD8F8FC"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Internet search</w:t>
      </w:r>
    </w:p>
    <w:p w14:paraId="70B5D864" w14:textId="4454E54D"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Fair Work Ombudsman</w:t>
      </w:r>
    </w:p>
    <w:p w14:paraId="289A2A28" w14:textId="32F8321E" w:rsidR="009567F6" w:rsidRPr="00722358" w:rsidRDefault="00722358" w:rsidP="00722358">
      <w:pPr>
        <w:spacing w:before="0" w:after="160" w:line="259" w:lineRule="auto"/>
        <w:ind w:left="1440" w:hanging="360"/>
        <w:contextualSpacing/>
        <w:rPr>
          <w:lang w:val="en-US"/>
        </w:rPr>
      </w:pPr>
      <w:r>
        <w:rPr>
          <w:lang w:val="en-US"/>
        </w:rPr>
        <w:t>g.</w:t>
      </w:r>
      <w:r>
        <w:rPr>
          <w:lang w:val="en-US"/>
        </w:rPr>
        <w:tab/>
      </w:r>
      <w:r w:rsidR="00EC3F5D" w:rsidRPr="00722358">
        <w:rPr>
          <w:lang w:val="en-US"/>
        </w:rPr>
        <w:t>Other (please specify)</w:t>
      </w:r>
    </w:p>
    <w:p w14:paraId="22D73F52" w14:textId="77777777" w:rsidR="00EC3F5D" w:rsidRPr="00EC3F5D" w:rsidRDefault="00EC3F5D" w:rsidP="00EC3F5D">
      <w:pPr>
        <w:pStyle w:val="ListParagraph"/>
        <w:spacing w:before="0" w:after="160" w:line="259" w:lineRule="auto"/>
        <w:ind w:left="1440"/>
        <w:contextualSpacing/>
        <w:rPr>
          <w:lang w:val="en-US"/>
        </w:rPr>
      </w:pPr>
    </w:p>
    <w:p w14:paraId="3D50132D" w14:textId="35624339" w:rsidR="009567F6" w:rsidRPr="00722358" w:rsidRDefault="00722358" w:rsidP="00722358">
      <w:pPr>
        <w:spacing w:before="0" w:after="160" w:line="259" w:lineRule="auto"/>
        <w:ind w:left="426" w:hanging="426"/>
        <w:contextualSpacing/>
        <w:rPr>
          <w:lang w:val="en-US"/>
        </w:rPr>
      </w:pPr>
      <w:r>
        <w:rPr>
          <w:lang w:val="en-US"/>
        </w:rPr>
        <w:t>21.</w:t>
      </w:r>
      <w:r>
        <w:rPr>
          <w:lang w:val="en-US"/>
        </w:rPr>
        <w:tab/>
      </w:r>
      <w:r w:rsidR="009567F6" w:rsidRPr="00722358">
        <w:rPr>
          <w:lang w:val="en-US"/>
        </w:rPr>
        <w:t>How would you prefer to receive information about your workplace rights and obligations?</w:t>
      </w:r>
    </w:p>
    <w:p w14:paraId="0BC1BD13" w14:textId="4E16963B"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In person</w:t>
      </w:r>
    </w:p>
    <w:p w14:paraId="227F3C0D" w14:textId="0E68EA43"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Text message</w:t>
      </w:r>
    </w:p>
    <w:p w14:paraId="062F7067" w14:textId="330E4A83"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Email</w:t>
      </w:r>
    </w:p>
    <w:p w14:paraId="64F7E34D" w14:textId="27F46CA4"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 xml:space="preserve">Social media </w:t>
      </w:r>
    </w:p>
    <w:p w14:paraId="14D7F08B" w14:textId="291DC9B1"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Printed</w:t>
      </w:r>
    </w:p>
    <w:p w14:paraId="3532C048" w14:textId="3E8A7A51" w:rsidR="00EC3F5D" w:rsidRPr="00722358" w:rsidRDefault="00722358" w:rsidP="00722358">
      <w:pPr>
        <w:spacing w:before="0" w:after="160" w:line="259" w:lineRule="auto"/>
        <w:ind w:left="1440" w:hanging="360"/>
        <w:contextualSpacing/>
        <w:rPr>
          <w:lang w:val="en-US"/>
        </w:rPr>
      </w:pPr>
      <w:r>
        <w:rPr>
          <w:lang w:val="en-US"/>
        </w:rPr>
        <w:t>f.</w:t>
      </w:r>
      <w:r>
        <w:rPr>
          <w:lang w:val="en-US"/>
        </w:rPr>
        <w:tab/>
      </w:r>
      <w:r w:rsidR="00EC3F5D" w:rsidRPr="00722358">
        <w:rPr>
          <w:lang w:val="en-US"/>
        </w:rPr>
        <w:t>Other (please specify)</w:t>
      </w:r>
    </w:p>
    <w:p w14:paraId="5CCAB920" w14:textId="77777777" w:rsidR="00EC3F5D" w:rsidRPr="005A232D" w:rsidRDefault="00EC3F5D" w:rsidP="00EC3F5D">
      <w:pPr>
        <w:pStyle w:val="ListParagraph"/>
        <w:spacing w:before="0" w:after="160" w:line="259" w:lineRule="auto"/>
        <w:ind w:left="1440"/>
        <w:contextualSpacing/>
        <w:rPr>
          <w:lang w:val="en-US"/>
        </w:rPr>
      </w:pPr>
    </w:p>
    <w:p w14:paraId="5838CA92" w14:textId="73AD54CA" w:rsidR="009567F6" w:rsidRPr="00722358" w:rsidRDefault="00722358" w:rsidP="00722358">
      <w:pPr>
        <w:spacing w:before="0" w:after="160" w:line="259" w:lineRule="auto"/>
        <w:ind w:left="426" w:hanging="426"/>
        <w:contextualSpacing/>
        <w:rPr>
          <w:lang w:val="en-US"/>
        </w:rPr>
      </w:pPr>
      <w:r>
        <w:rPr>
          <w:lang w:val="en-US"/>
        </w:rPr>
        <w:t>22.</w:t>
      </w:r>
      <w:r>
        <w:rPr>
          <w:lang w:val="en-US"/>
        </w:rPr>
        <w:tab/>
      </w:r>
      <w:r w:rsidR="009567F6" w:rsidRPr="00722358">
        <w:rPr>
          <w:lang w:val="en-US"/>
        </w:rPr>
        <w:t>Ideally, when would you have preferred to have received information about your workplace rights and obligations?</w:t>
      </w:r>
    </w:p>
    <w:p w14:paraId="6CD55EC7" w14:textId="71DFC928"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Before starting your apprenticeship</w:t>
      </w:r>
    </w:p>
    <w:p w14:paraId="50A1F918" w14:textId="13DD5F27"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First day of your apprenticeship</w:t>
      </w:r>
    </w:p>
    <w:p w14:paraId="70DDF0D9" w14:textId="232CFE4E"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First week of your apprenticeship</w:t>
      </w:r>
    </w:p>
    <w:p w14:paraId="0D6D9A97" w14:textId="71DADDAB"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First month of your apprenticeship</w:t>
      </w:r>
    </w:p>
    <w:p w14:paraId="40D039BE" w14:textId="7E58CF53"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First six months of your apprenticeship</w:t>
      </w:r>
    </w:p>
    <w:p w14:paraId="03890AB5" w14:textId="325B3C45" w:rsidR="009567F6" w:rsidRPr="00722358" w:rsidRDefault="00722358" w:rsidP="00722358">
      <w:pPr>
        <w:spacing w:before="0" w:after="160" w:line="259" w:lineRule="auto"/>
        <w:ind w:left="1440" w:hanging="360"/>
        <w:contextualSpacing/>
        <w:rPr>
          <w:lang w:val="en-US"/>
        </w:rPr>
      </w:pPr>
      <w:r>
        <w:rPr>
          <w:lang w:val="en-US"/>
        </w:rPr>
        <w:t>f.</w:t>
      </w:r>
      <w:r>
        <w:rPr>
          <w:lang w:val="en-US"/>
        </w:rPr>
        <w:tab/>
      </w:r>
      <w:r w:rsidR="00EC3F5D" w:rsidRPr="00722358">
        <w:rPr>
          <w:lang w:val="en-US"/>
        </w:rPr>
        <w:t>Other (please specify)</w:t>
      </w:r>
    </w:p>
    <w:p w14:paraId="175CEE77" w14:textId="77777777" w:rsidR="00EC3F5D" w:rsidRPr="00EC3F5D" w:rsidRDefault="00EC3F5D" w:rsidP="00EC3F5D">
      <w:pPr>
        <w:pStyle w:val="ListParagraph"/>
        <w:spacing w:before="0" w:after="160" w:line="259" w:lineRule="auto"/>
        <w:ind w:left="1440"/>
        <w:contextualSpacing/>
        <w:rPr>
          <w:lang w:val="en-US"/>
        </w:rPr>
      </w:pPr>
    </w:p>
    <w:p w14:paraId="3B6C795A" w14:textId="68950679" w:rsidR="009567F6" w:rsidRPr="00722358" w:rsidRDefault="00722358" w:rsidP="00722358">
      <w:pPr>
        <w:spacing w:before="0" w:after="160" w:line="259" w:lineRule="auto"/>
        <w:ind w:left="426" w:hanging="426"/>
        <w:contextualSpacing/>
        <w:rPr>
          <w:lang w:val="en-US"/>
        </w:rPr>
      </w:pPr>
      <w:r>
        <w:rPr>
          <w:lang w:val="en-US"/>
        </w:rPr>
        <w:t>23.</w:t>
      </w:r>
      <w:r>
        <w:rPr>
          <w:lang w:val="en-US"/>
        </w:rPr>
        <w:tab/>
      </w:r>
      <w:r w:rsidR="009567F6" w:rsidRPr="00722358">
        <w:rPr>
          <w:lang w:val="en-US"/>
        </w:rPr>
        <w:t xml:space="preserve">Are you aware of the Fair Work Ombudsman? </w:t>
      </w:r>
    </w:p>
    <w:p w14:paraId="207D1FE7" w14:textId="7EA210D5"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Not at all aware</w:t>
      </w:r>
    </w:p>
    <w:p w14:paraId="7B3DB3DC" w14:textId="5C94AC5E"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Slightly aware</w:t>
      </w:r>
    </w:p>
    <w:p w14:paraId="092A020D" w14:textId="4F6EC6D6" w:rsidR="00EC3F5D" w:rsidRPr="00722358" w:rsidRDefault="00722358" w:rsidP="00722358">
      <w:pPr>
        <w:spacing w:before="0" w:after="160" w:line="259" w:lineRule="auto"/>
        <w:ind w:left="1440" w:hanging="360"/>
        <w:contextualSpacing/>
        <w:rPr>
          <w:lang w:val="en-US"/>
        </w:rPr>
      </w:pPr>
      <w:r w:rsidRPr="00EC3F5D">
        <w:rPr>
          <w:lang w:val="en-US"/>
        </w:rPr>
        <w:lastRenderedPageBreak/>
        <w:t>c.</w:t>
      </w:r>
      <w:r w:rsidRPr="00EC3F5D">
        <w:rPr>
          <w:lang w:val="en-US"/>
        </w:rPr>
        <w:tab/>
      </w:r>
      <w:r w:rsidR="00EC3F5D" w:rsidRPr="00722358">
        <w:rPr>
          <w:lang w:val="en-US"/>
        </w:rPr>
        <w:t>Somewhat aware</w:t>
      </w:r>
    </w:p>
    <w:p w14:paraId="2B9D5B68" w14:textId="59B6A40E"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Moderately aware</w:t>
      </w:r>
    </w:p>
    <w:p w14:paraId="47F2A317" w14:textId="21F31693" w:rsidR="009567F6" w:rsidRPr="00722358" w:rsidRDefault="00722358" w:rsidP="00722358">
      <w:pPr>
        <w:spacing w:before="0" w:after="160" w:line="259" w:lineRule="auto"/>
        <w:ind w:left="1440" w:hanging="360"/>
        <w:contextualSpacing/>
        <w:rPr>
          <w:lang w:val="en-US"/>
        </w:rPr>
      </w:pPr>
      <w:r>
        <w:rPr>
          <w:lang w:val="en-US"/>
        </w:rPr>
        <w:t>e.</w:t>
      </w:r>
      <w:r>
        <w:rPr>
          <w:lang w:val="en-US"/>
        </w:rPr>
        <w:tab/>
      </w:r>
      <w:r w:rsidR="00EC3F5D" w:rsidRPr="00722358">
        <w:rPr>
          <w:lang w:val="en-US"/>
        </w:rPr>
        <w:t>Extremely aware</w:t>
      </w:r>
    </w:p>
    <w:p w14:paraId="790A288F" w14:textId="77777777" w:rsidR="00EC3F5D" w:rsidRPr="00EC3F5D" w:rsidRDefault="00EC3F5D" w:rsidP="00EC3F5D">
      <w:pPr>
        <w:pStyle w:val="ListParagraph"/>
        <w:spacing w:before="0" w:after="160" w:line="259" w:lineRule="auto"/>
        <w:ind w:left="1440"/>
        <w:contextualSpacing/>
        <w:rPr>
          <w:lang w:val="en-US"/>
        </w:rPr>
      </w:pPr>
    </w:p>
    <w:p w14:paraId="426774AD" w14:textId="3898B829" w:rsidR="009567F6" w:rsidRPr="00722358" w:rsidRDefault="00722358" w:rsidP="00722358">
      <w:pPr>
        <w:spacing w:before="0" w:after="160" w:line="259" w:lineRule="auto"/>
        <w:ind w:left="426" w:hanging="426"/>
        <w:contextualSpacing/>
        <w:rPr>
          <w:lang w:val="en-US"/>
        </w:rPr>
      </w:pPr>
      <w:r>
        <w:rPr>
          <w:lang w:val="en-US"/>
        </w:rPr>
        <w:t>24.</w:t>
      </w:r>
      <w:r>
        <w:rPr>
          <w:lang w:val="en-US"/>
        </w:rPr>
        <w:tab/>
      </w:r>
      <w:r w:rsidR="009567F6" w:rsidRPr="00722358">
        <w:rPr>
          <w:lang w:val="en-US"/>
        </w:rPr>
        <w:t xml:space="preserve">Would you contact the Fair Work Ombudsman about a workplace issue? </w:t>
      </w:r>
    </w:p>
    <w:p w14:paraId="13283C99" w14:textId="079D9493"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Yes</w:t>
      </w:r>
    </w:p>
    <w:p w14:paraId="09A97621" w14:textId="64AFB098"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No</w:t>
      </w:r>
    </w:p>
    <w:p w14:paraId="3346EF33" w14:textId="7062F908" w:rsidR="00EC3F5D" w:rsidRPr="00722358" w:rsidRDefault="00722358" w:rsidP="00722358">
      <w:pPr>
        <w:spacing w:before="0" w:after="160" w:line="259" w:lineRule="auto"/>
        <w:ind w:left="1440" w:hanging="360"/>
        <w:contextualSpacing/>
        <w:rPr>
          <w:lang w:val="en-US"/>
        </w:rPr>
      </w:pPr>
      <w:r>
        <w:rPr>
          <w:lang w:val="en-US"/>
        </w:rPr>
        <w:t>c.</w:t>
      </w:r>
      <w:r>
        <w:rPr>
          <w:lang w:val="en-US"/>
        </w:rPr>
        <w:tab/>
      </w:r>
      <w:r w:rsidR="00EC3F5D" w:rsidRPr="00722358">
        <w:rPr>
          <w:lang w:val="en-US"/>
        </w:rPr>
        <w:t>Unsure</w:t>
      </w:r>
    </w:p>
    <w:p w14:paraId="1E556727" w14:textId="77777777" w:rsidR="00EC3F5D" w:rsidRPr="005A232D" w:rsidRDefault="00EC3F5D" w:rsidP="00EC3F5D">
      <w:pPr>
        <w:pStyle w:val="ListParagraph"/>
        <w:spacing w:before="0" w:after="160" w:line="259" w:lineRule="auto"/>
        <w:ind w:left="1440"/>
        <w:contextualSpacing/>
        <w:rPr>
          <w:lang w:val="en-US"/>
        </w:rPr>
      </w:pPr>
    </w:p>
    <w:p w14:paraId="15106C91" w14:textId="569E82C6" w:rsidR="009567F6" w:rsidRPr="00722358" w:rsidRDefault="00722358" w:rsidP="00722358">
      <w:pPr>
        <w:spacing w:before="0" w:after="160" w:line="259" w:lineRule="auto"/>
        <w:ind w:left="426" w:hanging="426"/>
        <w:contextualSpacing/>
        <w:rPr>
          <w:lang w:val="en-US"/>
        </w:rPr>
      </w:pPr>
      <w:r w:rsidRPr="00EC3F5D">
        <w:rPr>
          <w:lang w:val="en-US"/>
        </w:rPr>
        <w:t>25.</w:t>
      </w:r>
      <w:r w:rsidRPr="00EC3F5D">
        <w:rPr>
          <w:lang w:val="en-US"/>
        </w:rPr>
        <w:tab/>
      </w:r>
      <w:r w:rsidR="009567F6" w:rsidRPr="00722358">
        <w:rPr>
          <w:lang w:val="en-US"/>
        </w:rPr>
        <w:t>If no or unsure, why?</w:t>
      </w:r>
    </w:p>
    <w:p w14:paraId="1845E6AF" w14:textId="77777777" w:rsidR="00536CE9" w:rsidRDefault="00536CE9">
      <w:pPr>
        <w:spacing w:before="0" w:after="0" w:line="240" w:lineRule="auto"/>
        <w:rPr>
          <w:lang w:val="en-US"/>
        </w:rPr>
      </w:pPr>
      <w:r>
        <w:rPr>
          <w:lang w:val="en-US"/>
        </w:rPr>
        <w:br w:type="page"/>
      </w:r>
    </w:p>
    <w:p w14:paraId="73C9590C" w14:textId="33A96FF4" w:rsidR="009567F6" w:rsidRDefault="00536CE9" w:rsidP="00536CE9">
      <w:pPr>
        <w:pStyle w:val="Heading3"/>
        <w:rPr>
          <w:lang w:val="en-US"/>
        </w:rPr>
      </w:pPr>
      <w:r>
        <w:rPr>
          <w:lang w:val="en-US"/>
        </w:rPr>
        <w:lastRenderedPageBreak/>
        <w:t>Sample interview questions</w:t>
      </w:r>
    </w:p>
    <w:p w14:paraId="0638A821" w14:textId="0088C293" w:rsidR="00536CE9" w:rsidRDefault="006056A9" w:rsidP="00536CE9">
      <w:pPr>
        <w:rPr>
          <w:lang w:val="en-US"/>
        </w:rPr>
      </w:pPr>
      <w:r>
        <w:rPr>
          <w:u w:val="single"/>
          <w:lang w:val="en-US"/>
        </w:rPr>
        <w:t>Apprentices</w:t>
      </w:r>
    </w:p>
    <w:p w14:paraId="0D5832FD" w14:textId="554ABC61" w:rsidR="006056A9" w:rsidRDefault="00722358" w:rsidP="00722358">
      <w:pPr>
        <w:spacing w:before="100" w:beforeAutospacing="1" w:after="100" w:afterAutospacing="1" w:line="240" w:lineRule="auto"/>
        <w:ind w:left="714" w:hanging="357"/>
        <w:contextualSpacing/>
      </w:pPr>
      <w:r>
        <w:rPr>
          <w:rFonts w:ascii="Symbol" w:hAnsi="Symbol"/>
        </w:rPr>
        <w:t></w:t>
      </w:r>
      <w:r>
        <w:rPr>
          <w:rFonts w:ascii="Symbol" w:hAnsi="Symbol"/>
        </w:rPr>
        <w:tab/>
      </w:r>
      <w:r w:rsidR="006056A9">
        <w:t xml:space="preserve">What made you decide to do an apprenticeship? </w:t>
      </w:r>
    </w:p>
    <w:p w14:paraId="0129CEFF" w14:textId="76E098F2" w:rsidR="006056A9" w:rsidRDefault="00722358" w:rsidP="00722358">
      <w:pPr>
        <w:spacing w:before="100" w:beforeAutospacing="1" w:after="100" w:afterAutospacing="1" w:line="240" w:lineRule="auto"/>
        <w:ind w:left="720" w:hanging="360"/>
        <w:contextualSpacing/>
      </w:pPr>
      <w:r>
        <w:rPr>
          <w:rFonts w:ascii="Symbol" w:hAnsi="Symbol"/>
        </w:rPr>
        <w:t></w:t>
      </w:r>
      <w:r>
        <w:rPr>
          <w:rFonts w:ascii="Symbol" w:hAnsi="Symbol"/>
        </w:rPr>
        <w:tab/>
      </w:r>
      <w:r w:rsidR="006056A9">
        <w:t>How did you find the apprenticeship? E.g. through word of mouth, family, friends?</w:t>
      </w:r>
    </w:p>
    <w:p w14:paraId="7AF6A2B3" w14:textId="49595109" w:rsidR="006056A9" w:rsidRDefault="00722358" w:rsidP="00722358">
      <w:pPr>
        <w:spacing w:before="100" w:beforeAutospacing="1" w:after="100" w:afterAutospacing="1" w:line="240" w:lineRule="auto"/>
        <w:ind w:left="714" w:hanging="357"/>
      </w:pPr>
      <w:r>
        <w:rPr>
          <w:rFonts w:ascii="Symbol" w:hAnsi="Symbol"/>
        </w:rPr>
        <w:t></w:t>
      </w:r>
      <w:r>
        <w:rPr>
          <w:rFonts w:ascii="Symbol" w:hAnsi="Symbol"/>
        </w:rPr>
        <w:tab/>
      </w:r>
      <w:r w:rsidR="006056A9">
        <w:t>Did you do any research/ seek any information before beginning your apprenticeship?</w:t>
      </w:r>
    </w:p>
    <w:p w14:paraId="775D5468" w14:textId="21F8F94B" w:rsidR="006056A9" w:rsidRDefault="00722358" w:rsidP="00722358">
      <w:pPr>
        <w:spacing w:before="100" w:beforeAutospacing="1" w:after="100" w:afterAutospacing="1" w:line="240" w:lineRule="auto"/>
        <w:ind w:left="720" w:hanging="357"/>
      </w:pPr>
      <w:r>
        <w:rPr>
          <w:rFonts w:ascii="Symbol" w:hAnsi="Symbol"/>
        </w:rPr>
        <w:t></w:t>
      </w:r>
      <w:r>
        <w:rPr>
          <w:rFonts w:ascii="Symbol" w:hAnsi="Symbol"/>
        </w:rPr>
        <w:tab/>
      </w:r>
      <w:r w:rsidR="006056A9">
        <w:t>D</w:t>
      </w:r>
      <w:r w:rsidR="006056A9" w:rsidRPr="00886F84">
        <w:t>id</w:t>
      </w:r>
      <w:r w:rsidR="006056A9">
        <w:t>/do</w:t>
      </w:r>
      <w:r w:rsidR="006056A9" w:rsidRPr="00886F84">
        <w:t xml:space="preserve"> you feel like you were</w:t>
      </w:r>
      <w:r w:rsidR="006056A9">
        <w:t>/are</w:t>
      </w:r>
      <w:r w:rsidR="006056A9" w:rsidRPr="00886F84">
        <w:t xml:space="preserve"> aware of your workplace rights and obligations?</w:t>
      </w:r>
      <w:r w:rsidR="006056A9">
        <w:t xml:space="preserve"> Could you provide an overview of what they are?</w:t>
      </w:r>
    </w:p>
    <w:p w14:paraId="60AD36B2" w14:textId="4C490374" w:rsidR="006056A9" w:rsidRDefault="00722358" w:rsidP="00722358">
      <w:pPr>
        <w:spacing w:before="100" w:beforeAutospacing="1" w:after="100" w:afterAutospacing="1" w:line="240" w:lineRule="auto"/>
        <w:ind w:left="720" w:hanging="357"/>
      </w:pPr>
      <w:r>
        <w:rPr>
          <w:rFonts w:ascii="Symbol" w:hAnsi="Symbol"/>
        </w:rPr>
        <w:t></w:t>
      </w:r>
      <w:r>
        <w:rPr>
          <w:rFonts w:ascii="Symbol" w:hAnsi="Symbol"/>
        </w:rPr>
        <w:tab/>
      </w:r>
      <w:r w:rsidR="006056A9" w:rsidRPr="00886F84">
        <w:t>If you were</w:t>
      </w:r>
      <w:r w:rsidR="006056A9">
        <w:t>/are</w:t>
      </w:r>
      <w:r w:rsidR="006056A9" w:rsidRPr="00886F84">
        <w:t xml:space="preserve"> unsure about your workplace rights and obligations, where did</w:t>
      </w:r>
      <w:r w:rsidR="006056A9">
        <w:t>/do</w:t>
      </w:r>
      <w:r w:rsidR="006056A9" w:rsidRPr="00886F84">
        <w:t xml:space="preserve"> you go for help?</w:t>
      </w:r>
      <w:r w:rsidR="006056A9">
        <w:t xml:space="preserve"> Why? </w:t>
      </w:r>
    </w:p>
    <w:p w14:paraId="3D08A683" w14:textId="4486B10A" w:rsidR="00336584" w:rsidRDefault="00722358" w:rsidP="00722358">
      <w:pPr>
        <w:spacing w:before="100" w:beforeAutospacing="1" w:after="0" w:line="240" w:lineRule="auto"/>
        <w:ind w:left="720" w:hanging="357"/>
      </w:pPr>
      <w:r>
        <w:rPr>
          <w:rFonts w:ascii="Symbol" w:hAnsi="Symbol"/>
        </w:rPr>
        <w:t></w:t>
      </w:r>
      <w:r>
        <w:rPr>
          <w:rFonts w:ascii="Symbol" w:hAnsi="Symbol"/>
        </w:rPr>
        <w:tab/>
      </w:r>
      <w:r w:rsidR="00336584">
        <w:t>Have you heard of the Fair Work Ombudsman? Did you know what the Fair Work Ombudsman does? Would you approach it for help? If not, why not?</w:t>
      </w:r>
    </w:p>
    <w:p w14:paraId="48B65EBE" w14:textId="6AB4A0FC" w:rsidR="00336584" w:rsidRDefault="00722358" w:rsidP="00722358">
      <w:pPr>
        <w:spacing w:before="0" w:after="100" w:afterAutospacing="1" w:line="240" w:lineRule="auto"/>
        <w:ind w:left="720" w:hanging="360"/>
      </w:pPr>
      <w:r>
        <w:rPr>
          <w:rFonts w:ascii="Symbol" w:hAnsi="Symbol"/>
        </w:rPr>
        <w:t></w:t>
      </w:r>
      <w:r>
        <w:rPr>
          <w:rFonts w:ascii="Symbol" w:hAnsi="Symbol"/>
        </w:rPr>
        <w:tab/>
      </w:r>
      <w:r w:rsidR="00336584" w:rsidRPr="00AD1D51">
        <w:t>Did / have you had negative experiences or workplace issues in your apprenticeship?</w:t>
      </w:r>
    </w:p>
    <w:p w14:paraId="2C9950FA" w14:textId="0C035F89" w:rsidR="006056A9" w:rsidRDefault="00722358" w:rsidP="00722358">
      <w:pPr>
        <w:spacing w:before="100" w:beforeAutospacing="1" w:after="100" w:afterAutospacing="1" w:line="240" w:lineRule="auto"/>
        <w:ind w:left="720" w:hanging="360"/>
      </w:pPr>
      <w:r>
        <w:rPr>
          <w:rFonts w:ascii="Symbol" w:hAnsi="Symbol"/>
        </w:rPr>
        <w:t></w:t>
      </w:r>
      <w:r>
        <w:rPr>
          <w:rFonts w:ascii="Symbol" w:hAnsi="Symbol"/>
        </w:rPr>
        <w:tab/>
      </w:r>
      <w:r w:rsidR="00336584">
        <w:t xml:space="preserve">If you could, what would you do to help apprentices complete their apprenticeship? What else? </w:t>
      </w:r>
    </w:p>
    <w:p w14:paraId="3ED93C42" w14:textId="1C6E9463" w:rsidR="0064639E" w:rsidRDefault="0064639E" w:rsidP="0064639E">
      <w:pPr>
        <w:spacing w:before="100" w:beforeAutospacing="1" w:after="100" w:afterAutospacing="1" w:line="240" w:lineRule="auto"/>
      </w:pPr>
      <w:r>
        <w:rPr>
          <w:u w:val="single"/>
        </w:rPr>
        <w:t>Employers/Supervisors</w:t>
      </w:r>
    </w:p>
    <w:p w14:paraId="7FF1D227" w14:textId="2ADD4B3D" w:rsidR="0064639E" w:rsidRPr="0064639E" w:rsidRDefault="00722358" w:rsidP="00722358">
      <w:pPr>
        <w:spacing w:before="100" w:beforeAutospacing="1" w:after="100" w:afterAutospacing="1" w:line="240" w:lineRule="auto"/>
        <w:ind w:left="714" w:hanging="357"/>
      </w:pPr>
      <w:r w:rsidRPr="0064639E">
        <w:rPr>
          <w:rFonts w:ascii="Symbol" w:hAnsi="Symbol"/>
        </w:rPr>
        <w:t></w:t>
      </w:r>
      <w:r w:rsidRPr="0064639E">
        <w:rPr>
          <w:rFonts w:ascii="Symbol" w:hAnsi="Symbol"/>
        </w:rPr>
        <w:tab/>
      </w:r>
      <w:r w:rsidR="0064639E" w:rsidRPr="0064639E">
        <w:t>What do you know about businesses’ obligations under workplace relations laws? (E.g. award rates, hours of work, entitlements etc.)</w:t>
      </w:r>
      <w:r w:rsidR="0064639E">
        <w:t xml:space="preserve"> How easy is it to find out about these?</w:t>
      </w:r>
    </w:p>
    <w:p w14:paraId="381B806E" w14:textId="4C665823" w:rsidR="0064639E" w:rsidRPr="0064639E" w:rsidRDefault="00722358" w:rsidP="00722358">
      <w:pPr>
        <w:spacing w:before="100" w:beforeAutospacing="1" w:after="100" w:afterAutospacing="1" w:line="240" w:lineRule="auto"/>
        <w:ind w:left="714" w:hanging="357"/>
      </w:pPr>
      <w:r w:rsidRPr="0064639E">
        <w:rPr>
          <w:rFonts w:ascii="Symbol" w:hAnsi="Symbol"/>
        </w:rPr>
        <w:t></w:t>
      </w:r>
      <w:r w:rsidRPr="0064639E">
        <w:rPr>
          <w:rFonts w:ascii="Symbol" w:hAnsi="Symbol"/>
        </w:rPr>
        <w:tab/>
      </w:r>
      <w:r w:rsidR="0064639E" w:rsidRPr="0064639E">
        <w:t>Are your workplace obligations easy to comply with? What challenges do you face in complying with workplace laws? What are the most difficult workplace obligations to comply with?</w:t>
      </w:r>
    </w:p>
    <w:p w14:paraId="67DDDE70" w14:textId="16C602A1" w:rsidR="0064639E" w:rsidRPr="00B309FE" w:rsidRDefault="00722358" w:rsidP="00722358">
      <w:pPr>
        <w:spacing w:before="100" w:beforeAutospacing="1" w:after="100" w:afterAutospacing="1" w:line="240" w:lineRule="auto"/>
        <w:ind w:left="714" w:hanging="357"/>
      </w:pPr>
      <w:r w:rsidRPr="00B309FE">
        <w:rPr>
          <w:rFonts w:ascii="Symbol" w:hAnsi="Symbol"/>
        </w:rPr>
        <w:t></w:t>
      </w:r>
      <w:r w:rsidRPr="00B309FE">
        <w:rPr>
          <w:rFonts w:ascii="Symbol" w:hAnsi="Symbol"/>
        </w:rPr>
        <w:tab/>
      </w:r>
      <w:r w:rsidR="0064639E">
        <w:t>What is the hospitality industry’s compliance culture like?</w:t>
      </w:r>
    </w:p>
    <w:p w14:paraId="62718FC1" w14:textId="580CDC77" w:rsidR="0064639E" w:rsidRPr="0064639E" w:rsidRDefault="00722358" w:rsidP="00722358">
      <w:pPr>
        <w:spacing w:before="100" w:beforeAutospacing="1" w:after="100" w:afterAutospacing="1" w:line="240" w:lineRule="auto"/>
        <w:ind w:left="714" w:hanging="357"/>
      </w:pPr>
      <w:r w:rsidRPr="0064639E">
        <w:rPr>
          <w:rFonts w:ascii="Symbol" w:hAnsi="Symbol"/>
        </w:rPr>
        <w:t></w:t>
      </w:r>
      <w:r w:rsidRPr="0064639E">
        <w:rPr>
          <w:rFonts w:ascii="Symbol" w:hAnsi="Symbol"/>
        </w:rPr>
        <w:tab/>
      </w:r>
      <w:r w:rsidR="0064639E" w:rsidRPr="0064639E">
        <w:t xml:space="preserve">Where would you would go for advice and information on workplace relations? </w:t>
      </w:r>
    </w:p>
    <w:p w14:paraId="7B646ED1" w14:textId="19115886" w:rsidR="006F261B" w:rsidRPr="006F261B" w:rsidRDefault="00722358" w:rsidP="00722358">
      <w:pPr>
        <w:spacing w:before="100" w:beforeAutospacing="1" w:after="100" w:afterAutospacing="1" w:line="240" w:lineRule="auto"/>
        <w:ind w:left="714" w:hanging="357"/>
      </w:pPr>
      <w:r w:rsidRPr="006F261B">
        <w:rPr>
          <w:rFonts w:ascii="Symbol" w:hAnsi="Symbol"/>
        </w:rPr>
        <w:t></w:t>
      </w:r>
      <w:r w:rsidRPr="006F261B">
        <w:rPr>
          <w:rFonts w:ascii="Symbol" w:hAnsi="Symbol"/>
        </w:rPr>
        <w:tab/>
      </w:r>
      <w:r w:rsidR="0064639E" w:rsidRPr="0064639E">
        <w:t xml:space="preserve">Do you receive information about your workplace rights and obligations? If so, who do you receive it from? Is this information easily accessible, clear and sufficient? </w:t>
      </w:r>
      <w:r w:rsidR="006F261B" w:rsidRPr="006F261B">
        <w:t xml:space="preserve">What would be the best way to communicate information about your workplace rights and obligations? </w:t>
      </w:r>
    </w:p>
    <w:p w14:paraId="593F590E" w14:textId="262F6BF9" w:rsidR="0064639E" w:rsidRDefault="00722358" w:rsidP="00722358">
      <w:pPr>
        <w:spacing w:before="100" w:beforeAutospacing="1" w:after="100" w:afterAutospacing="1" w:line="240" w:lineRule="auto"/>
        <w:ind w:left="714" w:hanging="357"/>
      </w:pPr>
      <w:r>
        <w:rPr>
          <w:rFonts w:ascii="Symbol" w:hAnsi="Symbol"/>
        </w:rPr>
        <w:t></w:t>
      </w:r>
      <w:r>
        <w:rPr>
          <w:rFonts w:ascii="Symbol" w:hAnsi="Symbol"/>
        </w:rPr>
        <w:tab/>
      </w:r>
      <w:r w:rsidR="006F261B" w:rsidRPr="006F261B">
        <w:t>How informed was your apprentice(s) about their obligations and rights? If they are unsure about what they need to do, do they come to you? Where else would you direct them for advice and information?</w:t>
      </w:r>
    </w:p>
    <w:p w14:paraId="199D28AB" w14:textId="77777777" w:rsidR="006056A9" w:rsidRPr="006056A9" w:rsidRDefault="006056A9" w:rsidP="006056A9">
      <w:pPr>
        <w:spacing w:before="100" w:beforeAutospacing="1" w:after="100" w:afterAutospacing="1"/>
        <w:rPr>
          <w:u w:val="single"/>
          <w:lang w:val="en-US"/>
        </w:rPr>
      </w:pPr>
    </w:p>
    <w:p w14:paraId="5EBD7FBE" w14:textId="15EED3A6" w:rsidR="00C67F21" w:rsidRDefault="009567F6" w:rsidP="00EC3F5D">
      <w:r>
        <w:rPr>
          <w:lang w:val="en-US"/>
        </w:rPr>
        <w:br w:type="page"/>
      </w:r>
    </w:p>
    <w:p w14:paraId="26DA7C3C" w14:textId="77777777" w:rsidR="001E6A27" w:rsidRDefault="00C67F21" w:rsidP="00C67F21">
      <w:pPr>
        <w:pStyle w:val="Heading1"/>
      </w:pPr>
      <w:bookmarkStart w:id="112" w:name="_Toc49180635"/>
      <w:bookmarkStart w:id="113" w:name="_Toc49180955"/>
      <w:bookmarkStart w:id="114" w:name="_Toc49267262"/>
      <w:bookmarkStart w:id="115" w:name="_Toc49267725"/>
      <w:bookmarkStart w:id="116" w:name="_Toc49337640"/>
      <w:bookmarkStart w:id="117" w:name="_Toc49344284"/>
      <w:bookmarkStart w:id="118" w:name="_Toc49352807"/>
      <w:bookmarkStart w:id="119" w:name="_Toc49776120"/>
      <w:bookmarkStart w:id="120" w:name="_Toc49779549"/>
      <w:bookmarkStart w:id="121" w:name="_Toc49782392"/>
      <w:bookmarkStart w:id="122" w:name="_Toc62122990"/>
      <w:r>
        <w:lastRenderedPageBreak/>
        <w:t>References</w:t>
      </w:r>
      <w:bookmarkEnd w:id="112"/>
      <w:bookmarkEnd w:id="113"/>
      <w:bookmarkEnd w:id="114"/>
      <w:bookmarkEnd w:id="115"/>
      <w:bookmarkEnd w:id="116"/>
      <w:bookmarkEnd w:id="117"/>
      <w:bookmarkEnd w:id="118"/>
      <w:bookmarkEnd w:id="119"/>
      <w:bookmarkEnd w:id="120"/>
      <w:bookmarkEnd w:id="121"/>
      <w:bookmarkEnd w:id="122"/>
    </w:p>
    <w:p w14:paraId="3D023D69" w14:textId="6FE5A540" w:rsidR="007E211F" w:rsidRPr="00A97D79" w:rsidRDefault="007E211F" w:rsidP="002474BB">
      <w:r w:rsidRPr="00A97D79">
        <w:t>A</w:t>
      </w:r>
      <w:r w:rsidR="00FD0225" w:rsidRPr="00A97D79">
        <w:t xml:space="preserve">ustralian </w:t>
      </w:r>
      <w:r w:rsidRPr="00A97D79">
        <w:t>B</w:t>
      </w:r>
      <w:r w:rsidR="00FD0225" w:rsidRPr="00A97D79">
        <w:t xml:space="preserve">ureau of </w:t>
      </w:r>
      <w:r w:rsidRPr="00A97D79">
        <w:t>S</w:t>
      </w:r>
      <w:r w:rsidR="00FD0225" w:rsidRPr="00A97D79">
        <w:t>tatistics</w:t>
      </w:r>
      <w:r w:rsidR="00A471E4" w:rsidRPr="00A97D79">
        <w:t xml:space="preserve"> (2020a)</w:t>
      </w:r>
      <w:r w:rsidRPr="00A97D79">
        <w:t xml:space="preserve">: </w:t>
      </w:r>
      <w:r w:rsidRPr="00A97D79">
        <w:rPr>
          <w:i/>
        </w:rPr>
        <w:t>Counts of Australian Businesses</w:t>
      </w:r>
      <w:r w:rsidR="00195BFB">
        <w:rPr>
          <w:i/>
        </w:rPr>
        <w:t>.</w:t>
      </w:r>
      <w:r w:rsidRPr="00A97D79">
        <w:t xml:space="preserve"> </w:t>
      </w:r>
      <w:hyperlink r:id="rId44" w:history="1">
        <w:r w:rsidRPr="00A97D79">
          <w:rPr>
            <w:rStyle w:val="Hyperlink"/>
          </w:rPr>
          <w:t>https://www.abs.gov.au/ausstats/abs@.nsf/mf/8165.0</w:t>
        </w:r>
      </w:hyperlink>
      <w:r w:rsidRPr="00A97D79">
        <w:t xml:space="preserve"> </w:t>
      </w:r>
    </w:p>
    <w:p w14:paraId="332B9B99" w14:textId="2AF2EA2A" w:rsidR="00A471E4" w:rsidRDefault="00A471E4" w:rsidP="002474BB">
      <w:r w:rsidRPr="00A97D79">
        <w:t>A</w:t>
      </w:r>
      <w:r w:rsidR="00FD0225" w:rsidRPr="00A97D79">
        <w:t xml:space="preserve">ustralian </w:t>
      </w:r>
      <w:r w:rsidRPr="00A97D79">
        <w:t>B</w:t>
      </w:r>
      <w:r w:rsidR="00FD0225" w:rsidRPr="00A97D79">
        <w:t xml:space="preserve">ureau of </w:t>
      </w:r>
      <w:r w:rsidRPr="00A97D79">
        <w:t>S</w:t>
      </w:r>
      <w:r w:rsidR="00FD0225" w:rsidRPr="00A97D79">
        <w:t>tatistics</w:t>
      </w:r>
      <w:r w:rsidRPr="00A97D79">
        <w:t xml:space="preserve"> (2020b): </w:t>
      </w:r>
      <w:r w:rsidRPr="00A97D79">
        <w:rPr>
          <w:i/>
        </w:rPr>
        <w:t>Business Indicators, Business Impacts of COVID-19, June 2020</w:t>
      </w:r>
      <w:r w:rsidR="00195BFB">
        <w:rPr>
          <w:i/>
        </w:rPr>
        <w:t xml:space="preserve">. </w:t>
      </w:r>
      <w:hyperlink r:id="rId45" w:history="1">
        <w:r>
          <w:rPr>
            <w:rStyle w:val="Hyperlink"/>
          </w:rPr>
          <w:t>https://www.abs.gov.au/ausstats/abs@.nsf/mf/5676.0.55.003</w:t>
        </w:r>
      </w:hyperlink>
      <w:r>
        <w:t xml:space="preserve"> </w:t>
      </w:r>
    </w:p>
    <w:p w14:paraId="28A1E82D" w14:textId="29195417" w:rsidR="0066148C" w:rsidRDefault="00C62536" w:rsidP="002474BB">
      <w:r w:rsidRPr="00C62536">
        <w:t>Bednarz, A. (2014). Understanding the non-completion of apprentices: NCVER.</w:t>
      </w:r>
    </w:p>
    <w:p w14:paraId="5E03D226" w14:textId="255F177B" w:rsidR="00C62536" w:rsidRPr="00C62536" w:rsidRDefault="00C62536" w:rsidP="002474BB">
      <w:r w:rsidRPr="00C62536">
        <w:t xml:space="preserve">Bohle, P., Knox, A., Noone, J., Mc Namara, M., Rafalski, J., &amp; Quinlan, M. (2017). Work organisation, bullying and intention to leave in the hospitality industry. </w:t>
      </w:r>
      <w:r w:rsidRPr="00814EAA">
        <w:rPr>
          <w:i/>
        </w:rPr>
        <w:t xml:space="preserve">Employee </w:t>
      </w:r>
      <w:r>
        <w:rPr>
          <w:i/>
        </w:rPr>
        <w:t>R</w:t>
      </w:r>
      <w:r w:rsidRPr="00814EAA">
        <w:rPr>
          <w:i/>
        </w:rPr>
        <w:t>elations</w:t>
      </w:r>
      <w:r w:rsidRPr="002474BB">
        <w:t xml:space="preserve">, </w:t>
      </w:r>
      <w:r w:rsidRPr="00237567">
        <w:rPr>
          <w:i/>
        </w:rPr>
        <w:t>39</w:t>
      </w:r>
      <w:r w:rsidRPr="00C62536">
        <w:t xml:space="preserve">(4), 446-458. </w:t>
      </w:r>
    </w:p>
    <w:p w14:paraId="07567586" w14:textId="6334A229" w:rsidR="00C62536" w:rsidRPr="00C62536" w:rsidRDefault="00C62536" w:rsidP="002474BB">
      <w:r w:rsidRPr="00C62536">
        <w:t>Buchanan, J., Raffaele, C., Glozier, N., &amp; Kanagaratnam, A. (2016). Beyond mentoring: social support structures for young Australian carpentry apprentices: Department of Education and Training.</w:t>
      </w:r>
    </w:p>
    <w:p w14:paraId="753DF2BB" w14:textId="13897D94" w:rsidR="000F38EE" w:rsidRPr="00C62536" w:rsidRDefault="000F38EE" w:rsidP="002474BB">
      <w:r>
        <w:t xml:space="preserve">Campaign Monitor (2020). Ultimate </w:t>
      </w:r>
      <w:r w:rsidR="005B19F6">
        <w:t>E</w:t>
      </w:r>
      <w:r>
        <w:t xml:space="preserve">mail </w:t>
      </w:r>
      <w:r w:rsidR="005B19F6">
        <w:t>M</w:t>
      </w:r>
      <w:r>
        <w:t xml:space="preserve">arketing </w:t>
      </w:r>
      <w:r w:rsidR="005B19F6">
        <w:t>B</w:t>
      </w:r>
      <w:r>
        <w:t xml:space="preserve">enchmarks for 2020: </w:t>
      </w:r>
      <w:r w:rsidR="005B19F6">
        <w:t>B</w:t>
      </w:r>
      <w:r>
        <w:t xml:space="preserve">y </w:t>
      </w:r>
      <w:r w:rsidR="005B19F6">
        <w:t>I</w:t>
      </w:r>
      <w:r>
        <w:t xml:space="preserve">ndustry and </w:t>
      </w:r>
      <w:r w:rsidR="005B19F6">
        <w:t>D</w:t>
      </w:r>
      <w:r>
        <w:t>ay.</w:t>
      </w:r>
      <w:r w:rsidR="005B19F6">
        <w:t xml:space="preserve"> </w:t>
      </w:r>
      <w:hyperlink r:id="rId46" w:history="1">
        <w:r w:rsidR="005B19F6" w:rsidRPr="00B01610">
          <w:rPr>
            <w:rStyle w:val="Hyperlink"/>
          </w:rPr>
          <w:t>https://www.campaignmonitor.com/resources/guides/email-marketing-benchmarks/</w:t>
        </w:r>
      </w:hyperlink>
      <w:r>
        <w:t xml:space="preserve"> </w:t>
      </w:r>
    </w:p>
    <w:p w14:paraId="5426D00B" w14:textId="67ED89E1" w:rsidR="006669A5" w:rsidRPr="00E96F8C" w:rsidRDefault="006669A5" w:rsidP="006669A5">
      <w:pPr>
        <w:rPr>
          <w:rFonts w:cstheme="minorHAnsi"/>
          <w:szCs w:val="22"/>
        </w:rPr>
      </w:pPr>
      <w:r w:rsidRPr="00E96F8C">
        <w:rPr>
          <w:rFonts w:cstheme="minorHAnsi"/>
          <w:szCs w:val="22"/>
        </w:rPr>
        <w:t xml:space="preserve">Cialdini, R.B., Demaine, L.J., Sagarin, B.J., Barrett, D.W., Rhoads, K. and Winter, P.L. </w:t>
      </w:r>
      <w:r>
        <w:rPr>
          <w:rFonts w:cstheme="minorHAnsi"/>
          <w:szCs w:val="22"/>
        </w:rPr>
        <w:t>(</w:t>
      </w:r>
      <w:r w:rsidRPr="00E96F8C">
        <w:rPr>
          <w:rFonts w:cstheme="minorHAnsi"/>
          <w:szCs w:val="22"/>
        </w:rPr>
        <w:t>2006</w:t>
      </w:r>
      <w:r>
        <w:rPr>
          <w:rFonts w:cstheme="minorHAnsi"/>
          <w:szCs w:val="22"/>
        </w:rPr>
        <w:t>)</w:t>
      </w:r>
      <w:r w:rsidRPr="00E96F8C">
        <w:rPr>
          <w:rFonts w:cstheme="minorHAnsi"/>
          <w:szCs w:val="22"/>
        </w:rPr>
        <w:t xml:space="preserve">. Managing social norms for persuasive impact. </w:t>
      </w:r>
      <w:r>
        <w:rPr>
          <w:rFonts w:cstheme="minorHAnsi"/>
          <w:i/>
          <w:iCs/>
          <w:szCs w:val="22"/>
        </w:rPr>
        <w:t>Social I</w:t>
      </w:r>
      <w:r w:rsidRPr="00E96F8C">
        <w:rPr>
          <w:rFonts w:cstheme="minorHAnsi"/>
          <w:i/>
          <w:iCs/>
          <w:szCs w:val="22"/>
        </w:rPr>
        <w:t>nfluence</w:t>
      </w:r>
      <w:r w:rsidRPr="00E96F8C">
        <w:rPr>
          <w:rFonts w:cstheme="minorHAnsi"/>
          <w:szCs w:val="22"/>
        </w:rPr>
        <w:t xml:space="preserve">, </w:t>
      </w:r>
      <w:r w:rsidRPr="00E96F8C">
        <w:rPr>
          <w:rFonts w:cstheme="minorHAnsi"/>
          <w:i/>
          <w:iCs/>
          <w:szCs w:val="22"/>
        </w:rPr>
        <w:t>1</w:t>
      </w:r>
      <w:r w:rsidRPr="00E96F8C">
        <w:rPr>
          <w:rFonts w:cstheme="minorHAnsi"/>
          <w:szCs w:val="22"/>
        </w:rPr>
        <w:t>(1), pp.3-15.</w:t>
      </w:r>
    </w:p>
    <w:p w14:paraId="45B93297" w14:textId="366C439A" w:rsidR="006669A5" w:rsidRPr="00C62536" w:rsidRDefault="006669A5" w:rsidP="002474BB">
      <w:r w:rsidRPr="00237567">
        <w:t>Conway, M</w:t>
      </w:r>
      <w:r w:rsidR="00796AAB">
        <w:t>.</w:t>
      </w:r>
      <w:r w:rsidRPr="00237567">
        <w:t xml:space="preserve">-L. </w:t>
      </w:r>
      <w:r w:rsidR="00237567" w:rsidRPr="00237567">
        <w:t>&amp;</w:t>
      </w:r>
      <w:r w:rsidRPr="00237567">
        <w:t xml:space="preserve"> Foskey</w:t>
      </w:r>
      <w:r w:rsidR="00237567" w:rsidRPr="00237567">
        <w:t>, R.</w:t>
      </w:r>
      <w:r w:rsidRPr="00237567">
        <w:t xml:space="preserve"> (2015)</w:t>
      </w:r>
      <w:r w:rsidR="00237567" w:rsidRPr="00237567">
        <w:t xml:space="preserve">. Apprentices thriving at work: looking through an appreciative lens. </w:t>
      </w:r>
      <w:r w:rsidR="00237567" w:rsidRPr="00237567">
        <w:rPr>
          <w:i/>
        </w:rPr>
        <w:t>Journal of Vocational Education &amp; Training</w:t>
      </w:r>
      <w:r w:rsidR="00237567" w:rsidRPr="00237567">
        <w:t>,</w:t>
      </w:r>
      <w:r w:rsidR="00237567" w:rsidRPr="00237567">
        <w:rPr>
          <w:i/>
        </w:rPr>
        <w:t xml:space="preserve"> 67</w:t>
      </w:r>
      <w:r w:rsidR="00237567" w:rsidRPr="00237567">
        <w:t>(3), pp.332-248.</w:t>
      </w:r>
    </w:p>
    <w:p w14:paraId="55CA70EF" w14:textId="5EA19930" w:rsidR="000B1B08" w:rsidRPr="00C62536" w:rsidRDefault="000B1B08" w:rsidP="000B1B08">
      <w:pPr>
        <w:pStyle w:val="CommentText"/>
      </w:pPr>
      <w:r>
        <w:t xml:space="preserve">Department of Education (UK) (2018), Improving engagement and attainment in maths and English courses: insights from behavioural research. </w:t>
      </w:r>
    </w:p>
    <w:p w14:paraId="449EC804" w14:textId="19B992CB" w:rsidR="006669A5" w:rsidRPr="00E96F8C" w:rsidRDefault="006669A5" w:rsidP="006669A5">
      <w:pPr>
        <w:rPr>
          <w:rFonts w:cstheme="minorHAnsi"/>
          <w:szCs w:val="22"/>
        </w:rPr>
      </w:pPr>
      <w:r w:rsidRPr="00E96F8C">
        <w:rPr>
          <w:rFonts w:cstheme="minorHAnsi"/>
          <w:szCs w:val="22"/>
        </w:rPr>
        <w:t xml:space="preserve">DellaVigna, S., 2009. Psychology and economics: Evidence from the field. </w:t>
      </w:r>
      <w:r w:rsidRPr="00E96F8C">
        <w:rPr>
          <w:rFonts w:cstheme="minorHAnsi"/>
          <w:i/>
          <w:szCs w:val="22"/>
        </w:rPr>
        <w:t xml:space="preserve">Journal of Economic </w:t>
      </w:r>
      <w:r w:rsidR="00237567">
        <w:rPr>
          <w:rFonts w:cstheme="minorHAnsi"/>
          <w:i/>
          <w:szCs w:val="22"/>
        </w:rPr>
        <w:t>L</w:t>
      </w:r>
      <w:r w:rsidRPr="00E96F8C">
        <w:rPr>
          <w:rFonts w:cstheme="minorHAnsi"/>
          <w:i/>
          <w:szCs w:val="22"/>
        </w:rPr>
        <w:t>iterature</w:t>
      </w:r>
      <w:r w:rsidRPr="00E96F8C">
        <w:rPr>
          <w:rFonts w:cstheme="minorHAnsi"/>
          <w:szCs w:val="22"/>
        </w:rPr>
        <w:t xml:space="preserve">, </w:t>
      </w:r>
      <w:r w:rsidRPr="00E96F8C">
        <w:rPr>
          <w:rFonts w:cstheme="minorHAnsi"/>
          <w:i/>
          <w:szCs w:val="22"/>
        </w:rPr>
        <w:t>47</w:t>
      </w:r>
      <w:r w:rsidRPr="00E96F8C">
        <w:rPr>
          <w:rFonts w:cstheme="minorHAnsi"/>
          <w:szCs w:val="22"/>
        </w:rPr>
        <w:t>(2), pp.315-72</w:t>
      </w:r>
    </w:p>
    <w:p w14:paraId="49772E87" w14:textId="25F087AC" w:rsidR="002F3755" w:rsidRDefault="002F3755" w:rsidP="00A97D79">
      <w:pPr>
        <w:pStyle w:val="CommentText"/>
      </w:pPr>
      <w:r>
        <w:t xml:space="preserve">Dolan, P., Hallsworth, M., Halpern, D., King, D., Metcalfe, R., Vlaev, I. (2012). Influencing behaviour: The </w:t>
      </w:r>
      <w:r w:rsidR="005B19F6">
        <w:t>MINDSPACE</w:t>
      </w:r>
      <w:r>
        <w:t xml:space="preserve"> way, </w:t>
      </w:r>
      <w:r>
        <w:rPr>
          <w:i/>
        </w:rPr>
        <w:t>Journal of Economic Psychology</w:t>
      </w:r>
      <w:r>
        <w:t xml:space="preserve">, </w:t>
      </w:r>
      <w:r w:rsidR="00237567">
        <w:rPr>
          <w:i/>
        </w:rPr>
        <w:t>33</w:t>
      </w:r>
      <w:r w:rsidR="00237567">
        <w:t>(</w:t>
      </w:r>
      <w:r>
        <w:t>1</w:t>
      </w:r>
      <w:r w:rsidR="00237567">
        <w:t>)</w:t>
      </w:r>
      <w:r>
        <w:t>, pp. 264-277.</w:t>
      </w:r>
    </w:p>
    <w:p w14:paraId="746BB125" w14:textId="4BEBCA68" w:rsidR="00314836" w:rsidRDefault="00F5401B" w:rsidP="002474BB">
      <w:pPr>
        <w:rPr>
          <w:lang w:val="en-US"/>
        </w:rPr>
      </w:pPr>
      <w:r w:rsidRPr="00F5401B">
        <w:rPr>
          <w:lang w:val="en-US"/>
        </w:rPr>
        <w:t>Dickie, M</w:t>
      </w:r>
      <w:r>
        <w:rPr>
          <w:lang w:val="en-US"/>
        </w:rPr>
        <w:t>.</w:t>
      </w:r>
      <w:r w:rsidRPr="00F5401B">
        <w:rPr>
          <w:lang w:val="en-US"/>
        </w:rPr>
        <w:t>, McDonald, R</w:t>
      </w:r>
      <w:r>
        <w:rPr>
          <w:lang w:val="en-US"/>
        </w:rPr>
        <w:t>.</w:t>
      </w:r>
      <w:r w:rsidRPr="00F5401B">
        <w:rPr>
          <w:lang w:val="en-US"/>
        </w:rPr>
        <w:t xml:space="preserve"> &amp; Pedic, F</w:t>
      </w:r>
      <w:r>
        <w:rPr>
          <w:lang w:val="en-US"/>
        </w:rPr>
        <w:t>.</w:t>
      </w:r>
      <w:r w:rsidRPr="00F5401B">
        <w:rPr>
          <w:lang w:val="en-US"/>
        </w:rPr>
        <w:t xml:space="preserve"> </w:t>
      </w:r>
      <w:r>
        <w:rPr>
          <w:lang w:val="en-US"/>
        </w:rPr>
        <w:t>(</w:t>
      </w:r>
      <w:r w:rsidRPr="00F5401B">
        <w:rPr>
          <w:lang w:val="en-US"/>
        </w:rPr>
        <w:t>2011</w:t>
      </w:r>
      <w:r>
        <w:rPr>
          <w:lang w:val="en-US"/>
        </w:rPr>
        <w:t>).</w:t>
      </w:r>
      <w:r w:rsidRPr="00F5401B">
        <w:rPr>
          <w:lang w:val="en-US"/>
        </w:rPr>
        <w:t xml:space="preserve"> A fair deal: apprentices and their employers in NSW: integrated research report, BVET</w:t>
      </w:r>
      <w:r>
        <w:rPr>
          <w:lang w:val="en-US"/>
        </w:rPr>
        <w:t>:</w:t>
      </w:r>
      <w:r w:rsidRPr="00F5401B">
        <w:rPr>
          <w:lang w:val="en-US"/>
        </w:rPr>
        <w:t xml:space="preserve"> Sydney. </w:t>
      </w:r>
    </w:p>
    <w:p w14:paraId="142604B7" w14:textId="5E83D972" w:rsidR="006669A5" w:rsidRPr="00B22783" w:rsidRDefault="006669A5" w:rsidP="006669A5">
      <w:pPr>
        <w:rPr>
          <w:rFonts w:cstheme="minorHAnsi"/>
          <w:szCs w:val="22"/>
        </w:rPr>
      </w:pPr>
      <w:r w:rsidRPr="00E96F8C">
        <w:rPr>
          <w:rFonts w:cstheme="minorHAnsi"/>
          <w:szCs w:val="22"/>
        </w:rPr>
        <w:t xml:space="preserve">Fox, C.R. </w:t>
      </w:r>
      <w:r w:rsidR="00237567">
        <w:rPr>
          <w:rFonts w:cstheme="minorHAnsi"/>
          <w:szCs w:val="22"/>
        </w:rPr>
        <w:t>&amp;</w:t>
      </w:r>
      <w:r w:rsidRPr="00E96F8C">
        <w:rPr>
          <w:rFonts w:cstheme="minorHAnsi"/>
          <w:szCs w:val="22"/>
        </w:rPr>
        <w:t xml:space="preserve"> Tversky, A., 1995. Ambiguity aversion and comparative ignorance. </w:t>
      </w:r>
      <w:r w:rsidRPr="00E96F8C">
        <w:rPr>
          <w:rFonts w:cstheme="minorHAnsi"/>
          <w:i/>
          <w:szCs w:val="22"/>
        </w:rPr>
        <w:t xml:space="preserve">The </w:t>
      </w:r>
      <w:r w:rsidR="00237567">
        <w:rPr>
          <w:rFonts w:cstheme="minorHAnsi"/>
          <w:i/>
          <w:szCs w:val="22"/>
        </w:rPr>
        <w:t>Q</w:t>
      </w:r>
      <w:r w:rsidRPr="00E96F8C">
        <w:rPr>
          <w:rFonts w:cstheme="minorHAnsi"/>
          <w:i/>
          <w:szCs w:val="22"/>
        </w:rPr>
        <w:t xml:space="preserve">uarterly </w:t>
      </w:r>
      <w:r w:rsidR="00237567">
        <w:rPr>
          <w:rFonts w:cstheme="minorHAnsi"/>
          <w:i/>
          <w:szCs w:val="22"/>
        </w:rPr>
        <w:t>J</w:t>
      </w:r>
      <w:r w:rsidRPr="00E96F8C">
        <w:rPr>
          <w:rFonts w:cstheme="minorHAnsi"/>
          <w:i/>
          <w:szCs w:val="22"/>
        </w:rPr>
        <w:t xml:space="preserve">ournal of </w:t>
      </w:r>
      <w:r w:rsidR="00237567">
        <w:rPr>
          <w:rFonts w:cstheme="minorHAnsi"/>
          <w:i/>
          <w:szCs w:val="22"/>
        </w:rPr>
        <w:t>E</w:t>
      </w:r>
      <w:r w:rsidRPr="00E96F8C">
        <w:rPr>
          <w:rFonts w:cstheme="minorHAnsi"/>
          <w:i/>
          <w:szCs w:val="22"/>
        </w:rPr>
        <w:t>conomics</w:t>
      </w:r>
      <w:r w:rsidRPr="00E96F8C">
        <w:rPr>
          <w:rFonts w:cstheme="minorHAnsi"/>
          <w:szCs w:val="22"/>
        </w:rPr>
        <w:t xml:space="preserve">, </w:t>
      </w:r>
      <w:r w:rsidRPr="00E96F8C">
        <w:rPr>
          <w:rFonts w:cstheme="minorHAnsi"/>
          <w:i/>
          <w:szCs w:val="22"/>
        </w:rPr>
        <w:t>110</w:t>
      </w:r>
      <w:r w:rsidRPr="00E96F8C">
        <w:rPr>
          <w:rFonts w:cstheme="minorHAnsi"/>
          <w:szCs w:val="22"/>
        </w:rPr>
        <w:t>(3), pp.585-603.</w:t>
      </w:r>
    </w:p>
    <w:p w14:paraId="28B44C92" w14:textId="49DEA3B7" w:rsidR="0072776E" w:rsidRPr="00C62536" w:rsidRDefault="0072776E" w:rsidP="002474BB">
      <w:r w:rsidRPr="00FD0225">
        <w:t>Fries, J., Göbel</w:t>
      </w:r>
      <w:r w:rsidR="00AB022D" w:rsidRPr="00FD0225">
        <w:t>, C.</w:t>
      </w:r>
      <w:r w:rsidRPr="00FD0225">
        <w:t xml:space="preserve"> &amp; Maier</w:t>
      </w:r>
      <w:r w:rsidR="00AB022D" w:rsidRPr="00FD0225">
        <w:t>, M. F.</w:t>
      </w:r>
      <w:r w:rsidRPr="00FD0225">
        <w:t> (2014) Do employment subsidies reduce early apprenticeship dropout?, </w:t>
      </w:r>
      <w:r w:rsidRPr="00814EAA">
        <w:rPr>
          <w:i/>
        </w:rPr>
        <w:t>Journal of Vocational Education &amp; Training</w:t>
      </w:r>
      <w:r w:rsidRPr="00FD0225">
        <w:t>, </w:t>
      </w:r>
      <w:r w:rsidRPr="00237567">
        <w:rPr>
          <w:i/>
        </w:rPr>
        <w:t>66</w:t>
      </w:r>
      <w:r w:rsidR="00237567">
        <w:t>(</w:t>
      </w:r>
      <w:r w:rsidRPr="00FD0225">
        <w:t>4</w:t>
      </w:r>
      <w:r w:rsidR="00237567">
        <w:t>)</w:t>
      </w:r>
      <w:r w:rsidRPr="00FD0225">
        <w:t>, 433-461.</w:t>
      </w:r>
      <w:r>
        <w:t xml:space="preserve"> </w:t>
      </w:r>
    </w:p>
    <w:p w14:paraId="3471E906" w14:textId="7AA39951" w:rsidR="006669A5" w:rsidRPr="00E96F8C" w:rsidRDefault="006669A5" w:rsidP="006669A5">
      <w:pPr>
        <w:rPr>
          <w:rFonts w:cstheme="minorHAnsi"/>
          <w:szCs w:val="22"/>
        </w:rPr>
      </w:pPr>
      <w:r w:rsidRPr="00E96F8C">
        <w:rPr>
          <w:rFonts w:cstheme="minorHAnsi"/>
          <w:szCs w:val="22"/>
        </w:rPr>
        <w:t xml:space="preserve">Gino, F., Ayal, S. </w:t>
      </w:r>
      <w:r w:rsidR="00237567">
        <w:rPr>
          <w:rFonts w:cstheme="minorHAnsi"/>
          <w:szCs w:val="22"/>
        </w:rPr>
        <w:t>&amp;</w:t>
      </w:r>
      <w:r w:rsidRPr="00E96F8C">
        <w:rPr>
          <w:rFonts w:cstheme="minorHAnsi"/>
          <w:szCs w:val="22"/>
        </w:rPr>
        <w:t xml:space="preserve"> Ariely, D., 2009. Contagion and differentiation in unethical behavior: The effect of one bad apple on the barrel. </w:t>
      </w:r>
      <w:r w:rsidR="00237567">
        <w:rPr>
          <w:rFonts w:cstheme="minorHAnsi"/>
          <w:i/>
          <w:iCs/>
          <w:szCs w:val="22"/>
        </w:rPr>
        <w:t>Psychological S</w:t>
      </w:r>
      <w:r w:rsidRPr="00E96F8C">
        <w:rPr>
          <w:rFonts w:cstheme="minorHAnsi"/>
          <w:i/>
          <w:iCs/>
          <w:szCs w:val="22"/>
        </w:rPr>
        <w:t>cience</w:t>
      </w:r>
      <w:r w:rsidRPr="00E96F8C">
        <w:rPr>
          <w:rFonts w:cstheme="minorHAnsi"/>
          <w:szCs w:val="22"/>
        </w:rPr>
        <w:t xml:space="preserve">, </w:t>
      </w:r>
      <w:r w:rsidRPr="00E96F8C">
        <w:rPr>
          <w:rFonts w:cstheme="minorHAnsi"/>
          <w:i/>
          <w:iCs/>
          <w:szCs w:val="22"/>
        </w:rPr>
        <w:t>20</w:t>
      </w:r>
      <w:r w:rsidRPr="00E96F8C">
        <w:rPr>
          <w:rFonts w:cstheme="minorHAnsi"/>
          <w:szCs w:val="22"/>
        </w:rPr>
        <w:t>(3), pp.393-398.</w:t>
      </w:r>
    </w:p>
    <w:p w14:paraId="6BF426CB" w14:textId="6AF4E241" w:rsidR="00F5401B" w:rsidRPr="00C62536" w:rsidRDefault="00F5401B" w:rsidP="002474BB">
      <w:r w:rsidRPr="00F5401B">
        <w:t>Harris, R</w:t>
      </w:r>
      <w:r>
        <w:t>.</w:t>
      </w:r>
      <w:r w:rsidRPr="00F5401B">
        <w:t xml:space="preserve"> &amp; Simons, M. (2005). Exploring the notion of retention in apprenticeship. </w:t>
      </w:r>
      <w:r w:rsidRPr="00F5401B">
        <w:rPr>
          <w:i/>
        </w:rPr>
        <w:t>Education + Training</w:t>
      </w:r>
      <w:r w:rsidR="00237567">
        <w:t>,</w:t>
      </w:r>
      <w:r w:rsidRPr="00F5401B">
        <w:t xml:space="preserve"> </w:t>
      </w:r>
      <w:r w:rsidRPr="00237567">
        <w:rPr>
          <w:i/>
        </w:rPr>
        <w:t>47</w:t>
      </w:r>
      <w:r w:rsidR="00237567">
        <w:t>(4-5),</w:t>
      </w:r>
      <w:r w:rsidR="00237567">
        <w:rPr>
          <w:i/>
        </w:rPr>
        <w:t xml:space="preserve"> </w:t>
      </w:r>
      <w:r w:rsidR="00237567">
        <w:t>pp.</w:t>
      </w:r>
      <w:r w:rsidRPr="00F5401B">
        <w:t>350-365.</w:t>
      </w:r>
      <w:r>
        <w:t xml:space="preserve"> </w:t>
      </w:r>
    </w:p>
    <w:p w14:paraId="11080292" w14:textId="1D1CFF9B" w:rsidR="00B628A6" w:rsidRDefault="00B628A6" w:rsidP="002474BB">
      <w:r w:rsidRPr="00B628A6">
        <w:lastRenderedPageBreak/>
        <w:t xml:space="preserve">Ho, T.-H., &amp; Yeung, C. (2015). How a One-Time Incentive Can Induce Long-Term Commitment to Training. </w:t>
      </w:r>
      <w:r w:rsidRPr="00B628A6">
        <w:rPr>
          <w:i/>
        </w:rPr>
        <w:t>California Management Review</w:t>
      </w:r>
      <w:r w:rsidRPr="00B628A6">
        <w:t xml:space="preserve">, </w:t>
      </w:r>
      <w:r w:rsidRPr="00237567">
        <w:rPr>
          <w:i/>
        </w:rPr>
        <w:t>57</w:t>
      </w:r>
      <w:r w:rsidRPr="00B628A6">
        <w:t>(2), 113–128</w:t>
      </w:r>
    </w:p>
    <w:p w14:paraId="7C8690EE" w14:textId="207CEB5F" w:rsidR="0059109A" w:rsidRDefault="0059109A" w:rsidP="002474BB">
      <w:r>
        <w:t>Howe</w:t>
      </w:r>
      <w:r w:rsidR="00314836">
        <w:t>, J.</w:t>
      </w:r>
      <w:r>
        <w:t xml:space="preserve"> </w:t>
      </w:r>
      <w:r w:rsidR="00314836">
        <w:t>&amp;</w:t>
      </w:r>
      <w:r>
        <w:t xml:space="preserve"> Hardy</w:t>
      </w:r>
      <w:r w:rsidR="00314836">
        <w:t>, T. (2017). Business responses to Fair Work Ombudsman Compliance Activities: Research Report. Centre for Employment and Labour Relations Law, Melbourne Law School.</w:t>
      </w:r>
      <w:r>
        <w:t xml:space="preserve"> </w:t>
      </w:r>
    </w:p>
    <w:p w14:paraId="5DA7C61A" w14:textId="1A62A797" w:rsidR="005E2E0A" w:rsidRPr="00C62536" w:rsidRDefault="005E2E0A" w:rsidP="002474BB">
      <w:r>
        <w:t xml:space="preserve">IBISWorld (2020). Restaurants in Australia – Market Research Report. </w:t>
      </w:r>
      <w:hyperlink r:id="rId47" w:history="1">
        <w:r>
          <w:rPr>
            <w:rStyle w:val="Hyperlink"/>
          </w:rPr>
          <w:t>https://www.ibisworld.com/au/industry/restaurants/2010/</w:t>
        </w:r>
      </w:hyperlink>
    </w:p>
    <w:p w14:paraId="1DA3DFC6" w14:textId="7C4A1123" w:rsidR="002435CE" w:rsidRDefault="002435CE" w:rsidP="002474BB">
      <w:r w:rsidRPr="002435CE">
        <w:t>Kellner, A, McDonald, P</w:t>
      </w:r>
      <w:r>
        <w:t>.</w:t>
      </w:r>
      <w:r w:rsidRPr="002435CE">
        <w:t>, &amp; Waterhouse, J</w:t>
      </w:r>
      <w:r>
        <w:t>.</w:t>
      </w:r>
      <w:r w:rsidRPr="002435CE">
        <w:t xml:space="preserve"> (2011) Sacked! An investigation of young workers' dismissal. </w:t>
      </w:r>
      <w:r w:rsidRPr="00314836">
        <w:rPr>
          <w:i/>
        </w:rPr>
        <w:t>Journal of Management and Organization</w:t>
      </w:r>
      <w:r w:rsidRPr="002435CE">
        <w:t xml:space="preserve">, </w:t>
      </w:r>
      <w:r w:rsidRPr="00237567">
        <w:rPr>
          <w:i/>
        </w:rPr>
        <w:t>17</w:t>
      </w:r>
      <w:r w:rsidRPr="002435CE">
        <w:t>(2), pp. 226-244.</w:t>
      </w:r>
    </w:p>
    <w:p w14:paraId="408077D5" w14:textId="04A41153" w:rsidR="00E82044" w:rsidRPr="00C62536" w:rsidRDefault="00E82044" w:rsidP="00314836">
      <w:r w:rsidRPr="000070A9">
        <w:t>Kemmis, R. B., Ahern, S., &amp; Middleton, D. (2012). Promises and expectations between apprentices, trainees and their employers. In </w:t>
      </w:r>
      <w:r w:rsidRPr="000070A9">
        <w:rPr>
          <w:i/>
        </w:rPr>
        <w:t>Value and voice of VET research for individuals, industry, community and the nation, 15th Annual AVETRA Conference</w:t>
      </w:r>
      <w:r w:rsidRPr="000070A9">
        <w:t> (pp. 1-13).</w:t>
      </w:r>
    </w:p>
    <w:p w14:paraId="40264A44" w14:textId="2EFA8138" w:rsidR="00C62536" w:rsidRPr="00C62536" w:rsidRDefault="00C62536" w:rsidP="002474BB">
      <w:r w:rsidRPr="00C62536">
        <w:t xml:space="preserve">Mangan, J., &amp; Trendle, B. (2017). Attrition and retention of apprentices: an exploration of event history data using a multi-state modelling framework. </w:t>
      </w:r>
      <w:r w:rsidRPr="000070A9">
        <w:rPr>
          <w:i/>
        </w:rPr>
        <w:t>Education Economics</w:t>
      </w:r>
      <w:r w:rsidRPr="002474BB">
        <w:t xml:space="preserve">, </w:t>
      </w:r>
      <w:r w:rsidRPr="00237567">
        <w:rPr>
          <w:i/>
        </w:rPr>
        <w:t>25</w:t>
      </w:r>
      <w:r w:rsidRPr="00C62536">
        <w:t xml:space="preserve">(4), 406-417. </w:t>
      </w:r>
    </w:p>
    <w:p w14:paraId="17FBDE29" w14:textId="77777777" w:rsidR="00C62536" w:rsidRPr="00C62536" w:rsidRDefault="00C62536" w:rsidP="002474BB">
      <w:r w:rsidRPr="00C62536">
        <w:t xml:space="preserve">McCormack, D., Djurkovic, N., &amp; Casimir, G. (2012). </w:t>
      </w:r>
      <w:r w:rsidRPr="002474BB">
        <w:t>Apprentice / Trainee Bullying and Harassment Research Project Final Report</w:t>
      </w:r>
      <w:r w:rsidRPr="00C62536">
        <w:t xml:space="preserve">. Department of Education and Early Childhood Development and WorkSafe Victoria.  </w:t>
      </w:r>
    </w:p>
    <w:p w14:paraId="34867B00" w14:textId="49409F05" w:rsidR="00C62536" w:rsidRPr="00C62536" w:rsidRDefault="00C62536" w:rsidP="002474BB">
      <w:r w:rsidRPr="00C62536">
        <w:t>Messer, D., &amp; Wolter, S. C. (2009). Money matters</w:t>
      </w:r>
      <w:r w:rsidR="00314836">
        <w:t xml:space="preserve">: </w:t>
      </w:r>
      <w:r w:rsidRPr="00C62536">
        <w:t>Evidence from a large-scale randomized field experiment with vouchers for adult training.</w:t>
      </w:r>
    </w:p>
    <w:p w14:paraId="0C4307F2" w14:textId="4ACA74DE" w:rsidR="00314836" w:rsidRDefault="00FD0225" w:rsidP="002474BB">
      <w:r>
        <w:t>National Centre for Vocational Education Research (</w:t>
      </w:r>
      <w:r w:rsidR="00314836">
        <w:t>NCVER</w:t>
      </w:r>
      <w:r>
        <w:t>)</w:t>
      </w:r>
      <w:r w:rsidR="00314836">
        <w:t>. (2019</w:t>
      </w:r>
      <w:r w:rsidR="00814EAA">
        <w:t>a</w:t>
      </w:r>
      <w:r w:rsidR="00314836">
        <w:t xml:space="preserve">). Apprentice and trainee experience and destinations. </w:t>
      </w:r>
    </w:p>
    <w:p w14:paraId="203A4B63" w14:textId="6F2C5090" w:rsidR="00C62536" w:rsidRDefault="00FD0225" w:rsidP="002474BB">
      <w:r>
        <w:t>National Centre for Vocational Education Research (</w:t>
      </w:r>
      <w:r w:rsidR="00D86D93">
        <w:t>NCVER</w:t>
      </w:r>
      <w:r>
        <w:t>)</w:t>
      </w:r>
      <w:r w:rsidR="00314836">
        <w:t>.</w:t>
      </w:r>
      <w:r w:rsidR="00D86D93">
        <w:t xml:space="preserve"> </w:t>
      </w:r>
      <w:r w:rsidR="00314836">
        <w:t>(</w:t>
      </w:r>
      <w:r w:rsidR="00D86D93">
        <w:t>2019</w:t>
      </w:r>
      <w:r w:rsidR="00814EAA">
        <w:t>b</w:t>
      </w:r>
      <w:r w:rsidR="00314836">
        <w:t>)</w:t>
      </w:r>
      <w:r w:rsidR="00D86D93">
        <w:t xml:space="preserve">. Completion rates for group training organisations and direct employers: how do they compare? </w:t>
      </w:r>
    </w:p>
    <w:p w14:paraId="4C8DCDE5" w14:textId="08F492E2" w:rsidR="00A471E4" w:rsidRPr="00C62536" w:rsidRDefault="00FD0225" w:rsidP="002474BB">
      <w:r>
        <w:t>National Centre for Vocational Education Research (</w:t>
      </w:r>
      <w:r w:rsidR="00A471E4">
        <w:t>NCVER</w:t>
      </w:r>
      <w:r>
        <w:t>)</w:t>
      </w:r>
      <w:r w:rsidR="00A471E4">
        <w:t xml:space="preserve"> (2020). Completion and attrition rates for apprentices and trainees 2019.  </w:t>
      </w:r>
    </w:p>
    <w:p w14:paraId="78341EB2" w14:textId="669422C6" w:rsidR="00C1058E" w:rsidRPr="00C62536" w:rsidRDefault="00C1058E" w:rsidP="002474BB">
      <w:r>
        <w:t>NSW Government (20</w:t>
      </w:r>
      <w:r w:rsidR="009C3830">
        <w:t>19</w:t>
      </w:r>
      <w:r>
        <w:t xml:space="preserve">). </w:t>
      </w:r>
      <w:r w:rsidR="009C3830">
        <w:t>Strengthening Connections: increasing apprenticeship course attendance through behavioural interventions.</w:t>
      </w:r>
      <w:r>
        <w:t xml:space="preserve"> </w:t>
      </w:r>
    </w:p>
    <w:p w14:paraId="5813D7A7" w14:textId="77777777" w:rsidR="00C62536" w:rsidRPr="00C62536" w:rsidRDefault="00C62536" w:rsidP="002474BB">
      <w:r w:rsidRPr="00C62536">
        <w:t xml:space="preserve">Pidd, K., Roche, A., &amp; Fischer, J. (2015). A recipe for good mental health: A pilot randomised controlled trial of a psychological wellbeing and substance use intervention targeting young chefs. </w:t>
      </w:r>
      <w:r w:rsidRPr="00A97D79">
        <w:rPr>
          <w:i/>
        </w:rPr>
        <w:t>Drugs:</w:t>
      </w:r>
      <w:r w:rsidRPr="002474BB">
        <w:t xml:space="preserve"> </w:t>
      </w:r>
      <w:r w:rsidRPr="00A97D79">
        <w:rPr>
          <w:i/>
        </w:rPr>
        <w:t>Education, Prevention and Policy</w:t>
      </w:r>
      <w:r w:rsidRPr="002474BB">
        <w:t xml:space="preserve">, </w:t>
      </w:r>
      <w:r w:rsidRPr="00237567">
        <w:rPr>
          <w:i/>
        </w:rPr>
        <w:t>22</w:t>
      </w:r>
      <w:r w:rsidRPr="00C62536">
        <w:t xml:space="preserve">(4), 352-361. </w:t>
      </w:r>
    </w:p>
    <w:p w14:paraId="0C44F451" w14:textId="77777777" w:rsidR="00C62536" w:rsidRPr="00C62536" w:rsidRDefault="00C62536" w:rsidP="002474BB">
      <w:r w:rsidRPr="00C62536">
        <w:t>Powers, T. (2015). Predicting apprenticeship retention: not all trades are the same: NCVER, Adelaide, South Australia.</w:t>
      </w:r>
    </w:p>
    <w:p w14:paraId="33456354" w14:textId="634D8BBB" w:rsidR="00AB022D" w:rsidRPr="00A97D79" w:rsidRDefault="00AB022D" w:rsidP="002474BB">
      <w:r w:rsidRPr="00A97D79">
        <w:t>Seidel, K. (2019) The intention to quit apprenticeships and the role of secondary jobs, </w:t>
      </w:r>
      <w:r w:rsidRPr="00A97D79">
        <w:rPr>
          <w:i/>
        </w:rPr>
        <w:t>Journal of Vocational Education &amp; Training</w:t>
      </w:r>
      <w:r w:rsidRPr="00A97D79">
        <w:t>, </w:t>
      </w:r>
      <w:r w:rsidRPr="00237567">
        <w:rPr>
          <w:i/>
        </w:rPr>
        <w:t>71</w:t>
      </w:r>
      <w:r w:rsidR="00237567">
        <w:rPr>
          <w:i/>
        </w:rPr>
        <w:t>(</w:t>
      </w:r>
      <w:r w:rsidRPr="00A97D79">
        <w:t>4</w:t>
      </w:r>
      <w:r w:rsidR="00237567">
        <w:t>)</w:t>
      </w:r>
      <w:r w:rsidRPr="00A97D79">
        <w:t>, 556-578.</w:t>
      </w:r>
    </w:p>
    <w:p w14:paraId="2A1A4826" w14:textId="124C9F64" w:rsidR="00AE6841" w:rsidRPr="00C62536" w:rsidRDefault="00AE6841" w:rsidP="002474BB">
      <w:r>
        <w:t xml:space="preserve">Smith, E., Walker, A. &amp; Brennan Kemmis, R. (2011). </w:t>
      </w:r>
      <w:r w:rsidR="005F41B7">
        <w:t>Understanding the psychological contract in apprenticeships and traineeships to improve retention. Adelaide: NCVER.</w:t>
      </w:r>
    </w:p>
    <w:p w14:paraId="64ED6BBE" w14:textId="77777777" w:rsidR="006669A5" w:rsidRPr="00E96F8C" w:rsidRDefault="006669A5" w:rsidP="006669A5">
      <w:pPr>
        <w:spacing w:after="160"/>
        <w:rPr>
          <w:rFonts w:cstheme="minorHAnsi"/>
          <w:szCs w:val="22"/>
        </w:rPr>
      </w:pPr>
      <w:r w:rsidRPr="00E96F8C">
        <w:rPr>
          <w:rFonts w:cstheme="minorHAnsi"/>
          <w:szCs w:val="22"/>
        </w:rPr>
        <w:lastRenderedPageBreak/>
        <w:t xml:space="preserve">Snell, D. and Hart, A., 2008. Reasons for non-completion and dissatisfaction among apprentices and trainees: a regional case study. </w:t>
      </w:r>
      <w:r w:rsidRPr="00E96F8C">
        <w:rPr>
          <w:rFonts w:cstheme="minorHAnsi"/>
          <w:i/>
          <w:iCs/>
          <w:szCs w:val="22"/>
        </w:rPr>
        <w:t>International Journal of Training Research</w:t>
      </w:r>
      <w:r w:rsidRPr="00E96F8C">
        <w:rPr>
          <w:rFonts w:cstheme="minorHAnsi"/>
          <w:szCs w:val="22"/>
        </w:rPr>
        <w:t xml:space="preserve">, </w:t>
      </w:r>
      <w:r w:rsidRPr="00E96F8C">
        <w:rPr>
          <w:rFonts w:cstheme="minorHAnsi"/>
          <w:i/>
          <w:iCs/>
          <w:szCs w:val="22"/>
        </w:rPr>
        <w:t>6</w:t>
      </w:r>
      <w:r w:rsidRPr="00E96F8C">
        <w:rPr>
          <w:rFonts w:cstheme="minorHAnsi"/>
          <w:szCs w:val="22"/>
        </w:rPr>
        <w:t>(1), pp.44-73.</w:t>
      </w:r>
    </w:p>
    <w:p w14:paraId="08755B4A" w14:textId="26577419" w:rsidR="00C1058E" w:rsidRPr="00C62536" w:rsidRDefault="00C1058E" w:rsidP="002474BB">
      <w:r>
        <w:t>Victorian Government (2020). Applying behavioural insights in Victoria: an update.</w:t>
      </w:r>
    </w:p>
    <w:p w14:paraId="6DB334AE" w14:textId="637F3452" w:rsidR="005B19F6" w:rsidRDefault="005B19F6">
      <w:pPr>
        <w:spacing w:before="0" w:after="0" w:line="240" w:lineRule="auto"/>
        <w:rPr>
          <w:rFonts w:asciiTheme="majorHAnsi" w:hAnsiTheme="majorHAnsi"/>
          <w:b/>
          <w:color w:val="F2F2F2" w:themeColor="background1" w:themeShade="F2"/>
          <w:sz w:val="186"/>
          <w:szCs w:val="186"/>
        </w:rPr>
      </w:pPr>
      <w:r>
        <w:br w:type="page"/>
      </w:r>
    </w:p>
    <w:p w14:paraId="2207174A" w14:textId="77777777" w:rsidR="00EB0609" w:rsidRDefault="00EB0609" w:rsidP="00EB0609">
      <w:pPr>
        <w:pStyle w:val="DisclaimerH1"/>
      </w:pPr>
    </w:p>
    <w:p w14:paraId="0EF8E788" w14:textId="4F6A2A11" w:rsidR="00EB0609" w:rsidRPr="00C711A6" w:rsidRDefault="00EB0609" w:rsidP="00EB0609">
      <w:pPr>
        <w:pStyle w:val="DisclaimerH2"/>
      </w:pPr>
      <w:r w:rsidRPr="00C711A6">
        <w:t>© Commonwealth of Australia 20</w:t>
      </w:r>
      <w:r w:rsidR="00A273E8">
        <w:t>2</w:t>
      </w:r>
      <w:r w:rsidR="00CE446B">
        <w:t>1</w:t>
      </w:r>
    </w:p>
    <w:p w14:paraId="2D6647C9" w14:textId="77777777" w:rsidR="0005570E" w:rsidRPr="00F90D3A" w:rsidRDefault="0005570E" w:rsidP="0005570E">
      <w:r w:rsidRPr="00F90D3A">
        <w:t>ISBN 978-1-925364-48-4 The workplace experience of hospitality apprentices</w:t>
      </w:r>
    </w:p>
    <w:p w14:paraId="39C6DFBA" w14:textId="77777777" w:rsidR="00EB0609" w:rsidRPr="00C711A6" w:rsidRDefault="00EB0609" w:rsidP="00EB0609">
      <w:pPr>
        <w:pStyle w:val="DisclaimerH2"/>
      </w:pPr>
      <w:r w:rsidRPr="00C711A6">
        <w:t>Copyright Notice</w:t>
      </w:r>
    </w:p>
    <w:p w14:paraId="1D81A7F5" w14:textId="77777777" w:rsidR="00EB0609" w:rsidRDefault="00EB0609" w:rsidP="00EB0609">
      <w:r>
        <w:t xml:space="preserve">With the exception of the Commonwealth Coat of Arms, this work is licensed under a Creative Commons Attribution 4.0 International license (CC BY 4.0) </w:t>
      </w:r>
      <w:hyperlink r:id="rId48" w:history="1">
        <w:r w:rsidRPr="006911C0">
          <w:rPr>
            <w:rStyle w:val="Hyperlink"/>
          </w:rPr>
          <w:t>http://creativecommons.org/licensesby/4.0/deed.en</w:t>
        </w:r>
      </w:hyperlink>
    </w:p>
    <w:p w14:paraId="12151D20" w14:textId="77777777" w:rsidR="00EB0609" w:rsidRDefault="00EB0609" w:rsidP="00EB0609">
      <w:pPr>
        <w:spacing w:before="240"/>
      </w:pPr>
      <w:r>
        <w:rPr>
          <w:noProof/>
        </w:rPr>
        <w:drawing>
          <wp:inline distT="0" distB="0" distL="0" distR="0" wp14:anchorId="5ACD10FB" wp14:editId="2316029F">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4F0B142A" w14:textId="77777777" w:rsidR="00EB0609" w:rsidRDefault="00EB0609" w:rsidP="00EB0609">
      <w:pPr>
        <w:pStyle w:val="DisclaimerH2"/>
      </w:pPr>
      <w:r>
        <w:t>Third party copyright</w:t>
      </w:r>
    </w:p>
    <w:p w14:paraId="77116A4B" w14:textId="77777777" w:rsidR="00EB0609" w:rsidRDefault="00EB0609" w:rsidP="00EB0609">
      <w:r>
        <w:t>Wherever a third party holds copyright in this material, the copyright remains with that party. Their permission may be required to use the material. Please contact them directly.</w:t>
      </w:r>
    </w:p>
    <w:p w14:paraId="7227B3AF" w14:textId="77777777" w:rsidR="00EB0609" w:rsidRDefault="00EB0609" w:rsidP="00EB0609">
      <w:pPr>
        <w:pStyle w:val="DisclaimerH2"/>
      </w:pPr>
      <w:r>
        <w:t>Attribution</w:t>
      </w:r>
    </w:p>
    <w:p w14:paraId="782524E6" w14:textId="46A9080D" w:rsidR="00EB0609" w:rsidRDefault="00EB0609" w:rsidP="00EB0609">
      <w:r>
        <w:t xml:space="preserve">This publication should be attributed as follows: Commonwealth of Australia, Department of the Prime Minister and Cabinet, </w:t>
      </w:r>
      <w:r w:rsidR="00181D73" w:rsidRPr="00181D73">
        <w:t>The workplace experience of hospitality apprentices.</w:t>
      </w:r>
      <w:r>
        <w:t xml:space="preserve"> </w:t>
      </w:r>
    </w:p>
    <w:p w14:paraId="44059426" w14:textId="77777777" w:rsidR="00EB0609" w:rsidRDefault="00EB0609" w:rsidP="00EB0609">
      <w:pPr>
        <w:pStyle w:val="DisclaimerH2"/>
      </w:pPr>
      <w:r>
        <w:t>Use of the Coat of Arms</w:t>
      </w:r>
    </w:p>
    <w:p w14:paraId="251154BE" w14:textId="77777777" w:rsidR="00EB0609" w:rsidRDefault="00EB0609" w:rsidP="00EB0609">
      <w:r>
        <w:t xml:space="preserve">The terms under which the Coat of Arms can be used are detailed on the following website: </w:t>
      </w:r>
      <w:hyperlink r:id="rId50" w:history="1">
        <w:r w:rsidRPr="006911C0">
          <w:rPr>
            <w:rStyle w:val="Hyperlink"/>
          </w:rPr>
          <w:t>http://www.itsanhonour.gov.au/coat-arms</w:t>
        </w:r>
      </w:hyperlink>
    </w:p>
    <w:p w14:paraId="24ECB5D2" w14:textId="77777777" w:rsidR="00C67F21" w:rsidRPr="00C67F21" w:rsidRDefault="00C67F21" w:rsidP="00C67F21"/>
    <w:p w14:paraId="280806FE" w14:textId="77777777" w:rsidR="000A48B2" w:rsidRDefault="000A48B2" w:rsidP="00F04EF6"/>
    <w:p w14:paraId="5700FF9C" w14:textId="77777777" w:rsidR="009C7EE6" w:rsidRDefault="009C7EE6" w:rsidP="00C6442A">
      <w:pPr>
        <w:sectPr w:rsidR="009C7EE6" w:rsidSect="00672F0C">
          <w:type w:val="continuous"/>
          <w:pgSz w:w="11906" w:h="16838" w:code="9"/>
          <w:pgMar w:top="2041" w:right="2381" w:bottom="1247" w:left="1247" w:header="720" w:footer="851" w:gutter="0"/>
          <w:cols w:space="708"/>
          <w:docGrid w:linePitch="360"/>
        </w:sectPr>
      </w:pPr>
    </w:p>
    <w:p w14:paraId="5C5AEC7F" w14:textId="77777777" w:rsidR="00D10FA1" w:rsidRDefault="00037F3D" w:rsidP="00E320C4">
      <w:pPr>
        <w:ind w:left="-378"/>
      </w:pPr>
      <w:r>
        <w:rPr>
          <w:noProof/>
        </w:rPr>
        <w:lastRenderedPageBreak/>
        <w:drawing>
          <wp:inline distT="0" distB="0" distL="0" distR="0" wp14:anchorId="1D0EDE20" wp14:editId="42696FD2">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272FA266" w14:textId="77777777" w:rsidR="001A0BF0" w:rsidRPr="00DF234F" w:rsidRDefault="001A0BF0" w:rsidP="001A0BF0">
      <w:pPr>
        <w:pStyle w:val="BackPageH1"/>
      </w:pPr>
      <w:r w:rsidRPr="00037F3D">
        <w:t xml:space="preserve">Behavioural Economics Team </w:t>
      </w:r>
      <w:r>
        <w:br/>
      </w:r>
      <w:r w:rsidRPr="00037F3D">
        <w:t>of the Australian Government</w:t>
      </w:r>
    </w:p>
    <w:p w14:paraId="6975E9DC" w14:textId="77777777" w:rsidR="001A0BF0" w:rsidRPr="004A4D74" w:rsidRDefault="001A0BF0" w:rsidP="004A4D74">
      <w:pPr>
        <w:pStyle w:val="BackPageH2"/>
      </w:pPr>
      <w:r w:rsidRPr="004A4D74">
        <w:t xml:space="preserve">General enquiries </w:t>
      </w:r>
      <w:hyperlink r:id="rId52" w:history="1">
        <w:r w:rsidRPr="004A4D74">
          <w:rPr>
            <w:rStyle w:val="Hyperlink"/>
          </w:rPr>
          <w:t>beta@pmc.gov.au</w:t>
        </w:r>
      </w:hyperlink>
    </w:p>
    <w:p w14:paraId="6B998FB6" w14:textId="77777777" w:rsidR="001A0BF0" w:rsidRPr="004A4D74" w:rsidRDefault="001A0BF0" w:rsidP="004A4D74">
      <w:pPr>
        <w:pStyle w:val="BackPageH2"/>
      </w:pPr>
      <w:r w:rsidRPr="004A4D74">
        <w:t xml:space="preserve">Media enquiries </w:t>
      </w:r>
      <w:hyperlink r:id="rId53" w:history="1">
        <w:r w:rsidRPr="004A4D74">
          <w:rPr>
            <w:rStyle w:val="Hyperlink"/>
          </w:rPr>
          <w:t>media@pmc.gov.au</w:t>
        </w:r>
      </w:hyperlink>
    </w:p>
    <w:p w14:paraId="7D2B1D71" w14:textId="77777777" w:rsidR="001A0BF0" w:rsidRPr="004A4D74" w:rsidRDefault="001A0BF0" w:rsidP="004A4D74">
      <w:pPr>
        <w:pStyle w:val="BackPageH2"/>
      </w:pPr>
      <w:r w:rsidRPr="004A4D74">
        <w:t xml:space="preserve">Find out more </w:t>
      </w:r>
      <w:hyperlink r:id="rId54" w:history="1">
        <w:r w:rsidRPr="004A4D74">
          <w:rPr>
            <w:rStyle w:val="Hyperlink"/>
          </w:rPr>
          <w:t>www.pmc.gov.au/beta</w:t>
        </w:r>
      </w:hyperlink>
    </w:p>
    <w:p w14:paraId="7A1580A4" w14:textId="77777777" w:rsidR="00037F3D" w:rsidRPr="00037F3D" w:rsidRDefault="00037F3D" w:rsidP="00037F3D">
      <w:pPr>
        <w:spacing w:before="0" w:after="0" w:line="240" w:lineRule="auto"/>
        <w:rPr>
          <w:sz w:val="2"/>
          <w:szCs w:val="2"/>
        </w:rPr>
      </w:pPr>
    </w:p>
    <w:sectPr w:rsidR="00037F3D" w:rsidRPr="00037F3D" w:rsidSect="00F202CA">
      <w:headerReference w:type="default" r:id="rId55"/>
      <w:footerReference w:type="default" r:id="rId56"/>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150B155" w16cex:dateUtc="2020-11-18T07:00:00Z"/>
  <w16cex:commentExtensible w16cex:durableId="6A06C337" w16cex:dateUtc="2020-11-18T05:49:00Z"/>
  <w16cex:commentExtensible w16cex:durableId="7E8E0281" w16cex:dateUtc="2020-11-18T06:03:00Z"/>
  <w16cex:commentExtensible w16cex:durableId="543D6FA9" w16cex:dateUtc="2020-11-18T06:08:00Z"/>
  <w16cex:commentExtensible w16cex:durableId="19EDDED6" w16cex:dateUtc="2020-11-18T05:37:00Z"/>
  <w16cex:commentExtensible w16cex:durableId="6A7F5BB5" w16cex:dateUtc="2020-11-18T07: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63F05" w14:textId="77777777" w:rsidR="00F07518" w:rsidRDefault="00F07518">
      <w:r>
        <w:separator/>
      </w:r>
    </w:p>
  </w:endnote>
  <w:endnote w:type="continuationSeparator" w:id="0">
    <w:p w14:paraId="57C4A736" w14:textId="77777777" w:rsidR="00F07518" w:rsidRDefault="00F07518">
      <w:r>
        <w:continuationSeparator/>
      </w:r>
    </w:p>
  </w:endnote>
  <w:endnote w:type="continuationNotice" w:id="1">
    <w:p w14:paraId="3FB3605B" w14:textId="77777777" w:rsidR="00F07518" w:rsidRDefault="00F075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D998" w14:textId="1A8F6254" w:rsidR="00F07518" w:rsidRDefault="00C24F69">
    <w:pPr>
      <w:pStyle w:val="Footer"/>
    </w:pPr>
    <w:r>
      <w:fldChar w:fldCharType="begin"/>
    </w:r>
    <w:r>
      <w:instrText xml:space="preserve"> DOCPROPERTY "mvRef" \* MERGEFORMAT </w:instrText>
    </w:r>
    <w:r>
      <w:fldChar w:fldCharType="separate"/>
    </w:r>
    <w:r w:rsidR="00F07518">
      <w:t>HAP Report:DB-1488489/1.5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CB1E5" w14:textId="116F0108" w:rsidR="00F07518" w:rsidRDefault="00F07518" w:rsidP="00A00EEB">
    <w:pPr>
      <w:pStyle w:val="Footer"/>
    </w:pPr>
    <w:r w:rsidRPr="003F31E6">
      <w:rPr>
        <w:noProof/>
      </w:rPr>
      <mc:AlternateContent>
        <mc:Choice Requires="wps">
          <w:drawing>
            <wp:anchor distT="0" distB="0" distL="114300" distR="114300" simplePos="0" relativeHeight="251658242" behindDoc="1" locked="0" layoutInCell="1" allowOverlap="1" wp14:anchorId="624D7EC5" wp14:editId="4A60099D">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F4A4B" id="Rectangle 4" o:spid="_x0000_s1026" style="position:absolute;margin-left:0;margin-top:0;width:595.3pt;height:84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C24F69">
      <w:rPr>
        <w:noProof/>
      </w:rPr>
      <w:t>1</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7511D" w14:textId="4074F4D4" w:rsidR="00F07518" w:rsidRPr="008253C4" w:rsidRDefault="00F07518" w:rsidP="00A00EEB">
    <w:pPr>
      <w:pStyle w:val="Footer"/>
      <w:rPr>
        <w:color w:val="FFFFFF" w:themeColor="background1"/>
      </w:rPr>
    </w:pPr>
    <w:r w:rsidRPr="003F31E6">
      <w:rPr>
        <w:noProof/>
      </w:rPr>
      <mc:AlternateContent>
        <mc:Choice Requires="wps">
          <w:drawing>
            <wp:anchor distT="0" distB="0" distL="114300" distR="114300" simplePos="0" relativeHeight="251658241" behindDoc="1" locked="0" layoutInCell="1" allowOverlap="1" wp14:anchorId="2FC59B6A" wp14:editId="615DABF1">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0ED6B" id="Rectangle 3"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C24F69">
      <w:rPr>
        <w:noProof/>
        <w:color w:val="FFFFFF" w:themeColor="background1"/>
      </w:rPr>
      <w:t>3</w:t>
    </w:r>
    <w:r w:rsidRPr="008253C4">
      <w:rPr>
        <w:noProof/>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F16D6" w14:textId="6D07863C" w:rsidR="00F07518" w:rsidRDefault="00F07518"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C24F69">
      <w:rPr>
        <w:noProof/>
      </w:rPr>
      <w:t>20</w:t>
    </w:r>
    <w:r w:rsidRPr="00D91DE4">
      <w:rPr>
        <w:noProof/>
      </w:rPr>
      <w:fldChar w:fldCharType="end"/>
    </w:r>
  </w:p>
  <w:p w14:paraId="184F15A3" w14:textId="77777777" w:rsidR="00F07518" w:rsidRDefault="00F0751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31C1E" w14:textId="506BEABB" w:rsidR="00F07518" w:rsidRPr="003D0E3D" w:rsidRDefault="00F07518" w:rsidP="003D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E6AAB" w14:textId="77777777" w:rsidR="00F07518" w:rsidRDefault="00F07518">
      <w:r>
        <w:separator/>
      </w:r>
    </w:p>
  </w:footnote>
  <w:footnote w:type="continuationSeparator" w:id="0">
    <w:p w14:paraId="0EBA5151" w14:textId="77777777" w:rsidR="00F07518" w:rsidRDefault="00F07518">
      <w:r>
        <w:continuationSeparator/>
      </w:r>
    </w:p>
  </w:footnote>
  <w:footnote w:type="continuationNotice" w:id="1">
    <w:p w14:paraId="307FE18C" w14:textId="77777777" w:rsidR="00F07518" w:rsidRDefault="00F07518">
      <w:pPr>
        <w:spacing w:before="0" w:after="0" w:line="240" w:lineRule="auto"/>
      </w:pPr>
    </w:p>
  </w:footnote>
  <w:footnote w:id="2">
    <w:p w14:paraId="3B525184" w14:textId="77777777" w:rsidR="00F07518" w:rsidRDefault="00F07518" w:rsidP="00867FAE">
      <w:pPr>
        <w:pStyle w:val="FootnoteText"/>
      </w:pPr>
      <w:r>
        <w:rPr>
          <w:rStyle w:val="FootnoteReference"/>
        </w:rPr>
        <w:footnoteRef/>
      </w:r>
      <w:r>
        <w:t xml:space="preserve"> </w:t>
      </w:r>
      <w:r w:rsidRPr="00867FAE">
        <w:t>From here on</w:t>
      </w:r>
      <w:r>
        <w:t xml:space="preserve">, </w:t>
      </w:r>
      <w:r w:rsidRPr="00867FAE">
        <w:t>we use ‘apprentices’ and ‘apprenticeships’ to refer to both apprentices and trainees.</w:t>
      </w:r>
    </w:p>
  </w:footnote>
  <w:footnote w:id="3">
    <w:p w14:paraId="0053C74B" w14:textId="569E960A" w:rsidR="00F07518" w:rsidRDefault="00F07518">
      <w:pPr>
        <w:pStyle w:val="FootnoteText"/>
      </w:pPr>
      <w:r>
        <w:rPr>
          <w:rStyle w:val="FootnoteReference"/>
        </w:rPr>
        <w:footnoteRef/>
      </w:r>
      <w:r>
        <w:t xml:space="preserve"> </w:t>
      </w:r>
      <w:r>
        <w:rPr>
          <w:lang w:val="en-US"/>
        </w:rPr>
        <w:t>Recommencements are not included in these completion rates.</w:t>
      </w:r>
    </w:p>
  </w:footnote>
  <w:footnote w:id="4">
    <w:p w14:paraId="0A85AC17" w14:textId="0CF4702B" w:rsidR="00F07518" w:rsidRDefault="00F07518" w:rsidP="00D54714">
      <w:pPr>
        <w:pStyle w:val="FootnoteText"/>
      </w:pPr>
      <w:r>
        <w:rPr>
          <w:rStyle w:val="FootnoteReference"/>
        </w:rPr>
        <w:footnoteRef/>
      </w:r>
      <w:r>
        <w:t xml:space="preserve"> These figures reflect all employers and apprentices who received one or more messages across five delivery ‘batches’. As discussed under ‘Evaluation’ below, we did not use the fifth batch in our primary analysis so the sample size for that analysis differs from these figures.</w:t>
      </w:r>
    </w:p>
  </w:footnote>
  <w:footnote w:id="5">
    <w:p w14:paraId="3B972AD8" w14:textId="0416DA50" w:rsidR="00F07518" w:rsidRDefault="00F07518" w:rsidP="00D54714">
      <w:pPr>
        <w:pStyle w:val="FootnoteText"/>
      </w:pPr>
      <w:r>
        <w:rPr>
          <w:rStyle w:val="FootnoteReference"/>
        </w:rPr>
        <w:footnoteRef/>
      </w:r>
      <w:r>
        <w:t xml:space="preserve"> As noted, for our primary analysis, we used the smaller sample of 1,788 apprentices who were in the first four batches. However, to assess implementation and engagement, we included all five batches, giving a total of 2,447 apprentices (of whom 1,241 were in treatment and thus received at least one message).</w:t>
      </w:r>
    </w:p>
  </w:footnote>
  <w:footnote w:id="6">
    <w:p w14:paraId="48BE04B9" w14:textId="77777777" w:rsidR="00F07518" w:rsidRDefault="00F07518" w:rsidP="00977F97">
      <w:pPr>
        <w:pStyle w:val="FootnoteText"/>
      </w:pPr>
      <w:r>
        <w:rPr>
          <w:rStyle w:val="FootnoteReference"/>
        </w:rPr>
        <w:footnoteRef/>
      </w:r>
      <w:r>
        <w:t xml:space="preserve"> While COVID-19 sh</w:t>
      </w:r>
      <w:r w:rsidRPr="0060658F">
        <w:t xml:space="preserve">ould impact treatment and control groups </w:t>
      </w:r>
      <w:r>
        <w:t>similarly</w:t>
      </w:r>
      <w:r w:rsidRPr="0060658F">
        <w:t xml:space="preserve">, </w:t>
      </w:r>
      <w:r>
        <w:t xml:space="preserve">it </w:t>
      </w:r>
      <w:r w:rsidRPr="0060658F">
        <w:t xml:space="preserve">would introduce considerable noise into a longer term measure of retention. In particular, </w:t>
      </w:r>
      <w:r>
        <w:t xml:space="preserve">in late March, </w:t>
      </w:r>
      <w:r w:rsidRPr="0060658F">
        <w:t>some large employers in the treatment group suspended all their apprentices on the same day. Any comparisons of retention rates after March would therefore have reflected decisions of individual large employers</w:t>
      </w:r>
      <w:r>
        <w:t xml:space="preserve"> (and which experimental group they were assigned to)</w:t>
      </w:r>
      <w:r w:rsidRPr="0060658F">
        <w:t xml:space="preserve"> rather than effects of treatment.</w:t>
      </w:r>
    </w:p>
  </w:footnote>
  <w:footnote w:id="7">
    <w:p w14:paraId="3777EF35" w14:textId="77777777" w:rsidR="00F07518" w:rsidRDefault="00F07518" w:rsidP="00801C51">
      <w:pPr>
        <w:pStyle w:val="FootnoteText"/>
      </w:pPr>
      <w:r>
        <w:rPr>
          <w:rStyle w:val="FootnoteReference"/>
        </w:rPr>
        <w:footnoteRef/>
      </w:r>
      <w:r>
        <w:t xml:space="preserve"> ‘</w:t>
      </w:r>
      <w:r w:rsidRPr="0062072A">
        <w:t>Click-through rates</w:t>
      </w:r>
      <w:r>
        <w:t>’</w:t>
      </w:r>
      <w:r w:rsidRPr="0062072A">
        <w:t xml:space="preserve"> </w:t>
      </w:r>
      <w:r>
        <w:t xml:space="preserve">refer to </w:t>
      </w:r>
      <w:r w:rsidRPr="0062072A">
        <w:t>the number of people who clicked the link at least once</w:t>
      </w:r>
      <w:r>
        <w:t xml:space="preserve"> whereas ‘sessions’</w:t>
      </w:r>
      <w:r w:rsidRPr="0062072A">
        <w:t xml:space="preserve"> </w:t>
      </w:r>
      <w:r>
        <w:t xml:space="preserve">measure </w:t>
      </w:r>
      <w:r w:rsidRPr="0062072A">
        <w:t xml:space="preserve">the total amount of times links were clicked. These </w:t>
      </w:r>
      <w:r>
        <w:t xml:space="preserve">may be </w:t>
      </w:r>
      <w:r w:rsidRPr="0062072A">
        <w:t xml:space="preserve">different as some people may </w:t>
      </w:r>
      <w:r>
        <w:t xml:space="preserve">click on </w:t>
      </w:r>
      <w:r w:rsidRPr="0062072A">
        <w:t>a link more than once.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220A1" w14:textId="77777777" w:rsidR="00F07518" w:rsidRDefault="00F07518">
    <w:pPr>
      <w:pStyle w:val="Header"/>
    </w:pPr>
    <w:r>
      <w:rPr>
        <w:noProof/>
      </w:rPr>
      <w:drawing>
        <wp:anchor distT="0" distB="0" distL="114300" distR="114300" simplePos="0" relativeHeight="251658240" behindDoc="1" locked="0" layoutInCell="1" allowOverlap="1" wp14:anchorId="343EE9D3" wp14:editId="630177DB">
          <wp:simplePos x="0" y="0"/>
          <wp:positionH relativeFrom="page">
            <wp:align>left</wp:align>
          </wp:positionH>
          <wp:positionV relativeFrom="page">
            <wp:align>top</wp:align>
          </wp:positionV>
          <wp:extent cx="7563600" cy="10692000"/>
          <wp:effectExtent l="0" t="0" r="5715"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78A77" w14:textId="55F480F6" w:rsidR="00F07518" w:rsidRDefault="00F07518">
    <w:pPr>
      <w:pStyle w:val="Header"/>
    </w:pPr>
    <w:r>
      <w:rPr>
        <w:noProof/>
      </w:rPr>
      <w:drawing>
        <wp:anchor distT="0" distB="0" distL="114300" distR="114300" simplePos="0" relativeHeight="251658243" behindDoc="1" locked="0" layoutInCell="1" allowOverlap="1" wp14:anchorId="20042F44" wp14:editId="7243C1A0">
          <wp:simplePos x="0" y="0"/>
          <wp:positionH relativeFrom="page">
            <wp:posOffset>9525</wp:posOffset>
          </wp:positionH>
          <wp:positionV relativeFrom="page">
            <wp:posOffset>7731</wp:posOffset>
          </wp:positionV>
          <wp:extent cx="7563600" cy="106920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7CE4A" w14:textId="77777777" w:rsidR="00F07518" w:rsidRDefault="00F075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903D" w14:textId="02E9C8C8" w:rsidR="00F07518" w:rsidRPr="009424BA" w:rsidRDefault="00F07518" w:rsidP="009424BA">
    <w:pPr>
      <w:pStyle w:val="Header"/>
    </w:pPr>
    <w:r w:rsidRPr="009424BA">
      <w:rPr>
        <w:color w:val="FFFFFF" w:themeColor="background1"/>
      </w:rPr>
      <w:t>The workplace experience of hospitality apprentices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B43B" w14:textId="2369AA7E" w:rsidR="00F07518" w:rsidRDefault="00F07518" w:rsidP="009424BA">
    <w:pPr>
      <w:pStyle w:val="Header"/>
    </w:pPr>
    <w:r w:rsidRPr="009424BA">
      <w:t xml:space="preserve"> The workplace experience of hospitality apprentices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C4404" w14:textId="77777777" w:rsidR="00F07518" w:rsidRPr="00F202CA" w:rsidRDefault="00F07518"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3478"/>
        </w:tabs>
        <w:ind w:left="3478" w:hanging="360"/>
      </w:pPr>
    </w:lvl>
  </w:abstractNum>
  <w:abstractNum w:abstractNumId="1" w15:restartNumberingAfterBreak="0">
    <w:nsid w:val="FFFFFF7F"/>
    <w:multiLevelType w:val="hybridMultilevel"/>
    <w:tmpl w:val="19983034"/>
    <w:lvl w:ilvl="0" w:tplc="093EDFF0">
      <w:start w:val="1"/>
      <w:numFmt w:val="decimal"/>
      <w:lvlText w:val="%1."/>
      <w:lvlJc w:val="left"/>
      <w:pPr>
        <w:tabs>
          <w:tab w:val="num" w:pos="643"/>
        </w:tabs>
        <w:ind w:left="643" w:hanging="360"/>
      </w:pPr>
    </w:lvl>
    <w:lvl w:ilvl="1" w:tplc="A48892BC">
      <w:numFmt w:val="decimal"/>
      <w:lvlText w:val=""/>
      <w:lvlJc w:val="left"/>
    </w:lvl>
    <w:lvl w:ilvl="2" w:tplc="D292E67C">
      <w:numFmt w:val="decimal"/>
      <w:lvlText w:val=""/>
      <w:lvlJc w:val="left"/>
    </w:lvl>
    <w:lvl w:ilvl="3" w:tplc="D95E7C92">
      <w:numFmt w:val="decimal"/>
      <w:lvlText w:val=""/>
      <w:lvlJc w:val="left"/>
    </w:lvl>
    <w:lvl w:ilvl="4" w:tplc="680E82DC">
      <w:numFmt w:val="decimal"/>
      <w:lvlText w:val=""/>
      <w:lvlJc w:val="left"/>
    </w:lvl>
    <w:lvl w:ilvl="5" w:tplc="C3008200">
      <w:numFmt w:val="decimal"/>
      <w:lvlText w:val=""/>
      <w:lvlJc w:val="left"/>
    </w:lvl>
    <w:lvl w:ilvl="6" w:tplc="97D08B6A">
      <w:numFmt w:val="decimal"/>
      <w:lvlText w:val=""/>
      <w:lvlJc w:val="left"/>
    </w:lvl>
    <w:lvl w:ilvl="7" w:tplc="EC88DD2E">
      <w:numFmt w:val="decimal"/>
      <w:lvlText w:val=""/>
      <w:lvlJc w:val="left"/>
    </w:lvl>
    <w:lvl w:ilvl="8" w:tplc="BF9E8E16">
      <w:numFmt w:val="decimal"/>
      <w:lvlText w:val=""/>
      <w:lvlJc w:val="left"/>
    </w:lvl>
  </w:abstractNum>
  <w:abstractNum w:abstractNumId="2" w15:restartNumberingAfterBreak="0">
    <w:nsid w:val="FFFFFF82"/>
    <w:multiLevelType w:val="hybridMultilevel"/>
    <w:tmpl w:val="A5D2000C"/>
    <w:lvl w:ilvl="0" w:tplc="57E8B2B4">
      <w:start w:val="1"/>
      <w:numFmt w:val="bullet"/>
      <w:lvlText w:val=""/>
      <w:lvlJc w:val="left"/>
      <w:pPr>
        <w:tabs>
          <w:tab w:val="num" w:pos="926"/>
        </w:tabs>
        <w:ind w:left="926" w:hanging="360"/>
      </w:pPr>
      <w:rPr>
        <w:rFonts w:ascii="Symbol" w:hAnsi="Symbol" w:hint="default"/>
      </w:rPr>
    </w:lvl>
    <w:lvl w:ilvl="1" w:tplc="319A27F4">
      <w:numFmt w:val="decimal"/>
      <w:lvlText w:val=""/>
      <w:lvlJc w:val="left"/>
    </w:lvl>
    <w:lvl w:ilvl="2" w:tplc="0B3C7E80">
      <w:numFmt w:val="decimal"/>
      <w:lvlText w:val=""/>
      <w:lvlJc w:val="left"/>
    </w:lvl>
    <w:lvl w:ilvl="3" w:tplc="59BCF848">
      <w:numFmt w:val="decimal"/>
      <w:lvlText w:val=""/>
      <w:lvlJc w:val="left"/>
    </w:lvl>
    <w:lvl w:ilvl="4" w:tplc="92E26818">
      <w:numFmt w:val="decimal"/>
      <w:lvlText w:val=""/>
      <w:lvlJc w:val="left"/>
    </w:lvl>
    <w:lvl w:ilvl="5" w:tplc="D84EDF02">
      <w:numFmt w:val="decimal"/>
      <w:lvlText w:val=""/>
      <w:lvlJc w:val="left"/>
    </w:lvl>
    <w:lvl w:ilvl="6" w:tplc="D698FBDC">
      <w:numFmt w:val="decimal"/>
      <w:lvlText w:val=""/>
      <w:lvlJc w:val="left"/>
    </w:lvl>
    <w:lvl w:ilvl="7" w:tplc="AF3C18B6">
      <w:numFmt w:val="decimal"/>
      <w:lvlText w:val=""/>
      <w:lvlJc w:val="left"/>
    </w:lvl>
    <w:lvl w:ilvl="8" w:tplc="50E85E58">
      <w:numFmt w:val="decimal"/>
      <w:lvlText w:val=""/>
      <w:lvlJc w:val="left"/>
    </w:lvl>
  </w:abstractNum>
  <w:abstractNum w:abstractNumId="3" w15:restartNumberingAfterBreak="0">
    <w:nsid w:val="FFFFFF83"/>
    <w:multiLevelType w:val="hybridMultilevel"/>
    <w:tmpl w:val="E4C2A69E"/>
    <w:lvl w:ilvl="0" w:tplc="EB84DF02">
      <w:start w:val="1"/>
      <w:numFmt w:val="bullet"/>
      <w:lvlText w:val=""/>
      <w:lvlJc w:val="left"/>
      <w:pPr>
        <w:tabs>
          <w:tab w:val="num" w:pos="643"/>
        </w:tabs>
        <w:ind w:left="643" w:hanging="360"/>
      </w:pPr>
      <w:rPr>
        <w:rFonts w:ascii="Symbol" w:hAnsi="Symbol" w:hint="default"/>
      </w:rPr>
    </w:lvl>
    <w:lvl w:ilvl="1" w:tplc="EBD4C2A2">
      <w:numFmt w:val="decimal"/>
      <w:lvlText w:val=""/>
      <w:lvlJc w:val="left"/>
    </w:lvl>
    <w:lvl w:ilvl="2" w:tplc="63AAF794">
      <w:numFmt w:val="decimal"/>
      <w:lvlText w:val=""/>
      <w:lvlJc w:val="left"/>
    </w:lvl>
    <w:lvl w:ilvl="3" w:tplc="844CC522">
      <w:numFmt w:val="decimal"/>
      <w:lvlText w:val=""/>
      <w:lvlJc w:val="left"/>
    </w:lvl>
    <w:lvl w:ilvl="4" w:tplc="40D0FEA0">
      <w:numFmt w:val="decimal"/>
      <w:lvlText w:val=""/>
      <w:lvlJc w:val="left"/>
    </w:lvl>
    <w:lvl w:ilvl="5" w:tplc="FFC4B6EC">
      <w:numFmt w:val="decimal"/>
      <w:lvlText w:val=""/>
      <w:lvlJc w:val="left"/>
    </w:lvl>
    <w:lvl w:ilvl="6" w:tplc="FDEE2542">
      <w:numFmt w:val="decimal"/>
      <w:lvlText w:val=""/>
      <w:lvlJc w:val="left"/>
    </w:lvl>
    <w:lvl w:ilvl="7" w:tplc="A65CC99E">
      <w:numFmt w:val="decimal"/>
      <w:lvlText w:val=""/>
      <w:lvlJc w:val="left"/>
    </w:lvl>
    <w:lvl w:ilvl="8" w:tplc="40627658">
      <w:numFmt w:val="decimal"/>
      <w:lvlText w:val=""/>
      <w:lvlJc w:val="left"/>
    </w:lvl>
  </w:abstractNum>
  <w:abstractNum w:abstractNumId="4" w15:restartNumberingAfterBreak="0">
    <w:nsid w:val="04EF7A2B"/>
    <w:multiLevelType w:val="hybridMultilevel"/>
    <w:tmpl w:val="DB4EE0EA"/>
    <w:lvl w:ilvl="0" w:tplc="1F7C463C">
      <w:start w:val="1"/>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D868E6"/>
    <w:multiLevelType w:val="hybridMultilevel"/>
    <w:tmpl w:val="1AD01A6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A3B2DE1"/>
    <w:multiLevelType w:val="hybridMultilevel"/>
    <w:tmpl w:val="C5A4DC7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6205BC"/>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23828D3"/>
    <w:multiLevelType w:val="hybridMultilevel"/>
    <w:tmpl w:val="CAA25DB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24A61CF"/>
    <w:multiLevelType w:val="hybridMultilevel"/>
    <w:tmpl w:val="F8FA517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2D4CA6"/>
    <w:multiLevelType w:val="hybridMultilevel"/>
    <w:tmpl w:val="D180A1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B1295E"/>
    <w:multiLevelType w:val="hybridMultilevel"/>
    <w:tmpl w:val="7DDA736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7BD66B9"/>
    <w:multiLevelType w:val="hybridMultilevel"/>
    <w:tmpl w:val="68F4D556"/>
    <w:lvl w:ilvl="0" w:tplc="0C09000F">
      <w:start w:val="1"/>
      <w:numFmt w:val="decimal"/>
      <w:lvlText w:val="%1."/>
      <w:lvlJc w:val="left"/>
      <w:pPr>
        <w:ind w:left="9433"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F261B8"/>
    <w:multiLevelType w:val="hybridMultilevel"/>
    <w:tmpl w:val="6BA2A006"/>
    <w:lvl w:ilvl="0" w:tplc="2E5E502A">
      <w:start w:val="1"/>
      <w:numFmt w:val="decimal"/>
      <w:pStyle w:val="AppendixHeading"/>
      <w:suff w:val="nothing"/>
      <w:lvlText w:val="Appendix %1 - "/>
      <w:lvlJc w:val="left"/>
      <w:pPr>
        <w:ind w:left="0" w:firstLine="0"/>
      </w:pPr>
      <w:rPr>
        <w:rFonts w:hint="default"/>
        <w:b/>
        <w:i w:val="0"/>
        <w:color w:val="117479" w:themeColor="accent3"/>
        <w:sz w:val="24"/>
      </w:rPr>
    </w:lvl>
    <w:lvl w:ilvl="1" w:tplc="C04C996E">
      <w:start w:val="1"/>
      <w:numFmt w:val="lowerLetter"/>
      <w:lvlText w:val="%2."/>
      <w:lvlJc w:val="left"/>
      <w:pPr>
        <w:ind w:left="1440" w:hanging="360"/>
      </w:pPr>
      <w:rPr>
        <w:rFonts w:hint="default"/>
      </w:rPr>
    </w:lvl>
    <w:lvl w:ilvl="2" w:tplc="9F40CCA8">
      <w:start w:val="1"/>
      <w:numFmt w:val="lowerRoman"/>
      <w:lvlText w:val="%3."/>
      <w:lvlJc w:val="right"/>
      <w:pPr>
        <w:ind w:left="2160" w:hanging="180"/>
      </w:pPr>
      <w:rPr>
        <w:rFonts w:hint="default"/>
      </w:rPr>
    </w:lvl>
    <w:lvl w:ilvl="3" w:tplc="032AD67C">
      <w:start w:val="1"/>
      <w:numFmt w:val="decimal"/>
      <w:lvlText w:val="%4."/>
      <w:lvlJc w:val="left"/>
      <w:pPr>
        <w:ind w:left="2880" w:hanging="360"/>
      </w:pPr>
      <w:rPr>
        <w:rFonts w:hint="default"/>
      </w:rPr>
    </w:lvl>
    <w:lvl w:ilvl="4" w:tplc="E0F0F88C">
      <w:start w:val="1"/>
      <w:numFmt w:val="lowerLetter"/>
      <w:lvlText w:val="%5."/>
      <w:lvlJc w:val="left"/>
      <w:pPr>
        <w:ind w:left="3600" w:hanging="360"/>
      </w:pPr>
      <w:rPr>
        <w:rFonts w:hint="default"/>
      </w:rPr>
    </w:lvl>
    <w:lvl w:ilvl="5" w:tplc="A7C60338">
      <w:start w:val="1"/>
      <w:numFmt w:val="lowerRoman"/>
      <w:lvlText w:val="%6."/>
      <w:lvlJc w:val="right"/>
      <w:pPr>
        <w:ind w:left="4320" w:hanging="180"/>
      </w:pPr>
      <w:rPr>
        <w:rFonts w:hint="default"/>
      </w:rPr>
    </w:lvl>
    <w:lvl w:ilvl="6" w:tplc="B3623682">
      <w:start w:val="1"/>
      <w:numFmt w:val="decimal"/>
      <w:lvlText w:val="%7."/>
      <w:lvlJc w:val="left"/>
      <w:pPr>
        <w:ind w:left="5040" w:hanging="360"/>
      </w:pPr>
      <w:rPr>
        <w:rFonts w:hint="default"/>
      </w:rPr>
    </w:lvl>
    <w:lvl w:ilvl="7" w:tplc="8B385950">
      <w:start w:val="1"/>
      <w:numFmt w:val="lowerLetter"/>
      <w:lvlText w:val="%8."/>
      <w:lvlJc w:val="left"/>
      <w:pPr>
        <w:ind w:left="5760" w:hanging="360"/>
      </w:pPr>
      <w:rPr>
        <w:rFonts w:hint="default"/>
      </w:rPr>
    </w:lvl>
    <w:lvl w:ilvl="8" w:tplc="E3E8F0E6">
      <w:start w:val="1"/>
      <w:numFmt w:val="lowerRoman"/>
      <w:lvlText w:val="%9."/>
      <w:lvlJc w:val="right"/>
      <w:pPr>
        <w:ind w:left="6480" w:hanging="180"/>
      </w:pPr>
      <w:rPr>
        <w:rFonts w:hint="default"/>
      </w:rPr>
    </w:lvl>
  </w:abstractNum>
  <w:abstractNum w:abstractNumId="14" w15:restartNumberingAfterBreak="0">
    <w:nsid w:val="19767217"/>
    <w:multiLevelType w:val="hybridMultilevel"/>
    <w:tmpl w:val="898A044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343345"/>
    <w:multiLevelType w:val="hybridMultilevel"/>
    <w:tmpl w:val="8F30B27A"/>
    <w:lvl w:ilvl="0" w:tplc="F35A8DDA">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743A85"/>
    <w:multiLevelType w:val="hybridMultilevel"/>
    <w:tmpl w:val="76564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77339A"/>
    <w:multiLevelType w:val="hybridMultilevel"/>
    <w:tmpl w:val="D0445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DF3B0C"/>
    <w:multiLevelType w:val="hybridMultilevel"/>
    <w:tmpl w:val="E7EE3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D97551"/>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7FA67A6"/>
    <w:multiLevelType w:val="hybridMultilevel"/>
    <w:tmpl w:val="22F8ED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544540"/>
    <w:multiLevelType w:val="hybridMultilevel"/>
    <w:tmpl w:val="B576E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315805"/>
    <w:multiLevelType w:val="hybridMultilevel"/>
    <w:tmpl w:val="01207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9C5CF6"/>
    <w:multiLevelType w:val="hybridMultilevel"/>
    <w:tmpl w:val="99CA50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BC90BA8"/>
    <w:multiLevelType w:val="hybridMultilevel"/>
    <w:tmpl w:val="5F4A0702"/>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92069F"/>
    <w:multiLevelType w:val="hybridMultilevel"/>
    <w:tmpl w:val="28FC9A1E"/>
    <w:lvl w:ilvl="0" w:tplc="ACE8ECDC">
      <w:start w:val="1"/>
      <w:numFmt w:val="bullet"/>
      <w:pStyle w:val="ListBullet"/>
      <w:lvlText w:val="•"/>
      <w:lvlJc w:val="left"/>
      <w:pPr>
        <w:ind w:left="360" w:hanging="360"/>
      </w:pPr>
      <w:rPr>
        <w:rFonts w:ascii="Helvetica" w:hAnsi="Helvetica" w:hint="default"/>
      </w:rPr>
    </w:lvl>
    <w:lvl w:ilvl="1" w:tplc="6BE0CABE">
      <w:start w:val="1"/>
      <w:numFmt w:val="bullet"/>
      <w:pStyle w:val="ListBullet2"/>
      <w:lvlText w:val="–"/>
      <w:lvlJc w:val="left"/>
      <w:pPr>
        <w:ind w:left="720" w:hanging="360"/>
      </w:pPr>
      <w:rPr>
        <w:rFonts w:ascii="Helvetica" w:hAnsi="Helvetica" w:hint="default"/>
      </w:rPr>
    </w:lvl>
    <w:lvl w:ilvl="2" w:tplc="69B0E540">
      <w:start w:val="1"/>
      <w:numFmt w:val="bullet"/>
      <w:pStyle w:val="ListBullet3"/>
      <w:lvlText w:val="•"/>
      <w:lvlJc w:val="left"/>
      <w:pPr>
        <w:ind w:left="1080" w:hanging="360"/>
      </w:pPr>
      <w:rPr>
        <w:rFonts w:ascii="Helvetica" w:hAnsi="Helvetica" w:hint="default"/>
      </w:rPr>
    </w:lvl>
    <w:lvl w:ilvl="3" w:tplc="6A2820E2">
      <w:start w:val="1"/>
      <w:numFmt w:val="bullet"/>
      <w:lvlText w:val="–"/>
      <w:lvlJc w:val="left"/>
      <w:pPr>
        <w:ind w:left="1440" w:hanging="360"/>
      </w:pPr>
      <w:rPr>
        <w:rFonts w:ascii="Helvetica" w:hAnsi="Helvetica" w:hint="default"/>
      </w:rPr>
    </w:lvl>
    <w:lvl w:ilvl="4" w:tplc="E1540166">
      <w:start w:val="1"/>
      <w:numFmt w:val="bullet"/>
      <w:lvlText w:val="•"/>
      <w:lvlJc w:val="left"/>
      <w:pPr>
        <w:ind w:left="1800" w:hanging="360"/>
      </w:pPr>
      <w:rPr>
        <w:rFonts w:ascii="Helvetica" w:hAnsi="Helvetica" w:hint="default"/>
      </w:rPr>
    </w:lvl>
    <w:lvl w:ilvl="5" w:tplc="116CC864">
      <w:start w:val="1"/>
      <w:numFmt w:val="bullet"/>
      <w:lvlText w:val="–"/>
      <w:lvlJc w:val="left"/>
      <w:pPr>
        <w:ind w:left="2160" w:hanging="360"/>
      </w:pPr>
      <w:rPr>
        <w:rFonts w:ascii="Helvetica" w:hAnsi="Helvetica" w:hint="default"/>
      </w:rPr>
    </w:lvl>
    <w:lvl w:ilvl="6" w:tplc="3EFCAE60">
      <w:start w:val="1"/>
      <w:numFmt w:val="bullet"/>
      <w:lvlText w:val="•"/>
      <w:lvlJc w:val="left"/>
      <w:pPr>
        <w:ind w:left="2520" w:hanging="360"/>
      </w:pPr>
      <w:rPr>
        <w:rFonts w:ascii="Helvetica" w:hAnsi="Helvetica" w:hint="default"/>
      </w:rPr>
    </w:lvl>
    <w:lvl w:ilvl="7" w:tplc="227E7FC4">
      <w:start w:val="1"/>
      <w:numFmt w:val="bullet"/>
      <w:lvlText w:val="–"/>
      <w:lvlJc w:val="left"/>
      <w:pPr>
        <w:ind w:left="2880" w:hanging="360"/>
      </w:pPr>
      <w:rPr>
        <w:rFonts w:ascii="Helvetica" w:hAnsi="Helvetica" w:hint="default"/>
      </w:rPr>
    </w:lvl>
    <w:lvl w:ilvl="8" w:tplc="11540652">
      <w:start w:val="1"/>
      <w:numFmt w:val="bullet"/>
      <w:lvlText w:val=""/>
      <w:lvlJc w:val="left"/>
      <w:pPr>
        <w:ind w:left="3240" w:hanging="360"/>
      </w:pPr>
      <w:rPr>
        <w:rFonts w:ascii="Symbol" w:hAnsi="Symbol" w:hint="default"/>
      </w:rPr>
    </w:lvl>
  </w:abstractNum>
  <w:abstractNum w:abstractNumId="26" w15:restartNumberingAfterBreak="0">
    <w:nsid w:val="2CDE7443"/>
    <w:multiLevelType w:val="hybridMultilevel"/>
    <w:tmpl w:val="7CBA54D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522611"/>
    <w:multiLevelType w:val="hybridMultilevel"/>
    <w:tmpl w:val="2AEC2A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34A73AC0"/>
    <w:multiLevelType w:val="hybridMultilevel"/>
    <w:tmpl w:val="1D581528"/>
    <w:lvl w:ilvl="0" w:tplc="0AA6FF0E">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5EF5D6E"/>
    <w:multiLevelType w:val="hybridMultilevel"/>
    <w:tmpl w:val="0F96642C"/>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324E30"/>
    <w:multiLevelType w:val="hybridMultilevel"/>
    <w:tmpl w:val="9F60BC5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B142318"/>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F613B79"/>
    <w:multiLevelType w:val="hybridMultilevel"/>
    <w:tmpl w:val="B5EA58F8"/>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F956CEC"/>
    <w:multiLevelType w:val="hybridMultilevel"/>
    <w:tmpl w:val="CA1E828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FCD4C1D"/>
    <w:multiLevelType w:val="hybridMultilevel"/>
    <w:tmpl w:val="549A24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D64DA4"/>
    <w:multiLevelType w:val="hybridMultilevel"/>
    <w:tmpl w:val="86A27E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6A7891"/>
    <w:multiLevelType w:val="hybridMultilevel"/>
    <w:tmpl w:val="19CE5240"/>
    <w:lvl w:ilvl="0" w:tplc="7CB4629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C6E9AA0">
      <w:start w:val="1"/>
      <w:numFmt w:val="lowerLetter"/>
      <w:lvlText w:val="%2."/>
      <w:lvlJc w:val="left"/>
      <w:pPr>
        <w:ind w:left="-6783" w:hanging="360"/>
      </w:pPr>
      <w:rPr>
        <w:rFonts w:hint="default"/>
      </w:rPr>
    </w:lvl>
    <w:lvl w:ilvl="2" w:tplc="7DF6C8AA">
      <w:start w:val="1"/>
      <w:numFmt w:val="lowerRoman"/>
      <w:lvlText w:val="%3."/>
      <w:lvlJc w:val="right"/>
      <w:pPr>
        <w:ind w:left="-6063" w:hanging="180"/>
      </w:pPr>
      <w:rPr>
        <w:rFonts w:hint="default"/>
      </w:rPr>
    </w:lvl>
    <w:lvl w:ilvl="3" w:tplc="B8A65BF8">
      <w:start w:val="1"/>
      <w:numFmt w:val="decimal"/>
      <w:lvlText w:val="%4."/>
      <w:lvlJc w:val="left"/>
      <w:pPr>
        <w:ind w:left="-5343" w:hanging="360"/>
      </w:pPr>
      <w:rPr>
        <w:rFonts w:hint="default"/>
      </w:rPr>
    </w:lvl>
    <w:lvl w:ilvl="4" w:tplc="98CAE8B4">
      <w:start w:val="1"/>
      <w:numFmt w:val="lowerLetter"/>
      <w:lvlText w:val="%5."/>
      <w:lvlJc w:val="left"/>
      <w:pPr>
        <w:ind w:left="-4623" w:hanging="360"/>
      </w:pPr>
      <w:rPr>
        <w:rFonts w:hint="default"/>
      </w:rPr>
    </w:lvl>
    <w:lvl w:ilvl="5" w:tplc="FB2C6078">
      <w:start w:val="1"/>
      <w:numFmt w:val="lowerRoman"/>
      <w:lvlText w:val="%6."/>
      <w:lvlJc w:val="right"/>
      <w:pPr>
        <w:ind w:left="-3903" w:hanging="180"/>
      </w:pPr>
      <w:rPr>
        <w:rFonts w:hint="default"/>
      </w:rPr>
    </w:lvl>
    <w:lvl w:ilvl="6" w:tplc="5C98CC6A">
      <w:start w:val="1"/>
      <w:numFmt w:val="decimal"/>
      <w:lvlText w:val="%7."/>
      <w:lvlJc w:val="left"/>
      <w:pPr>
        <w:ind w:left="-3183" w:hanging="360"/>
      </w:pPr>
      <w:rPr>
        <w:rFonts w:hint="default"/>
      </w:rPr>
    </w:lvl>
    <w:lvl w:ilvl="7" w:tplc="A8F2E948">
      <w:start w:val="1"/>
      <w:numFmt w:val="lowerLetter"/>
      <w:lvlText w:val="%8."/>
      <w:lvlJc w:val="left"/>
      <w:pPr>
        <w:ind w:left="-2463" w:hanging="360"/>
      </w:pPr>
      <w:rPr>
        <w:rFonts w:hint="default"/>
      </w:rPr>
    </w:lvl>
    <w:lvl w:ilvl="8" w:tplc="17D6C5B0">
      <w:start w:val="1"/>
      <w:numFmt w:val="lowerRoman"/>
      <w:lvlText w:val="%9."/>
      <w:lvlJc w:val="right"/>
      <w:pPr>
        <w:ind w:left="-1743" w:hanging="180"/>
      </w:pPr>
      <w:rPr>
        <w:rFonts w:hint="default"/>
      </w:rPr>
    </w:lvl>
  </w:abstractNum>
  <w:abstractNum w:abstractNumId="37" w15:restartNumberingAfterBreak="0">
    <w:nsid w:val="4ECF0FAF"/>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3565D4B"/>
    <w:multiLevelType w:val="hybridMultilevel"/>
    <w:tmpl w:val="C5107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9C6C6B"/>
    <w:multiLevelType w:val="hybridMultilevel"/>
    <w:tmpl w:val="3258E068"/>
    <w:lvl w:ilvl="0" w:tplc="C6D8F2E8">
      <w:start w:val="1"/>
      <w:numFmt w:val="decimal"/>
      <w:pStyle w:val="ListNumber"/>
      <w:lvlText w:val="%1"/>
      <w:lvlJc w:val="left"/>
      <w:pPr>
        <w:ind w:left="360" w:hanging="360"/>
      </w:pPr>
      <w:rPr>
        <w:rFonts w:hint="default"/>
      </w:rPr>
    </w:lvl>
    <w:lvl w:ilvl="1" w:tplc="4FF4A840">
      <w:start w:val="1"/>
      <w:numFmt w:val="upperLetter"/>
      <w:pStyle w:val="ListNumber2"/>
      <w:lvlText w:val="%2"/>
      <w:lvlJc w:val="left"/>
      <w:pPr>
        <w:ind w:left="720" w:hanging="360"/>
      </w:pPr>
      <w:rPr>
        <w:rFonts w:hint="default"/>
      </w:rPr>
    </w:lvl>
    <w:lvl w:ilvl="2" w:tplc="458EEDB4">
      <w:start w:val="1"/>
      <w:numFmt w:val="lowerRoman"/>
      <w:pStyle w:val="ListNumber3"/>
      <w:lvlText w:val="%3"/>
      <w:lvlJc w:val="left"/>
      <w:pPr>
        <w:ind w:left="1080" w:hanging="360"/>
      </w:pPr>
      <w:rPr>
        <w:rFonts w:hint="default"/>
      </w:rPr>
    </w:lvl>
    <w:lvl w:ilvl="3" w:tplc="B07C2BCC">
      <w:start w:val="1"/>
      <w:numFmt w:val="lowerLetter"/>
      <w:lvlText w:val="%4"/>
      <w:lvlJc w:val="left"/>
      <w:pPr>
        <w:ind w:left="1440" w:hanging="360"/>
      </w:pPr>
      <w:rPr>
        <w:rFonts w:hint="default"/>
      </w:rPr>
    </w:lvl>
    <w:lvl w:ilvl="4" w:tplc="9F38952C">
      <w:start w:val="1"/>
      <w:numFmt w:val="bullet"/>
      <w:lvlText w:val="•"/>
      <w:lvlJc w:val="left"/>
      <w:pPr>
        <w:ind w:left="1800" w:hanging="360"/>
      </w:pPr>
      <w:rPr>
        <w:rFonts w:ascii="Helvetica" w:hAnsi="Helvetica" w:hint="default"/>
      </w:rPr>
    </w:lvl>
    <w:lvl w:ilvl="5" w:tplc="2E48FC92">
      <w:start w:val="1"/>
      <w:numFmt w:val="bullet"/>
      <w:lvlText w:val="–"/>
      <w:lvlJc w:val="left"/>
      <w:pPr>
        <w:ind w:left="2160" w:hanging="360"/>
      </w:pPr>
      <w:rPr>
        <w:rFonts w:ascii="Helvetica" w:hAnsi="Helvetica" w:hint="default"/>
      </w:rPr>
    </w:lvl>
    <w:lvl w:ilvl="6" w:tplc="092C2EAE">
      <w:start w:val="1"/>
      <w:numFmt w:val="bullet"/>
      <w:lvlText w:val="•"/>
      <w:lvlJc w:val="left"/>
      <w:pPr>
        <w:ind w:left="2520" w:hanging="360"/>
      </w:pPr>
      <w:rPr>
        <w:rFonts w:ascii="Helvetica" w:hAnsi="Helvetica" w:hint="default"/>
      </w:rPr>
    </w:lvl>
    <w:lvl w:ilvl="7" w:tplc="5524C654">
      <w:start w:val="1"/>
      <w:numFmt w:val="bullet"/>
      <w:lvlText w:val="–"/>
      <w:lvlJc w:val="left"/>
      <w:pPr>
        <w:ind w:left="2880" w:hanging="360"/>
      </w:pPr>
      <w:rPr>
        <w:rFonts w:ascii="Helvetica" w:hAnsi="Helvetica" w:hint="default"/>
      </w:rPr>
    </w:lvl>
    <w:lvl w:ilvl="8" w:tplc="1D383492">
      <w:start w:val="1"/>
      <w:numFmt w:val="bullet"/>
      <w:lvlText w:val="•"/>
      <w:lvlJc w:val="left"/>
      <w:pPr>
        <w:ind w:left="3240" w:hanging="360"/>
      </w:pPr>
      <w:rPr>
        <w:rFonts w:ascii="Helvetica" w:hAnsi="Helvetica" w:hint="default"/>
      </w:rPr>
    </w:lvl>
  </w:abstractNum>
  <w:abstractNum w:abstractNumId="40" w15:restartNumberingAfterBreak="0">
    <w:nsid w:val="5E594C92"/>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1C80E23"/>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2582462"/>
    <w:multiLevelType w:val="hybridMultilevel"/>
    <w:tmpl w:val="E1B4768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2C01E2D"/>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5A7762A"/>
    <w:multiLevelType w:val="hybridMultilevel"/>
    <w:tmpl w:val="E8E899DA"/>
    <w:lvl w:ilvl="0" w:tplc="D66ECCA6">
      <w:start w:val="1"/>
      <w:numFmt w:val="bullet"/>
      <w:lvlText w:val="•"/>
      <w:lvlJc w:val="left"/>
      <w:pPr>
        <w:tabs>
          <w:tab w:val="num" w:pos="720"/>
        </w:tabs>
        <w:ind w:left="720" w:hanging="360"/>
      </w:pPr>
      <w:rPr>
        <w:rFonts w:ascii="Times New Roman" w:hAnsi="Times New Roman" w:hint="default"/>
      </w:rPr>
    </w:lvl>
    <w:lvl w:ilvl="1" w:tplc="B192B914" w:tentative="1">
      <w:start w:val="1"/>
      <w:numFmt w:val="bullet"/>
      <w:lvlText w:val="•"/>
      <w:lvlJc w:val="left"/>
      <w:pPr>
        <w:tabs>
          <w:tab w:val="num" w:pos="1440"/>
        </w:tabs>
        <w:ind w:left="1440" w:hanging="360"/>
      </w:pPr>
      <w:rPr>
        <w:rFonts w:ascii="Times New Roman" w:hAnsi="Times New Roman" w:hint="default"/>
      </w:rPr>
    </w:lvl>
    <w:lvl w:ilvl="2" w:tplc="EAF67B08" w:tentative="1">
      <w:start w:val="1"/>
      <w:numFmt w:val="bullet"/>
      <w:lvlText w:val="•"/>
      <w:lvlJc w:val="left"/>
      <w:pPr>
        <w:tabs>
          <w:tab w:val="num" w:pos="2160"/>
        </w:tabs>
        <w:ind w:left="2160" w:hanging="360"/>
      </w:pPr>
      <w:rPr>
        <w:rFonts w:ascii="Times New Roman" w:hAnsi="Times New Roman" w:hint="default"/>
      </w:rPr>
    </w:lvl>
    <w:lvl w:ilvl="3" w:tplc="73B2F56A" w:tentative="1">
      <w:start w:val="1"/>
      <w:numFmt w:val="bullet"/>
      <w:lvlText w:val="•"/>
      <w:lvlJc w:val="left"/>
      <w:pPr>
        <w:tabs>
          <w:tab w:val="num" w:pos="2880"/>
        </w:tabs>
        <w:ind w:left="2880" w:hanging="360"/>
      </w:pPr>
      <w:rPr>
        <w:rFonts w:ascii="Times New Roman" w:hAnsi="Times New Roman" w:hint="default"/>
      </w:rPr>
    </w:lvl>
    <w:lvl w:ilvl="4" w:tplc="704C9482" w:tentative="1">
      <w:start w:val="1"/>
      <w:numFmt w:val="bullet"/>
      <w:lvlText w:val="•"/>
      <w:lvlJc w:val="left"/>
      <w:pPr>
        <w:tabs>
          <w:tab w:val="num" w:pos="3600"/>
        </w:tabs>
        <w:ind w:left="3600" w:hanging="360"/>
      </w:pPr>
      <w:rPr>
        <w:rFonts w:ascii="Times New Roman" w:hAnsi="Times New Roman" w:hint="default"/>
      </w:rPr>
    </w:lvl>
    <w:lvl w:ilvl="5" w:tplc="EB326272" w:tentative="1">
      <w:start w:val="1"/>
      <w:numFmt w:val="bullet"/>
      <w:lvlText w:val="•"/>
      <w:lvlJc w:val="left"/>
      <w:pPr>
        <w:tabs>
          <w:tab w:val="num" w:pos="4320"/>
        </w:tabs>
        <w:ind w:left="4320" w:hanging="360"/>
      </w:pPr>
      <w:rPr>
        <w:rFonts w:ascii="Times New Roman" w:hAnsi="Times New Roman" w:hint="default"/>
      </w:rPr>
    </w:lvl>
    <w:lvl w:ilvl="6" w:tplc="3B12B5B0" w:tentative="1">
      <w:start w:val="1"/>
      <w:numFmt w:val="bullet"/>
      <w:lvlText w:val="•"/>
      <w:lvlJc w:val="left"/>
      <w:pPr>
        <w:tabs>
          <w:tab w:val="num" w:pos="5040"/>
        </w:tabs>
        <w:ind w:left="5040" w:hanging="360"/>
      </w:pPr>
      <w:rPr>
        <w:rFonts w:ascii="Times New Roman" w:hAnsi="Times New Roman" w:hint="default"/>
      </w:rPr>
    </w:lvl>
    <w:lvl w:ilvl="7" w:tplc="AD26FBE8" w:tentative="1">
      <w:start w:val="1"/>
      <w:numFmt w:val="bullet"/>
      <w:lvlText w:val="•"/>
      <w:lvlJc w:val="left"/>
      <w:pPr>
        <w:tabs>
          <w:tab w:val="num" w:pos="5760"/>
        </w:tabs>
        <w:ind w:left="5760" w:hanging="360"/>
      </w:pPr>
      <w:rPr>
        <w:rFonts w:ascii="Times New Roman" w:hAnsi="Times New Roman" w:hint="default"/>
      </w:rPr>
    </w:lvl>
    <w:lvl w:ilvl="8" w:tplc="7EEE0DE2"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8472FE7"/>
    <w:multiLevelType w:val="hybridMultilevel"/>
    <w:tmpl w:val="BE346BE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9A77471"/>
    <w:multiLevelType w:val="hybridMultilevel"/>
    <w:tmpl w:val="D340E07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AE34EA9"/>
    <w:multiLevelType w:val="hybridMultilevel"/>
    <w:tmpl w:val="052CA68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F251D77"/>
    <w:multiLevelType w:val="hybridMultilevel"/>
    <w:tmpl w:val="A29C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1CC6541"/>
    <w:multiLevelType w:val="hybridMultilevel"/>
    <w:tmpl w:val="91E6C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4437D74"/>
    <w:multiLevelType w:val="hybridMultilevel"/>
    <w:tmpl w:val="B83C6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454126"/>
    <w:multiLevelType w:val="hybridMultilevel"/>
    <w:tmpl w:val="920AEFEE"/>
    <w:lvl w:ilvl="0" w:tplc="4E80D3C4">
      <w:start w:val="14"/>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951E21"/>
    <w:multiLevelType w:val="hybridMultilevel"/>
    <w:tmpl w:val="BE346BE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A6077A1"/>
    <w:multiLevelType w:val="hybridMultilevel"/>
    <w:tmpl w:val="5F9EB4C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B0C40DB"/>
    <w:multiLevelType w:val="hybridMultilevel"/>
    <w:tmpl w:val="A7306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4C30BC"/>
    <w:multiLevelType w:val="hybridMultilevel"/>
    <w:tmpl w:val="A11A080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0C0ACA"/>
    <w:multiLevelType w:val="hybridMultilevel"/>
    <w:tmpl w:val="2DD0E622"/>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57" w15:restartNumberingAfterBreak="0">
    <w:nsid w:val="7E315F1D"/>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ED74824"/>
    <w:multiLevelType w:val="hybridMultilevel"/>
    <w:tmpl w:val="4394EA02"/>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F5F460A"/>
    <w:multiLevelType w:val="hybridMultilevel"/>
    <w:tmpl w:val="E2382072"/>
    <w:lvl w:ilvl="0" w:tplc="53C63F62">
      <w:start w:val="1"/>
      <w:numFmt w:val="decimal"/>
      <w:lvlText w:val="%1."/>
      <w:lvlJc w:val="left"/>
      <w:pPr>
        <w:tabs>
          <w:tab w:val="num" w:pos="360"/>
        </w:tabs>
        <w:ind w:left="360" w:hanging="360"/>
      </w:pPr>
      <w:rPr>
        <w:rFonts w:hint="default"/>
        <w:b w:val="0"/>
        <w:i w:val="0"/>
        <w:color w:val="auto"/>
        <w:sz w:val="28"/>
        <w:szCs w:val="28"/>
      </w:rPr>
    </w:lvl>
    <w:lvl w:ilvl="1" w:tplc="15AE2DF6">
      <w:start w:val="1"/>
      <w:numFmt w:val="bullet"/>
      <w:lvlText w:val=""/>
      <w:lvlJc w:val="left"/>
      <w:pPr>
        <w:tabs>
          <w:tab w:val="num" w:pos="1080"/>
        </w:tabs>
        <w:ind w:left="1080" w:hanging="360"/>
      </w:pPr>
      <w:rPr>
        <w:rFonts w:ascii="Symbol" w:hAnsi="Symbol" w:hint="default"/>
        <w:sz w:val="20"/>
      </w:rPr>
    </w:lvl>
    <w:lvl w:ilvl="2" w:tplc="7E6EDCF6">
      <w:start w:val="1"/>
      <w:numFmt w:val="bullet"/>
      <w:lvlText w:val=""/>
      <w:lvlJc w:val="left"/>
      <w:pPr>
        <w:tabs>
          <w:tab w:val="num" w:pos="1800"/>
        </w:tabs>
        <w:ind w:left="1800" w:hanging="360"/>
      </w:pPr>
      <w:rPr>
        <w:rFonts w:ascii="Symbol" w:hAnsi="Symbol" w:hint="default"/>
        <w:sz w:val="20"/>
      </w:rPr>
    </w:lvl>
    <w:lvl w:ilvl="3" w:tplc="6B3C6FA6" w:tentative="1">
      <w:start w:val="1"/>
      <w:numFmt w:val="bullet"/>
      <w:lvlText w:val=""/>
      <w:lvlJc w:val="left"/>
      <w:pPr>
        <w:tabs>
          <w:tab w:val="num" w:pos="2520"/>
        </w:tabs>
        <w:ind w:left="2520" w:hanging="360"/>
      </w:pPr>
      <w:rPr>
        <w:rFonts w:ascii="Symbol" w:hAnsi="Symbol" w:hint="default"/>
        <w:sz w:val="20"/>
      </w:rPr>
    </w:lvl>
    <w:lvl w:ilvl="4" w:tplc="B7CECFD2" w:tentative="1">
      <w:start w:val="1"/>
      <w:numFmt w:val="bullet"/>
      <w:lvlText w:val=""/>
      <w:lvlJc w:val="left"/>
      <w:pPr>
        <w:tabs>
          <w:tab w:val="num" w:pos="3240"/>
        </w:tabs>
        <w:ind w:left="3240" w:hanging="360"/>
      </w:pPr>
      <w:rPr>
        <w:rFonts w:ascii="Symbol" w:hAnsi="Symbol" w:hint="default"/>
        <w:sz w:val="20"/>
      </w:rPr>
    </w:lvl>
    <w:lvl w:ilvl="5" w:tplc="4FB0691A" w:tentative="1">
      <w:start w:val="1"/>
      <w:numFmt w:val="bullet"/>
      <w:lvlText w:val=""/>
      <w:lvlJc w:val="left"/>
      <w:pPr>
        <w:tabs>
          <w:tab w:val="num" w:pos="3960"/>
        </w:tabs>
        <w:ind w:left="3960" w:hanging="360"/>
      </w:pPr>
      <w:rPr>
        <w:rFonts w:ascii="Symbol" w:hAnsi="Symbol" w:hint="default"/>
        <w:sz w:val="20"/>
      </w:rPr>
    </w:lvl>
    <w:lvl w:ilvl="6" w:tplc="738AD020" w:tentative="1">
      <w:start w:val="1"/>
      <w:numFmt w:val="bullet"/>
      <w:lvlText w:val=""/>
      <w:lvlJc w:val="left"/>
      <w:pPr>
        <w:tabs>
          <w:tab w:val="num" w:pos="4680"/>
        </w:tabs>
        <w:ind w:left="4680" w:hanging="360"/>
      </w:pPr>
      <w:rPr>
        <w:rFonts w:ascii="Symbol" w:hAnsi="Symbol" w:hint="default"/>
        <w:sz w:val="20"/>
      </w:rPr>
    </w:lvl>
    <w:lvl w:ilvl="7" w:tplc="F8405142" w:tentative="1">
      <w:start w:val="1"/>
      <w:numFmt w:val="bullet"/>
      <w:lvlText w:val=""/>
      <w:lvlJc w:val="left"/>
      <w:pPr>
        <w:tabs>
          <w:tab w:val="num" w:pos="5400"/>
        </w:tabs>
        <w:ind w:left="5400" w:hanging="360"/>
      </w:pPr>
      <w:rPr>
        <w:rFonts w:ascii="Symbol" w:hAnsi="Symbol" w:hint="default"/>
        <w:sz w:val="20"/>
      </w:rPr>
    </w:lvl>
    <w:lvl w:ilvl="8" w:tplc="C6462756" w:tentative="1">
      <w:start w:val="1"/>
      <w:numFmt w:val="bullet"/>
      <w:lvlText w:val=""/>
      <w:lvlJc w:val="left"/>
      <w:pPr>
        <w:tabs>
          <w:tab w:val="num" w:pos="6120"/>
        </w:tabs>
        <w:ind w:left="6120" w:hanging="360"/>
      </w:pPr>
      <w:rPr>
        <w:rFonts w:ascii="Symbol" w:hAnsi="Symbol" w:hint="default"/>
        <w:sz w:val="20"/>
      </w:rPr>
    </w:lvl>
  </w:abstractNum>
  <w:abstractNum w:abstractNumId="60" w15:restartNumberingAfterBreak="0">
    <w:nsid w:val="7FF11DE5"/>
    <w:multiLevelType w:val="hybridMultilevel"/>
    <w:tmpl w:val="3E2232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39"/>
  </w:num>
  <w:num w:numId="3">
    <w:abstractNumId w:val="36"/>
  </w:num>
  <w:num w:numId="4">
    <w:abstractNumId w:val="13"/>
  </w:num>
  <w:num w:numId="5">
    <w:abstractNumId w:val="3"/>
  </w:num>
  <w:num w:numId="6">
    <w:abstractNumId w:val="2"/>
  </w:num>
  <w:num w:numId="7">
    <w:abstractNumId w:val="1"/>
  </w:num>
  <w:num w:numId="8">
    <w:abstractNumId w:val="0"/>
  </w:num>
  <w:num w:numId="9">
    <w:abstractNumId w:val="26"/>
  </w:num>
  <w:num w:numId="10">
    <w:abstractNumId w:val="49"/>
  </w:num>
  <w:num w:numId="11">
    <w:abstractNumId w:val="21"/>
  </w:num>
  <w:num w:numId="12">
    <w:abstractNumId w:val="44"/>
  </w:num>
  <w:num w:numId="13">
    <w:abstractNumId w:val="56"/>
  </w:num>
  <w:num w:numId="14">
    <w:abstractNumId w:val="24"/>
  </w:num>
  <w:num w:numId="15">
    <w:abstractNumId w:val="4"/>
  </w:num>
  <w:num w:numId="16">
    <w:abstractNumId w:val="15"/>
  </w:num>
  <w:num w:numId="17">
    <w:abstractNumId w:val="58"/>
  </w:num>
  <w:num w:numId="18">
    <w:abstractNumId w:val="22"/>
  </w:num>
  <w:num w:numId="19">
    <w:abstractNumId w:val="60"/>
  </w:num>
  <w:num w:numId="20">
    <w:abstractNumId w:val="47"/>
  </w:num>
  <w:num w:numId="21">
    <w:abstractNumId w:val="14"/>
  </w:num>
  <w:num w:numId="22">
    <w:abstractNumId w:val="30"/>
  </w:num>
  <w:num w:numId="23">
    <w:abstractNumId w:val="54"/>
  </w:num>
  <w:num w:numId="24">
    <w:abstractNumId w:val="35"/>
  </w:num>
  <w:num w:numId="25">
    <w:abstractNumId w:val="23"/>
  </w:num>
  <w:num w:numId="26">
    <w:abstractNumId w:val="17"/>
  </w:num>
  <w:num w:numId="27">
    <w:abstractNumId w:val="48"/>
  </w:num>
  <w:num w:numId="28">
    <w:abstractNumId w:val="20"/>
  </w:num>
  <w:num w:numId="29">
    <w:abstractNumId w:val="12"/>
  </w:num>
  <w:num w:numId="30">
    <w:abstractNumId w:val="5"/>
  </w:num>
  <w:num w:numId="31">
    <w:abstractNumId w:val="45"/>
  </w:num>
  <w:num w:numId="32">
    <w:abstractNumId w:val="8"/>
  </w:num>
  <w:num w:numId="33">
    <w:abstractNumId w:val="11"/>
  </w:num>
  <w:num w:numId="34">
    <w:abstractNumId w:val="53"/>
  </w:num>
  <w:num w:numId="35">
    <w:abstractNumId w:val="7"/>
  </w:num>
  <w:num w:numId="36">
    <w:abstractNumId w:val="46"/>
  </w:num>
  <w:num w:numId="37">
    <w:abstractNumId w:val="33"/>
  </w:num>
  <w:num w:numId="38">
    <w:abstractNumId w:val="32"/>
  </w:num>
  <w:num w:numId="39">
    <w:abstractNumId w:val="9"/>
  </w:num>
  <w:num w:numId="40">
    <w:abstractNumId w:val="42"/>
  </w:num>
  <w:num w:numId="41">
    <w:abstractNumId w:val="57"/>
  </w:num>
  <w:num w:numId="42">
    <w:abstractNumId w:val="41"/>
  </w:num>
  <w:num w:numId="43">
    <w:abstractNumId w:val="19"/>
  </w:num>
  <w:num w:numId="44">
    <w:abstractNumId w:val="31"/>
  </w:num>
  <w:num w:numId="45">
    <w:abstractNumId w:val="37"/>
  </w:num>
  <w:num w:numId="46">
    <w:abstractNumId w:val="43"/>
  </w:num>
  <w:num w:numId="47">
    <w:abstractNumId w:val="40"/>
  </w:num>
  <w:num w:numId="48">
    <w:abstractNumId w:val="52"/>
  </w:num>
  <w:num w:numId="49">
    <w:abstractNumId w:val="28"/>
  </w:num>
  <w:num w:numId="50">
    <w:abstractNumId w:val="6"/>
  </w:num>
  <w:num w:numId="51">
    <w:abstractNumId w:val="51"/>
  </w:num>
  <w:num w:numId="52">
    <w:abstractNumId w:val="50"/>
  </w:num>
  <w:num w:numId="53">
    <w:abstractNumId w:val="10"/>
  </w:num>
  <w:num w:numId="54">
    <w:abstractNumId w:val="34"/>
  </w:num>
  <w:num w:numId="55">
    <w:abstractNumId w:val="38"/>
  </w:num>
  <w:num w:numId="56">
    <w:abstractNumId w:val="59"/>
  </w:num>
  <w:num w:numId="57">
    <w:abstractNumId w:val="27"/>
  </w:num>
  <w:num w:numId="58">
    <w:abstractNumId w:val="55"/>
  </w:num>
  <w:num w:numId="59">
    <w:abstractNumId w:val="29"/>
  </w:num>
  <w:num w:numId="60">
    <w:abstractNumId w:val="16"/>
  </w:num>
  <w:num w:numId="6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removePersonalInformation/>
  <w:removeDateAndTime/>
  <w:hideSpellingErrors/>
  <w:hideGrammaticalErrors/>
  <w:activeWritingStyle w:appName="MSWord" w:lang="en-AU" w:vendorID="64" w:dllVersion="6" w:nlCheck="1" w:checkStyle="1"/>
  <w:activeWritingStyle w:appName="MSWord" w:lang="en-US" w:vendorID="64" w:dllVersion="6" w:nlCheck="1" w:checkStyle="1"/>
  <w:activeWritingStyle w:appName="MSWord" w:lang="en-CA" w:vendorID="64" w:dllVersion="6" w:nlCheck="1" w:checkStyle="1"/>
  <w:activeWritingStyle w:appName="MSWord" w:lang="en-AU" w:vendorID="64" w:dllVersion="0" w:nlCheck="1" w:checkStyle="0"/>
  <w:activeWritingStyle w:appName="MSWord" w:lang="en-US" w:vendorID="64" w:dllVersion="0" w:nlCheck="1" w:checkStyle="0"/>
  <w:activeWritingStyle w:appName="MSWord" w:lang="en-CA" w:vendorID="64" w:dllVersion="0" w:nlCheck="1" w:checkStyle="0"/>
  <w:activeWritingStyle w:appName="MSWord" w:lang="en-AU" w:vendorID="64" w:dllVersion="131078" w:nlCheck="1" w:checkStyle="1"/>
  <w:activeWritingStyle w:appName="MSWord" w:lang="en-US" w:vendorID="64" w:dllVersion="131078" w:nlCheck="1" w:checkStyle="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536"/>
    <w:rsid w:val="000000F5"/>
    <w:rsid w:val="0000088D"/>
    <w:rsid w:val="00000CC8"/>
    <w:rsid w:val="0000178C"/>
    <w:rsid w:val="000025D2"/>
    <w:rsid w:val="00004134"/>
    <w:rsid w:val="000041DE"/>
    <w:rsid w:val="00005785"/>
    <w:rsid w:val="00006876"/>
    <w:rsid w:val="000070A9"/>
    <w:rsid w:val="000079AD"/>
    <w:rsid w:val="00007D1F"/>
    <w:rsid w:val="000100F0"/>
    <w:rsid w:val="00010D84"/>
    <w:rsid w:val="00010F15"/>
    <w:rsid w:val="000112B8"/>
    <w:rsid w:val="00011CE3"/>
    <w:rsid w:val="00011F59"/>
    <w:rsid w:val="0001246F"/>
    <w:rsid w:val="000131D0"/>
    <w:rsid w:val="000133F5"/>
    <w:rsid w:val="000149CF"/>
    <w:rsid w:val="0001675A"/>
    <w:rsid w:val="00017192"/>
    <w:rsid w:val="000176B5"/>
    <w:rsid w:val="00017D81"/>
    <w:rsid w:val="0002066F"/>
    <w:rsid w:val="00020790"/>
    <w:rsid w:val="00020B24"/>
    <w:rsid w:val="00020E05"/>
    <w:rsid w:val="00022E9C"/>
    <w:rsid w:val="00023F05"/>
    <w:rsid w:val="00024EF0"/>
    <w:rsid w:val="000252CA"/>
    <w:rsid w:val="00025631"/>
    <w:rsid w:val="0002608B"/>
    <w:rsid w:val="00026D45"/>
    <w:rsid w:val="00027274"/>
    <w:rsid w:val="00027B26"/>
    <w:rsid w:val="00027FCF"/>
    <w:rsid w:val="00030705"/>
    <w:rsid w:val="000317C6"/>
    <w:rsid w:val="000319F9"/>
    <w:rsid w:val="00032314"/>
    <w:rsid w:val="00032861"/>
    <w:rsid w:val="00032A7F"/>
    <w:rsid w:val="00032B77"/>
    <w:rsid w:val="00032C69"/>
    <w:rsid w:val="00032E9B"/>
    <w:rsid w:val="00033E37"/>
    <w:rsid w:val="0003464B"/>
    <w:rsid w:val="00036776"/>
    <w:rsid w:val="00037F3D"/>
    <w:rsid w:val="00040105"/>
    <w:rsid w:val="00040B95"/>
    <w:rsid w:val="00042285"/>
    <w:rsid w:val="00042820"/>
    <w:rsid w:val="00042FDC"/>
    <w:rsid w:val="00043256"/>
    <w:rsid w:val="00043BB5"/>
    <w:rsid w:val="000445A4"/>
    <w:rsid w:val="00045A89"/>
    <w:rsid w:val="00046F8E"/>
    <w:rsid w:val="00047261"/>
    <w:rsid w:val="0004732C"/>
    <w:rsid w:val="00047524"/>
    <w:rsid w:val="0005040E"/>
    <w:rsid w:val="0005087D"/>
    <w:rsid w:val="00050BE6"/>
    <w:rsid w:val="00050F9E"/>
    <w:rsid w:val="00051211"/>
    <w:rsid w:val="0005135E"/>
    <w:rsid w:val="00051E4F"/>
    <w:rsid w:val="000521EB"/>
    <w:rsid w:val="000547EF"/>
    <w:rsid w:val="0005570E"/>
    <w:rsid w:val="00056004"/>
    <w:rsid w:val="000572BE"/>
    <w:rsid w:val="00057A46"/>
    <w:rsid w:val="0006075A"/>
    <w:rsid w:val="00060E7A"/>
    <w:rsid w:val="00061202"/>
    <w:rsid w:val="000615E3"/>
    <w:rsid w:val="00061C84"/>
    <w:rsid w:val="00061F95"/>
    <w:rsid w:val="00062484"/>
    <w:rsid w:val="00063129"/>
    <w:rsid w:val="00064028"/>
    <w:rsid w:val="0006484D"/>
    <w:rsid w:val="00064EE9"/>
    <w:rsid w:val="00065022"/>
    <w:rsid w:val="000653F0"/>
    <w:rsid w:val="00065A5E"/>
    <w:rsid w:val="000668C2"/>
    <w:rsid w:val="00066979"/>
    <w:rsid w:val="00066DD6"/>
    <w:rsid w:val="000677E9"/>
    <w:rsid w:val="00067882"/>
    <w:rsid w:val="00070681"/>
    <w:rsid w:val="0007097B"/>
    <w:rsid w:val="00070D7E"/>
    <w:rsid w:val="00070F67"/>
    <w:rsid w:val="00071A01"/>
    <w:rsid w:val="00072DA5"/>
    <w:rsid w:val="00073CA8"/>
    <w:rsid w:val="000740D9"/>
    <w:rsid w:val="0007471C"/>
    <w:rsid w:val="00075F0C"/>
    <w:rsid w:val="0007637F"/>
    <w:rsid w:val="00076618"/>
    <w:rsid w:val="0007759E"/>
    <w:rsid w:val="00080A09"/>
    <w:rsid w:val="00080CCB"/>
    <w:rsid w:val="00081366"/>
    <w:rsid w:val="00081CEB"/>
    <w:rsid w:val="00081F15"/>
    <w:rsid w:val="000824C8"/>
    <w:rsid w:val="00083082"/>
    <w:rsid w:val="00083C9F"/>
    <w:rsid w:val="00083CA6"/>
    <w:rsid w:val="00083F36"/>
    <w:rsid w:val="00084793"/>
    <w:rsid w:val="00084A73"/>
    <w:rsid w:val="00084BCE"/>
    <w:rsid w:val="00085840"/>
    <w:rsid w:val="00085F5D"/>
    <w:rsid w:val="00086442"/>
    <w:rsid w:val="00086D9F"/>
    <w:rsid w:val="00087B2C"/>
    <w:rsid w:val="00087D4E"/>
    <w:rsid w:val="00087DBD"/>
    <w:rsid w:val="00087EAE"/>
    <w:rsid w:val="00090392"/>
    <w:rsid w:val="00090718"/>
    <w:rsid w:val="00091333"/>
    <w:rsid w:val="0009199D"/>
    <w:rsid w:val="00091A44"/>
    <w:rsid w:val="00091B4E"/>
    <w:rsid w:val="00091CD7"/>
    <w:rsid w:val="00092919"/>
    <w:rsid w:val="00093DD5"/>
    <w:rsid w:val="0009589C"/>
    <w:rsid w:val="00096020"/>
    <w:rsid w:val="000A03DD"/>
    <w:rsid w:val="000A1A09"/>
    <w:rsid w:val="000A2139"/>
    <w:rsid w:val="000A2273"/>
    <w:rsid w:val="000A28B2"/>
    <w:rsid w:val="000A47A8"/>
    <w:rsid w:val="000A48B2"/>
    <w:rsid w:val="000A5E5C"/>
    <w:rsid w:val="000A6CE7"/>
    <w:rsid w:val="000A73FB"/>
    <w:rsid w:val="000B0129"/>
    <w:rsid w:val="000B18F2"/>
    <w:rsid w:val="000B1B08"/>
    <w:rsid w:val="000B1CA1"/>
    <w:rsid w:val="000B1EE0"/>
    <w:rsid w:val="000B218A"/>
    <w:rsid w:val="000B2266"/>
    <w:rsid w:val="000B24C2"/>
    <w:rsid w:val="000B305D"/>
    <w:rsid w:val="000B3CED"/>
    <w:rsid w:val="000B4A3C"/>
    <w:rsid w:val="000B5159"/>
    <w:rsid w:val="000B5782"/>
    <w:rsid w:val="000B6550"/>
    <w:rsid w:val="000C014D"/>
    <w:rsid w:val="000C0F56"/>
    <w:rsid w:val="000C157E"/>
    <w:rsid w:val="000C29B4"/>
    <w:rsid w:val="000C3995"/>
    <w:rsid w:val="000C51F0"/>
    <w:rsid w:val="000C5CD8"/>
    <w:rsid w:val="000C7A69"/>
    <w:rsid w:val="000C7C38"/>
    <w:rsid w:val="000D02C9"/>
    <w:rsid w:val="000D0F9D"/>
    <w:rsid w:val="000D1158"/>
    <w:rsid w:val="000D3C0E"/>
    <w:rsid w:val="000D4703"/>
    <w:rsid w:val="000D4EC6"/>
    <w:rsid w:val="000D5CD8"/>
    <w:rsid w:val="000D5D6D"/>
    <w:rsid w:val="000D6DBF"/>
    <w:rsid w:val="000E12D4"/>
    <w:rsid w:val="000E39EF"/>
    <w:rsid w:val="000E4253"/>
    <w:rsid w:val="000E47B7"/>
    <w:rsid w:val="000E51CE"/>
    <w:rsid w:val="000E620E"/>
    <w:rsid w:val="000F1584"/>
    <w:rsid w:val="000F19AA"/>
    <w:rsid w:val="000F2063"/>
    <w:rsid w:val="000F2D19"/>
    <w:rsid w:val="000F2F6F"/>
    <w:rsid w:val="000F30AD"/>
    <w:rsid w:val="000F38EE"/>
    <w:rsid w:val="000F3D28"/>
    <w:rsid w:val="000F44A5"/>
    <w:rsid w:val="000F63C4"/>
    <w:rsid w:val="000F7463"/>
    <w:rsid w:val="000F7540"/>
    <w:rsid w:val="00100200"/>
    <w:rsid w:val="0010035E"/>
    <w:rsid w:val="00101F0B"/>
    <w:rsid w:val="0010263D"/>
    <w:rsid w:val="00102818"/>
    <w:rsid w:val="00102824"/>
    <w:rsid w:val="0010300A"/>
    <w:rsid w:val="0010348B"/>
    <w:rsid w:val="00112D08"/>
    <w:rsid w:val="001131F0"/>
    <w:rsid w:val="0011345D"/>
    <w:rsid w:val="0011384F"/>
    <w:rsid w:val="001139C7"/>
    <w:rsid w:val="001143FC"/>
    <w:rsid w:val="00114EBC"/>
    <w:rsid w:val="001153FB"/>
    <w:rsid w:val="001159F0"/>
    <w:rsid w:val="00117558"/>
    <w:rsid w:val="0012073F"/>
    <w:rsid w:val="0012244F"/>
    <w:rsid w:val="00122EB8"/>
    <w:rsid w:val="00122F68"/>
    <w:rsid w:val="001230DD"/>
    <w:rsid w:val="001239B3"/>
    <w:rsid w:val="0012427E"/>
    <w:rsid w:val="001247E0"/>
    <w:rsid w:val="001252F6"/>
    <w:rsid w:val="00125B05"/>
    <w:rsid w:val="0012627E"/>
    <w:rsid w:val="00126750"/>
    <w:rsid w:val="001269B0"/>
    <w:rsid w:val="001271A1"/>
    <w:rsid w:val="00127845"/>
    <w:rsid w:val="00130A0F"/>
    <w:rsid w:val="00131C0F"/>
    <w:rsid w:val="0013253E"/>
    <w:rsid w:val="001325BF"/>
    <w:rsid w:val="00132F0D"/>
    <w:rsid w:val="0013317F"/>
    <w:rsid w:val="00133713"/>
    <w:rsid w:val="00135876"/>
    <w:rsid w:val="001358BE"/>
    <w:rsid w:val="00135B7E"/>
    <w:rsid w:val="00135C42"/>
    <w:rsid w:val="00136065"/>
    <w:rsid w:val="001375E6"/>
    <w:rsid w:val="00137FDB"/>
    <w:rsid w:val="001400F4"/>
    <w:rsid w:val="00140505"/>
    <w:rsid w:val="00140C92"/>
    <w:rsid w:val="00140FC9"/>
    <w:rsid w:val="001413C5"/>
    <w:rsid w:val="0014231B"/>
    <w:rsid w:val="00142956"/>
    <w:rsid w:val="00142D10"/>
    <w:rsid w:val="00142EFF"/>
    <w:rsid w:val="001432B0"/>
    <w:rsid w:val="00143596"/>
    <w:rsid w:val="001444B1"/>
    <w:rsid w:val="001447E3"/>
    <w:rsid w:val="00144868"/>
    <w:rsid w:val="001452BC"/>
    <w:rsid w:val="00147EC6"/>
    <w:rsid w:val="00150D2A"/>
    <w:rsid w:val="00150E25"/>
    <w:rsid w:val="00150EA9"/>
    <w:rsid w:val="00151650"/>
    <w:rsid w:val="00152B85"/>
    <w:rsid w:val="00153F63"/>
    <w:rsid w:val="001546F2"/>
    <w:rsid w:val="001552C9"/>
    <w:rsid w:val="00155B98"/>
    <w:rsid w:val="00155FE5"/>
    <w:rsid w:val="00157001"/>
    <w:rsid w:val="00157273"/>
    <w:rsid w:val="00157709"/>
    <w:rsid w:val="00160B66"/>
    <w:rsid w:val="00160E91"/>
    <w:rsid w:val="00161174"/>
    <w:rsid w:val="0016180B"/>
    <w:rsid w:val="00162330"/>
    <w:rsid w:val="0016233B"/>
    <w:rsid w:val="001639A4"/>
    <w:rsid w:val="00163A20"/>
    <w:rsid w:val="00164241"/>
    <w:rsid w:val="001644AA"/>
    <w:rsid w:val="00165626"/>
    <w:rsid w:val="00166272"/>
    <w:rsid w:val="001671D2"/>
    <w:rsid w:val="001678A3"/>
    <w:rsid w:val="00167A0D"/>
    <w:rsid w:val="00167CF4"/>
    <w:rsid w:val="00170BE9"/>
    <w:rsid w:val="0017147C"/>
    <w:rsid w:val="0017194E"/>
    <w:rsid w:val="00171B41"/>
    <w:rsid w:val="0017249B"/>
    <w:rsid w:val="001727A4"/>
    <w:rsid w:val="00176497"/>
    <w:rsid w:val="00177429"/>
    <w:rsid w:val="00177EC4"/>
    <w:rsid w:val="001808FC"/>
    <w:rsid w:val="00181533"/>
    <w:rsid w:val="00181B65"/>
    <w:rsid w:val="00181D09"/>
    <w:rsid w:val="00181D73"/>
    <w:rsid w:val="001824C8"/>
    <w:rsid w:val="00182698"/>
    <w:rsid w:val="00182BE8"/>
    <w:rsid w:val="00182C69"/>
    <w:rsid w:val="001864FD"/>
    <w:rsid w:val="00191A33"/>
    <w:rsid w:val="001936A7"/>
    <w:rsid w:val="001943DD"/>
    <w:rsid w:val="00194E4A"/>
    <w:rsid w:val="00194FC8"/>
    <w:rsid w:val="00195046"/>
    <w:rsid w:val="00195BFB"/>
    <w:rsid w:val="00196A0D"/>
    <w:rsid w:val="00196BAC"/>
    <w:rsid w:val="001A009A"/>
    <w:rsid w:val="001A0BF0"/>
    <w:rsid w:val="001A13F6"/>
    <w:rsid w:val="001A286D"/>
    <w:rsid w:val="001A2B3F"/>
    <w:rsid w:val="001A2D78"/>
    <w:rsid w:val="001A5B85"/>
    <w:rsid w:val="001A61C4"/>
    <w:rsid w:val="001A7249"/>
    <w:rsid w:val="001A7372"/>
    <w:rsid w:val="001B23F3"/>
    <w:rsid w:val="001B29F3"/>
    <w:rsid w:val="001B385A"/>
    <w:rsid w:val="001B3904"/>
    <w:rsid w:val="001B3AEC"/>
    <w:rsid w:val="001B3E8D"/>
    <w:rsid w:val="001B502C"/>
    <w:rsid w:val="001B5259"/>
    <w:rsid w:val="001B53B8"/>
    <w:rsid w:val="001B5BF1"/>
    <w:rsid w:val="001B60D4"/>
    <w:rsid w:val="001B61C6"/>
    <w:rsid w:val="001B6F28"/>
    <w:rsid w:val="001B746B"/>
    <w:rsid w:val="001B752C"/>
    <w:rsid w:val="001B7823"/>
    <w:rsid w:val="001C0553"/>
    <w:rsid w:val="001C12BE"/>
    <w:rsid w:val="001C13CF"/>
    <w:rsid w:val="001C1BDB"/>
    <w:rsid w:val="001C248F"/>
    <w:rsid w:val="001C4F4F"/>
    <w:rsid w:val="001C51A6"/>
    <w:rsid w:val="001C6AF7"/>
    <w:rsid w:val="001C6BA1"/>
    <w:rsid w:val="001C6F22"/>
    <w:rsid w:val="001D02FA"/>
    <w:rsid w:val="001D141C"/>
    <w:rsid w:val="001D1759"/>
    <w:rsid w:val="001D1F43"/>
    <w:rsid w:val="001D2904"/>
    <w:rsid w:val="001D2944"/>
    <w:rsid w:val="001D3039"/>
    <w:rsid w:val="001D4C43"/>
    <w:rsid w:val="001D652D"/>
    <w:rsid w:val="001D693F"/>
    <w:rsid w:val="001D6EDF"/>
    <w:rsid w:val="001D6F9E"/>
    <w:rsid w:val="001D7B2A"/>
    <w:rsid w:val="001E2CFD"/>
    <w:rsid w:val="001E30B0"/>
    <w:rsid w:val="001E38FB"/>
    <w:rsid w:val="001E3A96"/>
    <w:rsid w:val="001E52C2"/>
    <w:rsid w:val="001E573E"/>
    <w:rsid w:val="001E6A27"/>
    <w:rsid w:val="001F0BE1"/>
    <w:rsid w:val="001F101A"/>
    <w:rsid w:val="001F24EF"/>
    <w:rsid w:val="001F37A9"/>
    <w:rsid w:val="001F3BD8"/>
    <w:rsid w:val="001F4149"/>
    <w:rsid w:val="001F55AC"/>
    <w:rsid w:val="001F56C7"/>
    <w:rsid w:val="001F5DF7"/>
    <w:rsid w:val="001F6245"/>
    <w:rsid w:val="001F6E77"/>
    <w:rsid w:val="001F70B0"/>
    <w:rsid w:val="00200A59"/>
    <w:rsid w:val="00201011"/>
    <w:rsid w:val="00203039"/>
    <w:rsid w:val="002036E0"/>
    <w:rsid w:val="00203A42"/>
    <w:rsid w:val="0020487F"/>
    <w:rsid w:val="00204B17"/>
    <w:rsid w:val="002056EF"/>
    <w:rsid w:val="00205C2E"/>
    <w:rsid w:val="00205C62"/>
    <w:rsid w:val="00206158"/>
    <w:rsid w:val="002069D2"/>
    <w:rsid w:val="00210B4D"/>
    <w:rsid w:val="00210ECE"/>
    <w:rsid w:val="002111E1"/>
    <w:rsid w:val="00211DA2"/>
    <w:rsid w:val="00211E17"/>
    <w:rsid w:val="00213693"/>
    <w:rsid w:val="002143F0"/>
    <w:rsid w:val="00215137"/>
    <w:rsid w:val="0021532B"/>
    <w:rsid w:val="00215479"/>
    <w:rsid w:val="00215CCB"/>
    <w:rsid w:val="00216CF5"/>
    <w:rsid w:val="00217472"/>
    <w:rsid w:val="00217ED8"/>
    <w:rsid w:val="0022037B"/>
    <w:rsid w:val="00220A30"/>
    <w:rsid w:val="00221EE8"/>
    <w:rsid w:val="002227AD"/>
    <w:rsid w:val="002228F7"/>
    <w:rsid w:val="00222C8D"/>
    <w:rsid w:val="00223EB4"/>
    <w:rsid w:val="00223FA7"/>
    <w:rsid w:val="00224AE9"/>
    <w:rsid w:val="00225434"/>
    <w:rsid w:val="002256A8"/>
    <w:rsid w:val="00226D96"/>
    <w:rsid w:val="00230E6B"/>
    <w:rsid w:val="002320BC"/>
    <w:rsid w:val="00232B97"/>
    <w:rsid w:val="00233077"/>
    <w:rsid w:val="00233740"/>
    <w:rsid w:val="00233BD9"/>
    <w:rsid w:val="00233C1E"/>
    <w:rsid w:val="00233E95"/>
    <w:rsid w:val="00233F1B"/>
    <w:rsid w:val="00233F6C"/>
    <w:rsid w:val="002343CA"/>
    <w:rsid w:val="0023523A"/>
    <w:rsid w:val="0023660F"/>
    <w:rsid w:val="00237567"/>
    <w:rsid w:val="0023757C"/>
    <w:rsid w:val="00237C47"/>
    <w:rsid w:val="002402E4"/>
    <w:rsid w:val="00240786"/>
    <w:rsid w:val="002407A9"/>
    <w:rsid w:val="00241971"/>
    <w:rsid w:val="002421A0"/>
    <w:rsid w:val="00242B98"/>
    <w:rsid w:val="00242BF0"/>
    <w:rsid w:val="002435CE"/>
    <w:rsid w:val="0024367E"/>
    <w:rsid w:val="002438B0"/>
    <w:rsid w:val="00243B01"/>
    <w:rsid w:val="002445A1"/>
    <w:rsid w:val="00244C91"/>
    <w:rsid w:val="00244CFC"/>
    <w:rsid w:val="00244D03"/>
    <w:rsid w:val="00245A61"/>
    <w:rsid w:val="002466D3"/>
    <w:rsid w:val="00246FE6"/>
    <w:rsid w:val="002470C9"/>
    <w:rsid w:val="002470E3"/>
    <w:rsid w:val="002474BB"/>
    <w:rsid w:val="002508FD"/>
    <w:rsid w:val="002510A2"/>
    <w:rsid w:val="00251D91"/>
    <w:rsid w:val="0025207D"/>
    <w:rsid w:val="00252D90"/>
    <w:rsid w:val="00253514"/>
    <w:rsid w:val="002535AE"/>
    <w:rsid w:val="00254221"/>
    <w:rsid w:val="00254DE9"/>
    <w:rsid w:val="0025623A"/>
    <w:rsid w:val="00256809"/>
    <w:rsid w:val="00257A66"/>
    <w:rsid w:val="002602FC"/>
    <w:rsid w:val="002615D3"/>
    <w:rsid w:val="0026268A"/>
    <w:rsid w:val="00262845"/>
    <w:rsid w:val="002637C1"/>
    <w:rsid w:val="002654B0"/>
    <w:rsid w:val="00266E13"/>
    <w:rsid w:val="002670DE"/>
    <w:rsid w:val="002672F1"/>
    <w:rsid w:val="002679B7"/>
    <w:rsid w:val="00267B9C"/>
    <w:rsid w:val="00271414"/>
    <w:rsid w:val="00271749"/>
    <w:rsid w:val="00271922"/>
    <w:rsid w:val="00272344"/>
    <w:rsid w:val="0027234A"/>
    <w:rsid w:val="00272C3C"/>
    <w:rsid w:val="00273223"/>
    <w:rsid w:val="00273412"/>
    <w:rsid w:val="002735B4"/>
    <w:rsid w:val="0027373F"/>
    <w:rsid w:val="00274ACF"/>
    <w:rsid w:val="00277388"/>
    <w:rsid w:val="00277BEB"/>
    <w:rsid w:val="00277C8F"/>
    <w:rsid w:val="00280682"/>
    <w:rsid w:val="002808DF"/>
    <w:rsid w:val="0028159B"/>
    <w:rsid w:val="00281A86"/>
    <w:rsid w:val="002825D9"/>
    <w:rsid w:val="00282671"/>
    <w:rsid w:val="00282861"/>
    <w:rsid w:val="0028378D"/>
    <w:rsid w:val="00283D80"/>
    <w:rsid w:val="002843E2"/>
    <w:rsid w:val="002845F3"/>
    <w:rsid w:val="002848B7"/>
    <w:rsid w:val="002848D7"/>
    <w:rsid w:val="002848DE"/>
    <w:rsid w:val="00285221"/>
    <w:rsid w:val="002863ED"/>
    <w:rsid w:val="002872CB"/>
    <w:rsid w:val="0028775D"/>
    <w:rsid w:val="00287BAA"/>
    <w:rsid w:val="00290407"/>
    <w:rsid w:val="0029180D"/>
    <w:rsid w:val="00293489"/>
    <w:rsid w:val="00294A13"/>
    <w:rsid w:val="00294D09"/>
    <w:rsid w:val="00295446"/>
    <w:rsid w:val="00295B30"/>
    <w:rsid w:val="00295BF5"/>
    <w:rsid w:val="00296E2F"/>
    <w:rsid w:val="00296F5E"/>
    <w:rsid w:val="00297A8D"/>
    <w:rsid w:val="002A08B3"/>
    <w:rsid w:val="002A1C5C"/>
    <w:rsid w:val="002A22AA"/>
    <w:rsid w:val="002A2894"/>
    <w:rsid w:val="002A30F0"/>
    <w:rsid w:val="002A38A4"/>
    <w:rsid w:val="002A4A1E"/>
    <w:rsid w:val="002A5105"/>
    <w:rsid w:val="002A6DF5"/>
    <w:rsid w:val="002A728A"/>
    <w:rsid w:val="002A7667"/>
    <w:rsid w:val="002A7C1E"/>
    <w:rsid w:val="002B0A19"/>
    <w:rsid w:val="002B28D7"/>
    <w:rsid w:val="002B2DBC"/>
    <w:rsid w:val="002B6406"/>
    <w:rsid w:val="002B6809"/>
    <w:rsid w:val="002B6933"/>
    <w:rsid w:val="002B703B"/>
    <w:rsid w:val="002B7A80"/>
    <w:rsid w:val="002C13B1"/>
    <w:rsid w:val="002C15FC"/>
    <w:rsid w:val="002C3A30"/>
    <w:rsid w:val="002C403F"/>
    <w:rsid w:val="002C4231"/>
    <w:rsid w:val="002C4318"/>
    <w:rsid w:val="002C4E7A"/>
    <w:rsid w:val="002C7080"/>
    <w:rsid w:val="002C77EB"/>
    <w:rsid w:val="002C78A9"/>
    <w:rsid w:val="002D00B0"/>
    <w:rsid w:val="002D10CA"/>
    <w:rsid w:val="002D2364"/>
    <w:rsid w:val="002D2D69"/>
    <w:rsid w:val="002D2E16"/>
    <w:rsid w:val="002D3957"/>
    <w:rsid w:val="002D44C0"/>
    <w:rsid w:val="002D4CC5"/>
    <w:rsid w:val="002D4CF4"/>
    <w:rsid w:val="002D4F63"/>
    <w:rsid w:val="002D5C98"/>
    <w:rsid w:val="002D6050"/>
    <w:rsid w:val="002D6A0E"/>
    <w:rsid w:val="002D6E3E"/>
    <w:rsid w:val="002D766A"/>
    <w:rsid w:val="002D7EA3"/>
    <w:rsid w:val="002E0C53"/>
    <w:rsid w:val="002E1057"/>
    <w:rsid w:val="002E1CE1"/>
    <w:rsid w:val="002E1E27"/>
    <w:rsid w:val="002E21D6"/>
    <w:rsid w:val="002E37C2"/>
    <w:rsid w:val="002E45F0"/>
    <w:rsid w:val="002E53DE"/>
    <w:rsid w:val="002E6C05"/>
    <w:rsid w:val="002E7778"/>
    <w:rsid w:val="002F12F9"/>
    <w:rsid w:val="002F252A"/>
    <w:rsid w:val="002F26E0"/>
    <w:rsid w:val="002F337E"/>
    <w:rsid w:val="002F3723"/>
    <w:rsid w:val="002F3755"/>
    <w:rsid w:val="002F5AEB"/>
    <w:rsid w:val="002F719B"/>
    <w:rsid w:val="002F7E4E"/>
    <w:rsid w:val="003016A6"/>
    <w:rsid w:val="0030243A"/>
    <w:rsid w:val="0030322F"/>
    <w:rsid w:val="0030381D"/>
    <w:rsid w:val="00304178"/>
    <w:rsid w:val="00304B3E"/>
    <w:rsid w:val="00304D97"/>
    <w:rsid w:val="003050A2"/>
    <w:rsid w:val="003076A8"/>
    <w:rsid w:val="003078FE"/>
    <w:rsid w:val="0031064E"/>
    <w:rsid w:val="0031180A"/>
    <w:rsid w:val="003122C7"/>
    <w:rsid w:val="00313127"/>
    <w:rsid w:val="00313304"/>
    <w:rsid w:val="00314836"/>
    <w:rsid w:val="00315096"/>
    <w:rsid w:val="003155F4"/>
    <w:rsid w:val="003170A1"/>
    <w:rsid w:val="00320309"/>
    <w:rsid w:val="003203C6"/>
    <w:rsid w:val="00321248"/>
    <w:rsid w:val="00321760"/>
    <w:rsid w:val="00321A26"/>
    <w:rsid w:val="00321D1E"/>
    <w:rsid w:val="00322A78"/>
    <w:rsid w:val="00322D16"/>
    <w:rsid w:val="00324F72"/>
    <w:rsid w:val="0032530E"/>
    <w:rsid w:val="0032569C"/>
    <w:rsid w:val="00325A61"/>
    <w:rsid w:val="00326976"/>
    <w:rsid w:val="00326B01"/>
    <w:rsid w:val="0032713B"/>
    <w:rsid w:val="003275F2"/>
    <w:rsid w:val="003279E4"/>
    <w:rsid w:val="00327A10"/>
    <w:rsid w:val="00330631"/>
    <w:rsid w:val="003311D7"/>
    <w:rsid w:val="00332222"/>
    <w:rsid w:val="00332B8B"/>
    <w:rsid w:val="00334440"/>
    <w:rsid w:val="0033521E"/>
    <w:rsid w:val="003364C7"/>
    <w:rsid w:val="00336584"/>
    <w:rsid w:val="00336AAB"/>
    <w:rsid w:val="00336F88"/>
    <w:rsid w:val="003372BC"/>
    <w:rsid w:val="00337CA2"/>
    <w:rsid w:val="003402FB"/>
    <w:rsid w:val="003404A4"/>
    <w:rsid w:val="00340C36"/>
    <w:rsid w:val="003418E4"/>
    <w:rsid w:val="00341D1E"/>
    <w:rsid w:val="00342165"/>
    <w:rsid w:val="00342D86"/>
    <w:rsid w:val="00343C62"/>
    <w:rsid w:val="00344F08"/>
    <w:rsid w:val="00345A68"/>
    <w:rsid w:val="00345AD4"/>
    <w:rsid w:val="00346843"/>
    <w:rsid w:val="0034701E"/>
    <w:rsid w:val="00347104"/>
    <w:rsid w:val="00350852"/>
    <w:rsid w:val="0035096E"/>
    <w:rsid w:val="00351122"/>
    <w:rsid w:val="0035129C"/>
    <w:rsid w:val="0035219F"/>
    <w:rsid w:val="00353A3C"/>
    <w:rsid w:val="00354870"/>
    <w:rsid w:val="00355C66"/>
    <w:rsid w:val="00355D01"/>
    <w:rsid w:val="00356849"/>
    <w:rsid w:val="00360B81"/>
    <w:rsid w:val="00361421"/>
    <w:rsid w:val="003615CE"/>
    <w:rsid w:val="003624D6"/>
    <w:rsid w:val="00366283"/>
    <w:rsid w:val="00366552"/>
    <w:rsid w:val="0036777E"/>
    <w:rsid w:val="003701FA"/>
    <w:rsid w:val="00370CE1"/>
    <w:rsid w:val="00372A26"/>
    <w:rsid w:val="00372EC7"/>
    <w:rsid w:val="00373A28"/>
    <w:rsid w:val="0037436E"/>
    <w:rsid w:val="0037484C"/>
    <w:rsid w:val="003749CD"/>
    <w:rsid w:val="00374A6C"/>
    <w:rsid w:val="00375177"/>
    <w:rsid w:val="0038045A"/>
    <w:rsid w:val="00380CE2"/>
    <w:rsid w:val="00382332"/>
    <w:rsid w:val="003826BB"/>
    <w:rsid w:val="00382718"/>
    <w:rsid w:val="00382B3B"/>
    <w:rsid w:val="00382D56"/>
    <w:rsid w:val="0038477C"/>
    <w:rsid w:val="003847E5"/>
    <w:rsid w:val="00385ED2"/>
    <w:rsid w:val="003866D6"/>
    <w:rsid w:val="0038714A"/>
    <w:rsid w:val="003874E7"/>
    <w:rsid w:val="00391914"/>
    <w:rsid w:val="00391C5B"/>
    <w:rsid w:val="00391F86"/>
    <w:rsid w:val="003923FB"/>
    <w:rsid w:val="003931C7"/>
    <w:rsid w:val="00393F00"/>
    <w:rsid w:val="003945C0"/>
    <w:rsid w:val="00394BC3"/>
    <w:rsid w:val="003950EE"/>
    <w:rsid w:val="0039585D"/>
    <w:rsid w:val="003A219B"/>
    <w:rsid w:val="003A25A7"/>
    <w:rsid w:val="003A579C"/>
    <w:rsid w:val="003B1458"/>
    <w:rsid w:val="003B28CC"/>
    <w:rsid w:val="003B2CBA"/>
    <w:rsid w:val="003B52CE"/>
    <w:rsid w:val="003B535C"/>
    <w:rsid w:val="003B5492"/>
    <w:rsid w:val="003B5F0C"/>
    <w:rsid w:val="003B6062"/>
    <w:rsid w:val="003B6510"/>
    <w:rsid w:val="003B6D73"/>
    <w:rsid w:val="003C0C4A"/>
    <w:rsid w:val="003C2120"/>
    <w:rsid w:val="003C47C0"/>
    <w:rsid w:val="003C4B5F"/>
    <w:rsid w:val="003C4BB1"/>
    <w:rsid w:val="003C5E35"/>
    <w:rsid w:val="003C63A3"/>
    <w:rsid w:val="003D030E"/>
    <w:rsid w:val="003D040D"/>
    <w:rsid w:val="003D0E3D"/>
    <w:rsid w:val="003D17AA"/>
    <w:rsid w:val="003D1D49"/>
    <w:rsid w:val="003D1F49"/>
    <w:rsid w:val="003D2061"/>
    <w:rsid w:val="003D3AA8"/>
    <w:rsid w:val="003D3AE7"/>
    <w:rsid w:val="003D3DA2"/>
    <w:rsid w:val="003D3E8F"/>
    <w:rsid w:val="003D48A4"/>
    <w:rsid w:val="003D543B"/>
    <w:rsid w:val="003D6AE7"/>
    <w:rsid w:val="003D7C8F"/>
    <w:rsid w:val="003D7E1A"/>
    <w:rsid w:val="003D7E3D"/>
    <w:rsid w:val="003E02C5"/>
    <w:rsid w:val="003E0C70"/>
    <w:rsid w:val="003E1FE3"/>
    <w:rsid w:val="003E260C"/>
    <w:rsid w:val="003E2B3E"/>
    <w:rsid w:val="003E32A7"/>
    <w:rsid w:val="003E3F9A"/>
    <w:rsid w:val="003E4062"/>
    <w:rsid w:val="003E4E08"/>
    <w:rsid w:val="003E6AE1"/>
    <w:rsid w:val="003E74AE"/>
    <w:rsid w:val="003F1A33"/>
    <w:rsid w:val="003F3072"/>
    <w:rsid w:val="003F31E6"/>
    <w:rsid w:val="003F4A71"/>
    <w:rsid w:val="003F5B67"/>
    <w:rsid w:val="003F67F9"/>
    <w:rsid w:val="00400EAE"/>
    <w:rsid w:val="00401007"/>
    <w:rsid w:val="00401057"/>
    <w:rsid w:val="0040207C"/>
    <w:rsid w:val="004024E4"/>
    <w:rsid w:val="004025E5"/>
    <w:rsid w:val="00403356"/>
    <w:rsid w:val="0040540E"/>
    <w:rsid w:val="004061B4"/>
    <w:rsid w:val="00406289"/>
    <w:rsid w:val="00406578"/>
    <w:rsid w:val="00406994"/>
    <w:rsid w:val="004074EF"/>
    <w:rsid w:val="004076F9"/>
    <w:rsid w:val="004078CC"/>
    <w:rsid w:val="00407B21"/>
    <w:rsid w:val="004102AE"/>
    <w:rsid w:val="004102C3"/>
    <w:rsid w:val="0041307C"/>
    <w:rsid w:val="00413699"/>
    <w:rsid w:val="00415A04"/>
    <w:rsid w:val="004167B4"/>
    <w:rsid w:val="004167BC"/>
    <w:rsid w:val="00417B65"/>
    <w:rsid w:val="0042032D"/>
    <w:rsid w:val="00421C5C"/>
    <w:rsid w:val="00421F0E"/>
    <w:rsid w:val="00422030"/>
    <w:rsid w:val="004225DC"/>
    <w:rsid w:val="0042378E"/>
    <w:rsid w:val="00423896"/>
    <w:rsid w:val="00423A41"/>
    <w:rsid w:val="00425027"/>
    <w:rsid w:val="00425469"/>
    <w:rsid w:val="00425863"/>
    <w:rsid w:val="00425FBA"/>
    <w:rsid w:val="0042628F"/>
    <w:rsid w:val="00427C7D"/>
    <w:rsid w:val="00427E0F"/>
    <w:rsid w:val="00430A43"/>
    <w:rsid w:val="00430D7E"/>
    <w:rsid w:val="00430E5B"/>
    <w:rsid w:val="00432332"/>
    <w:rsid w:val="00432368"/>
    <w:rsid w:val="00432988"/>
    <w:rsid w:val="00433B04"/>
    <w:rsid w:val="00433F5C"/>
    <w:rsid w:val="00434462"/>
    <w:rsid w:val="004358B9"/>
    <w:rsid w:val="00435DC3"/>
    <w:rsid w:val="0043622A"/>
    <w:rsid w:val="00436477"/>
    <w:rsid w:val="0043784D"/>
    <w:rsid w:val="00440019"/>
    <w:rsid w:val="00440256"/>
    <w:rsid w:val="00440DDD"/>
    <w:rsid w:val="00440E22"/>
    <w:rsid w:val="004431D6"/>
    <w:rsid w:val="00443925"/>
    <w:rsid w:val="00444DB8"/>
    <w:rsid w:val="0044547D"/>
    <w:rsid w:val="0044554B"/>
    <w:rsid w:val="00446F93"/>
    <w:rsid w:val="00447160"/>
    <w:rsid w:val="00447555"/>
    <w:rsid w:val="00450696"/>
    <w:rsid w:val="00451A74"/>
    <w:rsid w:val="00452AB5"/>
    <w:rsid w:val="004552AB"/>
    <w:rsid w:val="00455381"/>
    <w:rsid w:val="004553FF"/>
    <w:rsid w:val="00455D1C"/>
    <w:rsid w:val="0045622C"/>
    <w:rsid w:val="004607AB"/>
    <w:rsid w:val="004607EA"/>
    <w:rsid w:val="00464B51"/>
    <w:rsid w:val="00464FB1"/>
    <w:rsid w:val="00466320"/>
    <w:rsid w:val="00466A52"/>
    <w:rsid w:val="0046717C"/>
    <w:rsid w:val="00467185"/>
    <w:rsid w:val="00467736"/>
    <w:rsid w:val="00470121"/>
    <w:rsid w:val="0047050C"/>
    <w:rsid w:val="004708C9"/>
    <w:rsid w:val="00470BAB"/>
    <w:rsid w:val="0047123E"/>
    <w:rsid w:val="00471564"/>
    <w:rsid w:val="00471746"/>
    <w:rsid w:val="0047187D"/>
    <w:rsid w:val="004719C0"/>
    <w:rsid w:val="00472272"/>
    <w:rsid w:val="004727AC"/>
    <w:rsid w:val="00472A45"/>
    <w:rsid w:val="00473930"/>
    <w:rsid w:val="00474D25"/>
    <w:rsid w:val="004750DB"/>
    <w:rsid w:val="004750FB"/>
    <w:rsid w:val="004752E1"/>
    <w:rsid w:val="0047583A"/>
    <w:rsid w:val="0047606A"/>
    <w:rsid w:val="004766D4"/>
    <w:rsid w:val="0047760B"/>
    <w:rsid w:val="0048008E"/>
    <w:rsid w:val="00480404"/>
    <w:rsid w:val="00480893"/>
    <w:rsid w:val="00480F21"/>
    <w:rsid w:val="0048108E"/>
    <w:rsid w:val="004821BA"/>
    <w:rsid w:val="004849D8"/>
    <w:rsid w:val="0048537F"/>
    <w:rsid w:val="00485802"/>
    <w:rsid w:val="00485DF7"/>
    <w:rsid w:val="004874E5"/>
    <w:rsid w:val="00487686"/>
    <w:rsid w:val="0048771A"/>
    <w:rsid w:val="00487885"/>
    <w:rsid w:val="00487B0D"/>
    <w:rsid w:val="004900BE"/>
    <w:rsid w:val="004909C3"/>
    <w:rsid w:val="00490A65"/>
    <w:rsid w:val="0049116C"/>
    <w:rsid w:val="004916A5"/>
    <w:rsid w:val="00491968"/>
    <w:rsid w:val="00491E3D"/>
    <w:rsid w:val="004930C7"/>
    <w:rsid w:val="004930C9"/>
    <w:rsid w:val="00493F62"/>
    <w:rsid w:val="004940F8"/>
    <w:rsid w:val="00494832"/>
    <w:rsid w:val="004957C2"/>
    <w:rsid w:val="00495AF1"/>
    <w:rsid w:val="004969F1"/>
    <w:rsid w:val="00497A89"/>
    <w:rsid w:val="004A00D4"/>
    <w:rsid w:val="004A30E7"/>
    <w:rsid w:val="004A4CED"/>
    <w:rsid w:val="004A4D74"/>
    <w:rsid w:val="004A6463"/>
    <w:rsid w:val="004A68AB"/>
    <w:rsid w:val="004A6BE6"/>
    <w:rsid w:val="004A7C69"/>
    <w:rsid w:val="004B00D1"/>
    <w:rsid w:val="004B047F"/>
    <w:rsid w:val="004B0828"/>
    <w:rsid w:val="004B1AA4"/>
    <w:rsid w:val="004B2CBE"/>
    <w:rsid w:val="004B30FD"/>
    <w:rsid w:val="004B3304"/>
    <w:rsid w:val="004B3DF1"/>
    <w:rsid w:val="004B473C"/>
    <w:rsid w:val="004B4BC0"/>
    <w:rsid w:val="004B521B"/>
    <w:rsid w:val="004B5555"/>
    <w:rsid w:val="004B7586"/>
    <w:rsid w:val="004C0484"/>
    <w:rsid w:val="004C1294"/>
    <w:rsid w:val="004C2089"/>
    <w:rsid w:val="004C20DF"/>
    <w:rsid w:val="004C259B"/>
    <w:rsid w:val="004C5F29"/>
    <w:rsid w:val="004C5F93"/>
    <w:rsid w:val="004C777E"/>
    <w:rsid w:val="004D0C54"/>
    <w:rsid w:val="004D16A4"/>
    <w:rsid w:val="004D2DA1"/>
    <w:rsid w:val="004D357E"/>
    <w:rsid w:val="004D63E8"/>
    <w:rsid w:val="004D784C"/>
    <w:rsid w:val="004D7AEB"/>
    <w:rsid w:val="004E1420"/>
    <w:rsid w:val="004E148B"/>
    <w:rsid w:val="004E1AFF"/>
    <w:rsid w:val="004E2433"/>
    <w:rsid w:val="004E60C4"/>
    <w:rsid w:val="004E6371"/>
    <w:rsid w:val="004E6682"/>
    <w:rsid w:val="004E6D8A"/>
    <w:rsid w:val="004F0411"/>
    <w:rsid w:val="004F07B9"/>
    <w:rsid w:val="004F1363"/>
    <w:rsid w:val="004F15EF"/>
    <w:rsid w:val="004F202F"/>
    <w:rsid w:val="004F22FE"/>
    <w:rsid w:val="004F28D7"/>
    <w:rsid w:val="004F4630"/>
    <w:rsid w:val="004F5B3B"/>
    <w:rsid w:val="004F6490"/>
    <w:rsid w:val="004F774D"/>
    <w:rsid w:val="005002FC"/>
    <w:rsid w:val="005013B0"/>
    <w:rsid w:val="005015E4"/>
    <w:rsid w:val="005017A6"/>
    <w:rsid w:val="005022BA"/>
    <w:rsid w:val="0050233C"/>
    <w:rsid w:val="0050291D"/>
    <w:rsid w:val="00503A3F"/>
    <w:rsid w:val="00504C41"/>
    <w:rsid w:val="005064CD"/>
    <w:rsid w:val="00506C00"/>
    <w:rsid w:val="00506E3F"/>
    <w:rsid w:val="0050788B"/>
    <w:rsid w:val="00507E8F"/>
    <w:rsid w:val="005107FA"/>
    <w:rsid w:val="00511016"/>
    <w:rsid w:val="00511DDC"/>
    <w:rsid w:val="00512DCC"/>
    <w:rsid w:val="00513128"/>
    <w:rsid w:val="005146FC"/>
    <w:rsid w:val="00514C76"/>
    <w:rsid w:val="005159B3"/>
    <w:rsid w:val="00522C03"/>
    <w:rsid w:val="00523110"/>
    <w:rsid w:val="00523A21"/>
    <w:rsid w:val="00523C18"/>
    <w:rsid w:val="00525EA4"/>
    <w:rsid w:val="005266BF"/>
    <w:rsid w:val="005276B7"/>
    <w:rsid w:val="0052791F"/>
    <w:rsid w:val="00530B5A"/>
    <w:rsid w:val="00530C93"/>
    <w:rsid w:val="00530DC4"/>
    <w:rsid w:val="005318E7"/>
    <w:rsid w:val="005321BF"/>
    <w:rsid w:val="00532CFF"/>
    <w:rsid w:val="00534253"/>
    <w:rsid w:val="00534D3D"/>
    <w:rsid w:val="00536880"/>
    <w:rsid w:val="00536CE9"/>
    <w:rsid w:val="00536DBC"/>
    <w:rsid w:val="0053759C"/>
    <w:rsid w:val="005377FD"/>
    <w:rsid w:val="00537C1D"/>
    <w:rsid w:val="00540AD0"/>
    <w:rsid w:val="00540BF4"/>
    <w:rsid w:val="00542766"/>
    <w:rsid w:val="00542FAE"/>
    <w:rsid w:val="0054357A"/>
    <w:rsid w:val="00543A76"/>
    <w:rsid w:val="0054470C"/>
    <w:rsid w:val="00544EE4"/>
    <w:rsid w:val="005452C0"/>
    <w:rsid w:val="00547738"/>
    <w:rsid w:val="00550117"/>
    <w:rsid w:val="0055115A"/>
    <w:rsid w:val="0055182E"/>
    <w:rsid w:val="00552252"/>
    <w:rsid w:val="005522F3"/>
    <w:rsid w:val="005523D1"/>
    <w:rsid w:val="00554A14"/>
    <w:rsid w:val="00554A1D"/>
    <w:rsid w:val="0055532E"/>
    <w:rsid w:val="005559DF"/>
    <w:rsid w:val="00555BC3"/>
    <w:rsid w:val="00557C8E"/>
    <w:rsid w:val="00557D98"/>
    <w:rsid w:val="00561B2B"/>
    <w:rsid w:val="0056357E"/>
    <w:rsid w:val="00563FC3"/>
    <w:rsid w:val="00564952"/>
    <w:rsid w:val="0056645F"/>
    <w:rsid w:val="00566E18"/>
    <w:rsid w:val="00570F2C"/>
    <w:rsid w:val="0057104A"/>
    <w:rsid w:val="00571AB1"/>
    <w:rsid w:val="005736C9"/>
    <w:rsid w:val="0057443C"/>
    <w:rsid w:val="0057509E"/>
    <w:rsid w:val="00576568"/>
    <w:rsid w:val="0057710D"/>
    <w:rsid w:val="00577E1C"/>
    <w:rsid w:val="00580A6C"/>
    <w:rsid w:val="00580DB1"/>
    <w:rsid w:val="005814AC"/>
    <w:rsid w:val="00584676"/>
    <w:rsid w:val="00584923"/>
    <w:rsid w:val="00584A24"/>
    <w:rsid w:val="005854B7"/>
    <w:rsid w:val="00585708"/>
    <w:rsid w:val="00586025"/>
    <w:rsid w:val="0058677B"/>
    <w:rsid w:val="005870A7"/>
    <w:rsid w:val="0058724D"/>
    <w:rsid w:val="00587AB1"/>
    <w:rsid w:val="0059070B"/>
    <w:rsid w:val="00590A62"/>
    <w:rsid w:val="0059109A"/>
    <w:rsid w:val="00592284"/>
    <w:rsid w:val="00592549"/>
    <w:rsid w:val="0059283C"/>
    <w:rsid w:val="00592ECE"/>
    <w:rsid w:val="00592FB0"/>
    <w:rsid w:val="005936A9"/>
    <w:rsid w:val="00593BAA"/>
    <w:rsid w:val="00594BE0"/>
    <w:rsid w:val="00594F17"/>
    <w:rsid w:val="00595082"/>
    <w:rsid w:val="00597094"/>
    <w:rsid w:val="005A01D2"/>
    <w:rsid w:val="005A0D95"/>
    <w:rsid w:val="005A224B"/>
    <w:rsid w:val="005A2741"/>
    <w:rsid w:val="005A5EAE"/>
    <w:rsid w:val="005A62BE"/>
    <w:rsid w:val="005B03D3"/>
    <w:rsid w:val="005B0544"/>
    <w:rsid w:val="005B061F"/>
    <w:rsid w:val="005B1225"/>
    <w:rsid w:val="005B15C4"/>
    <w:rsid w:val="005B16F3"/>
    <w:rsid w:val="005B17D4"/>
    <w:rsid w:val="005B17D8"/>
    <w:rsid w:val="005B19F6"/>
    <w:rsid w:val="005B1D82"/>
    <w:rsid w:val="005B2B0D"/>
    <w:rsid w:val="005B3C7C"/>
    <w:rsid w:val="005B3DDB"/>
    <w:rsid w:val="005B4077"/>
    <w:rsid w:val="005B654D"/>
    <w:rsid w:val="005B65E5"/>
    <w:rsid w:val="005B7EB4"/>
    <w:rsid w:val="005C05E4"/>
    <w:rsid w:val="005C1720"/>
    <w:rsid w:val="005C20FD"/>
    <w:rsid w:val="005C28B0"/>
    <w:rsid w:val="005C2DCB"/>
    <w:rsid w:val="005C2F01"/>
    <w:rsid w:val="005C4614"/>
    <w:rsid w:val="005C4762"/>
    <w:rsid w:val="005C4CF4"/>
    <w:rsid w:val="005C4D4E"/>
    <w:rsid w:val="005C5F3C"/>
    <w:rsid w:val="005C68B7"/>
    <w:rsid w:val="005C6917"/>
    <w:rsid w:val="005C79E1"/>
    <w:rsid w:val="005D01BE"/>
    <w:rsid w:val="005D1177"/>
    <w:rsid w:val="005D1916"/>
    <w:rsid w:val="005D19C6"/>
    <w:rsid w:val="005D1D13"/>
    <w:rsid w:val="005D2383"/>
    <w:rsid w:val="005D254A"/>
    <w:rsid w:val="005D293E"/>
    <w:rsid w:val="005D2CEB"/>
    <w:rsid w:val="005D2D92"/>
    <w:rsid w:val="005D32A9"/>
    <w:rsid w:val="005D343B"/>
    <w:rsid w:val="005D5460"/>
    <w:rsid w:val="005D62F6"/>
    <w:rsid w:val="005D7349"/>
    <w:rsid w:val="005D757E"/>
    <w:rsid w:val="005E08CD"/>
    <w:rsid w:val="005E10A2"/>
    <w:rsid w:val="005E1229"/>
    <w:rsid w:val="005E27CA"/>
    <w:rsid w:val="005E2E0A"/>
    <w:rsid w:val="005E308D"/>
    <w:rsid w:val="005E37E8"/>
    <w:rsid w:val="005E5836"/>
    <w:rsid w:val="005E59BF"/>
    <w:rsid w:val="005E74C5"/>
    <w:rsid w:val="005F131B"/>
    <w:rsid w:val="005F219D"/>
    <w:rsid w:val="005F2437"/>
    <w:rsid w:val="005F28A2"/>
    <w:rsid w:val="005F318A"/>
    <w:rsid w:val="005F41B7"/>
    <w:rsid w:val="005F7710"/>
    <w:rsid w:val="005F7969"/>
    <w:rsid w:val="006004F7"/>
    <w:rsid w:val="006024A9"/>
    <w:rsid w:val="00603261"/>
    <w:rsid w:val="006056A9"/>
    <w:rsid w:val="00605FF6"/>
    <w:rsid w:val="00606208"/>
    <w:rsid w:val="00606E23"/>
    <w:rsid w:val="006074B1"/>
    <w:rsid w:val="00607597"/>
    <w:rsid w:val="006101FB"/>
    <w:rsid w:val="00610553"/>
    <w:rsid w:val="00610F93"/>
    <w:rsid w:val="0061278C"/>
    <w:rsid w:val="006127CC"/>
    <w:rsid w:val="00612D39"/>
    <w:rsid w:val="00614661"/>
    <w:rsid w:val="0061513E"/>
    <w:rsid w:val="00620032"/>
    <w:rsid w:val="00621F69"/>
    <w:rsid w:val="00622705"/>
    <w:rsid w:val="006234A9"/>
    <w:rsid w:val="006243C6"/>
    <w:rsid w:val="0062569C"/>
    <w:rsid w:val="00625F08"/>
    <w:rsid w:val="00626D81"/>
    <w:rsid w:val="006273BC"/>
    <w:rsid w:val="00627525"/>
    <w:rsid w:val="0062758F"/>
    <w:rsid w:val="00632009"/>
    <w:rsid w:val="00632189"/>
    <w:rsid w:val="006324DA"/>
    <w:rsid w:val="00632D70"/>
    <w:rsid w:val="00633CF1"/>
    <w:rsid w:val="0063509D"/>
    <w:rsid w:val="00635A6C"/>
    <w:rsid w:val="00636723"/>
    <w:rsid w:val="00637091"/>
    <w:rsid w:val="006370C2"/>
    <w:rsid w:val="00637520"/>
    <w:rsid w:val="006409B9"/>
    <w:rsid w:val="00640AE9"/>
    <w:rsid w:val="00642839"/>
    <w:rsid w:val="00643AF0"/>
    <w:rsid w:val="00643E41"/>
    <w:rsid w:val="006457F8"/>
    <w:rsid w:val="00645CCB"/>
    <w:rsid w:val="0064639E"/>
    <w:rsid w:val="0064700E"/>
    <w:rsid w:val="006472A3"/>
    <w:rsid w:val="006474E0"/>
    <w:rsid w:val="006478CB"/>
    <w:rsid w:val="00650B88"/>
    <w:rsid w:val="00651150"/>
    <w:rsid w:val="00652B9F"/>
    <w:rsid w:val="00652C58"/>
    <w:rsid w:val="006530EF"/>
    <w:rsid w:val="00654FDB"/>
    <w:rsid w:val="006554DD"/>
    <w:rsid w:val="006557EC"/>
    <w:rsid w:val="0065645B"/>
    <w:rsid w:val="00657DDE"/>
    <w:rsid w:val="00660951"/>
    <w:rsid w:val="0066140F"/>
    <w:rsid w:val="0066148C"/>
    <w:rsid w:val="00661BA7"/>
    <w:rsid w:val="006636E2"/>
    <w:rsid w:val="00663E07"/>
    <w:rsid w:val="00664A50"/>
    <w:rsid w:val="00664C4E"/>
    <w:rsid w:val="00666273"/>
    <w:rsid w:val="00666737"/>
    <w:rsid w:val="006669A5"/>
    <w:rsid w:val="00667FA9"/>
    <w:rsid w:val="00670AC0"/>
    <w:rsid w:val="0067167D"/>
    <w:rsid w:val="00671CBF"/>
    <w:rsid w:val="0067233D"/>
    <w:rsid w:val="00672B2E"/>
    <w:rsid w:val="00672F0C"/>
    <w:rsid w:val="006745AE"/>
    <w:rsid w:val="00675C76"/>
    <w:rsid w:val="00676870"/>
    <w:rsid w:val="00676AF3"/>
    <w:rsid w:val="00677895"/>
    <w:rsid w:val="00677BEF"/>
    <w:rsid w:val="00680C10"/>
    <w:rsid w:val="006814A3"/>
    <w:rsid w:val="00682036"/>
    <w:rsid w:val="00682AFC"/>
    <w:rsid w:val="00683344"/>
    <w:rsid w:val="00684D4D"/>
    <w:rsid w:val="00684FC9"/>
    <w:rsid w:val="006867D8"/>
    <w:rsid w:val="00686A74"/>
    <w:rsid w:val="00686AAA"/>
    <w:rsid w:val="0069072B"/>
    <w:rsid w:val="0069174B"/>
    <w:rsid w:val="00693340"/>
    <w:rsid w:val="00694A4F"/>
    <w:rsid w:val="00695445"/>
    <w:rsid w:val="006957CC"/>
    <w:rsid w:val="006A04C7"/>
    <w:rsid w:val="006A1002"/>
    <w:rsid w:val="006A4287"/>
    <w:rsid w:val="006A4FC2"/>
    <w:rsid w:val="006A5D01"/>
    <w:rsid w:val="006A6544"/>
    <w:rsid w:val="006A784D"/>
    <w:rsid w:val="006B05E3"/>
    <w:rsid w:val="006B09BC"/>
    <w:rsid w:val="006B2ACA"/>
    <w:rsid w:val="006B34D7"/>
    <w:rsid w:val="006B65D6"/>
    <w:rsid w:val="006B6D5D"/>
    <w:rsid w:val="006B7220"/>
    <w:rsid w:val="006B73A7"/>
    <w:rsid w:val="006B7671"/>
    <w:rsid w:val="006B7B5A"/>
    <w:rsid w:val="006B7F16"/>
    <w:rsid w:val="006C0321"/>
    <w:rsid w:val="006C0441"/>
    <w:rsid w:val="006C0801"/>
    <w:rsid w:val="006C0C2C"/>
    <w:rsid w:val="006C0EEB"/>
    <w:rsid w:val="006C1EAA"/>
    <w:rsid w:val="006C2106"/>
    <w:rsid w:val="006C216F"/>
    <w:rsid w:val="006C2252"/>
    <w:rsid w:val="006C40BE"/>
    <w:rsid w:val="006C45D4"/>
    <w:rsid w:val="006C4602"/>
    <w:rsid w:val="006C5C8D"/>
    <w:rsid w:val="006D0F00"/>
    <w:rsid w:val="006D11BD"/>
    <w:rsid w:val="006D2042"/>
    <w:rsid w:val="006D4231"/>
    <w:rsid w:val="006D66E3"/>
    <w:rsid w:val="006D75BA"/>
    <w:rsid w:val="006D7855"/>
    <w:rsid w:val="006E010C"/>
    <w:rsid w:val="006E01BA"/>
    <w:rsid w:val="006E076F"/>
    <w:rsid w:val="006E1003"/>
    <w:rsid w:val="006E16BF"/>
    <w:rsid w:val="006E18F0"/>
    <w:rsid w:val="006E19D3"/>
    <w:rsid w:val="006E2C89"/>
    <w:rsid w:val="006E38AF"/>
    <w:rsid w:val="006E4F93"/>
    <w:rsid w:val="006E5016"/>
    <w:rsid w:val="006E52A9"/>
    <w:rsid w:val="006E7F4D"/>
    <w:rsid w:val="006F10FE"/>
    <w:rsid w:val="006F1174"/>
    <w:rsid w:val="006F11FC"/>
    <w:rsid w:val="006F261B"/>
    <w:rsid w:val="006F289C"/>
    <w:rsid w:val="006F2D75"/>
    <w:rsid w:val="006F357D"/>
    <w:rsid w:val="006F5661"/>
    <w:rsid w:val="006F7FCA"/>
    <w:rsid w:val="00700135"/>
    <w:rsid w:val="0070212F"/>
    <w:rsid w:val="007023AB"/>
    <w:rsid w:val="007034D5"/>
    <w:rsid w:val="0070398D"/>
    <w:rsid w:val="00703DDB"/>
    <w:rsid w:val="00704A3F"/>
    <w:rsid w:val="00704C40"/>
    <w:rsid w:val="00705180"/>
    <w:rsid w:val="007052D1"/>
    <w:rsid w:val="00705D90"/>
    <w:rsid w:val="0070626B"/>
    <w:rsid w:val="007067CF"/>
    <w:rsid w:val="00706917"/>
    <w:rsid w:val="00710A39"/>
    <w:rsid w:val="00711605"/>
    <w:rsid w:val="00711DF6"/>
    <w:rsid w:val="0071636E"/>
    <w:rsid w:val="0071649D"/>
    <w:rsid w:val="00716739"/>
    <w:rsid w:val="007167A6"/>
    <w:rsid w:val="00716FBC"/>
    <w:rsid w:val="00717090"/>
    <w:rsid w:val="00717946"/>
    <w:rsid w:val="00720739"/>
    <w:rsid w:val="00721603"/>
    <w:rsid w:val="00722358"/>
    <w:rsid w:val="0072245E"/>
    <w:rsid w:val="0072253E"/>
    <w:rsid w:val="007228C1"/>
    <w:rsid w:val="00723798"/>
    <w:rsid w:val="00723E1F"/>
    <w:rsid w:val="0072443D"/>
    <w:rsid w:val="007247E5"/>
    <w:rsid w:val="007248B7"/>
    <w:rsid w:val="007254CA"/>
    <w:rsid w:val="00725735"/>
    <w:rsid w:val="0072630D"/>
    <w:rsid w:val="007267D2"/>
    <w:rsid w:val="0072776E"/>
    <w:rsid w:val="007303FD"/>
    <w:rsid w:val="00730CF8"/>
    <w:rsid w:val="00730FE4"/>
    <w:rsid w:val="00731A90"/>
    <w:rsid w:val="00732608"/>
    <w:rsid w:val="00733251"/>
    <w:rsid w:val="00734083"/>
    <w:rsid w:val="0073425C"/>
    <w:rsid w:val="00735E4D"/>
    <w:rsid w:val="00736DCA"/>
    <w:rsid w:val="00740606"/>
    <w:rsid w:val="00740A20"/>
    <w:rsid w:val="00740A69"/>
    <w:rsid w:val="00744902"/>
    <w:rsid w:val="00745C47"/>
    <w:rsid w:val="00745E49"/>
    <w:rsid w:val="00747395"/>
    <w:rsid w:val="00747EC4"/>
    <w:rsid w:val="0075003D"/>
    <w:rsid w:val="00750BA4"/>
    <w:rsid w:val="00751023"/>
    <w:rsid w:val="00751281"/>
    <w:rsid w:val="00751D97"/>
    <w:rsid w:val="00752C55"/>
    <w:rsid w:val="007533A2"/>
    <w:rsid w:val="00753892"/>
    <w:rsid w:val="0075478D"/>
    <w:rsid w:val="0075528B"/>
    <w:rsid w:val="007562D4"/>
    <w:rsid w:val="00756850"/>
    <w:rsid w:val="00756CD6"/>
    <w:rsid w:val="007573FA"/>
    <w:rsid w:val="0075759A"/>
    <w:rsid w:val="00757EF9"/>
    <w:rsid w:val="0076086D"/>
    <w:rsid w:val="00761DBF"/>
    <w:rsid w:val="00761FCF"/>
    <w:rsid w:val="0076224F"/>
    <w:rsid w:val="00762D11"/>
    <w:rsid w:val="00763B80"/>
    <w:rsid w:val="00763DFC"/>
    <w:rsid w:val="00763F4E"/>
    <w:rsid w:val="00764CC4"/>
    <w:rsid w:val="00764F05"/>
    <w:rsid w:val="0076524B"/>
    <w:rsid w:val="00765372"/>
    <w:rsid w:val="00765503"/>
    <w:rsid w:val="007666A6"/>
    <w:rsid w:val="00766C93"/>
    <w:rsid w:val="007677DA"/>
    <w:rsid w:val="00767B7E"/>
    <w:rsid w:val="007705E9"/>
    <w:rsid w:val="00770D24"/>
    <w:rsid w:val="00771D7D"/>
    <w:rsid w:val="00772339"/>
    <w:rsid w:val="007727C4"/>
    <w:rsid w:val="00772FCA"/>
    <w:rsid w:val="007731EE"/>
    <w:rsid w:val="007742F2"/>
    <w:rsid w:val="007745B7"/>
    <w:rsid w:val="007750C8"/>
    <w:rsid w:val="00776538"/>
    <w:rsid w:val="00776758"/>
    <w:rsid w:val="00777AEB"/>
    <w:rsid w:val="00777E22"/>
    <w:rsid w:val="007802BE"/>
    <w:rsid w:val="00780E82"/>
    <w:rsid w:val="00780EEF"/>
    <w:rsid w:val="0078134C"/>
    <w:rsid w:val="00781C47"/>
    <w:rsid w:val="00781EC1"/>
    <w:rsid w:val="00782189"/>
    <w:rsid w:val="00782820"/>
    <w:rsid w:val="007833E3"/>
    <w:rsid w:val="007837C7"/>
    <w:rsid w:val="007838B1"/>
    <w:rsid w:val="00784B44"/>
    <w:rsid w:val="00785465"/>
    <w:rsid w:val="00787656"/>
    <w:rsid w:val="007901A8"/>
    <w:rsid w:val="00791767"/>
    <w:rsid w:val="0079268A"/>
    <w:rsid w:val="00792C6B"/>
    <w:rsid w:val="00792FEC"/>
    <w:rsid w:val="0079431D"/>
    <w:rsid w:val="00794859"/>
    <w:rsid w:val="00794997"/>
    <w:rsid w:val="00796433"/>
    <w:rsid w:val="00796AAB"/>
    <w:rsid w:val="00797C88"/>
    <w:rsid w:val="007A0607"/>
    <w:rsid w:val="007A1013"/>
    <w:rsid w:val="007A1848"/>
    <w:rsid w:val="007A195A"/>
    <w:rsid w:val="007A235B"/>
    <w:rsid w:val="007A3044"/>
    <w:rsid w:val="007A30AB"/>
    <w:rsid w:val="007A4CA9"/>
    <w:rsid w:val="007A5C10"/>
    <w:rsid w:val="007A5D92"/>
    <w:rsid w:val="007A60B4"/>
    <w:rsid w:val="007A7D19"/>
    <w:rsid w:val="007A7EC2"/>
    <w:rsid w:val="007B042D"/>
    <w:rsid w:val="007B05BB"/>
    <w:rsid w:val="007B3512"/>
    <w:rsid w:val="007B4E0A"/>
    <w:rsid w:val="007B52AB"/>
    <w:rsid w:val="007B5D55"/>
    <w:rsid w:val="007B6BD8"/>
    <w:rsid w:val="007B6E0A"/>
    <w:rsid w:val="007B764C"/>
    <w:rsid w:val="007C0755"/>
    <w:rsid w:val="007C118A"/>
    <w:rsid w:val="007C1C64"/>
    <w:rsid w:val="007C2007"/>
    <w:rsid w:val="007C2DFC"/>
    <w:rsid w:val="007C4AB3"/>
    <w:rsid w:val="007C4F4B"/>
    <w:rsid w:val="007C5522"/>
    <w:rsid w:val="007C56CA"/>
    <w:rsid w:val="007C636F"/>
    <w:rsid w:val="007C72B6"/>
    <w:rsid w:val="007C72E9"/>
    <w:rsid w:val="007D0FC7"/>
    <w:rsid w:val="007D1EA8"/>
    <w:rsid w:val="007D277E"/>
    <w:rsid w:val="007D39EB"/>
    <w:rsid w:val="007D4326"/>
    <w:rsid w:val="007D4512"/>
    <w:rsid w:val="007E150C"/>
    <w:rsid w:val="007E211F"/>
    <w:rsid w:val="007E231C"/>
    <w:rsid w:val="007E2FB7"/>
    <w:rsid w:val="007E37AD"/>
    <w:rsid w:val="007E3E68"/>
    <w:rsid w:val="007E585A"/>
    <w:rsid w:val="007E5AEB"/>
    <w:rsid w:val="007E6892"/>
    <w:rsid w:val="007E6D29"/>
    <w:rsid w:val="007E7319"/>
    <w:rsid w:val="007E74E1"/>
    <w:rsid w:val="007E77A8"/>
    <w:rsid w:val="007F1AF3"/>
    <w:rsid w:val="007F2221"/>
    <w:rsid w:val="007F491C"/>
    <w:rsid w:val="007F5090"/>
    <w:rsid w:val="0080037D"/>
    <w:rsid w:val="00800510"/>
    <w:rsid w:val="00800D07"/>
    <w:rsid w:val="00801316"/>
    <w:rsid w:val="00801C51"/>
    <w:rsid w:val="008025F3"/>
    <w:rsid w:val="00802EE2"/>
    <w:rsid w:val="00803B23"/>
    <w:rsid w:val="00803BF8"/>
    <w:rsid w:val="008047B5"/>
    <w:rsid w:val="00804B19"/>
    <w:rsid w:val="0080501B"/>
    <w:rsid w:val="008061C9"/>
    <w:rsid w:val="0080637E"/>
    <w:rsid w:val="008066D8"/>
    <w:rsid w:val="008067F5"/>
    <w:rsid w:val="00806CCA"/>
    <w:rsid w:val="0080727C"/>
    <w:rsid w:val="008074BB"/>
    <w:rsid w:val="00810154"/>
    <w:rsid w:val="008116A2"/>
    <w:rsid w:val="00811A18"/>
    <w:rsid w:val="008121AF"/>
    <w:rsid w:val="00812E18"/>
    <w:rsid w:val="00813711"/>
    <w:rsid w:val="00814315"/>
    <w:rsid w:val="00814E08"/>
    <w:rsid w:val="00814EAA"/>
    <w:rsid w:val="008165F1"/>
    <w:rsid w:val="008175A3"/>
    <w:rsid w:val="00817DA8"/>
    <w:rsid w:val="00820540"/>
    <w:rsid w:val="00821E64"/>
    <w:rsid w:val="00821F4C"/>
    <w:rsid w:val="008229CF"/>
    <w:rsid w:val="00823544"/>
    <w:rsid w:val="00823F75"/>
    <w:rsid w:val="00824DDE"/>
    <w:rsid w:val="008253C4"/>
    <w:rsid w:val="00826006"/>
    <w:rsid w:val="008263C2"/>
    <w:rsid w:val="008269EE"/>
    <w:rsid w:val="00826C78"/>
    <w:rsid w:val="00826F19"/>
    <w:rsid w:val="0082769C"/>
    <w:rsid w:val="00827EB9"/>
    <w:rsid w:val="0083073B"/>
    <w:rsid w:val="008307DB"/>
    <w:rsid w:val="0083121C"/>
    <w:rsid w:val="00831A7E"/>
    <w:rsid w:val="00832499"/>
    <w:rsid w:val="00832C94"/>
    <w:rsid w:val="00832F6A"/>
    <w:rsid w:val="00833398"/>
    <w:rsid w:val="00833831"/>
    <w:rsid w:val="00834ABB"/>
    <w:rsid w:val="00835D9D"/>
    <w:rsid w:val="00835FC9"/>
    <w:rsid w:val="00836335"/>
    <w:rsid w:val="008368F8"/>
    <w:rsid w:val="008370E3"/>
    <w:rsid w:val="008408E2"/>
    <w:rsid w:val="008418FA"/>
    <w:rsid w:val="008426AE"/>
    <w:rsid w:val="00842959"/>
    <w:rsid w:val="00843390"/>
    <w:rsid w:val="00843A81"/>
    <w:rsid w:val="0084429F"/>
    <w:rsid w:val="008448D7"/>
    <w:rsid w:val="00845073"/>
    <w:rsid w:val="00845446"/>
    <w:rsid w:val="00845ECC"/>
    <w:rsid w:val="00847B5B"/>
    <w:rsid w:val="00847BF9"/>
    <w:rsid w:val="00852152"/>
    <w:rsid w:val="0085235A"/>
    <w:rsid w:val="008533E3"/>
    <w:rsid w:val="00854138"/>
    <w:rsid w:val="00854410"/>
    <w:rsid w:val="008544DF"/>
    <w:rsid w:val="00855D4B"/>
    <w:rsid w:val="008566FC"/>
    <w:rsid w:val="00856C36"/>
    <w:rsid w:val="00857899"/>
    <w:rsid w:val="00860103"/>
    <w:rsid w:val="008602B6"/>
    <w:rsid w:val="00860AAD"/>
    <w:rsid w:val="00861AA6"/>
    <w:rsid w:val="00865484"/>
    <w:rsid w:val="00865E48"/>
    <w:rsid w:val="008664BD"/>
    <w:rsid w:val="00866D21"/>
    <w:rsid w:val="00867491"/>
    <w:rsid w:val="00867FAE"/>
    <w:rsid w:val="008708F3"/>
    <w:rsid w:val="00870DF3"/>
    <w:rsid w:val="00871354"/>
    <w:rsid w:val="00871C09"/>
    <w:rsid w:val="00873611"/>
    <w:rsid w:val="00873C8F"/>
    <w:rsid w:val="008745FE"/>
    <w:rsid w:val="00874FB3"/>
    <w:rsid w:val="00876012"/>
    <w:rsid w:val="00877DCD"/>
    <w:rsid w:val="00877F7C"/>
    <w:rsid w:val="00880BE3"/>
    <w:rsid w:val="00881359"/>
    <w:rsid w:val="008814B0"/>
    <w:rsid w:val="00882093"/>
    <w:rsid w:val="0088243F"/>
    <w:rsid w:val="00882588"/>
    <w:rsid w:val="008837E1"/>
    <w:rsid w:val="00884A74"/>
    <w:rsid w:val="00884ADE"/>
    <w:rsid w:val="00884C4B"/>
    <w:rsid w:val="008856CF"/>
    <w:rsid w:val="00885864"/>
    <w:rsid w:val="0088599C"/>
    <w:rsid w:val="008874CA"/>
    <w:rsid w:val="008876A3"/>
    <w:rsid w:val="008877D1"/>
    <w:rsid w:val="00890A1D"/>
    <w:rsid w:val="0089121F"/>
    <w:rsid w:val="008927B5"/>
    <w:rsid w:val="008932C8"/>
    <w:rsid w:val="0089383B"/>
    <w:rsid w:val="00893CA7"/>
    <w:rsid w:val="00893E2B"/>
    <w:rsid w:val="00894327"/>
    <w:rsid w:val="00894B59"/>
    <w:rsid w:val="0089534B"/>
    <w:rsid w:val="008959BF"/>
    <w:rsid w:val="0089616F"/>
    <w:rsid w:val="008974F4"/>
    <w:rsid w:val="008A0232"/>
    <w:rsid w:val="008A16E1"/>
    <w:rsid w:val="008A1B23"/>
    <w:rsid w:val="008A1D5A"/>
    <w:rsid w:val="008A213C"/>
    <w:rsid w:val="008A2584"/>
    <w:rsid w:val="008A5E03"/>
    <w:rsid w:val="008A670E"/>
    <w:rsid w:val="008A6C7B"/>
    <w:rsid w:val="008A6FB7"/>
    <w:rsid w:val="008A70E6"/>
    <w:rsid w:val="008A719F"/>
    <w:rsid w:val="008A7BC2"/>
    <w:rsid w:val="008B00D8"/>
    <w:rsid w:val="008B0470"/>
    <w:rsid w:val="008B05E7"/>
    <w:rsid w:val="008B06C5"/>
    <w:rsid w:val="008B09EF"/>
    <w:rsid w:val="008B164E"/>
    <w:rsid w:val="008B1828"/>
    <w:rsid w:val="008B25FD"/>
    <w:rsid w:val="008B4F06"/>
    <w:rsid w:val="008B502A"/>
    <w:rsid w:val="008B524C"/>
    <w:rsid w:val="008B57D8"/>
    <w:rsid w:val="008B65A6"/>
    <w:rsid w:val="008B65CF"/>
    <w:rsid w:val="008B677B"/>
    <w:rsid w:val="008B69E8"/>
    <w:rsid w:val="008B71AE"/>
    <w:rsid w:val="008B7A65"/>
    <w:rsid w:val="008B7C88"/>
    <w:rsid w:val="008C0227"/>
    <w:rsid w:val="008C0F4E"/>
    <w:rsid w:val="008C10B3"/>
    <w:rsid w:val="008C1219"/>
    <w:rsid w:val="008C123E"/>
    <w:rsid w:val="008C137D"/>
    <w:rsid w:val="008C15C5"/>
    <w:rsid w:val="008C22DD"/>
    <w:rsid w:val="008C27DF"/>
    <w:rsid w:val="008C33BA"/>
    <w:rsid w:val="008C3DFD"/>
    <w:rsid w:val="008C3ED0"/>
    <w:rsid w:val="008C593C"/>
    <w:rsid w:val="008C5DA5"/>
    <w:rsid w:val="008C5E94"/>
    <w:rsid w:val="008C686D"/>
    <w:rsid w:val="008C7496"/>
    <w:rsid w:val="008C7B7F"/>
    <w:rsid w:val="008D196A"/>
    <w:rsid w:val="008D27BC"/>
    <w:rsid w:val="008D58DD"/>
    <w:rsid w:val="008D5916"/>
    <w:rsid w:val="008D59EE"/>
    <w:rsid w:val="008D5DBE"/>
    <w:rsid w:val="008D66B6"/>
    <w:rsid w:val="008D6C1F"/>
    <w:rsid w:val="008E03A3"/>
    <w:rsid w:val="008E0BF3"/>
    <w:rsid w:val="008E3EF2"/>
    <w:rsid w:val="008E4D0F"/>
    <w:rsid w:val="008E51C9"/>
    <w:rsid w:val="008E5BEB"/>
    <w:rsid w:val="008E6306"/>
    <w:rsid w:val="008E765F"/>
    <w:rsid w:val="008E773F"/>
    <w:rsid w:val="008F1192"/>
    <w:rsid w:val="008F13CD"/>
    <w:rsid w:val="008F1706"/>
    <w:rsid w:val="008F19BF"/>
    <w:rsid w:val="008F2E58"/>
    <w:rsid w:val="008F4414"/>
    <w:rsid w:val="008F4D50"/>
    <w:rsid w:val="008F6355"/>
    <w:rsid w:val="008F68F7"/>
    <w:rsid w:val="009005A6"/>
    <w:rsid w:val="009006CF"/>
    <w:rsid w:val="00900C71"/>
    <w:rsid w:val="00901719"/>
    <w:rsid w:val="00901A7A"/>
    <w:rsid w:val="00901E04"/>
    <w:rsid w:val="009029C6"/>
    <w:rsid w:val="00902A1C"/>
    <w:rsid w:val="009037B6"/>
    <w:rsid w:val="00904B84"/>
    <w:rsid w:val="00906CBE"/>
    <w:rsid w:val="0090760C"/>
    <w:rsid w:val="00910024"/>
    <w:rsid w:val="00910384"/>
    <w:rsid w:val="00910C85"/>
    <w:rsid w:val="009128F5"/>
    <w:rsid w:val="009149A2"/>
    <w:rsid w:val="0091643D"/>
    <w:rsid w:val="009166D4"/>
    <w:rsid w:val="00916E33"/>
    <w:rsid w:val="0091762B"/>
    <w:rsid w:val="009204F1"/>
    <w:rsid w:val="0092093B"/>
    <w:rsid w:val="00923384"/>
    <w:rsid w:val="009244D4"/>
    <w:rsid w:val="00925023"/>
    <w:rsid w:val="00925C00"/>
    <w:rsid w:val="00930669"/>
    <w:rsid w:val="00932C33"/>
    <w:rsid w:val="00933521"/>
    <w:rsid w:val="0093448A"/>
    <w:rsid w:val="00935140"/>
    <w:rsid w:val="009353E6"/>
    <w:rsid w:val="009358F0"/>
    <w:rsid w:val="00936B04"/>
    <w:rsid w:val="0093737F"/>
    <w:rsid w:val="0093760A"/>
    <w:rsid w:val="00937C63"/>
    <w:rsid w:val="009411C8"/>
    <w:rsid w:val="009424BA"/>
    <w:rsid w:val="009427A1"/>
    <w:rsid w:val="00942FFE"/>
    <w:rsid w:val="009439A7"/>
    <w:rsid w:val="00945457"/>
    <w:rsid w:val="009459BC"/>
    <w:rsid w:val="009471FC"/>
    <w:rsid w:val="009475DD"/>
    <w:rsid w:val="00950E4D"/>
    <w:rsid w:val="00950E51"/>
    <w:rsid w:val="00951668"/>
    <w:rsid w:val="009528F7"/>
    <w:rsid w:val="00952B0B"/>
    <w:rsid w:val="00954105"/>
    <w:rsid w:val="009551E0"/>
    <w:rsid w:val="0095654E"/>
    <w:rsid w:val="009567F6"/>
    <w:rsid w:val="00956F3C"/>
    <w:rsid w:val="009573AD"/>
    <w:rsid w:val="0095765D"/>
    <w:rsid w:val="0096054C"/>
    <w:rsid w:val="00960CFB"/>
    <w:rsid w:val="009616A4"/>
    <w:rsid w:val="0096170D"/>
    <w:rsid w:val="009641B5"/>
    <w:rsid w:val="00970678"/>
    <w:rsid w:val="00970F74"/>
    <w:rsid w:val="009710C1"/>
    <w:rsid w:val="00971C34"/>
    <w:rsid w:val="00972488"/>
    <w:rsid w:val="009726D0"/>
    <w:rsid w:val="00973004"/>
    <w:rsid w:val="00973959"/>
    <w:rsid w:val="00973B23"/>
    <w:rsid w:val="0097421D"/>
    <w:rsid w:val="00976117"/>
    <w:rsid w:val="00976A23"/>
    <w:rsid w:val="00977F97"/>
    <w:rsid w:val="009800BC"/>
    <w:rsid w:val="00980575"/>
    <w:rsid w:val="009816F6"/>
    <w:rsid w:val="0098178C"/>
    <w:rsid w:val="009831D4"/>
    <w:rsid w:val="009843BA"/>
    <w:rsid w:val="009847B0"/>
    <w:rsid w:val="00984C1F"/>
    <w:rsid w:val="00985F24"/>
    <w:rsid w:val="009867D6"/>
    <w:rsid w:val="00987CA2"/>
    <w:rsid w:val="00987D5E"/>
    <w:rsid w:val="00987FB0"/>
    <w:rsid w:val="009900F0"/>
    <w:rsid w:val="00990B9B"/>
    <w:rsid w:val="00990E59"/>
    <w:rsid w:val="00991370"/>
    <w:rsid w:val="00991769"/>
    <w:rsid w:val="00991ACA"/>
    <w:rsid w:val="00992801"/>
    <w:rsid w:val="009928B5"/>
    <w:rsid w:val="00993236"/>
    <w:rsid w:val="00993CFE"/>
    <w:rsid w:val="00993D8C"/>
    <w:rsid w:val="009945AE"/>
    <w:rsid w:val="00994E3D"/>
    <w:rsid w:val="009953D3"/>
    <w:rsid w:val="00995959"/>
    <w:rsid w:val="0099654F"/>
    <w:rsid w:val="00997832"/>
    <w:rsid w:val="00997B72"/>
    <w:rsid w:val="009A1F8D"/>
    <w:rsid w:val="009A297E"/>
    <w:rsid w:val="009A3752"/>
    <w:rsid w:val="009A4E86"/>
    <w:rsid w:val="009A6127"/>
    <w:rsid w:val="009A6384"/>
    <w:rsid w:val="009A7D1A"/>
    <w:rsid w:val="009B018F"/>
    <w:rsid w:val="009B0CC1"/>
    <w:rsid w:val="009B13FB"/>
    <w:rsid w:val="009B2417"/>
    <w:rsid w:val="009B2C7D"/>
    <w:rsid w:val="009B2FF1"/>
    <w:rsid w:val="009B478B"/>
    <w:rsid w:val="009B4C8B"/>
    <w:rsid w:val="009B69F0"/>
    <w:rsid w:val="009B713C"/>
    <w:rsid w:val="009B7804"/>
    <w:rsid w:val="009C0078"/>
    <w:rsid w:val="009C0E8C"/>
    <w:rsid w:val="009C0F18"/>
    <w:rsid w:val="009C11AC"/>
    <w:rsid w:val="009C12C6"/>
    <w:rsid w:val="009C19D4"/>
    <w:rsid w:val="009C2555"/>
    <w:rsid w:val="009C2DA6"/>
    <w:rsid w:val="009C3830"/>
    <w:rsid w:val="009C3B71"/>
    <w:rsid w:val="009C3DBF"/>
    <w:rsid w:val="009C3F11"/>
    <w:rsid w:val="009C705A"/>
    <w:rsid w:val="009C7778"/>
    <w:rsid w:val="009C7EE6"/>
    <w:rsid w:val="009C7F5B"/>
    <w:rsid w:val="009D0029"/>
    <w:rsid w:val="009D06AE"/>
    <w:rsid w:val="009D09E2"/>
    <w:rsid w:val="009D1E42"/>
    <w:rsid w:val="009D2140"/>
    <w:rsid w:val="009D282B"/>
    <w:rsid w:val="009D2879"/>
    <w:rsid w:val="009D3086"/>
    <w:rsid w:val="009D3C02"/>
    <w:rsid w:val="009D3C90"/>
    <w:rsid w:val="009D3F85"/>
    <w:rsid w:val="009D4880"/>
    <w:rsid w:val="009D496A"/>
    <w:rsid w:val="009D5368"/>
    <w:rsid w:val="009D62EC"/>
    <w:rsid w:val="009D638C"/>
    <w:rsid w:val="009D692E"/>
    <w:rsid w:val="009D7148"/>
    <w:rsid w:val="009D71DB"/>
    <w:rsid w:val="009D7512"/>
    <w:rsid w:val="009E02FD"/>
    <w:rsid w:val="009E0A1A"/>
    <w:rsid w:val="009E4C74"/>
    <w:rsid w:val="009E56CC"/>
    <w:rsid w:val="009E588A"/>
    <w:rsid w:val="009E59F1"/>
    <w:rsid w:val="009E5C91"/>
    <w:rsid w:val="009E62B6"/>
    <w:rsid w:val="009F0A1A"/>
    <w:rsid w:val="009F108D"/>
    <w:rsid w:val="009F1D95"/>
    <w:rsid w:val="009F26CA"/>
    <w:rsid w:val="009F2BEE"/>
    <w:rsid w:val="009F35DA"/>
    <w:rsid w:val="009F4034"/>
    <w:rsid w:val="009F43D0"/>
    <w:rsid w:val="009F6673"/>
    <w:rsid w:val="00A000F0"/>
    <w:rsid w:val="00A00568"/>
    <w:rsid w:val="00A00884"/>
    <w:rsid w:val="00A00EEB"/>
    <w:rsid w:val="00A020CE"/>
    <w:rsid w:val="00A02F62"/>
    <w:rsid w:val="00A02FA3"/>
    <w:rsid w:val="00A030C3"/>
    <w:rsid w:val="00A03FE9"/>
    <w:rsid w:val="00A043E5"/>
    <w:rsid w:val="00A04803"/>
    <w:rsid w:val="00A04B11"/>
    <w:rsid w:val="00A05535"/>
    <w:rsid w:val="00A1009C"/>
    <w:rsid w:val="00A10147"/>
    <w:rsid w:val="00A10EDE"/>
    <w:rsid w:val="00A11331"/>
    <w:rsid w:val="00A12348"/>
    <w:rsid w:val="00A131E6"/>
    <w:rsid w:val="00A13843"/>
    <w:rsid w:val="00A146A5"/>
    <w:rsid w:val="00A1552C"/>
    <w:rsid w:val="00A17466"/>
    <w:rsid w:val="00A204B3"/>
    <w:rsid w:val="00A20576"/>
    <w:rsid w:val="00A20AAD"/>
    <w:rsid w:val="00A21593"/>
    <w:rsid w:val="00A218A3"/>
    <w:rsid w:val="00A221F7"/>
    <w:rsid w:val="00A2227F"/>
    <w:rsid w:val="00A22C21"/>
    <w:rsid w:val="00A248FB"/>
    <w:rsid w:val="00A25CA2"/>
    <w:rsid w:val="00A2604E"/>
    <w:rsid w:val="00A273E8"/>
    <w:rsid w:val="00A27832"/>
    <w:rsid w:val="00A278FC"/>
    <w:rsid w:val="00A3076D"/>
    <w:rsid w:val="00A30AD5"/>
    <w:rsid w:val="00A31CCE"/>
    <w:rsid w:val="00A338AD"/>
    <w:rsid w:val="00A33C95"/>
    <w:rsid w:val="00A3456F"/>
    <w:rsid w:val="00A34E53"/>
    <w:rsid w:val="00A34F36"/>
    <w:rsid w:val="00A34FF3"/>
    <w:rsid w:val="00A35351"/>
    <w:rsid w:val="00A361C7"/>
    <w:rsid w:val="00A36723"/>
    <w:rsid w:val="00A36ECC"/>
    <w:rsid w:val="00A40014"/>
    <w:rsid w:val="00A40193"/>
    <w:rsid w:val="00A43140"/>
    <w:rsid w:val="00A431CE"/>
    <w:rsid w:val="00A4459B"/>
    <w:rsid w:val="00A44C7B"/>
    <w:rsid w:val="00A4613D"/>
    <w:rsid w:val="00A46DF5"/>
    <w:rsid w:val="00A471E4"/>
    <w:rsid w:val="00A50A8C"/>
    <w:rsid w:val="00A50FD6"/>
    <w:rsid w:val="00A51025"/>
    <w:rsid w:val="00A5149A"/>
    <w:rsid w:val="00A51AFF"/>
    <w:rsid w:val="00A52720"/>
    <w:rsid w:val="00A53650"/>
    <w:rsid w:val="00A53E51"/>
    <w:rsid w:val="00A56A83"/>
    <w:rsid w:val="00A57183"/>
    <w:rsid w:val="00A57BE3"/>
    <w:rsid w:val="00A60693"/>
    <w:rsid w:val="00A61367"/>
    <w:rsid w:val="00A6196D"/>
    <w:rsid w:val="00A619C0"/>
    <w:rsid w:val="00A61ADF"/>
    <w:rsid w:val="00A62012"/>
    <w:rsid w:val="00A624CB"/>
    <w:rsid w:val="00A62AC0"/>
    <w:rsid w:val="00A73640"/>
    <w:rsid w:val="00A73EC4"/>
    <w:rsid w:val="00A74342"/>
    <w:rsid w:val="00A747B3"/>
    <w:rsid w:val="00A75118"/>
    <w:rsid w:val="00A76754"/>
    <w:rsid w:val="00A76BD2"/>
    <w:rsid w:val="00A76C12"/>
    <w:rsid w:val="00A815A4"/>
    <w:rsid w:val="00A8267D"/>
    <w:rsid w:val="00A82E14"/>
    <w:rsid w:val="00A8421D"/>
    <w:rsid w:val="00A8688E"/>
    <w:rsid w:val="00A86A4F"/>
    <w:rsid w:val="00A8722B"/>
    <w:rsid w:val="00A87960"/>
    <w:rsid w:val="00A901E9"/>
    <w:rsid w:val="00A905A3"/>
    <w:rsid w:val="00A917B6"/>
    <w:rsid w:val="00A91831"/>
    <w:rsid w:val="00A91B3B"/>
    <w:rsid w:val="00A92B35"/>
    <w:rsid w:val="00A92F73"/>
    <w:rsid w:val="00A93B4F"/>
    <w:rsid w:val="00A9473D"/>
    <w:rsid w:val="00A94F7A"/>
    <w:rsid w:val="00A95273"/>
    <w:rsid w:val="00A95D3B"/>
    <w:rsid w:val="00A97341"/>
    <w:rsid w:val="00A9737A"/>
    <w:rsid w:val="00A97D79"/>
    <w:rsid w:val="00AA0081"/>
    <w:rsid w:val="00AA04DF"/>
    <w:rsid w:val="00AA2269"/>
    <w:rsid w:val="00AA2BE0"/>
    <w:rsid w:val="00AA4247"/>
    <w:rsid w:val="00AA4CD5"/>
    <w:rsid w:val="00AA4E4D"/>
    <w:rsid w:val="00AA5E38"/>
    <w:rsid w:val="00AA7C60"/>
    <w:rsid w:val="00AA7C8B"/>
    <w:rsid w:val="00AB022D"/>
    <w:rsid w:val="00AB04E9"/>
    <w:rsid w:val="00AB09ED"/>
    <w:rsid w:val="00AB226A"/>
    <w:rsid w:val="00AB3B4A"/>
    <w:rsid w:val="00AB3DC0"/>
    <w:rsid w:val="00AB4CBB"/>
    <w:rsid w:val="00AB63A7"/>
    <w:rsid w:val="00AB6CCE"/>
    <w:rsid w:val="00AC125E"/>
    <w:rsid w:val="00AC18F3"/>
    <w:rsid w:val="00AC245F"/>
    <w:rsid w:val="00AC33A6"/>
    <w:rsid w:val="00AC45DF"/>
    <w:rsid w:val="00AC474D"/>
    <w:rsid w:val="00AC4DFD"/>
    <w:rsid w:val="00AC4F47"/>
    <w:rsid w:val="00AC52ED"/>
    <w:rsid w:val="00AC5316"/>
    <w:rsid w:val="00AC5663"/>
    <w:rsid w:val="00AC56BE"/>
    <w:rsid w:val="00AC58FD"/>
    <w:rsid w:val="00AD0CFA"/>
    <w:rsid w:val="00AD0F6D"/>
    <w:rsid w:val="00AD104A"/>
    <w:rsid w:val="00AD1166"/>
    <w:rsid w:val="00AD19D2"/>
    <w:rsid w:val="00AD1A96"/>
    <w:rsid w:val="00AD1CAD"/>
    <w:rsid w:val="00AD25E2"/>
    <w:rsid w:val="00AD3042"/>
    <w:rsid w:val="00AD69A6"/>
    <w:rsid w:val="00AD6C14"/>
    <w:rsid w:val="00AD793A"/>
    <w:rsid w:val="00AE0120"/>
    <w:rsid w:val="00AE0578"/>
    <w:rsid w:val="00AE128A"/>
    <w:rsid w:val="00AE2ACF"/>
    <w:rsid w:val="00AE3038"/>
    <w:rsid w:val="00AE3267"/>
    <w:rsid w:val="00AE3D4A"/>
    <w:rsid w:val="00AE5956"/>
    <w:rsid w:val="00AE619F"/>
    <w:rsid w:val="00AE6841"/>
    <w:rsid w:val="00AE7A88"/>
    <w:rsid w:val="00AF060F"/>
    <w:rsid w:val="00AF0C13"/>
    <w:rsid w:val="00AF0FBF"/>
    <w:rsid w:val="00AF13D2"/>
    <w:rsid w:val="00AF1765"/>
    <w:rsid w:val="00AF1DF5"/>
    <w:rsid w:val="00AF2A56"/>
    <w:rsid w:val="00AF45B0"/>
    <w:rsid w:val="00AF51D1"/>
    <w:rsid w:val="00AF6081"/>
    <w:rsid w:val="00AF63AB"/>
    <w:rsid w:val="00AF6852"/>
    <w:rsid w:val="00B0112B"/>
    <w:rsid w:val="00B01784"/>
    <w:rsid w:val="00B0240D"/>
    <w:rsid w:val="00B0388B"/>
    <w:rsid w:val="00B03BEE"/>
    <w:rsid w:val="00B03D77"/>
    <w:rsid w:val="00B04C71"/>
    <w:rsid w:val="00B04E27"/>
    <w:rsid w:val="00B0517E"/>
    <w:rsid w:val="00B053EA"/>
    <w:rsid w:val="00B05824"/>
    <w:rsid w:val="00B06059"/>
    <w:rsid w:val="00B065EB"/>
    <w:rsid w:val="00B07537"/>
    <w:rsid w:val="00B076C3"/>
    <w:rsid w:val="00B10363"/>
    <w:rsid w:val="00B10488"/>
    <w:rsid w:val="00B10C64"/>
    <w:rsid w:val="00B11314"/>
    <w:rsid w:val="00B113E3"/>
    <w:rsid w:val="00B11484"/>
    <w:rsid w:val="00B1156A"/>
    <w:rsid w:val="00B1217D"/>
    <w:rsid w:val="00B138E3"/>
    <w:rsid w:val="00B13FB5"/>
    <w:rsid w:val="00B144B0"/>
    <w:rsid w:val="00B14898"/>
    <w:rsid w:val="00B172ED"/>
    <w:rsid w:val="00B178FA"/>
    <w:rsid w:val="00B17D8E"/>
    <w:rsid w:val="00B207C3"/>
    <w:rsid w:val="00B21443"/>
    <w:rsid w:val="00B22468"/>
    <w:rsid w:val="00B22B91"/>
    <w:rsid w:val="00B23267"/>
    <w:rsid w:val="00B23906"/>
    <w:rsid w:val="00B23F96"/>
    <w:rsid w:val="00B257BF"/>
    <w:rsid w:val="00B26822"/>
    <w:rsid w:val="00B26D7F"/>
    <w:rsid w:val="00B27149"/>
    <w:rsid w:val="00B27D3A"/>
    <w:rsid w:val="00B30392"/>
    <w:rsid w:val="00B3041A"/>
    <w:rsid w:val="00B30AB2"/>
    <w:rsid w:val="00B30ED5"/>
    <w:rsid w:val="00B30F3C"/>
    <w:rsid w:val="00B3114C"/>
    <w:rsid w:val="00B31468"/>
    <w:rsid w:val="00B318D8"/>
    <w:rsid w:val="00B31BB4"/>
    <w:rsid w:val="00B32623"/>
    <w:rsid w:val="00B3279A"/>
    <w:rsid w:val="00B33144"/>
    <w:rsid w:val="00B33484"/>
    <w:rsid w:val="00B34BB7"/>
    <w:rsid w:val="00B35B4D"/>
    <w:rsid w:val="00B35BE5"/>
    <w:rsid w:val="00B35F9E"/>
    <w:rsid w:val="00B362F0"/>
    <w:rsid w:val="00B36337"/>
    <w:rsid w:val="00B36652"/>
    <w:rsid w:val="00B37A86"/>
    <w:rsid w:val="00B404AB"/>
    <w:rsid w:val="00B425AB"/>
    <w:rsid w:val="00B43417"/>
    <w:rsid w:val="00B44988"/>
    <w:rsid w:val="00B44F85"/>
    <w:rsid w:val="00B45279"/>
    <w:rsid w:val="00B45698"/>
    <w:rsid w:val="00B47090"/>
    <w:rsid w:val="00B47FDC"/>
    <w:rsid w:val="00B51266"/>
    <w:rsid w:val="00B52545"/>
    <w:rsid w:val="00B532D1"/>
    <w:rsid w:val="00B54439"/>
    <w:rsid w:val="00B54649"/>
    <w:rsid w:val="00B54E58"/>
    <w:rsid w:val="00B56A10"/>
    <w:rsid w:val="00B57925"/>
    <w:rsid w:val="00B601BB"/>
    <w:rsid w:val="00B602A5"/>
    <w:rsid w:val="00B61E3E"/>
    <w:rsid w:val="00B628A6"/>
    <w:rsid w:val="00B64036"/>
    <w:rsid w:val="00B6432A"/>
    <w:rsid w:val="00B65784"/>
    <w:rsid w:val="00B65A9E"/>
    <w:rsid w:val="00B66139"/>
    <w:rsid w:val="00B67A79"/>
    <w:rsid w:val="00B67BC1"/>
    <w:rsid w:val="00B70924"/>
    <w:rsid w:val="00B71A93"/>
    <w:rsid w:val="00B72335"/>
    <w:rsid w:val="00B72D62"/>
    <w:rsid w:val="00B73EF4"/>
    <w:rsid w:val="00B767AF"/>
    <w:rsid w:val="00B77F6F"/>
    <w:rsid w:val="00B8025C"/>
    <w:rsid w:val="00B80511"/>
    <w:rsid w:val="00B8068C"/>
    <w:rsid w:val="00B80798"/>
    <w:rsid w:val="00B80876"/>
    <w:rsid w:val="00B82B18"/>
    <w:rsid w:val="00B82C3C"/>
    <w:rsid w:val="00B82DE6"/>
    <w:rsid w:val="00B831CD"/>
    <w:rsid w:val="00B837BA"/>
    <w:rsid w:val="00B84459"/>
    <w:rsid w:val="00B846F6"/>
    <w:rsid w:val="00B84BE9"/>
    <w:rsid w:val="00B85329"/>
    <w:rsid w:val="00B85446"/>
    <w:rsid w:val="00B91B73"/>
    <w:rsid w:val="00B91B9D"/>
    <w:rsid w:val="00B93D43"/>
    <w:rsid w:val="00B9607A"/>
    <w:rsid w:val="00B965B5"/>
    <w:rsid w:val="00BA0461"/>
    <w:rsid w:val="00BA0B85"/>
    <w:rsid w:val="00BA1B71"/>
    <w:rsid w:val="00BA3176"/>
    <w:rsid w:val="00BA500B"/>
    <w:rsid w:val="00BA5E20"/>
    <w:rsid w:val="00BA607C"/>
    <w:rsid w:val="00BA622A"/>
    <w:rsid w:val="00BA6463"/>
    <w:rsid w:val="00BA656F"/>
    <w:rsid w:val="00BA6734"/>
    <w:rsid w:val="00BA768D"/>
    <w:rsid w:val="00BB3DC8"/>
    <w:rsid w:val="00BB3E2A"/>
    <w:rsid w:val="00BB48A7"/>
    <w:rsid w:val="00BB7121"/>
    <w:rsid w:val="00BC0287"/>
    <w:rsid w:val="00BC0479"/>
    <w:rsid w:val="00BC1651"/>
    <w:rsid w:val="00BC16F5"/>
    <w:rsid w:val="00BC18FF"/>
    <w:rsid w:val="00BC1D5E"/>
    <w:rsid w:val="00BC22E3"/>
    <w:rsid w:val="00BC287D"/>
    <w:rsid w:val="00BC2A38"/>
    <w:rsid w:val="00BC46EB"/>
    <w:rsid w:val="00BC57FE"/>
    <w:rsid w:val="00BC643B"/>
    <w:rsid w:val="00BC7DE5"/>
    <w:rsid w:val="00BD1AA0"/>
    <w:rsid w:val="00BD2A41"/>
    <w:rsid w:val="00BD2E17"/>
    <w:rsid w:val="00BD30CB"/>
    <w:rsid w:val="00BD32E5"/>
    <w:rsid w:val="00BD3678"/>
    <w:rsid w:val="00BD36C4"/>
    <w:rsid w:val="00BD40D6"/>
    <w:rsid w:val="00BD41FE"/>
    <w:rsid w:val="00BD4BC6"/>
    <w:rsid w:val="00BD613E"/>
    <w:rsid w:val="00BD6E1A"/>
    <w:rsid w:val="00BD79DE"/>
    <w:rsid w:val="00BE0E66"/>
    <w:rsid w:val="00BE1095"/>
    <w:rsid w:val="00BE150A"/>
    <w:rsid w:val="00BE27B3"/>
    <w:rsid w:val="00BE2AED"/>
    <w:rsid w:val="00BE31F5"/>
    <w:rsid w:val="00BE5B06"/>
    <w:rsid w:val="00BE6767"/>
    <w:rsid w:val="00BE676E"/>
    <w:rsid w:val="00BE686C"/>
    <w:rsid w:val="00BE6CC2"/>
    <w:rsid w:val="00BE6F50"/>
    <w:rsid w:val="00BE78EC"/>
    <w:rsid w:val="00BE7AFC"/>
    <w:rsid w:val="00BF037F"/>
    <w:rsid w:val="00BF0A15"/>
    <w:rsid w:val="00BF0B16"/>
    <w:rsid w:val="00BF1CAA"/>
    <w:rsid w:val="00BF2232"/>
    <w:rsid w:val="00BF46EE"/>
    <w:rsid w:val="00BF646E"/>
    <w:rsid w:val="00BF6F0B"/>
    <w:rsid w:val="00BF742E"/>
    <w:rsid w:val="00BF7C22"/>
    <w:rsid w:val="00C02F48"/>
    <w:rsid w:val="00C04DDF"/>
    <w:rsid w:val="00C05333"/>
    <w:rsid w:val="00C054AD"/>
    <w:rsid w:val="00C0613C"/>
    <w:rsid w:val="00C07393"/>
    <w:rsid w:val="00C1058E"/>
    <w:rsid w:val="00C10D05"/>
    <w:rsid w:val="00C11689"/>
    <w:rsid w:val="00C13970"/>
    <w:rsid w:val="00C13DF9"/>
    <w:rsid w:val="00C14FBA"/>
    <w:rsid w:val="00C15484"/>
    <w:rsid w:val="00C15EA1"/>
    <w:rsid w:val="00C15F20"/>
    <w:rsid w:val="00C164F8"/>
    <w:rsid w:val="00C17432"/>
    <w:rsid w:val="00C174DB"/>
    <w:rsid w:val="00C17A8E"/>
    <w:rsid w:val="00C20002"/>
    <w:rsid w:val="00C22D99"/>
    <w:rsid w:val="00C2378F"/>
    <w:rsid w:val="00C24F69"/>
    <w:rsid w:val="00C24F70"/>
    <w:rsid w:val="00C25615"/>
    <w:rsid w:val="00C25DC2"/>
    <w:rsid w:val="00C26A06"/>
    <w:rsid w:val="00C30250"/>
    <w:rsid w:val="00C30BD1"/>
    <w:rsid w:val="00C3272B"/>
    <w:rsid w:val="00C33479"/>
    <w:rsid w:val="00C36804"/>
    <w:rsid w:val="00C36E23"/>
    <w:rsid w:val="00C40ED2"/>
    <w:rsid w:val="00C41F10"/>
    <w:rsid w:val="00C432DD"/>
    <w:rsid w:val="00C4423A"/>
    <w:rsid w:val="00C47321"/>
    <w:rsid w:val="00C501FE"/>
    <w:rsid w:val="00C50C49"/>
    <w:rsid w:val="00C51349"/>
    <w:rsid w:val="00C513A9"/>
    <w:rsid w:val="00C51920"/>
    <w:rsid w:val="00C51CC7"/>
    <w:rsid w:val="00C51E43"/>
    <w:rsid w:val="00C5293A"/>
    <w:rsid w:val="00C53168"/>
    <w:rsid w:val="00C53C44"/>
    <w:rsid w:val="00C5401F"/>
    <w:rsid w:val="00C55B83"/>
    <w:rsid w:val="00C56957"/>
    <w:rsid w:val="00C57049"/>
    <w:rsid w:val="00C57263"/>
    <w:rsid w:val="00C576B8"/>
    <w:rsid w:val="00C5784B"/>
    <w:rsid w:val="00C62536"/>
    <w:rsid w:val="00C62653"/>
    <w:rsid w:val="00C635BF"/>
    <w:rsid w:val="00C639FF"/>
    <w:rsid w:val="00C63CB4"/>
    <w:rsid w:val="00C6442A"/>
    <w:rsid w:val="00C64D15"/>
    <w:rsid w:val="00C65208"/>
    <w:rsid w:val="00C66088"/>
    <w:rsid w:val="00C67C4C"/>
    <w:rsid w:val="00C67F21"/>
    <w:rsid w:val="00C70C42"/>
    <w:rsid w:val="00C711A6"/>
    <w:rsid w:val="00C72302"/>
    <w:rsid w:val="00C7297B"/>
    <w:rsid w:val="00C72E0E"/>
    <w:rsid w:val="00C74B5D"/>
    <w:rsid w:val="00C74F74"/>
    <w:rsid w:val="00C7554B"/>
    <w:rsid w:val="00C75BE8"/>
    <w:rsid w:val="00C760ED"/>
    <w:rsid w:val="00C802D2"/>
    <w:rsid w:val="00C80951"/>
    <w:rsid w:val="00C8132E"/>
    <w:rsid w:val="00C8205E"/>
    <w:rsid w:val="00C8223A"/>
    <w:rsid w:val="00C82EB5"/>
    <w:rsid w:val="00C836C3"/>
    <w:rsid w:val="00C8483F"/>
    <w:rsid w:val="00C848B1"/>
    <w:rsid w:val="00C84F93"/>
    <w:rsid w:val="00C85619"/>
    <w:rsid w:val="00C85D24"/>
    <w:rsid w:val="00C86894"/>
    <w:rsid w:val="00C86D1E"/>
    <w:rsid w:val="00C87248"/>
    <w:rsid w:val="00C876D1"/>
    <w:rsid w:val="00C87966"/>
    <w:rsid w:val="00C87AFB"/>
    <w:rsid w:val="00C902DE"/>
    <w:rsid w:val="00C90575"/>
    <w:rsid w:val="00C90B56"/>
    <w:rsid w:val="00C90ED9"/>
    <w:rsid w:val="00C916AE"/>
    <w:rsid w:val="00C91C74"/>
    <w:rsid w:val="00C93953"/>
    <w:rsid w:val="00C93AAA"/>
    <w:rsid w:val="00C95FCD"/>
    <w:rsid w:val="00C9602A"/>
    <w:rsid w:val="00C97188"/>
    <w:rsid w:val="00CA0639"/>
    <w:rsid w:val="00CA11D0"/>
    <w:rsid w:val="00CA296D"/>
    <w:rsid w:val="00CA2E02"/>
    <w:rsid w:val="00CA3B13"/>
    <w:rsid w:val="00CA583A"/>
    <w:rsid w:val="00CA5CE2"/>
    <w:rsid w:val="00CA5EC6"/>
    <w:rsid w:val="00CA6E58"/>
    <w:rsid w:val="00CA787C"/>
    <w:rsid w:val="00CB0904"/>
    <w:rsid w:val="00CB1E33"/>
    <w:rsid w:val="00CB1ED4"/>
    <w:rsid w:val="00CB47C9"/>
    <w:rsid w:val="00CB5744"/>
    <w:rsid w:val="00CB6A01"/>
    <w:rsid w:val="00CB7022"/>
    <w:rsid w:val="00CB7660"/>
    <w:rsid w:val="00CB7BC5"/>
    <w:rsid w:val="00CC141E"/>
    <w:rsid w:val="00CC4275"/>
    <w:rsid w:val="00CC586D"/>
    <w:rsid w:val="00CC59DB"/>
    <w:rsid w:val="00CC5CB9"/>
    <w:rsid w:val="00CC6F38"/>
    <w:rsid w:val="00CC7DBC"/>
    <w:rsid w:val="00CD09DD"/>
    <w:rsid w:val="00CD0E86"/>
    <w:rsid w:val="00CD1BA3"/>
    <w:rsid w:val="00CD1D23"/>
    <w:rsid w:val="00CD2AE1"/>
    <w:rsid w:val="00CD3446"/>
    <w:rsid w:val="00CD3612"/>
    <w:rsid w:val="00CD3E69"/>
    <w:rsid w:val="00CD4224"/>
    <w:rsid w:val="00CD59D3"/>
    <w:rsid w:val="00CD6B7D"/>
    <w:rsid w:val="00CD7950"/>
    <w:rsid w:val="00CD7CE8"/>
    <w:rsid w:val="00CD7D29"/>
    <w:rsid w:val="00CE030A"/>
    <w:rsid w:val="00CE0843"/>
    <w:rsid w:val="00CE0847"/>
    <w:rsid w:val="00CE0B6C"/>
    <w:rsid w:val="00CE11D0"/>
    <w:rsid w:val="00CE1C5C"/>
    <w:rsid w:val="00CE1E32"/>
    <w:rsid w:val="00CE274A"/>
    <w:rsid w:val="00CE446B"/>
    <w:rsid w:val="00CE4708"/>
    <w:rsid w:val="00CE4C50"/>
    <w:rsid w:val="00CE58B9"/>
    <w:rsid w:val="00CE6081"/>
    <w:rsid w:val="00CE60B8"/>
    <w:rsid w:val="00CE62AB"/>
    <w:rsid w:val="00CE648E"/>
    <w:rsid w:val="00CE6591"/>
    <w:rsid w:val="00CE6858"/>
    <w:rsid w:val="00CE7450"/>
    <w:rsid w:val="00CE770C"/>
    <w:rsid w:val="00CF0775"/>
    <w:rsid w:val="00CF07BF"/>
    <w:rsid w:val="00CF1053"/>
    <w:rsid w:val="00CF1D8A"/>
    <w:rsid w:val="00CF1DAE"/>
    <w:rsid w:val="00CF3290"/>
    <w:rsid w:val="00CF4A49"/>
    <w:rsid w:val="00CF50BE"/>
    <w:rsid w:val="00CF538C"/>
    <w:rsid w:val="00CF608B"/>
    <w:rsid w:val="00CF7625"/>
    <w:rsid w:val="00D01B3C"/>
    <w:rsid w:val="00D01F45"/>
    <w:rsid w:val="00D04E53"/>
    <w:rsid w:val="00D0506A"/>
    <w:rsid w:val="00D0651E"/>
    <w:rsid w:val="00D0745A"/>
    <w:rsid w:val="00D07A10"/>
    <w:rsid w:val="00D07EAB"/>
    <w:rsid w:val="00D10FA1"/>
    <w:rsid w:val="00D1127F"/>
    <w:rsid w:val="00D12267"/>
    <w:rsid w:val="00D1289C"/>
    <w:rsid w:val="00D15C72"/>
    <w:rsid w:val="00D1666F"/>
    <w:rsid w:val="00D2050D"/>
    <w:rsid w:val="00D2071A"/>
    <w:rsid w:val="00D21E8C"/>
    <w:rsid w:val="00D2262A"/>
    <w:rsid w:val="00D22F44"/>
    <w:rsid w:val="00D23D13"/>
    <w:rsid w:val="00D24CC9"/>
    <w:rsid w:val="00D25177"/>
    <w:rsid w:val="00D25EF0"/>
    <w:rsid w:val="00D26C73"/>
    <w:rsid w:val="00D27E3A"/>
    <w:rsid w:val="00D30BE5"/>
    <w:rsid w:val="00D30F73"/>
    <w:rsid w:val="00D30F97"/>
    <w:rsid w:val="00D313A0"/>
    <w:rsid w:val="00D33721"/>
    <w:rsid w:val="00D36FE0"/>
    <w:rsid w:val="00D37D20"/>
    <w:rsid w:val="00D40799"/>
    <w:rsid w:val="00D41A06"/>
    <w:rsid w:val="00D42ABF"/>
    <w:rsid w:val="00D42D89"/>
    <w:rsid w:val="00D42F40"/>
    <w:rsid w:val="00D45312"/>
    <w:rsid w:val="00D45B67"/>
    <w:rsid w:val="00D461C0"/>
    <w:rsid w:val="00D47E62"/>
    <w:rsid w:val="00D5034A"/>
    <w:rsid w:val="00D51574"/>
    <w:rsid w:val="00D5196D"/>
    <w:rsid w:val="00D51D3B"/>
    <w:rsid w:val="00D51F49"/>
    <w:rsid w:val="00D52DA5"/>
    <w:rsid w:val="00D54714"/>
    <w:rsid w:val="00D551EE"/>
    <w:rsid w:val="00D55EE8"/>
    <w:rsid w:val="00D560D1"/>
    <w:rsid w:val="00D562CB"/>
    <w:rsid w:val="00D569D1"/>
    <w:rsid w:val="00D56AD8"/>
    <w:rsid w:val="00D56C05"/>
    <w:rsid w:val="00D5785A"/>
    <w:rsid w:val="00D60228"/>
    <w:rsid w:val="00D62769"/>
    <w:rsid w:val="00D63234"/>
    <w:rsid w:val="00D63293"/>
    <w:rsid w:val="00D6375F"/>
    <w:rsid w:val="00D646DC"/>
    <w:rsid w:val="00D64C48"/>
    <w:rsid w:val="00D65F79"/>
    <w:rsid w:val="00D662FC"/>
    <w:rsid w:val="00D6680B"/>
    <w:rsid w:val="00D70AD0"/>
    <w:rsid w:val="00D72F4F"/>
    <w:rsid w:val="00D731C4"/>
    <w:rsid w:val="00D73A78"/>
    <w:rsid w:val="00D74EB4"/>
    <w:rsid w:val="00D765F6"/>
    <w:rsid w:val="00D7769C"/>
    <w:rsid w:val="00D77FBB"/>
    <w:rsid w:val="00D801FC"/>
    <w:rsid w:val="00D80EE7"/>
    <w:rsid w:val="00D81955"/>
    <w:rsid w:val="00D83611"/>
    <w:rsid w:val="00D8454F"/>
    <w:rsid w:val="00D85BE0"/>
    <w:rsid w:val="00D86D93"/>
    <w:rsid w:val="00D8719A"/>
    <w:rsid w:val="00D87C99"/>
    <w:rsid w:val="00D87FD7"/>
    <w:rsid w:val="00D911CA"/>
    <w:rsid w:val="00D91466"/>
    <w:rsid w:val="00D915ED"/>
    <w:rsid w:val="00D91DE4"/>
    <w:rsid w:val="00D92300"/>
    <w:rsid w:val="00D93B8A"/>
    <w:rsid w:val="00D94AFC"/>
    <w:rsid w:val="00D950E6"/>
    <w:rsid w:val="00D953FD"/>
    <w:rsid w:val="00D95774"/>
    <w:rsid w:val="00D9578C"/>
    <w:rsid w:val="00D967AC"/>
    <w:rsid w:val="00D96BD7"/>
    <w:rsid w:val="00D97047"/>
    <w:rsid w:val="00DA1526"/>
    <w:rsid w:val="00DA1914"/>
    <w:rsid w:val="00DA30F2"/>
    <w:rsid w:val="00DA3619"/>
    <w:rsid w:val="00DA4EF2"/>
    <w:rsid w:val="00DA6F86"/>
    <w:rsid w:val="00DA7AE4"/>
    <w:rsid w:val="00DB0B88"/>
    <w:rsid w:val="00DB1511"/>
    <w:rsid w:val="00DB1652"/>
    <w:rsid w:val="00DB1A88"/>
    <w:rsid w:val="00DB4D98"/>
    <w:rsid w:val="00DB4F66"/>
    <w:rsid w:val="00DB5773"/>
    <w:rsid w:val="00DB58A6"/>
    <w:rsid w:val="00DB6658"/>
    <w:rsid w:val="00DB6B99"/>
    <w:rsid w:val="00DC0011"/>
    <w:rsid w:val="00DC001A"/>
    <w:rsid w:val="00DC0079"/>
    <w:rsid w:val="00DC1EE5"/>
    <w:rsid w:val="00DC21A9"/>
    <w:rsid w:val="00DC385E"/>
    <w:rsid w:val="00DC577B"/>
    <w:rsid w:val="00DC6D41"/>
    <w:rsid w:val="00DD0E71"/>
    <w:rsid w:val="00DD2118"/>
    <w:rsid w:val="00DD22BB"/>
    <w:rsid w:val="00DD2952"/>
    <w:rsid w:val="00DD2E73"/>
    <w:rsid w:val="00DD315B"/>
    <w:rsid w:val="00DD35E4"/>
    <w:rsid w:val="00DD36B9"/>
    <w:rsid w:val="00DD4F44"/>
    <w:rsid w:val="00DD686C"/>
    <w:rsid w:val="00DD7E0C"/>
    <w:rsid w:val="00DE04F8"/>
    <w:rsid w:val="00DE248E"/>
    <w:rsid w:val="00DE2AC3"/>
    <w:rsid w:val="00DE2E40"/>
    <w:rsid w:val="00DE3598"/>
    <w:rsid w:val="00DE3FBD"/>
    <w:rsid w:val="00DE43F5"/>
    <w:rsid w:val="00DE65FB"/>
    <w:rsid w:val="00DE66C0"/>
    <w:rsid w:val="00DE7105"/>
    <w:rsid w:val="00DE7286"/>
    <w:rsid w:val="00DE7AE9"/>
    <w:rsid w:val="00DF0430"/>
    <w:rsid w:val="00DF234F"/>
    <w:rsid w:val="00DF2F66"/>
    <w:rsid w:val="00DF420A"/>
    <w:rsid w:val="00DF43CE"/>
    <w:rsid w:val="00DF52A2"/>
    <w:rsid w:val="00DF67EE"/>
    <w:rsid w:val="00E02472"/>
    <w:rsid w:val="00E02A50"/>
    <w:rsid w:val="00E02E5F"/>
    <w:rsid w:val="00E03009"/>
    <w:rsid w:val="00E03724"/>
    <w:rsid w:val="00E041F0"/>
    <w:rsid w:val="00E05EBA"/>
    <w:rsid w:val="00E060AF"/>
    <w:rsid w:val="00E11743"/>
    <w:rsid w:val="00E12736"/>
    <w:rsid w:val="00E128D8"/>
    <w:rsid w:val="00E130C3"/>
    <w:rsid w:val="00E13F5E"/>
    <w:rsid w:val="00E14F3A"/>
    <w:rsid w:val="00E15BD5"/>
    <w:rsid w:val="00E17EDF"/>
    <w:rsid w:val="00E2082D"/>
    <w:rsid w:val="00E20EDF"/>
    <w:rsid w:val="00E21D19"/>
    <w:rsid w:val="00E221E2"/>
    <w:rsid w:val="00E2330D"/>
    <w:rsid w:val="00E233F6"/>
    <w:rsid w:val="00E24303"/>
    <w:rsid w:val="00E24672"/>
    <w:rsid w:val="00E258C2"/>
    <w:rsid w:val="00E26259"/>
    <w:rsid w:val="00E26E55"/>
    <w:rsid w:val="00E27994"/>
    <w:rsid w:val="00E27A16"/>
    <w:rsid w:val="00E3011B"/>
    <w:rsid w:val="00E30735"/>
    <w:rsid w:val="00E320C4"/>
    <w:rsid w:val="00E336B1"/>
    <w:rsid w:val="00E33EE1"/>
    <w:rsid w:val="00E344B0"/>
    <w:rsid w:val="00E34EF5"/>
    <w:rsid w:val="00E363EF"/>
    <w:rsid w:val="00E37EF0"/>
    <w:rsid w:val="00E408B2"/>
    <w:rsid w:val="00E40EF8"/>
    <w:rsid w:val="00E40F7B"/>
    <w:rsid w:val="00E4146C"/>
    <w:rsid w:val="00E41831"/>
    <w:rsid w:val="00E43E48"/>
    <w:rsid w:val="00E464C0"/>
    <w:rsid w:val="00E46D60"/>
    <w:rsid w:val="00E47C33"/>
    <w:rsid w:val="00E47F58"/>
    <w:rsid w:val="00E504FD"/>
    <w:rsid w:val="00E5166D"/>
    <w:rsid w:val="00E536F1"/>
    <w:rsid w:val="00E542BE"/>
    <w:rsid w:val="00E54BFC"/>
    <w:rsid w:val="00E55248"/>
    <w:rsid w:val="00E56D9D"/>
    <w:rsid w:val="00E607FA"/>
    <w:rsid w:val="00E60B02"/>
    <w:rsid w:val="00E60E2E"/>
    <w:rsid w:val="00E62FE2"/>
    <w:rsid w:val="00E64D79"/>
    <w:rsid w:val="00E6760F"/>
    <w:rsid w:val="00E67723"/>
    <w:rsid w:val="00E67CB8"/>
    <w:rsid w:val="00E71A2D"/>
    <w:rsid w:val="00E725D7"/>
    <w:rsid w:val="00E72FB3"/>
    <w:rsid w:val="00E737C3"/>
    <w:rsid w:val="00E74412"/>
    <w:rsid w:val="00E74A73"/>
    <w:rsid w:val="00E7519A"/>
    <w:rsid w:val="00E76F8A"/>
    <w:rsid w:val="00E808B3"/>
    <w:rsid w:val="00E817DC"/>
    <w:rsid w:val="00E82044"/>
    <w:rsid w:val="00E823B7"/>
    <w:rsid w:val="00E823C1"/>
    <w:rsid w:val="00E82DB7"/>
    <w:rsid w:val="00E8375A"/>
    <w:rsid w:val="00E83C85"/>
    <w:rsid w:val="00E85135"/>
    <w:rsid w:val="00E8526C"/>
    <w:rsid w:val="00E8579C"/>
    <w:rsid w:val="00E864E3"/>
    <w:rsid w:val="00E865FE"/>
    <w:rsid w:val="00E86B24"/>
    <w:rsid w:val="00E90923"/>
    <w:rsid w:val="00E9134C"/>
    <w:rsid w:val="00E91408"/>
    <w:rsid w:val="00E91759"/>
    <w:rsid w:val="00E91F10"/>
    <w:rsid w:val="00E942E2"/>
    <w:rsid w:val="00E95DEC"/>
    <w:rsid w:val="00E9654B"/>
    <w:rsid w:val="00E97A3A"/>
    <w:rsid w:val="00E97E3A"/>
    <w:rsid w:val="00EA13E4"/>
    <w:rsid w:val="00EA18DB"/>
    <w:rsid w:val="00EA230E"/>
    <w:rsid w:val="00EA2CBA"/>
    <w:rsid w:val="00EA2FBA"/>
    <w:rsid w:val="00EA336B"/>
    <w:rsid w:val="00EA4DC5"/>
    <w:rsid w:val="00EA5157"/>
    <w:rsid w:val="00EA5664"/>
    <w:rsid w:val="00EA60C1"/>
    <w:rsid w:val="00EA66DF"/>
    <w:rsid w:val="00EA6ADC"/>
    <w:rsid w:val="00EB0609"/>
    <w:rsid w:val="00EB0C63"/>
    <w:rsid w:val="00EB13A7"/>
    <w:rsid w:val="00EB1456"/>
    <w:rsid w:val="00EB14DF"/>
    <w:rsid w:val="00EB1A4D"/>
    <w:rsid w:val="00EB273A"/>
    <w:rsid w:val="00EB3499"/>
    <w:rsid w:val="00EB34EC"/>
    <w:rsid w:val="00EB3A07"/>
    <w:rsid w:val="00EB3C0C"/>
    <w:rsid w:val="00EB4220"/>
    <w:rsid w:val="00EB4820"/>
    <w:rsid w:val="00EB5492"/>
    <w:rsid w:val="00EB5539"/>
    <w:rsid w:val="00EB656B"/>
    <w:rsid w:val="00EB6C3A"/>
    <w:rsid w:val="00EB7000"/>
    <w:rsid w:val="00EB78B9"/>
    <w:rsid w:val="00EC01DB"/>
    <w:rsid w:val="00EC063B"/>
    <w:rsid w:val="00EC2CA1"/>
    <w:rsid w:val="00EC3861"/>
    <w:rsid w:val="00EC3F31"/>
    <w:rsid w:val="00EC3F5D"/>
    <w:rsid w:val="00EC4801"/>
    <w:rsid w:val="00EC4AB0"/>
    <w:rsid w:val="00EC52E7"/>
    <w:rsid w:val="00EC5D22"/>
    <w:rsid w:val="00EC7E0E"/>
    <w:rsid w:val="00ED0951"/>
    <w:rsid w:val="00ED2907"/>
    <w:rsid w:val="00ED30F3"/>
    <w:rsid w:val="00ED3128"/>
    <w:rsid w:val="00ED3698"/>
    <w:rsid w:val="00ED3B17"/>
    <w:rsid w:val="00ED4202"/>
    <w:rsid w:val="00ED4794"/>
    <w:rsid w:val="00ED4A58"/>
    <w:rsid w:val="00ED7B37"/>
    <w:rsid w:val="00ED7B59"/>
    <w:rsid w:val="00EE08A8"/>
    <w:rsid w:val="00EE1555"/>
    <w:rsid w:val="00EE265C"/>
    <w:rsid w:val="00EE2847"/>
    <w:rsid w:val="00EE317A"/>
    <w:rsid w:val="00EE5C63"/>
    <w:rsid w:val="00EE5E22"/>
    <w:rsid w:val="00EF22D7"/>
    <w:rsid w:val="00EF32CD"/>
    <w:rsid w:val="00EF358A"/>
    <w:rsid w:val="00EF359C"/>
    <w:rsid w:val="00EF416F"/>
    <w:rsid w:val="00EF503F"/>
    <w:rsid w:val="00EF6705"/>
    <w:rsid w:val="00EF685F"/>
    <w:rsid w:val="00F00449"/>
    <w:rsid w:val="00F0095C"/>
    <w:rsid w:val="00F01129"/>
    <w:rsid w:val="00F01514"/>
    <w:rsid w:val="00F01CCA"/>
    <w:rsid w:val="00F01F2C"/>
    <w:rsid w:val="00F02104"/>
    <w:rsid w:val="00F02FBF"/>
    <w:rsid w:val="00F03FD9"/>
    <w:rsid w:val="00F04EF6"/>
    <w:rsid w:val="00F050B0"/>
    <w:rsid w:val="00F0587B"/>
    <w:rsid w:val="00F06C17"/>
    <w:rsid w:val="00F07518"/>
    <w:rsid w:val="00F10909"/>
    <w:rsid w:val="00F113DF"/>
    <w:rsid w:val="00F121B2"/>
    <w:rsid w:val="00F13125"/>
    <w:rsid w:val="00F138B4"/>
    <w:rsid w:val="00F13C82"/>
    <w:rsid w:val="00F15821"/>
    <w:rsid w:val="00F1632B"/>
    <w:rsid w:val="00F17E6F"/>
    <w:rsid w:val="00F202CA"/>
    <w:rsid w:val="00F223A7"/>
    <w:rsid w:val="00F244BF"/>
    <w:rsid w:val="00F261A1"/>
    <w:rsid w:val="00F26A64"/>
    <w:rsid w:val="00F30522"/>
    <w:rsid w:val="00F30DE3"/>
    <w:rsid w:val="00F31502"/>
    <w:rsid w:val="00F31896"/>
    <w:rsid w:val="00F334CB"/>
    <w:rsid w:val="00F33FF4"/>
    <w:rsid w:val="00F344C4"/>
    <w:rsid w:val="00F3495A"/>
    <w:rsid w:val="00F34E2C"/>
    <w:rsid w:val="00F34EF6"/>
    <w:rsid w:val="00F352C8"/>
    <w:rsid w:val="00F370BC"/>
    <w:rsid w:val="00F37143"/>
    <w:rsid w:val="00F37397"/>
    <w:rsid w:val="00F40451"/>
    <w:rsid w:val="00F41131"/>
    <w:rsid w:val="00F4203A"/>
    <w:rsid w:val="00F430C2"/>
    <w:rsid w:val="00F45607"/>
    <w:rsid w:val="00F4589C"/>
    <w:rsid w:val="00F46C78"/>
    <w:rsid w:val="00F50562"/>
    <w:rsid w:val="00F50A92"/>
    <w:rsid w:val="00F50B0B"/>
    <w:rsid w:val="00F50D01"/>
    <w:rsid w:val="00F5192B"/>
    <w:rsid w:val="00F51AE6"/>
    <w:rsid w:val="00F5401B"/>
    <w:rsid w:val="00F541B8"/>
    <w:rsid w:val="00F554FC"/>
    <w:rsid w:val="00F5563D"/>
    <w:rsid w:val="00F55B32"/>
    <w:rsid w:val="00F56BC1"/>
    <w:rsid w:val="00F6045C"/>
    <w:rsid w:val="00F6137E"/>
    <w:rsid w:val="00F618C4"/>
    <w:rsid w:val="00F62317"/>
    <w:rsid w:val="00F65126"/>
    <w:rsid w:val="00F6544B"/>
    <w:rsid w:val="00F65774"/>
    <w:rsid w:val="00F65A34"/>
    <w:rsid w:val="00F65F4C"/>
    <w:rsid w:val="00F67083"/>
    <w:rsid w:val="00F67831"/>
    <w:rsid w:val="00F7084B"/>
    <w:rsid w:val="00F715E9"/>
    <w:rsid w:val="00F71A60"/>
    <w:rsid w:val="00F724FD"/>
    <w:rsid w:val="00F725DA"/>
    <w:rsid w:val="00F743D7"/>
    <w:rsid w:val="00F7536E"/>
    <w:rsid w:val="00F75652"/>
    <w:rsid w:val="00F75730"/>
    <w:rsid w:val="00F76137"/>
    <w:rsid w:val="00F7733B"/>
    <w:rsid w:val="00F77433"/>
    <w:rsid w:val="00F7782D"/>
    <w:rsid w:val="00F8168B"/>
    <w:rsid w:val="00F81CF2"/>
    <w:rsid w:val="00F81F93"/>
    <w:rsid w:val="00F84963"/>
    <w:rsid w:val="00F85610"/>
    <w:rsid w:val="00F857D1"/>
    <w:rsid w:val="00F86296"/>
    <w:rsid w:val="00F86FD9"/>
    <w:rsid w:val="00F90395"/>
    <w:rsid w:val="00F91DCC"/>
    <w:rsid w:val="00F93073"/>
    <w:rsid w:val="00F9323F"/>
    <w:rsid w:val="00F943FE"/>
    <w:rsid w:val="00F95814"/>
    <w:rsid w:val="00F95CE9"/>
    <w:rsid w:val="00F97100"/>
    <w:rsid w:val="00FA004D"/>
    <w:rsid w:val="00FA01D9"/>
    <w:rsid w:val="00FA05F8"/>
    <w:rsid w:val="00FA0FC5"/>
    <w:rsid w:val="00FA188F"/>
    <w:rsid w:val="00FA1E1A"/>
    <w:rsid w:val="00FA3715"/>
    <w:rsid w:val="00FA41BC"/>
    <w:rsid w:val="00FA55F1"/>
    <w:rsid w:val="00FA5BBE"/>
    <w:rsid w:val="00FA6D45"/>
    <w:rsid w:val="00FA755B"/>
    <w:rsid w:val="00FA7E31"/>
    <w:rsid w:val="00FB0401"/>
    <w:rsid w:val="00FB3B03"/>
    <w:rsid w:val="00FB4782"/>
    <w:rsid w:val="00FB4C4F"/>
    <w:rsid w:val="00FB5DE6"/>
    <w:rsid w:val="00FB7107"/>
    <w:rsid w:val="00FC1DFB"/>
    <w:rsid w:val="00FC1E09"/>
    <w:rsid w:val="00FC1EF2"/>
    <w:rsid w:val="00FC3343"/>
    <w:rsid w:val="00FC33BA"/>
    <w:rsid w:val="00FC35AB"/>
    <w:rsid w:val="00FC44CD"/>
    <w:rsid w:val="00FC5BB4"/>
    <w:rsid w:val="00FC5C28"/>
    <w:rsid w:val="00FC6134"/>
    <w:rsid w:val="00FC654D"/>
    <w:rsid w:val="00FC6B83"/>
    <w:rsid w:val="00FC6DB3"/>
    <w:rsid w:val="00FC77CF"/>
    <w:rsid w:val="00FD0225"/>
    <w:rsid w:val="00FD0555"/>
    <w:rsid w:val="00FD06F5"/>
    <w:rsid w:val="00FD2693"/>
    <w:rsid w:val="00FD29CF"/>
    <w:rsid w:val="00FD2B76"/>
    <w:rsid w:val="00FD2CD2"/>
    <w:rsid w:val="00FD5884"/>
    <w:rsid w:val="00FD5961"/>
    <w:rsid w:val="00FD5F4A"/>
    <w:rsid w:val="00FD612A"/>
    <w:rsid w:val="00FE2450"/>
    <w:rsid w:val="00FE3EFA"/>
    <w:rsid w:val="00FE5C56"/>
    <w:rsid w:val="00FE5E12"/>
    <w:rsid w:val="00FE5E20"/>
    <w:rsid w:val="00FE6B21"/>
    <w:rsid w:val="00FE7AAC"/>
    <w:rsid w:val="00FE7B06"/>
    <w:rsid w:val="00FE7E98"/>
    <w:rsid w:val="00FF06BC"/>
    <w:rsid w:val="00FF06E2"/>
    <w:rsid w:val="00FF1545"/>
    <w:rsid w:val="00FF2071"/>
    <w:rsid w:val="00FF20AC"/>
    <w:rsid w:val="00FF3801"/>
    <w:rsid w:val="00FF3A27"/>
    <w:rsid w:val="00FF3B27"/>
    <w:rsid w:val="00FF4570"/>
    <w:rsid w:val="00FF4E8D"/>
    <w:rsid w:val="00FF55CA"/>
    <w:rsid w:val="00FF5CFA"/>
    <w:rsid w:val="00FF6ACE"/>
    <w:rsid w:val="00FF76C3"/>
    <w:rsid w:val="01317570"/>
    <w:rsid w:val="02C02BEC"/>
    <w:rsid w:val="030B88C2"/>
    <w:rsid w:val="046763B0"/>
    <w:rsid w:val="05E49AF9"/>
    <w:rsid w:val="0668E477"/>
    <w:rsid w:val="06B852B9"/>
    <w:rsid w:val="08B71AF0"/>
    <w:rsid w:val="093DD32E"/>
    <w:rsid w:val="099B4CA7"/>
    <w:rsid w:val="0A4A29E5"/>
    <w:rsid w:val="0C2D4E1A"/>
    <w:rsid w:val="0D938AC5"/>
    <w:rsid w:val="0DC8AF32"/>
    <w:rsid w:val="0DED3353"/>
    <w:rsid w:val="0DEDD111"/>
    <w:rsid w:val="0E10C546"/>
    <w:rsid w:val="10DECADC"/>
    <w:rsid w:val="1129B618"/>
    <w:rsid w:val="117238DC"/>
    <w:rsid w:val="121B1093"/>
    <w:rsid w:val="12791339"/>
    <w:rsid w:val="13580FFE"/>
    <w:rsid w:val="14B0B906"/>
    <w:rsid w:val="15F29F67"/>
    <w:rsid w:val="160F1A4D"/>
    <w:rsid w:val="173A6911"/>
    <w:rsid w:val="17EA6405"/>
    <w:rsid w:val="1934C7FD"/>
    <w:rsid w:val="19752B65"/>
    <w:rsid w:val="1980AF58"/>
    <w:rsid w:val="1A1C3CB4"/>
    <w:rsid w:val="1C45826C"/>
    <w:rsid w:val="1CACCC27"/>
    <w:rsid w:val="1CE4572C"/>
    <w:rsid w:val="1E2C38AB"/>
    <w:rsid w:val="1EA58CE4"/>
    <w:rsid w:val="1EC432D9"/>
    <w:rsid w:val="214DD9B8"/>
    <w:rsid w:val="219ACA83"/>
    <w:rsid w:val="23B162D6"/>
    <w:rsid w:val="255912E7"/>
    <w:rsid w:val="265B49D9"/>
    <w:rsid w:val="274BD216"/>
    <w:rsid w:val="27B84D0C"/>
    <w:rsid w:val="282DFBA6"/>
    <w:rsid w:val="2A6DF80E"/>
    <w:rsid w:val="2BFE86F7"/>
    <w:rsid w:val="2C181FFC"/>
    <w:rsid w:val="2C376588"/>
    <w:rsid w:val="2C554996"/>
    <w:rsid w:val="2E0E1E32"/>
    <w:rsid w:val="2FFAF5A1"/>
    <w:rsid w:val="30FF5CA7"/>
    <w:rsid w:val="34A95681"/>
    <w:rsid w:val="371EF2CF"/>
    <w:rsid w:val="3A3B09A0"/>
    <w:rsid w:val="3CD8E1E5"/>
    <w:rsid w:val="4101EE78"/>
    <w:rsid w:val="423DA091"/>
    <w:rsid w:val="424B44FB"/>
    <w:rsid w:val="439D32B1"/>
    <w:rsid w:val="4549BAC2"/>
    <w:rsid w:val="45B7273F"/>
    <w:rsid w:val="484E538A"/>
    <w:rsid w:val="4923DA47"/>
    <w:rsid w:val="497FD91C"/>
    <w:rsid w:val="4BEA07E5"/>
    <w:rsid w:val="4C0F06CE"/>
    <w:rsid w:val="4E0DD7D4"/>
    <w:rsid w:val="4F52EA39"/>
    <w:rsid w:val="5045014C"/>
    <w:rsid w:val="519E6C92"/>
    <w:rsid w:val="51A63290"/>
    <w:rsid w:val="52CECF82"/>
    <w:rsid w:val="530D9305"/>
    <w:rsid w:val="53CF1B9D"/>
    <w:rsid w:val="54D4FDC8"/>
    <w:rsid w:val="55553BF7"/>
    <w:rsid w:val="55CEDDB1"/>
    <w:rsid w:val="5673A41D"/>
    <w:rsid w:val="59CDA8EF"/>
    <w:rsid w:val="5A13B92E"/>
    <w:rsid w:val="5AF8A0B7"/>
    <w:rsid w:val="5BAF898F"/>
    <w:rsid w:val="5C467251"/>
    <w:rsid w:val="607A4E45"/>
    <w:rsid w:val="60B97856"/>
    <w:rsid w:val="610CCBEA"/>
    <w:rsid w:val="610F4575"/>
    <w:rsid w:val="612E7F55"/>
    <w:rsid w:val="63620332"/>
    <w:rsid w:val="63A076F8"/>
    <w:rsid w:val="64048A91"/>
    <w:rsid w:val="6479FD8B"/>
    <w:rsid w:val="660AC551"/>
    <w:rsid w:val="68FEB572"/>
    <w:rsid w:val="697EBD8C"/>
    <w:rsid w:val="6A0075E3"/>
    <w:rsid w:val="6A20C17D"/>
    <w:rsid w:val="6BD04E1F"/>
    <w:rsid w:val="6C2826FE"/>
    <w:rsid w:val="6D58623F"/>
    <w:rsid w:val="6E784AA2"/>
    <w:rsid w:val="6E9FDAD2"/>
    <w:rsid w:val="6F807D63"/>
    <w:rsid w:val="70CE753B"/>
    <w:rsid w:val="71A4A06B"/>
    <w:rsid w:val="71B2B261"/>
    <w:rsid w:val="720F466E"/>
    <w:rsid w:val="72840CF8"/>
    <w:rsid w:val="73AF6B51"/>
    <w:rsid w:val="73FE2167"/>
    <w:rsid w:val="750126F3"/>
    <w:rsid w:val="7509F594"/>
    <w:rsid w:val="75749D64"/>
    <w:rsid w:val="7B9829E7"/>
    <w:rsid w:val="7BF9F0B3"/>
    <w:rsid w:val="7C158188"/>
    <w:rsid w:val="7D0156F5"/>
    <w:rsid w:val="7E9D2756"/>
    <w:rsid w:val="7F44A9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701B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9" w:qFormat="1"/>
    <w:lsdException w:name="heading 3" w:uiPriority="4" w:qFormat="1"/>
    <w:lsdException w:name="heading 4" w:uiPriority="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BD5"/>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link w:val="Heading1Char"/>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9"/>
    <w:qFormat/>
    <w:rsid w:val="00EF359C"/>
    <w:pPr>
      <w:keepNext/>
      <w:keepLines/>
      <w:spacing w:before="240"/>
      <w:contextualSpacing/>
      <w:outlineLvl w:val="1"/>
    </w:pPr>
    <w:rPr>
      <w:rFonts w:asciiTheme="majorHAnsi" w:hAnsiTheme="majorHAnsi"/>
      <w:b/>
      <w:color w:val="117479" w:themeColor="accent3"/>
      <w:sz w:val="22"/>
      <w:szCs w:val="44"/>
    </w:rPr>
  </w:style>
  <w:style w:type="paragraph" w:styleId="Heading3">
    <w:name w:val="heading 3"/>
    <w:basedOn w:val="Normal"/>
    <w:next w:val="Normal"/>
    <w:link w:val="Heading3Char"/>
    <w:uiPriority w:val="4"/>
    <w:qFormat/>
    <w:rsid w:val="00CA787C"/>
    <w:pPr>
      <w:keepNext/>
      <w:keepLines/>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
    <w:basedOn w:val="Normal"/>
    <w:link w:val="ListParagraphChar"/>
    <w:uiPriority w:val="34"/>
    <w:qFormat/>
    <w:rsid w:val="00010D84"/>
    <w:pPr>
      <w:ind w:left="720"/>
    </w:pPr>
  </w:style>
  <w:style w:type="character" w:customStyle="1" w:styleId="Heading2Char">
    <w:name w:val="Heading 2 Char"/>
    <w:basedOn w:val="DefaultParagraphFont"/>
    <w:link w:val="Heading2"/>
    <w:uiPriority w:val="9"/>
    <w:rsid w:val="00EF359C"/>
    <w:rPr>
      <w:rFonts w:asciiTheme="majorHAnsi" w:hAnsiTheme="majorHAnsi"/>
      <w:b/>
      <w:color w:val="117479" w:themeColor="accent3"/>
      <w:sz w:val="22"/>
      <w:szCs w:val="44"/>
    </w:rPr>
  </w:style>
  <w:style w:type="paragraph" w:styleId="TOC1">
    <w:name w:val="toc 1"/>
    <w:basedOn w:val="Normal"/>
    <w:next w:val="Normal"/>
    <w:autoRedefine/>
    <w:uiPriority w:val="39"/>
    <w:rsid w:val="00B318D8"/>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Caption">
    <w:name w:val="caption"/>
    <w:basedOn w:val="Normal"/>
    <w:next w:val="Normal"/>
    <w:uiPriority w:val="99"/>
    <w:unhideWhenUsed/>
    <w:qFormat/>
    <w:rsid w:val="00C62536"/>
    <w:pPr>
      <w:spacing w:before="0" w:after="200" w:line="240" w:lineRule="auto"/>
    </w:pPr>
    <w:rPr>
      <w:i/>
      <w:iCs/>
      <w:color w:val="000000" w:themeColor="text2"/>
      <w:sz w:val="18"/>
      <w:szCs w:val="18"/>
    </w:rPr>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
    <w:basedOn w:val="DefaultParagraphFont"/>
    <w:link w:val="ListParagraph"/>
    <w:uiPriority w:val="34"/>
    <w:rsid w:val="003C5E35"/>
    <w:rPr>
      <w:rFonts w:asciiTheme="minorHAnsi" w:hAnsiTheme="minorHAnsi"/>
      <w:color w:val="3F3F3F" w:themeColor="text1"/>
      <w:szCs w:val="24"/>
    </w:rPr>
  </w:style>
  <w:style w:type="paragraph" w:customStyle="1" w:styleId="Default">
    <w:name w:val="Default"/>
    <w:rsid w:val="003C5E35"/>
    <w:pPr>
      <w:autoSpaceDE w:val="0"/>
      <w:autoSpaceDN w:val="0"/>
      <w:adjustRightInd w:val="0"/>
    </w:pPr>
    <w:rPr>
      <w:rFonts w:ascii="Calibri Light" w:eastAsiaTheme="minorHAnsi" w:hAnsi="Calibri Light" w:cs="Calibri Light"/>
      <w:color w:val="000000"/>
      <w:sz w:val="24"/>
      <w:szCs w:val="24"/>
      <w:lang w:eastAsia="ja-JP"/>
    </w:rPr>
  </w:style>
  <w:style w:type="paragraph" w:styleId="NormalWeb">
    <w:name w:val="Normal (Web)"/>
    <w:basedOn w:val="Normal"/>
    <w:uiPriority w:val="99"/>
    <w:unhideWhenUsed/>
    <w:rsid w:val="003C5E35"/>
    <w:pPr>
      <w:spacing w:before="100" w:beforeAutospacing="1" w:after="100" w:afterAutospacing="1" w:line="240" w:lineRule="auto"/>
    </w:pPr>
    <w:rPr>
      <w:rFonts w:ascii="Times New Roman" w:hAnsi="Times New Roman"/>
      <w:color w:val="auto"/>
      <w:sz w:val="24"/>
    </w:rPr>
  </w:style>
  <w:style w:type="character" w:customStyle="1" w:styleId="authors">
    <w:name w:val="authors"/>
    <w:basedOn w:val="DefaultParagraphFont"/>
    <w:rsid w:val="00E8375A"/>
  </w:style>
  <w:style w:type="character" w:customStyle="1" w:styleId="Date1">
    <w:name w:val="Date1"/>
    <w:basedOn w:val="DefaultParagraphFont"/>
    <w:rsid w:val="00E8375A"/>
  </w:style>
  <w:style w:type="character" w:customStyle="1" w:styleId="arttitle">
    <w:name w:val="art_title"/>
    <w:basedOn w:val="DefaultParagraphFont"/>
    <w:rsid w:val="00E8375A"/>
  </w:style>
  <w:style w:type="character" w:customStyle="1" w:styleId="serialtitle">
    <w:name w:val="serial_title"/>
    <w:basedOn w:val="DefaultParagraphFont"/>
    <w:rsid w:val="00E8375A"/>
  </w:style>
  <w:style w:type="character" w:customStyle="1" w:styleId="volumeissue">
    <w:name w:val="volume_issue"/>
    <w:basedOn w:val="DefaultParagraphFont"/>
    <w:rsid w:val="00E8375A"/>
  </w:style>
  <w:style w:type="character" w:customStyle="1" w:styleId="pagerange">
    <w:name w:val="page_range"/>
    <w:basedOn w:val="DefaultParagraphFont"/>
    <w:rsid w:val="00E8375A"/>
  </w:style>
  <w:style w:type="character" w:customStyle="1" w:styleId="doilink">
    <w:name w:val="doi_link"/>
    <w:basedOn w:val="DefaultParagraphFont"/>
    <w:rsid w:val="00E8375A"/>
  </w:style>
  <w:style w:type="paragraph" w:styleId="Revision">
    <w:name w:val="Revision"/>
    <w:hidden/>
    <w:uiPriority w:val="99"/>
    <w:semiHidden/>
    <w:rsid w:val="00A471E4"/>
    <w:rPr>
      <w:rFonts w:asciiTheme="minorHAnsi" w:hAnsiTheme="minorHAnsi"/>
      <w:color w:val="3F3F3F" w:themeColor="text1"/>
      <w:szCs w:val="24"/>
    </w:rPr>
  </w:style>
  <w:style w:type="character" w:customStyle="1" w:styleId="Date2">
    <w:name w:val="Date2"/>
    <w:basedOn w:val="DefaultParagraphFont"/>
    <w:rsid w:val="0072776E"/>
  </w:style>
  <w:style w:type="character" w:customStyle="1" w:styleId="Heading3Char">
    <w:name w:val="Heading 3 Char"/>
    <w:basedOn w:val="DefaultParagraphFont"/>
    <w:link w:val="Heading3"/>
    <w:uiPriority w:val="4"/>
    <w:rsid w:val="009B7804"/>
    <w:rPr>
      <w:rFonts w:asciiTheme="majorHAnsi" w:hAnsiTheme="majorHAnsi"/>
      <w:b/>
      <w:sz w:val="22"/>
      <w:szCs w:val="28"/>
    </w:rPr>
  </w:style>
  <w:style w:type="table" w:customStyle="1" w:styleId="DefaultTable1">
    <w:name w:val="Default Table1"/>
    <w:basedOn w:val="TableNormal"/>
    <w:uiPriority w:val="99"/>
    <w:rsid w:val="00244D03"/>
    <w:tblPr>
      <w:tblStyleRowBandSize w:val="1"/>
      <w:tblBorders>
        <w:bottom w:val="single" w:sz="4" w:space="0" w:color="808080"/>
        <w:insideH w:val="single" w:sz="4" w:space="0" w:color="808080"/>
      </w:tblBorders>
      <w:tblCellMar>
        <w:left w:w="113" w:type="dxa"/>
        <w:bottom w:w="85" w:type="dxa"/>
        <w:right w:w="113" w:type="dxa"/>
      </w:tblCellMar>
    </w:tblPr>
    <w:trPr>
      <w:cantSplit/>
    </w:trPr>
    <w:tcPr>
      <w:shd w:val="clear" w:color="auto" w:fill="F2F2F2"/>
    </w:tcPr>
    <w:tblStylePr w:type="firstRow">
      <w:pPr>
        <w:jc w:val="left"/>
      </w:pPr>
      <w:rPr>
        <w:b/>
        <w:caps w:val="0"/>
        <w:smallCaps w:val="0"/>
        <w:color w:val="FFFFFF"/>
        <w:sz w:val="22"/>
      </w:rPr>
      <w:tblPr/>
      <w:tcPr>
        <w:tcBorders>
          <w:top w:val="single" w:sz="4" w:space="0" w:color="142E3B"/>
          <w:bottom w:val="single" w:sz="4" w:space="0" w:color="142E3B"/>
        </w:tcBorders>
        <w:shd w:val="clear" w:color="auto" w:fill="2D276C"/>
      </w:tcPr>
    </w:tblStylePr>
    <w:tblStylePr w:type="firstCol">
      <w:rPr>
        <w:b w:val="0"/>
      </w:rPr>
      <w:tblPr/>
      <w:tcPr>
        <w:tcBorders>
          <w:top w:val="nil"/>
          <w:left w:val="nil"/>
          <w:bottom w:val="single" w:sz="4" w:space="0" w:color="808080"/>
          <w:right w:val="nil"/>
          <w:insideH w:val="single" w:sz="4" w:space="0" w:color="808080"/>
          <w:insideV w:val="nil"/>
          <w:tl2br w:val="nil"/>
          <w:tr2bl w:val="nil"/>
        </w:tcBorders>
        <w:shd w:val="clear" w:color="auto" w:fill="F2F2F2"/>
      </w:tcPr>
    </w:tblStylePr>
  </w:style>
  <w:style w:type="character" w:customStyle="1" w:styleId="UnresolvedMention2">
    <w:name w:val="Unresolved Mention2"/>
    <w:basedOn w:val="DefaultParagraphFont"/>
    <w:uiPriority w:val="99"/>
    <w:semiHidden/>
    <w:unhideWhenUsed/>
    <w:rsid w:val="00DF43CE"/>
    <w:rPr>
      <w:color w:val="605E5C"/>
      <w:shd w:val="clear" w:color="auto" w:fill="E1DFDD"/>
    </w:rPr>
  </w:style>
  <w:style w:type="paragraph" w:customStyle="1" w:styleId="Titlepage">
    <w:name w:val="Title page"/>
    <w:basedOn w:val="Heading1"/>
    <w:link w:val="TitlepageChar"/>
    <w:qFormat/>
    <w:rsid w:val="009B13FB"/>
    <w:pPr>
      <w:pBdr>
        <w:bottom w:val="none" w:sz="0" w:space="0" w:color="auto"/>
      </w:pBdr>
      <w:ind w:left="4536"/>
    </w:pPr>
    <w:rPr>
      <w:sz w:val="72"/>
      <w:szCs w:val="80"/>
    </w:rPr>
  </w:style>
  <w:style w:type="character" w:customStyle="1" w:styleId="Heading1Char">
    <w:name w:val="Heading 1 Char"/>
    <w:basedOn w:val="DefaultParagraphFont"/>
    <w:link w:val="Heading1"/>
    <w:uiPriority w:val="4"/>
    <w:rsid w:val="0050233C"/>
    <w:rPr>
      <w:rFonts w:asciiTheme="majorHAnsi" w:hAnsiTheme="majorHAnsi"/>
      <w:b/>
      <w:sz w:val="80"/>
      <w:szCs w:val="44"/>
    </w:rPr>
  </w:style>
  <w:style w:type="character" w:customStyle="1" w:styleId="TitlepageChar">
    <w:name w:val="Title page Char"/>
    <w:basedOn w:val="Heading1Char"/>
    <w:link w:val="Titlepage"/>
    <w:rsid w:val="009B13FB"/>
    <w:rPr>
      <w:rFonts w:asciiTheme="majorHAnsi" w:hAnsiTheme="majorHAnsi"/>
      <w:b/>
      <w:sz w:val="72"/>
      <w:szCs w:val="80"/>
    </w:rPr>
  </w:style>
  <w:style w:type="paragraph" w:customStyle="1" w:styleId="Style1">
    <w:name w:val="Style1"/>
    <w:basedOn w:val="Normal"/>
    <w:link w:val="Style1Char"/>
    <w:qFormat/>
    <w:rsid w:val="00744902"/>
    <w:pPr>
      <w:pBdr>
        <w:top w:val="single" w:sz="4" w:space="4" w:color="2D276C"/>
        <w:left w:val="single" w:sz="4" w:space="6" w:color="2D276C"/>
        <w:bottom w:val="single" w:sz="4" w:space="6" w:color="2D276C"/>
        <w:right w:val="single" w:sz="4" w:space="6" w:color="2D276C"/>
      </w:pBdr>
      <w:shd w:val="clear" w:color="auto" w:fill="142E3B" w:themeFill="accent6"/>
      <w:spacing w:after="0"/>
      <w:outlineLvl w:val="3"/>
    </w:pPr>
    <w:rPr>
      <w:b/>
      <w:color w:val="FFFFFF" w:themeColor="background1"/>
    </w:rPr>
  </w:style>
  <w:style w:type="paragraph" w:customStyle="1" w:styleId="Style2">
    <w:name w:val="Style2"/>
    <w:basedOn w:val="Normal"/>
    <w:link w:val="Style2Char"/>
    <w:qFormat/>
    <w:rsid w:val="00744902"/>
    <w:pPr>
      <w:pBdr>
        <w:top w:val="single" w:sz="4" w:space="6" w:color="F2F2F2" w:themeColor="background1" w:themeShade="F2"/>
        <w:left w:val="single" w:sz="4" w:space="6" w:color="F2F2F2" w:themeColor="background1" w:themeShade="F2"/>
        <w:bottom w:val="single" w:sz="4" w:space="6" w:color="F2F2F2" w:themeColor="background1" w:themeShade="F2"/>
        <w:right w:val="single" w:sz="4" w:space="6" w:color="F2F2F2" w:themeColor="background1" w:themeShade="F2"/>
      </w:pBdr>
      <w:shd w:val="clear" w:color="auto" w:fill="F2F2F2" w:themeFill="background1" w:themeFillShade="F2"/>
      <w:spacing w:before="0"/>
    </w:pPr>
  </w:style>
  <w:style w:type="character" w:customStyle="1" w:styleId="Style1Char">
    <w:name w:val="Style1 Char"/>
    <w:basedOn w:val="DefaultParagraphFont"/>
    <w:link w:val="Style1"/>
    <w:rsid w:val="00744902"/>
    <w:rPr>
      <w:rFonts w:asciiTheme="minorHAnsi" w:hAnsiTheme="minorHAnsi"/>
      <w:b/>
      <w:color w:val="FFFFFF" w:themeColor="background1"/>
      <w:szCs w:val="24"/>
      <w:shd w:val="clear" w:color="auto" w:fill="142E3B" w:themeFill="accent6"/>
    </w:rPr>
  </w:style>
  <w:style w:type="character" w:customStyle="1" w:styleId="Style2Char">
    <w:name w:val="Style2 Char"/>
    <w:basedOn w:val="DefaultParagraphFont"/>
    <w:link w:val="Style2"/>
    <w:rsid w:val="00744902"/>
    <w:rPr>
      <w:rFonts w:asciiTheme="minorHAnsi" w:hAnsiTheme="minorHAnsi"/>
      <w:color w:val="3F3F3F" w:themeColor="text1"/>
      <w:szCs w:val="24"/>
      <w:shd w:val="clear" w:color="auto" w:fill="F2F2F2" w:themeFill="background1" w:themeFillShade="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19733494">
      <w:bodyDiv w:val="1"/>
      <w:marLeft w:val="0"/>
      <w:marRight w:val="0"/>
      <w:marTop w:val="0"/>
      <w:marBottom w:val="0"/>
      <w:divBdr>
        <w:top w:val="none" w:sz="0" w:space="0" w:color="auto"/>
        <w:left w:val="none" w:sz="0" w:space="0" w:color="auto"/>
        <w:bottom w:val="none" w:sz="0" w:space="0" w:color="auto"/>
        <w:right w:val="none" w:sz="0" w:space="0" w:color="auto"/>
      </w:divBdr>
      <w:divsChild>
        <w:div w:id="176624382">
          <w:marLeft w:val="0"/>
          <w:marRight w:val="0"/>
          <w:marTop w:val="0"/>
          <w:marBottom w:val="0"/>
          <w:divBdr>
            <w:top w:val="none" w:sz="0" w:space="0" w:color="auto"/>
            <w:left w:val="none" w:sz="0" w:space="0" w:color="auto"/>
            <w:bottom w:val="none" w:sz="0" w:space="0" w:color="auto"/>
            <w:right w:val="none" w:sz="0" w:space="0" w:color="auto"/>
          </w:divBdr>
          <w:divsChild>
            <w:div w:id="1186209597">
              <w:marLeft w:val="0"/>
              <w:marRight w:val="0"/>
              <w:marTop w:val="0"/>
              <w:marBottom w:val="0"/>
              <w:divBdr>
                <w:top w:val="none" w:sz="0" w:space="0" w:color="auto"/>
                <w:left w:val="none" w:sz="0" w:space="0" w:color="auto"/>
                <w:bottom w:val="none" w:sz="0" w:space="0" w:color="auto"/>
                <w:right w:val="none" w:sz="0" w:space="0" w:color="auto"/>
              </w:divBdr>
            </w:div>
          </w:divsChild>
        </w:div>
        <w:div w:id="1981185888">
          <w:marLeft w:val="0"/>
          <w:marRight w:val="180"/>
          <w:marTop w:val="0"/>
          <w:marBottom w:val="0"/>
          <w:divBdr>
            <w:top w:val="none" w:sz="0" w:space="0" w:color="auto"/>
            <w:left w:val="none" w:sz="0" w:space="0" w:color="auto"/>
            <w:bottom w:val="none" w:sz="0" w:space="0" w:color="auto"/>
            <w:right w:val="none" w:sz="0" w:space="0" w:color="auto"/>
          </w:divBdr>
          <w:divsChild>
            <w:div w:id="161783346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915556356">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yperlink" Target="https://calculate.fairwork.gov.au/FindYourAward" TargetMode="Externa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hyperlink" Target="https://www.fairwork.gov.au/employee-entitlements/hours-of-work-breaks-and-rosters" TargetMode="External"/><Relationship Id="rId47" Type="http://schemas.openxmlformats.org/officeDocument/2006/relationships/hyperlink" Target="https://www.ibisworld.com/au/industry/restaurants/2010/" TargetMode="External"/><Relationship Id="rId50" Type="http://schemas.openxmlformats.org/officeDocument/2006/relationships/hyperlink" Target="http://www.itsanhonour.gov.au/coat-arms" TargetMode="External"/><Relationship Id="rId55"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socialscienceregistry.org/trials/4607" TargetMode="External"/><Relationship Id="rId29" Type="http://schemas.openxmlformats.org/officeDocument/2006/relationships/hyperlink" Target="https://www.fairwork.gov.au/pay/penalty-rates-and-allowances?utm_source=Email&amp;utm_medium=EER_Message_1_3&amp;utm_campaign=BEE" TargetMode="External"/><Relationship Id="rId11" Type="http://schemas.openxmlformats.org/officeDocument/2006/relationships/image" Target="media/image1.jpeg"/><Relationship Id="rId24" Type="http://schemas.openxmlformats.org/officeDocument/2006/relationships/image" Target="media/image3.emf"/><Relationship Id="rId32" Type="http://schemas.openxmlformats.org/officeDocument/2006/relationships/hyperlink" Target="https://www.fairwork.gov.au/employee-entitlements/hours-of-work-breaks-and-rosters?utm_source=Email&amp;utm_medium=EER_Message_1_4&amp;utm_campaign=BEE" TargetMode="External"/><Relationship Id="rId37" Type="http://schemas.openxmlformats.org/officeDocument/2006/relationships/hyperlink" Target="https://www.fairwork.gov.au/ArticleDocuments/712/guide-to-taking-on-an-apprentice.pdf.aspx" TargetMode="External"/><Relationship Id="rId40" Type="http://schemas.openxmlformats.org/officeDocument/2006/relationships/hyperlink" Target="https://www.fairwork.gov.au/pay/penalty-rates-and-allowances" TargetMode="External"/><Relationship Id="rId45" Type="http://schemas.openxmlformats.org/officeDocument/2006/relationships/hyperlink" Target="https://www.abs.gov.au/ausstats/abs@.nsf/mf/5676.0.55.003" TargetMode="External"/><Relationship Id="rId53" Type="http://schemas.openxmlformats.org/officeDocument/2006/relationships/hyperlink" Target="mailto:media@pmc.gov.au"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fairwork.gov.au" TargetMode="External"/><Relationship Id="rId27" Type="http://schemas.openxmlformats.org/officeDocument/2006/relationships/hyperlink" Target="https://calculate.fairwork.gov.au/FindYourAward?utm_source=Email&amp;utm_medium=EER_Message_1_2&amp;utm_campaign=BEE" TargetMode="External"/><Relationship Id="rId30" Type="http://schemas.openxmlformats.org/officeDocument/2006/relationships/hyperlink" Target="https://bit.ly/2LewHay" TargetMode="External"/><Relationship Id="rId35" Type="http://schemas.openxmlformats.org/officeDocument/2006/relationships/chart" Target="charts/chart4.xml"/><Relationship Id="rId43" Type="http://schemas.openxmlformats.org/officeDocument/2006/relationships/hyperlink" Target="https://www.fairwork.gov.au/find-help-for/apprentices-and-trainees" TargetMode="External"/><Relationship Id="rId48" Type="http://schemas.openxmlformats.org/officeDocument/2006/relationships/hyperlink" Target="http://creativecommons.org/licensesby/4.0/deed.en" TargetMode="Externa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bit.ly/2Zu2wp4" TargetMode="External"/><Relationship Id="rId38" Type="http://schemas.openxmlformats.org/officeDocument/2006/relationships/hyperlink" Target="https://www.fairwork.gov.au/ArticleDocuments/712/guide-to-starting-an-apprenticeship.pdf.aspx" TargetMode="External"/><Relationship Id="rId46" Type="http://schemas.openxmlformats.org/officeDocument/2006/relationships/hyperlink" Target="https://www.campaignmonitor.com/resources/guides/email-marketing-benchmarks/" TargetMode="External"/><Relationship Id="rId20" Type="http://schemas.openxmlformats.org/officeDocument/2006/relationships/footer" Target="footer3.xml"/><Relationship Id="rId41" Type="http://schemas.openxmlformats.org/officeDocument/2006/relationships/hyperlink" Target="https://www.fairwork.gov.au/how-we-will-help/online-training/online-learning-centre/difficult-conversations-in-the-workplace-employee-course" TargetMode="External"/><Relationship Id="rId54" Type="http://schemas.openxmlformats.org/officeDocument/2006/relationships/hyperlink" Target="http://www.pmc.gov.au/beta" TargetMode="Externa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ehaviouraleconomics.pmc.gov.au/projects/improving-workplace-experience-apprentices" TargetMode="External"/><Relationship Id="rId23" Type="http://schemas.openxmlformats.org/officeDocument/2006/relationships/chart" Target="charts/chart2.xml"/><Relationship Id="rId28" Type="http://schemas.openxmlformats.org/officeDocument/2006/relationships/hyperlink" Target="https://bit.ly/2zp3bJF" TargetMode="External"/><Relationship Id="rId36" Type="http://schemas.openxmlformats.org/officeDocument/2006/relationships/chart" Target="charts/chart5.xml"/><Relationship Id="rId49" Type="http://schemas.openxmlformats.org/officeDocument/2006/relationships/image" Target="media/image4.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bit.ly/2TYCqED" TargetMode="External"/><Relationship Id="rId44" Type="http://schemas.openxmlformats.org/officeDocument/2006/relationships/hyperlink" Target="https://www.abs.gov.au/ausstats/abs@.nsf/mf/8165.0" TargetMode="External"/><Relationship Id="rId52" Type="http://schemas.openxmlformats.org/officeDocument/2006/relationships/hyperlink" Target="mailto:beta@pm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share.internal.pmc.gov.au/teams/ed_beta/SmallProjects/FWO/Hospitality%20Apprentices/Data%20-%20background%20and%20research/Contract%20attrition%20rates%20for%20food%20trades%20workers%20-%202018%20NCVER%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internal.pmc.gov.au/teams/ed_beta/SmallProjects/FWO/Hospitality%20Apprentices%20-%20diagnosis/Survey%20data%20back%20up/180720_Final%20survey%20data-%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hare.internal.pmc.gov.au/teams/ed_beta/SmallProjects/FWO/Hospitality%20Apprentices/Data%20-%20pre-analysis%20checks/200909%20BETA%20Data%20request%20-%20Click-Through%20Ra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NTERNAL\DFS\USERS\PMC14216\My%20Documents\BETA\HAP\Dropouts%20Graph%20for%20Repor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'Updated Data - 2019 Report'!$M$3</c:f>
              <c:strCache>
                <c:ptCount val="1"/>
                <c:pt idx="0">
                  <c:v>Continuation rate for 2014 apprentices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none"/>
            </c:marker>
            <c:bubble3D val="0"/>
            <c:extLst>
              <c:ext xmlns:c16="http://schemas.microsoft.com/office/drawing/2014/chart" uri="{C3380CC4-5D6E-409C-BE32-E72D297353CC}">
                <c16:uniqueId val="{00000000-5A6A-425C-BC87-7EAB17D2AF9C}"/>
              </c:ext>
            </c:extLst>
          </c:dPt>
          <c:dPt>
            <c:idx val="5"/>
            <c:marker>
              <c:symbol val="none"/>
            </c:marker>
            <c:bubble3D val="0"/>
            <c:extLst>
              <c:ext xmlns:c16="http://schemas.microsoft.com/office/drawing/2014/chart" uri="{C3380CC4-5D6E-409C-BE32-E72D297353CC}">
                <c16:uniqueId val="{00000001-5A6A-425C-BC87-7EAB17D2AF9C}"/>
              </c:ext>
            </c:extLst>
          </c:dPt>
          <c:dPt>
            <c:idx val="6"/>
            <c:marker>
              <c:symbol val="none"/>
            </c:marker>
            <c:bubble3D val="0"/>
            <c:extLst>
              <c:ext xmlns:c16="http://schemas.microsoft.com/office/drawing/2014/chart" uri="{C3380CC4-5D6E-409C-BE32-E72D297353CC}">
                <c16:uniqueId val="{00000002-5A6A-425C-BC87-7EAB17D2AF9C}"/>
              </c:ext>
            </c:extLst>
          </c:dPt>
          <c:dPt>
            <c:idx val="7"/>
            <c:marker>
              <c:symbol val="none"/>
            </c:marker>
            <c:bubble3D val="0"/>
            <c:extLst>
              <c:ext xmlns:c16="http://schemas.microsoft.com/office/drawing/2014/chart" uri="{C3380CC4-5D6E-409C-BE32-E72D297353CC}">
                <c16:uniqueId val="{00000003-5A6A-425C-BC87-7EAB17D2AF9C}"/>
              </c:ext>
            </c:extLst>
          </c:dPt>
          <c:dPt>
            <c:idx val="9"/>
            <c:marker>
              <c:symbol val="none"/>
            </c:marker>
            <c:bubble3D val="0"/>
            <c:extLst>
              <c:ext xmlns:c16="http://schemas.microsoft.com/office/drawing/2014/chart" uri="{C3380CC4-5D6E-409C-BE32-E72D297353CC}">
                <c16:uniqueId val="{00000004-5A6A-425C-BC87-7EAB17D2AF9C}"/>
              </c:ext>
            </c:extLst>
          </c:dPt>
          <c:dPt>
            <c:idx val="10"/>
            <c:marker>
              <c:symbol val="none"/>
            </c:marker>
            <c:bubble3D val="0"/>
            <c:extLst>
              <c:ext xmlns:c16="http://schemas.microsoft.com/office/drawing/2014/chart" uri="{C3380CC4-5D6E-409C-BE32-E72D297353CC}">
                <c16:uniqueId val="{00000005-5A6A-425C-BC87-7EAB17D2AF9C}"/>
              </c:ext>
            </c:extLst>
          </c:dPt>
          <c:dPt>
            <c:idx val="11"/>
            <c:marker>
              <c:symbol val="none"/>
            </c:marker>
            <c:bubble3D val="0"/>
            <c:extLst>
              <c:ext xmlns:c16="http://schemas.microsoft.com/office/drawing/2014/chart" uri="{C3380CC4-5D6E-409C-BE32-E72D297353CC}">
                <c16:uniqueId val="{00000006-5A6A-425C-BC87-7EAB17D2AF9C}"/>
              </c:ext>
            </c:extLst>
          </c:dPt>
          <c:cat>
            <c:strRef>
              <c:f>'Updated Data - 2019 Report'!$N$2:$AA$2</c:f>
              <c:strCache>
                <c:ptCount val="14"/>
                <c:pt idx="0">
                  <c:v>Q0</c:v>
                </c:pt>
                <c:pt idx="1">
                  <c:v>Q1</c:v>
                </c:pt>
                <c:pt idx="2">
                  <c:v>Q2</c:v>
                </c:pt>
                <c:pt idx="4">
                  <c:v>Y1</c:v>
                </c:pt>
                <c:pt idx="8">
                  <c:v>Y2</c:v>
                </c:pt>
                <c:pt idx="12">
                  <c:v>Y3</c:v>
                </c:pt>
                <c:pt idx="13">
                  <c:v>&gt; 3yrs</c:v>
                </c:pt>
              </c:strCache>
            </c:strRef>
          </c:cat>
          <c:val>
            <c:numRef>
              <c:f>'Updated Data - 2019 Report'!$N$3:$AA$3</c:f>
              <c:numCache>
                <c:formatCode>General</c:formatCode>
                <c:ptCount val="14"/>
                <c:pt idx="0">
                  <c:v>92.4</c:v>
                </c:pt>
                <c:pt idx="1">
                  <c:v>78.400000000000006</c:v>
                </c:pt>
                <c:pt idx="2">
                  <c:v>67.900000000000006</c:v>
                </c:pt>
                <c:pt idx="3">
                  <c:v>60.45</c:v>
                </c:pt>
                <c:pt idx="4">
                  <c:v>53</c:v>
                </c:pt>
                <c:pt idx="5">
                  <c:v>49.95</c:v>
                </c:pt>
                <c:pt idx="6">
                  <c:v>46.900000000000006</c:v>
                </c:pt>
                <c:pt idx="7">
                  <c:v>43.850000000000009</c:v>
                </c:pt>
                <c:pt idx="8">
                  <c:v>40.799999999999997</c:v>
                </c:pt>
                <c:pt idx="9">
                  <c:v>39.949999999999996</c:v>
                </c:pt>
                <c:pt idx="10">
                  <c:v>39.099999999999994</c:v>
                </c:pt>
                <c:pt idx="11">
                  <c:v>38.249999999999993</c:v>
                </c:pt>
                <c:pt idx="12">
                  <c:v>37.4</c:v>
                </c:pt>
                <c:pt idx="13">
                  <c:v>36.700000000000003</c:v>
                </c:pt>
              </c:numCache>
            </c:numRef>
          </c:val>
          <c:smooth val="0"/>
          <c:extLst>
            <c:ext xmlns:c16="http://schemas.microsoft.com/office/drawing/2014/chart" uri="{C3380CC4-5D6E-409C-BE32-E72D297353CC}">
              <c16:uniqueId val="{00000007-5A6A-425C-BC87-7EAB17D2AF9C}"/>
            </c:ext>
          </c:extLst>
        </c:ser>
        <c:dLbls>
          <c:showLegendKey val="0"/>
          <c:showVal val="0"/>
          <c:showCatName val="0"/>
          <c:showSerName val="0"/>
          <c:showPercent val="0"/>
          <c:showBubbleSize val="0"/>
        </c:dLbls>
        <c:marker val="1"/>
        <c:smooth val="0"/>
        <c:axId val="420063264"/>
        <c:axId val="420060312"/>
        <c:extLst>
          <c:ext xmlns:c15="http://schemas.microsoft.com/office/drawing/2012/chart" uri="{02D57815-91ED-43cb-92C2-25804820EDAC}">
            <c15:filteredLineSeries>
              <c15:ser>
                <c:idx val="1"/>
                <c:order val="1"/>
                <c:tx>
                  <c:strRef>
                    <c:extLst>
                      <c:ext uri="{02D57815-91ED-43cb-92C2-25804820EDAC}">
                        <c15:formulaRef>
                          <c15:sqref>'Updated Data - 2019 Report'!$M$4</c15:sqref>
                        </c15:formulaRef>
                      </c:ext>
                    </c:extLst>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'Updated Data - 2019 Report'!$N$2:$AA$2</c15:sqref>
                        </c15:formulaRef>
                      </c:ext>
                    </c:extLst>
                    <c:strCache>
                      <c:ptCount val="14"/>
                      <c:pt idx="0">
                        <c:v>Q0</c:v>
                      </c:pt>
                      <c:pt idx="1">
                        <c:v>Q1</c:v>
                      </c:pt>
                      <c:pt idx="2">
                        <c:v>Q2</c:v>
                      </c:pt>
                      <c:pt idx="4">
                        <c:v>Y1</c:v>
                      </c:pt>
                      <c:pt idx="8">
                        <c:v>Y2</c:v>
                      </c:pt>
                      <c:pt idx="12">
                        <c:v>Y3</c:v>
                      </c:pt>
                      <c:pt idx="13">
                        <c:v>&gt; 3yrs</c:v>
                      </c:pt>
                    </c:strCache>
                  </c:strRef>
                </c:cat>
                <c:val>
                  <c:numRef>
                    <c:extLst>
                      <c:ext uri="{02D57815-91ED-43cb-92C2-25804820EDAC}">
                        <c15:formulaRef>
                          <c15:sqref>'Updated Data - 2019 Report'!$N$4:$Z$4</c15:sqref>
                        </c15:formulaRef>
                      </c:ext>
                    </c:extLst>
                    <c:numCache>
                      <c:formatCode>General</c:formatCode>
                      <c:ptCount val="13"/>
                    </c:numCache>
                  </c:numRef>
                </c:val>
                <c:smooth val="0"/>
                <c:extLst>
                  <c:ext xmlns:c16="http://schemas.microsoft.com/office/drawing/2014/chart" uri="{C3380CC4-5D6E-409C-BE32-E72D297353CC}">
                    <c16:uniqueId val="{00000008-5A6A-425C-BC87-7EAB17D2AF9C}"/>
                  </c:ext>
                </c:extLst>
              </c15:ser>
            </c15:filteredLineSeries>
          </c:ext>
        </c:extLst>
      </c:lineChart>
      <c:catAx>
        <c:axId val="42006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060312"/>
        <c:crosses val="autoZero"/>
        <c:auto val="1"/>
        <c:lblAlgn val="ctr"/>
        <c:lblOffset val="100"/>
        <c:noMultiLvlLbl val="0"/>
      </c:catAx>
      <c:valAx>
        <c:axId val="420060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063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graphs1!$B$84</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graphs1!$B$85:$B$87</c:f>
              <c:numCache>
                <c:formatCode>0</c:formatCode>
                <c:ptCount val="3"/>
                <c:pt idx="0">
                  <c:v>53.13</c:v>
                </c:pt>
                <c:pt idx="1">
                  <c:v>63.79</c:v>
                </c:pt>
                <c:pt idx="2">
                  <c:v>44.62</c:v>
                </c:pt>
              </c:numCache>
            </c:numRef>
          </c:val>
          <c:extLst>
            <c:ext xmlns:c16="http://schemas.microsoft.com/office/drawing/2014/chart" uri="{C3380CC4-5D6E-409C-BE32-E72D297353CC}">
              <c16:uniqueId val="{00000000-6B8F-474E-923A-D5A523F46DF9}"/>
            </c:ext>
          </c:extLst>
        </c:ser>
        <c:ser>
          <c:idx val="1"/>
          <c:order val="1"/>
          <c:tx>
            <c:strRef>
              <c:f>graphs1!$C$84</c:f>
              <c:strCache>
                <c:ptCount val="1"/>
                <c:pt idx="0">
                  <c:v>Rarely/Once in a while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graphs1!$C$85:$C$87</c:f>
              <c:numCache>
                <c:formatCode>0</c:formatCode>
                <c:ptCount val="3"/>
                <c:pt idx="0">
                  <c:v>25</c:v>
                </c:pt>
                <c:pt idx="1">
                  <c:v>10.350000000000001</c:v>
                </c:pt>
                <c:pt idx="2">
                  <c:v>13.84</c:v>
                </c:pt>
              </c:numCache>
            </c:numRef>
          </c:val>
          <c:extLst>
            <c:ext xmlns:c16="http://schemas.microsoft.com/office/drawing/2014/chart" uri="{C3380CC4-5D6E-409C-BE32-E72D297353CC}">
              <c16:uniqueId val="{00000001-6B8F-474E-923A-D5A523F46DF9}"/>
            </c:ext>
          </c:extLst>
        </c:ser>
        <c:ser>
          <c:idx val="2"/>
          <c:order val="2"/>
          <c:tx>
            <c:strRef>
              <c:f>graphs1!$D$84</c:f>
              <c:strCache>
                <c:ptCount val="1"/>
                <c:pt idx="0">
                  <c:v>Some of the time/Fairly often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graphs1!$D$85:$D$87</c:f>
              <c:numCache>
                <c:formatCode>0</c:formatCode>
                <c:ptCount val="3"/>
                <c:pt idx="0">
                  <c:v>7.82</c:v>
                </c:pt>
                <c:pt idx="1">
                  <c:v>10.350000000000001</c:v>
                </c:pt>
                <c:pt idx="2">
                  <c:v>10.77</c:v>
                </c:pt>
              </c:numCache>
            </c:numRef>
          </c:val>
          <c:extLst>
            <c:ext xmlns:c16="http://schemas.microsoft.com/office/drawing/2014/chart" uri="{C3380CC4-5D6E-409C-BE32-E72D297353CC}">
              <c16:uniqueId val="{00000002-6B8F-474E-923A-D5A523F46DF9}"/>
            </c:ext>
          </c:extLst>
        </c:ser>
        <c:ser>
          <c:idx val="3"/>
          <c:order val="3"/>
          <c:tx>
            <c:strRef>
              <c:f>graphs1!$E$84</c:f>
              <c:strCache>
                <c:ptCount val="1"/>
                <c:pt idx="0">
                  <c:v>Often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graphs1!$E$85:$E$87</c:f>
              <c:numCache>
                <c:formatCode>0</c:formatCode>
                <c:ptCount val="3"/>
                <c:pt idx="0">
                  <c:v>7.81</c:v>
                </c:pt>
                <c:pt idx="1">
                  <c:v>1.72</c:v>
                </c:pt>
                <c:pt idx="2">
                  <c:v>6.15</c:v>
                </c:pt>
              </c:numCache>
            </c:numRef>
          </c:val>
          <c:extLst>
            <c:ext xmlns:c16="http://schemas.microsoft.com/office/drawing/2014/chart" uri="{C3380CC4-5D6E-409C-BE32-E72D297353CC}">
              <c16:uniqueId val="{00000003-6B8F-474E-923A-D5A523F46DF9}"/>
            </c:ext>
          </c:extLst>
        </c:ser>
        <c:ser>
          <c:idx val="4"/>
          <c:order val="4"/>
          <c:tx>
            <c:strRef>
              <c:f>graphs1!$F$84</c:f>
              <c:strCache>
                <c:ptCount val="1"/>
                <c:pt idx="0">
                  <c:v>Always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graphs1!$F$85:$F$87</c:f>
              <c:numCache>
                <c:formatCode>0</c:formatCode>
                <c:ptCount val="3"/>
                <c:pt idx="0">
                  <c:v>6.25</c:v>
                </c:pt>
                <c:pt idx="1">
                  <c:v>13.79</c:v>
                </c:pt>
                <c:pt idx="2">
                  <c:v>24.62</c:v>
                </c:pt>
              </c:numCache>
            </c:numRef>
          </c:val>
          <c:extLst>
            <c:ext xmlns:c16="http://schemas.microsoft.com/office/drawing/2014/chart" uri="{C3380CC4-5D6E-409C-BE32-E72D297353CC}">
              <c16:uniqueId val="{00000004-6B8F-474E-923A-D5A523F46DF9}"/>
            </c:ext>
          </c:extLst>
        </c:ser>
        <c:dLbls>
          <c:dLblPos val="ctr"/>
          <c:showLegendKey val="0"/>
          <c:showVal val="1"/>
          <c:showCatName val="0"/>
          <c:showSerName val="0"/>
          <c:showPercent val="0"/>
          <c:showBubbleSize val="0"/>
        </c:dLbls>
        <c:gapWidth val="150"/>
        <c:overlap val="100"/>
        <c:axId val="572871904"/>
        <c:axId val="572879776"/>
      </c:barChart>
      <c:catAx>
        <c:axId val="57287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879776"/>
        <c:crosses val="autoZero"/>
        <c:auto val="1"/>
        <c:lblAlgn val="ctr"/>
        <c:lblOffset val="100"/>
        <c:noMultiLvlLbl val="0"/>
      </c:catAx>
      <c:valAx>
        <c:axId val="5728797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871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'CTR - Summary'!$I$21</c:f>
              <c:strCache>
                <c:ptCount val="1"/>
                <c:pt idx="0">
                  <c:v>Message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'CTR - Summary'!$J$20:$K$20</c:f>
              <c:strCache>
                <c:ptCount val="2"/>
                <c:pt idx="0">
                  <c:v>Apprentices</c:v>
                </c:pt>
                <c:pt idx="1">
                  <c:v>Employers</c:v>
                </c:pt>
              </c:strCache>
            </c:strRef>
          </c:cat>
          <c:val>
            <c:numRef>
              <c:f>'CTR - Summary'!$J$21:$K$21</c:f>
              <c:numCache>
                <c:formatCode>0.0%</c:formatCode>
                <c:ptCount val="2"/>
                <c:pt idx="0">
                  <c:v>0.14853896103896103</c:v>
                </c:pt>
                <c:pt idx="1">
                  <c:v>0.19419237749546278</c:v>
                </c:pt>
              </c:numCache>
            </c:numRef>
          </c:val>
          <c:extLst>
            <c:ext xmlns:c16="http://schemas.microsoft.com/office/drawing/2014/chart" uri="{C3380CC4-5D6E-409C-BE32-E72D297353CC}">
              <c16:uniqueId val="{00000000-A7DA-4C51-9EC1-A30A9319187B}"/>
            </c:ext>
          </c:extLst>
        </c:ser>
        <c:ser>
          <c:idx val="1"/>
          <c:order val="1"/>
          <c:tx>
            <c:strRef>
              <c:f>'CTR - Summary'!$I$22</c:f>
              <c:strCache>
                <c:ptCount val="1"/>
                <c:pt idx="0">
                  <c:v>Message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'CTR - Summary'!$J$20:$K$20</c:f>
              <c:strCache>
                <c:ptCount val="2"/>
                <c:pt idx="0">
                  <c:v>Apprentices</c:v>
                </c:pt>
                <c:pt idx="1">
                  <c:v>Employers</c:v>
                </c:pt>
              </c:strCache>
            </c:strRef>
          </c:cat>
          <c:val>
            <c:numRef>
              <c:f>'CTR - Summary'!$J$22:$K$22</c:f>
              <c:numCache>
                <c:formatCode>0.0%</c:formatCode>
                <c:ptCount val="2"/>
                <c:pt idx="0">
                  <c:v>0.31345826235093699</c:v>
                </c:pt>
                <c:pt idx="1">
                  <c:v>0.24577861163227016</c:v>
                </c:pt>
              </c:numCache>
            </c:numRef>
          </c:val>
          <c:extLst>
            <c:ext xmlns:c16="http://schemas.microsoft.com/office/drawing/2014/chart" uri="{C3380CC4-5D6E-409C-BE32-E72D297353CC}">
              <c16:uniqueId val="{00000001-A7DA-4C51-9EC1-A30A9319187B}"/>
            </c:ext>
          </c:extLst>
        </c:ser>
        <c:ser>
          <c:idx val="2"/>
          <c:order val="2"/>
          <c:tx>
            <c:strRef>
              <c:f>'CTR - Summary'!$I$23</c:f>
              <c:strCache>
                <c:ptCount val="1"/>
                <c:pt idx="0">
                  <c:v>Message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'CTR - Summary'!$J$20:$K$20</c:f>
              <c:strCache>
                <c:ptCount val="2"/>
                <c:pt idx="0">
                  <c:v>Apprentices</c:v>
                </c:pt>
                <c:pt idx="1">
                  <c:v>Employers</c:v>
                </c:pt>
              </c:strCache>
            </c:strRef>
          </c:cat>
          <c:val>
            <c:numRef>
              <c:f>'CTR - Summary'!$J$23:$K$23</c:f>
              <c:numCache>
                <c:formatCode>0.0%</c:formatCode>
                <c:ptCount val="2"/>
                <c:pt idx="0">
                  <c:v>0.19036144578313252</c:v>
                </c:pt>
                <c:pt idx="1">
                  <c:v>0.19633507853403143</c:v>
                </c:pt>
              </c:numCache>
            </c:numRef>
          </c:val>
          <c:extLst>
            <c:ext xmlns:c16="http://schemas.microsoft.com/office/drawing/2014/chart" uri="{C3380CC4-5D6E-409C-BE32-E72D297353CC}">
              <c16:uniqueId val="{00000002-A7DA-4C51-9EC1-A30A9319187B}"/>
            </c:ext>
          </c:extLst>
        </c:ser>
        <c:ser>
          <c:idx val="3"/>
          <c:order val="3"/>
          <c:tx>
            <c:strRef>
              <c:f>'CTR - Summary'!$I$24</c:f>
              <c:strCache>
                <c:ptCount val="1"/>
                <c:pt idx="0">
                  <c:v>Message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'CTR - Summary'!$J$20:$K$20</c:f>
              <c:strCache>
                <c:ptCount val="2"/>
                <c:pt idx="0">
                  <c:v>Apprentices</c:v>
                </c:pt>
                <c:pt idx="1">
                  <c:v>Employers</c:v>
                </c:pt>
              </c:strCache>
            </c:strRef>
          </c:cat>
          <c:val>
            <c:numRef>
              <c:f>'CTR - Summary'!$J$24:$K$24</c:f>
              <c:numCache>
                <c:formatCode>0.0%</c:formatCode>
                <c:ptCount val="2"/>
                <c:pt idx="0">
                  <c:v>5.5989583333333336E-2</c:v>
                </c:pt>
                <c:pt idx="1">
                  <c:v>0.16180371352785147</c:v>
                </c:pt>
              </c:numCache>
            </c:numRef>
          </c:val>
          <c:extLst>
            <c:ext xmlns:c16="http://schemas.microsoft.com/office/drawing/2014/chart" uri="{C3380CC4-5D6E-409C-BE32-E72D297353CC}">
              <c16:uniqueId val="{00000003-A7DA-4C51-9EC1-A30A9319187B}"/>
            </c:ext>
          </c:extLst>
        </c:ser>
        <c:dLbls>
          <c:dLblPos val="outEnd"/>
          <c:showLegendKey val="0"/>
          <c:showVal val="1"/>
          <c:showCatName val="0"/>
          <c:showSerName val="0"/>
          <c:showPercent val="0"/>
          <c:showBubbleSize val="0"/>
        </c:dLbls>
        <c:gapWidth val="219"/>
        <c:overlap val="-27"/>
        <c:axId val="691106880"/>
        <c:axId val="691108192"/>
      </c:barChart>
      <c:catAx>
        <c:axId val="6911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108192"/>
        <c:crosses val="autoZero"/>
        <c:auto val="1"/>
        <c:lblAlgn val="ctr"/>
        <c:lblOffset val="100"/>
        <c:noMultiLvlLbl val="0"/>
      </c:catAx>
      <c:valAx>
        <c:axId val="6911081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10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520-4D4E-9A15-B7CBD0B9F7C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520-4D4E-9A15-B7CBD0B9F7C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Control</c:v>
                </c:pt>
                <c:pt idx="1">
                  <c:v>Treatment</c:v>
                </c:pt>
              </c:strCache>
            </c:strRef>
          </c:cat>
          <c:val>
            <c:numRef>
              <c:f>Sheet1!$B$2:$B$3</c:f>
              <c:numCache>
                <c:formatCode>0.00%</c:formatCode>
                <c:ptCount val="2"/>
                <c:pt idx="0">
                  <c:v>0.82899999999999996</c:v>
                </c:pt>
                <c:pt idx="1">
                  <c:v>0.83599999999999997</c:v>
                </c:pt>
              </c:numCache>
            </c:numRef>
          </c:val>
          <c:extLst>
            <c:ext xmlns:c16="http://schemas.microsoft.com/office/drawing/2014/chart" uri="{C3380CC4-5D6E-409C-BE32-E72D297353CC}">
              <c16:uniqueId val="{00000004-A520-4D4E-9A15-B7CBD0B9F7C5}"/>
            </c:ext>
          </c:extLst>
        </c:ser>
        <c:dLbls>
          <c:showLegendKey val="0"/>
          <c:showVal val="1"/>
          <c:showCatName val="0"/>
          <c:showSerName val="0"/>
          <c:showPercent val="0"/>
          <c:showBubbleSize val="0"/>
        </c:dLbls>
        <c:gapWidth val="75"/>
        <c:axId val="523089472"/>
        <c:axId val="523089800"/>
      </c:barChart>
      <c:catAx>
        <c:axId val="523089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Retention</a:t>
                </a:r>
                <a:r>
                  <a:rPr lang="en-AU" baseline="0"/>
                  <a:t> Rate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089800"/>
        <c:crosses val="autoZero"/>
        <c:auto val="1"/>
        <c:lblAlgn val="ctr"/>
        <c:lblOffset val="100"/>
        <c:noMultiLvlLbl val="0"/>
      </c:catAx>
      <c:valAx>
        <c:axId val="523089800"/>
        <c:scaling>
          <c:orientation val="minMax"/>
          <c:max val="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089472"/>
        <c:crosses val="autoZero"/>
        <c:crossBetween val="between"/>
        <c:majorUnit val="0.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Sheet1!$M$1</c:f>
              <c:strCache>
                <c:ptCount val="1"/>
                <c:pt idx="0">
                  <c:v>Control</c:v>
                </c:pt>
              </c:strCache>
            </c:strRef>
          </c:tx>
          <c:spPr>
            <a:ln w="28575" cap="rnd">
              <a:solidFill>
                <a:schemeClr val="accent1"/>
              </a:solidFill>
              <a:round/>
            </a:ln>
            <a:effectLst/>
          </c:spPr>
          <c:marker>
            <c:symbol val="none"/>
          </c:marker>
          <c:cat>
            <c:numRef>
              <c:f>Sheet1!$L$2:$L$92</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Sheet1!$M$2:$M$92</c:f>
              <c:numCache>
                <c:formatCode>General</c:formatCode>
                <c:ptCount val="91"/>
                <c:pt idx="0">
                  <c:v>0</c:v>
                </c:pt>
                <c:pt idx="1">
                  <c:v>2</c:v>
                </c:pt>
                <c:pt idx="2">
                  <c:v>3</c:v>
                </c:pt>
                <c:pt idx="3">
                  <c:v>3</c:v>
                </c:pt>
                <c:pt idx="4">
                  <c:v>7</c:v>
                </c:pt>
                <c:pt idx="5">
                  <c:v>7</c:v>
                </c:pt>
                <c:pt idx="6">
                  <c:v>8</c:v>
                </c:pt>
                <c:pt idx="7">
                  <c:v>9</c:v>
                </c:pt>
                <c:pt idx="8">
                  <c:v>13</c:v>
                </c:pt>
                <c:pt idx="9">
                  <c:v>13</c:v>
                </c:pt>
                <c:pt idx="10">
                  <c:v>15</c:v>
                </c:pt>
                <c:pt idx="11">
                  <c:v>16</c:v>
                </c:pt>
                <c:pt idx="12">
                  <c:v>17</c:v>
                </c:pt>
                <c:pt idx="13">
                  <c:v>18</c:v>
                </c:pt>
                <c:pt idx="14">
                  <c:v>19</c:v>
                </c:pt>
                <c:pt idx="15">
                  <c:v>21</c:v>
                </c:pt>
                <c:pt idx="16">
                  <c:v>21</c:v>
                </c:pt>
                <c:pt idx="17">
                  <c:v>21</c:v>
                </c:pt>
                <c:pt idx="18">
                  <c:v>23</c:v>
                </c:pt>
                <c:pt idx="19">
                  <c:v>24</c:v>
                </c:pt>
                <c:pt idx="20">
                  <c:v>28</c:v>
                </c:pt>
                <c:pt idx="21">
                  <c:v>31</c:v>
                </c:pt>
                <c:pt idx="22">
                  <c:v>35</c:v>
                </c:pt>
                <c:pt idx="23">
                  <c:v>36</c:v>
                </c:pt>
                <c:pt idx="24">
                  <c:v>39</c:v>
                </c:pt>
                <c:pt idx="25">
                  <c:v>41</c:v>
                </c:pt>
                <c:pt idx="26">
                  <c:v>42</c:v>
                </c:pt>
                <c:pt idx="27">
                  <c:v>44</c:v>
                </c:pt>
                <c:pt idx="28">
                  <c:v>44</c:v>
                </c:pt>
                <c:pt idx="29">
                  <c:v>44</c:v>
                </c:pt>
                <c:pt idx="30">
                  <c:v>45</c:v>
                </c:pt>
                <c:pt idx="31">
                  <c:v>47</c:v>
                </c:pt>
                <c:pt idx="32">
                  <c:v>47</c:v>
                </c:pt>
                <c:pt idx="33">
                  <c:v>49</c:v>
                </c:pt>
                <c:pt idx="34">
                  <c:v>50</c:v>
                </c:pt>
                <c:pt idx="35">
                  <c:v>51</c:v>
                </c:pt>
                <c:pt idx="36">
                  <c:v>54</c:v>
                </c:pt>
                <c:pt idx="37">
                  <c:v>54</c:v>
                </c:pt>
                <c:pt idx="38">
                  <c:v>54</c:v>
                </c:pt>
                <c:pt idx="39">
                  <c:v>55</c:v>
                </c:pt>
                <c:pt idx="40">
                  <c:v>55</c:v>
                </c:pt>
                <c:pt idx="41">
                  <c:v>56</c:v>
                </c:pt>
                <c:pt idx="42">
                  <c:v>57</c:v>
                </c:pt>
                <c:pt idx="43">
                  <c:v>57</c:v>
                </c:pt>
                <c:pt idx="44">
                  <c:v>58</c:v>
                </c:pt>
                <c:pt idx="45">
                  <c:v>59</c:v>
                </c:pt>
                <c:pt idx="46">
                  <c:v>60</c:v>
                </c:pt>
                <c:pt idx="47">
                  <c:v>61</c:v>
                </c:pt>
                <c:pt idx="48">
                  <c:v>63</c:v>
                </c:pt>
                <c:pt idx="49">
                  <c:v>63</c:v>
                </c:pt>
                <c:pt idx="50">
                  <c:v>65</c:v>
                </c:pt>
                <c:pt idx="51">
                  <c:v>66</c:v>
                </c:pt>
                <c:pt idx="52">
                  <c:v>68</c:v>
                </c:pt>
                <c:pt idx="53">
                  <c:v>71</c:v>
                </c:pt>
                <c:pt idx="54">
                  <c:v>74</c:v>
                </c:pt>
                <c:pt idx="55">
                  <c:v>76</c:v>
                </c:pt>
                <c:pt idx="56">
                  <c:v>76</c:v>
                </c:pt>
                <c:pt idx="57">
                  <c:v>77</c:v>
                </c:pt>
                <c:pt idx="58">
                  <c:v>78</c:v>
                </c:pt>
                <c:pt idx="59">
                  <c:v>78</c:v>
                </c:pt>
                <c:pt idx="60">
                  <c:v>79</c:v>
                </c:pt>
                <c:pt idx="61">
                  <c:v>83</c:v>
                </c:pt>
                <c:pt idx="62">
                  <c:v>83</c:v>
                </c:pt>
                <c:pt idx="63">
                  <c:v>85</c:v>
                </c:pt>
                <c:pt idx="64">
                  <c:v>87</c:v>
                </c:pt>
                <c:pt idx="65">
                  <c:v>88</c:v>
                </c:pt>
                <c:pt idx="66">
                  <c:v>88</c:v>
                </c:pt>
                <c:pt idx="67">
                  <c:v>91</c:v>
                </c:pt>
                <c:pt idx="68">
                  <c:v>92</c:v>
                </c:pt>
                <c:pt idx="69">
                  <c:v>92</c:v>
                </c:pt>
                <c:pt idx="70">
                  <c:v>95</c:v>
                </c:pt>
                <c:pt idx="71">
                  <c:v>97</c:v>
                </c:pt>
                <c:pt idx="72">
                  <c:v>97</c:v>
                </c:pt>
                <c:pt idx="73">
                  <c:v>100</c:v>
                </c:pt>
                <c:pt idx="74">
                  <c:v>101</c:v>
                </c:pt>
                <c:pt idx="75">
                  <c:v>101</c:v>
                </c:pt>
                <c:pt idx="76">
                  <c:v>103</c:v>
                </c:pt>
                <c:pt idx="77">
                  <c:v>105</c:v>
                </c:pt>
                <c:pt idx="78">
                  <c:v>106</c:v>
                </c:pt>
                <c:pt idx="79">
                  <c:v>107</c:v>
                </c:pt>
                <c:pt idx="80">
                  <c:v>109</c:v>
                </c:pt>
                <c:pt idx="81">
                  <c:v>110</c:v>
                </c:pt>
                <c:pt idx="82">
                  <c:v>111</c:v>
                </c:pt>
                <c:pt idx="83">
                  <c:v>112</c:v>
                </c:pt>
                <c:pt idx="84">
                  <c:v>112</c:v>
                </c:pt>
                <c:pt idx="85">
                  <c:v>113</c:v>
                </c:pt>
                <c:pt idx="86">
                  <c:v>115</c:v>
                </c:pt>
                <c:pt idx="87">
                  <c:v>115</c:v>
                </c:pt>
                <c:pt idx="88">
                  <c:v>117</c:v>
                </c:pt>
                <c:pt idx="89">
                  <c:v>118</c:v>
                </c:pt>
                <c:pt idx="90">
                  <c:v>118</c:v>
                </c:pt>
              </c:numCache>
            </c:numRef>
          </c:val>
          <c:smooth val="0"/>
          <c:extLst>
            <c:ext xmlns:c16="http://schemas.microsoft.com/office/drawing/2014/chart" uri="{C3380CC4-5D6E-409C-BE32-E72D297353CC}">
              <c16:uniqueId val="{00000000-85CC-4514-B6CF-ED1EB35F6457}"/>
            </c:ext>
          </c:extLst>
        </c:ser>
        <c:ser>
          <c:idx val="1"/>
          <c:order val="1"/>
          <c:tx>
            <c:strRef>
              <c:f>Sheet1!$N$1</c:f>
              <c:strCache>
                <c:ptCount val="1"/>
                <c:pt idx="0">
                  <c:v>Treatment</c:v>
                </c:pt>
              </c:strCache>
            </c:strRef>
          </c:tx>
          <c:spPr>
            <a:ln w="28575" cap="rnd">
              <a:solidFill>
                <a:schemeClr val="accent2"/>
              </a:solidFill>
              <a:round/>
            </a:ln>
            <a:effectLst/>
          </c:spPr>
          <c:marker>
            <c:symbol val="none"/>
          </c:marker>
          <c:cat>
            <c:numRef>
              <c:f>Sheet1!$L$2:$L$92</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Sheet1!$N$2:$N$92</c:f>
              <c:numCache>
                <c:formatCode>General</c:formatCode>
                <c:ptCount val="91"/>
                <c:pt idx="0">
                  <c:v>0</c:v>
                </c:pt>
                <c:pt idx="1">
                  <c:v>2</c:v>
                </c:pt>
                <c:pt idx="2">
                  <c:v>3</c:v>
                </c:pt>
                <c:pt idx="3">
                  <c:v>5</c:v>
                </c:pt>
                <c:pt idx="4">
                  <c:v>7</c:v>
                </c:pt>
                <c:pt idx="5">
                  <c:v>8</c:v>
                </c:pt>
                <c:pt idx="6">
                  <c:v>11</c:v>
                </c:pt>
                <c:pt idx="7">
                  <c:v>15</c:v>
                </c:pt>
                <c:pt idx="8">
                  <c:v>16</c:v>
                </c:pt>
                <c:pt idx="9">
                  <c:v>18</c:v>
                </c:pt>
                <c:pt idx="10">
                  <c:v>20</c:v>
                </c:pt>
                <c:pt idx="11">
                  <c:v>21</c:v>
                </c:pt>
                <c:pt idx="12">
                  <c:v>22</c:v>
                </c:pt>
                <c:pt idx="13">
                  <c:v>23</c:v>
                </c:pt>
                <c:pt idx="14">
                  <c:v>25</c:v>
                </c:pt>
                <c:pt idx="15">
                  <c:v>26</c:v>
                </c:pt>
                <c:pt idx="16">
                  <c:v>26</c:v>
                </c:pt>
                <c:pt idx="17">
                  <c:v>27</c:v>
                </c:pt>
                <c:pt idx="18">
                  <c:v>28</c:v>
                </c:pt>
                <c:pt idx="19">
                  <c:v>29</c:v>
                </c:pt>
                <c:pt idx="20">
                  <c:v>29</c:v>
                </c:pt>
                <c:pt idx="21">
                  <c:v>29</c:v>
                </c:pt>
                <c:pt idx="22">
                  <c:v>30</c:v>
                </c:pt>
                <c:pt idx="23">
                  <c:v>31</c:v>
                </c:pt>
                <c:pt idx="24">
                  <c:v>34</c:v>
                </c:pt>
                <c:pt idx="25">
                  <c:v>35</c:v>
                </c:pt>
                <c:pt idx="26">
                  <c:v>37</c:v>
                </c:pt>
                <c:pt idx="27">
                  <c:v>37</c:v>
                </c:pt>
                <c:pt idx="28">
                  <c:v>38</c:v>
                </c:pt>
                <c:pt idx="29">
                  <c:v>40</c:v>
                </c:pt>
                <c:pt idx="30">
                  <c:v>40</c:v>
                </c:pt>
                <c:pt idx="31">
                  <c:v>43</c:v>
                </c:pt>
                <c:pt idx="32">
                  <c:v>43</c:v>
                </c:pt>
                <c:pt idx="33">
                  <c:v>43</c:v>
                </c:pt>
                <c:pt idx="34">
                  <c:v>45</c:v>
                </c:pt>
                <c:pt idx="35">
                  <c:v>46</c:v>
                </c:pt>
                <c:pt idx="36">
                  <c:v>46</c:v>
                </c:pt>
                <c:pt idx="37">
                  <c:v>47</c:v>
                </c:pt>
                <c:pt idx="38">
                  <c:v>48</c:v>
                </c:pt>
                <c:pt idx="39">
                  <c:v>49</c:v>
                </c:pt>
                <c:pt idx="40">
                  <c:v>51</c:v>
                </c:pt>
                <c:pt idx="41">
                  <c:v>51</c:v>
                </c:pt>
                <c:pt idx="42">
                  <c:v>52</c:v>
                </c:pt>
                <c:pt idx="43">
                  <c:v>53</c:v>
                </c:pt>
                <c:pt idx="44">
                  <c:v>53</c:v>
                </c:pt>
                <c:pt idx="45">
                  <c:v>55</c:v>
                </c:pt>
                <c:pt idx="46">
                  <c:v>56</c:v>
                </c:pt>
                <c:pt idx="47">
                  <c:v>57</c:v>
                </c:pt>
                <c:pt idx="48">
                  <c:v>63</c:v>
                </c:pt>
                <c:pt idx="49">
                  <c:v>63</c:v>
                </c:pt>
                <c:pt idx="50">
                  <c:v>66</c:v>
                </c:pt>
                <c:pt idx="51">
                  <c:v>69</c:v>
                </c:pt>
                <c:pt idx="52">
                  <c:v>69</c:v>
                </c:pt>
                <c:pt idx="53">
                  <c:v>71</c:v>
                </c:pt>
                <c:pt idx="54">
                  <c:v>73</c:v>
                </c:pt>
                <c:pt idx="55">
                  <c:v>74</c:v>
                </c:pt>
                <c:pt idx="56">
                  <c:v>75</c:v>
                </c:pt>
                <c:pt idx="57">
                  <c:v>77</c:v>
                </c:pt>
                <c:pt idx="58">
                  <c:v>77</c:v>
                </c:pt>
                <c:pt idx="59">
                  <c:v>77</c:v>
                </c:pt>
                <c:pt idx="60">
                  <c:v>77</c:v>
                </c:pt>
                <c:pt idx="61">
                  <c:v>79</c:v>
                </c:pt>
                <c:pt idx="62">
                  <c:v>82</c:v>
                </c:pt>
                <c:pt idx="63">
                  <c:v>85</c:v>
                </c:pt>
                <c:pt idx="64">
                  <c:v>86</c:v>
                </c:pt>
                <c:pt idx="65">
                  <c:v>90</c:v>
                </c:pt>
                <c:pt idx="66">
                  <c:v>90</c:v>
                </c:pt>
                <c:pt idx="67">
                  <c:v>91</c:v>
                </c:pt>
                <c:pt idx="68">
                  <c:v>92</c:v>
                </c:pt>
                <c:pt idx="69">
                  <c:v>92</c:v>
                </c:pt>
                <c:pt idx="70">
                  <c:v>92</c:v>
                </c:pt>
                <c:pt idx="71">
                  <c:v>94</c:v>
                </c:pt>
                <c:pt idx="72">
                  <c:v>95</c:v>
                </c:pt>
                <c:pt idx="73">
                  <c:v>96</c:v>
                </c:pt>
                <c:pt idx="74">
                  <c:v>97</c:v>
                </c:pt>
                <c:pt idx="75">
                  <c:v>97</c:v>
                </c:pt>
                <c:pt idx="76">
                  <c:v>100</c:v>
                </c:pt>
                <c:pt idx="77">
                  <c:v>100</c:v>
                </c:pt>
                <c:pt idx="78">
                  <c:v>102</c:v>
                </c:pt>
                <c:pt idx="79">
                  <c:v>103</c:v>
                </c:pt>
                <c:pt idx="80">
                  <c:v>103</c:v>
                </c:pt>
                <c:pt idx="81">
                  <c:v>106</c:v>
                </c:pt>
                <c:pt idx="82">
                  <c:v>108</c:v>
                </c:pt>
                <c:pt idx="83">
                  <c:v>109</c:v>
                </c:pt>
                <c:pt idx="84">
                  <c:v>110</c:v>
                </c:pt>
                <c:pt idx="85">
                  <c:v>110</c:v>
                </c:pt>
                <c:pt idx="86">
                  <c:v>110</c:v>
                </c:pt>
                <c:pt idx="87">
                  <c:v>113</c:v>
                </c:pt>
                <c:pt idx="88">
                  <c:v>113</c:v>
                </c:pt>
                <c:pt idx="89">
                  <c:v>114</c:v>
                </c:pt>
                <c:pt idx="90">
                  <c:v>114</c:v>
                </c:pt>
              </c:numCache>
            </c:numRef>
          </c:val>
          <c:smooth val="0"/>
          <c:extLst>
            <c:ext xmlns:c16="http://schemas.microsoft.com/office/drawing/2014/chart" uri="{C3380CC4-5D6E-409C-BE32-E72D297353CC}">
              <c16:uniqueId val="{00000001-85CC-4514-B6CF-ED1EB35F6457}"/>
            </c:ext>
          </c:extLst>
        </c:ser>
        <c:dLbls>
          <c:showLegendKey val="0"/>
          <c:showVal val="0"/>
          <c:showCatName val="0"/>
          <c:showSerName val="0"/>
          <c:showPercent val="0"/>
          <c:showBubbleSize val="0"/>
        </c:dLbls>
        <c:smooth val="0"/>
        <c:axId val="652184552"/>
        <c:axId val="652181272"/>
      </c:lineChart>
      <c:catAx>
        <c:axId val="652184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181272"/>
        <c:crosses val="autoZero"/>
        <c:auto val="1"/>
        <c:lblAlgn val="ctr"/>
        <c:lblOffset val="100"/>
        <c:tickLblSkip val="15"/>
        <c:noMultiLvlLbl val="0"/>
      </c:catAx>
      <c:valAx>
        <c:axId val="652181272"/>
        <c:scaling>
          <c:orientation val="minMax"/>
          <c:max val="1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Number of contract cancellations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18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0dfa800-9ef0-44cb-8a12-633e29de1e0b">
      <Value>1</Value>
    </TaxCatchAll>
    <ShareHubID xmlns="e771ab56-0c5d-40e7-b080-2686d2b89623">DOC21-40705</ShareHubID>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PMCdoc-213507164-64619</_dlc_DocId>
    <_dlc_DocIdUrl xmlns="d0dfa800-9ef0-44cb-8a12-633e29de1e0b">
      <Url>https://pmc01.sharepoint.com/sites/pmc-ms-cb/_layouts/15/DocIdRedir.aspx?ID=PMCdoc-213507164-64619</Url>
      <Description>PMCdoc-213507164-64619</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19C380-6279-4ACD-A534-23698843B9C2}">
  <ds:schemaRefs>
    <ds:schemaRef ds:uri="http://schemas.microsoft.com/sharepoint/v3/contenttype/forms"/>
  </ds:schemaRefs>
</ds:datastoreItem>
</file>

<file path=customXml/itemProps2.xml><?xml version="1.0" encoding="utf-8"?>
<ds:datastoreItem xmlns:ds="http://schemas.openxmlformats.org/officeDocument/2006/customXml" ds:itemID="{5E3386BF-B193-4B22-9A31-9AD2A28EE67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3.xml><?xml version="1.0" encoding="utf-8"?>
<ds:datastoreItem xmlns:ds="http://schemas.openxmlformats.org/officeDocument/2006/customXml" ds:itemID="{412B478D-7A6A-4931-91A5-8643D4EE30FA}"/>
</file>

<file path=customXml/itemProps4.xml><?xml version="1.0" encoding="utf-8"?>
<ds:datastoreItem xmlns:ds="http://schemas.openxmlformats.org/officeDocument/2006/customXml" ds:itemID="{9B5E8065-1131-4E9E-991B-E8A733573685}">
  <ds:schemaRefs>
    <ds:schemaRef ds:uri="http://schemas.openxmlformats.org/officeDocument/2006/bibliography"/>
  </ds:schemaRefs>
</ds:datastoreItem>
</file>

<file path=customXml/itemProps5.xml><?xml version="1.0" encoding="utf-8"?>
<ds:datastoreItem xmlns:ds="http://schemas.openxmlformats.org/officeDocument/2006/customXml" ds:itemID="{6DC9EF66-308E-47FD-B6EE-E8F4B8EEE9C1}"/>
</file>

<file path=docProps/app.xml><?xml version="1.0" encoding="utf-8"?>
<Properties xmlns="http://schemas.openxmlformats.org/officeDocument/2006/extended-properties" xmlns:vt="http://schemas.openxmlformats.org/officeDocument/2006/docPropsVTypes">
  <Template>Normal.dotm</Template>
  <TotalTime>0</TotalTime>
  <Pages>52</Pages>
  <Words>14245</Words>
  <Characters>82288</Characters>
  <Application>Microsoft Office Word</Application>
  <DocSecurity>0</DocSecurity>
  <Lines>2109</Lines>
  <Paragraphs>1253</Paragraphs>
  <ScaleCrop>false</ScaleCrop>
  <HeadingPairs>
    <vt:vector size="2" baseType="variant">
      <vt:variant>
        <vt:lpstr>Title</vt:lpstr>
      </vt:variant>
      <vt:variant>
        <vt:i4>1</vt:i4>
      </vt:variant>
    </vt:vector>
  </HeadingPairs>
  <TitlesOfParts>
    <vt:vector size="1" baseType="lpstr">
      <vt:lpstr>Report: The workplace experience of hospitality apprentices</vt:lpstr>
    </vt:vector>
  </TitlesOfParts>
  <Company/>
  <LinksUpToDate>false</LinksUpToDate>
  <CharactersWithSpaces>95280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The workplace experience of hospitality apprentices</dc:title>
  <dc:subject/>
  <dc:creator/>
  <cp:keywords/>
  <dc:description/>
  <cp:lastModifiedBy/>
  <cp:revision>1</cp:revision>
  <dcterms:created xsi:type="dcterms:W3CDTF">2021-02-11T02:29:00Z</dcterms:created>
  <dcterms:modified xsi:type="dcterms:W3CDTF">2021-02-11T03:31:00Z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_dlc_DocIdItemGuid">
    <vt:lpwstr>c2ed94cb-a4a1-48b8-aebd-891e25c98c2c</vt:lpwstr>
  </property>
  <property fmtid="{D5CDD505-2E9C-101B-9397-08002B2CF9AE}" pid="4" name="mvRef">
    <vt:lpwstr>HAP Report:DB-1488489/1.5</vt:lpwstr>
  </property>
  <property fmtid="{D5CDD505-2E9C-101B-9397-08002B2CF9AE}" pid="5" name="ESearchTags">
    <vt:lpwstr>29;#Training|2f396fb6-baad-479d-8254-1550153bbe31;#62;#COVID-19|c1da604a-829f-435b-844b-fd97e09d1455;#18;#Cabinet|84cba657-17c1-4642-9e59-a0df180c2be5</vt:lpwstr>
  </property>
  <property fmtid="{D5CDD505-2E9C-101B-9397-08002B2CF9AE}" pid="6" name="HPRMSecurityLevel">
    <vt:lpwstr>57;#OFFICIAL|11463c70-78df-4e3b-b0ff-f66cd3cb26ec</vt:lpwstr>
  </property>
  <property fmtid="{D5CDD505-2E9C-101B-9397-08002B2CF9AE}" pid="7" name="HPRMSecurityCaveat">
    <vt:lpwstr/>
  </property>
  <property fmtid="{D5CDD505-2E9C-101B-9397-08002B2CF9AE}" pid="8" name="PMC.ESearch.TagGeneratedTime">
    <vt:lpwstr>2021-02-11T15:22:28</vt:lpwstr>
  </property>
  <property fmtid="{D5CDD505-2E9C-101B-9397-08002B2CF9AE}" pid="9" name="SecurityClassification">
    <vt:i4>1</vt:i4>
  </property>
</Properties>
</file>