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04A24" w14:textId="54AC8F22" w:rsidR="00187A10" w:rsidRPr="00187A10" w:rsidRDefault="00F25BF6" w:rsidP="007E3AF3">
      <w:pPr>
        <w:pStyle w:val="Heading1"/>
        <w:spacing w:after="120"/>
      </w:pPr>
      <w:bookmarkStart w:id="0" w:name="_GoBack"/>
      <w:bookmarkEnd w:id="0"/>
      <w:r>
        <w:t xml:space="preserve">Pre-analysis plan: </w:t>
      </w:r>
      <w:r w:rsidRPr="00187A10">
        <w:t xml:space="preserve">Group A </w:t>
      </w:r>
      <w:r w:rsidR="0099180A">
        <w:t>Energy b</w:t>
      </w:r>
      <w:r w:rsidR="00187A10" w:rsidRPr="00187A10">
        <w:t xml:space="preserve">illing guideline research </w:t>
      </w:r>
    </w:p>
    <w:p w14:paraId="33F92CD5" w14:textId="77777777" w:rsidR="00187A10" w:rsidRPr="00187A10" w:rsidRDefault="00187A10" w:rsidP="007E3AF3">
      <w:pPr>
        <w:pStyle w:val="Heading2"/>
        <w:spacing w:before="0"/>
      </w:pPr>
      <w:r w:rsidRPr="00187A10">
        <w:t>Policy problem</w:t>
      </w:r>
    </w:p>
    <w:p w14:paraId="7939B47A" w14:textId="77777777" w:rsidR="00187A10" w:rsidRPr="00187A10" w:rsidRDefault="00187A10" w:rsidP="007E3AF3">
      <w:pPr>
        <w:spacing w:after="120" w:line="320" w:lineRule="atLeast"/>
        <w:rPr>
          <w:rFonts w:ascii="Helvetica" w:hAnsi="Helvetica"/>
          <w:sz w:val="22"/>
        </w:rPr>
      </w:pPr>
      <w:r w:rsidRPr="00187A10">
        <w:rPr>
          <w:rFonts w:ascii="Helvetica" w:hAnsi="Helvetica"/>
          <w:sz w:val="22"/>
        </w:rPr>
        <w:t>Across the energy market consumers experience confusion reading and understanding their energy bills. The current rules for what is required in energy bills are almost a decade old, and fail to reflect the changes to the market that have occurred during this period. This means that consumers often receive bills that are unnecessarily complex and struggle to comprehend the information. This creates problems for consumers trying to pay their bills and understand their energy use, as well as for retailers who have increasing costs from customer complaints.</w:t>
      </w:r>
    </w:p>
    <w:p w14:paraId="35CDA900" w14:textId="77777777" w:rsidR="00187A10" w:rsidRPr="00187A10" w:rsidRDefault="00187A10" w:rsidP="007E3AF3">
      <w:pPr>
        <w:pStyle w:val="Heading2"/>
        <w:spacing w:before="0"/>
      </w:pPr>
      <w:r w:rsidRPr="00187A10">
        <w:t>Trial aim</w:t>
      </w:r>
    </w:p>
    <w:p w14:paraId="2DD9486E" w14:textId="77777777" w:rsidR="00187A10" w:rsidRPr="00187A10" w:rsidRDefault="00187A10" w:rsidP="007E3AF3">
      <w:pPr>
        <w:spacing w:after="120" w:line="320" w:lineRule="atLeast"/>
        <w:rPr>
          <w:rFonts w:ascii="Helvetica" w:hAnsi="Helvetica"/>
          <w:sz w:val="22"/>
        </w:rPr>
      </w:pPr>
      <w:r w:rsidRPr="00187A10">
        <w:rPr>
          <w:rFonts w:ascii="Helvetica" w:hAnsi="Helvetica"/>
          <w:sz w:val="22"/>
        </w:rPr>
        <w:t>We are aiming to inform the development of new rules for energy bills designed to improve customer understanding.</w:t>
      </w:r>
    </w:p>
    <w:p w14:paraId="03BC7F3A" w14:textId="77777777" w:rsidR="00187A10" w:rsidRPr="00187A10" w:rsidRDefault="00187A10" w:rsidP="007E3AF3">
      <w:pPr>
        <w:spacing w:after="120" w:line="320" w:lineRule="atLeast"/>
        <w:rPr>
          <w:rFonts w:ascii="Helvetica" w:hAnsi="Helvetica"/>
          <w:sz w:val="22"/>
        </w:rPr>
      </w:pPr>
      <w:r w:rsidRPr="00187A10">
        <w:rPr>
          <w:rFonts w:ascii="Helvetica" w:hAnsi="Helvetica"/>
          <w:sz w:val="22"/>
        </w:rPr>
        <w:t xml:space="preserve">This research will involve three randomised controlled trials, run sequentially on the same sample via an online survey. </w:t>
      </w:r>
    </w:p>
    <w:p w14:paraId="716990AF" w14:textId="2A90910B" w:rsidR="00187A10" w:rsidRPr="00187A10" w:rsidRDefault="00187A10" w:rsidP="007E3AF3">
      <w:pPr>
        <w:spacing w:after="120" w:line="320" w:lineRule="atLeast"/>
        <w:rPr>
          <w:rFonts w:ascii="Helvetica" w:hAnsi="Helvetica"/>
          <w:sz w:val="22"/>
        </w:rPr>
      </w:pPr>
      <w:r w:rsidRPr="00187A10">
        <w:rPr>
          <w:rFonts w:ascii="Helvetica" w:hAnsi="Helvetica"/>
          <w:sz w:val="22"/>
        </w:rPr>
        <w:t xml:space="preserve">Trial 1 will test for </w:t>
      </w:r>
      <w:r w:rsidR="0030293E">
        <w:rPr>
          <w:rFonts w:ascii="Helvetica" w:hAnsi="Helvetica"/>
          <w:sz w:val="22"/>
        </w:rPr>
        <w:t>Information</w:t>
      </w:r>
      <w:r w:rsidRPr="00187A10">
        <w:rPr>
          <w:rFonts w:ascii="Helvetica" w:hAnsi="Helvetica"/>
          <w:sz w:val="22"/>
        </w:rPr>
        <w:t xml:space="preserve"> overload in full energy bills. Specifically, we will investigate how the length of the bill impacts comprehension. We will use bills of varying lengths and layouts to determine if providing additional information detracts from comprehension of the most important information in the bill.  </w:t>
      </w:r>
    </w:p>
    <w:p w14:paraId="79E087C0" w14:textId="77777777" w:rsidR="00187A10" w:rsidRPr="00187A10" w:rsidRDefault="00187A10" w:rsidP="007E3AF3">
      <w:pPr>
        <w:spacing w:after="120" w:line="320" w:lineRule="atLeast"/>
        <w:rPr>
          <w:rFonts w:ascii="Helvetica" w:hAnsi="Helvetica"/>
          <w:sz w:val="22"/>
        </w:rPr>
      </w:pPr>
      <w:r w:rsidRPr="00187A10">
        <w:rPr>
          <w:rFonts w:ascii="Helvetica" w:hAnsi="Helvetica"/>
          <w:sz w:val="22"/>
        </w:rPr>
        <w:t>Trial 2 will test the inclusion of the ‘reference price’ on the bill, to see whether consumers are sensitive to different reference price levels, and whether they would value the information on the bill.</w:t>
      </w:r>
    </w:p>
    <w:p w14:paraId="35C4CC75" w14:textId="77777777" w:rsidR="00187A10" w:rsidRPr="00187A10" w:rsidRDefault="00187A10" w:rsidP="007E3AF3">
      <w:pPr>
        <w:spacing w:after="120" w:line="320" w:lineRule="atLeast"/>
        <w:rPr>
          <w:rFonts w:ascii="Helvetica" w:hAnsi="Helvetica"/>
          <w:sz w:val="22"/>
        </w:rPr>
      </w:pPr>
      <w:r w:rsidRPr="00187A10">
        <w:rPr>
          <w:rFonts w:ascii="Helvetica" w:hAnsi="Helvetica"/>
          <w:sz w:val="22"/>
        </w:rPr>
        <w:t xml:space="preserve">Trial 3 will test alternative presentations of the detailed charges table to see which most improves comprehension and is preferred by customers as easy to understand. </w:t>
      </w:r>
    </w:p>
    <w:p w14:paraId="59E47A25" w14:textId="77777777" w:rsidR="00187A10" w:rsidRPr="00187A10" w:rsidRDefault="00187A10" w:rsidP="007E3AF3">
      <w:pPr>
        <w:pStyle w:val="Heading2"/>
        <w:spacing w:before="0"/>
      </w:pPr>
      <w:r w:rsidRPr="00187A10">
        <w:t>Interventions</w:t>
      </w:r>
    </w:p>
    <w:p w14:paraId="2D2ECEE2" w14:textId="0DF3AD74"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Below, we provide a summary of the interventions in each treatment arm of the three trials. See </w:t>
      </w:r>
      <w:r w:rsidR="00A435B7">
        <w:rPr>
          <w:rFonts w:ascii="Helvetica" w:hAnsi="Helvetica"/>
          <w:color w:val="3F3F3F"/>
          <w:sz w:val="22"/>
        </w:rPr>
        <w:t>Interim report</w:t>
      </w:r>
      <w:r w:rsidRPr="00187A10">
        <w:rPr>
          <w:rFonts w:ascii="Helvetica" w:hAnsi="Helvetica"/>
          <w:color w:val="3F3F3F"/>
          <w:sz w:val="22"/>
        </w:rPr>
        <w:t xml:space="preserve"> for images of each treatment arm.</w:t>
      </w:r>
    </w:p>
    <w:p w14:paraId="77C38E16" w14:textId="6ADCEACB" w:rsidR="00187A10" w:rsidRPr="00187A10" w:rsidRDefault="00187A10" w:rsidP="007E3AF3">
      <w:pPr>
        <w:pStyle w:val="Heading3"/>
        <w:spacing w:before="0"/>
      </w:pPr>
      <w:r w:rsidRPr="00187A10">
        <w:lastRenderedPageBreak/>
        <w:t>Trial 1 (</w:t>
      </w:r>
      <w:r w:rsidR="0030293E">
        <w:t>Information</w:t>
      </w:r>
      <w:r w:rsidRPr="00187A10">
        <w:t xml:space="preserve"> overload) </w:t>
      </w:r>
    </w:p>
    <w:p w14:paraId="242EE7F7"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This will be a four arm trial with the following groups:</w:t>
      </w:r>
    </w:p>
    <w:p w14:paraId="3685BFE1"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Control (C) = Comprehensive bill</w:t>
      </w:r>
    </w:p>
    <w:p w14:paraId="441EE9B6"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bill contains all the elements considered in this research, and puts it in a two page design, typical of many billers</w:t>
      </w:r>
    </w:p>
    <w:p w14:paraId="70F8D630"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1 (T1) = Structured bill</w:t>
      </w:r>
    </w:p>
    <w:p w14:paraId="153DDEEF"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The structured bill contains identical content to the comprehensive bill (control), but it is structured by how you might use it to find the information you need. It is spread out over 3 pages.</w:t>
      </w:r>
    </w:p>
    <w:p w14:paraId="019E3518"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2 (T2) = Simple email bill with link to additional information</w:t>
      </w:r>
    </w:p>
    <w:p w14:paraId="2D678B06"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bill is an email (not a pdf), which only contains the information you need to pay (page 1 &amp; 2 of the structured bill). If you click on the link below the email you can go to see additional “off-bill” information about energy consumption and generation (page 3 of the structured bill).</w:t>
      </w:r>
    </w:p>
    <w:p w14:paraId="784D2C96"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3 (T3) = Basic bill with limited content</w:t>
      </w:r>
    </w:p>
    <w:p w14:paraId="43B45FCE"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bill is a typical paper bill/pdf, but just contains the minimal information you need to pay, critical phone numbers and the detailed charges table (excludes energy consumption and generation charts, definitions, plan summary, and ways to save).</w:t>
      </w:r>
    </w:p>
    <w:p w14:paraId="79CC33E1" w14:textId="77777777" w:rsidR="00187A10" w:rsidRPr="00187A10" w:rsidRDefault="00187A10" w:rsidP="007E3AF3">
      <w:pPr>
        <w:pStyle w:val="Heading3"/>
        <w:spacing w:before="0"/>
      </w:pPr>
      <w:r w:rsidRPr="00187A10">
        <w:t xml:space="preserve">Trial 2 (Reference price) </w:t>
      </w:r>
    </w:p>
    <w:p w14:paraId="29EF3AF9"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This will be a four arm trial with the following groups:</w:t>
      </w:r>
    </w:p>
    <w:p w14:paraId="59B61C3A"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0 (T0) = Plan is “equal to the reference price”</w:t>
      </w:r>
    </w:p>
    <w:p w14:paraId="3A65B8A2"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page 1 of the ‘Structured bill’ (above), contains additional information about the ‘Simple saver plan’, which in this case is “Equal to” the reference price</w:t>
      </w:r>
    </w:p>
    <w:p w14:paraId="6B68F757"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1 (T1) = Plan is “11% less than the reference price”</w:t>
      </w:r>
    </w:p>
    <w:p w14:paraId="34E5B24D"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page 1 of the ‘Structured bill’ (above), contains additional information about the ‘Simple saver plan’, which in this case is “11% less” than the reference price</w:t>
      </w:r>
    </w:p>
    <w:p w14:paraId="6AF60AD0"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2 (T2) = Plan is “22% less than the reference price”</w:t>
      </w:r>
    </w:p>
    <w:p w14:paraId="7C09BB67"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lastRenderedPageBreak/>
        <w:t>This treatment shows page 1 of the ‘Structured bill’ (above), contains additional information about the ‘Simple saver plan’, which in this case is “22% less” than the reference price</w:t>
      </w:r>
    </w:p>
    <w:p w14:paraId="1C6769B6"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3 (T3) = Plan is “5% more than the reference price”</w:t>
      </w:r>
    </w:p>
    <w:p w14:paraId="464F385E"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page 1 of the ‘Structured bill’ (above), contains additional information about the ‘Simple saver plan’, which in this case is “5% more” than the reference price</w:t>
      </w:r>
    </w:p>
    <w:p w14:paraId="68325266" w14:textId="77777777" w:rsidR="00187A10" w:rsidRPr="00187A10" w:rsidRDefault="00187A10" w:rsidP="007E3AF3">
      <w:pPr>
        <w:pStyle w:val="Heading3"/>
        <w:spacing w:before="0"/>
      </w:pPr>
      <w:r w:rsidRPr="00187A10">
        <w:t xml:space="preserve">Trial 3 (Detailed charges table) </w:t>
      </w:r>
    </w:p>
    <w:p w14:paraId="6D90149A"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This will be a four arm trial with the following groups:</w:t>
      </w:r>
    </w:p>
    <w:p w14:paraId="4B735A52"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Control  (C) = Traditional table</w:t>
      </w:r>
    </w:p>
    <w:p w14:paraId="235CD7BA"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The control shows a traditional table showing usage and how the bill was calculated.</w:t>
      </w:r>
    </w:p>
    <w:p w14:paraId="3BCCCF8A"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1 (T1) = Two tables</w:t>
      </w:r>
    </w:p>
    <w:p w14:paraId="3B42BA39"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the usage and meter data in a table on the left and a summary table of the key line items on the right.</w:t>
      </w:r>
    </w:p>
    <w:p w14:paraId="09EEF56D"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1 (T2) = Coloured infographic and two tables</w:t>
      </w:r>
    </w:p>
    <w:p w14:paraId="2F4A0C79"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a colourful infographic showing usage, meter data in a table on the left and a summary table of the key line items on the right.</w:t>
      </w:r>
    </w:p>
    <w:p w14:paraId="46CD4870" w14:textId="77777777" w:rsidR="00187A10" w:rsidRPr="00187A10" w:rsidRDefault="00187A10" w:rsidP="007E3AF3">
      <w:pPr>
        <w:numPr>
          <w:ilvl w:val="0"/>
          <w:numId w:val="24"/>
        </w:numPr>
        <w:spacing w:after="120" w:line="320" w:lineRule="atLeast"/>
        <w:rPr>
          <w:rFonts w:ascii="Helvetica" w:hAnsi="Helvetica"/>
          <w:color w:val="3F3F3F"/>
          <w:sz w:val="22"/>
        </w:rPr>
      </w:pPr>
      <w:r w:rsidRPr="00187A10">
        <w:rPr>
          <w:rFonts w:ascii="Helvetica" w:hAnsi="Helvetica"/>
          <w:color w:val="3F3F3F"/>
          <w:sz w:val="22"/>
        </w:rPr>
        <w:t>Treatment 1 (T3) = Black &amp; white infographic and two tables</w:t>
      </w:r>
    </w:p>
    <w:p w14:paraId="4C60B94B" w14:textId="77777777" w:rsidR="00187A10" w:rsidRPr="00187A10" w:rsidRDefault="00187A10" w:rsidP="007E3AF3">
      <w:pPr>
        <w:numPr>
          <w:ilvl w:val="1"/>
          <w:numId w:val="24"/>
        </w:numPr>
        <w:spacing w:after="120" w:line="320" w:lineRule="atLeast"/>
        <w:rPr>
          <w:rFonts w:ascii="Helvetica" w:hAnsi="Helvetica"/>
          <w:color w:val="3F3F3F"/>
          <w:sz w:val="22"/>
        </w:rPr>
      </w:pPr>
      <w:r w:rsidRPr="00187A10">
        <w:rPr>
          <w:rFonts w:ascii="Helvetica" w:hAnsi="Helvetica"/>
          <w:color w:val="3F3F3F"/>
          <w:sz w:val="22"/>
        </w:rPr>
        <w:t>This treatment shows treatment 2 presented in black and white</w:t>
      </w:r>
    </w:p>
    <w:p w14:paraId="35B14C76" w14:textId="77777777" w:rsidR="00187A10" w:rsidRPr="00187A10" w:rsidRDefault="00187A10" w:rsidP="007E3AF3">
      <w:pPr>
        <w:pStyle w:val="Heading2"/>
        <w:spacing w:before="0"/>
      </w:pPr>
      <w:r w:rsidRPr="00187A10">
        <w:t>Outcome measures</w:t>
      </w:r>
    </w:p>
    <w:p w14:paraId="506BBB91" w14:textId="168CD1E9" w:rsidR="00146350" w:rsidRDefault="00187A10" w:rsidP="007E3AF3">
      <w:pPr>
        <w:spacing w:after="120" w:line="320" w:lineRule="atLeast"/>
        <w:rPr>
          <w:rFonts w:ascii="Helvetica" w:hAnsi="Helvetica"/>
          <w:color w:val="000000"/>
          <w:sz w:val="22"/>
        </w:rPr>
      </w:pPr>
      <w:r w:rsidRPr="00187A10">
        <w:rPr>
          <w:rFonts w:ascii="Helvetica" w:hAnsi="Helvetica"/>
          <w:color w:val="000000"/>
          <w:sz w:val="22"/>
        </w:rPr>
        <w:t xml:space="preserve">For all questions in the survey we will allow people to skip answering. A skipped response will be coded as 0 </w:t>
      </w:r>
      <w:r w:rsidRPr="00187A10">
        <w:rPr>
          <w:rFonts w:ascii="Helvetica" w:hAnsi="Helvetica"/>
          <w:color w:val="3F3F3F"/>
          <w:sz w:val="22"/>
        </w:rPr>
        <w:t>(see ‘Trial Threats’ for more discussion)</w:t>
      </w:r>
      <w:r w:rsidRPr="00187A10">
        <w:rPr>
          <w:rFonts w:ascii="Helvetica" w:hAnsi="Helvetica"/>
          <w:color w:val="000000"/>
          <w:sz w:val="22"/>
        </w:rPr>
        <w:t xml:space="preserve">. The following table summarises how the trial outcomes are built from the relevant survey question. The full survey questions these outcomes are based on are available in Appendix </w:t>
      </w:r>
      <w:r w:rsidR="00A435B7">
        <w:rPr>
          <w:rFonts w:ascii="Helvetica" w:hAnsi="Helvetica"/>
          <w:color w:val="000000"/>
          <w:sz w:val="22"/>
        </w:rPr>
        <w:t>A</w:t>
      </w:r>
      <w:r w:rsidRPr="00187A10">
        <w:rPr>
          <w:rFonts w:ascii="Helvetica" w:hAnsi="Helvetica"/>
          <w:color w:val="000000"/>
          <w:sz w:val="22"/>
        </w:rPr>
        <w:t>.</w:t>
      </w:r>
    </w:p>
    <w:p w14:paraId="5F595447" w14:textId="424F0E1C" w:rsidR="003E7934" w:rsidRDefault="003E7934" w:rsidP="00231CC2">
      <w:pPr>
        <w:pStyle w:val="EmphasisPanelHeading"/>
        <w:spacing w:line="240" w:lineRule="auto"/>
        <w:contextualSpacing/>
        <w:outlineLvl w:val="2"/>
      </w:pPr>
      <w:r>
        <w:t xml:space="preserve">Box 1: </w:t>
      </w:r>
      <w:r w:rsidR="0080634C">
        <w:t xml:space="preserve">Outcome measures for </w:t>
      </w:r>
      <w:r w:rsidRPr="003E7934">
        <w:t>Trial 1 (</w:t>
      </w:r>
      <w:r w:rsidR="0030293E">
        <w:t>Information</w:t>
      </w:r>
      <w:r w:rsidRPr="003E7934">
        <w:t xml:space="preserve"> overload)</w:t>
      </w:r>
    </w:p>
    <w:p w14:paraId="767DBD93" w14:textId="77777777" w:rsidR="003E7934" w:rsidRPr="00A010EE" w:rsidRDefault="003E7934" w:rsidP="00661CF2">
      <w:pPr>
        <w:pStyle w:val="EmphasisPanelBody"/>
      </w:pPr>
      <w:r w:rsidRPr="00A010EE">
        <w:t xml:space="preserve">Primary outcomes </w:t>
      </w:r>
    </w:p>
    <w:p w14:paraId="3BCF3F32" w14:textId="5BF774EC" w:rsidR="003E7934" w:rsidRPr="003E7934" w:rsidRDefault="003E7934" w:rsidP="00661CF2">
      <w:pPr>
        <w:pStyle w:val="EmphasisPanelBullet"/>
      </w:pPr>
      <w:r w:rsidRPr="003E7934">
        <w:t>Bill comprehension - Aggregate of; able to pay, able to find key details, able to understand how your bill wa</w:t>
      </w:r>
      <w:r>
        <w:t xml:space="preserve">s calculated (each scored 0-3). </w:t>
      </w:r>
      <w:r w:rsidRPr="003E7934">
        <w:t>Number of correct answers (0-9)</w:t>
      </w:r>
      <w:r w:rsidR="0030293E">
        <w:t>.</w:t>
      </w:r>
    </w:p>
    <w:p w14:paraId="2BDC6E2D" w14:textId="77777777" w:rsidR="00231CC2" w:rsidRDefault="003E7934" w:rsidP="00661CF2">
      <w:pPr>
        <w:pStyle w:val="EmphasisPanelBullet"/>
      </w:pPr>
      <w:r w:rsidRPr="003E7934">
        <w:t xml:space="preserve">Comprehension - Able to </w:t>
      </w:r>
      <w:r w:rsidRPr="00661CF2">
        <w:t>understand</w:t>
      </w:r>
      <w:r w:rsidRPr="003E7934">
        <w:t xml:space="preserve"> your </w:t>
      </w:r>
      <w:r>
        <w:t xml:space="preserve">energy consumption &amp; generation. </w:t>
      </w:r>
      <w:r w:rsidRPr="003E7934">
        <w:t xml:space="preserve">Number of correct </w:t>
      </w:r>
      <w:r w:rsidRPr="00661CF2">
        <w:t>answers</w:t>
      </w:r>
      <w:r w:rsidRPr="003E7934">
        <w:t xml:space="preserve"> (0-3)</w:t>
      </w:r>
      <w:r w:rsidR="0030293E">
        <w:t>.</w:t>
      </w:r>
    </w:p>
    <w:p w14:paraId="6ED925BD" w14:textId="1C05B2BE" w:rsidR="003E7934" w:rsidRPr="00231CC2" w:rsidRDefault="00231CC2" w:rsidP="00661CF2">
      <w:pPr>
        <w:pStyle w:val="EmphasisPanelBody"/>
      </w:pPr>
      <w:r w:rsidRPr="00231CC2">
        <w:lastRenderedPageBreak/>
        <w:t xml:space="preserve">Secondary </w:t>
      </w:r>
      <w:r w:rsidRPr="00661CF2">
        <w:t>outcomes</w:t>
      </w:r>
    </w:p>
    <w:p w14:paraId="1B89C091" w14:textId="3E931C05" w:rsidR="003E7934" w:rsidRPr="003E7934" w:rsidRDefault="003E7934" w:rsidP="00661CF2">
      <w:pPr>
        <w:pStyle w:val="EmphasisPanelBullet"/>
      </w:pPr>
      <w:r>
        <w:t xml:space="preserve">Time </w:t>
      </w:r>
      <w:r w:rsidRPr="00661CF2">
        <w:t>taken</w:t>
      </w:r>
      <w:r>
        <w:t xml:space="preserve"> - Able to pay</w:t>
      </w:r>
      <w:r w:rsidR="0030293E">
        <w:t>.</w:t>
      </w:r>
    </w:p>
    <w:p w14:paraId="0EAD4CBA" w14:textId="0A25E97E" w:rsidR="003E7934" w:rsidRPr="003E7934" w:rsidRDefault="003E7934" w:rsidP="00661CF2">
      <w:pPr>
        <w:pStyle w:val="EmphasisPanelBullet"/>
      </w:pPr>
      <w:r w:rsidRPr="003E7934">
        <w:t xml:space="preserve">Time </w:t>
      </w:r>
      <w:r w:rsidRPr="00661CF2">
        <w:t>t</w:t>
      </w:r>
      <w:r w:rsidR="0030293E" w:rsidRPr="00661CF2">
        <w:t>aken</w:t>
      </w:r>
      <w:r w:rsidR="0030293E">
        <w:t xml:space="preserve"> - Able to find key </w:t>
      </w:r>
      <w:r w:rsidR="0030293E" w:rsidRPr="00661CF2">
        <w:t>details</w:t>
      </w:r>
      <w:r w:rsidR="0030293E">
        <w:t>.</w:t>
      </w:r>
    </w:p>
    <w:p w14:paraId="29652B14" w14:textId="467BA1CA" w:rsidR="003E7934" w:rsidRPr="003E7934" w:rsidRDefault="003E7934" w:rsidP="00661CF2">
      <w:pPr>
        <w:pStyle w:val="EmphasisPanelBullet"/>
      </w:pPr>
      <w:r w:rsidRPr="003E7934">
        <w:t xml:space="preserve">Time </w:t>
      </w:r>
      <w:r w:rsidRPr="00661CF2">
        <w:t>taken</w:t>
      </w:r>
      <w:r w:rsidRPr="003E7934">
        <w:t xml:space="preserve"> - Able to understa</w:t>
      </w:r>
      <w:r w:rsidR="0030293E">
        <w:t xml:space="preserve">nd </w:t>
      </w:r>
      <w:r w:rsidR="0030293E" w:rsidRPr="00661CF2">
        <w:t>how</w:t>
      </w:r>
      <w:r w:rsidR="0030293E">
        <w:t xml:space="preserve"> your bill was calculated.</w:t>
      </w:r>
    </w:p>
    <w:p w14:paraId="0B66693B" w14:textId="77777777" w:rsidR="0030293E" w:rsidRDefault="003E7934" w:rsidP="00661CF2">
      <w:pPr>
        <w:pStyle w:val="EmphasisPanelBullet"/>
      </w:pPr>
      <w:r w:rsidRPr="003E7934">
        <w:t xml:space="preserve">Time </w:t>
      </w:r>
      <w:r w:rsidRPr="00661CF2">
        <w:t>taken</w:t>
      </w:r>
      <w:r w:rsidRPr="003E7934">
        <w:t xml:space="preserve"> - Able to understand </w:t>
      </w:r>
      <w:r w:rsidRPr="00661CF2">
        <w:t>your</w:t>
      </w:r>
      <w:r w:rsidRPr="003E7934">
        <w:t xml:space="preserve"> energy consumption &amp; </w:t>
      </w:r>
      <w:r w:rsidR="0030293E">
        <w:t>generation.</w:t>
      </w:r>
    </w:p>
    <w:p w14:paraId="59FFEC16" w14:textId="17E06DAD" w:rsidR="003E7934" w:rsidRPr="0030293E" w:rsidRDefault="003E7934" w:rsidP="00661CF2">
      <w:pPr>
        <w:pStyle w:val="EmphasisPanelBullet"/>
      </w:pPr>
      <w:r w:rsidRPr="00661CF2">
        <w:t>Comprehension</w:t>
      </w:r>
      <w:r w:rsidRPr="0030293E">
        <w:t xml:space="preserve"> - Able to pay</w:t>
      </w:r>
      <w:r w:rsidR="0030293E">
        <w:t>.</w:t>
      </w:r>
      <w:r w:rsidRPr="0030293E">
        <w:tab/>
      </w:r>
      <w:r w:rsidR="0030293E">
        <w:t xml:space="preserve"> </w:t>
      </w:r>
      <w:r w:rsidRPr="0030293E">
        <w:t>Number of correct answers (0-3)</w:t>
      </w:r>
      <w:r w:rsidR="0030293E">
        <w:t>.</w:t>
      </w:r>
    </w:p>
    <w:p w14:paraId="4A10F4F0" w14:textId="3A24EFA2" w:rsidR="003E7934" w:rsidRPr="003E7934" w:rsidRDefault="003E7934" w:rsidP="00661CF2">
      <w:pPr>
        <w:pStyle w:val="EmphasisPanelBullet"/>
      </w:pPr>
      <w:r w:rsidRPr="00661CF2">
        <w:t>Comprehension</w:t>
      </w:r>
      <w:r w:rsidRPr="003E7934">
        <w:t xml:space="preserve"> - Able to find key details</w:t>
      </w:r>
      <w:r w:rsidR="0030293E">
        <w:t xml:space="preserve">. </w:t>
      </w:r>
      <w:r w:rsidRPr="003E7934">
        <w:t>Number of correct answers (0-3)</w:t>
      </w:r>
      <w:r w:rsidR="0030293E">
        <w:t>.</w:t>
      </w:r>
    </w:p>
    <w:p w14:paraId="07917914" w14:textId="1A7F602A" w:rsidR="003E7934" w:rsidRPr="003E7934" w:rsidRDefault="003E7934" w:rsidP="00661CF2">
      <w:pPr>
        <w:pStyle w:val="EmphasisPanelBullet"/>
      </w:pPr>
      <w:r w:rsidRPr="00661CF2">
        <w:t>Comprehension</w:t>
      </w:r>
      <w:r w:rsidRPr="003E7934">
        <w:t xml:space="preserve"> - Able to </w:t>
      </w:r>
      <w:r w:rsidRPr="00661CF2">
        <w:t>understand</w:t>
      </w:r>
      <w:r w:rsidRPr="003E7934">
        <w:t xml:space="preserve"> how you</w:t>
      </w:r>
      <w:r w:rsidR="0030293E">
        <w:t xml:space="preserve">r bill was calculated. </w:t>
      </w:r>
      <w:r w:rsidRPr="003E7934">
        <w:t>Number of correct answers (0-3)</w:t>
      </w:r>
      <w:r w:rsidR="0030293E">
        <w:t>.</w:t>
      </w:r>
    </w:p>
    <w:p w14:paraId="72DE983A" w14:textId="0556F47C" w:rsidR="003E7934" w:rsidRPr="003E7934" w:rsidRDefault="003E7934" w:rsidP="00661CF2">
      <w:pPr>
        <w:pStyle w:val="EmphasisPanelBullet"/>
      </w:pPr>
      <w:r w:rsidRPr="003E7934">
        <w:t xml:space="preserve">Intention - Free text ‘cost saving advice’- focuses on 1. Energy saving; 2.  Switching/comparing plans; </w:t>
      </w:r>
      <w:r w:rsidR="0080634C">
        <w:t xml:space="preserve">3. </w:t>
      </w:r>
      <w:r w:rsidR="0080634C" w:rsidRPr="00661CF2">
        <w:t>Using</w:t>
      </w:r>
      <w:r w:rsidR="0080634C">
        <w:t xml:space="preserve"> solar more efficiently. Free text coded to each of these binary outcomes.</w:t>
      </w:r>
    </w:p>
    <w:p w14:paraId="6082F077" w14:textId="03DC4549" w:rsidR="003E7934" w:rsidRPr="00146350" w:rsidRDefault="003E7934" w:rsidP="00661CF2">
      <w:pPr>
        <w:pStyle w:val="EmphasisPanelBullet"/>
      </w:pPr>
      <w:r w:rsidRPr="00661CF2">
        <w:t>Confidence</w:t>
      </w:r>
      <w:r w:rsidRPr="00146350">
        <w:t xml:space="preserve"> </w:t>
      </w:r>
      <w:r w:rsidR="00146350" w:rsidRPr="00146350">
        <w:t xml:space="preserve">to find a strategy to </w:t>
      </w:r>
      <w:r w:rsidR="00146350" w:rsidRPr="00661CF2">
        <w:t>reduce</w:t>
      </w:r>
      <w:r w:rsidR="00146350" w:rsidRPr="00146350">
        <w:t xml:space="preserve"> energy costs</w:t>
      </w:r>
      <w:r w:rsidR="00A8695F" w:rsidRPr="00146350">
        <w:t xml:space="preserve">. </w:t>
      </w:r>
      <w:r w:rsidRPr="00146350">
        <w:t>Binary (Very confident or confident = 1, all other responses = 0)</w:t>
      </w:r>
      <w:r w:rsidR="0080634C" w:rsidRPr="00146350">
        <w:t>.</w:t>
      </w:r>
    </w:p>
    <w:p w14:paraId="1A4FE7C4" w14:textId="0E728CD3" w:rsidR="003E7934" w:rsidRPr="003E7934" w:rsidRDefault="003E7934" w:rsidP="00661CF2">
      <w:pPr>
        <w:pStyle w:val="EmphasisPanelBullet"/>
      </w:pPr>
      <w:r w:rsidRPr="003E7934">
        <w:t>Bill is easy to understand</w:t>
      </w:r>
      <w:r w:rsidR="0080634C">
        <w:t xml:space="preserve">. </w:t>
      </w:r>
      <w:r w:rsidRPr="003E7934">
        <w:t>Binary (very or fairly easy = 1, all other responses = 0)</w:t>
      </w:r>
      <w:r w:rsidR="0080634C">
        <w:t>.</w:t>
      </w:r>
    </w:p>
    <w:p w14:paraId="067AF837" w14:textId="70B4C748" w:rsidR="003E7934" w:rsidRPr="003E7934" w:rsidRDefault="0080634C" w:rsidP="00661CF2">
      <w:pPr>
        <w:pStyle w:val="EmphasisPanelBullet"/>
      </w:pPr>
      <w:r>
        <w:t xml:space="preserve">Easy to </w:t>
      </w:r>
      <w:r w:rsidRPr="00661CF2">
        <w:t>find</w:t>
      </w:r>
      <w:r>
        <w:t xml:space="preserve"> </w:t>
      </w:r>
      <w:r w:rsidRPr="00661CF2">
        <w:t>information</w:t>
      </w:r>
      <w:r>
        <w:t xml:space="preserve">. </w:t>
      </w:r>
      <w:r w:rsidR="003E7934" w:rsidRPr="003E7934">
        <w:t>Binary (</w:t>
      </w:r>
      <w:r w:rsidR="003E7934" w:rsidRPr="00661CF2">
        <w:t>very</w:t>
      </w:r>
      <w:r w:rsidR="003E7934" w:rsidRPr="003E7934">
        <w:t xml:space="preserve"> or fairly easy = 1, all other responses = 0)</w:t>
      </w:r>
      <w:r>
        <w:t>.</w:t>
      </w:r>
    </w:p>
    <w:p w14:paraId="3690F753" w14:textId="552F7544" w:rsidR="003E7934" w:rsidRPr="003E7934" w:rsidRDefault="003E7934" w:rsidP="00661CF2">
      <w:pPr>
        <w:pStyle w:val="EmphasisPanelBullet"/>
      </w:pPr>
      <w:r w:rsidRPr="003E7934">
        <w:t xml:space="preserve">What I </w:t>
      </w:r>
      <w:r w:rsidRPr="00661CF2">
        <w:t>liked</w:t>
      </w:r>
      <w:r w:rsidR="00A010EE">
        <w:t xml:space="preserve"> about </w:t>
      </w:r>
      <w:r w:rsidR="00A010EE" w:rsidRPr="00661CF2">
        <w:t>this</w:t>
      </w:r>
      <w:r w:rsidR="00A010EE">
        <w:t xml:space="preserve"> bill</w:t>
      </w:r>
      <w:r w:rsidRPr="003E7934">
        <w:t xml:space="preserve"> (Fre</w:t>
      </w:r>
      <w:r w:rsidR="0080634C">
        <w:t xml:space="preserve">e </w:t>
      </w:r>
      <w:r w:rsidR="0080634C" w:rsidRPr="00661CF2">
        <w:t>text</w:t>
      </w:r>
      <w:r w:rsidR="0080634C">
        <w:t>)</w:t>
      </w:r>
      <w:r w:rsidR="00A010EE">
        <w:t>.</w:t>
      </w:r>
    </w:p>
    <w:p w14:paraId="726CFE78" w14:textId="678C7609" w:rsidR="003E7934" w:rsidRPr="003E7934" w:rsidRDefault="0080634C" w:rsidP="00661CF2">
      <w:pPr>
        <w:pStyle w:val="EmphasisPanelBullet"/>
      </w:pPr>
      <w:r>
        <w:t xml:space="preserve">What I </w:t>
      </w:r>
      <w:r w:rsidRPr="00661CF2">
        <w:t>disliked</w:t>
      </w:r>
      <w:r w:rsidR="00A010EE">
        <w:t xml:space="preserve"> </w:t>
      </w:r>
      <w:r w:rsidR="00A010EE" w:rsidRPr="00661CF2">
        <w:t>about</w:t>
      </w:r>
      <w:r w:rsidR="00A010EE">
        <w:t xml:space="preserve"> this bill</w:t>
      </w:r>
      <w:r>
        <w:t xml:space="preserve"> (Free text). </w:t>
      </w:r>
    </w:p>
    <w:p w14:paraId="34B47932" w14:textId="0000997E" w:rsidR="00187A10" w:rsidRDefault="00187A10" w:rsidP="00231CC2">
      <w:pPr>
        <w:spacing w:after="120" w:line="240" w:lineRule="auto"/>
        <w:rPr>
          <w:rFonts w:ascii="Helvetica" w:hAnsi="Helvetica"/>
          <w:color w:val="000000"/>
          <w:sz w:val="22"/>
        </w:rPr>
      </w:pPr>
    </w:p>
    <w:p w14:paraId="14C65DA2" w14:textId="4CBAC475" w:rsidR="0080634C" w:rsidRDefault="0080634C" w:rsidP="00231CC2">
      <w:pPr>
        <w:pStyle w:val="EmphasisPanelHeading"/>
        <w:spacing w:line="240" w:lineRule="auto"/>
        <w:outlineLvl w:val="2"/>
      </w:pPr>
      <w:r>
        <w:t>Box 2: Outcome measures for Trial 2 (Reference price)</w:t>
      </w:r>
    </w:p>
    <w:p w14:paraId="18969001" w14:textId="207126E6" w:rsidR="0080634C" w:rsidRDefault="0080634C" w:rsidP="00661CF2">
      <w:pPr>
        <w:pStyle w:val="EmphasisPanelBody"/>
      </w:pPr>
      <w:r w:rsidRPr="00661CF2">
        <w:t>Primary</w:t>
      </w:r>
      <w:r>
        <w:t xml:space="preserve"> outcome</w:t>
      </w:r>
      <w:r w:rsidR="00EB1FC2">
        <w:t>s</w:t>
      </w:r>
    </w:p>
    <w:p w14:paraId="631F280A" w14:textId="092818BD" w:rsidR="0080634C" w:rsidRDefault="0080634C" w:rsidP="00661CF2">
      <w:pPr>
        <w:pStyle w:val="EmphasisPanelBullet"/>
      </w:pPr>
      <w:r w:rsidRPr="00661CF2">
        <w:t>Would</w:t>
      </w:r>
      <w:r>
        <w:t xml:space="preserve"> ‘shop around for a better deal’</w:t>
      </w:r>
    </w:p>
    <w:p w14:paraId="6249CC25" w14:textId="462FCEBC" w:rsidR="0080634C" w:rsidRDefault="0080634C" w:rsidP="00661CF2">
      <w:pPr>
        <w:pStyle w:val="EmphasisPanelBody"/>
      </w:pPr>
      <w:r w:rsidRPr="00661CF2">
        <w:t>Secondary</w:t>
      </w:r>
      <w:r>
        <w:t xml:space="preserve"> outcome</w:t>
      </w:r>
    </w:p>
    <w:p w14:paraId="5CC15A2A" w14:textId="587E4AFB" w:rsidR="00A010EE" w:rsidRDefault="00A010EE" w:rsidP="00661CF2">
      <w:pPr>
        <w:pStyle w:val="EmphasisPanelBullet"/>
      </w:pPr>
      <w:r w:rsidRPr="00661CF2">
        <w:t>Would</w:t>
      </w:r>
      <w:r>
        <w:t xml:space="preserve"> value having this comparison on my bill (7 point Likert scale). Binary </w:t>
      </w:r>
      <w:r w:rsidRPr="00106B84">
        <w:rPr>
          <w:rFonts w:cstheme="minorHAnsi"/>
          <w:szCs w:val="20"/>
        </w:rPr>
        <w:t>(Any level of agree = 1, all other responses = 0)</w:t>
      </w:r>
      <w:r>
        <w:rPr>
          <w:rFonts w:cstheme="minorHAnsi"/>
          <w:szCs w:val="20"/>
        </w:rPr>
        <w:t>.</w:t>
      </w:r>
    </w:p>
    <w:p w14:paraId="1325468D" w14:textId="140344EE" w:rsidR="0080634C" w:rsidRDefault="0080634C" w:rsidP="00231CC2">
      <w:pPr>
        <w:spacing w:after="120" w:line="240" w:lineRule="auto"/>
        <w:rPr>
          <w:rFonts w:ascii="Helvetica" w:hAnsi="Helvetica"/>
          <w:color w:val="000000"/>
          <w:sz w:val="22"/>
        </w:rPr>
      </w:pPr>
    </w:p>
    <w:p w14:paraId="4CBBB46A" w14:textId="68E5178A" w:rsidR="0080634C" w:rsidRDefault="0080634C" w:rsidP="00231CC2">
      <w:pPr>
        <w:pStyle w:val="EmphasisPanelHeading"/>
        <w:spacing w:line="240" w:lineRule="auto"/>
        <w:outlineLvl w:val="2"/>
      </w:pPr>
      <w:r>
        <w:t>Box 3: Outcome measures for Trial 3 (Detailed charges)</w:t>
      </w:r>
    </w:p>
    <w:p w14:paraId="5805266A" w14:textId="04E3D4CB" w:rsidR="0080634C" w:rsidRDefault="00A010EE" w:rsidP="00661CF2">
      <w:pPr>
        <w:pStyle w:val="EmphasisPanelBody"/>
      </w:pPr>
      <w:r w:rsidRPr="00661CF2">
        <w:t>Primary</w:t>
      </w:r>
      <w:r>
        <w:t xml:space="preserve"> outcomes</w:t>
      </w:r>
    </w:p>
    <w:p w14:paraId="589F9D87" w14:textId="61610003" w:rsidR="0080634C" w:rsidRDefault="00A010EE" w:rsidP="00661CF2">
      <w:pPr>
        <w:pStyle w:val="EmphasisPanelBullet"/>
      </w:pPr>
      <w:r w:rsidRPr="00661CF2">
        <w:t>Comprehension</w:t>
      </w:r>
      <w:r>
        <w:t xml:space="preserve"> – Can correctly identify supply charge</w:t>
      </w:r>
    </w:p>
    <w:p w14:paraId="7E6B28E5" w14:textId="48CE226E" w:rsidR="0080634C" w:rsidRDefault="00A010EE" w:rsidP="00661CF2">
      <w:pPr>
        <w:pStyle w:val="EmphasisPanelBullet"/>
      </w:pPr>
      <w:r>
        <w:t xml:space="preserve">Detailed </w:t>
      </w:r>
      <w:r w:rsidRPr="00661CF2">
        <w:t>charges</w:t>
      </w:r>
      <w:r>
        <w:t xml:space="preserve"> table was easy to comprehend (5 point Likert scale). </w:t>
      </w:r>
      <w:r w:rsidRPr="00106B84">
        <w:rPr>
          <w:rFonts w:cstheme="minorHAnsi"/>
          <w:szCs w:val="20"/>
        </w:rPr>
        <w:t>Binary (very or fairly easy = 1, all other responses = 0)</w:t>
      </w:r>
    </w:p>
    <w:p w14:paraId="5AE34122" w14:textId="65B6294E" w:rsidR="00187A10" w:rsidRPr="00187A10" w:rsidRDefault="00187A10" w:rsidP="007E3AF3">
      <w:pPr>
        <w:spacing w:after="120" w:line="320" w:lineRule="atLeast"/>
        <w:rPr>
          <w:rFonts w:ascii="Helvetica" w:hAnsi="Helvetica"/>
          <w:color w:val="2158A8"/>
          <w:sz w:val="22"/>
        </w:rPr>
      </w:pPr>
    </w:p>
    <w:p w14:paraId="5B468B4B" w14:textId="77777777" w:rsidR="00187A10" w:rsidRPr="00187A10" w:rsidRDefault="00187A10" w:rsidP="007E3AF3">
      <w:pPr>
        <w:pStyle w:val="Heading2"/>
        <w:spacing w:before="0"/>
      </w:pPr>
      <w:r w:rsidRPr="00187A10">
        <w:t>Population and sample selection</w:t>
      </w:r>
    </w:p>
    <w:p w14:paraId="3C5AA333"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Our population of interest is adults (18 and over) residing in areas covered by the National Electricity Market who are also covered by the National Energy Consumer Framework. This excludes people residing in WA, NT, and VIC. We will use an online survey panel provider to recruit participants from this target population. </w:t>
      </w:r>
    </w:p>
    <w:p w14:paraId="7C33A507"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lastRenderedPageBreak/>
        <w:t>While the survey panel provider will be able to restrict invites to members who meet our requirements, due to lags in updating profiles there is still a chance that we could recruit participants who live in WA, NT, or VIC. To avoid this we will also screen out any responses to our demographics questions who indicate they currently live in any of these states.</w:t>
      </w:r>
    </w:p>
    <w:p w14:paraId="644F0503" w14:textId="0BA53FD5" w:rsid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The overall sample will be 6,000 individuals who meet the above requirements. These will be split by state using the proportions below, with some states oversampled to facilitate subgroup analysis. We will also use quotas for gender to ensure the sample is broadly representative of the Australian population. </w:t>
      </w:r>
    </w:p>
    <w:p w14:paraId="5D8E79E9" w14:textId="337C0749" w:rsidR="00BC5076" w:rsidRPr="00BC5076" w:rsidRDefault="00BC5076" w:rsidP="007E3AF3">
      <w:pPr>
        <w:pStyle w:val="TableHeading"/>
        <w:spacing w:after="120"/>
        <w:rPr>
          <w:b/>
        </w:rPr>
      </w:pPr>
      <w:r w:rsidRPr="00BC5076">
        <w:rPr>
          <w:b/>
        </w:rPr>
        <w:t xml:space="preserve">Table 1: </w:t>
      </w:r>
      <w:r w:rsidRPr="00BC5076">
        <w:t>State quotas</w:t>
      </w:r>
    </w:p>
    <w:tbl>
      <w:tblPr>
        <w:tblStyle w:val="PlainTable41"/>
        <w:tblW w:w="0" w:type="auto"/>
        <w:tblLook w:val="04A0" w:firstRow="1" w:lastRow="0" w:firstColumn="1" w:lastColumn="0" w:noHBand="0" w:noVBand="1"/>
        <w:tblCaption w:val="State quotas"/>
        <w:tblDescription w:val="Percentage of sample to be drawn from each State or Territory."/>
      </w:tblPr>
      <w:tblGrid>
        <w:gridCol w:w="2677"/>
        <w:gridCol w:w="2735"/>
        <w:gridCol w:w="235"/>
      </w:tblGrid>
      <w:tr w:rsidR="00BC5076" w:rsidRPr="00A010EE" w14:paraId="4F3AEB6C" w14:textId="77777777" w:rsidTr="007E3AF3">
        <w:trPr>
          <w:cnfStyle w:val="100000000000" w:firstRow="1" w:lastRow="0" w:firstColumn="0" w:lastColumn="0" w:oddVBand="0" w:evenVBand="0" w:oddHBand="0" w:evenHBand="0" w:firstRowFirstColumn="0" w:firstRowLastColumn="0" w:lastRowFirstColumn="0" w:lastRowLastColumn="0"/>
          <w:trHeight w:val="433"/>
          <w:tblHeader/>
        </w:trPr>
        <w:tc>
          <w:tcPr>
            <w:cnfStyle w:val="001000000000" w:firstRow="0" w:lastRow="0" w:firstColumn="1" w:lastColumn="0" w:oddVBand="0" w:evenVBand="0" w:oddHBand="0" w:evenHBand="0" w:firstRowFirstColumn="0" w:firstRowLastColumn="0" w:lastRowFirstColumn="0" w:lastRowLastColumn="0"/>
            <w:tcW w:w="2677" w:type="dxa"/>
            <w:shd w:val="clear" w:color="auto" w:fill="20B9A3" w:themeFill="accent1"/>
            <w:hideMark/>
          </w:tcPr>
          <w:p w14:paraId="46802D84" w14:textId="77777777" w:rsidR="00BC5076" w:rsidRPr="00A010EE" w:rsidRDefault="00BC5076" w:rsidP="007E3AF3">
            <w:pPr>
              <w:spacing w:after="120" w:line="320" w:lineRule="atLeast"/>
              <w:rPr>
                <w:rFonts w:ascii="Helvetica" w:hAnsi="Helvetica"/>
                <w:color w:val="3F3F3F"/>
                <w:sz w:val="22"/>
                <w:szCs w:val="22"/>
              </w:rPr>
            </w:pPr>
            <w:r w:rsidRPr="00A010EE">
              <w:rPr>
                <w:rFonts w:ascii="Helvetica" w:hAnsi="Helvetica"/>
                <w:color w:val="3F3F3F"/>
                <w:sz w:val="22"/>
                <w:szCs w:val="22"/>
              </w:rPr>
              <w:t>State</w:t>
            </w:r>
          </w:p>
        </w:tc>
        <w:tc>
          <w:tcPr>
            <w:tcW w:w="2735" w:type="dxa"/>
            <w:shd w:val="clear" w:color="auto" w:fill="20B9A3" w:themeFill="accent1"/>
            <w:hideMark/>
          </w:tcPr>
          <w:p w14:paraId="3E5EEA3C" w14:textId="0601A0A0" w:rsidR="00BC5076" w:rsidRPr="00A010EE" w:rsidRDefault="00BC5076" w:rsidP="007E3AF3">
            <w:pPr>
              <w:spacing w:after="120" w:line="320" w:lineRule="atLeast"/>
              <w:cnfStyle w:val="100000000000" w:firstRow="1" w:lastRow="0" w:firstColumn="0" w:lastColumn="0" w:oddVBand="0" w:evenVBand="0" w:oddHBand="0" w:evenHBand="0" w:firstRowFirstColumn="0" w:firstRowLastColumn="0" w:lastRowFirstColumn="0" w:lastRowLastColumn="0"/>
              <w:rPr>
                <w:rFonts w:ascii="Helvetica" w:hAnsi="Helvetica"/>
                <w:color w:val="3F3F3F"/>
                <w:sz w:val="22"/>
                <w:szCs w:val="22"/>
              </w:rPr>
            </w:pPr>
            <w:r w:rsidRPr="00A010EE">
              <w:rPr>
                <w:rFonts w:ascii="Helvetica" w:hAnsi="Helvetica"/>
                <w:color w:val="3F3F3F"/>
                <w:sz w:val="22"/>
                <w:szCs w:val="22"/>
              </w:rPr>
              <w:t>Percentage of sample</w:t>
            </w:r>
          </w:p>
        </w:tc>
        <w:tc>
          <w:tcPr>
            <w:tcW w:w="235" w:type="dxa"/>
            <w:shd w:val="clear" w:color="auto" w:fill="20B9A3" w:themeFill="accent1"/>
          </w:tcPr>
          <w:p w14:paraId="5A4CCBFF" w14:textId="77777777" w:rsidR="00BC5076" w:rsidRPr="00A010EE" w:rsidRDefault="00BC5076" w:rsidP="007E3AF3">
            <w:pPr>
              <w:spacing w:after="120" w:line="320" w:lineRule="atLeast"/>
              <w:cnfStyle w:val="100000000000" w:firstRow="1" w:lastRow="0" w:firstColumn="0" w:lastColumn="0" w:oddVBand="0" w:evenVBand="0" w:oddHBand="0" w:evenHBand="0" w:firstRowFirstColumn="0" w:firstRowLastColumn="0" w:lastRowFirstColumn="0" w:lastRowLastColumn="0"/>
              <w:rPr>
                <w:rFonts w:ascii="Helvetica" w:hAnsi="Helvetica"/>
                <w:color w:val="3F3F3F"/>
                <w:sz w:val="22"/>
                <w:szCs w:val="22"/>
              </w:rPr>
            </w:pPr>
          </w:p>
        </w:tc>
      </w:tr>
      <w:tr w:rsidR="00BC5076" w:rsidRPr="00BC5076" w14:paraId="3D6B93EF" w14:textId="77777777" w:rsidTr="00BC507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7" w:type="dxa"/>
            <w:tcBorders>
              <w:bottom w:val="single" w:sz="2" w:space="0" w:color="auto"/>
            </w:tcBorders>
            <w:shd w:val="clear" w:color="auto" w:fill="auto"/>
            <w:hideMark/>
          </w:tcPr>
          <w:p w14:paraId="22667CC1"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NSW</w:t>
            </w:r>
          </w:p>
        </w:tc>
        <w:tc>
          <w:tcPr>
            <w:tcW w:w="2735" w:type="dxa"/>
            <w:tcBorders>
              <w:bottom w:val="single" w:sz="2" w:space="0" w:color="auto"/>
            </w:tcBorders>
            <w:shd w:val="clear" w:color="auto" w:fill="auto"/>
            <w:hideMark/>
          </w:tcPr>
          <w:p w14:paraId="50CCCEE1" w14:textId="35A4E66F"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r w:rsidRPr="00BC5076">
              <w:rPr>
                <w:rFonts w:ascii="Helvetica" w:hAnsi="Helvetica"/>
                <w:color w:val="3F3F3F"/>
              </w:rPr>
              <w:t>25%</w:t>
            </w:r>
          </w:p>
        </w:tc>
        <w:tc>
          <w:tcPr>
            <w:tcW w:w="235" w:type="dxa"/>
            <w:tcBorders>
              <w:bottom w:val="single" w:sz="2" w:space="0" w:color="auto"/>
            </w:tcBorders>
            <w:shd w:val="clear" w:color="auto" w:fill="auto"/>
          </w:tcPr>
          <w:p w14:paraId="5C29749D" w14:textId="77777777"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p>
        </w:tc>
      </w:tr>
      <w:tr w:rsidR="00BC5076" w:rsidRPr="00BC5076" w14:paraId="47DB02BE" w14:textId="77777777" w:rsidTr="00BC5076">
        <w:trPr>
          <w:trHeight w:val="433"/>
        </w:trPr>
        <w:tc>
          <w:tcPr>
            <w:cnfStyle w:val="001000000000" w:firstRow="0" w:lastRow="0" w:firstColumn="1" w:lastColumn="0" w:oddVBand="0" w:evenVBand="0" w:oddHBand="0" w:evenHBand="0" w:firstRowFirstColumn="0" w:firstRowLastColumn="0" w:lastRowFirstColumn="0" w:lastRowLastColumn="0"/>
            <w:tcW w:w="2677" w:type="dxa"/>
            <w:tcBorders>
              <w:top w:val="single" w:sz="2" w:space="0" w:color="auto"/>
              <w:bottom w:val="single" w:sz="2" w:space="0" w:color="auto"/>
            </w:tcBorders>
            <w:shd w:val="clear" w:color="auto" w:fill="auto"/>
            <w:hideMark/>
          </w:tcPr>
          <w:p w14:paraId="63171D0D"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QLD</w:t>
            </w:r>
          </w:p>
        </w:tc>
        <w:tc>
          <w:tcPr>
            <w:tcW w:w="2735" w:type="dxa"/>
            <w:tcBorders>
              <w:top w:val="single" w:sz="2" w:space="0" w:color="auto"/>
              <w:bottom w:val="single" w:sz="2" w:space="0" w:color="auto"/>
            </w:tcBorders>
            <w:shd w:val="clear" w:color="auto" w:fill="auto"/>
            <w:hideMark/>
          </w:tcPr>
          <w:p w14:paraId="08C264C7" w14:textId="4AE52586"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r w:rsidRPr="00BC5076">
              <w:rPr>
                <w:rFonts w:ascii="Helvetica" w:hAnsi="Helvetica"/>
                <w:color w:val="3F3F3F"/>
              </w:rPr>
              <w:t>25%</w:t>
            </w:r>
          </w:p>
        </w:tc>
        <w:tc>
          <w:tcPr>
            <w:tcW w:w="235" w:type="dxa"/>
            <w:tcBorders>
              <w:top w:val="single" w:sz="2" w:space="0" w:color="auto"/>
              <w:bottom w:val="single" w:sz="2" w:space="0" w:color="auto"/>
            </w:tcBorders>
            <w:shd w:val="clear" w:color="auto" w:fill="auto"/>
          </w:tcPr>
          <w:p w14:paraId="24A0CCBC" w14:textId="77777777"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p>
        </w:tc>
      </w:tr>
      <w:tr w:rsidR="00BC5076" w:rsidRPr="00BC5076" w14:paraId="3996C2AA" w14:textId="77777777" w:rsidTr="00BC507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7" w:type="dxa"/>
            <w:tcBorders>
              <w:top w:val="single" w:sz="2" w:space="0" w:color="auto"/>
              <w:bottom w:val="single" w:sz="2" w:space="0" w:color="auto"/>
            </w:tcBorders>
            <w:shd w:val="clear" w:color="auto" w:fill="auto"/>
            <w:hideMark/>
          </w:tcPr>
          <w:p w14:paraId="38050093"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SA</w:t>
            </w:r>
          </w:p>
        </w:tc>
        <w:tc>
          <w:tcPr>
            <w:tcW w:w="2735" w:type="dxa"/>
            <w:tcBorders>
              <w:top w:val="single" w:sz="2" w:space="0" w:color="auto"/>
              <w:bottom w:val="single" w:sz="2" w:space="0" w:color="auto"/>
            </w:tcBorders>
            <w:shd w:val="clear" w:color="auto" w:fill="auto"/>
            <w:hideMark/>
          </w:tcPr>
          <w:p w14:paraId="32F3E12B" w14:textId="71554414"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r w:rsidRPr="00BC5076">
              <w:rPr>
                <w:rFonts w:ascii="Helvetica" w:hAnsi="Helvetica"/>
                <w:color w:val="3F3F3F"/>
              </w:rPr>
              <w:t>20%</w:t>
            </w:r>
          </w:p>
        </w:tc>
        <w:tc>
          <w:tcPr>
            <w:tcW w:w="235" w:type="dxa"/>
            <w:tcBorders>
              <w:top w:val="single" w:sz="2" w:space="0" w:color="auto"/>
              <w:bottom w:val="single" w:sz="2" w:space="0" w:color="auto"/>
            </w:tcBorders>
            <w:shd w:val="clear" w:color="auto" w:fill="auto"/>
          </w:tcPr>
          <w:p w14:paraId="5111F953" w14:textId="77777777"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p>
        </w:tc>
      </w:tr>
      <w:tr w:rsidR="00BC5076" w:rsidRPr="00BC5076" w14:paraId="3EC7A725" w14:textId="77777777" w:rsidTr="00BC5076">
        <w:trPr>
          <w:trHeight w:val="433"/>
        </w:trPr>
        <w:tc>
          <w:tcPr>
            <w:cnfStyle w:val="001000000000" w:firstRow="0" w:lastRow="0" w:firstColumn="1" w:lastColumn="0" w:oddVBand="0" w:evenVBand="0" w:oddHBand="0" w:evenHBand="0" w:firstRowFirstColumn="0" w:firstRowLastColumn="0" w:lastRowFirstColumn="0" w:lastRowLastColumn="0"/>
            <w:tcW w:w="2677" w:type="dxa"/>
            <w:tcBorders>
              <w:top w:val="single" w:sz="2" w:space="0" w:color="auto"/>
              <w:bottom w:val="single" w:sz="2" w:space="0" w:color="auto"/>
            </w:tcBorders>
            <w:shd w:val="clear" w:color="auto" w:fill="auto"/>
            <w:hideMark/>
          </w:tcPr>
          <w:p w14:paraId="67B6C19B"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ACT</w:t>
            </w:r>
          </w:p>
        </w:tc>
        <w:tc>
          <w:tcPr>
            <w:tcW w:w="2735" w:type="dxa"/>
            <w:tcBorders>
              <w:top w:val="single" w:sz="2" w:space="0" w:color="auto"/>
              <w:bottom w:val="single" w:sz="2" w:space="0" w:color="auto"/>
            </w:tcBorders>
            <w:shd w:val="clear" w:color="auto" w:fill="auto"/>
            <w:hideMark/>
          </w:tcPr>
          <w:p w14:paraId="692E4CF2" w14:textId="76FDE1A8"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r w:rsidRPr="00BC5076">
              <w:rPr>
                <w:rFonts w:ascii="Helvetica" w:hAnsi="Helvetica"/>
                <w:color w:val="3F3F3F"/>
              </w:rPr>
              <w:t>15%</w:t>
            </w:r>
          </w:p>
        </w:tc>
        <w:tc>
          <w:tcPr>
            <w:tcW w:w="235" w:type="dxa"/>
            <w:tcBorders>
              <w:top w:val="single" w:sz="2" w:space="0" w:color="auto"/>
              <w:bottom w:val="single" w:sz="2" w:space="0" w:color="auto"/>
            </w:tcBorders>
            <w:shd w:val="clear" w:color="auto" w:fill="auto"/>
          </w:tcPr>
          <w:p w14:paraId="304AC07F" w14:textId="77777777"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p>
        </w:tc>
      </w:tr>
      <w:tr w:rsidR="00BC5076" w:rsidRPr="00BC5076" w14:paraId="29152E56" w14:textId="77777777" w:rsidTr="00BC5076">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7" w:type="dxa"/>
            <w:tcBorders>
              <w:top w:val="single" w:sz="2" w:space="0" w:color="auto"/>
              <w:bottom w:val="single" w:sz="2" w:space="0" w:color="auto"/>
            </w:tcBorders>
            <w:shd w:val="clear" w:color="auto" w:fill="auto"/>
            <w:hideMark/>
          </w:tcPr>
          <w:p w14:paraId="0C641C92"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TAS</w:t>
            </w:r>
          </w:p>
        </w:tc>
        <w:tc>
          <w:tcPr>
            <w:tcW w:w="2735" w:type="dxa"/>
            <w:tcBorders>
              <w:top w:val="single" w:sz="2" w:space="0" w:color="auto"/>
              <w:bottom w:val="single" w:sz="2" w:space="0" w:color="auto"/>
            </w:tcBorders>
            <w:shd w:val="clear" w:color="auto" w:fill="auto"/>
            <w:hideMark/>
          </w:tcPr>
          <w:p w14:paraId="77A8D69E" w14:textId="5C5465B8"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r w:rsidRPr="00BC5076">
              <w:rPr>
                <w:rFonts w:ascii="Helvetica" w:hAnsi="Helvetica"/>
                <w:color w:val="3F3F3F"/>
              </w:rPr>
              <w:t>15%</w:t>
            </w:r>
          </w:p>
        </w:tc>
        <w:tc>
          <w:tcPr>
            <w:tcW w:w="235" w:type="dxa"/>
            <w:tcBorders>
              <w:top w:val="single" w:sz="2" w:space="0" w:color="auto"/>
              <w:bottom w:val="single" w:sz="2" w:space="0" w:color="auto"/>
            </w:tcBorders>
            <w:shd w:val="clear" w:color="auto" w:fill="auto"/>
          </w:tcPr>
          <w:p w14:paraId="233E537A" w14:textId="77777777" w:rsidR="00BC5076" w:rsidRPr="00BC5076" w:rsidRDefault="00BC5076" w:rsidP="007E3AF3">
            <w:pPr>
              <w:spacing w:after="120" w:line="320" w:lineRule="atLeast"/>
              <w:cnfStyle w:val="000000100000" w:firstRow="0" w:lastRow="0" w:firstColumn="0" w:lastColumn="0" w:oddVBand="0" w:evenVBand="0" w:oddHBand="1" w:evenHBand="0" w:firstRowFirstColumn="0" w:firstRowLastColumn="0" w:lastRowFirstColumn="0" w:lastRowLastColumn="0"/>
              <w:rPr>
                <w:rFonts w:ascii="Helvetica" w:hAnsi="Helvetica"/>
                <w:color w:val="3F3F3F"/>
              </w:rPr>
            </w:pPr>
          </w:p>
        </w:tc>
      </w:tr>
      <w:tr w:rsidR="00BC5076" w:rsidRPr="00BC5076" w14:paraId="07D75A39" w14:textId="77777777" w:rsidTr="00BC5076">
        <w:trPr>
          <w:trHeight w:val="433"/>
        </w:trPr>
        <w:tc>
          <w:tcPr>
            <w:cnfStyle w:val="001000000000" w:firstRow="0" w:lastRow="0" w:firstColumn="1" w:lastColumn="0" w:oddVBand="0" w:evenVBand="0" w:oddHBand="0" w:evenHBand="0" w:firstRowFirstColumn="0" w:firstRowLastColumn="0" w:lastRowFirstColumn="0" w:lastRowLastColumn="0"/>
            <w:tcW w:w="2677" w:type="dxa"/>
            <w:tcBorders>
              <w:top w:val="single" w:sz="2" w:space="0" w:color="auto"/>
              <w:bottom w:val="single" w:sz="2" w:space="0" w:color="auto"/>
            </w:tcBorders>
            <w:shd w:val="clear" w:color="auto" w:fill="auto"/>
            <w:hideMark/>
          </w:tcPr>
          <w:p w14:paraId="2C9F69DE" w14:textId="77777777" w:rsidR="00BC5076" w:rsidRPr="00BC5076" w:rsidRDefault="00BC5076" w:rsidP="007E3AF3">
            <w:pPr>
              <w:spacing w:after="120" w:line="320" w:lineRule="atLeast"/>
              <w:rPr>
                <w:rFonts w:ascii="Helvetica" w:hAnsi="Helvetica"/>
                <w:b w:val="0"/>
                <w:color w:val="3F3F3F"/>
              </w:rPr>
            </w:pPr>
            <w:r w:rsidRPr="00BC5076">
              <w:rPr>
                <w:rFonts w:ascii="Helvetica" w:hAnsi="Helvetica"/>
                <w:b w:val="0"/>
                <w:color w:val="3F3F3F"/>
              </w:rPr>
              <w:t>Total</w:t>
            </w:r>
          </w:p>
        </w:tc>
        <w:tc>
          <w:tcPr>
            <w:tcW w:w="2735" w:type="dxa"/>
            <w:tcBorders>
              <w:top w:val="single" w:sz="2" w:space="0" w:color="auto"/>
              <w:bottom w:val="single" w:sz="2" w:space="0" w:color="auto"/>
            </w:tcBorders>
            <w:shd w:val="clear" w:color="auto" w:fill="auto"/>
            <w:hideMark/>
          </w:tcPr>
          <w:p w14:paraId="7AAD2E34" w14:textId="20483909"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r w:rsidRPr="00BC5076">
              <w:rPr>
                <w:rFonts w:ascii="Helvetica" w:hAnsi="Helvetica"/>
                <w:color w:val="3F3F3F"/>
              </w:rPr>
              <w:t>100%</w:t>
            </w:r>
          </w:p>
        </w:tc>
        <w:tc>
          <w:tcPr>
            <w:tcW w:w="235" w:type="dxa"/>
            <w:tcBorders>
              <w:top w:val="single" w:sz="2" w:space="0" w:color="auto"/>
              <w:bottom w:val="single" w:sz="2" w:space="0" w:color="auto"/>
            </w:tcBorders>
            <w:shd w:val="clear" w:color="auto" w:fill="auto"/>
          </w:tcPr>
          <w:p w14:paraId="60D288CF" w14:textId="77777777" w:rsidR="00BC5076" w:rsidRPr="00BC5076" w:rsidRDefault="00BC5076" w:rsidP="007E3AF3">
            <w:pPr>
              <w:spacing w:after="120" w:line="320" w:lineRule="atLeast"/>
              <w:cnfStyle w:val="000000000000" w:firstRow="0" w:lastRow="0" w:firstColumn="0" w:lastColumn="0" w:oddVBand="0" w:evenVBand="0" w:oddHBand="0" w:evenHBand="0" w:firstRowFirstColumn="0" w:firstRowLastColumn="0" w:lastRowFirstColumn="0" w:lastRowLastColumn="0"/>
              <w:rPr>
                <w:rFonts w:ascii="Helvetica" w:hAnsi="Helvetica"/>
                <w:color w:val="3F3F3F"/>
              </w:rPr>
            </w:pPr>
          </w:p>
        </w:tc>
      </w:tr>
    </w:tbl>
    <w:p w14:paraId="6BACFB32"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We will allow flexibility of ± 5% for the target samples for each state.</w:t>
      </w:r>
    </w:p>
    <w:p w14:paraId="662D99BC" w14:textId="77777777" w:rsidR="00187A10" w:rsidRPr="00187A10" w:rsidRDefault="00187A10" w:rsidP="007E3AF3">
      <w:pPr>
        <w:pStyle w:val="Heading2"/>
        <w:spacing w:before="0"/>
      </w:pPr>
      <w:r w:rsidRPr="00BC5076">
        <w:t>Hypotheses</w:t>
      </w:r>
      <w:r w:rsidRPr="00187A10">
        <w:t xml:space="preserve"> </w:t>
      </w:r>
    </w:p>
    <w:p w14:paraId="7E6FA2C6" w14:textId="1CE2ED48" w:rsidR="00187A10" w:rsidRPr="00187A10" w:rsidRDefault="00187A10" w:rsidP="007E3AF3">
      <w:pPr>
        <w:pStyle w:val="Heading3"/>
        <w:spacing w:before="0"/>
      </w:pPr>
      <w:r w:rsidRPr="00187A10">
        <w:t>Trial 1 (</w:t>
      </w:r>
      <w:r w:rsidR="0030293E">
        <w:t>Information</w:t>
      </w:r>
      <w:r w:rsidRPr="00187A10">
        <w:t xml:space="preserve"> overload)</w:t>
      </w:r>
    </w:p>
    <w:p w14:paraId="1BC49233" w14:textId="77777777" w:rsidR="00187A10" w:rsidRPr="00187A10" w:rsidRDefault="00187A10" w:rsidP="007E3AF3">
      <w:pPr>
        <w:spacing w:after="120" w:line="320" w:lineRule="atLeast"/>
        <w:ind w:left="720" w:hanging="720"/>
        <w:rPr>
          <w:rFonts w:ascii="Helvetica" w:hAnsi="Helvetica"/>
          <w:color w:val="3F3F3F"/>
          <w:sz w:val="22"/>
        </w:rPr>
      </w:pPr>
      <w:r w:rsidRPr="00187A10">
        <w:rPr>
          <w:rFonts w:ascii="Helvetica" w:hAnsi="Helvetica"/>
          <w:color w:val="3F3F3F"/>
          <w:sz w:val="22"/>
        </w:rPr>
        <w:t xml:space="preserve">H1: </w:t>
      </w:r>
      <w:r w:rsidRPr="00187A10">
        <w:rPr>
          <w:rFonts w:ascii="Helvetica" w:hAnsi="Helvetica"/>
          <w:color w:val="3F3F3F"/>
          <w:sz w:val="22"/>
        </w:rPr>
        <w:tab/>
      </w:r>
      <w:r w:rsidRPr="00187A10">
        <w:rPr>
          <w:rFonts w:ascii="Helvetica" w:hAnsi="Helvetica"/>
          <w:b/>
          <w:color w:val="3F3F3F"/>
          <w:sz w:val="22"/>
        </w:rPr>
        <w:t>Simplified or structured bills will result in higher bill comprehension</w:t>
      </w:r>
    </w:p>
    <w:p w14:paraId="5F296333"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Any bill (T1, T2, T3, not pooled) will result in higher bill comprehension than the control condition (C)</w:t>
      </w:r>
    </w:p>
    <w:p w14:paraId="51CF8FF7" w14:textId="77777777" w:rsidR="00187A10" w:rsidRPr="00187A10" w:rsidRDefault="00187A10" w:rsidP="007E3AF3">
      <w:pPr>
        <w:spacing w:after="120" w:line="320" w:lineRule="atLeast"/>
        <w:ind w:firstLine="720"/>
        <w:rPr>
          <w:rFonts w:ascii="Helvetica" w:hAnsi="Helvetica"/>
          <w:color w:val="3F3F3F"/>
          <w:sz w:val="22"/>
        </w:rPr>
      </w:pPr>
      <w:r w:rsidRPr="00187A10">
        <w:rPr>
          <w:rFonts w:ascii="Helvetica" w:hAnsi="Helvetica"/>
          <w:color w:val="3F3F3F"/>
          <w:sz w:val="22"/>
        </w:rPr>
        <w:t>T1&gt;C</w:t>
      </w:r>
    </w:p>
    <w:p w14:paraId="22D2DAE9" w14:textId="77777777" w:rsidR="00187A10" w:rsidRPr="00187A10" w:rsidRDefault="00187A10" w:rsidP="007E3AF3">
      <w:pPr>
        <w:spacing w:after="120" w:line="320" w:lineRule="atLeast"/>
        <w:ind w:firstLine="720"/>
        <w:rPr>
          <w:rFonts w:ascii="Helvetica" w:hAnsi="Helvetica"/>
          <w:color w:val="3F3F3F"/>
          <w:sz w:val="22"/>
        </w:rPr>
      </w:pPr>
      <w:r w:rsidRPr="00187A10">
        <w:rPr>
          <w:rFonts w:ascii="Helvetica" w:hAnsi="Helvetica"/>
          <w:color w:val="3F3F3F"/>
          <w:sz w:val="22"/>
        </w:rPr>
        <w:t>T2&gt;C</w:t>
      </w:r>
    </w:p>
    <w:p w14:paraId="0E24F0DE" w14:textId="77777777" w:rsidR="00187A10" w:rsidRPr="00187A10" w:rsidRDefault="00187A10" w:rsidP="007E3AF3">
      <w:pPr>
        <w:spacing w:after="120" w:line="320" w:lineRule="atLeast"/>
        <w:ind w:firstLine="720"/>
        <w:rPr>
          <w:rFonts w:ascii="Helvetica" w:hAnsi="Helvetica"/>
          <w:color w:val="3F3F3F"/>
          <w:sz w:val="22"/>
        </w:rPr>
      </w:pPr>
      <w:r w:rsidRPr="00187A10">
        <w:rPr>
          <w:rFonts w:ascii="Helvetica" w:hAnsi="Helvetica"/>
          <w:color w:val="3F3F3F"/>
          <w:sz w:val="22"/>
        </w:rPr>
        <w:t>T3&gt;C</w:t>
      </w:r>
    </w:p>
    <w:p w14:paraId="3A392E6B" w14:textId="77777777" w:rsidR="00187A10" w:rsidRPr="00187A10" w:rsidRDefault="00187A10" w:rsidP="007E3AF3">
      <w:pPr>
        <w:spacing w:after="120" w:line="320" w:lineRule="atLeast"/>
        <w:rPr>
          <w:rFonts w:ascii="Helvetica" w:hAnsi="Helvetica" w:cs="Helvetica"/>
          <w:color w:val="3F3F3F"/>
          <w:sz w:val="22"/>
        </w:rPr>
      </w:pPr>
      <w:r w:rsidRPr="00187A10">
        <w:rPr>
          <w:rFonts w:ascii="Helvetica" w:hAnsi="Helvetica" w:cs="Helvetica"/>
          <w:color w:val="3F3F3F"/>
          <w:sz w:val="22"/>
        </w:rPr>
        <w:t xml:space="preserve">This hypothesis will be assessed with a series of 3 one-tailed tests. We will not correct for the comparison of multiple arms against the shared control due to the correlation between comparisons. If we reject the null for multiple treatment arms, we will assess the overall best performing group based on effect size without a corresponding statistical test. We expect such differences to be small and a formal test will lack power. There is little risk in a false positive when selecting the best performing group given that superiority over control has been demonstrated. </w:t>
      </w:r>
    </w:p>
    <w:p w14:paraId="3EB69A6F" w14:textId="77777777" w:rsidR="00187A10" w:rsidRPr="00187A10" w:rsidRDefault="00187A10" w:rsidP="007E3AF3">
      <w:pPr>
        <w:spacing w:after="120" w:line="320" w:lineRule="atLeast"/>
        <w:ind w:left="720" w:hanging="720"/>
        <w:rPr>
          <w:rFonts w:ascii="Helvetica" w:hAnsi="Helvetica"/>
          <w:b/>
          <w:color w:val="3F3F3F"/>
          <w:sz w:val="22"/>
        </w:rPr>
      </w:pPr>
      <w:r w:rsidRPr="00187A10">
        <w:rPr>
          <w:rFonts w:ascii="Helvetica" w:hAnsi="Helvetica"/>
          <w:color w:val="3F3F3F"/>
          <w:sz w:val="22"/>
        </w:rPr>
        <w:lastRenderedPageBreak/>
        <w:t xml:space="preserve">H2a: </w:t>
      </w:r>
      <w:r w:rsidRPr="00187A10">
        <w:rPr>
          <w:rFonts w:ascii="Helvetica" w:hAnsi="Helvetica"/>
          <w:color w:val="3F3F3F"/>
          <w:sz w:val="22"/>
        </w:rPr>
        <w:tab/>
      </w:r>
      <w:r w:rsidRPr="00187A10">
        <w:rPr>
          <w:rFonts w:ascii="Helvetica" w:hAnsi="Helvetica"/>
          <w:b/>
          <w:color w:val="3F3F3F"/>
          <w:sz w:val="22"/>
        </w:rPr>
        <w:t xml:space="preserve">A separate home energy report will result in higher comprehension of energy consumption and generation </w:t>
      </w:r>
    </w:p>
    <w:p w14:paraId="7E4F6CD0"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The bill with a separate home energy report (T1) will result in higher comprehension of energy consumption and generation than the bill containing this information as part of the main bill (C)</w:t>
      </w:r>
    </w:p>
    <w:p w14:paraId="480E5542" w14:textId="77777777" w:rsidR="00187A10" w:rsidRPr="00187A10" w:rsidRDefault="00187A10" w:rsidP="007E3AF3">
      <w:pPr>
        <w:spacing w:after="120" w:line="320" w:lineRule="atLeast"/>
        <w:ind w:firstLine="720"/>
        <w:rPr>
          <w:rFonts w:ascii="Helvetica" w:hAnsi="Helvetica"/>
          <w:color w:val="3F3F3F"/>
          <w:sz w:val="22"/>
        </w:rPr>
      </w:pPr>
      <w:r w:rsidRPr="00187A10">
        <w:rPr>
          <w:rFonts w:ascii="Helvetica" w:hAnsi="Helvetica"/>
          <w:color w:val="3F3F3F"/>
          <w:sz w:val="22"/>
        </w:rPr>
        <w:t>T1 &gt; C</w:t>
      </w:r>
    </w:p>
    <w:p w14:paraId="68E99BD1" w14:textId="77777777" w:rsidR="00187A10" w:rsidRPr="00187A10" w:rsidRDefault="00187A10" w:rsidP="007E3AF3">
      <w:pPr>
        <w:spacing w:after="120" w:line="320" w:lineRule="atLeast"/>
        <w:ind w:left="720" w:hanging="720"/>
        <w:rPr>
          <w:rFonts w:ascii="Helvetica" w:hAnsi="Helvetica"/>
          <w:b/>
          <w:color w:val="3F3F3F"/>
          <w:sz w:val="22"/>
        </w:rPr>
      </w:pPr>
      <w:r w:rsidRPr="00187A10">
        <w:rPr>
          <w:rFonts w:ascii="Helvetica" w:hAnsi="Helvetica"/>
          <w:color w:val="3F3F3F"/>
          <w:sz w:val="22"/>
        </w:rPr>
        <w:t xml:space="preserve">H2b: </w:t>
      </w:r>
      <w:r w:rsidRPr="00187A10">
        <w:rPr>
          <w:rFonts w:ascii="Helvetica" w:hAnsi="Helvetica"/>
          <w:b/>
          <w:color w:val="3F3F3F"/>
          <w:sz w:val="22"/>
        </w:rPr>
        <w:t xml:space="preserve"> </w:t>
      </w:r>
      <w:r w:rsidRPr="00187A10">
        <w:rPr>
          <w:rFonts w:ascii="Helvetica" w:hAnsi="Helvetica"/>
          <w:b/>
          <w:color w:val="3F3F3F"/>
          <w:sz w:val="22"/>
        </w:rPr>
        <w:tab/>
        <w:t>Including the home energy report as an attachment instead of in the bill will diminish its impact on the comprehension of energy consumption and generation.</w:t>
      </w:r>
    </w:p>
    <w:p w14:paraId="650B8EC5" w14:textId="77777777" w:rsidR="00187A10" w:rsidRPr="00187A10" w:rsidRDefault="00187A10" w:rsidP="007E3AF3">
      <w:pPr>
        <w:spacing w:after="120" w:line="320" w:lineRule="atLeast"/>
        <w:ind w:firstLine="720"/>
        <w:rPr>
          <w:rFonts w:ascii="Helvetica" w:hAnsi="Helvetica"/>
          <w:color w:val="3F3F3F"/>
          <w:sz w:val="22"/>
        </w:rPr>
      </w:pPr>
      <w:r w:rsidRPr="00187A10">
        <w:rPr>
          <w:rFonts w:ascii="Helvetica" w:hAnsi="Helvetica"/>
          <w:color w:val="3F3F3F"/>
          <w:sz w:val="22"/>
        </w:rPr>
        <w:t>T1&gt;T2</w:t>
      </w:r>
    </w:p>
    <w:p w14:paraId="07710059" w14:textId="77777777" w:rsidR="00187A10" w:rsidRPr="00187A10" w:rsidRDefault="00187A10" w:rsidP="007E3AF3">
      <w:pPr>
        <w:spacing w:after="120" w:line="320" w:lineRule="atLeast"/>
        <w:rPr>
          <w:rFonts w:ascii="Helvetica" w:hAnsi="Helvetica" w:cs="Helvetica"/>
          <w:color w:val="3F3F3F"/>
          <w:sz w:val="22"/>
        </w:rPr>
      </w:pPr>
      <w:r w:rsidRPr="00187A10">
        <w:rPr>
          <w:rFonts w:ascii="Helvetica" w:hAnsi="Helvetica" w:cs="Helvetica"/>
          <w:color w:val="3F3F3F"/>
          <w:sz w:val="22"/>
        </w:rPr>
        <w:t>Both H2a and H2b will be assessed with a one-tailed hypothesis test. We will correct for the two multiple comparisons that comprise this family of tests.</w:t>
      </w:r>
    </w:p>
    <w:p w14:paraId="15271593" w14:textId="77777777" w:rsidR="00187A10" w:rsidRPr="00187A10" w:rsidRDefault="00187A10" w:rsidP="007E3AF3">
      <w:pPr>
        <w:pStyle w:val="Heading3"/>
        <w:spacing w:before="0"/>
      </w:pPr>
      <w:r w:rsidRPr="00187A10">
        <w:t>Trial 2 (Reference price)</w:t>
      </w:r>
    </w:p>
    <w:p w14:paraId="17736792" w14:textId="77777777" w:rsidR="00187A10" w:rsidRPr="00187A10" w:rsidRDefault="00187A10" w:rsidP="007E3AF3">
      <w:pPr>
        <w:spacing w:after="120" w:line="320" w:lineRule="atLeast"/>
        <w:ind w:left="720" w:hanging="720"/>
        <w:rPr>
          <w:rFonts w:ascii="Helvetica" w:hAnsi="Helvetica"/>
          <w:b/>
          <w:color w:val="3F3F3F"/>
          <w:sz w:val="22"/>
        </w:rPr>
      </w:pPr>
      <w:r w:rsidRPr="00187A10">
        <w:rPr>
          <w:rFonts w:ascii="Helvetica" w:hAnsi="Helvetica"/>
          <w:color w:val="3F3F3F"/>
          <w:sz w:val="22"/>
        </w:rPr>
        <w:t xml:space="preserve">H1: </w:t>
      </w:r>
      <w:r w:rsidRPr="00187A10">
        <w:rPr>
          <w:rFonts w:ascii="Helvetica" w:hAnsi="Helvetica"/>
          <w:color w:val="3F3F3F"/>
          <w:sz w:val="22"/>
        </w:rPr>
        <w:tab/>
      </w:r>
      <w:r w:rsidRPr="00187A10">
        <w:rPr>
          <w:rFonts w:ascii="Helvetica" w:hAnsi="Helvetica"/>
          <w:b/>
          <w:color w:val="3F3F3F"/>
          <w:sz w:val="22"/>
        </w:rPr>
        <w:t>Plans that do not compare favourably to the reference price will result in people being more inclined to ‘shop around for a better deal’</w:t>
      </w:r>
    </w:p>
    <w:p w14:paraId="4159043C" w14:textId="77777777" w:rsidR="00187A10" w:rsidRPr="00187A10" w:rsidRDefault="00187A10" w:rsidP="007E3AF3">
      <w:pPr>
        <w:spacing w:after="120" w:line="320" w:lineRule="atLeast"/>
        <w:ind w:left="720" w:hanging="11"/>
        <w:rPr>
          <w:rFonts w:ascii="Helvetica" w:hAnsi="Helvetica"/>
          <w:color w:val="3F3F3F"/>
          <w:sz w:val="22"/>
        </w:rPr>
      </w:pPr>
      <w:r w:rsidRPr="00187A10">
        <w:rPr>
          <w:rFonts w:ascii="Helvetica" w:hAnsi="Helvetica"/>
          <w:color w:val="3F3F3F"/>
          <w:sz w:val="22"/>
        </w:rPr>
        <w:t>Switching will be more likely the higher the plan price is relative to the reference price. (</w:t>
      </w:r>
      <w:r w:rsidRPr="00187A10">
        <w:rPr>
          <w:rFonts w:ascii="Helvetica" w:hAnsi="Helvetica"/>
          <w:b/>
          <w:color w:val="3F3F3F"/>
          <w:sz w:val="22"/>
        </w:rPr>
        <w:t>T3</w:t>
      </w:r>
      <w:r w:rsidRPr="00187A10">
        <w:rPr>
          <w:rFonts w:ascii="Helvetica" w:hAnsi="Helvetica"/>
          <w:color w:val="3F3F3F"/>
          <w:sz w:val="22"/>
        </w:rPr>
        <w:t xml:space="preserve"> (+5%) </w:t>
      </w:r>
      <w:r w:rsidRPr="00187A10">
        <w:rPr>
          <w:rFonts w:ascii="Helvetica" w:hAnsi="Helvetica"/>
          <w:b/>
          <w:color w:val="3F3F3F"/>
          <w:sz w:val="22"/>
        </w:rPr>
        <w:t>&gt;T0</w:t>
      </w:r>
      <w:r w:rsidRPr="00187A10">
        <w:rPr>
          <w:rFonts w:ascii="Helvetica" w:hAnsi="Helvetica"/>
          <w:color w:val="3F3F3F"/>
          <w:sz w:val="22"/>
        </w:rPr>
        <w:t xml:space="preserve"> (=0%) </w:t>
      </w:r>
      <w:r w:rsidRPr="00187A10">
        <w:rPr>
          <w:rFonts w:ascii="Helvetica" w:hAnsi="Helvetica"/>
          <w:b/>
          <w:color w:val="3F3F3F"/>
          <w:sz w:val="22"/>
        </w:rPr>
        <w:t>&gt;T1 (</w:t>
      </w:r>
      <w:r w:rsidRPr="00187A10">
        <w:rPr>
          <w:rFonts w:ascii="Helvetica" w:hAnsi="Helvetica"/>
          <w:color w:val="3F3F3F"/>
          <w:sz w:val="22"/>
        </w:rPr>
        <w:t xml:space="preserve">-11%) </w:t>
      </w:r>
      <w:r w:rsidRPr="00187A10">
        <w:rPr>
          <w:rFonts w:ascii="Helvetica" w:hAnsi="Helvetica"/>
          <w:b/>
          <w:color w:val="3F3F3F"/>
          <w:sz w:val="22"/>
        </w:rPr>
        <w:t>&gt;T2</w:t>
      </w:r>
      <w:r w:rsidRPr="00187A10">
        <w:rPr>
          <w:rFonts w:ascii="Helvetica" w:hAnsi="Helvetica"/>
          <w:color w:val="3F3F3F"/>
          <w:sz w:val="22"/>
        </w:rPr>
        <w:t xml:space="preserve"> (-22%))</w:t>
      </w:r>
    </w:p>
    <w:p w14:paraId="0F04547B"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T3&gt;T0</w:t>
      </w:r>
    </w:p>
    <w:p w14:paraId="3429AEA1"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T0&gt;T1</w:t>
      </w:r>
    </w:p>
    <w:p w14:paraId="3E1D15F4"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T1&gt;T2</w:t>
      </w:r>
    </w:p>
    <w:p w14:paraId="7CE005B5" w14:textId="77777777" w:rsidR="00187A10" w:rsidRPr="00187A10" w:rsidRDefault="00187A10" w:rsidP="007E3AF3">
      <w:pPr>
        <w:spacing w:after="120" w:line="320" w:lineRule="atLeast"/>
        <w:rPr>
          <w:rFonts w:ascii="Helvetica" w:hAnsi="Helvetica"/>
          <w:color w:val="3F3F3F"/>
          <w:sz w:val="22"/>
          <w:u w:val="single"/>
        </w:rPr>
      </w:pPr>
      <w:r w:rsidRPr="00187A10">
        <w:rPr>
          <w:rFonts w:ascii="Helvetica" w:hAnsi="Helvetica" w:cs="Helvetica"/>
          <w:color w:val="3F3F3F"/>
          <w:sz w:val="22"/>
        </w:rPr>
        <w:t xml:space="preserve">This hypothesis will be assessed with a series of 3 one-tailed tests. We will not correct for the comparison of multiple arms given each sequential comparison contains shared variance from the previous comparison.  </w:t>
      </w:r>
    </w:p>
    <w:p w14:paraId="3947E950" w14:textId="77777777" w:rsidR="00187A10" w:rsidRPr="00187A10" w:rsidRDefault="00187A10" w:rsidP="007E3AF3">
      <w:pPr>
        <w:pStyle w:val="Heading3"/>
        <w:spacing w:before="0"/>
      </w:pPr>
      <w:r w:rsidRPr="00187A10">
        <w:t>Trial 3 (Detailed charges table)</w:t>
      </w:r>
    </w:p>
    <w:p w14:paraId="16CE85F2" w14:textId="77777777" w:rsidR="00187A10" w:rsidRPr="00187A10" w:rsidRDefault="00187A10" w:rsidP="007E3AF3">
      <w:pPr>
        <w:spacing w:after="120" w:line="320" w:lineRule="atLeast"/>
        <w:ind w:left="720" w:hanging="720"/>
        <w:rPr>
          <w:rFonts w:ascii="Helvetica" w:hAnsi="Helvetica"/>
          <w:color w:val="3F3F3F"/>
          <w:sz w:val="22"/>
        </w:rPr>
      </w:pPr>
      <w:r w:rsidRPr="00187A10">
        <w:rPr>
          <w:rFonts w:ascii="Helvetica" w:hAnsi="Helvetica"/>
          <w:color w:val="3F3F3F"/>
          <w:sz w:val="22"/>
        </w:rPr>
        <w:t xml:space="preserve">H1a: </w:t>
      </w:r>
      <w:r w:rsidRPr="00187A10">
        <w:rPr>
          <w:rFonts w:ascii="Helvetica" w:hAnsi="Helvetica"/>
          <w:color w:val="3F3F3F"/>
          <w:sz w:val="22"/>
        </w:rPr>
        <w:tab/>
      </w:r>
      <w:r w:rsidRPr="00187A10">
        <w:rPr>
          <w:rFonts w:ascii="Helvetica" w:hAnsi="Helvetica"/>
          <w:b/>
          <w:color w:val="3F3F3F"/>
          <w:sz w:val="22"/>
        </w:rPr>
        <w:t>Behaviourally designed detailed charges tables will improve comprehension</w:t>
      </w:r>
    </w:p>
    <w:p w14:paraId="0BF54D43"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Treatments (T1, T2, T3, not pooled) will result in higher comprehension than the control condition (C).</w:t>
      </w:r>
    </w:p>
    <w:p w14:paraId="5CA1CD98"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T1&gt;C</w:t>
      </w:r>
    </w:p>
    <w:p w14:paraId="46591A48"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T2&gt;C</w:t>
      </w:r>
    </w:p>
    <w:p w14:paraId="635222BB"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T3&gt;C</w:t>
      </w:r>
    </w:p>
    <w:p w14:paraId="610B5352" w14:textId="77777777" w:rsidR="00187A10" w:rsidRPr="00187A10" w:rsidRDefault="00187A10" w:rsidP="007E3AF3">
      <w:pPr>
        <w:spacing w:after="120" w:line="320" w:lineRule="atLeast"/>
        <w:ind w:left="720" w:hanging="720"/>
        <w:rPr>
          <w:rFonts w:ascii="Helvetica" w:hAnsi="Helvetica"/>
          <w:color w:val="3F3F3F"/>
          <w:sz w:val="22"/>
        </w:rPr>
      </w:pPr>
      <w:r w:rsidRPr="00187A10">
        <w:rPr>
          <w:rFonts w:ascii="Helvetica" w:hAnsi="Helvetica"/>
          <w:color w:val="3F3F3F"/>
          <w:sz w:val="22"/>
        </w:rPr>
        <w:t xml:space="preserve">H1b: </w:t>
      </w:r>
      <w:r w:rsidRPr="00187A10">
        <w:rPr>
          <w:rFonts w:ascii="Helvetica" w:hAnsi="Helvetica"/>
          <w:color w:val="3F3F3F"/>
          <w:sz w:val="22"/>
        </w:rPr>
        <w:tab/>
      </w:r>
      <w:r w:rsidRPr="00187A10">
        <w:rPr>
          <w:rFonts w:ascii="Helvetica" w:hAnsi="Helvetica"/>
          <w:b/>
          <w:color w:val="3F3F3F"/>
          <w:sz w:val="22"/>
        </w:rPr>
        <w:t>Behaviourally designed detailed charges tables will be rated as easier to understand</w:t>
      </w:r>
    </w:p>
    <w:p w14:paraId="0A886681"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lastRenderedPageBreak/>
        <w:t>Treatments (T1, T2, T3, not pooled) will be rated as easier to understand than the Control condition (C).</w:t>
      </w:r>
    </w:p>
    <w:p w14:paraId="2DD1240D"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T1&gt;C</w:t>
      </w:r>
    </w:p>
    <w:p w14:paraId="4B60E19C"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T2&gt;C</w:t>
      </w:r>
    </w:p>
    <w:p w14:paraId="5EBC042C" w14:textId="77777777" w:rsidR="00187A10" w:rsidRPr="00187A10" w:rsidRDefault="00187A10" w:rsidP="007E3AF3">
      <w:pPr>
        <w:spacing w:after="120" w:line="320" w:lineRule="atLeast"/>
        <w:ind w:left="709" w:firstLine="11"/>
        <w:rPr>
          <w:rFonts w:ascii="Helvetica" w:hAnsi="Helvetica"/>
          <w:color w:val="3F3F3F"/>
          <w:sz w:val="22"/>
        </w:rPr>
      </w:pPr>
      <w:r w:rsidRPr="00187A10">
        <w:rPr>
          <w:rFonts w:ascii="Helvetica" w:hAnsi="Helvetica"/>
          <w:color w:val="3F3F3F"/>
          <w:sz w:val="22"/>
        </w:rPr>
        <w:t>T3&gt;C</w:t>
      </w:r>
    </w:p>
    <w:p w14:paraId="6DF8F867" w14:textId="77777777" w:rsidR="00187A10" w:rsidRPr="00187A10" w:rsidRDefault="00187A10" w:rsidP="007E3AF3">
      <w:pPr>
        <w:spacing w:after="120" w:line="320" w:lineRule="atLeast"/>
        <w:rPr>
          <w:rFonts w:ascii="Helvetica" w:hAnsi="Helvetica" w:cs="Helvetica"/>
          <w:color w:val="3F3F3F"/>
          <w:sz w:val="22"/>
        </w:rPr>
      </w:pPr>
      <w:r w:rsidRPr="00187A10">
        <w:rPr>
          <w:rFonts w:ascii="Helvetica" w:hAnsi="Helvetica" w:cs="Helvetica"/>
          <w:color w:val="3F3F3F"/>
          <w:sz w:val="22"/>
        </w:rPr>
        <w:t>Both of these hypotheses will be assessed with a one-tailed hypothesis test. We will correct for the two multiple comparisons that comprise this family of tests, however, we will not correct for the comparison of multiple arms against the shared control.</w:t>
      </w:r>
    </w:p>
    <w:p w14:paraId="035E8141" w14:textId="77777777" w:rsidR="00187A10" w:rsidRPr="00187A10" w:rsidRDefault="00187A10" w:rsidP="007E3AF3">
      <w:pPr>
        <w:pStyle w:val="Heading2"/>
        <w:spacing w:before="0"/>
      </w:pPr>
      <w:r w:rsidRPr="00187A10">
        <w:t>Randomisation</w:t>
      </w:r>
    </w:p>
    <w:p w14:paraId="5B915B93"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Randomisation will be completed within the Qualtrics survey platform. After demographics are collected, all respondents are individually assigned a random number from 0 to 4 for each trial indicating treatment arm (with an 0.25 probability of assignment). Sample size may not be perfectly balanced between groups.</w:t>
      </w:r>
    </w:p>
    <w:p w14:paraId="727302BF"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All participants will begin with consent and demographics. Half the respondents will be randomised to answer survey questions first, and half to do the series of three trials first. All trials are undertaken in this order (Trial 1, Trial 2, Trial 3). Randomisation of the order of the survey and the block of three trials will be implemented using “Randomly present elements” (in which each element is a branch containing all the trials or the survey questions), specifying that they must evenly present two of two elements.</w:t>
      </w:r>
    </w:p>
    <w:p w14:paraId="413D4C41" w14:textId="77777777" w:rsidR="00187A10" w:rsidRPr="00187A10" w:rsidRDefault="00187A10" w:rsidP="007E3AF3">
      <w:pPr>
        <w:pStyle w:val="Heading2"/>
        <w:spacing w:before="0"/>
      </w:pPr>
      <w:r w:rsidRPr="00187A10">
        <w:t>Sample size and power calculations</w:t>
      </w:r>
      <w:r w:rsidRPr="00187A10">
        <w:rPr>
          <w:color w:val="FF0000"/>
        </w:rPr>
        <w:t xml:space="preserve"> </w:t>
      </w:r>
    </w:p>
    <w:p w14:paraId="67A31E9F"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We performed power calculations using a standard alpha of 5%, and a standard power of 80% for a one tail test. </w:t>
      </w:r>
    </w:p>
    <w:p w14:paraId="77DA9EC3"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Approximate sample size will be 1500 participants per arm. We estimate that for continuous outcomes we will be able to detect a standardised effect of approximately 0.1 SD unit. </w:t>
      </w:r>
    </w:p>
    <w:p w14:paraId="1909995A" w14:textId="77777777" w:rsidR="00187A10" w:rsidRPr="00187A10" w:rsidRDefault="00187A10" w:rsidP="007E3AF3">
      <w:pPr>
        <w:spacing w:after="120" w:line="320" w:lineRule="atLeast"/>
        <w:rPr>
          <w:rFonts w:ascii="Helvetica" w:hAnsi="Helvetica"/>
          <w:color w:val="2158A8"/>
          <w:sz w:val="22"/>
        </w:rPr>
      </w:pPr>
      <w:r w:rsidRPr="00187A10">
        <w:rPr>
          <w:rFonts w:ascii="Helvetica" w:hAnsi="Helvetica"/>
          <w:color w:val="3F3F3F"/>
          <w:sz w:val="22"/>
        </w:rPr>
        <w:t>For our hypotheses that compare proportions we present a minimum detectable effect based on a conservative assumption of a 50% baseline. With a sample size of 1500 we will be powered to detect 4.55pp increase over the baseline.</w:t>
      </w:r>
    </w:p>
    <w:p w14:paraId="204CC493" w14:textId="77777777" w:rsidR="00187A10" w:rsidRPr="00187A10" w:rsidRDefault="00187A10" w:rsidP="007E3AF3">
      <w:pPr>
        <w:pStyle w:val="Heading2"/>
        <w:spacing w:before="0"/>
      </w:pPr>
      <w:r w:rsidRPr="00187A10">
        <w:t>Method of analysis</w:t>
      </w:r>
    </w:p>
    <w:p w14:paraId="3C1DFBB1" w14:textId="77777777" w:rsidR="00187A10" w:rsidRPr="00187A10" w:rsidRDefault="00187A10" w:rsidP="007E3AF3">
      <w:pPr>
        <w:keepNext/>
        <w:spacing w:after="120" w:line="320" w:lineRule="atLeast"/>
        <w:rPr>
          <w:rFonts w:ascii="Helvetica" w:hAnsi="Helvetica"/>
          <w:color w:val="3F3F3F"/>
          <w:sz w:val="22"/>
        </w:rPr>
      </w:pPr>
      <w:r w:rsidRPr="00187A10">
        <w:rPr>
          <w:rFonts w:ascii="Helvetica" w:hAnsi="Helvetica"/>
          <w:color w:val="3F3F3F"/>
          <w:sz w:val="22"/>
        </w:rPr>
        <w:t xml:space="preserve">The principal analysis of the effect of the interventions will be intent-to-treat and will consist of a covariate-adjusted comparison of our primary </w:t>
      </w:r>
      <w:r w:rsidRPr="00187A10">
        <w:rPr>
          <w:rFonts w:ascii="Helvetica" w:hAnsi="Helvetica"/>
          <w:color w:val="3F3F3F"/>
          <w:sz w:val="22"/>
        </w:rPr>
        <w:lastRenderedPageBreak/>
        <w:t>outcomes</w:t>
      </w:r>
      <w:r w:rsidRPr="00187A10">
        <w:rPr>
          <w:rFonts w:ascii="Helvetica" w:hAnsi="Helvetica"/>
          <w:color w:val="3F3F3F"/>
          <w:sz w:val="22"/>
          <w:vertAlign w:val="superscript"/>
        </w:rPr>
        <w:footnoteReference w:id="1"/>
      </w:r>
      <w:r w:rsidRPr="00187A10">
        <w:rPr>
          <w:rFonts w:ascii="Helvetica" w:hAnsi="Helvetica"/>
          <w:color w:val="3F3F3F"/>
          <w:sz w:val="22"/>
        </w:rPr>
        <w:t>. This estimate, confidence intervals and p-values will be derived from an ordinary least squares regression model using robust (HC2) standard errors and with the following specification:</w:t>
      </w:r>
    </w:p>
    <w:p w14:paraId="654D894B" w14:textId="77777777" w:rsidR="00187A10" w:rsidRPr="00187A10" w:rsidRDefault="005D4B6A" w:rsidP="007E3AF3">
      <w:pPr>
        <w:keepNext/>
        <w:spacing w:after="120" w:line="320" w:lineRule="atLeast"/>
        <w:jc w:val="center"/>
        <w:rPr>
          <w:rFonts w:ascii="Helvetica" w:hAnsi="Helvetica"/>
          <w:color w:val="3F3F3F"/>
          <w:sz w:val="22"/>
        </w:rPr>
      </w:pPr>
      <m:oMathPara>
        <m:oMath>
          <m:sSub>
            <m:sSubPr>
              <m:ctrlPr>
                <w:rPr>
                  <w:rFonts w:ascii="Cambria Math" w:hAnsi="Cambria Math"/>
                  <w:i/>
                  <w:color w:val="3F3F3F"/>
                  <w:sz w:val="22"/>
                </w:rPr>
              </m:ctrlPr>
            </m:sSubPr>
            <m:e>
              <m:r>
                <w:rPr>
                  <w:rFonts w:ascii="Cambria Math" w:hAnsi="Cambria Math"/>
                  <w:color w:val="3F3F3F"/>
                  <w:sz w:val="22"/>
                </w:rPr>
                <m:t>Y</m:t>
              </m:r>
            </m:e>
            <m:sub>
              <m:r>
                <w:rPr>
                  <w:rFonts w:ascii="Cambria Math" w:hAnsi="Cambria Math"/>
                  <w:color w:val="3F3F3F"/>
                  <w:sz w:val="22"/>
                </w:rPr>
                <m:t>i</m:t>
              </m:r>
            </m:sub>
          </m:sSub>
          <m:r>
            <w:rPr>
              <w:rFonts w:ascii="Cambria Math" w:hAnsi="Cambria Math"/>
              <w:color w:val="3F3F3F"/>
              <w:sz w:val="22"/>
            </w:rPr>
            <m:t>=</m:t>
          </m:r>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0</m:t>
              </m:r>
            </m:sub>
          </m:sSub>
          <m:r>
            <w:rPr>
              <w:rFonts w:ascii="Cambria Math" w:hAnsi="Cambria Math"/>
              <w:color w:val="3F3F3F"/>
              <w:sz w:val="22"/>
            </w:rPr>
            <m:t xml:space="preserve">+ </m:t>
          </m:r>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1</m:t>
              </m:r>
            </m:sub>
          </m:sSub>
          <m:sSub>
            <m:sSubPr>
              <m:ctrlPr>
                <w:rPr>
                  <w:rFonts w:ascii="Cambria Math" w:hAnsi="Cambria Math"/>
                  <w:i/>
                  <w:color w:val="3F3F3F"/>
                  <w:sz w:val="22"/>
                </w:rPr>
              </m:ctrlPr>
            </m:sSubPr>
            <m:e>
              <m:r>
                <w:rPr>
                  <w:rFonts w:ascii="Cambria Math" w:hAnsi="Cambria Math"/>
                  <w:color w:val="3F3F3F"/>
                  <w:sz w:val="22"/>
                </w:rPr>
                <m:t>Z</m:t>
              </m:r>
            </m:e>
            <m:sub>
              <m:r>
                <w:rPr>
                  <w:rFonts w:ascii="Cambria Math" w:hAnsi="Cambria Math"/>
                  <w:color w:val="3F3F3F"/>
                  <w:sz w:val="22"/>
                </w:rPr>
                <m:t>i</m:t>
              </m:r>
            </m:sub>
          </m:sSub>
          <m:r>
            <w:rPr>
              <w:rFonts w:ascii="Cambria Math" w:hAnsi="Cambria Math"/>
              <w:color w:val="3F3F3F"/>
              <w:sz w:val="22"/>
            </w:rPr>
            <m:t xml:space="preserve">+ </m:t>
          </m:r>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2</m:t>
              </m:r>
            </m:sub>
          </m:sSub>
          <m:sSub>
            <m:sSubPr>
              <m:ctrlPr>
                <w:rPr>
                  <w:rFonts w:ascii="Cambria Math" w:hAnsi="Cambria Math"/>
                  <w:i/>
                  <w:color w:val="3F3F3F"/>
                  <w:sz w:val="22"/>
                </w:rPr>
              </m:ctrlPr>
            </m:sSubPr>
            <m:e>
              <m:r>
                <w:rPr>
                  <w:rFonts w:ascii="Cambria Math" w:hAnsi="Cambria Math"/>
                  <w:color w:val="3F3F3F"/>
                  <w:sz w:val="22"/>
                </w:rPr>
                <m:t>X</m:t>
              </m:r>
            </m:e>
            <m:sub>
              <m:r>
                <w:rPr>
                  <w:rFonts w:ascii="Cambria Math" w:hAnsi="Cambria Math"/>
                  <w:color w:val="3F3F3F"/>
                  <w:sz w:val="22"/>
                </w:rPr>
                <m:t>i</m:t>
              </m:r>
            </m:sub>
          </m:sSub>
          <m:r>
            <w:rPr>
              <w:rFonts w:ascii="Cambria Math" w:hAnsi="Cambria Math"/>
              <w:color w:val="3F3F3F"/>
              <w:sz w:val="22"/>
            </w:rPr>
            <m:t xml:space="preserve">+ </m:t>
          </m:r>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3</m:t>
              </m:r>
            </m:sub>
          </m:sSub>
          <m:sSub>
            <m:sSubPr>
              <m:ctrlPr>
                <w:rPr>
                  <w:rFonts w:ascii="Cambria Math" w:hAnsi="Cambria Math"/>
                  <w:i/>
                  <w:color w:val="3F3F3F"/>
                  <w:sz w:val="22"/>
                </w:rPr>
              </m:ctrlPr>
            </m:sSubPr>
            <m:e>
              <m:sSub>
                <m:sSubPr>
                  <m:ctrlPr>
                    <w:rPr>
                      <w:rFonts w:ascii="Cambria Math" w:hAnsi="Cambria Math"/>
                      <w:i/>
                      <w:color w:val="3F3F3F"/>
                      <w:sz w:val="22"/>
                    </w:rPr>
                  </m:ctrlPr>
                </m:sSubPr>
                <m:e>
                  <m:r>
                    <w:rPr>
                      <w:rFonts w:ascii="Cambria Math" w:hAnsi="Cambria Math"/>
                      <w:color w:val="3F3F3F"/>
                      <w:sz w:val="22"/>
                    </w:rPr>
                    <m:t>Z</m:t>
                  </m:r>
                </m:e>
                <m:sub>
                  <m:r>
                    <w:rPr>
                      <w:rFonts w:ascii="Cambria Math" w:hAnsi="Cambria Math"/>
                      <w:color w:val="3F3F3F"/>
                      <w:sz w:val="22"/>
                    </w:rPr>
                    <m:t>i</m:t>
                  </m:r>
                </m:sub>
              </m:sSub>
              <m:r>
                <w:rPr>
                  <w:rFonts w:ascii="Cambria Math" w:hAnsi="Cambria Math"/>
                  <w:color w:val="3F3F3F"/>
                  <w:sz w:val="22"/>
                </w:rPr>
                <m:t>X</m:t>
              </m:r>
            </m:e>
            <m:sub>
              <m:r>
                <w:rPr>
                  <w:rFonts w:ascii="Cambria Math" w:hAnsi="Cambria Math"/>
                  <w:color w:val="3F3F3F"/>
                  <w:sz w:val="22"/>
                </w:rPr>
                <m:t>i</m:t>
              </m:r>
            </m:sub>
          </m:sSub>
          <m:r>
            <w:rPr>
              <w:rFonts w:ascii="Cambria Math" w:hAnsi="Cambria Math"/>
              <w:color w:val="3F3F3F"/>
              <w:sz w:val="22"/>
            </w:rPr>
            <m:t xml:space="preserve">+ </m:t>
          </m:r>
          <m:sSub>
            <m:sSubPr>
              <m:ctrlPr>
                <w:rPr>
                  <w:rFonts w:ascii="Cambria Math" w:hAnsi="Cambria Math"/>
                  <w:i/>
                  <w:color w:val="3F3F3F"/>
                  <w:sz w:val="22"/>
                </w:rPr>
              </m:ctrlPr>
            </m:sSubPr>
            <m:e>
              <m:r>
                <w:rPr>
                  <w:rFonts w:ascii="Cambria Math" w:hAnsi="Cambria Math"/>
                  <w:color w:val="3F3F3F"/>
                  <w:sz w:val="22"/>
                </w:rPr>
                <m:t>∈</m:t>
              </m:r>
            </m:e>
            <m:sub>
              <m:r>
                <w:rPr>
                  <w:rFonts w:ascii="Cambria Math" w:hAnsi="Cambria Math"/>
                  <w:color w:val="3F3F3F"/>
                  <w:sz w:val="22"/>
                </w:rPr>
                <m:t>i</m:t>
              </m:r>
            </m:sub>
          </m:sSub>
        </m:oMath>
      </m:oMathPara>
    </w:p>
    <w:p w14:paraId="6A98F3D6" w14:textId="77777777" w:rsidR="00187A10" w:rsidRPr="00187A10" w:rsidRDefault="00187A10" w:rsidP="007E3AF3">
      <w:pPr>
        <w:keepNext/>
        <w:spacing w:after="120" w:line="320" w:lineRule="atLeast"/>
        <w:rPr>
          <w:rFonts w:ascii="Helvetica" w:hAnsi="Helvetica"/>
          <w:color w:val="3F3F3F"/>
          <w:sz w:val="22"/>
        </w:rPr>
      </w:pPr>
      <w:r w:rsidRPr="00187A10">
        <w:rPr>
          <w:rFonts w:ascii="Helvetica" w:hAnsi="Helvetica"/>
          <w:color w:val="3F3F3F"/>
          <w:sz w:val="22"/>
        </w:rPr>
        <w:t xml:space="preserve">Where </w:t>
      </w:r>
      <m:oMath>
        <m:r>
          <w:rPr>
            <w:rFonts w:ascii="Cambria Math" w:hAnsi="Cambria Math"/>
            <w:color w:val="3F3F3F"/>
            <w:sz w:val="22"/>
          </w:rPr>
          <m:t>i</m:t>
        </m:r>
      </m:oMath>
      <w:r w:rsidRPr="00187A10">
        <w:rPr>
          <w:rFonts w:ascii="Helvetica" w:hAnsi="Helvetica"/>
          <w:color w:val="3F3F3F"/>
          <w:sz w:val="22"/>
        </w:rPr>
        <w:t xml:space="preserve"> is an index for each individual in the trial, </w:t>
      </w:r>
      <m:oMath>
        <m:r>
          <w:rPr>
            <w:rFonts w:ascii="Cambria Math" w:hAnsi="Cambria Math"/>
            <w:color w:val="3F3F3F"/>
            <w:sz w:val="22"/>
          </w:rPr>
          <m:t>Y</m:t>
        </m:r>
      </m:oMath>
      <w:r w:rsidRPr="00187A10">
        <w:rPr>
          <w:rFonts w:ascii="Helvetica" w:hAnsi="Helvetica"/>
          <w:color w:val="3F3F3F"/>
          <w:sz w:val="22"/>
        </w:rPr>
        <w:t xml:space="preserve"> is the primary outcome in question, </w:t>
      </w:r>
      <m:oMath>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0</m:t>
            </m:r>
          </m:sub>
        </m:sSub>
      </m:oMath>
      <w:r w:rsidRPr="00187A10">
        <w:rPr>
          <w:rFonts w:ascii="Helvetica" w:hAnsi="Helvetica"/>
          <w:color w:val="3F3F3F"/>
          <w:sz w:val="22"/>
        </w:rPr>
        <w:t xml:space="preserve"> is the intercept, </w:t>
      </w:r>
      <m:oMath>
        <m:r>
          <w:rPr>
            <w:rFonts w:ascii="Cambria Math" w:hAnsi="Cambria Math"/>
            <w:color w:val="3F3F3F"/>
            <w:sz w:val="22"/>
          </w:rPr>
          <m:t>Z</m:t>
        </m:r>
      </m:oMath>
      <w:r w:rsidRPr="00187A10">
        <w:rPr>
          <w:rFonts w:ascii="Helvetica" w:hAnsi="Helvetica"/>
          <w:color w:val="3F3F3F"/>
          <w:sz w:val="22"/>
        </w:rPr>
        <w:t xml:space="preserve"> is a vector of three treatment assignment indicators, </w:t>
      </w:r>
      <m:oMath>
        <m:sSub>
          <m:sSubPr>
            <m:ctrlPr>
              <w:rPr>
                <w:rFonts w:ascii="Cambria Math" w:hAnsi="Cambria Math"/>
                <w:i/>
                <w:color w:val="3F3F3F"/>
                <w:sz w:val="22"/>
              </w:rPr>
            </m:ctrlPr>
          </m:sSubPr>
          <m:e>
            <m:r>
              <w:rPr>
                <w:rFonts w:ascii="Cambria Math" w:hAnsi="Cambria Math"/>
                <w:color w:val="3F3F3F"/>
                <w:sz w:val="22"/>
              </w:rPr>
              <m:t>β</m:t>
            </m:r>
          </m:e>
          <m:sub>
            <m:r>
              <w:rPr>
                <w:rFonts w:ascii="Cambria Math" w:hAnsi="Cambria Math"/>
                <w:color w:val="3F3F3F"/>
                <w:sz w:val="22"/>
              </w:rPr>
              <m:t>1</m:t>
            </m:r>
          </m:sub>
        </m:sSub>
      </m:oMath>
      <w:r w:rsidRPr="00187A10">
        <w:rPr>
          <w:rFonts w:ascii="Helvetica" w:hAnsi="Helvetica"/>
          <w:color w:val="3F3F3F"/>
          <w:sz w:val="22"/>
        </w:rPr>
        <w:t xml:space="preserve"> is a vector of coefficients representing the average treatment effect, </w:t>
      </w:r>
      <m:oMath>
        <m:r>
          <w:rPr>
            <w:rFonts w:ascii="Cambria Math" w:hAnsi="Cambria Math"/>
            <w:color w:val="3F3F3F"/>
            <w:sz w:val="22"/>
          </w:rPr>
          <m:t>X</m:t>
        </m:r>
      </m:oMath>
      <w:r w:rsidRPr="00187A10">
        <w:rPr>
          <w:rFonts w:ascii="Helvetica" w:hAnsi="Helvetica"/>
          <w:color w:val="3F3F3F"/>
          <w:sz w:val="22"/>
        </w:rPr>
        <w:t xml:space="preserve"> is a mean centred indicator where 1 indicates that the trials were conducted before the survey, and </w:t>
      </w:r>
      <m:oMath>
        <m:r>
          <w:rPr>
            <w:rFonts w:ascii="Cambria Math" w:hAnsi="Cambria Math"/>
            <w:color w:val="3F3F3F"/>
            <w:sz w:val="22"/>
          </w:rPr>
          <m:t>ZX</m:t>
        </m:r>
      </m:oMath>
      <w:r w:rsidRPr="00187A10">
        <w:rPr>
          <w:rFonts w:ascii="Helvetica" w:hAnsi="Helvetica"/>
          <w:color w:val="3F3F3F"/>
          <w:sz w:val="22"/>
        </w:rPr>
        <w:t xml:space="preserve"> is the interaction of the treatment indicator vector with the mean centred trial order indicator vector</w:t>
      </w:r>
      <w:r w:rsidRPr="00187A10">
        <w:rPr>
          <w:rFonts w:ascii="Helvetica" w:hAnsi="Helvetica"/>
          <w:color w:val="3F3F3F"/>
          <w:sz w:val="22"/>
          <w:vertAlign w:val="superscript"/>
        </w:rPr>
        <w:footnoteReference w:id="2"/>
      </w:r>
      <w:r w:rsidRPr="00187A10">
        <w:rPr>
          <w:rFonts w:ascii="Helvetica" w:hAnsi="Helvetica"/>
          <w:color w:val="3F3F3F"/>
          <w:sz w:val="22"/>
        </w:rPr>
        <w:t xml:space="preserve"> and </w:t>
      </w:r>
      <m:oMath>
        <m:r>
          <w:rPr>
            <w:rFonts w:ascii="Cambria Math" w:hAnsi="Cambria Math"/>
            <w:color w:val="3F3F3F"/>
            <w:sz w:val="22"/>
          </w:rPr>
          <m:t>∈</m:t>
        </m:r>
      </m:oMath>
      <w:r w:rsidRPr="00187A10">
        <w:rPr>
          <w:rFonts w:ascii="Helvetica" w:hAnsi="Helvetica"/>
          <w:color w:val="3F3F3F"/>
          <w:sz w:val="22"/>
        </w:rPr>
        <w:t xml:space="preserve"> is the error term.</w:t>
      </w:r>
    </w:p>
    <w:p w14:paraId="08CF40AC" w14:textId="77777777" w:rsidR="00187A10" w:rsidRPr="00187A10" w:rsidRDefault="00187A10" w:rsidP="007E3AF3">
      <w:pPr>
        <w:keepNext/>
        <w:spacing w:after="120" w:line="320" w:lineRule="atLeast"/>
        <w:rPr>
          <w:rFonts w:ascii="Helvetica" w:hAnsi="Helvetica"/>
          <w:color w:val="3F3F3F"/>
          <w:sz w:val="22"/>
        </w:rPr>
      </w:pPr>
      <w:r w:rsidRPr="00187A10">
        <w:rPr>
          <w:rFonts w:ascii="Helvetica" w:hAnsi="Helvetica"/>
          <w:color w:val="3F3F3F"/>
          <w:sz w:val="22"/>
        </w:rPr>
        <w:t>We will treat all analysis of secondary outcomes as exploratory.</w:t>
      </w:r>
    </w:p>
    <w:p w14:paraId="11F0B77E" w14:textId="77777777" w:rsidR="00187A10" w:rsidRPr="00187A10" w:rsidRDefault="00187A10" w:rsidP="007E3AF3">
      <w:pPr>
        <w:pStyle w:val="Heading2"/>
        <w:spacing w:before="0"/>
      </w:pPr>
      <w:r w:rsidRPr="00187A10">
        <w:t>Trial threats</w:t>
      </w:r>
    </w:p>
    <w:p w14:paraId="5ABC084E"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Attrition related to treatment status is plausible in this trial. Some interventions presented will be harder to comprehend than others. If difficulty understanding a given intervention results in attrition (i.e., if people leave the survey because it is too difficult) then this could lead to bias in our estimates.  </w:t>
      </w:r>
    </w:p>
    <w:p w14:paraId="7A9786A1"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We will include a ‘don’t know’ option for participants to use when they are not confident in the answer. We will include anybody who was randomised into a trial in the analysis and record any unanswered questions as zero.</w:t>
      </w:r>
    </w:p>
    <w:p w14:paraId="2214B6B7"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We will assess attrition, questions skips and ‘don’t know’ responses to see if there is suggestive evidence that these are related to assignment. We will take the results of this robustness check into account when interpreting and reporting our findings.</w:t>
      </w:r>
    </w:p>
    <w:p w14:paraId="0FB2576F" w14:textId="77777777" w:rsidR="00187A10" w:rsidRPr="00187A10" w:rsidRDefault="00187A10" w:rsidP="007E3AF3">
      <w:pPr>
        <w:pStyle w:val="Heading2"/>
        <w:spacing w:before="0"/>
      </w:pPr>
      <w:r w:rsidRPr="00187A10">
        <w:t xml:space="preserve">Interpretation of results </w:t>
      </w:r>
    </w:p>
    <w:p w14:paraId="47D105B4"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 xml:space="preserve">Although we will use p-values to test our hypotheses, we will consider the outcome of our hypothesis tests with prior evidence, effect size, outcome variability and design limitations in order to assess the strength of a finding and our recommendations. Where primary outcomes are inconclusive, we will look at effect sizes, secondary outcomes and subgroup analyses to determine whether there are grounds for recommending any particular </w:t>
      </w:r>
      <w:r w:rsidRPr="00187A10">
        <w:rPr>
          <w:rFonts w:ascii="Helvetica" w:hAnsi="Helvetica"/>
          <w:color w:val="3F3F3F"/>
          <w:sz w:val="22"/>
        </w:rPr>
        <w:lastRenderedPageBreak/>
        <w:t xml:space="preserve">treatments, either because they can be comprehended more quickly, perform better for vulnerable groups (older Australians, lower education levels, experiencing financial hardship) or are more likely to be valued, preferred or rated as ‘easy to understand’ in comparison to alternatives. </w:t>
      </w:r>
    </w:p>
    <w:p w14:paraId="38D4B610" w14:textId="77777777" w:rsidR="00187A10" w:rsidRPr="00187A10" w:rsidRDefault="00187A10" w:rsidP="007E3AF3">
      <w:pPr>
        <w:pStyle w:val="Heading2"/>
        <w:spacing w:before="0"/>
      </w:pPr>
      <w:r w:rsidRPr="00187A10">
        <w:t>Pre-analysis plan commitments</w:t>
      </w:r>
    </w:p>
    <w:p w14:paraId="53595E53" w14:textId="77777777" w:rsidR="00187A10" w:rsidRPr="00187A10" w:rsidRDefault="00187A10" w:rsidP="007E3AF3">
      <w:pPr>
        <w:tabs>
          <w:tab w:val="num" w:pos="360"/>
        </w:tabs>
        <w:spacing w:after="120" w:line="320" w:lineRule="atLeast"/>
        <w:ind w:left="357" w:hanging="357"/>
        <w:rPr>
          <w:rFonts w:ascii="Helvetica" w:hAnsi="Helvetica"/>
          <w:color w:val="3F3F3F"/>
          <w:sz w:val="22"/>
        </w:rPr>
      </w:pPr>
      <w:r w:rsidRPr="00187A10">
        <w:rPr>
          <w:rFonts w:ascii="Helvetica" w:hAnsi="Helvetica"/>
          <w:color w:val="3F3F3F"/>
          <w:sz w:val="22"/>
        </w:rPr>
        <w:t xml:space="preserve"> ‘No analysis has been undertaken prior to the completion of this pre-analysis plan.’</w:t>
      </w:r>
    </w:p>
    <w:p w14:paraId="2684802E" w14:textId="77777777" w:rsidR="00187A10" w:rsidRPr="00187A10" w:rsidRDefault="00187A10" w:rsidP="007E3AF3">
      <w:pPr>
        <w:tabs>
          <w:tab w:val="num" w:pos="360"/>
        </w:tabs>
        <w:spacing w:after="120" w:line="320" w:lineRule="atLeast"/>
        <w:ind w:left="357" w:hanging="357"/>
        <w:rPr>
          <w:rFonts w:ascii="Helvetica" w:hAnsi="Helvetica"/>
          <w:color w:val="3F3F3F"/>
          <w:sz w:val="22"/>
        </w:rPr>
      </w:pPr>
      <w:r w:rsidRPr="00187A10">
        <w:rPr>
          <w:rFonts w:ascii="Helvetica" w:hAnsi="Helvetica"/>
          <w:color w:val="3F3F3F"/>
          <w:sz w:val="22"/>
        </w:rPr>
        <w:tab/>
        <w:t>‘We will be transparent about, and provide justification for, any deviations (additions or omissions) from this plan.’</w:t>
      </w:r>
    </w:p>
    <w:p w14:paraId="44361903" w14:textId="77777777" w:rsidR="00187A10" w:rsidRPr="00187A10" w:rsidRDefault="00187A10" w:rsidP="007E3AF3">
      <w:pPr>
        <w:spacing w:after="120" w:line="320" w:lineRule="atLeast"/>
        <w:rPr>
          <w:rFonts w:ascii="Helvetica" w:hAnsi="Helvetica"/>
          <w:color w:val="3F3F3F"/>
          <w:sz w:val="22"/>
        </w:rPr>
      </w:pPr>
    </w:p>
    <w:p w14:paraId="016AB4E9" w14:textId="31B2F359" w:rsidR="00187A10" w:rsidRPr="00A435B7" w:rsidRDefault="00187A10" w:rsidP="007E3AF3">
      <w:pPr>
        <w:spacing w:after="120" w:line="240" w:lineRule="auto"/>
        <w:rPr>
          <w:rFonts w:ascii="Helvetica" w:hAnsi="Helvetica"/>
          <w:color w:val="3F3F3F"/>
          <w:sz w:val="22"/>
        </w:rPr>
      </w:pPr>
      <w:r w:rsidRPr="00187A10">
        <w:rPr>
          <w:rFonts w:ascii="Helvetica" w:hAnsi="Helvetica"/>
          <w:color w:val="3F3F3F"/>
          <w:sz w:val="22"/>
        </w:rPr>
        <w:br w:type="page"/>
      </w:r>
    </w:p>
    <w:p w14:paraId="75AAF6F4" w14:textId="5B3BB21F" w:rsidR="00187A10" w:rsidRPr="00911BA3" w:rsidRDefault="00187A10" w:rsidP="007E3AF3">
      <w:pPr>
        <w:pStyle w:val="Heading2"/>
        <w:spacing w:before="0"/>
      </w:pPr>
      <w:r w:rsidRPr="00911BA3">
        <w:lastRenderedPageBreak/>
        <w:t xml:space="preserve">Appendix </w:t>
      </w:r>
      <w:r w:rsidR="00A435B7">
        <w:t>A-</w:t>
      </w:r>
      <w:r w:rsidRPr="00911BA3">
        <w:t xml:space="preserve"> Outcome measures</w:t>
      </w:r>
    </w:p>
    <w:p w14:paraId="3AD0E434" w14:textId="7393DDC9" w:rsidR="00187A10" w:rsidRPr="00187A10" w:rsidRDefault="00187A10" w:rsidP="007E3AF3">
      <w:pPr>
        <w:pStyle w:val="Heading3"/>
        <w:spacing w:before="0"/>
      </w:pPr>
      <w:r w:rsidRPr="00187A10">
        <w:t>Trial 1 (</w:t>
      </w:r>
      <w:r w:rsidR="0030293E">
        <w:t>Information</w:t>
      </w:r>
      <w:r w:rsidRPr="00187A10">
        <w:t xml:space="preserve"> overload)</w:t>
      </w:r>
      <w:r w:rsidRPr="00187A10">
        <w:tab/>
      </w:r>
    </w:p>
    <w:p w14:paraId="7ACF841E"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Primary outcomes</w:t>
      </w:r>
      <w:r w:rsidRPr="00187A10">
        <w:rPr>
          <w:rFonts w:ascii="Helvetica" w:hAnsi="Helvetica"/>
          <w:b/>
          <w:color w:val="000000"/>
          <w:sz w:val="22"/>
        </w:rPr>
        <w:tab/>
      </w:r>
    </w:p>
    <w:p w14:paraId="060C5BF4"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Bill comprehension</w:t>
      </w:r>
    </w:p>
    <w:p w14:paraId="2330463B"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Aggregate of; able to pay, able to find key details, able to understand how your bill was calculated (each scored 0-3).</w:t>
      </w:r>
      <w:r w:rsidRPr="00187A10">
        <w:rPr>
          <w:rFonts w:ascii="Helvetica" w:hAnsi="Helvetica"/>
          <w:color w:val="000000"/>
          <w:sz w:val="22"/>
        </w:rPr>
        <w:tab/>
        <w:t>Number of correct answers (0-9)</w:t>
      </w:r>
    </w:p>
    <w:p w14:paraId="0E030DD1"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Able to pay</w:t>
      </w:r>
    </w:p>
    <w:p w14:paraId="2635D03D"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"I need to pay..."</w:t>
      </w:r>
    </w:p>
    <w:p w14:paraId="7982684F"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$110.49</w:t>
      </w:r>
    </w:p>
    <w:p w14:paraId="1AE888BA"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$81.92</w:t>
      </w:r>
    </w:p>
    <w:p w14:paraId="65D1FBF1"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$95.41</w:t>
      </w:r>
    </w:p>
    <w:p w14:paraId="43BB4B7B"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034B7BFD"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01E04546"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"Payment is due by..."</w:t>
      </w:r>
    </w:p>
    <w:p w14:paraId="13CE2FEE"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27 April 2021</w:t>
      </w:r>
    </w:p>
    <w:p w14:paraId="681168FD"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 April 2021</w:t>
      </w:r>
    </w:p>
    <w:p w14:paraId="7EF59894"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31 March 2021</w:t>
      </w:r>
    </w:p>
    <w:p w14:paraId="2EEB5842"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15A5A46F"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0EA2029B"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"To pay using BPAY online, the biller code is..."</w:t>
      </w:r>
    </w:p>
    <w:p w14:paraId="784AA456"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3456</w:t>
      </w:r>
    </w:p>
    <w:p w14:paraId="628F61A3"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333</w:t>
      </w:r>
    </w:p>
    <w:p w14:paraId="31A1A7B9"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19808</w:t>
      </w:r>
    </w:p>
    <w:p w14:paraId="21AC2133"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638275D2"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1EEEE065"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Able to find key details</w:t>
      </w:r>
    </w:p>
    <w:p w14:paraId="4D2333C5"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"Was a discount applied to the bill?"</w:t>
      </w:r>
    </w:p>
    <w:p w14:paraId="5A85E56E"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Yes</w:t>
      </w:r>
    </w:p>
    <w:p w14:paraId="5DBF9722"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w:t>
      </w:r>
    </w:p>
    <w:p w14:paraId="1A15DBF4"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53A3E8FF"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522E51CE"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lastRenderedPageBreak/>
        <w:t>"The number to call if a power line is down is..."</w:t>
      </w:r>
    </w:p>
    <w:p w14:paraId="56053D80"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13 74 90</w:t>
      </w:r>
    </w:p>
    <w:p w14:paraId="22154665"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131 131</w:t>
      </w:r>
    </w:p>
    <w:p w14:paraId="253A63F0"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13 66 27</w:t>
      </w:r>
    </w:p>
    <w:p w14:paraId="4C18C075"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6C9C3346"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3F67FE6A"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"The NMI or meter number is..."</w:t>
      </w:r>
    </w:p>
    <w:p w14:paraId="1397F743"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351932</w:t>
      </w:r>
    </w:p>
    <w:p w14:paraId="47F57525"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2043789159</w:t>
      </w:r>
    </w:p>
    <w:p w14:paraId="2E9BE1F0"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4087226386</w:t>
      </w:r>
    </w:p>
    <w:p w14:paraId="2D377155"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430385BF"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792ECF3E"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Able to understand how your bill was calculated</w:t>
      </w:r>
    </w:p>
    <w:p w14:paraId="13D17C15"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"How much electricity did I use this bill?"</w:t>
      </w:r>
    </w:p>
    <w:p w14:paraId="6691DD29"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466 kWh</w:t>
      </w:r>
    </w:p>
    <w:p w14:paraId="04DE5C31"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589 kWh</w:t>
      </w:r>
    </w:p>
    <w:p w14:paraId="618385A9"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381 kWh</w:t>
      </w:r>
    </w:p>
    <w:p w14:paraId="0DAB97A3"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0AE509A1"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0FAF2EEC"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"I get a 15% discount, so it costs less than $1 a day to stay connected to the grid, right? (Like when I'm travelling and using no electricity)"</w:t>
      </w:r>
    </w:p>
    <w:p w14:paraId="4EA7C782"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Yes</w:t>
      </w:r>
    </w:p>
    <w:p w14:paraId="159DB3C6"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No</w:t>
      </w:r>
    </w:p>
    <w:p w14:paraId="5E067BD5"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39C99077"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04B80944" w14:textId="77777777" w:rsidR="00187A10" w:rsidRPr="00187A10" w:rsidRDefault="00187A10" w:rsidP="007E3AF3">
      <w:pPr>
        <w:numPr>
          <w:ilvl w:val="0"/>
          <w:numId w:val="27"/>
        </w:numPr>
        <w:spacing w:after="120" w:line="320" w:lineRule="atLeast"/>
        <w:rPr>
          <w:rFonts w:ascii="Helvetica" w:hAnsi="Helvetica"/>
          <w:color w:val="000000"/>
          <w:sz w:val="22"/>
        </w:rPr>
      </w:pPr>
      <w:r w:rsidRPr="00187A10">
        <w:rPr>
          <w:rFonts w:ascii="Helvetica" w:hAnsi="Helvetica"/>
          <w:color w:val="000000"/>
          <w:sz w:val="22"/>
        </w:rPr>
        <w:t xml:space="preserve">"How much does it cost me to use electricity at 8pm?" </w:t>
      </w:r>
    </w:p>
    <w:p w14:paraId="234815A0" w14:textId="77777777" w:rsidR="00187A10" w:rsidRPr="00187A10" w:rsidRDefault="00187A10" w:rsidP="007E3AF3">
      <w:pPr>
        <w:numPr>
          <w:ilvl w:val="1"/>
          <w:numId w:val="27"/>
        </w:numPr>
        <w:spacing w:after="120" w:line="320" w:lineRule="atLeast"/>
        <w:rPr>
          <w:rFonts w:ascii="Helvetica" w:hAnsi="Helvetica"/>
          <w:b/>
          <w:color w:val="000000"/>
          <w:sz w:val="22"/>
        </w:rPr>
      </w:pPr>
      <w:r w:rsidRPr="00187A10">
        <w:rPr>
          <w:rFonts w:ascii="Helvetica" w:hAnsi="Helvetica"/>
          <w:b/>
          <w:color w:val="000000"/>
          <w:sz w:val="22"/>
        </w:rPr>
        <w:t>29 cents per kilowatt-hour</w:t>
      </w:r>
    </w:p>
    <w:p w14:paraId="1F725D24"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13 cents per kilowatt-hour</w:t>
      </w:r>
    </w:p>
    <w:p w14:paraId="016BE288"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9 cents per kilowatt-hour</w:t>
      </w:r>
    </w:p>
    <w:p w14:paraId="22DE3494"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It doesn’t say</w:t>
      </w:r>
    </w:p>
    <w:p w14:paraId="4193DBF2" w14:textId="77777777" w:rsidR="00187A10" w:rsidRPr="00187A10" w:rsidRDefault="00187A10" w:rsidP="007E3AF3">
      <w:pPr>
        <w:numPr>
          <w:ilvl w:val="1"/>
          <w:numId w:val="27"/>
        </w:numPr>
        <w:spacing w:after="120" w:line="320" w:lineRule="atLeast"/>
        <w:rPr>
          <w:rFonts w:ascii="Helvetica" w:hAnsi="Helvetica"/>
          <w:color w:val="000000"/>
          <w:sz w:val="22"/>
        </w:rPr>
      </w:pPr>
      <w:r w:rsidRPr="00187A10">
        <w:rPr>
          <w:rFonts w:ascii="Helvetica" w:hAnsi="Helvetica"/>
          <w:color w:val="000000"/>
          <w:sz w:val="22"/>
        </w:rPr>
        <w:t>Not sure</w:t>
      </w:r>
    </w:p>
    <w:p w14:paraId="6069B182" w14:textId="77777777" w:rsidR="00187A10" w:rsidRPr="00187A10" w:rsidRDefault="00187A10" w:rsidP="007E3AF3">
      <w:pPr>
        <w:spacing w:after="120" w:line="320" w:lineRule="atLeast"/>
        <w:rPr>
          <w:rFonts w:ascii="Helvetica" w:hAnsi="Helvetica"/>
          <w:b/>
          <w:color w:val="000000"/>
          <w:sz w:val="22"/>
        </w:rPr>
      </w:pPr>
    </w:p>
    <w:p w14:paraId="51CBC19C"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Comprehension - Able to understand your energy consumption &amp; generation</w:t>
      </w:r>
    </w:p>
    <w:p w14:paraId="10CF6168"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Number of correct answers (0-3)</w:t>
      </w:r>
    </w:p>
    <w:p w14:paraId="7ED87D30" w14:textId="77777777" w:rsidR="00187A10" w:rsidRPr="00187A10" w:rsidRDefault="00187A10" w:rsidP="007E3AF3">
      <w:pPr>
        <w:numPr>
          <w:ilvl w:val="0"/>
          <w:numId w:val="28"/>
        </w:numPr>
        <w:spacing w:after="120" w:line="320" w:lineRule="atLeast"/>
        <w:rPr>
          <w:rFonts w:ascii="Helvetica" w:hAnsi="Helvetica"/>
          <w:color w:val="000000"/>
          <w:sz w:val="22"/>
        </w:rPr>
      </w:pPr>
      <w:r w:rsidRPr="00187A10">
        <w:rPr>
          <w:rFonts w:ascii="Helvetica" w:hAnsi="Helvetica"/>
          <w:color w:val="000000"/>
          <w:sz w:val="22"/>
        </w:rPr>
        <w:t>"Did I sell more energy than I had to buy in March 2021?"</w:t>
      </w:r>
    </w:p>
    <w:p w14:paraId="5247934C" w14:textId="77777777" w:rsidR="00187A10" w:rsidRPr="00187A10" w:rsidRDefault="00187A10" w:rsidP="007E3AF3">
      <w:pPr>
        <w:numPr>
          <w:ilvl w:val="1"/>
          <w:numId w:val="28"/>
        </w:numPr>
        <w:spacing w:after="120" w:line="320" w:lineRule="atLeast"/>
        <w:rPr>
          <w:rFonts w:ascii="Helvetica" w:hAnsi="Helvetica"/>
          <w:b/>
          <w:color w:val="000000"/>
          <w:sz w:val="22"/>
        </w:rPr>
      </w:pPr>
      <w:r w:rsidRPr="00187A10">
        <w:rPr>
          <w:rFonts w:ascii="Helvetica" w:hAnsi="Helvetica"/>
          <w:b/>
          <w:color w:val="000000"/>
          <w:sz w:val="22"/>
        </w:rPr>
        <w:t>Yes</w:t>
      </w:r>
    </w:p>
    <w:p w14:paraId="1EEAA400"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No</w:t>
      </w:r>
    </w:p>
    <w:p w14:paraId="2AA2623A"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It doesn’t say</w:t>
      </w:r>
    </w:p>
    <w:p w14:paraId="329F16D3"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Not sure</w:t>
      </w:r>
    </w:p>
    <w:p w14:paraId="1C3B68A2" w14:textId="77777777" w:rsidR="00187A10" w:rsidRPr="00187A10" w:rsidRDefault="00187A10" w:rsidP="007E3AF3">
      <w:pPr>
        <w:numPr>
          <w:ilvl w:val="0"/>
          <w:numId w:val="28"/>
        </w:numPr>
        <w:spacing w:after="120" w:line="320" w:lineRule="atLeast"/>
        <w:rPr>
          <w:rFonts w:ascii="Helvetica" w:hAnsi="Helvetica"/>
          <w:color w:val="000000"/>
          <w:sz w:val="22"/>
        </w:rPr>
      </w:pPr>
      <w:r w:rsidRPr="00187A10">
        <w:rPr>
          <w:rFonts w:ascii="Helvetica" w:hAnsi="Helvetica"/>
          <w:color w:val="000000"/>
          <w:sz w:val="22"/>
        </w:rPr>
        <w:t>"Do I use less energy than similar households?"</w:t>
      </w:r>
    </w:p>
    <w:p w14:paraId="2E29C95F"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Yes</w:t>
      </w:r>
    </w:p>
    <w:p w14:paraId="141F1609" w14:textId="77777777" w:rsidR="00187A10" w:rsidRPr="00187A10" w:rsidRDefault="00187A10" w:rsidP="007E3AF3">
      <w:pPr>
        <w:numPr>
          <w:ilvl w:val="1"/>
          <w:numId w:val="28"/>
        </w:numPr>
        <w:spacing w:after="120" w:line="320" w:lineRule="atLeast"/>
        <w:rPr>
          <w:rFonts w:ascii="Helvetica" w:hAnsi="Helvetica"/>
          <w:b/>
          <w:color w:val="000000"/>
          <w:sz w:val="22"/>
        </w:rPr>
      </w:pPr>
      <w:r w:rsidRPr="00187A10">
        <w:rPr>
          <w:rFonts w:ascii="Helvetica" w:hAnsi="Helvetica"/>
          <w:b/>
          <w:color w:val="000000"/>
          <w:sz w:val="22"/>
        </w:rPr>
        <w:t>No</w:t>
      </w:r>
    </w:p>
    <w:p w14:paraId="079D068E"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It doesn’t say</w:t>
      </w:r>
    </w:p>
    <w:p w14:paraId="2E111A4D"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Not sure</w:t>
      </w:r>
    </w:p>
    <w:p w14:paraId="612AD5F6" w14:textId="77777777" w:rsidR="00187A10" w:rsidRPr="00187A10" w:rsidRDefault="00187A10" w:rsidP="007E3AF3">
      <w:pPr>
        <w:numPr>
          <w:ilvl w:val="0"/>
          <w:numId w:val="28"/>
        </w:numPr>
        <w:spacing w:after="120" w:line="320" w:lineRule="atLeast"/>
        <w:rPr>
          <w:rFonts w:ascii="Helvetica" w:hAnsi="Helvetica"/>
          <w:color w:val="000000"/>
          <w:sz w:val="22"/>
        </w:rPr>
      </w:pPr>
      <w:r w:rsidRPr="00187A10">
        <w:rPr>
          <w:rFonts w:ascii="Helvetica" w:hAnsi="Helvetica"/>
          <w:color w:val="000000"/>
          <w:sz w:val="22"/>
        </w:rPr>
        <w:t>"Is my electricity usage down from this time last year?"</w:t>
      </w:r>
    </w:p>
    <w:p w14:paraId="435F1DFA"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Yes, it’s down</w:t>
      </w:r>
    </w:p>
    <w:p w14:paraId="330DD0F8"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No, it’s up</w:t>
      </w:r>
    </w:p>
    <w:p w14:paraId="34168912" w14:textId="77777777" w:rsidR="00187A10" w:rsidRPr="00187A10" w:rsidRDefault="00187A10" w:rsidP="007E3AF3">
      <w:pPr>
        <w:numPr>
          <w:ilvl w:val="1"/>
          <w:numId w:val="28"/>
        </w:numPr>
        <w:spacing w:after="120" w:line="320" w:lineRule="atLeast"/>
        <w:rPr>
          <w:rFonts w:ascii="Helvetica" w:hAnsi="Helvetica"/>
          <w:b/>
          <w:color w:val="000000"/>
          <w:sz w:val="22"/>
        </w:rPr>
      </w:pPr>
      <w:r w:rsidRPr="00187A10">
        <w:rPr>
          <w:rFonts w:ascii="Helvetica" w:hAnsi="Helvetica"/>
          <w:b/>
          <w:color w:val="000000"/>
          <w:sz w:val="22"/>
        </w:rPr>
        <w:t>About the same</w:t>
      </w:r>
    </w:p>
    <w:p w14:paraId="5F953C3F"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It doesn’t say</w:t>
      </w:r>
    </w:p>
    <w:p w14:paraId="7B352C60" w14:textId="77777777" w:rsidR="00187A10" w:rsidRPr="00187A10" w:rsidRDefault="00187A10" w:rsidP="007E3AF3">
      <w:pPr>
        <w:numPr>
          <w:ilvl w:val="1"/>
          <w:numId w:val="28"/>
        </w:numPr>
        <w:spacing w:after="120" w:line="320" w:lineRule="atLeast"/>
        <w:rPr>
          <w:rFonts w:ascii="Helvetica" w:hAnsi="Helvetica"/>
          <w:color w:val="000000"/>
          <w:sz w:val="22"/>
        </w:rPr>
      </w:pPr>
      <w:r w:rsidRPr="00187A10">
        <w:rPr>
          <w:rFonts w:ascii="Helvetica" w:hAnsi="Helvetica"/>
          <w:color w:val="000000"/>
          <w:sz w:val="22"/>
        </w:rPr>
        <w:t>Not sure</w:t>
      </w:r>
    </w:p>
    <w:p w14:paraId="41F469DE" w14:textId="77777777" w:rsidR="00187A10" w:rsidRPr="00187A10" w:rsidRDefault="00187A10" w:rsidP="007E3AF3">
      <w:pPr>
        <w:spacing w:after="120" w:line="320" w:lineRule="atLeast"/>
        <w:rPr>
          <w:rFonts w:ascii="Helvetica" w:hAnsi="Helvetica"/>
          <w:b/>
          <w:color w:val="000000"/>
          <w:sz w:val="22"/>
        </w:rPr>
      </w:pPr>
    </w:p>
    <w:p w14:paraId="588E4163"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Secondary outcomes</w:t>
      </w:r>
      <w:r w:rsidRPr="00187A10">
        <w:rPr>
          <w:rFonts w:ascii="Helvetica" w:hAnsi="Helvetica"/>
          <w:b/>
          <w:color w:val="000000"/>
          <w:sz w:val="22"/>
        </w:rPr>
        <w:tab/>
      </w:r>
    </w:p>
    <w:p w14:paraId="646F67B4"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Time taken - Able to pay</w:t>
      </w:r>
      <w:r w:rsidRPr="00187A10">
        <w:rPr>
          <w:rFonts w:ascii="Helvetica" w:hAnsi="Helvetica"/>
          <w:b/>
          <w:color w:val="000000"/>
          <w:sz w:val="22"/>
        </w:rPr>
        <w:tab/>
      </w:r>
    </w:p>
    <w:p w14:paraId="20EA3E15"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Continuous (time stamp)</w:t>
      </w:r>
    </w:p>
    <w:p w14:paraId="555C6F5D" w14:textId="77777777" w:rsidR="00187A10" w:rsidRPr="00187A10" w:rsidRDefault="00187A10" w:rsidP="007E3AF3">
      <w:pPr>
        <w:spacing w:after="120" w:line="320" w:lineRule="atLeast"/>
        <w:rPr>
          <w:rFonts w:ascii="Helvetica" w:hAnsi="Helvetica"/>
          <w:color w:val="000000"/>
          <w:sz w:val="22"/>
        </w:rPr>
      </w:pPr>
    </w:p>
    <w:p w14:paraId="5629246A"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Time taken - Able to find key details</w:t>
      </w:r>
    </w:p>
    <w:p w14:paraId="0366EA5A"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Continuous (time stamp)</w:t>
      </w:r>
    </w:p>
    <w:p w14:paraId="1E392B21" w14:textId="77777777" w:rsidR="00187A10" w:rsidRPr="00187A10" w:rsidRDefault="00187A10" w:rsidP="007E3AF3">
      <w:pPr>
        <w:spacing w:after="120" w:line="320" w:lineRule="atLeast"/>
        <w:rPr>
          <w:rFonts w:ascii="Helvetica" w:hAnsi="Helvetica"/>
          <w:color w:val="000000"/>
          <w:sz w:val="22"/>
        </w:rPr>
      </w:pPr>
    </w:p>
    <w:p w14:paraId="12385FD1"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Time taken - Able to understand how your bill was calculated</w:t>
      </w:r>
    </w:p>
    <w:p w14:paraId="17C08BB3"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Continuous (time stamp)</w:t>
      </w:r>
    </w:p>
    <w:p w14:paraId="50BC2366" w14:textId="77777777" w:rsidR="00187A10" w:rsidRPr="00187A10" w:rsidRDefault="00187A10" w:rsidP="007E3AF3">
      <w:pPr>
        <w:spacing w:after="120" w:line="320" w:lineRule="atLeast"/>
        <w:rPr>
          <w:rFonts w:ascii="Helvetica" w:hAnsi="Helvetica"/>
          <w:b/>
          <w:color w:val="000000"/>
          <w:sz w:val="22"/>
        </w:rPr>
      </w:pPr>
    </w:p>
    <w:p w14:paraId="5CA6E3EF"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lastRenderedPageBreak/>
        <w:t>Time taken - Able to understand your energy consumption &amp; generation</w:t>
      </w:r>
    </w:p>
    <w:p w14:paraId="0983268A"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Continuous (time stamp)</w:t>
      </w:r>
    </w:p>
    <w:p w14:paraId="076A2007" w14:textId="77777777" w:rsidR="00187A10" w:rsidRPr="00187A10" w:rsidRDefault="00187A10" w:rsidP="007E3AF3">
      <w:pPr>
        <w:spacing w:after="120" w:line="320" w:lineRule="atLeast"/>
        <w:rPr>
          <w:rFonts w:ascii="Helvetica" w:hAnsi="Helvetica"/>
          <w:b/>
          <w:color w:val="000000"/>
          <w:sz w:val="22"/>
        </w:rPr>
      </w:pPr>
    </w:p>
    <w:p w14:paraId="0D5B603F"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b/>
          <w:color w:val="000000"/>
          <w:sz w:val="22"/>
        </w:rPr>
        <w:t>Comprehension - Able to pay</w:t>
      </w:r>
      <w:r w:rsidRPr="00187A10">
        <w:rPr>
          <w:rFonts w:ascii="Helvetica" w:hAnsi="Helvetica"/>
          <w:color w:val="000000"/>
          <w:sz w:val="22"/>
        </w:rPr>
        <w:tab/>
      </w:r>
    </w:p>
    <w:p w14:paraId="0588111B"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color w:val="000000"/>
          <w:sz w:val="22"/>
        </w:rPr>
        <w:t>Number of correct answers (0-3)</w:t>
      </w:r>
    </w:p>
    <w:p w14:paraId="5004DF79"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As listed above, but looking at comprehension of different types</w:t>
      </w:r>
    </w:p>
    <w:p w14:paraId="65FDF44E" w14:textId="77777777" w:rsidR="00187A10" w:rsidRPr="00187A10" w:rsidRDefault="00187A10" w:rsidP="007E3AF3">
      <w:pPr>
        <w:spacing w:after="120" w:line="320" w:lineRule="atLeast"/>
        <w:rPr>
          <w:rFonts w:ascii="Helvetica" w:hAnsi="Helvetica"/>
          <w:b/>
          <w:color w:val="000000"/>
          <w:sz w:val="22"/>
        </w:rPr>
      </w:pPr>
    </w:p>
    <w:p w14:paraId="5A923BE3"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Comprehension - Able to find key details</w:t>
      </w:r>
      <w:r w:rsidRPr="00187A10">
        <w:rPr>
          <w:rFonts w:ascii="Helvetica" w:hAnsi="Helvetica"/>
          <w:b/>
          <w:color w:val="000000"/>
          <w:sz w:val="22"/>
        </w:rPr>
        <w:tab/>
      </w:r>
    </w:p>
    <w:p w14:paraId="37104E5B"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Number of correct answers (0-3)</w:t>
      </w:r>
    </w:p>
    <w:p w14:paraId="079AB933"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As listed above, but looking at comprehension of different types</w:t>
      </w:r>
    </w:p>
    <w:p w14:paraId="55BF9F96" w14:textId="77777777" w:rsidR="00187A10" w:rsidRPr="00187A10" w:rsidRDefault="00187A10" w:rsidP="007E3AF3">
      <w:pPr>
        <w:spacing w:after="120" w:line="320" w:lineRule="atLeast"/>
        <w:rPr>
          <w:rFonts w:ascii="Helvetica" w:hAnsi="Helvetica"/>
          <w:b/>
          <w:color w:val="000000"/>
          <w:sz w:val="22"/>
        </w:rPr>
      </w:pPr>
    </w:p>
    <w:p w14:paraId="335A10F7"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Comprehension - Able to understand how your bill was calculated</w:t>
      </w:r>
      <w:r w:rsidRPr="00187A10">
        <w:rPr>
          <w:rFonts w:ascii="Helvetica" w:hAnsi="Helvetica"/>
          <w:b/>
          <w:color w:val="000000"/>
          <w:sz w:val="22"/>
        </w:rPr>
        <w:tab/>
      </w:r>
    </w:p>
    <w:p w14:paraId="2149948C"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Number of correct answers (0-3)</w:t>
      </w:r>
    </w:p>
    <w:p w14:paraId="1ED476E8"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As listed above, but looking at comprehension of different types</w:t>
      </w:r>
    </w:p>
    <w:p w14:paraId="57E27706" w14:textId="77777777" w:rsidR="00187A10" w:rsidRPr="00187A10" w:rsidRDefault="00187A10" w:rsidP="007E3AF3">
      <w:pPr>
        <w:spacing w:after="120" w:line="320" w:lineRule="atLeast"/>
        <w:rPr>
          <w:rFonts w:ascii="Helvetica" w:hAnsi="Helvetica"/>
          <w:b/>
          <w:color w:val="000000"/>
          <w:sz w:val="22"/>
        </w:rPr>
      </w:pPr>
    </w:p>
    <w:p w14:paraId="25FD0BBB"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 xml:space="preserve">Intention - </w:t>
      </w:r>
      <w:r w:rsidRPr="00187A10">
        <w:rPr>
          <w:rFonts w:ascii="Helvetica" w:hAnsi="Helvetica"/>
          <w:b/>
          <w:color w:val="3F3F3F"/>
          <w:sz w:val="22"/>
        </w:rPr>
        <w:t>Advises to use solar more efficiently</w:t>
      </w:r>
    </w:p>
    <w:p w14:paraId="77B7C3A5"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Free text coded as 1 if it mentions using solar more efficiently, broadly defined, such as by shifting more energy usage to daytime or storing solar in a battery, other answer or no answer coded as 0.</w:t>
      </w:r>
    </w:p>
    <w:p w14:paraId="5FD9926A" w14:textId="77777777" w:rsidR="00187A10" w:rsidRPr="00187A10" w:rsidRDefault="00187A10" w:rsidP="007E3AF3">
      <w:pPr>
        <w:spacing w:after="120" w:line="320" w:lineRule="atLeast"/>
        <w:rPr>
          <w:rFonts w:ascii="Helvetica" w:hAnsi="Helvetica"/>
          <w:color w:val="3F3F3F"/>
          <w:sz w:val="22"/>
        </w:rPr>
      </w:pPr>
    </w:p>
    <w:p w14:paraId="38D2E7EA" w14:textId="77777777" w:rsidR="00187A10" w:rsidRPr="00187A10" w:rsidRDefault="00187A10" w:rsidP="007E3AF3">
      <w:pPr>
        <w:spacing w:after="120" w:line="320" w:lineRule="atLeast"/>
        <w:rPr>
          <w:rFonts w:ascii="Helvetica" w:hAnsi="Helvetica"/>
          <w:b/>
          <w:color w:val="3F3F3F"/>
          <w:sz w:val="22"/>
        </w:rPr>
      </w:pPr>
      <w:r w:rsidRPr="00187A10">
        <w:rPr>
          <w:rFonts w:ascii="Helvetica" w:hAnsi="Helvetica"/>
          <w:b/>
          <w:color w:val="3F3F3F"/>
          <w:sz w:val="22"/>
        </w:rPr>
        <w:t>Intention - Advises to switch plans or compare plans</w:t>
      </w:r>
    </w:p>
    <w:p w14:paraId="0E17DC12"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Free text coded as 1 if it mentions switching or comparing plans, other answer or no answer coded as 0.</w:t>
      </w:r>
    </w:p>
    <w:p w14:paraId="44624CC5" w14:textId="77777777" w:rsidR="00187A10" w:rsidRPr="00187A10" w:rsidRDefault="00187A10" w:rsidP="007E3AF3">
      <w:pPr>
        <w:spacing w:after="120" w:line="320" w:lineRule="atLeast"/>
        <w:rPr>
          <w:rFonts w:ascii="Helvetica" w:hAnsi="Helvetica"/>
          <w:color w:val="3F3F3F"/>
          <w:sz w:val="22"/>
        </w:rPr>
      </w:pPr>
    </w:p>
    <w:p w14:paraId="0A27FE2E" w14:textId="77777777" w:rsidR="00187A10" w:rsidRPr="00187A10" w:rsidRDefault="00187A10" w:rsidP="007E3AF3">
      <w:pPr>
        <w:spacing w:after="120" w:line="320" w:lineRule="atLeast"/>
        <w:rPr>
          <w:rFonts w:ascii="Helvetica" w:hAnsi="Helvetica"/>
          <w:b/>
          <w:color w:val="3F3F3F"/>
          <w:sz w:val="22"/>
        </w:rPr>
      </w:pPr>
      <w:r w:rsidRPr="00187A10">
        <w:rPr>
          <w:rFonts w:ascii="Helvetica" w:hAnsi="Helvetica"/>
          <w:b/>
          <w:color w:val="3F3F3F"/>
          <w:sz w:val="22"/>
        </w:rPr>
        <w:t>Intention - Advises to save energy</w:t>
      </w:r>
      <w:r w:rsidRPr="00187A10">
        <w:rPr>
          <w:rFonts w:ascii="Helvetica" w:hAnsi="Helvetica"/>
          <w:b/>
          <w:color w:val="3F3F3F"/>
          <w:sz w:val="22"/>
        </w:rPr>
        <w:tab/>
      </w:r>
    </w:p>
    <w:p w14:paraId="3B4EF1AB"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Free text coded as 1 if it mentions saving energy or ways of saving energy, other answer or no answer coded as 0.</w:t>
      </w:r>
    </w:p>
    <w:p w14:paraId="5E9A077C" w14:textId="77777777" w:rsidR="00187A10" w:rsidRPr="00187A10" w:rsidRDefault="00187A10" w:rsidP="007E3AF3">
      <w:pPr>
        <w:spacing w:after="120" w:line="320" w:lineRule="atLeast"/>
        <w:rPr>
          <w:rFonts w:ascii="Helvetica" w:hAnsi="Helvetica"/>
          <w:color w:val="3F3F3F"/>
          <w:sz w:val="22"/>
        </w:rPr>
      </w:pPr>
    </w:p>
    <w:p w14:paraId="561DFC22" w14:textId="77777777" w:rsidR="00187A10" w:rsidRPr="00187A10" w:rsidRDefault="00187A10" w:rsidP="007E3AF3">
      <w:pPr>
        <w:spacing w:after="120" w:line="320" w:lineRule="atLeast"/>
        <w:rPr>
          <w:rFonts w:ascii="Helvetica" w:hAnsi="Helvetica"/>
          <w:b/>
          <w:color w:val="3F3F3F"/>
          <w:sz w:val="22"/>
        </w:rPr>
      </w:pPr>
      <w:r w:rsidRPr="00187A10">
        <w:rPr>
          <w:rFonts w:ascii="Helvetica" w:hAnsi="Helvetica"/>
          <w:color w:val="3F3F3F"/>
          <w:sz w:val="22"/>
        </w:rPr>
        <w:t>Alice would like to know how she can reduce her energy costs when she returns home next month. What do you suggest?</w:t>
      </w:r>
    </w:p>
    <w:p w14:paraId="575E8741" w14:textId="141F7F81" w:rsidR="00187A10" w:rsidRPr="00187A10" w:rsidRDefault="00187A10" w:rsidP="007E3AF3">
      <w:pPr>
        <w:numPr>
          <w:ilvl w:val="0"/>
          <w:numId w:val="29"/>
        </w:numPr>
        <w:spacing w:after="120" w:line="320" w:lineRule="atLeast"/>
        <w:rPr>
          <w:rFonts w:ascii="Helvetica" w:hAnsi="Helvetica"/>
          <w:color w:val="3F3F3F"/>
          <w:sz w:val="22"/>
        </w:rPr>
      </w:pPr>
      <w:r w:rsidRPr="00187A10">
        <w:rPr>
          <w:rFonts w:ascii="Helvetica" w:hAnsi="Helvetica"/>
          <w:color w:val="3F3F3F"/>
          <w:sz w:val="22"/>
        </w:rPr>
        <w:t>I suggest… &lt;Free text entry</w:t>
      </w:r>
      <w:r w:rsidR="00C04E5A">
        <w:rPr>
          <w:rFonts w:ascii="Helvetica" w:hAnsi="Helvetica"/>
          <w:color w:val="3F3F3F"/>
          <w:sz w:val="22"/>
        </w:rPr>
        <w:t>&gt;</w:t>
      </w:r>
    </w:p>
    <w:p w14:paraId="6D06DB1D" w14:textId="37C4DB8A" w:rsidR="00187A10" w:rsidRPr="009478AD" w:rsidRDefault="00187A10" w:rsidP="009478AD">
      <w:pPr>
        <w:numPr>
          <w:ilvl w:val="0"/>
          <w:numId w:val="29"/>
        </w:numPr>
        <w:spacing w:after="120" w:line="320" w:lineRule="atLeast"/>
        <w:rPr>
          <w:rFonts w:ascii="Helvetica" w:hAnsi="Helvetica"/>
          <w:color w:val="3F3F3F"/>
          <w:sz w:val="22"/>
        </w:rPr>
      </w:pPr>
      <w:r w:rsidRPr="00187A10">
        <w:rPr>
          <w:rFonts w:ascii="Helvetica" w:hAnsi="Helvetica"/>
          <w:color w:val="3F3F3F"/>
          <w:sz w:val="22"/>
        </w:rPr>
        <w:lastRenderedPageBreak/>
        <w:t>I wouldn’t know what to do</w:t>
      </w:r>
    </w:p>
    <w:p w14:paraId="3B10E318"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b/>
          <w:color w:val="3F3F3F"/>
          <w:sz w:val="22"/>
        </w:rPr>
        <w:t>Confidence to find a strategy to reduce energy costs</w:t>
      </w:r>
      <w:r w:rsidRPr="00187A10">
        <w:rPr>
          <w:rFonts w:ascii="Helvetica" w:hAnsi="Helvetica"/>
          <w:color w:val="3F3F3F"/>
          <w:sz w:val="22"/>
        </w:rPr>
        <w:tab/>
      </w:r>
    </w:p>
    <w:p w14:paraId="11E4D76E"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Binary</w:t>
      </w:r>
    </w:p>
    <w:p w14:paraId="132943EC"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"How confident do you feel about this advice?"</w:t>
      </w:r>
    </w:p>
    <w:p w14:paraId="311F679D" w14:textId="77777777" w:rsidR="00187A10" w:rsidRPr="00187A10" w:rsidRDefault="00187A10" w:rsidP="007E3AF3">
      <w:pPr>
        <w:numPr>
          <w:ilvl w:val="0"/>
          <w:numId w:val="30"/>
        </w:numPr>
        <w:spacing w:after="120" w:line="320" w:lineRule="atLeast"/>
        <w:rPr>
          <w:rFonts w:ascii="Helvetica" w:hAnsi="Helvetica"/>
          <w:color w:val="3F3F3F"/>
          <w:sz w:val="22"/>
        </w:rPr>
      </w:pPr>
      <w:r w:rsidRPr="00187A10">
        <w:rPr>
          <w:rFonts w:ascii="Helvetica" w:hAnsi="Helvetica"/>
          <w:color w:val="3F3F3F"/>
          <w:sz w:val="22"/>
        </w:rPr>
        <w:t>Very confident =1</w:t>
      </w:r>
    </w:p>
    <w:p w14:paraId="1CD6B253" w14:textId="77777777" w:rsidR="00187A10" w:rsidRPr="00187A10" w:rsidRDefault="00187A10" w:rsidP="007E3AF3">
      <w:pPr>
        <w:numPr>
          <w:ilvl w:val="0"/>
          <w:numId w:val="30"/>
        </w:numPr>
        <w:spacing w:after="120" w:line="320" w:lineRule="atLeast"/>
        <w:rPr>
          <w:rFonts w:ascii="Helvetica" w:hAnsi="Helvetica"/>
          <w:color w:val="3F3F3F"/>
          <w:sz w:val="22"/>
        </w:rPr>
      </w:pPr>
      <w:r w:rsidRPr="00187A10">
        <w:rPr>
          <w:rFonts w:ascii="Helvetica" w:hAnsi="Helvetica"/>
          <w:color w:val="3F3F3F"/>
          <w:sz w:val="22"/>
        </w:rPr>
        <w:t>Confident =1</w:t>
      </w:r>
    </w:p>
    <w:p w14:paraId="7383EE25" w14:textId="77777777" w:rsidR="00187A10" w:rsidRPr="00187A10" w:rsidRDefault="00187A10" w:rsidP="007E3AF3">
      <w:pPr>
        <w:numPr>
          <w:ilvl w:val="0"/>
          <w:numId w:val="30"/>
        </w:numPr>
        <w:spacing w:after="120" w:line="320" w:lineRule="atLeast"/>
        <w:rPr>
          <w:rFonts w:ascii="Helvetica" w:hAnsi="Helvetica"/>
          <w:color w:val="3F3F3F"/>
          <w:sz w:val="22"/>
        </w:rPr>
      </w:pPr>
      <w:r w:rsidRPr="00187A10">
        <w:rPr>
          <w:rFonts w:ascii="Helvetica" w:hAnsi="Helvetica"/>
          <w:color w:val="3F3F3F"/>
          <w:sz w:val="22"/>
        </w:rPr>
        <w:t>Not very confident =0</w:t>
      </w:r>
    </w:p>
    <w:p w14:paraId="2753F309" w14:textId="77777777" w:rsidR="00187A10" w:rsidRPr="00187A10" w:rsidRDefault="00187A10" w:rsidP="007E3AF3">
      <w:pPr>
        <w:numPr>
          <w:ilvl w:val="0"/>
          <w:numId w:val="30"/>
        </w:numPr>
        <w:spacing w:after="120" w:line="320" w:lineRule="atLeast"/>
        <w:rPr>
          <w:rFonts w:ascii="Helvetica" w:hAnsi="Helvetica"/>
          <w:color w:val="3F3F3F"/>
          <w:sz w:val="22"/>
        </w:rPr>
      </w:pPr>
      <w:r w:rsidRPr="00187A10">
        <w:rPr>
          <w:rFonts w:ascii="Helvetica" w:hAnsi="Helvetica"/>
          <w:color w:val="3F3F3F"/>
          <w:sz w:val="22"/>
        </w:rPr>
        <w:t>Not at all confident =0</w:t>
      </w:r>
    </w:p>
    <w:p w14:paraId="5A9F61D5" w14:textId="77777777" w:rsidR="00187A10" w:rsidRPr="00187A10" w:rsidRDefault="00187A10" w:rsidP="007E3AF3">
      <w:pPr>
        <w:spacing w:after="120" w:line="320" w:lineRule="atLeast"/>
        <w:rPr>
          <w:rFonts w:ascii="Helvetica" w:hAnsi="Helvetica"/>
          <w:color w:val="3F3F3F"/>
          <w:sz w:val="22"/>
        </w:rPr>
      </w:pPr>
    </w:p>
    <w:p w14:paraId="2F78FFBF"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b/>
          <w:color w:val="3F3F3F"/>
          <w:sz w:val="22"/>
        </w:rPr>
        <w:t xml:space="preserve">Bill is easy to understand </w:t>
      </w:r>
      <w:r w:rsidRPr="00187A10">
        <w:rPr>
          <w:rFonts w:ascii="Helvetica" w:hAnsi="Helvetica"/>
          <w:color w:val="3F3F3F"/>
          <w:sz w:val="22"/>
        </w:rPr>
        <w:tab/>
      </w:r>
    </w:p>
    <w:p w14:paraId="4FF81448"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Binary</w:t>
      </w:r>
    </w:p>
    <w:p w14:paraId="7B2EFC73"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To understand Alice's bill was...</w:t>
      </w:r>
    </w:p>
    <w:p w14:paraId="5497B000" w14:textId="77777777" w:rsidR="00187A10" w:rsidRPr="00187A10" w:rsidRDefault="00187A10" w:rsidP="007E3AF3">
      <w:pPr>
        <w:numPr>
          <w:ilvl w:val="0"/>
          <w:numId w:val="31"/>
        </w:numPr>
        <w:spacing w:after="120" w:line="320" w:lineRule="atLeast"/>
        <w:rPr>
          <w:rFonts w:ascii="Helvetica" w:hAnsi="Helvetica"/>
          <w:color w:val="3F3F3F"/>
          <w:sz w:val="22"/>
        </w:rPr>
      </w:pPr>
      <w:r w:rsidRPr="00187A10">
        <w:rPr>
          <w:rFonts w:ascii="Helvetica" w:hAnsi="Helvetica"/>
          <w:color w:val="3F3F3F"/>
          <w:sz w:val="22"/>
        </w:rPr>
        <w:t>Very easy =1</w:t>
      </w:r>
    </w:p>
    <w:p w14:paraId="5A47E350" w14:textId="77777777" w:rsidR="00187A10" w:rsidRPr="00187A10" w:rsidRDefault="00187A10" w:rsidP="007E3AF3">
      <w:pPr>
        <w:numPr>
          <w:ilvl w:val="0"/>
          <w:numId w:val="31"/>
        </w:numPr>
        <w:spacing w:after="120" w:line="320" w:lineRule="atLeast"/>
        <w:rPr>
          <w:rFonts w:ascii="Helvetica" w:hAnsi="Helvetica"/>
          <w:color w:val="3F3F3F"/>
          <w:sz w:val="22"/>
        </w:rPr>
      </w:pPr>
      <w:r w:rsidRPr="00187A10">
        <w:rPr>
          <w:rFonts w:ascii="Helvetica" w:hAnsi="Helvetica"/>
          <w:color w:val="3F3F3F"/>
          <w:sz w:val="22"/>
        </w:rPr>
        <w:t>Fairly easy =1</w:t>
      </w:r>
    </w:p>
    <w:p w14:paraId="12E862CF" w14:textId="77777777" w:rsidR="00187A10" w:rsidRPr="00187A10" w:rsidRDefault="00187A10" w:rsidP="007E3AF3">
      <w:pPr>
        <w:numPr>
          <w:ilvl w:val="0"/>
          <w:numId w:val="31"/>
        </w:numPr>
        <w:spacing w:after="120" w:line="320" w:lineRule="atLeast"/>
        <w:rPr>
          <w:rFonts w:ascii="Helvetica" w:hAnsi="Helvetica"/>
          <w:color w:val="3F3F3F"/>
          <w:sz w:val="22"/>
        </w:rPr>
      </w:pPr>
      <w:r w:rsidRPr="00187A10">
        <w:rPr>
          <w:rFonts w:ascii="Helvetica" w:hAnsi="Helvetica"/>
          <w:color w:val="3F3F3F"/>
          <w:sz w:val="22"/>
        </w:rPr>
        <w:t>Okay =0</w:t>
      </w:r>
    </w:p>
    <w:p w14:paraId="78236481" w14:textId="77777777" w:rsidR="00187A10" w:rsidRPr="00187A10" w:rsidRDefault="00187A10" w:rsidP="007E3AF3">
      <w:pPr>
        <w:numPr>
          <w:ilvl w:val="0"/>
          <w:numId w:val="31"/>
        </w:numPr>
        <w:spacing w:after="120" w:line="320" w:lineRule="atLeast"/>
        <w:rPr>
          <w:rFonts w:ascii="Helvetica" w:hAnsi="Helvetica"/>
          <w:color w:val="3F3F3F"/>
          <w:sz w:val="22"/>
        </w:rPr>
      </w:pPr>
      <w:r w:rsidRPr="00187A10">
        <w:rPr>
          <w:rFonts w:ascii="Helvetica" w:hAnsi="Helvetica"/>
          <w:color w:val="3F3F3F"/>
          <w:sz w:val="22"/>
        </w:rPr>
        <w:t>A bit difficult =0</w:t>
      </w:r>
    </w:p>
    <w:p w14:paraId="00D3A9BE" w14:textId="77777777" w:rsidR="00187A10" w:rsidRPr="00187A10" w:rsidRDefault="00187A10" w:rsidP="007E3AF3">
      <w:pPr>
        <w:numPr>
          <w:ilvl w:val="0"/>
          <w:numId w:val="31"/>
        </w:numPr>
        <w:spacing w:after="120" w:line="320" w:lineRule="atLeast"/>
        <w:rPr>
          <w:rFonts w:ascii="Helvetica" w:hAnsi="Helvetica"/>
          <w:color w:val="3F3F3F"/>
          <w:sz w:val="22"/>
        </w:rPr>
      </w:pPr>
      <w:r w:rsidRPr="00187A10">
        <w:rPr>
          <w:rFonts w:ascii="Helvetica" w:hAnsi="Helvetica"/>
          <w:color w:val="3F3F3F"/>
          <w:sz w:val="22"/>
        </w:rPr>
        <w:t>Very difficult =0</w:t>
      </w:r>
    </w:p>
    <w:p w14:paraId="5323A1AF" w14:textId="77777777" w:rsidR="00187A10" w:rsidRPr="00187A10" w:rsidRDefault="00187A10" w:rsidP="007E3AF3">
      <w:pPr>
        <w:spacing w:after="120" w:line="320" w:lineRule="atLeast"/>
        <w:rPr>
          <w:rFonts w:ascii="Helvetica" w:hAnsi="Helvetica"/>
          <w:color w:val="3F3F3F"/>
          <w:sz w:val="22"/>
        </w:rPr>
      </w:pPr>
    </w:p>
    <w:p w14:paraId="18FE913E"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Easy to find information</w:t>
      </w:r>
    </w:p>
    <w:p w14:paraId="7916AE38"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Binary</w:t>
      </w:r>
    </w:p>
    <w:p w14:paraId="76268B1C"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To find the information I needed on Alice's bill was...</w:t>
      </w:r>
    </w:p>
    <w:p w14:paraId="3FB3993F" w14:textId="77777777" w:rsidR="00187A10" w:rsidRPr="00187A10" w:rsidRDefault="00187A10" w:rsidP="007E3AF3">
      <w:pPr>
        <w:numPr>
          <w:ilvl w:val="0"/>
          <w:numId w:val="32"/>
        </w:numPr>
        <w:spacing w:after="120" w:line="320" w:lineRule="atLeast"/>
        <w:rPr>
          <w:rFonts w:ascii="Helvetica" w:hAnsi="Helvetica"/>
          <w:color w:val="3F3F3F"/>
          <w:sz w:val="22"/>
        </w:rPr>
      </w:pPr>
      <w:r w:rsidRPr="00187A10">
        <w:rPr>
          <w:rFonts w:ascii="Helvetica" w:hAnsi="Helvetica"/>
          <w:color w:val="3F3F3F"/>
          <w:sz w:val="22"/>
        </w:rPr>
        <w:t>Very easy =1</w:t>
      </w:r>
    </w:p>
    <w:p w14:paraId="680AEB43" w14:textId="77777777" w:rsidR="00187A10" w:rsidRPr="00187A10" w:rsidRDefault="00187A10" w:rsidP="007E3AF3">
      <w:pPr>
        <w:numPr>
          <w:ilvl w:val="0"/>
          <w:numId w:val="32"/>
        </w:numPr>
        <w:spacing w:after="120" w:line="320" w:lineRule="atLeast"/>
        <w:rPr>
          <w:rFonts w:ascii="Helvetica" w:hAnsi="Helvetica"/>
          <w:color w:val="3F3F3F"/>
          <w:sz w:val="22"/>
        </w:rPr>
      </w:pPr>
      <w:r w:rsidRPr="00187A10">
        <w:rPr>
          <w:rFonts w:ascii="Helvetica" w:hAnsi="Helvetica"/>
          <w:color w:val="3F3F3F"/>
          <w:sz w:val="22"/>
        </w:rPr>
        <w:t>Fairly easy =1</w:t>
      </w:r>
    </w:p>
    <w:p w14:paraId="05F06054" w14:textId="77777777" w:rsidR="00187A10" w:rsidRPr="00187A10" w:rsidRDefault="00187A10" w:rsidP="007E3AF3">
      <w:pPr>
        <w:numPr>
          <w:ilvl w:val="0"/>
          <w:numId w:val="32"/>
        </w:numPr>
        <w:spacing w:after="120" w:line="320" w:lineRule="atLeast"/>
        <w:rPr>
          <w:rFonts w:ascii="Helvetica" w:hAnsi="Helvetica"/>
          <w:color w:val="3F3F3F"/>
          <w:sz w:val="22"/>
        </w:rPr>
      </w:pPr>
      <w:r w:rsidRPr="00187A10">
        <w:rPr>
          <w:rFonts w:ascii="Helvetica" w:hAnsi="Helvetica"/>
          <w:color w:val="3F3F3F"/>
          <w:sz w:val="22"/>
        </w:rPr>
        <w:t>Okay =0</w:t>
      </w:r>
    </w:p>
    <w:p w14:paraId="71AC3B13" w14:textId="77777777" w:rsidR="00187A10" w:rsidRPr="00187A10" w:rsidRDefault="00187A10" w:rsidP="007E3AF3">
      <w:pPr>
        <w:numPr>
          <w:ilvl w:val="0"/>
          <w:numId w:val="32"/>
        </w:numPr>
        <w:spacing w:after="120" w:line="320" w:lineRule="atLeast"/>
        <w:rPr>
          <w:rFonts w:ascii="Helvetica" w:hAnsi="Helvetica"/>
          <w:color w:val="3F3F3F"/>
          <w:sz w:val="22"/>
        </w:rPr>
      </w:pPr>
      <w:r w:rsidRPr="00187A10">
        <w:rPr>
          <w:rFonts w:ascii="Helvetica" w:hAnsi="Helvetica"/>
          <w:color w:val="3F3F3F"/>
          <w:sz w:val="22"/>
        </w:rPr>
        <w:t>A bit difficult =0</w:t>
      </w:r>
    </w:p>
    <w:p w14:paraId="77632975" w14:textId="77777777" w:rsidR="00187A10" w:rsidRPr="00187A10" w:rsidRDefault="00187A10" w:rsidP="007E3AF3">
      <w:pPr>
        <w:numPr>
          <w:ilvl w:val="0"/>
          <w:numId w:val="32"/>
        </w:numPr>
        <w:spacing w:after="120" w:line="320" w:lineRule="atLeast"/>
        <w:rPr>
          <w:rFonts w:ascii="Helvetica" w:hAnsi="Helvetica"/>
          <w:color w:val="3F3F3F"/>
          <w:sz w:val="22"/>
        </w:rPr>
      </w:pPr>
      <w:r w:rsidRPr="00187A10">
        <w:rPr>
          <w:rFonts w:ascii="Helvetica" w:hAnsi="Helvetica"/>
          <w:color w:val="3F3F3F"/>
          <w:sz w:val="22"/>
        </w:rPr>
        <w:t>Very difficult =0</w:t>
      </w:r>
    </w:p>
    <w:p w14:paraId="323A5A87" w14:textId="77777777" w:rsidR="00187A10" w:rsidRPr="00187A10" w:rsidRDefault="00187A10" w:rsidP="007E3AF3">
      <w:pPr>
        <w:spacing w:after="120" w:line="320" w:lineRule="atLeast"/>
        <w:rPr>
          <w:rFonts w:ascii="Helvetica" w:hAnsi="Helvetica"/>
          <w:b/>
          <w:color w:val="000000"/>
          <w:sz w:val="22"/>
        </w:rPr>
      </w:pPr>
    </w:p>
    <w:p w14:paraId="03AFAB9D"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What I liked (Free text)</w:t>
      </w:r>
      <w:r w:rsidRPr="00187A10">
        <w:rPr>
          <w:rFonts w:ascii="Helvetica" w:hAnsi="Helvetica"/>
          <w:b/>
          <w:color w:val="000000"/>
          <w:sz w:val="22"/>
        </w:rPr>
        <w:tab/>
      </w:r>
    </w:p>
    <w:p w14:paraId="05574CDA"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NVIVO analysis to identify most common themes</w:t>
      </w:r>
    </w:p>
    <w:p w14:paraId="012BFE1F"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Something I liked about this bill was...</w:t>
      </w:r>
    </w:p>
    <w:p w14:paraId="0FC0A436" w14:textId="77777777" w:rsidR="00187A10" w:rsidRPr="00187A10" w:rsidRDefault="00187A10" w:rsidP="007E3AF3">
      <w:pPr>
        <w:spacing w:after="120" w:line="320" w:lineRule="atLeast"/>
        <w:rPr>
          <w:rFonts w:ascii="Helvetica" w:hAnsi="Helvetica"/>
          <w:b/>
          <w:color w:val="000000"/>
          <w:sz w:val="22"/>
        </w:rPr>
      </w:pPr>
    </w:p>
    <w:p w14:paraId="6C6860E4"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lastRenderedPageBreak/>
        <w:t>What I disliked (Free text)</w:t>
      </w:r>
      <w:r w:rsidRPr="00187A10">
        <w:rPr>
          <w:rFonts w:ascii="Helvetica" w:hAnsi="Helvetica"/>
          <w:b/>
          <w:color w:val="000000"/>
          <w:sz w:val="22"/>
        </w:rPr>
        <w:tab/>
      </w:r>
    </w:p>
    <w:p w14:paraId="7B59F5C9"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NVIVO analysis to identify most common themes</w:t>
      </w:r>
    </w:p>
    <w:p w14:paraId="45371848"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Something I didn't like about this bill was...</w:t>
      </w:r>
    </w:p>
    <w:p w14:paraId="6DAB4A29" w14:textId="77777777" w:rsidR="00187A10" w:rsidRPr="00187A10" w:rsidRDefault="00187A10" w:rsidP="007E3AF3">
      <w:pPr>
        <w:spacing w:after="120" w:line="320" w:lineRule="atLeast"/>
        <w:rPr>
          <w:rFonts w:ascii="Helvetica" w:hAnsi="Helvetica"/>
          <w:b/>
          <w:color w:val="000000"/>
          <w:sz w:val="22"/>
        </w:rPr>
      </w:pPr>
    </w:p>
    <w:p w14:paraId="5F48F616" w14:textId="77777777" w:rsidR="00187A10" w:rsidRPr="00187A10" w:rsidRDefault="00187A10" w:rsidP="007E3AF3">
      <w:pPr>
        <w:pStyle w:val="Heading3"/>
        <w:spacing w:before="0"/>
      </w:pPr>
      <w:r w:rsidRPr="00187A10">
        <w:t>Trial 3 (Reference price)</w:t>
      </w:r>
    </w:p>
    <w:p w14:paraId="0D15991D"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Primary outcome</w:t>
      </w:r>
      <w:r w:rsidRPr="00187A10">
        <w:rPr>
          <w:rFonts w:ascii="Helvetica" w:hAnsi="Helvetica"/>
          <w:b/>
          <w:color w:val="000000"/>
          <w:sz w:val="22"/>
        </w:rPr>
        <w:tab/>
      </w:r>
    </w:p>
    <w:p w14:paraId="109FAF53"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Would ‘shop around for a better deal’</w:t>
      </w:r>
      <w:r w:rsidRPr="00187A10">
        <w:rPr>
          <w:rFonts w:ascii="Helvetica" w:hAnsi="Helvetica"/>
          <w:b/>
          <w:color w:val="000000"/>
          <w:sz w:val="22"/>
        </w:rPr>
        <w:tab/>
      </w:r>
    </w:p>
    <w:p w14:paraId="5915C90F"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Binary</w:t>
      </w:r>
    </w:p>
    <w:p w14:paraId="33CF3059"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Each group will see the version of the question below that corresponds to the information they saw as per their treatment group.</w:t>
      </w:r>
    </w:p>
    <w:p w14:paraId="2E7E8F63" w14:textId="77777777" w:rsidR="00187A10" w:rsidRPr="00187A10" w:rsidRDefault="00187A10" w:rsidP="007E3AF3">
      <w:pPr>
        <w:spacing w:after="120" w:line="320" w:lineRule="atLeast"/>
        <w:ind w:left="720" w:hanging="720"/>
        <w:rPr>
          <w:rFonts w:ascii="Helvetica" w:hAnsi="Helvetica"/>
          <w:color w:val="000000"/>
          <w:sz w:val="22"/>
        </w:rPr>
      </w:pPr>
      <w:r w:rsidRPr="00187A10">
        <w:rPr>
          <w:rFonts w:ascii="Helvetica" w:hAnsi="Helvetica"/>
          <w:color w:val="000000"/>
          <w:sz w:val="22"/>
        </w:rPr>
        <w:t>T0:</w:t>
      </w:r>
      <w:r w:rsidRPr="00187A10">
        <w:rPr>
          <w:rFonts w:ascii="Helvetica" w:hAnsi="Helvetica"/>
          <w:color w:val="000000"/>
          <w:sz w:val="22"/>
        </w:rPr>
        <w:tab/>
        <w:t>If I saw on my bill that the plan was equal to the reference price, I would...</w:t>
      </w:r>
    </w:p>
    <w:p w14:paraId="484FA6A0" w14:textId="77777777" w:rsidR="00187A10" w:rsidRPr="00187A10" w:rsidRDefault="00187A10" w:rsidP="007E3AF3">
      <w:pPr>
        <w:spacing w:after="120" w:line="320" w:lineRule="atLeast"/>
        <w:ind w:left="720" w:hanging="720"/>
        <w:rPr>
          <w:rFonts w:ascii="Helvetica" w:hAnsi="Helvetica"/>
          <w:color w:val="000000"/>
          <w:sz w:val="22"/>
        </w:rPr>
      </w:pPr>
      <w:r w:rsidRPr="00187A10">
        <w:rPr>
          <w:rFonts w:ascii="Helvetica" w:hAnsi="Helvetica"/>
          <w:color w:val="000000"/>
          <w:sz w:val="22"/>
        </w:rPr>
        <w:t xml:space="preserve">T1: </w:t>
      </w:r>
      <w:r w:rsidRPr="00187A10">
        <w:rPr>
          <w:rFonts w:ascii="Helvetica" w:hAnsi="Helvetica"/>
          <w:color w:val="000000"/>
          <w:sz w:val="22"/>
        </w:rPr>
        <w:tab/>
        <w:t>If I saw on my bill that the plan was 11% less than the reference price, I would...</w:t>
      </w:r>
    </w:p>
    <w:p w14:paraId="32B823EA" w14:textId="77777777" w:rsidR="00187A10" w:rsidRPr="00187A10" w:rsidRDefault="00187A10" w:rsidP="007E3AF3">
      <w:pPr>
        <w:spacing w:after="120" w:line="320" w:lineRule="atLeast"/>
        <w:ind w:left="720" w:hanging="720"/>
        <w:rPr>
          <w:rFonts w:ascii="Helvetica" w:hAnsi="Helvetica"/>
          <w:color w:val="000000"/>
          <w:sz w:val="22"/>
        </w:rPr>
      </w:pPr>
      <w:r w:rsidRPr="00187A10">
        <w:rPr>
          <w:rFonts w:ascii="Helvetica" w:hAnsi="Helvetica"/>
          <w:color w:val="000000"/>
          <w:sz w:val="22"/>
        </w:rPr>
        <w:t>T2:</w:t>
      </w:r>
      <w:r w:rsidRPr="00187A10">
        <w:rPr>
          <w:rFonts w:ascii="Helvetica" w:hAnsi="Helvetica"/>
          <w:color w:val="000000"/>
          <w:sz w:val="22"/>
        </w:rPr>
        <w:tab/>
        <w:t>If I saw on my bill that the plan was 22% less than the reference price, I would...</w:t>
      </w:r>
    </w:p>
    <w:p w14:paraId="5D468F0A" w14:textId="77777777" w:rsidR="00187A10" w:rsidRPr="00187A10" w:rsidRDefault="00187A10" w:rsidP="007E3AF3">
      <w:pPr>
        <w:spacing w:after="120" w:line="320" w:lineRule="atLeast"/>
        <w:ind w:left="720" w:hanging="720"/>
        <w:rPr>
          <w:rFonts w:ascii="Helvetica" w:hAnsi="Helvetica"/>
          <w:color w:val="000000"/>
          <w:sz w:val="22"/>
        </w:rPr>
      </w:pPr>
      <w:r w:rsidRPr="00187A10">
        <w:rPr>
          <w:rFonts w:ascii="Helvetica" w:hAnsi="Helvetica"/>
          <w:color w:val="000000"/>
          <w:sz w:val="22"/>
        </w:rPr>
        <w:t>T3:</w:t>
      </w:r>
      <w:r w:rsidRPr="00187A10">
        <w:rPr>
          <w:rFonts w:ascii="Helvetica" w:hAnsi="Helvetica"/>
          <w:color w:val="000000"/>
          <w:sz w:val="22"/>
        </w:rPr>
        <w:tab/>
        <w:t>If I saw on my bill that the plan was 5% more than the reference price, I would...</w:t>
      </w:r>
    </w:p>
    <w:p w14:paraId="76EA53F6" w14:textId="77777777" w:rsidR="00187A10" w:rsidRPr="00187A10" w:rsidRDefault="00187A10" w:rsidP="007E3AF3">
      <w:pPr>
        <w:numPr>
          <w:ilvl w:val="0"/>
          <w:numId w:val="33"/>
        </w:numPr>
        <w:spacing w:after="120" w:line="320" w:lineRule="atLeast"/>
        <w:rPr>
          <w:rFonts w:ascii="Helvetica" w:hAnsi="Helvetica"/>
          <w:color w:val="000000"/>
          <w:sz w:val="22"/>
        </w:rPr>
      </w:pPr>
      <w:r w:rsidRPr="00187A10">
        <w:rPr>
          <w:rFonts w:ascii="Helvetica" w:hAnsi="Helvetica"/>
          <w:color w:val="000000"/>
          <w:sz w:val="22"/>
        </w:rPr>
        <w:t>Shop around for a better deal</w:t>
      </w:r>
    </w:p>
    <w:p w14:paraId="16A402B3" w14:textId="77777777" w:rsidR="00187A10" w:rsidRPr="00187A10" w:rsidRDefault="00187A10" w:rsidP="007E3AF3">
      <w:pPr>
        <w:numPr>
          <w:ilvl w:val="0"/>
          <w:numId w:val="33"/>
        </w:numPr>
        <w:spacing w:after="120" w:line="320" w:lineRule="atLeast"/>
        <w:rPr>
          <w:rFonts w:ascii="Helvetica" w:hAnsi="Helvetica"/>
          <w:color w:val="000000"/>
          <w:sz w:val="22"/>
        </w:rPr>
      </w:pPr>
      <w:r w:rsidRPr="00187A10">
        <w:rPr>
          <w:rFonts w:ascii="Helvetica" w:hAnsi="Helvetica"/>
          <w:color w:val="000000"/>
          <w:sz w:val="22"/>
        </w:rPr>
        <w:t>Stay on my current deal</w:t>
      </w:r>
    </w:p>
    <w:p w14:paraId="2D084A18" w14:textId="77777777" w:rsidR="00187A10" w:rsidRPr="00187A10" w:rsidRDefault="00187A10" w:rsidP="007E3AF3">
      <w:pPr>
        <w:numPr>
          <w:ilvl w:val="0"/>
          <w:numId w:val="33"/>
        </w:numPr>
        <w:spacing w:after="120" w:line="320" w:lineRule="atLeast"/>
        <w:rPr>
          <w:rFonts w:ascii="Helvetica" w:hAnsi="Helvetica"/>
          <w:color w:val="000000"/>
          <w:sz w:val="22"/>
        </w:rPr>
      </w:pPr>
      <w:r w:rsidRPr="00187A10">
        <w:rPr>
          <w:rFonts w:ascii="Helvetica" w:hAnsi="Helvetica"/>
          <w:color w:val="000000"/>
          <w:sz w:val="22"/>
        </w:rPr>
        <w:t>Feel unsure</w:t>
      </w:r>
    </w:p>
    <w:p w14:paraId="320F55FC"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Secondary outcome</w:t>
      </w:r>
    </w:p>
    <w:p w14:paraId="1162612B"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Would value having this comparison on their bill</w:t>
      </w:r>
      <w:r w:rsidRPr="00187A10">
        <w:rPr>
          <w:rFonts w:ascii="Helvetica" w:hAnsi="Helvetica"/>
          <w:b/>
          <w:color w:val="000000"/>
          <w:sz w:val="22"/>
        </w:rPr>
        <w:tab/>
      </w:r>
    </w:p>
    <w:p w14:paraId="06366014"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 xml:space="preserve">Binary </w:t>
      </w:r>
    </w:p>
    <w:p w14:paraId="6F108E3E"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I would value having this comparison to the reference price on my bill.</w:t>
      </w:r>
    </w:p>
    <w:p w14:paraId="692DDC74"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Strongly agree =1</w:t>
      </w:r>
    </w:p>
    <w:p w14:paraId="1F6F38C4"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Moderately agree =1</w:t>
      </w:r>
    </w:p>
    <w:p w14:paraId="08E17CE4"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Slightly agree =1</w:t>
      </w:r>
    </w:p>
    <w:p w14:paraId="4D80E775"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Neutral =0</w:t>
      </w:r>
    </w:p>
    <w:p w14:paraId="653C48EC"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Slightly disagree =0</w:t>
      </w:r>
    </w:p>
    <w:p w14:paraId="54C66245" w14:textId="77777777" w:rsidR="00187A10" w:rsidRPr="00187A10" w:rsidRDefault="00187A10" w:rsidP="007E3AF3">
      <w:pPr>
        <w:numPr>
          <w:ilvl w:val="0"/>
          <w:numId w:val="34"/>
        </w:numPr>
        <w:spacing w:after="120" w:line="320" w:lineRule="atLeast"/>
        <w:rPr>
          <w:rFonts w:ascii="Helvetica" w:hAnsi="Helvetica"/>
          <w:color w:val="3F3F3F"/>
          <w:sz w:val="22"/>
        </w:rPr>
      </w:pPr>
      <w:r w:rsidRPr="00187A10">
        <w:rPr>
          <w:rFonts w:ascii="Helvetica" w:hAnsi="Helvetica"/>
          <w:color w:val="3F3F3F"/>
          <w:sz w:val="22"/>
        </w:rPr>
        <w:t>Moderately disagree =0</w:t>
      </w:r>
    </w:p>
    <w:p w14:paraId="09B9025C" w14:textId="39811098" w:rsidR="00187A10" w:rsidRPr="009478AD" w:rsidRDefault="00187A10" w:rsidP="009478AD">
      <w:pPr>
        <w:numPr>
          <w:ilvl w:val="0"/>
          <w:numId w:val="34"/>
        </w:numPr>
        <w:spacing w:after="120" w:line="320" w:lineRule="atLeast"/>
        <w:rPr>
          <w:rFonts w:ascii="Helvetica" w:hAnsi="Helvetica"/>
          <w:color w:val="3F3F3F"/>
          <w:sz w:val="22"/>
        </w:rPr>
      </w:pPr>
      <w:r w:rsidRPr="00187A10">
        <w:rPr>
          <w:rFonts w:ascii="Helvetica" w:hAnsi="Helvetica"/>
          <w:color w:val="3F3F3F"/>
          <w:sz w:val="22"/>
        </w:rPr>
        <w:t>Strongly disagree =0</w:t>
      </w:r>
    </w:p>
    <w:p w14:paraId="199C38C6" w14:textId="77777777" w:rsidR="00187A10" w:rsidRPr="00187A10" w:rsidRDefault="00187A10" w:rsidP="007E3AF3">
      <w:pPr>
        <w:spacing w:after="120" w:line="320" w:lineRule="atLeast"/>
        <w:rPr>
          <w:rFonts w:ascii="Helvetica" w:hAnsi="Helvetica"/>
          <w:color w:val="000000"/>
          <w:sz w:val="22"/>
        </w:rPr>
      </w:pPr>
    </w:p>
    <w:p w14:paraId="193AC3FF" w14:textId="77777777" w:rsidR="00187A10" w:rsidRPr="00187A10" w:rsidRDefault="00187A10" w:rsidP="007E3AF3">
      <w:pPr>
        <w:pStyle w:val="Heading3"/>
        <w:spacing w:before="0"/>
      </w:pPr>
      <w:r w:rsidRPr="00187A10">
        <w:lastRenderedPageBreak/>
        <w:t>Trial 3 (Detailed charges table)</w:t>
      </w:r>
    </w:p>
    <w:p w14:paraId="7E7DCCB9"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Primary outcomes</w:t>
      </w:r>
      <w:r w:rsidRPr="00187A10">
        <w:rPr>
          <w:rFonts w:ascii="Helvetica" w:hAnsi="Helvetica"/>
          <w:b/>
          <w:color w:val="000000"/>
          <w:sz w:val="22"/>
        </w:rPr>
        <w:tab/>
      </w:r>
    </w:p>
    <w:p w14:paraId="3B23D32A" w14:textId="77777777" w:rsidR="00187A10" w:rsidRPr="00187A10" w:rsidRDefault="00187A10" w:rsidP="007E3AF3">
      <w:pPr>
        <w:spacing w:after="120" w:line="320" w:lineRule="atLeast"/>
        <w:rPr>
          <w:rFonts w:ascii="Helvetica" w:hAnsi="Helvetica"/>
          <w:b/>
          <w:color w:val="000000"/>
          <w:sz w:val="22"/>
        </w:rPr>
      </w:pPr>
      <w:r w:rsidRPr="00187A10">
        <w:rPr>
          <w:rFonts w:ascii="Helvetica" w:hAnsi="Helvetica"/>
          <w:b/>
          <w:color w:val="000000"/>
          <w:sz w:val="22"/>
        </w:rPr>
        <w:t>Comprehension – can correctly identify supply charge</w:t>
      </w:r>
      <w:r w:rsidRPr="00187A10">
        <w:rPr>
          <w:rFonts w:ascii="Helvetica" w:hAnsi="Helvetica"/>
          <w:b/>
          <w:color w:val="000000"/>
          <w:sz w:val="22"/>
        </w:rPr>
        <w:tab/>
      </w:r>
    </w:p>
    <w:p w14:paraId="6868B2C5"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Binary</w:t>
      </w:r>
    </w:p>
    <w:p w14:paraId="139F1878"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How much was the supply charge per day?</w:t>
      </w:r>
    </w:p>
    <w:p w14:paraId="597A7275" w14:textId="77777777" w:rsidR="00187A10" w:rsidRPr="00187A10" w:rsidRDefault="00187A10" w:rsidP="007E3AF3">
      <w:pPr>
        <w:numPr>
          <w:ilvl w:val="0"/>
          <w:numId w:val="35"/>
        </w:numPr>
        <w:spacing w:after="120" w:line="320" w:lineRule="atLeast"/>
        <w:rPr>
          <w:rFonts w:ascii="Helvetica" w:hAnsi="Helvetica"/>
          <w:color w:val="000000"/>
          <w:sz w:val="22"/>
        </w:rPr>
      </w:pPr>
      <w:r w:rsidRPr="00187A10">
        <w:rPr>
          <w:rFonts w:ascii="Helvetica" w:hAnsi="Helvetica"/>
          <w:color w:val="000000"/>
          <w:sz w:val="22"/>
        </w:rPr>
        <w:t>$30.60 per day</w:t>
      </w:r>
    </w:p>
    <w:p w14:paraId="4985DB8E" w14:textId="77777777" w:rsidR="00187A10" w:rsidRPr="00187A10" w:rsidRDefault="00187A10" w:rsidP="007E3AF3">
      <w:pPr>
        <w:numPr>
          <w:ilvl w:val="0"/>
          <w:numId w:val="35"/>
        </w:numPr>
        <w:spacing w:after="120" w:line="320" w:lineRule="atLeast"/>
        <w:rPr>
          <w:rFonts w:ascii="Helvetica" w:hAnsi="Helvetica"/>
          <w:b/>
          <w:color w:val="000000"/>
          <w:sz w:val="22"/>
        </w:rPr>
      </w:pPr>
      <w:r w:rsidRPr="00187A10">
        <w:rPr>
          <w:rFonts w:ascii="Helvetica" w:hAnsi="Helvetica"/>
          <w:b/>
          <w:color w:val="000000"/>
          <w:sz w:val="22"/>
        </w:rPr>
        <w:t>$1.02 per day</w:t>
      </w:r>
    </w:p>
    <w:p w14:paraId="2F44A364" w14:textId="77777777" w:rsidR="00187A10" w:rsidRPr="00187A10" w:rsidRDefault="00187A10" w:rsidP="007E3AF3">
      <w:pPr>
        <w:numPr>
          <w:ilvl w:val="0"/>
          <w:numId w:val="35"/>
        </w:numPr>
        <w:spacing w:after="120" w:line="320" w:lineRule="atLeast"/>
        <w:rPr>
          <w:rFonts w:ascii="Helvetica" w:hAnsi="Helvetica"/>
          <w:color w:val="000000"/>
          <w:sz w:val="22"/>
        </w:rPr>
      </w:pPr>
      <w:r w:rsidRPr="00187A10">
        <w:rPr>
          <w:rFonts w:ascii="Helvetica" w:hAnsi="Helvetica"/>
          <w:color w:val="000000"/>
          <w:sz w:val="22"/>
        </w:rPr>
        <w:t>$0.33 per day</w:t>
      </w:r>
    </w:p>
    <w:p w14:paraId="773CEDC5" w14:textId="77777777" w:rsidR="00187A10" w:rsidRPr="00187A10" w:rsidRDefault="00187A10" w:rsidP="007E3AF3">
      <w:pPr>
        <w:numPr>
          <w:ilvl w:val="0"/>
          <w:numId w:val="35"/>
        </w:numPr>
        <w:spacing w:after="120" w:line="320" w:lineRule="atLeast"/>
        <w:rPr>
          <w:rFonts w:ascii="Helvetica" w:hAnsi="Helvetica"/>
          <w:color w:val="000000"/>
          <w:sz w:val="22"/>
        </w:rPr>
      </w:pPr>
      <w:r w:rsidRPr="00187A10">
        <w:rPr>
          <w:rFonts w:ascii="Helvetica" w:hAnsi="Helvetica"/>
          <w:color w:val="000000"/>
          <w:sz w:val="22"/>
        </w:rPr>
        <w:t>It doesn’t say</w:t>
      </w:r>
    </w:p>
    <w:p w14:paraId="777A927A" w14:textId="77777777" w:rsidR="00187A10" w:rsidRPr="00187A10" w:rsidRDefault="00187A10" w:rsidP="007E3AF3">
      <w:pPr>
        <w:numPr>
          <w:ilvl w:val="0"/>
          <w:numId w:val="35"/>
        </w:numPr>
        <w:spacing w:after="120" w:line="320" w:lineRule="atLeast"/>
        <w:rPr>
          <w:rFonts w:ascii="Helvetica" w:hAnsi="Helvetica"/>
          <w:color w:val="000000"/>
          <w:sz w:val="22"/>
        </w:rPr>
      </w:pPr>
      <w:r w:rsidRPr="00187A10">
        <w:rPr>
          <w:rFonts w:ascii="Helvetica" w:hAnsi="Helvetica"/>
          <w:color w:val="000000"/>
          <w:sz w:val="22"/>
        </w:rPr>
        <w:t>Not sure</w:t>
      </w:r>
    </w:p>
    <w:p w14:paraId="34525286" w14:textId="77777777" w:rsidR="00187A10" w:rsidRPr="00187A10" w:rsidRDefault="00187A10" w:rsidP="007E3AF3">
      <w:pPr>
        <w:spacing w:after="120" w:line="320" w:lineRule="atLeast"/>
        <w:rPr>
          <w:rFonts w:ascii="Helvetica" w:hAnsi="Helvetica"/>
          <w:color w:val="000000"/>
          <w:sz w:val="22"/>
        </w:rPr>
      </w:pPr>
    </w:p>
    <w:p w14:paraId="5534B06D"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b/>
          <w:color w:val="000000"/>
          <w:sz w:val="22"/>
        </w:rPr>
        <w:t>Detailed charges table is easy to understand</w:t>
      </w:r>
    </w:p>
    <w:p w14:paraId="616125F4" w14:textId="77777777" w:rsidR="00187A10" w:rsidRPr="00187A10" w:rsidRDefault="00187A10" w:rsidP="007E3AF3">
      <w:pPr>
        <w:spacing w:after="120" w:line="320" w:lineRule="atLeast"/>
        <w:rPr>
          <w:rFonts w:ascii="Helvetica" w:hAnsi="Helvetica"/>
          <w:color w:val="3F3F3F"/>
          <w:sz w:val="22"/>
        </w:rPr>
      </w:pPr>
      <w:r w:rsidRPr="00187A10">
        <w:rPr>
          <w:rFonts w:ascii="Helvetica" w:hAnsi="Helvetica"/>
          <w:color w:val="3F3F3F"/>
          <w:sz w:val="22"/>
        </w:rPr>
        <w:t>Binary</w:t>
      </w:r>
    </w:p>
    <w:p w14:paraId="66F9F21B" w14:textId="77777777" w:rsidR="00187A10" w:rsidRPr="00187A10" w:rsidRDefault="00187A10" w:rsidP="007E3AF3">
      <w:pPr>
        <w:spacing w:after="120" w:line="320" w:lineRule="atLeast"/>
        <w:rPr>
          <w:rFonts w:ascii="Helvetica" w:hAnsi="Helvetica"/>
          <w:color w:val="000000"/>
          <w:sz w:val="22"/>
        </w:rPr>
      </w:pPr>
      <w:r w:rsidRPr="00187A10">
        <w:rPr>
          <w:rFonts w:ascii="Helvetica" w:hAnsi="Helvetica"/>
          <w:color w:val="000000"/>
          <w:sz w:val="22"/>
        </w:rPr>
        <w:t>To understand this information was...</w:t>
      </w:r>
    </w:p>
    <w:p w14:paraId="1DC9E84D" w14:textId="77777777" w:rsidR="00187A10" w:rsidRPr="00187A10" w:rsidRDefault="00187A10" w:rsidP="007E3AF3">
      <w:pPr>
        <w:numPr>
          <w:ilvl w:val="0"/>
          <w:numId w:val="36"/>
        </w:numPr>
        <w:spacing w:after="120" w:line="320" w:lineRule="atLeast"/>
        <w:rPr>
          <w:rFonts w:ascii="Helvetica" w:hAnsi="Helvetica"/>
          <w:color w:val="3F3F3F"/>
          <w:sz w:val="22"/>
        </w:rPr>
      </w:pPr>
      <w:r w:rsidRPr="00187A10">
        <w:rPr>
          <w:rFonts w:ascii="Helvetica" w:hAnsi="Helvetica"/>
          <w:color w:val="3F3F3F"/>
          <w:sz w:val="22"/>
        </w:rPr>
        <w:t xml:space="preserve"> Very easy =1</w:t>
      </w:r>
    </w:p>
    <w:p w14:paraId="65E19A6D" w14:textId="77777777" w:rsidR="00187A10" w:rsidRPr="00187A10" w:rsidRDefault="00187A10" w:rsidP="007E3AF3">
      <w:pPr>
        <w:numPr>
          <w:ilvl w:val="0"/>
          <w:numId w:val="36"/>
        </w:numPr>
        <w:spacing w:after="120" w:line="320" w:lineRule="atLeast"/>
        <w:rPr>
          <w:rFonts w:ascii="Helvetica" w:hAnsi="Helvetica"/>
          <w:color w:val="3F3F3F"/>
          <w:sz w:val="22"/>
        </w:rPr>
      </w:pPr>
      <w:r w:rsidRPr="00187A10">
        <w:rPr>
          <w:rFonts w:ascii="Helvetica" w:hAnsi="Helvetica"/>
          <w:color w:val="3F3F3F"/>
          <w:sz w:val="22"/>
        </w:rPr>
        <w:t>Fairly easy =1</w:t>
      </w:r>
    </w:p>
    <w:p w14:paraId="1AEE3A3E" w14:textId="77777777" w:rsidR="00187A10" w:rsidRPr="00187A10" w:rsidRDefault="00187A10" w:rsidP="007E3AF3">
      <w:pPr>
        <w:numPr>
          <w:ilvl w:val="0"/>
          <w:numId w:val="36"/>
        </w:numPr>
        <w:spacing w:after="120" w:line="320" w:lineRule="atLeast"/>
        <w:rPr>
          <w:rFonts w:ascii="Helvetica" w:hAnsi="Helvetica"/>
          <w:color w:val="3F3F3F"/>
          <w:sz w:val="22"/>
        </w:rPr>
      </w:pPr>
      <w:r w:rsidRPr="00187A10">
        <w:rPr>
          <w:rFonts w:ascii="Helvetica" w:hAnsi="Helvetica"/>
          <w:color w:val="3F3F3F"/>
          <w:sz w:val="22"/>
        </w:rPr>
        <w:t>Okay =0</w:t>
      </w:r>
    </w:p>
    <w:p w14:paraId="403D0C8E" w14:textId="77777777" w:rsidR="00187A10" w:rsidRPr="00187A10" w:rsidRDefault="00187A10" w:rsidP="007E3AF3">
      <w:pPr>
        <w:numPr>
          <w:ilvl w:val="0"/>
          <w:numId w:val="36"/>
        </w:numPr>
        <w:spacing w:after="120" w:line="320" w:lineRule="atLeast"/>
        <w:rPr>
          <w:rFonts w:ascii="Helvetica" w:hAnsi="Helvetica"/>
          <w:color w:val="3F3F3F"/>
          <w:sz w:val="22"/>
        </w:rPr>
      </w:pPr>
      <w:r w:rsidRPr="00187A10">
        <w:rPr>
          <w:rFonts w:ascii="Helvetica" w:hAnsi="Helvetica"/>
          <w:color w:val="3F3F3F"/>
          <w:sz w:val="22"/>
        </w:rPr>
        <w:t>A bit difficult =0</w:t>
      </w:r>
    </w:p>
    <w:p w14:paraId="7C97AD4B" w14:textId="0C202B09" w:rsidR="00EC2748" w:rsidRPr="009478AD" w:rsidRDefault="00187A10" w:rsidP="007E3AF3">
      <w:pPr>
        <w:numPr>
          <w:ilvl w:val="0"/>
          <w:numId w:val="36"/>
        </w:numPr>
        <w:spacing w:after="120" w:line="320" w:lineRule="atLeast"/>
        <w:rPr>
          <w:rFonts w:ascii="Helvetica" w:hAnsi="Helvetica"/>
          <w:color w:val="3F3F3F"/>
          <w:sz w:val="22"/>
        </w:rPr>
      </w:pPr>
      <w:r w:rsidRPr="00187A10">
        <w:rPr>
          <w:rFonts w:ascii="Helvetica" w:hAnsi="Helvetica"/>
          <w:color w:val="3F3F3F"/>
          <w:sz w:val="22"/>
        </w:rPr>
        <w:t>Very difficult =0</w:t>
      </w:r>
    </w:p>
    <w:sectPr w:rsidR="00EC2748" w:rsidRPr="009478AD" w:rsidSect="006624E3">
      <w:headerReference w:type="default" r:id="rId11"/>
      <w:footerReference w:type="default" r:id="rId12"/>
      <w:headerReference w:type="first" r:id="rId13"/>
      <w:footerReference w:type="first" r:id="rId14"/>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D016" w14:textId="77777777" w:rsidR="005D4B6A" w:rsidRDefault="005D4B6A">
      <w:r>
        <w:separator/>
      </w:r>
    </w:p>
  </w:endnote>
  <w:endnote w:type="continuationSeparator" w:id="0">
    <w:p w14:paraId="0A52B84B" w14:textId="77777777" w:rsidR="005D4B6A" w:rsidRDefault="005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187A10" w:rsidRDefault="00187A10"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187A10" w:rsidRDefault="00187A10"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3489665E" w:rsidR="00187A10" w:rsidRPr="00EC2748" w:rsidRDefault="00187A10"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9C58C9">
      <w:rPr>
        <w:rFonts w:ascii="Helvetica" w:hAnsi="Helvetica"/>
        <w:noProof/>
        <w:sz w:val="14"/>
      </w:rPr>
      <w:t>4</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187A10" w:rsidRDefault="00187A10"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187A10" w:rsidRDefault="00187A10"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51A8D148" w:rsidR="00187A10" w:rsidRDefault="00187A10"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9C58C9">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8BF3" w14:textId="77777777" w:rsidR="005D4B6A" w:rsidRDefault="005D4B6A">
      <w:r>
        <w:separator/>
      </w:r>
    </w:p>
  </w:footnote>
  <w:footnote w:type="continuationSeparator" w:id="0">
    <w:p w14:paraId="79EC1A1E" w14:textId="77777777" w:rsidR="005D4B6A" w:rsidRDefault="005D4B6A">
      <w:r>
        <w:continuationSeparator/>
      </w:r>
    </w:p>
  </w:footnote>
  <w:footnote w:id="1">
    <w:p w14:paraId="37E7F942" w14:textId="77777777" w:rsidR="00187A10" w:rsidRDefault="00187A10" w:rsidP="00187A10">
      <w:pPr>
        <w:pStyle w:val="FootnoteText"/>
      </w:pPr>
      <w:r>
        <w:rPr>
          <w:rStyle w:val="FootnoteReference"/>
        </w:rPr>
        <w:footnoteRef/>
      </w:r>
      <w:r>
        <w:t xml:space="preserve"> Note that this analysis will not be a pure ITT, as some data cleaning occurs before we download the data, namely the panel provider excludes respondents who are classed as: speeding, inattentive, flatlining, duplicates, IP address not in Australia, giving conflicting answers, and providing nonsensical responses to open ended questions. We do not think this adds any bias, and we think it is preferable to drop them rather than adding this extra noise in our sample.</w:t>
      </w:r>
    </w:p>
  </w:footnote>
  <w:footnote w:id="2">
    <w:p w14:paraId="59522687" w14:textId="77777777" w:rsidR="00187A10" w:rsidRDefault="00187A10" w:rsidP="00187A10">
      <w:pPr>
        <w:pStyle w:val="FootnoteText"/>
      </w:pPr>
      <w:r>
        <w:rPr>
          <w:rStyle w:val="FootnoteReference"/>
        </w:rPr>
        <w:footnoteRef/>
      </w:r>
      <w:r>
        <w:t xml:space="preserve"> </w:t>
      </w:r>
      <w:r w:rsidRPr="009D7725">
        <w:t>Lin, Winston. "Agnostic notes on regression adjustments to experimental data: Reexamining Freedman’s critique." Annals of Applied Statistics 7, no. 1 (2013): 295-318.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187A10" w:rsidRDefault="00187A10" w:rsidP="00F202CA">
    <w:pPr>
      <w:pStyle w:val="Header"/>
    </w:pPr>
  </w:p>
  <w:p w14:paraId="126C3733" w14:textId="77777777" w:rsidR="00187A10" w:rsidRDefault="00187A10" w:rsidP="00F202CA">
    <w:pPr>
      <w:pStyle w:val="Header"/>
    </w:pPr>
  </w:p>
  <w:p w14:paraId="0269DE46" w14:textId="7ED98743" w:rsidR="00187A10" w:rsidRPr="00F202CA" w:rsidRDefault="0099180A" w:rsidP="00F202CA">
    <w:pPr>
      <w:pStyle w:val="Header"/>
    </w:pPr>
    <w:r>
      <w:t>Pre-Analysis Plan Group 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187A10" w:rsidRDefault="00187A10">
    <w:pPr>
      <w:pStyle w:val="Header"/>
    </w:pPr>
    <w:r w:rsidRPr="001D1E1A">
      <w:rPr>
        <w:noProof/>
      </w:rPr>
      <w:drawing>
        <wp:anchor distT="0" distB="0" distL="114300" distR="114300" simplePos="0" relativeHeight="251659264" behindDoc="1" locked="0" layoutInCell="1" allowOverlap="1" wp14:anchorId="553AB276" wp14:editId="35C75FD4">
          <wp:simplePos x="0" y="0"/>
          <wp:positionH relativeFrom="page">
            <wp:posOffset>26197</wp:posOffset>
          </wp:positionH>
          <wp:positionV relativeFrom="page">
            <wp:posOffset>17780</wp:posOffset>
          </wp:positionV>
          <wp:extent cx="7513320" cy="929640"/>
          <wp:effectExtent l="0" t="0" r="0" b="3810"/>
          <wp:wrapNone/>
          <wp:docPr id="5" name="Picture 5" descr="Australian Government, Department of the Prime Minister and Cabine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ECF5610"/>
    <w:multiLevelType w:val="hybridMultilevel"/>
    <w:tmpl w:val="B4BABC62"/>
    <w:lvl w:ilvl="0" w:tplc="5A4A20F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407007"/>
    <w:multiLevelType w:val="hybridMultilevel"/>
    <w:tmpl w:val="E1BA391A"/>
    <w:lvl w:ilvl="0" w:tplc="A4E08D5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A1EDB"/>
    <w:multiLevelType w:val="hybridMultilevel"/>
    <w:tmpl w:val="D9E6E8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305AC8"/>
    <w:multiLevelType w:val="hybridMultilevel"/>
    <w:tmpl w:val="FBAEEBB0"/>
    <w:lvl w:ilvl="0" w:tplc="7DCED05C">
      <w:start w:val="1"/>
      <w:numFmt w:val="bullet"/>
      <w:pStyle w:val="EmphasisPane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1"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71E1AFC"/>
    <w:multiLevelType w:val="hybridMultilevel"/>
    <w:tmpl w:val="B6C069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7362AF4"/>
    <w:multiLevelType w:val="hybridMultilevel"/>
    <w:tmpl w:val="0A2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9C4317"/>
    <w:multiLevelType w:val="hybridMultilevel"/>
    <w:tmpl w:val="1F8478AC"/>
    <w:lvl w:ilvl="0" w:tplc="5A4A2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6" w15:restartNumberingAfterBreak="0">
    <w:nsid w:val="54C37D55"/>
    <w:multiLevelType w:val="hybridMultilevel"/>
    <w:tmpl w:val="DF58D9D0"/>
    <w:lvl w:ilvl="0" w:tplc="5A4A2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4F797F"/>
    <w:multiLevelType w:val="hybridMultilevel"/>
    <w:tmpl w:val="83B4F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9" w15:restartNumberingAfterBreak="0">
    <w:nsid w:val="5DD61918"/>
    <w:multiLevelType w:val="hybridMultilevel"/>
    <w:tmpl w:val="C538A4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1" w15:restartNumberingAfterBreak="0">
    <w:nsid w:val="6BED2BDC"/>
    <w:multiLevelType w:val="hybridMultilevel"/>
    <w:tmpl w:val="D4E85E08"/>
    <w:lvl w:ilvl="0" w:tplc="6704682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00B30E8"/>
    <w:multiLevelType w:val="hybridMultilevel"/>
    <w:tmpl w:val="A08A6C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A02FA1"/>
    <w:multiLevelType w:val="hybridMultilevel"/>
    <w:tmpl w:val="D20E0C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D7409F"/>
    <w:multiLevelType w:val="hybridMultilevel"/>
    <w:tmpl w:val="0A2239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9"/>
  </w:num>
  <w:num w:numId="2">
    <w:abstractNumId w:val="28"/>
  </w:num>
  <w:num w:numId="3">
    <w:abstractNumId w:val="21"/>
  </w:num>
  <w:num w:numId="4">
    <w:abstractNumId w:val="12"/>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0"/>
  </w:num>
  <w:num w:numId="14">
    <w:abstractNumId w:val="35"/>
  </w:num>
  <w:num w:numId="15">
    <w:abstractNumId w:val="14"/>
  </w:num>
  <w:num w:numId="16">
    <w:abstractNumId w:val="9"/>
  </w:num>
  <w:num w:numId="17">
    <w:abstractNumId w:val="30"/>
  </w:num>
  <w:num w:numId="18">
    <w:abstractNumId w:val="25"/>
  </w:num>
  <w:num w:numId="19">
    <w:abstractNumId w:val="13"/>
  </w:num>
  <w:num w:numId="20">
    <w:abstractNumId w:val="10"/>
  </w:num>
  <w:num w:numId="21">
    <w:abstractNumId w:val="15"/>
  </w:num>
  <w:num w:numId="22">
    <w:abstractNumId w:val="18"/>
  </w:num>
  <w:num w:numId="23">
    <w:abstractNumId w:val="11"/>
  </w:num>
  <w:num w:numId="24">
    <w:abstractNumId w:val="27"/>
  </w:num>
  <w:num w:numId="25">
    <w:abstractNumId w:val="31"/>
  </w:num>
  <w:num w:numId="26">
    <w:abstractNumId w:val="16"/>
  </w:num>
  <w:num w:numId="27">
    <w:abstractNumId w:val="32"/>
  </w:num>
  <w:num w:numId="28">
    <w:abstractNumId w:val="17"/>
  </w:num>
  <w:num w:numId="29">
    <w:abstractNumId w:val="22"/>
  </w:num>
  <w:num w:numId="30">
    <w:abstractNumId w:val="29"/>
  </w:num>
  <w:num w:numId="31">
    <w:abstractNumId w:val="34"/>
  </w:num>
  <w:num w:numId="32">
    <w:abstractNumId w:val="33"/>
  </w:num>
  <w:num w:numId="33">
    <w:abstractNumId w:val="8"/>
  </w:num>
  <w:num w:numId="34">
    <w:abstractNumId w:val="26"/>
  </w:num>
  <w:num w:numId="35">
    <w:abstractNumId w:val="24"/>
  </w:num>
  <w:num w:numId="36">
    <w:abstractNumId w:val="23"/>
  </w:num>
  <w:num w:numId="3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06B84"/>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46350"/>
    <w:rsid w:val="00150D2A"/>
    <w:rsid w:val="00150E25"/>
    <w:rsid w:val="00150EA9"/>
    <w:rsid w:val="001512BB"/>
    <w:rsid w:val="00151650"/>
    <w:rsid w:val="001540CB"/>
    <w:rsid w:val="00155968"/>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6148"/>
    <w:rsid w:val="00177EC4"/>
    <w:rsid w:val="00181533"/>
    <w:rsid w:val="001824C8"/>
    <w:rsid w:val="00182698"/>
    <w:rsid w:val="001864FD"/>
    <w:rsid w:val="00187A10"/>
    <w:rsid w:val="00191A5D"/>
    <w:rsid w:val="001936A7"/>
    <w:rsid w:val="001943DD"/>
    <w:rsid w:val="001959C4"/>
    <w:rsid w:val="00196BAC"/>
    <w:rsid w:val="001A009A"/>
    <w:rsid w:val="001A0BF0"/>
    <w:rsid w:val="001A13F6"/>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1CC2"/>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293E"/>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67B3C"/>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134C"/>
    <w:rsid w:val="003C2120"/>
    <w:rsid w:val="003C47C0"/>
    <w:rsid w:val="003C4BB1"/>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E7934"/>
    <w:rsid w:val="003F1A33"/>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5BC6"/>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4D8C"/>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4B6A"/>
    <w:rsid w:val="005D5460"/>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1CF2"/>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3AF3"/>
    <w:rsid w:val="007E7319"/>
    <w:rsid w:val="007E74E1"/>
    <w:rsid w:val="007E77A8"/>
    <w:rsid w:val="007F24BF"/>
    <w:rsid w:val="007F491C"/>
    <w:rsid w:val="00800D07"/>
    <w:rsid w:val="008025F3"/>
    <w:rsid w:val="00803BF8"/>
    <w:rsid w:val="00804D3D"/>
    <w:rsid w:val="008061C9"/>
    <w:rsid w:val="0080634C"/>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1BA3"/>
    <w:rsid w:val="00914B0C"/>
    <w:rsid w:val="0091643D"/>
    <w:rsid w:val="00916E33"/>
    <w:rsid w:val="009175A6"/>
    <w:rsid w:val="0092093B"/>
    <w:rsid w:val="00922F2B"/>
    <w:rsid w:val="00930669"/>
    <w:rsid w:val="00932C33"/>
    <w:rsid w:val="00937C63"/>
    <w:rsid w:val="009401B7"/>
    <w:rsid w:val="009427A1"/>
    <w:rsid w:val="00942FFE"/>
    <w:rsid w:val="009478AD"/>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80A"/>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8C9"/>
    <w:rsid w:val="009C5B4F"/>
    <w:rsid w:val="009C705A"/>
    <w:rsid w:val="009C7778"/>
    <w:rsid w:val="009C7EE6"/>
    <w:rsid w:val="009D06AE"/>
    <w:rsid w:val="009D09E2"/>
    <w:rsid w:val="009D1E42"/>
    <w:rsid w:val="009D2205"/>
    <w:rsid w:val="009D282B"/>
    <w:rsid w:val="009D38B9"/>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10EE"/>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3C95"/>
    <w:rsid w:val="00A34FF3"/>
    <w:rsid w:val="00A35351"/>
    <w:rsid w:val="00A361C7"/>
    <w:rsid w:val="00A36723"/>
    <w:rsid w:val="00A43140"/>
    <w:rsid w:val="00A435B7"/>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5862"/>
    <w:rsid w:val="00A85F13"/>
    <w:rsid w:val="00A8688E"/>
    <w:rsid w:val="00A8695F"/>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3E2A"/>
    <w:rsid w:val="00BB48A7"/>
    <w:rsid w:val="00BB7121"/>
    <w:rsid w:val="00BC0479"/>
    <w:rsid w:val="00BC1651"/>
    <w:rsid w:val="00BC16F5"/>
    <w:rsid w:val="00BC18FF"/>
    <w:rsid w:val="00BC287D"/>
    <w:rsid w:val="00BC2A38"/>
    <w:rsid w:val="00BC4315"/>
    <w:rsid w:val="00BC46EB"/>
    <w:rsid w:val="00BC5076"/>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4634"/>
    <w:rsid w:val="00BE6767"/>
    <w:rsid w:val="00BE686C"/>
    <w:rsid w:val="00BE78EC"/>
    <w:rsid w:val="00BF1EB9"/>
    <w:rsid w:val="00BF46EE"/>
    <w:rsid w:val="00BF646E"/>
    <w:rsid w:val="00C04C1A"/>
    <w:rsid w:val="00C04E5A"/>
    <w:rsid w:val="00C05333"/>
    <w:rsid w:val="00C05E81"/>
    <w:rsid w:val="00C0613C"/>
    <w:rsid w:val="00C0683F"/>
    <w:rsid w:val="00C07DD1"/>
    <w:rsid w:val="00C10D05"/>
    <w:rsid w:val="00C13970"/>
    <w:rsid w:val="00C13DF9"/>
    <w:rsid w:val="00C14FBA"/>
    <w:rsid w:val="00C15484"/>
    <w:rsid w:val="00C15EA1"/>
    <w:rsid w:val="00C16A77"/>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34DC"/>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0DA"/>
    <w:rsid w:val="00DD4F44"/>
    <w:rsid w:val="00DD686C"/>
    <w:rsid w:val="00DD7E0C"/>
    <w:rsid w:val="00DE2AC3"/>
    <w:rsid w:val="00DE2E40"/>
    <w:rsid w:val="00DE3598"/>
    <w:rsid w:val="00DE3FBD"/>
    <w:rsid w:val="00DE43F5"/>
    <w:rsid w:val="00DE441F"/>
    <w:rsid w:val="00DE4952"/>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13E4"/>
    <w:rsid w:val="00EA18DB"/>
    <w:rsid w:val="00EA2FBA"/>
    <w:rsid w:val="00EA3F54"/>
    <w:rsid w:val="00EA4DC5"/>
    <w:rsid w:val="00EA5664"/>
    <w:rsid w:val="00EA66DF"/>
    <w:rsid w:val="00EA6ADC"/>
    <w:rsid w:val="00EB0609"/>
    <w:rsid w:val="00EB13A7"/>
    <w:rsid w:val="00EB14DF"/>
    <w:rsid w:val="00EB1A4D"/>
    <w:rsid w:val="00EB1FC2"/>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5BF6"/>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BEA"/>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uiPriority="4" w:qFormat="1"/>
    <w:lsdException w:name="heading 5"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3"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661CF2"/>
    <w:pPr>
      <w:numPr>
        <w:numId w:val="22"/>
      </w:numPr>
      <w:ind w:left="357" w:hanging="35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661CF2"/>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table" w:customStyle="1" w:styleId="PlainTable41">
    <w:name w:val="Plain Table 41"/>
    <w:basedOn w:val="TableNormal"/>
    <w:next w:val="PlainTable4"/>
    <w:uiPriority w:val="44"/>
    <w:rsid w:val="00187A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187A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DOC21-249526</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PMCdoc-213507164-64411</_dlc_DocId>
    <_dlc_DocIdUrl xmlns="d0dfa800-9ef0-44cb-8a12-633e29de1e0b">
      <Url>https://pmc01.sharepoint.com/sites/pmc-ms-cb/_layouts/15/DocIdRedir.aspx?ID=PMCdoc-213507164-64411</Url>
      <Description>PMCdoc-213507164-64411</Description>
    </_dlc_DocIdUrl>
    <lcf76f155ced4ddcb4097134ff3c332f xmlns="631b17cb-7e05-4b62-a9e3-205a319faa4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D4CC1A-1FCC-46CA-B7B5-EAF3FB16A9C2}">
  <ds:schemaRefs>
    <ds:schemaRef ds:uri="http://schemas.microsoft.com/office/2006/metadata/properties"/>
    <ds:schemaRef ds:uri="http://schemas.microsoft.com/office/infopath/2007/PartnerControls"/>
    <ds:schemaRef ds:uri="685f9fda-bd71-4433-b331-92feb9553089"/>
    <ds:schemaRef ds:uri="35c4ed8a-af79-46b6-bfac-d65ce1a372e5"/>
  </ds:schemaRefs>
</ds:datastoreItem>
</file>

<file path=customXml/itemProps2.xml><?xml version="1.0" encoding="utf-8"?>
<ds:datastoreItem xmlns:ds="http://schemas.openxmlformats.org/officeDocument/2006/customXml" ds:itemID="{05A3EE8C-91B0-4863-8C9C-BB323AD58829}"/>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4A6428E5-33C6-4FD8-A2DD-45D0644F5CDE}">
  <ds:schemaRefs>
    <ds:schemaRef ds:uri="http://schemas.openxmlformats.org/officeDocument/2006/bibliography"/>
  </ds:schemaRefs>
</ds:datastoreItem>
</file>

<file path=customXml/itemProps5.xml><?xml version="1.0" encoding="utf-8"?>
<ds:datastoreItem xmlns:ds="http://schemas.openxmlformats.org/officeDocument/2006/customXml" ds:itemID="{E8BA21EF-E9F9-4C78-B0C6-DBE02CB681D9}"/>
</file>

<file path=docProps/app.xml><?xml version="1.0" encoding="utf-8"?>
<Properties xmlns="http://schemas.openxmlformats.org/officeDocument/2006/extended-properties" xmlns:vt="http://schemas.openxmlformats.org/officeDocument/2006/docPropsVTypes">
  <Template>Normal</Template>
  <TotalTime>0</TotalTime>
  <Pages>16</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Vathany</dc:creator>
  <cp:keywords/>
  <dc:description/>
  <cp:lastModifiedBy>Bennetts-Kneebone, Laura</cp:lastModifiedBy>
  <cp:revision>2</cp:revision>
  <dcterms:created xsi:type="dcterms:W3CDTF">2021-08-31T02:19:00Z</dcterms:created>
  <dcterms:modified xsi:type="dcterms:W3CDTF">2021-08-31T02:19:00Z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2021-08-31T12:21:34</vt:lpwstr>
  </property>
  <property fmtid="{D5CDD505-2E9C-101B-9397-08002B2CF9AE}" pid="7" name="SecurityClassification">
    <vt:i4>1</vt:i4>
  </property>
  <property fmtid="{D5CDD505-2E9C-101B-9397-08002B2CF9AE}" pid="8" name="_dlc_DocIdItemGuid">
    <vt:lpwstr>ae4315e6-95e9-4c52-83d8-336c3c033c3c</vt:lpwstr>
  </property>
</Properties>
</file>