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9FD4" w14:textId="73292300" w:rsidR="006C2359" w:rsidRPr="00FE4930" w:rsidRDefault="00781DBD" w:rsidP="00A86B5E">
      <w:pPr>
        <w:pStyle w:val="Heading1"/>
        <w:spacing w:before="960"/>
        <w:ind w:left="4961"/>
        <w:jc w:val="right"/>
        <w:rPr>
          <w:b w:val="0"/>
          <w:noProof/>
          <w:sz w:val="40"/>
          <w:szCs w:val="40"/>
        </w:rPr>
      </w:pPr>
      <w:bookmarkStart w:id="0" w:name="_Toc432437392"/>
      <w:r>
        <w:rPr>
          <w:noProof/>
        </w:rPr>
        <w:drawing>
          <wp:anchor distT="0" distB="0" distL="114300" distR="114300" simplePos="0" relativeHeight="251692054" behindDoc="1" locked="0" layoutInCell="1" allowOverlap="1" wp14:anchorId="0C30AD77" wp14:editId="3848DE00">
            <wp:simplePos x="0" y="0"/>
            <wp:positionH relativeFrom="page">
              <wp:align>left</wp:align>
            </wp:positionH>
            <wp:positionV relativeFrom="page">
              <wp:align>top</wp:align>
            </wp:positionV>
            <wp:extent cx="7563600" cy="10690735"/>
            <wp:effectExtent l="0" t="0" r="0" b="0"/>
            <wp:wrapNone/>
            <wp:docPr id="15" name="Picture 15" descr="Australian Government&#10;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r w:rsidR="006C2359">
        <w:rPr>
          <w:noProof/>
        </w:rPr>
        <w:drawing>
          <wp:anchor distT="0" distB="0" distL="114300" distR="114300" simplePos="0" relativeHeight="251654150" behindDoc="1" locked="0" layoutInCell="1" allowOverlap="1" wp14:anchorId="51205BA6" wp14:editId="0CD6F3D9">
            <wp:simplePos x="0" y="0"/>
            <wp:positionH relativeFrom="margin">
              <wp:posOffset>-2540</wp:posOffset>
            </wp:positionH>
            <wp:positionV relativeFrom="paragraph">
              <wp:posOffset>777240</wp:posOffset>
            </wp:positionV>
            <wp:extent cx="6648450" cy="46101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erts report image.jpg"/>
                    <pic:cNvPicPr/>
                  </pic:nvPicPr>
                  <pic:blipFill rotWithShape="1">
                    <a:blip r:embed="rId12" cstate="print">
                      <a:extLst>
                        <a:ext uri="{28A0092B-C50C-407E-A947-70E740481C1C}">
                          <a14:useLocalDpi xmlns:a14="http://schemas.microsoft.com/office/drawing/2010/main" val="0"/>
                        </a:ext>
                      </a:extLst>
                    </a:blip>
                    <a:srcRect t="18911" b="11748"/>
                    <a:stretch/>
                  </pic:blipFill>
                  <pic:spPr bwMode="auto">
                    <a:xfrm>
                      <a:off x="0" y="0"/>
                      <a:ext cx="6648450" cy="461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359">
        <w:rPr>
          <w:noProof/>
        </w:rPr>
        <w:t>On the alert</w:t>
      </w:r>
      <w:r w:rsidR="00A86B5E">
        <w:rPr>
          <w:noProof/>
        </w:rPr>
        <w:br/>
      </w:r>
      <w:r w:rsidR="006C2359" w:rsidRPr="00FE4930">
        <w:rPr>
          <w:noProof/>
          <w:sz w:val="40"/>
          <w:szCs w:val="40"/>
        </w:rPr>
        <w:t>Using behavioural insights to boost the impact of cyber security alerts</w:t>
      </w:r>
    </w:p>
    <w:p w14:paraId="09593896" w14:textId="712A9037" w:rsidR="00CA0120" w:rsidRDefault="00781DBD" w:rsidP="0081510A">
      <w:pPr>
        <w:spacing w:after="240"/>
        <w:ind w:left="4962"/>
        <w:jc w:val="right"/>
        <w:sectPr w:rsidR="00CA0120" w:rsidSect="008D551E">
          <w:headerReference w:type="default" r:id="rId13"/>
          <w:pgSz w:w="11906" w:h="16838" w:code="9"/>
          <w:pgMar w:top="2126" w:right="720" w:bottom="567" w:left="720" w:header="567" w:footer="567" w:gutter="0"/>
          <w:pgNumType w:start="0"/>
          <w:cols w:space="708"/>
          <w:docGrid w:linePitch="360"/>
        </w:sectPr>
      </w:pPr>
      <w:r>
        <w:rPr>
          <w:b/>
          <w:noProof/>
          <w:color w:val="auto"/>
          <w:sz w:val="24"/>
        </w:rPr>
        <w:t>January 2021</w:t>
      </w:r>
    </w:p>
    <w:p w14:paraId="3EDC7BA1" w14:textId="77777777" w:rsidR="00CA0120" w:rsidRDefault="00CA0120" w:rsidP="00CA0120">
      <w:pPr>
        <w:pStyle w:val="DisclaimerH1"/>
      </w:pPr>
    </w:p>
    <w:p w14:paraId="2B7F9E9D" w14:textId="77777777" w:rsidR="00CA0120" w:rsidRDefault="00CA0120" w:rsidP="003D0730">
      <w:pPr>
        <w:pStyle w:val="DisclaimerH2"/>
        <w:outlineLvl w:val="1"/>
      </w:pPr>
      <w:r>
        <w:t>Oth</w:t>
      </w:r>
      <w:bookmarkStart w:id="1" w:name="_GoBack"/>
      <w:bookmarkEnd w:id="1"/>
      <w:r>
        <w:t>er uses</w:t>
      </w:r>
    </w:p>
    <w:p w14:paraId="59F4BFAE" w14:textId="77777777" w:rsidR="00CA0120" w:rsidRPr="00C25E5D" w:rsidRDefault="00CA0120" w:rsidP="00CA0120">
      <w:r w:rsidRPr="00C25E5D">
        <w:t>Enquiries regarding this license and any other use of this document are welcome at:</w:t>
      </w:r>
    </w:p>
    <w:p w14:paraId="1D6A5D77" w14:textId="77777777" w:rsidR="00CA0120" w:rsidRPr="00C25E5D" w:rsidRDefault="00CA0120" w:rsidP="00CA0120">
      <w:pPr>
        <w:spacing w:before="0" w:after="0"/>
      </w:pPr>
      <w:r w:rsidRPr="00C25E5D">
        <w:t>Managing Director</w:t>
      </w:r>
    </w:p>
    <w:p w14:paraId="14905D40" w14:textId="77777777" w:rsidR="00CA0120" w:rsidRPr="00C25E5D" w:rsidRDefault="00CA0120" w:rsidP="00CA0120">
      <w:pPr>
        <w:spacing w:before="0" w:after="0"/>
      </w:pPr>
      <w:r w:rsidRPr="00C25E5D">
        <w:t>Behavioural Economics Team of the Australian Government</w:t>
      </w:r>
    </w:p>
    <w:p w14:paraId="01560A84" w14:textId="734AC25B" w:rsidR="00CA0120" w:rsidRPr="00C25E5D" w:rsidRDefault="00CA0120" w:rsidP="00CA0120">
      <w:pPr>
        <w:spacing w:before="0" w:after="0"/>
      </w:pPr>
      <w:r w:rsidRPr="00C25E5D">
        <w:t>Department of the Prime Minister and Cabinet</w:t>
      </w:r>
    </w:p>
    <w:p w14:paraId="160F159F" w14:textId="6EBF70EA" w:rsidR="00C40762" w:rsidRPr="00C25E5D" w:rsidRDefault="00C40762" w:rsidP="00CA0120">
      <w:pPr>
        <w:spacing w:before="0" w:after="0"/>
      </w:pPr>
      <w:r w:rsidRPr="00C25E5D">
        <w:t>1 National Circuit</w:t>
      </w:r>
    </w:p>
    <w:p w14:paraId="5CDE0826" w14:textId="77777777" w:rsidR="00CA0120" w:rsidRPr="00C25E5D" w:rsidRDefault="00CA0120" w:rsidP="00CA0120">
      <w:pPr>
        <w:spacing w:before="0" w:after="0"/>
      </w:pPr>
      <w:r w:rsidRPr="00C25E5D">
        <w:t>Barton ACT 2600</w:t>
      </w:r>
    </w:p>
    <w:p w14:paraId="4CEB7B5D" w14:textId="77777777" w:rsidR="00CA0120" w:rsidRPr="00C25E5D" w:rsidRDefault="00CA0120" w:rsidP="00CA0120">
      <w:pPr>
        <w:spacing w:before="0" w:after="0"/>
      </w:pPr>
      <w:r w:rsidRPr="00C25E5D">
        <w:t>Email: beta@pmc.gov.au</w:t>
      </w:r>
    </w:p>
    <w:p w14:paraId="00E870C3" w14:textId="77777777" w:rsidR="00CA0120" w:rsidRPr="00CD0966" w:rsidRDefault="00CA0120" w:rsidP="00CA0120">
      <w:pPr>
        <w:rPr>
          <w:color w:val="FFFFFF" w:themeColor="background1"/>
        </w:rPr>
      </w:pPr>
      <w:r w:rsidRPr="00C25E5D">
        <w:t xml:space="preserve">The views expressed in this paper are those of the authors and do not necessarily reflect those of the Department of the Prime Minister </w:t>
      </w:r>
      <w:r w:rsidRPr="00CD0966">
        <w:rPr>
          <w:color w:val="FFFFFF" w:themeColor="background1"/>
        </w:rPr>
        <w:t>and Cabinet or the Australian Government.</w:t>
      </w:r>
    </w:p>
    <w:p w14:paraId="703A9160" w14:textId="77777777" w:rsidR="00CA0120" w:rsidRDefault="00CA0120" w:rsidP="003D0730">
      <w:pPr>
        <w:pStyle w:val="DisclaimerH2"/>
        <w:outlineLvl w:val="1"/>
      </w:pPr>
      <w:r>
        <w:t>Research team</w:t>
      </w:r>
    </w:p>
    <w:p w14:paraId="11E7F3FC" w14:textId="0693845B" w:rsidR="00CA0120" w:rsidRPr="00C25E5D" w:rsidRDefault="00831164" w:rsidP="00CD43C1">
      <w:pPr>
        <w:keepNext/>
        <w:keepLines/>
      </w:pPr>
      <w:r w:rsidRPr="00C25E5D">
        <w:t>C</w:t>
      </w:r>
      <w:r w:rsidR="00CA0120" w:rsidRPr="00C25E5D">
        <w:t>urrent and former staff who contributed to the report were:</w:t>
      </w:r>
      <w:r w:rsidRPr="00C25E5D">
        <w:t xml:space="preserve"> Ashley Breckenridge, </w:t>
      </w:r>
      <w:r w:rsidR="00785A90" w:rsidRPr="00C25E5D">
        <w:t xml:space="preserve">       </w:t>
      </w:r>
      <w:r w:rsidRPr="00C25E5D">
        <w:t xml:space="preserve">Andrew Bromwich, </w:t>
      </w:r>
      <w:r w:rsidR="00367229" w:rsidRPr="00C25E5D">
        <w:t>Laura</w:t>
      </w:r>
      <w:r w:rsidRPr="00C25E5D">
        <w:t xml:space="preserve"> </w:t>
      </w:r>
      <w:proofErr w:type="spellStart"/>
      <w:r w:rsidRPr="00C25E5D">
        <w:t>Bennetts</w:t>
      </w:r>
      <w:proofErr w:type="spellEnd"/>
      <w:r w:rsidR="00B47234" w:rsidRPr="00C25E5D">
        <w:t xml:space="preserve"> </w:t>
      </w:r>
      <w:r w:rsidRPr="00C25E5D">
        <w:t xml:space="preserve">Kneebone, Scott Copley, </w:t>
      </w:r>
      <w:proofErr w:type="spellStart"/>
      <w:r w:rsidRPr="00C25E5D">
        <w:t>Shea</w:t>
      </w:r>
      <w:proofErr w:type="spellEnd"/>
      <w:r w:rsidRPr="00C25E5D">
        <w:t xml:space="preserve"> </w:t>
      </w:r>
      <w:proofErr w:type="spellStart"/>
      <w:r w:rsidRPr="00C25E5D">
        <w:t>Houlihan</w:t>
      </w:r>
      <w:proofErr w:type="spellEnd"/>
      <w:r w:rsidRPr="00C25E5D">
        <w:t>, Linda Ma</w:t>
      </w:r>
      <w:r w:rsidR="00C40762" w:rsidRPr="00C25E5D">
        <w:t>,</w:t>
      </w:r>
      <w:r w:rsidRPr="00C25E5D">
        <w:t xml:space="preserve"> and Andrea Willis.</w:t>
      </w:r>
    </w:p>
    <w:p w14:paraId="0A87BCFA" w14:textId="5FCF0E0A" w:rsidR="00CA0120" w:rsidRDefault="00CA0120" w:rsidP="003D0730">
      <w:pPr>
        <w:pStyle w:val="DisclaimerH2"/>
        <w:outlineLvl w:val="1"/>
      </w:pPr>
      <w:r>
        <w:t>Acknowledg</w:t>
      </w:r>
      <w:r w:rsidR="009C5158">
        <w:t>e</w:t>
      </w:r>
      <w:r>
        <w:t>ments</w:t>
      </w:r>
    </w:p>
    <w:p w14:paraId="14697FAA" w14:textId="0EC24DF0" w:rsidR="00CA0120" w:rsidRPr="00C25E5D" w:rsidRDefault="00CA0120" w:rsidP="00CA0120">
      <w:r w:rsidRPr="00C25E5D">
        <w:t xml:space="preserve">Thank you to the </w:t>
      </w:r>
      <w:r w:rsidR="00E409F6" w:rsidRPr="00C25E5D">
        <w:t>Australian Cyber Security Centre</w:t>
      </w:r>
      <w:r w:rsidRPr="00C25E5D">
        <w:t xml:space="preserve"> for their support and valuable contribution in making this project happen. In particular, special thanks to </w:t>
      </w:r>
      <w:r w:rsidR="00E409F6" w:rsidRPr="00C25E5D">
        <w:t xml:space="preserve">Georgia Conduit, Emily </w:t>
      </w:r>
      <w:r w:rsidR="00B47234" w:rsidRPr="00C25E5D">
        <w:t>Walker</w:t>
      </w:r>
      <w:r w:rsidR="00E409F6" w:rsidRPr="00C25E5D">
        <w:t xml:space="preserve">, Nicola </w:t>
      </w:r>
      <w:proofErr w:type="spellStart"/>
      <w:r w:rsidR="00E409F6" w:rsidRPr="00C25E5D">
        <w:t>Friedlieb</w:t>
      </w:r>
      <w:proofErr w:type="spellEnd"/>
      <w:r w:rsidR="00E409F6" w:rsidRPr="00C25E5D">
        <w:t xml:space="preserve">, and Kelly </w:t>
      </w:r>
      <w:proofErr w:type="spellStart"/>
      <w:r w:rsidR="00E409F6" w:rsidRPr="00C25E5D">
        <w:t>Charls</w:t>
      </w:r>
      <w:proofErr w:type="spellEnd"/>
      <w:r w:rsidR="00E409F6" w:rsidRPr="00C25E5D">
        <w:t xml:space="preserve"> </w:t>
      </w:r>
      <w:r w:rsidRPr="00C25E5D">
        <w:t>for their work on this project.</w:t>
      </w:r>
    </w:p>
    <w:p w14:paraId="590E11EA" w14:textId="77777777" w:rsidR="00E650CF" w:rsidRPr="00C25E5D" w:rsidRDefault="00E650CF" w:rsidP="00E650CF">
      <w:r w:rsidRPr="00C25E5D">
        <w:t>These trials were pre-registered on the BETA website and the American Economic Association registry:</w:t>
      </w:r>
    </w:p>
    <w:p w14:paraId="0BD2329A" w14:textId="77777777" w:rsidR="00E650CF" w:rsidRPr="00C25E5D" w:rsidRDefault="00E650CF" w:rsidP="00E650CF">
      <w:pPr>
        <w:rPr>
          <w:i/>
        </w:rPr>
      </w:pPr>
      <w:r w:rsidRPr="00C25E5D">
        <w:t xml:space="preserve">AEARCTR-0005501 </w:t>
      </w:r>
      <w:r w:rsidRPr="00C25E5D">
        <w:rPr>
          <w:i/>
        </w:rPr>
        <w:t>Using Emails Effectively for Sharing Cyber Security Advice</w:t>
      </w:r>
    </w:p>
    <w:p w14:paraId="19EBE356" w14:textId="26DD82E9" w:rsidR="00E650CF" w:rsidRPr="00C25E5D" w:rsidRDefault="00E650CF" w:rsidP="00E650CF">
      <w:r w:rsidRPr="00C25E5D">
        <w:t xml:space="preserve">AEARCTR-0004957 </w:t>
      </w:r>
      <w:r w:rsidRPr="00C25E5D">
        <w:rPr>
          <w:i/>
        </w:rPr>
        <w:t xml:space="preserve">Engaging </w:t>
      </w:r>
      <w:r w:rsidR="00F40A47">
        <w:rPr>
          <w:i/>
        </w:rPr>
        <w:t>S</w:t>
      </w:r>
      <w:r w:rsidRPr="00C25E5D">
        <w:rPr>
          <w:i/>
        </w:rPr>
        <w:t xml:space="preserve">mall </w:t>
      </w:r>
      <w:r w:rsidR="00F40A47">
        <w:rPr>
          <w:i/>
        </w:rPr>
        <w:t>B</w:t>
      </w:r>
      <w:r w:rsidRPr="00C25E5D">
        <w:rPr>
          <w:i/>
        </w:rPr>
        <w:t xml:space="preserve">usiness in </w:t>
      </w:r>
      <w:r w:rsidR="00F40A47">
        <w:rPr>
          <w:i/>
        </w:rPr>
        <w:t>C</w:t>
      </w:r>
      <w:r w:rsidRPr="00C25E5D">
        <w:rPr>
          <w:i/>
        </w:rPr>
        <w:t xml:space="preserve">yber </w:t>
      </w:r>
      <w:r w:rsidR="00F40A47">
        <w:rPr>
          <w:i/>
        </w:rPr>
        <w:t>S</w:t>
      </w:r>
      <w:r w:rsidRPr="00C25E5D">
        <w:rPr>
          <w:i/>
        </w:rPr>
        <w:t xml:space="preserve">afe </w:t>
      </w:r>
      <w:r w:rsidR="00F40A47">
        <w:rPr>
          <w:i/>
        </w:rPr>
        <w:t>P</w:t>
      </w:r>
      <w:r w:rsidRPr="00C25E5D">
        <w:rPr>
          <w:i/>
        </w:rPr>
        <w:t>ractice</w:t>
      </w:r>
    </w:p>
    <w:p w14:paraId="097D2639" w14:textId="77777777" w:rsidR="00E650CF" w:rsidRPr="00C25E5D" w:rsidRDefault="00E650CF" w:rsidP="00E650CF">
      <w:r w:rsidRPr="00C25E5D">
        <w:t xml:space="preserve">AEARCTR-0005519 </w:t>
      </w:r>
      <w:r w:rsidRPr="00C25E5D">
        <w:rPr>
          <w:i/>
        </w:rPr>
        <w:t>Using Websites Effectively for Sharing Cyber Security Advice</w:t>
      </w:r>
    </w:p>
    <w:p w14:paraId="78DB28F9" w14:textId="4684748D" w:rsidR="00CA0120" w:rsidRPr="00124F16" w:rsidRDefault="0030611E" w:rsidP="00124F16">
      <w:pPr>
        <w:pStyle w:val="Heading2"/>
        <w:rPr>
          <w:color w:val="FFFFFF" w:themeColor="background1"/>
        </w:rPr>
      </w:pPr>
      <w:r w:rsidRPr="00124F16">
        <w:rPr>
          <w:noProof/>
          <w:color w:val="FFFFFF" w:themeColor="background1"/>
        </w:rPr>
        <w:lastRenderedPageBreak/>
        <mc:AlternateContent>
          <mc:Choice Requires="wps">
            <w:drawing>
              <wp:anchor distT="0" distB="0" distL="114300" distR="114300" simplePos="0" relativeHeight="251654146" behindDoc="1" locked="0" layoutInCell="1" allowOverlap="1" wp14:anchorId="0DDF1BC3" wp14:editId="22A0A944">
                <wp:simplePos x="0" y="0"/>
                <wp:positionH relativeFrom="page">
                  <wp:align>left</wp:align>
                </wp:positionH>
                <wp:positionV relativeFrom="page">
                  <wp:align>bottom</wp:align>
                </wp:positionV>
                <wp:extent cx="7560000" cy="10692000"/>
                <wp:effectExtent l="0" t="0" r="3175" b="0"/>
                <wp:wrapNone/>
                <wp:docPr id="14" name="Rectangle 1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9F6F3" id="Rectangle 14" o:spid="_x0000_s1026" style="position:absolute;margin-left:0;margin-top:0;width:595.3pt;height:841.9pt;z-index:-25166233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ZmgIAAIkFAAAOAAAAZHJzL2Uyb0RvYy54bWysVEtv2zAMvg/YfxB0X+0EaboGdYogRYcB&#10;RVu0HXpWZCk2IIsapcTJfv0o+dHHih2G5eCIIvmR/ETy4vLQGLZX6GuwBZ+c5JwpK6Gs7bbgP56u&#10;v3zlzAdhS2HAqoIfleeXy8+fLlq3UFOowJQKGYFYv2hdwasQ3CLLvKxUI/wJOGVJqQEbEUjEbVai&#10;aAm9Mdk0z+dZC1g6BKm8p9urTsmXCV9rJcOd1l4FZgpOuYX0xfTdxG+2vBCLLQpX1bJPQ/xDFo2o&#10;LQUdoa5EEGyH9R9QTS0RPOhwIqHJQOtaqlQDVTPJ31XzWAmnUi1EjncjTf7/wcrb/T2yuqS3m3Fm&#10;RUNv9ECsCbs1itEdEdQ6vyC7R3ePveTpGKs9aGziP9XBDonU40iqOgQm6fLsdJ7TjzNJukk+P6dn&#10;S7xnL/4OffimoGHxUHCkBBKbYn/jA8Uk08EkhvNg6vK6NiYJuN2sDbK9oCeeXk3P5uuYNLm8MTM2&#10;GluIbp063mSxtq6adApHo6KdsQ9KEy2U/zRlkhpSjXGElMqGSaeqRKm68Kep0j56bOHokXJJgBFZ&#10;U/wRuwcYLDuQAbuD6e2jq0r9PDrnf0uscx49UmSwYXRuagv4EYChqvrInf1AUkdNZGkD5ZGaBqGb&#10;Ju/kdU3vdiN8uBdI40OPTSsh3NFHG2gLDv2Jswrw10f30Z66mrSctTSOBfc/dwIVZ+a7pX4/n8xm&#10;cX6TMDs9m5KArzWb1xq7a9ZA7TCh5eNkOkb7YIajRmieaXOsYlRSCSspdsFlwEFYh25N0O6RarVK&#10;ZjSzToQb++hkBI+sxr58OjwLdH3zBmr8WxhGVyze9XBnGz0trHYBdJ0a/IXXnm+a99Q4/W6KC+W1&#10;nKxeNujyNwAAAP//AwBQSwMEFAAGAAgAAAAhABryt5XdAAAABwEAAA8AAABkcnMvZG93bnJldi54&#10;bWxMj0FLw0AQhe+C/2EZwYvYSRVCGrMpKhZ6Umw9eJxmxySYnQ3ZTZP+e7de9DK84Q3vfVOsZ9up&#10;Iw++daJhuUhAsVTOtFJr+NhvbjNQPpAY6pywhhN7WJeXFwXlxk3yzsddqFUMEZ+ThiaEPkf0VcOW&#10;/ML1LNH7coOlENehRjPQFMNth3dJkqKlVmJDQz0/N1x970arYXRT9XljNvuecPv0up3xtHp50/r6&#10;an58ABV4Dn/HcMaP6FBGpoMbxXjVaYiPhN959parJAV1iCrN7jPAssD//OUPAAAA//8DAFBLAQIt&#10;ABQABgAIAAAAIQC2gziS/gAAAOEBAAATAAAAAAAAAAAAAAAAAAAAAABbQ29udGVudF9UeXBlc10u&#10;eG1sUEsBAi0AFAAGAAgAAAAhADj9If/WAAAAlAEAAAsAAAAAAAAAAAAAAAAALwEAAF9yZWxzLy5y&#10;ZWxzUEsBAi0AFAAGAAgAAAAhAIr60lmaAgAAiQUAAA4AAAAAAAAAAAAAAAAALgIAAGRycy9lMm9E&#10;b2MueG1sUEsBAi0AFAAGAAgAAAAhABryt5XdAAAABwEAAA8AAAAAAAAAAAAAAAAA9AQAAGRycy9k&#10;b3ducmV2LnhtbFBLBQYAAAAABAAEAPMAAAD+BQAAAAA=&#10;" fillcolor="#2d276c" stroked="f" strokeweight="2pt">
                <w10:wrap anchorx="page" anchory="page"/>
              </v:rect>
            </w:pict>
          </mc:Fallback>
        </mc:AlternateContent>
      </w:r>
      <w:r w:rsidR="00CA0120" w:rsidRPr="00124F16">
        <w:rPr>
          <w:color w:val="FFFFFF" w:themeColor="background1"/>
        </w:rPr>
        <w:t>Who?</w:t>
      </w:r>
      <w:r w:rsidRPr="00124F16">
        <w:rPr>
          <w:noProof/>
          <w:color w:val="FFFFFF" w:themeColor="background1"/>
        </w:rPr>
        <w:t xml:space="preserve"> </w:t>
      </w:r>
    </w:p>
    <w:p w14:paraId="0ABFC508" w14:textId="2DE76F2E" w:rsidR="00CA0120" w:rsidRPr="004909C3" w:rsidRDefault="00CA0120" w:rsidP="00124F16">
      <w:pPr>
        <w:pStyle w:val="WhiteHeading2"/>
        <w:pBdr>
          <w:bottom w:val="none" w:sz="0" w:space="0" w:color="auto"/>
        </w:pBdr>
        <w:outlineLvl w:val="2"/>
      </w:pPr>
      <w:r w:rsidRPr="004909C3">
        <w:t>Who are we?</w:t>
      </w:r>
    </w:p>
    <w:p w14:paraId="79F67F05" w14:textId="1B2F4B44" w:rsidR="00CA0120" w:rsidRPr="004909C3" w:rsidRDefault="00CA0120" w:rsidP="00283509">
      <w:pPr>
        <w:pStyle w:val="WhiteNormal"/>
      </w:pPr>
      <w:r w:rsidRPr="004909C3">
        <w:t>We are the Behavioural Economics Team of the Australian Government, or BETA. We are the Australian Government’s first central unit applying behavioural economics to improve public policy, programs</w:t>
      </w:r>
      <w:r w:rsidR="00C40762">
        <w:t>,</w:t>
      </w:r>
      <w:r w:rsidRPr="004909C3">
        <w:t xml:space="preserve"> and processes. </w:t>
      </w:r>
    </w:p>
    <w:p w14:paraId="0073EF16" w14:textId="63584639" w:rsidR="00CA0120" w:rsidRPr="004909C3" w:rsidRDefault="00CA0120" w:rsidP="00283509">
      <w:pPr>
        <w:pStyle w:val="WhiteNormal"/>
      </w:pPr>
      <w:r w:rsidRPr="004909C3">
        <w:t>We use behavioural economics, science</w:t>
      </w:r>
      <w:r w:rsidR="00C40762">
        <w:t>,</w:t>
      </w:r>
      <w:r w:rsidRPr="004909C3">
        <w:t xml:space="preserve"> and psychology to improve policy outcomes. Our mission is to advance the wellbeing of Australians through the application and rigorous evaluation of behavioural insights to public policy and administration.</w:t>
      </w:r>
    </w:p>
    <w:p w14:paraId="7AA7D3AA" w14:textId="24B88288" w:rsidR="00CA0120" w:rsidRPr="004909C3" w:rsidRDefault="00CA0120" w:rsidP="00124F16">
      <w:pPr>
        <w:pStyle w:val="WhiteHeading2"/>
        <w:pBdr>
          <w:bottom w:val="none" w:sz="0" w:space="0" w:color="auto"/>
        </w:pBdr>
        <w:outlineLvl w:val="2"/>
      </w:pPr>
      <w:r w:rsidRPr="004909C3">
        <w:t>What is behavioural economics?</w:t>
      </w:r>
    </w:p>
    <w:p w14:paraId="13701533" w14:textId="5FC576AB" w:rsidR="00CA0120" w:rsidRPr="004909C3" w:rsidRDefault="00CA0120" w:rsidP="00283509">
      <w:pPr>
        <w:pStyle w:val="WhiteNormal"/>
      </w:pPr>
      <w:r w:rsidRPr="004909C3">
        <w:t>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that conflict with our own interests.</w:t>
      </w:r>
    </w:p>
    <w:p w14:paraId="4DEA0EE2" w14:textId="2940A206" w:rsidR="00CA0120" w:rsidRPr="004909C3" w:rsidRDefault="00CA0120" w:rsidP="00124F16">
      <w:pPr>
        <w:pStyle w:val="WhiteHeading2"/>
        <w:pBdr>
          <w:bottom w:val="none" w:sz="0" w:space="0" w:color="auto"/>
        </w:pBdr>
        <w:outlineLvl w:val="2"/>
      </w:pPr>
      <w:r w:rsidRPr="004909C3">
        <w:t>What are behavioural insights and how are they useful for policy design?</w:t>
      </w:r>
      <w:r w:rsidR="00AD5C7F">
        <w:t xml:space="preserve"> </w:t>
      </w:r>
    </w:p>
    <w:p w14:paraId="2749C746" w14:textId="48AFD827" w:rsidR="00CA0120" w:rsidRPr="004909C3" w:rsidRDefault="00CA0120" w:rsidP="00283509">
      <w:pPr>
        <w:pStyle w:val="WhiteNormal"/>
      </w:pPr>
      <w:r w:rsidRPr="004909C3">
        <w:t>Behavioural insights apply behavioural economics concepts to the real world by drawing on empirically-tested results. These new tools can inform the design of government interventions to improve the welfare of citizens.</w:t>
      </w:r>
    </w:p>
    <w:p w14:paraId="546E93BB" w14:textId="6BEE4D37" w:rsidR="00CA0120" w:rsidRDefault="00CA0120" w:rsidP="00283509">
      <w:pPr>
        <w:pStyle w:val="WhiteNormal"/>
      </w:pPr>
      <w:r w:rsidRPr="004909C3">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31265BD4" w14:textId="241D1600" w:rsidR="00CA0120" w:rsidRPr="004909C3" w:rsidRDefault="00CA0120" w:rsidP="00CA0120">
      <w:pPr>
        <w:pStyle w:val="WhiteNormal"/>
      </w:pPr>
      <w:r w:rsidRPr="004909C3">
        <w:br w:type="page"/>
      </w:r>
    </w:p>
    <w:bookmarkEnd w:id="0" w:displacedByCustomXml="next"/>
    <w:sdt>
      <w:sdtPr>
        <w:rPr>
          <w:rFonts w:asciiTheme="minorHAnsi" w:eastAsia="Times New Roman" w:hAnsiTheme="minorHAnsi" w:cs="Times New Roman"/>
          <w:b w:val="0"/>
          <w:bCs w:val="0"/>
          <w:color w:val="3F3F3F" w:themeColor="text1"/>
          <w:sz w:val="22"/>
          <w:szCs w:val="24"/>
        </w:rPr>
        <w:id w:val="667208857"/>
        <w:docPartObj>
          <w:docPartGallery w:val="Table of Contents"/>
          <w:docPartUnique/>
        </w:docPartObj>
      </w:sdtPr>
      <w:sdtEndPr>
        <w:rPr>
          <w:noProof/>
          <w:sz w:val="20"/>
        </w:rPr>
      </w:sdtEndPr>
      <w:sdtContent>
        <w:p w14:paraId="279DA743" w14:textId="77C3106E" w:rsidR="00CA0120" w:rsidRDefault="0030611E" w:rsidP="006411BA">
          <w:pPr>
            <w:pStyle w:val="TOCHeading"/>
            <w:outlineLvl w:val="1"/>
          </w:pPr>
          <w:r w:rsidRPr="003F31E6">
            <w:rPr>
              <w:noProof/>
            </w:rPr>
            <mc:AlternateContent>
              <mc:Choice Requires="wps">
                <w:drawing>
                  <wp:anchor distT="0" distB="0" distL="114300" distR="114300" simplePos="0" relativeHeight="251654147" behindDoc="1" locked="0" layoutInCell="1" allowOverlap="1" wp14:anchorId="6818F30C" wp14:editId="088A5C84">
                    <wp:simplePos x="0" y="0"/>
                    <wp:positionH relativeFrom="page">
                      <wp:align>left</wp:align>
                    </wp:positionH>
                    <wp:positionV relativeFrom="page">
                      <wp:align>top</wp:align>
                    </wp:positionV>
                    <wp:extent cx="7560000" cy="10692000"/>
                    <wp:effectExtent l="0" t="0" r="3175" b="0"/>
                    <wp:wrapNone/>
                    <wp:docPr id="19" name="Rectangle 19"/>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0F5EA" id="Rectangle 19" o:spid="_x0000_s1026" style="position:absolute;margin-left:0;margin-top:0;width:595.3pt;height:841.9pt;z-index:-25166233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A7mgIAAIkFAAAOAAAAZHJzL2Uyb0RvYy54bWysVEtv2zAMvg/YfxB0X+0EbboEdYogRYcB&#10;RVu0HXpWZCk2IIsapcTJfv0o+dHHih2G5eCIIvmR/ETy4vLQGLZX6GuwBZ+c5JwpK6Gs7bbgP56u&#10;v3zlzAdhS2HAqoIfleeXy8+fLlq3UFOowJQKGYFYv2hdwasQ3CLLvKxUI/wJOGVJqQEbEUjEbVai&#10;aAm9Mdk0z2dZC1g6BKm8p9urTsmXCV9rJcOd1l4FZgpOuYX0xfTdxG+2vBCLLQpX1bJPQ/xDFo2o&#10;LQUdoa5EEGyH9R9QTS0RPOhwIqHJQOtaqlQDVTPJ31XzWAmnUi1EjncjTf7/wcrb/T2yuqS3m3Nm&#10;RUNv9ECsCbs1itEdEdQ6vyC7R3ePveTpGKs9aGziP9XBDonU40iqOgQm6fL8bJbTjzNJukk+m9Oz&#10;Jd6zF3+HPnxT0LB4KDhSAolNsb/xgWKS6WASw3kwdXldG5ME3G7WBtle0BNPr6bns3VMmlzemBkb&#10;jS1Et04db7JYW1dNOoWjUdHO2AeliRbKf5oySQ2pxjhCSmXDpFNVolRd+LNUaR89tnD0SLkkwIis&#10;Kf6I3QMMlh3IgN3B9PbRVaV+Hp3zvyXWOY8eKTLYMDo3tQX8CMBQVX3kzn4gqaMmsrSB8khNg9BN&#10;k3fyuqZ3uxE+3Auk8aHHppUQ7uijDbQFh/7EWQX466P7aE9dTVrOWhrHgvufO4GKM/PdUr/PJ6en&#10;cX6TcHp2PiUBX2s2rzV216yB2mFCy8fJdIz2wQxHjdA80+ZYxaikElZS7ILLgIOwDt2aoN0j1WqV&#10;zGhmnQg39tHJCB5ZjX35dHgW6PrmDdT4tzCMrli86+HONnpaWO0C6Do1+AuvPd8076lx+t0UF8pr&#10;OVm9bNDlbwAAAP//AwBQSwMEFAAGAAgAAAAhABryt5XdAAAABwEAAA8AAABkcnMvZG93bnJldi54&#10;bWxMj0FLw0AQhe+C/2EZwYvYSRVCGrMpKhZ6Umw9eJxmxySYnQ3ZTZP+e7de9DK84Q3vfVOsZ9up&#10;Iw++daJhuUhAsVTOtFJr+NhvbjNQPpAY6pywhhN7WJeXFwXlxk3yzsddqFUMEZ+ThiaEPkf0VcOW&#10;/ML1LNH7coOlENehRjPQFMNth3dJkqKlVmJDQz0/N1x970arYXRT9XljNvuecPv0up3xtHp50/r6&#10;an58ABV4Dn/HcMaP6FBGpoMbxXjVaYiPhN959parJAV1iCrN7jPAssD//OUPAAAA//8DAFBLAQIt&#10;ABQABgAIAAAAIQC2gziS/gAAAOEBAAATAAAAAAAAAAAAAAAAAAAAAABbQ29udGVudF9UeXBlc10u&#10;eG1sUEsBAi0AFAAGAAgAAAAhADj9If/WAAAAlAEAAAsAAAAAAAAAAAAAAAAALwEAAF9yZWxzLy5y&#10;ZWxzUEsBAi0AFAAGAAgAAAAhAC/ysDuaAgAAiQUAAA4AAAAAAAAAAAAAAAAALgIAAGRycy9lMm9E&#10;b2MueG1sUEsBAi0AFAAGAAgAAAAhABryt5XdAAAABwEAAA8AAAAAAAAAAAAAAAAA9AQAAGRycy9k&#10;b3ducmV2LnhtbFBLBQYAAAAABAAEAPMAAAD+BQAAAAA=&#10;" fillcolor="#2d276c" stroked="f" strokeweight="2pt">
                    <w10:wrap anchorx="page" anchory="page"/>
                  </v:rect>
                </w:pict>
              </mc:Fallback>
            </mc:AlternateContent>
          </w:r>
          <w:r w:rsidR="00CA0120">
            <w:t>Contents</w:t>
          </w:r>
        </w:p>
        <w:p w14:paraId="4EFB3A8D" w14:textId="18DFB417" w:rsidR="006C539B" w:rsidRDefault="00CA0120" w:rsidP="00E4733A">
          <w:pPr>
            <w:pStyle w:val="TOC1"/>
            <w:rPr>
              <w:rFonts w:eastAsiaTheme="minorEastAsia" w:cstheme="minorBidi"/>
              <w:color w:val="auto"/>
              <w:sz w:val="22"/>
              <w:szCs w:val="22"/>
            </w:rPr>
          </w:pPr>
          <w:r>
            <w:fldChar w:fldCharType="begin"/>
          </w:r>
          <w:r>
            <w:instrText xml:space="preserve"> TOC \h \z \t "Heading 1,1,Large H1,1,Appendix Heading,2" </w:instrText>
          </w:r>
          <w:r>
            <w:fldChar w:fldCharType="separate"/>
          </w:r>
          <w:hyperlink w:anchor="_Toc49179187" w:history="1">
            <w:r w:rsidR="006C539B" w:rsidRPr="00C443AF">
              <w:rPr>
                <w:rStyle w:val="Hyperlink"/>
              </w:rPr>
              <w:t>About this report</w:t>
            </w:r>
            <w:r w:rsidR="006C539B">
              <w:rPr>
                <w:webHidden/>
              </w:rPr>
              <w:tab/>
            </w:r>
            <w:r w:rsidR="006C539B">
              <w:rPr>
                <w:webHidden/>
              </w:rPr>
              <w:fldChar w:fldCharType="begin"/>
            </w:r>
            <w:r w:rsidR="006C539B">
              <w:rPr>
                <w:webHidden/>
              </w:rPr>
              <w:instrText xml:space="preserve"> PAGEREF _Toc49179187 \h </w:instrText>
            </w:r>
            <w:r w:rsidR="006C539B">
              <w:rPr>
                <w:webHidden/>
              </w:rPr>
            </w:r>
            <w:r w:rsidR="006C539B">
              <w:rPr>
                <w:webHidden/>
              </w:rPr>
              <w:fldChar w:fldCharType="separate"/>
            </w:r>
            <w:r w:rsidR="00151CD1">
              <w:rPr>
                <w:webHidden/>
              </w:rPr>
              <w:t>4</w:t>
            </w:r>
            <w:r w:rsidR="006C539B">
              <w:rPr>
                <w:webHidden/>
              </w:rPr>
              <w:fldChar w:fldCharType="end"/>
            </w:r>
          </w:hyperlink>
        </w:p>
        <w:p w14:paraId="17020B91" w14:textId="51979BF9" w:rsidR="006C539B" w:rsidRDefault="004A7B83" w:rsidP="00E4733A">
          <w:pPr>
            <w:pStyle w:val="TOC1"/>
            <w:rPr>
              <w:rFonts w:eastAsiaTheme="minorEastAsia" w:cstheme="minorBidi"/>
              <w:color w:val="auto"/>
              <w:sz w:val="22"/>
              <w:szCs w:val="22"/>
            </w:rPr>
          </w:pPr>
          <w:hyperlink w:anchor="_Toc49179188" w:history="1">
            <w:r w:rsidR="006C539B" w:rsidRPr="00C443AF">
              <w:rPr>
                <w:rStyle w:val="Hyperlink"/>
              </w:rPr>
              <w:t>Executive summary</w:t>
            </w:r>
            <w:r w:rsidR="006C539B">
              <w:rPr>
                <w:webHidden/>
              </w:rPr>
              <w:tab/>
            </w:r>
            <w:r w:rsidR="006C539B">
              <w:rPr>
                <w:webHidden/>
              </w:rPr>
              <w:fldChar w:fldCharType="begin"/>
            </w:r>
            <w:r w:rsidR="006C539B">
              <w:rPr>
                <w:webHidden/>
              </w:rPr>
              <w:instrText xml:space="preserve"> PAGEREF _Toc49179188 \h </w:instrText>
            </w:r>
            <w:r w:rsidR="006C539B">
              <w:rPr>
                <w:webHidden/>
              </w:rPr>
            </w:r>
            <w:r w:rsidR="006C539B">
              <w:rPr>
                <w:webHidden/>
              </w:rPr>
              <w:fldChar w:fldCharType="separate"/>
            </w:r>
            <w:r w:rsidR="00151CD1">
              <w:rPr>
                <w:webHidden/>
              </w:rPr>
              <w:t>5</w:t>
            </w:r>
            <w:r w:rsidR="006C539B">
              <w:rPr>
                <w:webHidden/>
              </w:rPr>
              <w:fldChar w:fldCharType="end"/>
            </w:r>
          </w:hyperlink>
        </w:p>
        <w:p w14:paraId="44827312" w14:textId="10AC0E4B" w:rsidR="006C539B" w:rsidRDefault="004A7B83" w:rsidP="00E4733A">
          <w:pPr>
            <w:pStyle w:val="TOC1"/>
            <w:rPr>
              <w:rFonts w:eastAsiaTheme="minorEastAsia" w:cstheme="minorBidi"/>
              <w:color w:val="auto"/>
              <w:sz w:val="22"/>
              <w:szCs w:val="22"/>
            </w:rPr>
          </w:pPr>
          <w:hyperlink w:anchor="_Toc49179189" w:history="1">
            <w:r w:rsidR="006C539B" w:rsidRPr="00C443AF">
              <w:rPr>
                <w:rStyle w:val="Hyperlink"/>
              </w:rPr>
              <w:t>Why?</w:t>
            </w:r>
            <w:r w:rsidR="006C539B">
              <w:rPr>
                <w:webHidden/>
              </w:rPr>
              <w:tab/>
            </w:r>
            <w:r w:rsidR="006C539B">
              <w:rPr>
                <w:webHidden/>
              </w:rPr>
              <w:fldChar w:fldCharType="begin"/>
            </w:r>
            <w:r w:rsidR="006C539B">
              <w:rPr>
                <w:webHidden/>
              </w:rPr>
              <w:instrText xml:space="preserve"> PAGEREF _Toc49179189 \h </w:instrText>
            </w:r>
            <w:r w:rsidR="006C539B">
              <w:rPr>
                <w:webHidden/>
              </w:rPr>
            </w:r>
            <w:r w:rsidR="006C539B">
              <w:rPr>
                <w:webHidden/>
              </w:rPr>
              <w:fldChar w:fldCharType="separate"/>
            </w:r>
            <w:r w:rsidR="00151CD1">
              <w:rPr>
                <w:webHidden/>
              </w:rPr>
              <w:t>6</w:t>
            </w:r>
            <w:r w:rsidR="006C539B">
              <w:rPr>
                <w:webHidden/>
              </w:rPr>
              <w:fldChar w:fldCharType="end"/>
            </w:r>
          </w:hyperlink>
        </w:p>
        <w:p w14:paraId="5B85589F" w14:textId="11BC43CD" w:rsidR="006C539B" w:rsidRDefault="004A7B83" w:rsidP="00E4733A">
          <w:pPr>
            <w:pStyle w:val="TOC1"/>
            <w:rPr>
              <w:rFonts w:eastAsiaTheme="minorEastAsia" w:cstheme="minorBidi"/>
              <w:color w:val="auto"/>
              <w:sz w:val="22"/>
              <w:szCs w:val="22"/>
            </w:rPr>
          </w:pPr>
          <w:hyperlink w:anchor="_Toc49179190" w:history="1">
            <w:r w:rsidR="006C539B" w:rsidRPr="00C443AF">
              <w:rPr>
                <w:rStyle w:val="Hyperlink"/>
              </w:rPr>
              <w:t>What we did</w:t>
            </w:r>
            <w:r w:rsidR="006C539B">
              <w:rPr>
                <w:webHidden/>
              </w:rPr>
              <w:tab/>
            </w:r>
            <w:r w:rsidR="006C539B">
              <w:rPr>
                <w:webHidden/>
              </w:rPr>
              <w:fldChar w:fldCharType="begin"/>
            </w:r>
            <w:r w:rsidR="006C539B">
              <w:rPr>
                <w:webHidden/>
              </w:rPr>
              <w:instrText xml:space="preserve"> PAGEREF _Toc49179190 \h </w:instrText>
            </w:r>
            <w:r w:rsidR="006C539B">
              <w:rPr>
                <w:webHidden/>
              </w:rPr>
            </w:r>
            <w:r w:rsidR="006C539B">
              <w:rPr>
                <w:webHidden/>
              </w:rPr>
              <w:fldChar w:fldCharType="separate"/>
            </w:r>
            <w:r w:rsidR="00151CD1">
              <w:rPr>
                <w:webHidden/>
              </w:rPr>
              <w:t>7</w:t>
            </w:r>
            <w:r w:rsidR="006C539B">
              <w:rPr>
                <w:webHidden/>
              </w:rPr>
              <w:fldChar w:fldCharType="end"/>
            </w:r>
          </w:hyperlink>
        </w:p>
        <w:p w14:paraId="25A5B8DC" w14:textId="55E0F643" w:rsidR="006C539B" w:rsidRDefault="004A7B83" w:rsidP="00E4733A">
          <w:pPr>
            <w:pStyle w:val="TOC1"/>
            <w:rPr>
              <w:rFonts w:eastAsiaTheme="minorEastAsia" w:cstheme="minorBidi"/>
              <w:color w:val="auto"/>
              <w:sz w:val="22"/>
              <w:szCs w:val="22"/>
            </w:rPr>
          </w:pPr>
          <w:hyperlink w:anchor="_Toc49179191" w:history="1">
            <w:r w:rsidR="006C539B" w:rsidRPr="00C443AF">
              <w:rPr>
                <w:rStyle w:val="Hyperlink"/>
              </w:rPr>
              <w:t>What we found</w:t>
            </w:r>
            <w:r w:rsidR="006C539B">
              <w:rPr>
                <w:webHidden/>
              </w:rPr>
              <w:tab/>
            </w:r>
            <w:r w:rsidR="006C539B">
              <w:rPr>
                <w:webHidden/>
              </w:rPr>
              <w:fldChar w:fldCharType="begin"/>
            </w:r>
            <w:r w:rsidR="006C539B">
              <w:rPr>
                <w:webHidden/>
              </w:rPr>
              <w:instrText xml:space="preserve"> PAGEREF _Toc49179191 \h </w:instrText>
            </w:r>
            <w:r w:rsidR="006C539B">
              <w:rPr>
                <w:webHidden/>
              </w:rPr>
            </w:r>
            <w:r w:rsidR="006C539B">
              <w:rPr>
                <w:webHidden/>
              </w:rPr>
              <w:fldChar w:fldCharType="separate"/>
            </w:r>
            <w:r w:rsidR="00151CD1">
              <w:rPr>
                <w:webHidden/>
              </w:rPr>
              <w:t>10</w:t>
            </w:r>
            <w:r w:rsidR="006C539B">
              <w:rPr>
                <w:webHidden/>
              </w:rPr>
              <w:fldChar w:fldCharType="end"/>
            </w:r>
          </w:hyperlink>
        </w:p>
        <w:p w14:paraId="61B19561" w14:textId="695883E4" w:rsidR="006C539B" w:rsidRDefault="004A7B83" w:rsidP="00E4733A">
          <w:pPr>
            <w:pStyle w:val="TOC1"/>
            <w:rPr>
              <w:rFonts w:eastAsiaTheme="minorEastAsia" w:cstheme="minorBidi"/>
              <w:color w:val="auto"/>
              <w:sz w:val="22"/>
              <w:szCs w:val="22"/>
            </w:rPr>
          </w:pPr>
          <w:hyperlink w:anchor="_Toc49179192" w:history="1">
            <w:r w:rsidR="006C539B" w:rsidRPr="00C443AF">
              <w:rPr>
                <w:rStyle w:val="Hyperlink"/>
              </w:rPr>
              <w:t>Discussion &amp; Conclusion</w:t>
            </w:r>
            <w:r w:rsidR="006C539B">
              <w:rPr>
                <w:webHidden/>
              </w:rPr>
              <w:tab/>
            </w:r>
            <w:r w:rsidR="006C539B">
              <w:rPr>
                <w:webHidden/>
              </w:rPr>
              <w:fldChar w:fldCharType="begin"/>
            </w:r>
            <w:r w:rsidR="006C539B">
              <w:rPr>
                <w:webHidden/>
              </w:rPr>
              <w:instrText xml:space="preserve"> PAGEREF _Toc49179192 \h </w:instrText>
            </w:r>
            <w:r w:rsidR="006C539B">
              <w:rPr>
                <w:webHidden/>
              </w:rPr>
            </w:r>
            <w:r w:rsidR="006C539B">
              <w:rPr>
                <w:webHidden/>
              </w:rPr>
              <w:fldChar w:fldCharType="separate"/>
            </w:r>
            <w:r w:rsidR="00151CD1">
              <w:rPr>
                <w:webHidden/>
              </w:rPr>
              <w:t>14</w:t>
            </w:r>
            <w:r w:rsidR="006C539B">
              <w:rPr>
                <w:webHidden/>
              </w:rPr>
              <w:fldChar w:fldCharType="end"/>
            </w:r>
          </w:hyperlink>
        </w:p>
        <w:p w14:paraId="74BC92AF" w14:textId="47FC3C40" w:rsidR="006C539B" w:rsidRDefault="004A7B83" w:rsidP="00E4733A">
          <w:pPr>
            <w:pStyle w:val="TOC1"/>
            <w:rPr>
              <w:rFonts w:eastAsiaTheme="minorEastAsia" w:cstheme="minorBidi"/>
              <w:color w:val="auto"/>
              <w:sz w:val="22"/>
              <w:szCs w:val="22"/>
            </w:rPr>
          </w:pPr>
          <w:hyperlink w:anchor="_Toc49179193" w:history="1">
            <w:r w:rsidR="006C539B" w:rsidRPr="00C443AF">
              <w:rPr>
                <w:rStyle w:val="Hyperlink"/>
              </w:rPr>
              <w:t>References</w:t>
            </w:r>
            <w:r w:rsidR="006C539B">
              <w:rPr>
                <w:webHidden/>
              </w:rPr>
              <w:tab/>
            </w:r>
            <w:r w:rsidR="006C539B">
              <w:rPr>
                <w:webHidden/>
              </w:rPr>
              <w:fldChar w:fldCharType="begin"/>
            </w:r>
            <w:r w:rsidR="006C539B">
              <w:rPr>
                <w:webHidden/>
              </w:rPr>
              <w:instrText xml:space="preserve"> PAGEREF _Toc49179193 \h </w:instrText>
            </w:r>
            <w:r w:rsidR="006C539B">
              <w:rPr>
                <w:webHidden/>
              </w:rPr>
            </w:r>
            <w:r w:rsidR="006C539B">
              <w:rPr>
                <w:webHidden/>
              </w:rPr>
              <w:fldChar w:fldCharType="separate"/>
            </w:r>
            <w:r w:rsidR="00151CD1">
              <w:rPr>
                <w:webHidden/>
              </w:rPr>
              <w:t>15</w:t>
            </w:r>
            <w:r w:rsidR="006C539B">
              <w:rPr>
                <w:webHidden/>
              </w:rPr>
              <w:fldChar w:fldCharType="end"/>
            </w:r>
          </w:hyperlink>
        </w:p>
        <w:p w14:paraId="2F1FE50B" w14:textId="66752C1E" w:rsidR="00CA0120" w:rsidRDefault="00CA0120" w:rsidP="00CA0120">
          <w:r>
            <w:rPr>
              <w:noProof/>
              <w:color w:val="FFFFFF" w:themeColor="background1"/>
              <w:sz w:val="28"/>
            </w:rPr>
            <w:fldChar w:fldCharType="end"/>
          </w:r>
        </w:p>
      </w:sdtContent>
    </w:sdt>
    <w:p w14:paraId="75A29422" w14:textId="77777777" w:rsidR="00CA0120" w:rsidRDefault="00CA0120" w:rsidP="00CA0120">
      <w:pPr>
        <w:rPr>
          <w:noProof/>
        </w:rPr>
      </w:pPr>
    </w:p>
    <w:p w14:paraId="7919E4F1" w14:textId="77777777" w:rsidR="00CA0120" w:rsidRDefault="00CA0120" w:rsidP="00CA0120">
      <w:pPr>
        <w:rPr>
          <w:noProof/>
        </w:rPr>
      </w:pPr>
    </w:p>
    <w:p w14:paraId="7170F6D8" w14:textId="77777777" w:rsidR="00CA0120" w:rsidRDefault="00CA0120" w:rsidP="00CA0120">
      <w:pPr>
        <w:rPr>
          <w:b/>
          <w:noProof/>
          <w:color w:val="FFFFFF" w:themeColor="background1"/>
          <w:sz w:val="28"/>
        </w:rPr>
        <w:sectPr w:rsidR="00CA0120" w:rsidSect="008253C4">
          <w:headerReference w:type="default" r:id="rId14"/>
          <w:footerReference w:type="default" r:id="rId15"/>
          <w:pgSz w:w="11906" w:h="16838" w:code="9"/>
          <w:pgMar w:top="2041" w:right="2381" w:bottom="1247" w:left="1247" w:header="720" w:footer="851" w:gutter="0"/>
          <w:cols w:space="708"/>
          <w:docGrid w:linePitch="360"/>
        </w:sectPr>
      </w:pPr>
    </w:p>
    <w:p w14:paraId="1C5CE9DF" w14:textId="74525A68" w:rsidR="001B4F48" w:rsidRPr="006C2359" w:rsidRDefault="001B4F48" w:rsidP="006C2359">
      <w:pPr>
        <w:pStyle w:val="Heading2"/>
      </w:pPr>
      <w:bookmarkStart w:id="2" w:name="_Toc47522096"/>
      <w:bookmarkStart w:id="3" w:name="_Toc47531830"/>
      <w:bookmarkStart w:id="4" w:name="_Toc49179187"/>
      <w:bookmarkStart w:id="5" w:name="_Toc43197706"/>
      <w:bookmarkStart w:id="6" w:name="_Toc31700862"/>
      <w:r w:rsidRPr="006C2359">
        <w:lastRenderedPageBreak/>
        <w:t>About this report</w:t>
      </w:r>
      <w:bookmarkEnd w:id="2"/>
      <w:bookmarkEnd w:id="3"/>
      <w:bookmarkEnd w:id="4"/>
    </w:p>
    <w:p w14:paraId="0E6D7E5E" w14:textId="571BAAE5" w:rsidR="00495288" w:rsidRDefault="001B4F48" w:rsidP="00376B35">
      <w:r w:rsidRPr="00B718C8">
        <w:t xml:space="preserve">This report forms part of a series of reports on applying behavioural insights to improve cyber security advice for individuals and small businesses in Australia. The research and findings outlined in this series are the result of a number of projects BETA completed in partnership with the Australian Cyber Security Centre (ACSC) throughout 2019 and 2020. </w:t>
      </w:r>
      <w:r w:rsidR="00495288">
        <w:t>R</w:t>
      </w:r>
      <w:r w:rsidRPr="00B718C8">
        <w:t>elevant findings from acr</w:t>
      </w:r>
      <w:r w:rsidR="00495288">
        <w:t>oss these different projects are</w:t>
      </w:r>
      <w:r w:rsidRPr="00B718C8">
        <w:t xml:space="preserve"> present</w:t>
      </w:r>
      <w:r w:rsidR="00495288">
        <w:t>ed</w:t>
      </w:r>
      <w:r w:rsidRPr="00B718C8">
        <w:t xml:space="preserve"> according to theme: </w:t>
      </w:r>
    </w:p>
    <w:p w14:paraId="35C2B5AC" w14:textId="338A9D27" w:rsidR="00E650CF" w:rsidRPr="00E650CF" w:rsidRDefault="00E650CF" w:rsidP="00376B35">
      <w:pPr>
        <w:pStyle w:val="ListParagraph"/>
        <w:numPr>
          <w:ilvl w:val="0"/>
          <w:numId w:val="28"/>
        </w:numPr>
        <w:rPr>
          <w:b/>
        </w:rPr>
      </w:pPr>
      <w:r w:rsidRPr="00E650CF">
        <w:rPr>
          <w:b/>
        </w:rPr>
        <w:t>On the alert: Using behavioural insights to boost the impact of cyber security alerts</w:t>
      </w:r>
      <w:r>
        <w:rPr>
          <w:b/>
        </w:rPr>
        <w:t xml:space="preserve"> [this report];</w:t>
      </w:r>
    </w:p>
    <w:p w14:paraId="09C053EA" w14:textId="7E6CA3DE" w:rsidR="00E650CF" w:rsidRDefault="00E650CF" w:rsidP="00376B35">
      <w:pPr>
        <w:pStyle w:val="ListParagraph"/>
        <w:numPr>
          <w:ilvl w:val="0"/>
          <w:numId w:val="28"/>
        </w:numPr>
      </w:pPr>
      <w:r>
        <w:t>After the crime: Experiences of cyber security incidents;</w:t>
      </w:r>
    </w:p>
    <w:p w14:paraId="325FF5FA" w14:textId="3A560712" w:rsidR="00E650CF" w:rsidRPr="00E650CF" w:rsidRDefault="00E650CF" w:rsidP="00376B35">
      <w:pPr>
        <w:pStyle w:val="ListParagraph"/>
        <w:numPr>
          <w:ilvl w:val="0"/>
          <w:numId w:val="28"/>
        </w:numPr>
      </w:pPr>
      <w:r w:rsidRPr="00E650CF">
        <w:t>password123: Applying behavioural insights to cyber security advice</w:t>
      </w:r>
      <w:r>
        <w:t>.</w:t>
      </w:r>
    </w:p>
    <w:p w14:paraId="266C339D" w14:textId="77777777" w:rsidR="00E650CF" w:rsidRPr="003308FF" w:rsidRDefault="00E650CF" w:rsidP="00376B35">
      <w:r w:rsidRPr="00B718C8">
        <w:t>Each report, along with the Technical Appendix for all three r</w:t>
      </w:r>
      <w:r>
        <w:t xml:space="preserve">eports, are available on the BETA </w:t>
      </w:r>
      <w:r w:rsidRPr="00B718C8">
        <w:t>website:</w:t>
      </w:r>
      <w:r w:rsidRPr="004367D8">
        <w:rPr>
          <w:color w:val="FFFFFF" w:themeColor="background1"/>
        </w:rPr>
        <w:t xml:space="preserve"> </w:t>
      </w:r>
      <w:hyperlink r:id="rId16" w:history="1">
        <w:r w:rsidRPr="00957746">
          <w:rPr>
            <w:rStyle w:val="Hyperlink"/>
          </w:rPr>
          <w:t>https://www.behaviouraleconomics.pmc.gov.au/projects</w:t>
        </w:r>
      </w:hyperlink>
      <w:r>
        <w:t xml:space="preserve"> </w:t>
      </w:r>
    </w:p>
    <w:p w14:paraId="2411AB67" w14:textId="2004E5EE" w:rsidR="001B4F48" w:rsidRDefault="00E650CF" w:rsidP="00E650CF">
      <w:pPr>
        <w:rPr>
          <w:rFonts w:asciiTheme="majorHAnsi" w:hAnsiTheme="majorHAnsi"/>
          <w:color w:val="auto"/>
          <w:sz w:val="80"/>
          <w:szCs w:val="44"/>
        </w:rPr>
      </w:pPr>
      <w:r>
        <w:t xml:space="preserve"> </w:t>
      </w:r>
      <w:r w:rsidR="001B4F48">
        <w:br w:type="page"/>
      </w:r>
    </w:p>
    <w:p w14:paraId="74E91EFA" w14:textId="4177B54B" w:rsidR="00E409F6" w:rsidRDefault="00E409F6" w:rsidP="006411BA">
      <w:pPr>
        <w:pStyle w:val="Heading2"/>
      </w:pPr>
      <w:bookmarkStart w:id="7" w:name="_Toc49179188"/>
      <w:r>
        <w:lastRenderedPageBreak/>
        <w:t>Executive summary</w:t>
      </w:r>
      <w:bookmarkEnd w:id="5"/>
      <w:bookmarkEnd w:id="7"/>
    </w:p>
    <w:p w14:paraId="0229E19A" w14:textId="5B2C0BA7" w:rsidR="0052529A" w:rsidRDefault="0052529A" w:rsidP="00061872">
      <w:r>
        <w:t>We partnered with the</w:t>
      </w:r>
      <w:r w:rsidR="009C5158">
        <w:t xml:space="preserve"> Australian Signals Directorate’s (ASD)</w:t>
      </w:r>
      <w:r>
        <w:t xml:space="preserve"> Australian Cyber Security Centre</w:t>
      </w:r>
      <w:r w:rsidR="00E409F6">
        <w:t xml:space="preserve"> </w:t>
      </w:r>
      <w:r>
        <w:t xml:space="preserve">(ACSC) </w:t>
      </w:r>
      <w:r w:rsidR="00E409F6">
        <w:t xml:space="preserve">to find ways of boosting the impact of </w:t>
      </w:r>
      <w:r>
        <w:t>an email alert system</w:t>
      </w:r>
      <w:r w:rsidR="00E409F6">
        <w:t>.</w:t>
      </w:r>
      <w:r w:rsidR="00AF2DE6">
        <w:t xml:space="preserve"> The ACSC alert service</w:t>
      </w:r>
      <w:r>
        <w:t xml:space="preserve"> alert system</w:t>
      </w:r>
      <w:r w:rsidR="009C5158">
        <w:t xml:space="preserve"> (the ‘alert service’)</w:t>
      </w:r>
      <w:r>
        <w:t xml:space="preserve"> is a free email subscription service available to the public. An alert is sent to subscribers whenever an emerging cyber security trend</w:t>
      </w:r>
      <w:r w:rsidR="007A6F91">
        <w:t xml:space="preserve"> or threat becomes apparent. The a</w:t>
      </w:r>
      <w:r>
        <w:t xml:space="preserve">lerts outline what people should look for, how to avoid or prevent the incident from happening to them, and what to do if someone may have been impacted. The alert service has been running </w:t>
      </w:r>
      <w:r w:rsidRPr="00C13841">
        <w:t>since 20</w:t>
      </w:r>
      <w:r w:rsidR="009C5158" w:rsidRPr="00C13841">
        <w:t>10</w:t>
      </w:r>
      <w:r w:rsidR="009C5158">
        <w:t xml:space="preserve"> </w:t>
      </w:r>
      <w:r w:rsidR="002F0554">
        <w:t>and had</w:t>
      </w:r>
      <w:r>
        <w:t xml:space="preserve"> over 5</w:t>
      </w:r>
      <w:r w:rsidR="00A31DA6">
        <w:t>7</w:t>
      </w:r>
      <w:r>
        <w:t>,000 subscribers</w:t>
      </w:r>
      <w:r w:rsidR="00A31DA6">
        <w:t xml:space="preserve"> as of August 2020</w:t>
      </w:r>
      <w:r>
        <w:t>.</w:t>
      </w:r>
    </w:p>
    <w:p w14:paraId="67F2D6DA" w14:textId="0173CF49" w:rsidR="002704E7" w:rsidRDefault="004929CF" w:rsidP="00061872">
      <w:r>
        <w:t xml:space="preserve">Despite the </w:t>
      </w:r>
      <w:r w:rsidR="0052529A">
        <w:t>large reach</w:t>
      </w:r>
      <w:r>
        <w:t xml:space="preserve"> of the alert system</w:t>
      </w:r>
      <w:r w:rsidR="0052529A">
        <w:t>, email can be a difficult pla</w:t>
      </w:r>
      <w:r>
        <w:t xml:space="preserve">tform to spread awareness compared with other, more visible channels such as SMS or social media. </w:t>
      </w:r>
      <w:r w:rsidR="00E409F6">
        <w:t>We applied behavioural insights to the email design</w:t>
      </w:r>
      <w:r w:rsidR="002704E7">
        <w:t xml:space="preserve"> to bolster its effects</w:t>
      </w:r>
      <w:r w:rsidR="00E409F6">
        <w:t>, and tested</w:t>
      </w:r>
      <w:r w:rsidR="002704E7">
        <w:t xml:space="preserve"> these</w:t>
      </w:r>
      <w:r w:rsidR="00E409F6">
        <w:t xml:space="preserve"> different design aspects using</w:t>
      </w:r>
      <w:r w:rsidR="00AD5C7F">
        <w:t xml:space="preserve"> </w:t>
      </w:r>
      <w:r w:rsidR="00E409F6">
        <w:t xml:space="preserve">a randomised controlled trial. </w:t>
      </w:r>
      <w:r w:rsidR="002F0554">
        <w:t>Our email trial</w:t>
      </w:r>
      <w:r w:rsidR="002704E7">
        <w:t xml:space="preserve"> was launched in February 2020, and used the top performing alerts of 2019 as the basis for the alert content. Subscribers were randomly assigned to receive an alert with one or more of our new design features (or a business-as-usual alert with the standard branding). Everyone received the same email content.</w:t>
      </w:r>
    </w:p>
    <w:p w14:paraId="7C145656" w14:textId="1B0B8855" w:rsidR="0093546B" w:rsidRDefault="003B20F2" w:rsidP="00061872">
      <w:r>
        <w:t>We trialled two</w:t>
      </w:r>
      <w:r w:rsidR="0093546B">
        <w:t xml:space="preserve"> new behaviourally informed design features</w:t>
      </w:r>
      <w:r>
        <w:t>:</w:t>
      </w:r>
      <w:r w:rsidR="0093546B">
        <w:t xml:space="preserve"> </w:t>
      </w:r>
      <w:r w:rsidR="00DC3B91">
        <w:t>salient</w:t>
      </w:r>
      <w:r w:rsidR="0093546B">
        <w:t xml:space="preserve"> icons at the top of the page designed to give readers information</w:t>
      </w:r>
      <w:r w:rsidR="004153B9">
        <w:t xml:space="preserve"> about the urgency or action required</w:t>
      </w:r>
      <w:r w:rsidR="0093546B">
        <w:t xml:space="preserve"> at a glance</w:t>
      </w:r>
      <w:r>
        <w:t xml:space="preserve">, and a banner </w:t>
      </w:r>
      <w:r w:rsidR="000C3193">
        <w:t>calling</w:t>
      </w:r>
      <w:r>
        <w:t xml:space="preserve"> upon users to share the alert with their contacts.</w:t>
      </w:r>
    </w:p>
    <w:p w14:paraId="187C5A4C" w14:textId="3DDAA9AA" w:rsidR="00BC2170" w:rsidRDefault="00E409F6" w:rsidP="00061872">
      <w:r>
        <w:t xml:space="preserve">We found including icons increased </w:t>
      </w:r>
      <w:r w:rsidR="00475A27">
        <w:t xml:space="preserve">email </w:t>
      </w:r>
      <w:r>
        <w:t xml:space="preserve">open rates and </w:t>
      </w:r>
      <w:r w:rsidR="00707E54">
        <w:t xml:space="preserve">interaction </w:t>
      </w:r>
      <w:r>
        <w:t xml:space="preserve">with the alert, and encouraging </w:t>
      </w:r>
      <w:r w:rsidR="007E21BE">
        <w:t xml:space="preserve">subscribers </w:t>
      </w:r>
      <w:r>
        <w:t xml:space="preserve">to share the alert with others increased forwarding rates. </w:t>
      </w:r>
      <w:r w:rsidR="007E21BE">
        <w:t>Without the icons, 2.9</w:t>
      </w:r>
      <w:r w:rsidR="00B520D0">
        <w:t xml:space="preserve"> per cent </w:t>
      </w:r>
      <w:r w:rsidR="007E21BE">
        <w:t xml:space="preserve">of subscribers </w:t>
      </w:r>
      <w:r w:rsidR="002C70CF">
        <w:t>interacted</w:t>
      </w:r>
      <w:r w:rsidR="007E21BE">
        <w:t xml:space="preserve"> with the email by clicking on embedded links. </w:t>
      </w:r>
      <w:r w:rsidR="00B50A93">
        <w:t>This increased to 3.</w:t>
      </w:r>
      <w:r w:rsidR="00B90943">
        <w:t>6</w:t>
      </w:r>
      <w:r w:rsidR="00B520D0">
        <w:t xml:space="preserve"> per cent</w:t>
      </w:r>
      <w:r w:rsidR="00B50A93">
        <w:t xml:space="preserve"> for the best performing icon. </w:t>
      </w:r>
      <w:r w:rsidR="00BC2170">
        <w:t xml:space="preserve">Of those whose email did not include a </w:t>
      </w:r>
      <w:r w:rsidR="00B50A93">
        <w:t xml:space="preserve">sharing </w:t>
      </w:r>
      <w:r w:rsidR="00BC2170">
        <w:t>banner, 0.3</w:t>
      </w:r>
      <w:r w:rsidR="00B50A93">
        <w:t xml:space="preserve"> per cent </w:t>
      </w:r>
      <w:r w:rsidR="00BC2170">
        <w:t>shared the email</w:t>
      </w:r>
      <w:r w:rsidR="00B50A93">
        <w:t xml:space="preserve"> by forwarding it or through social media</w:t>
      </w:r>
      <w:r w:rsidR="00BC2170">
        <w:t>.</w:t>
      </w:r>
      <w:r w:rsidR="00AD5C7F">
        <w:t xml:space="preserve"> This more than doubled to </w:t>
      </w:r>
      <w:r w:rsidR="003D5528">
        <w:t>0.</w:t>
      </w:r>
      <w:r w:rsidR="00C53D6C">
        <w:t>8</w:t>
      </w:r>
      <w:r w:rsidR="003D5528">
        <w:t> per </w:t>
      </w:r>
      <w:r w:rsidR="00BC2170">
        <w:t xml:space="preserve">cent of those whose email did include a banner. </w:t>
      </w:r>
    </w:p>
    <w:p w14:paraId="2AA77BC1" w14:textId="6F39920F" w:rsidR="00D529A5" w:rsidRDefault="00B50A93" w:rsidP="00061872">
      <w:r>
        <w:t>Small improvements to emails can make a big difference when applied to the</w:t>
      </w:r>
      <w:r w:rsidR="00C8098F">
        <w:t xml:space="preserve"> alert service database with over</w:t>
      </w:r>
      <w:r>
        <w:t xml:space="preserve"> </w:t>
      </w:r>
      <w:r w:rsidRPr="00B02E67">
        <w:t>57,000</w:t>
      </w:r>
      <w:r>
        <w:t xml:space="preserve"> </w:t>
      </w:r>
      <w:r w:rsidR="00326DD1">
        <w:t>subscriber</w:t>
      </w:r>
      <w:r w:rsidR="00C8098F">
        <w:t>s</w:t>
      </w:r>
      <w:r w:rsidR="00326DD1">
        <w:t>. For example, adding an action icon to a bus</w:t>
      </w:r>
      <w:r w:rsidR="002C7FCF">
        <w:t>iness-as-usual alert</w:t>
      </w:r>
      <w:r w:rsidR="00326DD1">
        <w:t xml:space="preserve"> could result in over </w:t>
      </w:r>
      <w:r w:rsidR="001D66CB">
        <w:t>940</w:t>
      </w:r>
      <w:r w:rsidR="002F0554">
        <w:t xml:space="preserve"> </w:t>
      </w:r>
      <w:r w:rsidR="00326DD1">
        <w:t xml:space="preserve">more readers opening the email. Including a sharing banner </w:t>
      </w:r>
      <w:r w:rsidR="00BC2170">
        <w:t xml:space="preserve">could result in </w:t>
      </w:r>
      <w:r w:rsidR="003E7406">
        <w:t xml:space="preserve">around </w:t>
      </w:r>
      <w:r w:rsidR="001D66CB">
        <w:t xml:space="preserve">320 </w:t>
      </w:r>
      <w:r w:rsidR="00BC2170">
        <w:t>more people sharing each alert with f</w:t>
      </w:r>
      <w:r w:rsidR="00326DD1">
        <w:t xml:space="preserve">riends, family, and colleagues. </w:t>
      </w:r>
      <w:r w:rsidR="00BC2170">
        <w:t xml:space="preserve">Including a timing icon could result </w:t>
      </w:r>
      <w:r w:rsidR="001E1F0A">
        <w:t xml:space="preserve">in </w:t>
      </w:r>
      <w:r w:rsidR="00BC2170">
        <w:t>an</w:t>
      </w:r>
      <w:r w:rsidR="00326DD1">
        <w:t xml:space="preserve"> extra</w:t>
      </w:r>
      <w:r w:rsidR="00AA77F4">
        <w:t xml:space="preserve"> </w:t>
      </w:r>
      <w:r w:rsidR="001D66CB">
        <w:t xml:space="preserve">360 </w:t>
      </w:r>
      <w:r w:rsidR="00326DD1">
        <w:t>people saving or printing a</w:t>
      </w:r>
      <w:r w:rsidR="00BC2170">
        <w:t xml:space="preserve"> copy</w:t>
      </w:r>
      <w:r w:rsidR="00326DD1">
        <w:t xml:space="preserve"> of the alert</w:t>
      </w:r>
      <w:r w:rsidR="00BC2170">
        <w:t xml:space="preserve">. </w:t>
      </w:r>
      <w:r w:rsidR="002C7FCF">
        <w:t>Icons and banners are low-cost, low-effort ways to improve the spread and appeal of emails with important information for the public.</w:t>
      </w:r>
    </w:p>
    <w:p w14:paraId="4360B3BC" w14:textId="36E5D84B" w:rsidR="00E409F6" w:rsidRPr="002704E7" w:rsidRDefault="00E409F6" w:rsidP="00BC2170">
      <w:pPr>
        <w:jc w:val="both"/>
      </w:pPr>
      <w:r>
        <w:br w:type="page"/>
      </w:r>
    </w:p>
    <w:p w14:paraId="15BAC212" w14:textId="2E5664AB" w:rsidR="00CA0120" w:rsidRPr="00B57D79" w:rsidRDefault="00CA0120" w:rsidP="006411BA">
      <w:pPr>
        <w:pStyle w:val="Heading2"/>
      </w:pPr>
      <w:bookmarkStart w:id="8" w:name="_Toc43197707"/>
      <w:bookmarkStart w:id="9" w:name="_Toc49179189"/>
      <w:r w:rsidRPr="00B57D79">
        <w:lastRenderedPageBreak/>
        <w:t>Why?</w:t>
      </w:r>
      <w:bookmarkEnd w:id="6"/>
      <w:bookmarkEnd w:id="8"/>
      <w:bookmarkEnd w:id="9"/>
    </w:p>
    <w:p w14:paraId="38B3DAEC" w14:textId="0C0F504C" w:rsidR="00CA0120" w:rsidRPr="00124F16" w:rsidRDefault="00CA0120" w:rsidP="00124F16">
      <w:pPr>
        <w:rPr>
          <w:b/>
          <w:color w:val="auto"/>
          <w:sz w:val="28"/>
          <w:szCs w:val="28"/>
        </w:rPr>
      </w:pPr>
      <w:r w:rsidRPr="00124F16">
        <w:rPr>
          <w:b/>
          <w:color w:val="auto"/>
          <w:sz w:val="28"/>
          <w:szCs w:val="28"/>
        </w:rPr>
        <w:t>Cyber</w:t>
      </w:r>
      <w:r w:rsidR="000E6497" w:rsidRPr="00124F16">
        <w:rPr>
          <w:b/>
          <w:color w:val="auto"/>
          <w:sz w:val="28"/>
          <w:szCs w:val="28"/>
        </w:rPr>
        <w:t>crime is</w:t>
      </w:r>
      <w:r w:rsidRPr="00124F16">
        <w:rPr>
          <w:b/>
          <w:color w:val="auto"/>
          <w:sz w:val="28"/>
          <w:szCs w:val="28"/>
        </w:rPr>
        <w:t xml:space="preserve"> on the rise</w:t>
      </w:r>
      <w:r w:rsidR="00831164" w:rsidRPr="00124F16">
        <w:rPr>
          <w:b/>
          <w:color w:val="auto"/>
          <w:sz w:val="28"/>
          <w:szCs w:val="28"/>
        </w:rPr>
        <w:t>. P</w:t>
      </w:r>
      <w:r w:rsidRPr="00124F16">
        <w:rPr>
          <w:b/>
          <w:color w:val="auto"/>
          <w:sz w:val="28"/>
          <w:szCs w:val="28"/>
        </w:rPr>
        <w:t xml:space="preserve">eople need </w:t>
      </w:r>
      <w:r w:rsidR="00831164" w:rsidRPr="00124F16">
        <w:rPr>
          <w:b/>
          <w:color w:val="auto"/>
          <w:sz w:val="28"/>
          <w:szCs w:val="28"/>
        </w:rPr>
        <w:t xml:space="preserve">timely </w:t>
      </w:r>
      <w:r w:rsidRPr="00124F16">
        <w:rPr>
          <w:b/>
          <w:color w:val="auto"/>
          <w:sz w:val="28"/>
          <w:szCs w:val="28"/>
        </w:rPr>
        <w:t>information</w:t>
      </w:r>
      <w:r w:rsidR="00F96DA7" w:rsidRPr="00124F16">
        <w:rPr>
          <w:b/>
          <w:color w:val="auto"/>
          <w:sz w:val="28"/>
          <w:szCs w:val="28"/>
        </w:rPr>
        <w:t xml:space="preserve"> and advice</w:t>
      </w:r>
      <w:r w:rsidRPr="00124F16">
        <w:rPr>
          <w:b/>
          <w:color w:val="auto"/>
          <w:sz w:val="28"/>
          <w:szCs w:val="28"/>
        </w:rPr>
        <w:t xml:space="preserve"> on immediate threats</w:t>
      </w:r>
      <w:r w:rsidR="003F70B9" w:rsidRPr="00124F16">
        <w:rPr>
          <w:b/>
          <w:color w:val="auto"/>
          <w:sz w:val="28"/>
          <w:szCs w:val="28"/>
        </w:rPr>
        <w:t xml:space="preserve"> so they can protect themselves</w:t>
      </w:r>
      <w:r w:rsidR="00831164" w:rsidRPr="00124F16">
        <w:rPr>
          <w:b/>
          <w:color w:val="auto"/>
          <w:sz w:val="28"/>
          <w:szCs w:val="28"/>
        </w:rPr>
        <w:t>.</w:t>
      </w:r>
    </w:p>
    <w:p w14:paraId="66E253EB" w14:textId="443D1CD2" w:rsidR="00CA0120" w:rsidRPr="00973B23" w:rsidRDefault="00B20F31" w:rsidP="00124F16">
      <w:pPr>
        <w:pStyle w:val="Heading3"/>
      </w:pPr>
      <w:r>
        <w:t>Each yea</w:t>
      </w:r>
      <w:r w:rsidR="003563B5">
        <w:t>r</w:t>
      </w:r>
      <w:r>
        <w:t xml:space="preserve"> </w:t>
      </w:r>
      <w:r w:rsidR="00FB7C3B">
        <w:t>cyber</w:t>
      </w:r>
      <w:r w:rsidR="002B1EE7">
        <w:t xml:space="preserve"> incidents are</w:t>
      </w:r>
      <w:r w:rsidR="00FB7C3B">
        <w:t xml:space="preserve"> </w:t>
      </w:r>
      <w:r w:rsidR="00642339">
        <w:t>affecting</w:t>
      </w:r>
      <w:r w:rsidR="00AD25AA">
        <w:t xml:space="preserve"> more people</w:t>
      </w:r>
      <w:r w:rsidR="00FA0A73">
        <w:t xml:space="preserve"> </w:t>
      </w:r>
    </w:p>
    <w:p w14:paraId="36B7AA01" w14:textId="16083A4D" w:rsidR="006A44EE" w:rsidRDefault="00866A47" w:rsidP="00061872">
      <w:r>
        <w:t>As people’s business and personal lives are</w:t>
      </w:r>
      <w:r w:rsidR="00FA0A73">
        <w:t xml:space="preserve"> increasingly</w:t>
      </w:r>
      <w:r>
        <w:t xml:space="preserve"> digitised and moved online, criminals seek to coerce or trick everyday users into sending money and</w:t>
      </w:r>
      <w:r w:rsidR="00B20F31">
        <w:t xml:space="preserve"> sharing</w:t>
      </w:r>
      <w:r>
        <w:t xml:space="preserve"> personal information.</w:t>
      </w:r>
      <w:r w:rsidR="00AD5C7F">
        <w:t xml:space="preserve"> </w:t>
      </w:r>
      <w:r>
        <w:t xml:space="preserve"> </w:t>
      </w:r>
      <w:r w:rsidR="0016207A">
        <w:t xml:space="preserve">The consequences of </w:t>
      </w:r>
      <w:r w:rsidR="00FA0A73">
        <w:t xml:space="preserve">these </w:t>
      </w:r>
      <w:r w:rsidR="0016207A">
        <w:t xml:space="preserve">incidents </w:t>
      </w:r>
      <w:r w:rsidR="00F9194B">
        <w:t>can be</w:t>
      </w:r>
      <w:r w:rsidR="0016207A">
        <w:t xml:space="preserve"> </w:t>
      </w:r>
      <w:r w:rsidR="007C5FEA">
        <w:t xml:space="preserve">substantial </w:t>
      </w:r>
      <w:r w:rsidR="00B20F31">
        <w:t>and long lasting</w:t>
      </w:r>
      <w:r w:rsidR="0016207A">
        <w:t xml:space="preserve">. </w:t>
      </w:r>
      <w:r w:rsidR="008E5578">
        <w:t>Between 1</w:t>
      </w:r>
      <w:r w:rsidR="008E5578" w:rsidRPr="00647FD7">
        <w:rPr>
          <w:vertAlign w:val="superscript"/>
        </w:rPr>
        <w:t>st</w:t>
      </w:r>
      <w:r w:rsidR="008E5578">
        <w:t xml:space="preserve"> </w:t>
      </w:r>
      <w:r w:rsidR="00F8103D">
        <w:t>July 2019 and</w:t>
      </w:r>
      <w:r w:rsidR="00301125" w:rsidRPr="00301125">
        <w:t xml:space="preserve"> 30</w:t>
      </w:r>
      <w:r w:rsidR="008E5578" w:rsidRPr="00647FD7">
        <w:rPr>
          <w:vertAlign w:val="superscript"/>
        </w:rPr>
        <w:t>th</w:t>
      </w:r>
      <w:r w:rsidR="008E5578">
        <w:t xml:space="preserve"> </w:t>
      </w:r>
      <w:r w:rsidR="00301125" w:rsidRPr="00301125">
        <w:t>June 2020, the ACSC responded to 2,266 cyber security incidents and received 59,806 cybercrime reports at an average of 164 cybercrime reports per day,</w:t>
      </w:r>
      <w:r w:rsidR="00301125">
        <w:t xml:space="preserve"> or one report every 10 minutes </w:t>
      </w:r>
      <w:r w:rsidR="00301125" w:rsidRPr="00E11ED3">
        <w:t>(ACSC</w:t>
      </w:r>
      <w:r w:rsidR="00E11ED3">
        <w:t xml:space="preserve">, </w:t>
      </w:r>
      <w:r w:rsidR="00E11ED3" w:rsidRPr="00647FD7">
        <w:t>2020</w:t>
      </w:r>
      <w:r w:rsidR="00301125" w:rsidRPr="00E11ED3">
        <w:t>)</w:t>
      </w:r>
      <w:r w:rsidR="00301125">
        <w:t xml:space="preserve">. </w:t>
      </w:r>
      <w:r w:rsidR="00301125" w:rsidRPr="00301125">
        <w:t xml:space="preserve">Cybercrime is one of the most pervasive threats facing Australia, and the most significant threat in terms of overall volume and impact to individuals and businesses. The Australian Competition and Consumer Commission’s (ACCC) Targeting Scams 2019 </w:t>
      </w:r>
      <w:r w:rsidR="00301125" w:rsidRPr="00E11ED3">
        <w:t>report id</w:t>
      </w:r>
      <w:r w:rsidR="00301125" w:rsidRPr="00301125">
        <w:t>entified Australians lost over $634 million to scams in 2019</w:t>
      </w:r>
      <w:r w:rsidR="00E11ED3">
        <w:t xml:space="preserve"> </w:t>
      </w:r>
      <w:r w:rsidR="00E11ED3" w:rsidRPr="00E52169">
        <w:t>(ACCC, 2019 in ACSC, 2020)</w:t>
      </w:r>
      <w:r w:rsidR="00301125" w:rsidRPr="00301125">
        <w:t>. While the true cost of cybercrime to the Australi</w:t>
      </w:r>
      <w:r w:rsidR="00301125">
        <w:t xml:space="preserve">an economy is difficult to </w:t>
      </w:r>
      <w:r w:rsidR="00301125" w:rsidRPr="00301125">
        <w:t>quantify, industry estimates have previously placed cyber se</w:t>
      </w:r>
      <w:r w:rsidR="00ED25D7">
        <w:t>curity incidents as high as $29 </w:t>
      </w:r>
      <w:r w:rsidR="00301125" w:rsidRPr="00301125">
        <w:t>billion annually</w:t>
      </w:r>
      <w:r w:rsidR="00301125">
        <w:t xml:space="preserve"> </w:t>
      </w:r>
      <w:r w:rsidR="00E11ED3" w:rsidRPr="00E52169">
        <w:t>(ACSC, 2020)</w:t>
      </w:r>
      <w:r w:rsidR="00E11ED3">
        <w:t>.</w:t>
      </w:r>
    </w:p>
    <w:p w14:paraId="3A768B55" w14:textId="6D872890" w:rsidR="006A44EE" w:rsidRDefault="006A44EE" w:rsidP="00061872">
      <w:r>
        <w:t>Although many u</w:t>
      </w:r>
      <w:r w:rsidR="001F70F0">
        <w:t xml:space="preserve">sers are aware </w:t>
      </w:r>
      <w:r>
        <w:t xml:space="preserve">fake emails and websites exist, </w:t>
      </w:r>
      <w:r w:rsidR="00EB63D5">
        <w:t>scams are increasingly more</w:t>
      </w:r>
      <w:r w:rsidR="002F0554">
        <w:t xml:space="preserve"> sophisticated</w:t>
      </w:r>
      <w:r w:rsidR="00EB63D5">
        <w:t xml:space="preserve">; using logos and branding of real companies, reproducing </w:t>
      </w:r>
      <w:r w:rsidR="008F03FF">
        <w:t xml:space="preserve">real </w:t>
      </w:r>
      <w:r w:rsidR="00EB63D5">
        <w:t xml:space="preserve">SMS conversations (such as </w:t>
      </w:r>
      <w:r w:rsidR="008F03FF">
        <w:t xml:space="preserve">legitimate text </w:t>
      </w:r>
      <w:r w:rsidR="00EB63D5">
        <w:t>messages from Australia Post), and embedding relevant and true information</w:t>
      </w:r>
      <w:r w:rsidR="00C9354C">
        <w:t xml:space="preserve"> into emails</w:t>
      </w:r>
      <w:r w:rsidR="00EB63D5">
        <w:t xml:space="preserve"> (such as colleagues’ names or an individual’s personal details, which may themselves be stolen). </w:t>
      </w:r>
      <w:r>
        <w:t xml:space="preserve">A study conducted by the Australian Institute of Criminology </w:t>
      </w:r>
      <w:r w:rsidR="00F9194B">
        <w:t>found</w:t>
      </w:r>
      <w:r>
        <w:t xml:space="preserve"> the majority of scam victims tried to research the purported company or individual, but </w:t>
      </w:r>
      <w:r w:rsidR="00F9194B">
        <w:t>were unable</w:t>
      </w:r>
      <w:r>
        <w:t xml:space="preserve"> to distinguish between false and legitimate websites (</w:t>
      </w:r>
      <w:proofErr w:type="spellStart"/>
      <w:r>
        <w:t>Emami</w:t>
      </w:r>
      <w:proofErr w:type="spellEnd"/>
      <w:r>
        <w:t xml:space="preserve"> et al.</w:t>
      </w:r>
      <w:r w:rsidR="00F231AF">
        <w:t>,</w:t>
      </w:r>
      <w:r>
        <w:t xml:space="preserve"> 2019).</w:t>
      </w:r>
      <w:r w:rsidR="00EB63D5">
        <w:t xml:space="preserve"> </w:t>
      </w:r>
    </w:p>
    <w:p w14:paraId="7FF38324" w14:textId="677B3D52" w:rsidR="00CA0120" w:rsidRDefault="001F70F0" w:rsidP="00124F16">
      <w:pPr>
        <w:pStyle w:val="Heading3"/>
      </w:pPr>
      <w:r>
        <w:t>The</w:t>
      </w:r>
      <w:r w:rsidR="00CA0120">
        <w:t xml:space="preserve"> alert service </w:t>
      </w:r>
      <w:r w:rsidR="003563B5">
        <w:t xml:space="preserve">helps </w:t>
      </w:r>
      <w:r w:rsidR="00CA0120">
        <w:t>keep</w:t>
      </w:r>
      <w:r w:rsidR="00182333">
        <w:t>s</w:t>
      </w:r>
      <w:r w:rsidR="00CA0120">
        <w:t xml:space="preserve"> people in Australia </w:t>
      </w:r>
      <w:r w:rsidR="00264594">
        <w:t xml:space="preserve">informed about </w:t>
      </w:r>
      <w:r w:rsidR="00CA0120">
        <w:t>the latest threats</w:t>
      </w:r>
    </w:p>
    <w:p w14:paraId="2429B83D" w14:textId="3DAF28C7" w:rsidR="008F03FF" w:rsidRDefault="00EB63D5" w:rsidP="00061872">
      <w:r>
        <w:t>T</w:t>
      </w:r>
      <w:r w:rsidR="008F03FF">
        <w:t xml:space="preserve">o help minimise the spread of </w:t>
      </w:r>
      <w:r w:rsidR="00FB7C3B">
        <w:t>cybercrime</w:t>
      </w:r>
      <w:r w:rsidR="008F03FF">
        <w:t xml:space="preserve"> and keep people informed, t</w:t>
      </w:r>
      <w:r>
        <w:t>he Australian Cyber Security Centre (ACSC) sends</w:t>
      </w:r>
      <w:r w:rsidR="00AD5C7F">
        <w:t xml:space="preserve"> </w:t>
      </w:r>
      <w:r w:rsidR="00CA0120">
        <w:t xml:space="preserve">email </w:t>
      </w:r>
      <w:r>
        <w:t xml:space="preserve">notifications </w:t>
      </w:r>
      <w:r w:rsidR="00CA0120">
        <w:t>t</w:t>
      </w:r>
      <w:r>
        <w:t xml:space="preserve">o </w:t>
      </w:r>
      <w:r w:rsidR="00CA0120">
        <w:t xml:space="preserve">alert users </w:t>
      </w:r>
      <w:r>
        <w:t xml:space="preserve">about new and emerging cyber </w:t>
      </w:r>
      <w:r w:rsidR="00CA0120">
        <w:t xml:space="preserve">threats. </w:t>
      </w:r>
      <w:r w:rsidR="007A6F91">
        <w:t>The ACSC</w:t>
      </w:r>
      <w:r w:rsidR="00AF2DE6">
        <w:t xml:space="preserve"> </w:t>
      </w:r>
      <w:r w:rsidR="007A6F91">
        <w:t xml:space="preserve">alert system (hereinafter referred to as the ‘alert service’) </w:t>
      </w:r>
      <w:r w:rsidR="00DC73BC">
        <w:t>notif</w:t>
      </w:r>
      <w:r w:rsidR="004D5968">
        <w:t>ies</w:t>
      </w:r>
      <w:r w:rsidR="00DC73BC">
        <w:t xml:space="preserve"> </w:t>
      </w:r>
      <w:r w:rsidR="008F03FF">
        <w:t xml:space="preserve">the reader about the incident, how to avoid falling victim, </w:t>
      </w:r>
      <w:r w:rsidR="00F9194B">
        <w:t>and next steps for</w:t>
      </w:r>
      <w:r w:rsidR="00CA0120">
        <w:t xml:space="preserve"> those who may have already been affected.</w:t>
      </w:r>
      <w:r w:rsidR="008F03FF" w:rsidRPr="008F03FF">
        <w:t xml:space="preserve"> </w:t>
      </w:r>
      <w:r w:rsidR="00F9194B">
        <w:t xml:space="preserve">The alert service is free, and anyone can subscribe by signing up online with an email address. To date, the service has over </w:t>
      </w:r>
      <w:r w:rsidR="00BD3C62">
        <w:t>57,000</w:t>
      </w:r>
      <w:r w:rsidR="00F9194B">
        <w:t xml:space="preserve"> subscribers</w:t>
      </w:r>
      <w:r w:rsidR="00A31DA6">
        <w:t xml:space="preserve"> and has grown by over 5000 users each year for the past three years.</w:t>
      </w:r>
    </w:p>
    <w:p w14:paraId="055E1540" w14:textId="4CDA0318" w:rsidR="00CA0120" w:rsidRDefault="00CA0120" w:rsidP="00F9194B">
      <w:pPr>
        <w:jc w:val="both"/>
      </w:pPr>
      <w:r>
        <w:br w:type="page"/>
      </w:r>
    </w:p>
    <w:p w14:paraId="0561F4A5" w14:textId="1EDBAD8B" w:rsidR="00CA0120" w:rsidRDefault="004931C8" w:rsidP="00B90032">
      <w:pPr>
        <w:pStyle w:val="Heading2"/>
      </w:pPr>
      <w:bookmarkStart w:id="10" w:name="_Toc43197708"/>
      <w:bookmarkStart w:id="11" w:name="_Toc49179190"/>
      <w:r>
        <w:lastRenderedPageBreak/>
        <w:t>What we did</w:t>
      </w:r>
      <w:bookmarkEnd w:id="10"/>
      <w:bookmarkEnd w:id="11"/>
    </w:p>
    <w:p w14:paraId="7C076E5C" w14:textId="1170E6EC" w:rsidR="00CA0120" w:rsidRPr="00124F16" w:rsidRDefault="00CA0120" w:rsidP="00124F16">
      <w:pPr>
        <w:rPr>
          <w:b/>
          <w:sz w:val="28"/>
          <w:szCs w:val="28"/>
        </w:rPr>
      </w:pPr>
      <w:r w:rsidRPr="00124F16">
        <w:rPr>
          <w:b/>
          <w:color w:val="auto"/>
          <w:sz w:val="28"/>
          <w:szCs w:val="28"/>
        </w:rPr>
        <w:t xml:space="preserve">People are motivated to share urgent cyber security news with friends, family, and colleagues. </w:t>
      </w:r>
      <w:r w:rsidR="003563B5" w:rsidRPr="00124F16">
        <w:rPr>
          <w:b/>
          <w:color w:val="auto"/>
          <w:sz w:val="28"/>
          <w:szCs w:val="28"/>
        </w:rPr>
        <w:t xml:space="preserve">We </w:t>
      </w:r>
      <w:r w:rsidR="00C77F08" w:rsidRPr="00124F16">
        <w:rPr>
          <w:b/>
          <w:color w:val="auto"/>
          <w:sz w:val="28"/>
          <w:szCs w:val="28"/>
        </w:rPr>
        <w:t>drew</w:t>
      </w:r>
      <w:r w:rsidRPr="00124F16">
        <w:rPr>
          <w:b/>
          <w:color w:val="auto"/>
          <w:sz w:val="28"/>
          <w:szCs w:val="28"/>
        </w:rPr>
        <w:t xml:space="preserve"> on people’s sense of community and altruism </w:t>
      </w:r>
      <w:r w:rsidR="00C77F08" w:rsidRPr="00124F16">
        <w:rPr>
          <w:b/>
          <w:color w:val="auto"/>
          <w:sz w:val="28"/>
          <w:szCs w:val="28"/>
        </w:rPr>
        <w:t>to help</w:t>
      </w:r>
      <w:r w:rsidRPr="00124F16">
        <w:rPr>
          <w:b/>
          <w:color w:val="auto"/>
          <w:sz w:val="28"/>
          <w:szCs w:val="28"/>
        </w:rPr>
        <w:t xml:space="preserve"> </w:t>
      </w:r>
      <w:r w:rsidR="00C77F08" w:rsidRPr="00124F16">
        <w:rPr>
          <w:b/>
          <w:color w:val="auto"/>
          <w:sz w:val="28"/>
          <w:szCs w:val="28"/>
        </w:rPr>
        <w:t>increase</w:t>
      </w:r>
      <w:r w:rsidRPr="00124F16">
        <w:rPr>
          <w:b/>
          <w:color w:val="auto"/>
          <w:sz w:val="28"/>
          <w:szCs w:val="28"/>
        </w:rPr>
        <w:t xml:space="preserve"> awareness of incidents and encourag</w:t>
      </w:r>
      <w:r w:rsidR="00E47039" w:rsidRPr="00124F16">
        <w:rPr>
          <w:b/>
          <w:color w:val="auto"/>
          <w:sz w:val="28"/>
          <w:szCs w:val="28"/>
        </w:rPr>
        <w:t>e</w:t>
      </w:r>
      <w:r w:rsidRPr="00124F16">
        <w:rPr>
          <w:b/>
          <w:color w:val="auto"/>
          <w:sz w:val="28"/>
          <w:szCs w:val="28"/>
        </w:rPr>
        <w:t xml:space="preserve"> widespread behaviour change. </w:t>
      </w:r>
    </w:p>
    <w:p w14:paraId="4421B476" w14:textId="1F17C204" w:rsidR="00CA0120" w:rsidRPr="00124F16" w:rsidRDefault="00CA0120" w:rsidP="00124F16">
      <w:pPr>
        <w:pStyle w:val="Heading3"/>
      </w:pPr>
      <w:r w:rsidRPr="00124F16">
        <w:t xml:space="preserve">A lack of familiarity with cyber security incidents may lead some </w:t>
      </w:r>
      <w:r w:rsidR="009C47DA" w:rsidRPr="00124F16">
        <w:t xml:space="preserve">people </w:t>
      </w:r>
      <w:r w:rsidRPr="00124F16">
        <w:t xml:space="preserve">to underestimate the prevalence and seriousness of such incidents </w:t>
      </w:r>
    </w:p>
    <w:p w14:paraId="5C14E237" w14:textId="4706911A" w:rsidR="00CA0120" w:rsidRDefault="00CA0120" w:rsidP="00061872">
      <w:r>
        <w:t xml:space="preserve">Cyber security is an emerging, changing, and complex topic </w:t>
      </w:r>
      <w:r w:rsidR="00CB5A9F">
        <w:t>affecting</w:t>
      </w:r>
      <w:r>
        <w:t xml:space="preserve"> many </w:t>
      </w:r>
      <w:r w:rsidR="009C47DA">
        <w:t>people</w:t>
      </w:r>
      <w:r>
        <w:t xml:space="preserve">, </w:t>
      </w:r>
      <w:r w:rsidR="002D74DA">
        <w:t xml:space="preserve">and </w:t>
      </w:r>
      <w:r>
        <w:t>it can be difficult to translate awareness into action. Although common</w:t>
      </w:r>
      <w:r w:rsidR="00A55A78">
        <w:t xml:space="preserve"> methods of</w:t>
      </w:r>
      <w:r>
        <w:t xml:space="preserve"> cyber</w:t>
      </w:r>
      <w:r w:rsidR="00A55A78">
        <w:t>crime -</w:t>
      </w:r>
      <w:r>
        <w:t xml:space="preserve"> such as phishing emails or scam text messages </w:t>
      </w:r>
      <w:r w:rsidR="00A55A78">
        <w:t xml:space="preserve">- </w:t>
      </w:r>
      <w:r>
        <w:t xml:space="preserve">are familiar to many users, some of the more sophisticated tools of </w:t>
      </w:r>
      <w:r w:rsidR="000E6497">
        <w:t>cybercrime</w:t>
      </w:r>
      <w:r>
        <w:t xml:space="preserve"> are less understood by most. While the experience of incidents such as ransomware (a computer virus </w:t>
      </w:r>
      <w:r w:rsidR="000C3193">
        <w:t>used to hold</w:t>
      </w:r>
      <w:r>
        <w:t xml:space="preserve"> a person’s files </w:t>
      </w:r>
      <w:r w:rsidR="005F2770">
        <w:t>‘</w:t>
      </w:r>
      <w:r>
        <w:t>hostage</w:t>
      </w:r>
      <w:r w:rsidR="005F2770">
        <w:t>’</w:t>
      </w:r>
      <w:r>
        <w:t xml:space="preserve"> unless a ransom is paid to the attackers) may be less common, the impact for individuals can be severe.</w:t>
      </w:r>
    </w:p>
    <w:p w14:paraId="28373F88" w14:textId="7A4B8371" w:rsidR="00CA0120" w:rsidRDefault="00CA0120" w:rsidP="00061872">
      <w:r>
        <w:t xml:space="preserve">Some of the behavioural challenges in improving the cyber security of individuals can be linked to people’s tendency to overestimate or underestimate the probability of events based on their experiences or beliefs. </w:t>
      </w:r>
      <w:r w:rsidR="006D4C75">
        <w:t>T</w:t>
      </w:r>
      <w:r>
        <w:t xml:space="preserve">he </w:t>
      </w:r>
      <w:r w:rsidRPr="00BC2170">
        <w:rPr>
          <w:i/>
        </w:rPr>
        <w:t>congruence bias</w:t>
      </w:r>
      <w:r>
        <w:t xml:space="preserve"> can lead us to underestimate the </w:t>
      </w:r>
      <w:r w:rsidR="00590A65">
        <w:t>prevalence</w:t>
      </w:r>
      <w:r>
        <w:t xml:space="preserve"> or chance of an event if we have not experienced it before or have no example from elsewhere for us to draw on (</w:t>
      </w:r>
      <w:proofErr w:type="spellStart"/>
      <w:r w:rsidR="009A0192">
        <w:t>Wason</w:t>
      </w:r>
      <w:proofErr w:type="spellEnd"/>
      <w:r w:rsidR="00F231AF">
        <w:t>,</w:t>
      </w:r>
      <w:r w:rsidR="009A0192">
        <w:t xml:space="preserve"> 1960</w:t>
      </w:r>
      <w:r>
        <w:t xml:space="preserve">). </w:t>
      </w:r>
      <w:r w:rsidR="009C47DA">
        <w:t xml:space="preserve">This occurs </w:t>
      </w:r>
      <w:r>
        <w:t xml:space="preserve">because we tend to look for confirming evidence for our opinions and worldviews, rather than consider alternative explanations. In cyber security, this means a lack of experience or exposure to the breadth, type, or seriousness of </w:t>
      </w:r>
      <w:r w:rsidR="00FB7C3B">
        <w:t>cybercrime</w:t>
      </w:r>
      <w:r>
        <w:t xml:space="preserve"> could lead many everyday users to conclude these events are unlikely to happen to them, or are the result of their expertise and judgement rather than chance </w:t>
      </w:r>
      <w:r w:rsidRPr="00F77C66">
        <w:t>(</w:t>
      </w:r>
      <w:r w:rsidR="002E244B">
        <w:t>ideas42</w:t>
      </w:r>
      <w:r w:rsidR="00F231AF">
        <w:t>,</w:t>
      </w:r>
      <w:r w:rsidR="002E244B">
        <w:t xml:space="preserve"> 2017</w:t>
      </w:r>
      <w:r>
        <w:t>).</w:t>
      </w:r>
      <w:r w:rsidR="00AD5C7F">
        <w:t xml:space="preserve"> </w:t>
      </w:r>
    </w:p>
    <w:p w14:paraId="475C271B" w14:textId="1F0EE141" w:rsidR="009612A4" w:rsidRDefault="009612A4" w:rsidP="00124F16">
      <w:pPr>
        <w:pStyle w:val="Heading3"/>
      </w:pPr>
      <w:r>
        <w:t>Even if people are aware of cyber security threats, learning how to mitigate threats requires time, effort, and expertise</w:t>
      </w:r>
    </w:p>
    <w:p w14:paraId="22D1539A" w14:textId="0E8DDE52" w:rsidR="00A76957" w:rsidRDefault="007E420D" w:rsidP="00061872">
      <w:r>
        <w:t xml:space="preserve">Even when people have a good sense of the risks of poor cyber security and strive to protect themselves, the rapidly evolving nature </w:t>
      </w:r>
      <w:r w:rsidR="00B14E0F">
        <w:t xml:space="preserve">and sophistication </w:t>
      </w:r>
      <w:r>
        <w:t xml:space="preserve">of </w:t>
      </w:r>
      <w:r w:rsidR="000E6497">
        <w:t>cybercrime</w:t>
      </w:r>
      <w:r>
        <w:t>s m</w:t>
      </w:r>
      <w:r w:rsidR="00B14E0F">
        <w:t xml:space="preserve">eans it can be difficult to be aware of active threats (or even recognise them) and </w:t>
      </w:r>
      <w:r>
        <w:t>apply the latest advice.</w:t>
      </w:r>
      <w:r w:rsidR="00944F80">
        <w:t xml:space="preserve"> Moreover, many people have busy lives and competing priorities for their time and energy. Our </w:t>
      </w:r>
      <w:r w:rsidR="00944F80" w:rsidRPr="00BC2170">
        <w:rPr>
          <w:i/>
        </w:rPr>
        <w:t>bounded rationality</w:t>
      </w:r>
      <w:r w:rsidR="00944F80">
        <w:t xml:space="preserve"> means few</w:t>
      </w:r>
      <w:r w:rsidR="005841CC">
        <w:t>,</w:t>
      </w:r>
      <w:r w:rsidR="00944F80">
        <w:t xml:space="preserve"> if any of us</w:t>
      </w:r>
      <w:r w:rsidR="005841CC">
        <w:t>,</w:t>
      </w:r>
      <w:r w:rsidR="00944F80">
        <w:t xml:space="preserve"> have the ability</w:t>
      </w:r>
      <w:r w:rsidR="00820B51">
        <w:t xml:space="preserve"> to</w:t>
      </w:r>
      <w:r w:rsidR="00944F80">
        <w:t xml:space="preserve"> find, evaluate, and compare </w:t>
      </w:r>
      <w:r w:rsidR="0004726F">
        <w:t>th</w:t>
      </w:r>
      <w:r w:rsidR="005841CC">
        <w:t xml:space="preserve">e </w:t>
      </w:r>
      <w:r w:rsidR="00944F80">
        <w:t xml:space="preserve">sources of cyber security advice and apply these practices, let alone on a constant basis. </w:t>
      </w:r>
    </w:p>
    <w:p w14:paraId="31DFFC85" w14:textId="4EE76927" w:rsidR="009B1C38" w:rsidRDefault="00944F80" w:rsidP="009B1C38">
      <w:r>
        <w:t xml:space="preserve">This, in addition to the plethora of websites, blogs, resources, and personal sources of information such as family, friends, and colleagues, can make it difficult for people to discern fact from fiction and maintain their awareness of the latest threats and advice. This </w:t>
      </w:r>
      <w:r w:rsidRPr="00BC2170">
        <w:rPr>
          <w:i/>
        </w:rPr>
        <w:t>information overload</w:t>
      </w:r>
      <w:r>
        <w:t xml:space="preserve"> can lead people to avoid or delay making a decision altogether. To cut </w:t>
      </w:r>
      <w:r>
        <w:lastRenderedPageBreak/>
        <w:t xml:space="preserve">through the noise, cyber security advice must be easy to understand and adopt, timely in its delivery, and </w:t>
      </w:r>
      <w:r w:rsidR="004F6981">
        <w:t xml:space="preserve">stand out amongst the many other </w:t>
      </w:r>
      <w:r w:rsidR="00590A65">
        <w:t>notifications</w:t>
      </w:r>
      <w:r w:rsidR="004F6981">
        <w:t xml:space="preserve"> and distractions of everyday life.</w:t>
      </w:r>
    </w:p>
    <w:p w14:paraId="1EB9D091" w14:textId="77777777" w:rsidR="00AD1E22" w:rsidRDefault="00AD1E22" w:rsidP="009B1C38"/>
    <w:p w14:paraId="403363D4" w14:textId="77777777" w:rsidR="00EE351A" w:rsidRDefault="00EE351A" w:rsidP="009B1C38">
      <w:pPr>
        <w:sectPr w:rsidR="00EE351A" w:rsidSect="008253C4">
          <w:headerReference w:type="default" r:id="rId17"/>
          <w:footerReference w:type="default" r:id="rId18"/>
          <w:pgSz w:w="11906" w:h="16838" w:code="9"/>
          <w:pgMar w:top="2041" w:right="2381" w:bottom="1247" w:left="1247" w:header="720" w:footer="851" w:gutter="0"/>
          <w:cols w:space="708"/>
          <w:docGrid w:linePitch="360"/>
        </w:sectPr>
      </w:pPr>
    </w:p>
    <w:p w14:paraId="7B7F3345" w14:textId="77777777" w:rsidR="009B1C38" w:rsidRPr="00B55A05" w:rsidRDefault="009B1C38" w:rsidP="00535FA8">
      <w:pPr>
        <w:pStyle w:val="Heading4ExplanationBox"/>
        <w:shd w:val="clear" w:color="auto" w:fill="142E3B" w:themeFill="accent6"/>
      </w:pPr>
      <w:r w:rsidRPr="00B55A05">
        <w:t>Box 1: Behavioural insights concepts</w:t>
      </w:r>
    </w:p>
    <w:p w14:paraId="3315E04E" w14:textId="6491886F" w:rsidR="009B1C38" w:rsidRDefault="009B1C38" w:rsidP="009B1C38">
      <w:pPr>
        <w:pBdr>
          <w:top w:val="single" w:sz="2" w:space="6" w:color="F2F2F2" w:themeColor="background1" w:themeShade="F2"/>
          <w:left w:val="single" w:sz="2" w:space="6" w:color="F2F2F2" w:themeColor="background1" w:themeShade="F2"/>
          <w:bottom w:val="single" w:sz="2" w:space="8" w:color="F2F2F2" w:themeColor="background1" w:themeShade="F2"/>
          <w:right w:val="single" w:sz="2" w:space="6" w:color="F2F2F2" w:themeColor="background1" w:themeShade="F2"/>
        </w:pBdr>
        <w:shd w:val="clear" w:color="auto" w:fill="F2F2F2" w:themeFill="background1" w:themeFillShade="F2"/>
        <w:spacing w:before="0"/>
        <w:jc w:val="both"/>
        <w:rPr>
          <w:color w:val="auto"/>
        </w:rPr>
      </w:pPr>
      <w:r>
        <w:rPr>
          <w:b/>
          <w:color w:val="auto"/>
        </w:rPr>
        <w:t>Congruence bias</w:t>
      </w:r>
      <w:r w:rsidRPr="009B747B">
        <w:rPr>
          <w:color w:val="auto"/>
        </w:rPr>
        <w:t xml:space="preserve"> </w:t>
      </w:r>
      <w:r w:rsidRPr="004931C8">
        <w:rPr>
          <w:color w:val="auto"/>
        </w:rPr>
        <w:t>is the tendency to</w:t>
      </w:r>
      <w:r>
        <w:rPr>
          <w:color w:val="auto"/>
        </w:rPr>
        <w:t xml:space="preserve"> </w:t>
      </w:r>
      <w:proofErr w:type="spellStart"/>
      <w:r>
        <w:rPr>
          <w:color w:val="auto"/>
        </w:rPr>
        <w:t>overrely</w:t>
      </w:r>
      <w:proofErr w:type="spellEnd"/>
      <w:r>
        <w:rPr>
          <w:color w:val="auto"/>
        </w:rPr>
        <w:t xml:space="preserve"> on their initial hypothesis, and</w:t>
      </w:r>
      <w:r w:rsidRPr="004931C8">
        <w:rPr>
          <w:color w:val="auto"/>
        </w:rPr>
        <w:t xml:space="preserve"> ignore alternative explanations or disconfirming evidence for an event or pattern (</w:t>
      </w:r>
      <w:proofErr w:type="spellStart"/>
      <w:r w:rsidRPr="004931C8">
        <w:rPr>
          <w:color w:val="auto"/>
        </w:rPr>
        <w:t>Wason</w:t>
      </w:r>
      <w:proofErr w:type="spellEnd"/>
      <w:r>
        <w:rPr>
          <w:color w:val="auto"/>
        </w:rPr>
        <w:t>,</w:t>
      </w:r>
      <w:r w:rsidRPr="004931C8">
        <w:rPr>
          <w:color w:val="auto"/>
        </w:rPr>
        <w:t xml:space="preserve"> 1960).</w:t>
      </w:r>
    </w:p>
    <w:p w14:paraId="3E2BFFAA" w14:textId="3BCC2BB5" w:rsidR="009B1C38" w:rsidRDefault="009B1C38" w:rsidP="009B1C38">
      <w:pPr>
        <w:pBdr>
          <w:top w:val="single" w:sz="2" w:space="6" w:color="F2F2F2" w:themeColor="background1" w:themeShade="F2"/>
          <w:left w:val="single" w:sz="2" w:space="6" w:color="F2F2F2" w:themeColor="background1" w:themeShade="F2"/>
          <w:bottom w:val="single" w:sz="2" w:space="8" w:color="F2F2F2" w:themeColor="background1" w:themeShade="F2"/>
          <w:right w:val="single" w:sz="2" w:space="6" w:color="F2F2F2" w:themeColor="background1" w:themeShade="F2"/>
        </w:pBdr>
        <w:shd w:val="clear" w:color="auto" w:fill="F2F2F2" w:themeFill="background1" w:themeFillShade="F2"/>
        <w:spacing w:before="0"/>
        <w:jc w:val="both"/>
        <w:rPr>
          <w:color w:val="auto"/>
        </w:rPr>
      </w:pPr>
      <w:r w:rsidRPr="009B1C38">
        <w:rPr>
          <w:b/>
          <w:color w:val="auto"/>
        </w:rPr>
        <w:t>Bounded rationality</w:t>
      </w:r>
      <w:r>
        <w:rPr>
          <w:color w:val="auto"/>
        </w:rPr>
        <w:t xml:space="preserve"> is the idea people have limits on their time, energy, and brainpower (Simon, 1982). It is an alternative concept to the idea of the ‘rational actor’ in economics, who is presumed to weigh up all choices and consider all information before making an informed, and optimal, decision.</w:t>
      </w:r>
    </w:p>
    <w:p w14:paraId="1ACAE913" w14:textId="0CE437E1" w:rsidR="009B1C38" w:rsidRDefault="009B1C38" w:rsidP="009B1C38">
      <w:pPr>
        <w:pBdr>
          <w:top w:val="single" w:sz="2" w:space="6" w:color="F2F2F2" w:themeColor="background1" w:themeShade="F2"/>
          <w:left w:val="single" w:sz="2" w:space="6" w:color="F2F2F2" w:themeColor="background1" w:themeShade="F2"/>
          <w:bottom w:val="single" w:sz="2" w:space="8" w:color="F2F2F2" w:themeColor="background1" w:themeShade="F2"/>
          <w:right w:val="single" w:sz="2" w:space="6" w:color="F2F2F2" w:themeColor="background1" w:themeShade="F2"/>
        </w:pBdr>
        <w:shd w:val="clear" w:color="auto" w:fill="F2F2F2" w:themeFill="background1" w:themeFillShade="F2"/>
        <w:spacing w:before="0"/>
        <w:jc w:val="both"/>
        <w:rPr>
          <w:rStyle w:val="Strong"/>
          <w:b w:val="0"/>
          <w:color w:val="auto"/>
        </w:rPr>
      </w:pPr>
      <w:r>
        <w:rPr>
          <w:b/>
          <w:color w:val="auto"/>
        </w:rPr>
        <w:t>Information overload</w:t>
      </w:r>
      <w:r>
        <w:rPr>
          <w:color w:val="auto"/>
        </w:rPr>
        <w:t xml:space="preserve"> is the effect of having an excess of information requiring our attention, which can lead us to make suboptimal decisions, or delay or avoid making decisions altogether (Simon, 1971)</w:t>
      </w:r>
      <w:r>
        <w:rPr>
          <w:rStyle w:val="Strong"/>
          <w:b w:val="0"/>
          <w:color w:val="auto"/>
        </w:rPr>
        <w:t>.</w:t>
      </w:r>
    </w:p>
    <w:p w14:paraId="4C994867" w14:textId="77777777" w:rsidR="009B1C38" w:rsidRDefault="009B1C38" w:rsidP="009B1C38">
      <w:pPr>
        <w:sectPr w:rsidR="009B1C38" w:rsidSect="009B1C38">
          <w:type w:val="continuous"/>
          <w:pgSz w:w="11906" w:h="16838" w:code="9"/>
          <w:pgMar w:top="2041" w:right="2495" w:bottom="1247" w:left="1418" w:header="720" w:footer="851" w:gutter="0"/>
          <w:cols w:space="708"/>
          <w:docGrid w:linePitch="360"/>
        </w:sectPr>
      </w:pPr>
    </w:p>
    <w:p w14:paraId="22164759" w14:textId="77777777" w:rsidR="00EE351A" w:rsidRDefault="00EE351A" w:rsidP="00EE351A"/>
    <w:p w14:paraId="7FC07AEB" w14:textId="165A525C" w:rsidR="000254E4" w:rsidRDefault="00820B51" w:rsidP="000254E4">
      <w:pPr>
        <w:pStyle w:val="Heading3"/>
      </w:pPr>
      <w:r>
        <w:t>We designed new icons to make it easier to quickly understand the urgency and type of action people need to take to avoid falling vic</w:t>
      </w:r>
      <w:r w:rsidR="00A56EDD">
        <w:t>t</w:t>
      </w:r>
      <w:r>
        <w:t>im</w:t>
      </w:r>
    </w:p>
    <w:p w14:paraId="5115620A" w14:textId="77777777" w:rsidR="00B178AF" w:rsidRDefault="00311E3B" w:rsidP="00061872">
      <w:pPr>
        <w:rPr>
          <w:noProof/>
        </w:rPr>
      </w:pPr>
      <w:r>
        <w:rPr>
          <w:lang w:val="en-US"/>
        </w:rPr>
        <w:t>T</w:t>
      </w:r>
      <w:r w:rsidRPr="00D27D87">
        <w:rPr>
          <w:lang w:val="en-US"/>
        </w:rPr>
        <w:t>he alert service</w:t>
      </w:r>
      <w:r>
        <w:rPr>
          <w:lang w:val="en-US"/>
        </w:rPr>
        <w:t xml:space="preserve"> sends timely email notifications when a new and widespread cyber security threat </w:t>
      </w:r>
      <w:r w:rsidR="00A03726">
        <w:rPr>
          <w:lang w:val="en-US"/>
        </w:rPr>
        <w:t xml:space="preserve">comes to the attention of the Australian Cyber Security Centre. Anyone can sign up to the </w:t>
      </w:r>
      <w:r w:rsidR="00A03726" w:rsidRPr="00A97D5B">
        <w:rPr>
          <w:lang w:val="en-US"/>
        </w:rPr>
        <w:t>service by subscribing online and providing an email address. Although the alert service ha</w:t>
      </w:r>
      <w:r w:rsidR="00D27D87" w:rsidRPr="00A97D5B">
        <w:rPr>
          <w:lang w:val="en-US"/>
        </w:rPr>
        <w:t>s</w:t>
      </w:r>
      <w:r w:rsidR="00CA0120" w:rsidRPr="00A97D5B">
        <w:rPr>
          <w:lang w:val="en-US"/>
        </w:rPr>
        <w:t xml:space="preserve"> a relatively high</w:t>
      </w:r>
      <w:r w:rsidR="004305FF">
        <w:rPr>
          <w:lang w:val="en-US"/>
        </w:rPr>
        <w:t xml:space="preserve"> email</w:t>
      </w:r>
      <w:r w:rsidR="00CA0120" w:rsidRPr="00A97D5B">
        <w:rPr>
          <w:lang w:val="en-US"/>
        </w:rPr>
        <w:t xml:space="preserve"> open rate </w:t>
      </w:r>
      <w:r w:rsidR="00D27D87" w:rsidRPr="00A97D5B">
        <w:rPr>
          <w:lang w:val="en-US"/>
        </w:rPr>
        <w:t>(49 per cent on average for the last 10 alerts),</w:t>
      </w:r>
      <w:r w:rsidR="00CA0120" w:rsidRPr="00A97D5B">
        <w:rPr>
          <w:lang w:val="en-US"/>
        </w:rPr>
        <w:t xml:space="preserve"> alerts</w:t>
      </w:r>
      <w:r w:rsidR="00CA0120">
        <w:rPr>
          <w:lang w:val="en-US"/>
        </w:rPr>
        <w:t xml:space="preserve"> and other important information delivered via email is more easily ignored or missed by many people </w:t>
      </w:r>
      <w:r w:rsidR="00953F37">
        <w:rPr>
          <w:lang w:val="en-US"/>
        </w:rPr>
        <w:t xml:space="preserve">in comparison </w:t>
      </w:r>
      <w:r w:rsidR="00CA0120">
        <w:rPr>
          <w:lang w:val="en-US"/>
        </w:rPr>
        <w:t>to other channels, such as SMS</w:t>
      </w:r>
      <w:r w:rsidR="0027195B">
        <w:rPr>
          <w:lang w:val="en-US"/>
        </w:rPr>
        <w:t xml:space="preserve"> (</w:t>
      </w:r>
      <w:r w:rsidR="0074728B">
        <w:rPr>
          <w:lang w:val="en-US"/>
        </w:rPr>
        <w:t>BETA</w:t>
      </w:r>
      <w:r w:rsidR="00F231AF">
        <w:rPr>
          <w:lang w:val="en-US"/>
        </w:rPr>
        <w:t>,</w:t>
      </w:r>
      <w:r w:rsidR="0074728B">
        <w:rPr>
          <w:lang w:val="en-US"/>
        </w:rPr>
        <w:t xml:space="preserve"> 2019)</w:t>
      </w:r>
      <w:r w:rsidR="00CA0120">
        <w:rPr>
          <w:lang w:val="en-US"/>
        </w:rPr>
        <w:t xml:space="preserve">. To make the email alerts more salient and therefore more likely to </w:t>
      </w:r>
      <w:r w:rsidR="008F3003">
        <w:rPr>
          <w:lang w:val="en-US"/>
        </w:rPr>
        <w:t xml:space="preserve">be </w:t>
      </w:r>
      <w:r w:rsidR="00CA0120">
        <w:rPr>
          <w:lang w:val="en-US"/>
        </w:rPr>
        <w:t xml:space="preserve">opened, </w:t>
      </w:r>
      <w:r w:rsidR="002C70CF">
        <w:rPr>
          <w:lang w:val="en-US"/>
        </w:rPr>
        <w:t>interacted</w:t>
      </w:r>
      <w:r w:rsidR="00CA0120">
        <w:rPr>
          <w:lang w:val="en-US"/>
        </w:rPr>
        <w:t xml:space="preserve"> with, and shared, BETA designed a series of icons</w:t>
      </w:r>
      <w:r w:rsidR="00A03726">
        <w:rPr>
          <w:lang w:val="en-US"/>
        </w:rPr>
        <w:t xml:space="preserve"> for the top of the emails</w:t>
      </w:r>
      <w:r w:rsidR="00E42C46">
        <w:rPr>
          <w:lang w:val="en-US"/>
        </w:rPr>
        <w:t xml:space="preserve"> (Figure 1)</w:t>
      </w:r>
      <w:r w:rsidR="005D7EBD">
        <w:rPr>
          <w:lang w:val="en-US"/>
        </w:rPr>
        <w:t>.</w:t>
      </w:r>
      <w:r w:rsidR="00E42C46">
        <w:rPr>
          <w:lang w:val="en-US"/>
        </w:rPr>
        <w:t xml:space="preserve"> </w:t>
      </w:r>
      <w:r w:rsidR="00A03726">
        <w:rPr>
          <w:lang w:val="en-US"/>
        </w:rPr>
        <w:t>The icons aimed to</w:t>
      </w:r>
      <w:r w:rsidR="00CA0120">
        <w:rPr>
          <w:lang w:val="en-US"/>
        </w:rPr>
        <w:t xml:space="preserve"> make the email more attractive to the reader, and make the urgency of alert and the type of response required by the reader easier to quickly understand.</w:t>
      </w:r>
      <w:r w:rsidR="00A9013C" w:rsidRPr="00A9013C">
        <w:rPr>
          <w:noProof/>
        </w:rPr>
        <w:t xml:space="preserve"> </w:t>
      </w:r>
    </w:p>
    <w:p w14:paraId="42F666C0" w14:textId="707B9BD0" w:rsidR="00CA0120" w:rsidRDefault="00A9013C" w:rsidP="00B178AF">
      <w:pPr>
        <w:jc w:val="center"/>
        <w:rPr>
          <w:lang w:val="en-US"/>
        </w:rPr>
      </w:pPr>
      <w:r>
        <w:rPr>
          <w:noProof/>
        </w:rPr>
        <w:drawing>
          <wp:inline distT="0" distB="0" distL="0" distR="0" wp14:anchorId="5E1E5874" wp14:editId="2E838F37">
            <wp:extent cx="2314575" cy="1962150"/>
            <wp:effectExtent l="0" t="0" r="9525" b="0"/>
            <wp:docPr id="3" name="Picture 3" descr="ACT NOW - red box with timer icon&#10;ACT QUICKLY - orange box with a basic calendar icon and a few days crossed out&#10;ACT SOON - yellow box with a basic calendar icon and most days crossed out&#10;UPDATE/ADOPT - Purple circle with download icon&#10;CHECK/CHANGE - Purple circle with a refresh icon&#10;WATCH/AVOID - Purple circle with an eye icon&#10;" title="Icons designed for the aler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ber1.png"/>
                    <pic:cNvPicPr/>
                  </pic:nvPicPr>
                  <pic:blipFill>
                    <a:blip r:embed="rId19">
                      <a:extLst>
                        <a:ext uri="{28A0092B-C50C-407E-A947-70E740481C1C}">
                          <a14:useLocalDpi xmlns:a14="http://schemas.microsoft.com/office/drawing/2010/main" val="0"/>
                        </a:ext>
                      </a:extLst>
                    </a:blip>
                    <a:stretch>
                      <a:fillRect/>
                    </a:stretch>
                  </pic:blipFill>
                  <pic:spPr>
                    <a:xfrm>
                      <a:off x="0" y="0"/>
                      <a:ext cx="2314575" cy="1962150"/>
                    </a:xfrm>
                    <a:prstGeom prst="rect">
                      <a:avLst/>
                    </a:prstGeom>
                  </pic:spPr>
                </pic:pic>
              </a:graphicData>
            </a:graphic>
          </wp:inline>
        </w:drawing>
      </w:r>
    </w:p>
    <w:p w14:paraId="208B963F" w14:textId="4CFF8914" w:rsidR="000254E4" w:rsidRPr="000254E4" w:rsidRDefault="000254E4" w:rsidP="000254E4">
      <w:pPr>
        <w:pStyle w:val="FigureHeading"/>
        <w:rPr>
          <w:b w:val="0"/>
        </w:rPr>
      </w:pPr>
      <w:r w:rsidRPr="000254E4">
        <w:rPr>
          <w:b w:val="0"/>
        </w:rPr>
        <w:t>Icons designed for the alert service. We tested the timing icon for ‘Act Q</w:t>
      </w:r>
      <w:r w:rsidR="00117610">
        <w:rPr>
          <w:b w:val="0"/>
        </w:rPr>
        <w:t>uickly’ and the action icon for</w:t>
      </w:r>
      <w:r w:rsidRPr="000254E4">
        <w:rPr>
          <w:b w:val="0"/>
        </w:rPr>
        <w:t xml:space="preserve"> ‘Check/Change’.</w:t>
      </w:r>
    </w:p>
    <w:p w14:paraId="01542E64" w14:textId="77777777" w:rsidR="000254E4" w:rsidRDefault="000254E4">
      <w:pPr>
        <w:spacing w:before="0" w:after="0" w:line="240" w:lineRule="auto"/>
        <w:rPr>
          <w:lang w:val="en-US"/>
        </w:rPr>
      </w:pPr>
      <w:r>
        <w:rPr>
          <w:lang w:val="en-US"/>
        </w:rPr>
        <w:br w:type="page"/>
      </w:r>
    </w:p>
    <w:p w14:paraId="7F6B500A" w14:textId="0FFD3E85" w:rsidR="00ED02E7" w:rsidRPr="0024590F" w:rsidRDefault="00CA0120" w:rsidP="00061872">
      <w:pPr>
        <w:rPr>
          <w:lang w:val="en-US"/>
        </w:rPr>
      </w:pPr>
      <w:r w:rsidRPr="001D10E0">
        <w:rPr>
          <w:lang w:val="en-US"/>
        </w:rPr>
        <w:lastRenderedPageBreak/>
        <w:t xml:space="preserve">To design a </w:t>
      </w:r>
      <w:r w:rsidR="005F2770">
        <w:rPr>
          <w:lang w:val="en-US"/>
        </w:rPr>
        <w:t>‘</w:t>
      </w:r>
      <w:r w:rsidRPr="001D10E0">
        <w:rPr>
          <w:lang w:val="en-US"/>
        </w:rPr>
        <w:t>warning system</w:t>
      </w:r>
      <w:r w:rsidR="005F2770">
        <w:rPr>
          <w:lang w:val="en-US"/>
        </w:rPr>
        <w:t>’</w:t>
      </w:r>
      <w:r w:rsidRPr="001D10E0">
        <w:rPr>
          <w:lang w:val="en-US"/>
        </w:rPr>
        <w:t xml:space="preserve"> of icons for the alerts, we drew inspiration from common warning systems familiar to people in Australia, such as the bushfire wheel, and action-oriented rules-of-thumb like </w:t>
      </w:r>
      <w:r w:rsidR="005F2770">
        <w:rPr>
          <w:lang w:val="en-US"/>
        </w:rPr>
        <w:t>‘</w:t>
      </w:r>
      <w:r w:rsidRPr="001D10E0">
        <w:rPr>
          <w:lang w:val="en-US"/>
        </w:rPr>
        <w:t>slip, slop, slap</w:t>
      </w:r>
      <w:r w:rsidR="005F2770">
        <w:rPr>
          <w:lang w:val="en-US"/>
        </w:rPr>
        <w:t>’</w:t>
      </w:r>
      <w:r w:rsidRPr="001D10E0">
        <w:rPr>
          <w:lang w:val="en-US"/>
        </w:rPr>
        <w:t>.</w:t>
      </w:r>
      <w:r>
        <w:rPr>
          <w:lang w:val="en-US"/>
        </w:rPr>
        <w:t xml:space="preserve"> </w:t>
      </w:r>
      <w:r w:rsidRPr="003C1C6A">
        <w:t>People like familiar concepts, and tend to feel more positively towards something if they have seen or heard of it before (</w:t>
      </w:r>
      <w:proofErr w:type="spellStart"/>
      <w:r w:rsidRPr="003C1C6A">
        <w:t>Zajonc</w:t>
      </w:r>
      <w:proofErr w:type="spellEnd"/>
      <w:r w:rsidRPr="003C1C6A">
        <w:t xml:space="preserve"> 1968). This is known as the </w:t>
      </w:r>
      <w:r w:rsidRPr="00892A03">
        <w:rPr>
          <w:i/>
        </w:rPr>
        <w:t>mere exposure effect</w:t>
      </w:r>
      <w:r w:rsidRPr="001D10E0">
        <w:rPr>
          <w:lang w:val="en-US"/>
        </w:rPr>
        <w:t xml:space="preserve">. </w:t>
      </w:r>
      <w:r>
        <w:rPr>
          <w:lang w:val="en-US"/>
        </w:rPr>
        <w:t xml:space="preserve">Using icons </w:t>
      </w:r>
      <w:r w:rsidR="000C3193">
        <w:rPr>
          <w:lang w:val="en-US"/>
        </w:rPr>
        <w:t>drawing</w:t>
      </w:r>
      <w:r>
        <w:rPr>
          <w:lang w:val="en-US"/>
        </w:rPr>
        <w:t xml:space="preserve"> on familiar concepts in Australia and abroad (such as traffic light </w:t>
      </w:r>
      <w:proofErr w:type="spellStart"/>
      <w:r>
        <w:rPr>
          <w:lang w:val="en-US"/>
        </w:rPr>
        <w:t>colours</w:t>
      </w:r>
      <w:proofErr w:type="spellEnd"/>
      <w:r>
        <w:rPr>
          <w:lang w:val="en-US"/>
        </w:rPr>
        <w:t>) makes them more readily interpreted</w:t>
      </w:r>
      <w:r w:rsidR="00367F27">
        <w:rPr>
          <w:lang w:val="en-US"/>
        </w:rPr>
        <w:t>.</w:t>
      </w:r>
      <w:r>
        <w:rPr>
          <w:lang w:val="en-US"/>
        </w:rPr>
        <w:t xml:space="preserve"> </w:t>
      </w:r>
    </w:p>
    <w:p w14:paraId="72D43F01" w14:textId="4BEE000F" w:rsidR="00525710" w:rsidRDefault="00525710" w:rsidP="00124F16">
      <w:pPr>
        <w:pStyle w:val="Heading3"/>
      </w:pPr>
      <w:r>
        <w:t>People can also be a source of support for one another by shari</w:t>
      </w:r>
      <w:r w:rsidR="00484ECE">
        <w:t>ng information and advice fro</w:t>
      </w:r>
      <w:r>
        <w:t>m trusted sources</w:t>
      </w:r>
    </w:p>
    <w:p w14:paraId="75BC97E3" w14:textId="021B3C73" w:rsidR="00DB6C0E" w:rsidRDefault="00CA0120" w:rsidP="00061872">
      <w:pPr>
        <w:rPr>
          <w:lang w:val="en-US"/>
        </w:rPr>
      </w:pPr>
      <w:r w:rsidRPr="001D10E0">
        <w:rPr>
          <w:lang w:val="en-US"/>
        </w:rPr>
        <w:t>We also suggested including a banner or button to encourage people to forward the alert</w:t>
      </w:r>
      <w:r w:rsidR="00892A03">
        <w:rPr>
          <w:lang w:val="en-US"/>
        </w:rPr>
        <w:t xml:space="preserve"> and draw on their sense of </w:t>
      </w:r>
      <w:r w:rsidR="00892A03" w:rsidRPr="00892A03">
        <w:rPr>
          <w:i/>
          <w:lang w:val="en-US"/>
        </w:rPr>
        <w:t>altruism</w:t>
      </w:r>
      <w:r w:rsidR="0097559F">
        <w:t xml:space="preserve"> (Figure 2)</w:t>
      </w:r>
      <w:r w:rsidRPr="001D10E0">
        <w:rPr>
          <w:lang w:val="en-US"/>
        </w:rPr>
        <w:t>. Helping others can be a powerful motivator, at times even more motivating than doing something for personal gain or benefit (</w:t>
      </w:r>
      <w:proofErr w:type="spellStart"/>
      <w:r w:rsidRPr="001D10E0">
        <w:rPr>
          <w:lang w:val="en-US"/>
        </w:rPr>
        <w:t>Andreoni</w:t>
      </w:r>
      <w:proofErr w:type="spellEnd"/>
      <w:r w:rsidRPr="001D10E0">
        <w:rPr>
          <w:lang w:val="en-US"/>
        </w:rPr>
        <w:t xml:space="preserve"> 1990). </w:t>
      </w:r>
      <w:r w:rsidR="00C87C75">
        <w:rPr>
          <w:lang w:val="en-US"/>
        </w:rPr>
        <w:t xml:space="preserve">One prominent example </w:t>
      </w:r>
      <w:r w:rsidR="00AC0FAC">
        <w:rPr>
          <w:lang w:val="en-US"/>
        </w:rPr>
        <w:t>from</w:t>
      </w:r>
      <w:r w:rsidR="00C87C75">
        <w:rPr>
          <w:lang w:val="en-US"/>
        </w:rPr>
        <w:t xml:space="preserve"> a</w:t>
      </w:r>
      <w:r>
        <w:rPr>
          <w:lang w:val="en-US"/>
        </w:rPr>
        <w:t xml:space="preserve"> study by </w:t>
      </w:r>
      <w:r w:rsidR="00846268">
        <w:rPr>
          <w:lang w:val="en-US"/>
        </w:rPr>
        <w:t>Grant and Hoffman (2011)</w:t>
      </w:r>
      <w:r w:rsidR="00525710">
        <w:rPr>
          <w:lang w:val="en-US"/>
        </w:rPr>
        <w:t xml:space="preserve">, </w:t>
      </w:r>
      <w:r w:rsidR="008928F1">
        <w:rPr>
          <w:lang w:val="en-US"/>
        </w:rPr>
        <w:t xml:space="preserve">found </w:t>
      </w:r>
      <w:r>
        <w:rPr>
          <w:lang w:val="en-US"/>
        </w:rPr>
        <w:t>signs encouraging doctors to wash their hands in order to protect their patients w</w:t>
      </w:r>
      <w:r w:rsidR="00C87C75">
        <w:rPr>
          <w:lang w:val="en-US"/>
        </w:rPr>
        <w:t>ere</w:t>
      </w:r>
      <w:r>
        <w:rPr>
          <w:lang w:val="en-US"/>
        </w:rPr>
        <w:t xml:space="preserve"> more effective at improving hand washing than signs encouraging doctors to protect themselves. </w:t>
      </w:r>
      <w:r w:rsidRPr="001F46BD">
        <w:rPr>
          <w:lang w:val="en-US"/>
        </w:rPr>
        <w:t>This is echoed in findings from a survey BETA conducted of in</w:t>
      </w:r>
      <w:r w:rsidR="00A61591">
        <w:rPr>
          <w:lang w:val="en-US"/>
        </w:rPr>
        <w:t>div</w:t>
      </w:r>
      <w:r w:rsidRPr="001F46BD">
        <w:rPr>
          <w:lang w:val="en-US"/>
        </w:rPr>
        <w:t xml:space="preserve">iduals, in which the most common motivator for reporting a </w:t>
      </w:r>
      <w:r w:rsidR="00590A65" w:rsidRPr="001F46BD">
        <w:rPr>
          <w:lang w:val="en-US"/>
        </w:rPr>
        <w:t>cyber</w:t>
      </w:r>
      <w:r w:rsidR="00FB7C3B">
        <w:rPr>
          <w:lang w:val="en-US"/>
        </w:rPr>
        <w:t>crime</w:t>
      </w:r>
      <w:r w:rsidRPr="001F46BD">
        <w:rPr>
          <w:lang w:val="en-US"/>
        </w:rPr>
        <w:t xml:space="preserve"> was to prevent it from happening to others (BETA</w:t>
      </w:r>
      <w:r w:rsidR="00F231AF">
        <w:rPr>
          <w:lang w:val="en-US"/>
        </w:rPr>
        <w:t>,</w:t>
      </w:r>
      <w:r w:rsidRPr="001F46BD">
        <w:rPr>
          <w:lang w:val="en-US"/>
        </w:rPr>
        <w:t xml:space="preserve"> 2020).</w:t>
      </w:r>
    </w:p>
    <w:p w14:paraId="5DACFDAB" w14:textId="3FF64082" w:rsidR="0097559F" w:rsidRDefault="00CA0120" w:rsidP="00061872">
      <w:r w:rsidRPr="001F46BD">
        <w:rPr>
          <w:lang w:val="en-US"/>
        </w:rPr>
        <w:t xml:space="preserve">Taking an </w:t>
      </w:r>
      <w:r w:rsidRPr="001F46BD">
        <w:rPr>
          <w:bCs/>
          <w:lang w:val="en-US"/>
        </w:rPr>
        <w:t xml:space="preserve">altruistic </w:t>
      </w:r>
      <w:r w:rsidRPr="001F46BD">
        <w:rPr>
          <w:lang w:val="en-US"/>
        </w:rPr>
        <w:t>approach</w:t>
      </w:r>
      <w:r>
        <w:rPr>
          <w:lang w:val="en-US"/>
        </w:rPr>
        <w:t xml:space="preserve"> to the alerts (and any communication about cyber security)</w:t>
      </w:r>
      <w:r w:rsidRPr="001F46BD">
        <w:rPr>
          <w:lang w:val="en-US"/>
        </w:rPr>
        <w:t xml:space="preserve"> can encourage people to consider others as well as themselves. </w:t>
      </w:r>
      <w:r>
        <w:rPr>
          <w:lang w:val="en-US"/>
        </w:rPr>
        <w:t>The act of forwarding the message can r</w:t>
      </w:r>
      <w:r w:rsidRPr="001F46BD">
        <w:rPr>
          <w:bCs/>
          <w:lang w:val="en-US"/>
        </w:rPr>
        <w:t xml:space="preserve">einforce the social aspect </w:t>
      </w:r>
      <w:r w:rsidRPr="001F46BD">
        <w:rPr>
          <w:lang w:val="en-US"/>
        </w:rPr>
        <w:t>of cyber security practices (</w:t>
      </w:r>
      <w:r w:rsidR="005F2770">
        <w:rPr>
          <w:lang w:val="en-US"/>
        </w:rPr>
        <w:t>‘</w:t>
      </w:r>
      <w:r w:rsidRPr="001F46BD">
        <w:rPr>
          <w:lang w:val="en-US"/>
        </w:rPr>
        <w:t>i</w:t>
      </w:r>
      <w:r>
        <w:rPr>
          <w:lang w:val="en-US"/>
        </w:rPr>
        <w:t>t’s everyone’s responsibility</w:t>
      </w:r>
      <w:r w:rsidR="005F2770">
        <w:rPr>
          <w:lang w:val="en-US"/>
        </w:rPr>
        <w:t>’</w:t>
      </w:r>
      <w:r>
        <w:rPr>
          <w:lang w:val="en-US"/>
        </w:rPr>
        <w:t xml:space="preserve">), </w:t>
      </w:r>
      <w:proofErr w:type="spellStart"/>
      <w:r>
        <w:t>i</w:t>
      </w:r>
      <w:r w:rsidRPr="001F46BD">
        <w:rPr>
          <w:bCs/>
          <w:lang w:val="en-US"/>
        </w:rPr>
        <w:t>ncrease</w:t>
      </w:r>
      <w:proofErr w:type="spellEnd"/>
      <w:r w:rsidRPr="001F46BD">
        <w:rPr>
          <w:bCs/>
          <w:lang w:val="en-US"/>
        </w:rPr>
        <w:t xml:space="preserve"> the spread of information</w:t>
      </w:r>
      <w:r>
        <w:rPr>
          <w:lang w:val="en-US"/>
        </w:rPr>
        <w:t xml:space="preserve">, </w:t>
      </w:r>
      <w:r w:rsidRPr="001F46BD">
        <w:rPr>
          <w:lang w:val="en-US"/>
        </w:rPr>
        <w:t>and</w:t>
      </w:r>
      <w:r>
        <w:t xml:space="preserve"> h</w:t>
      </w:r>
      <w:proofErr w:type="spellStart"/>
      <w:r w:rsidR="008928F1">
        <w:rPr>
          <w:lang w:val="en-US"/>
        </w:rPr>
        <w:t>arness</w:t>
      </w:r>
      <w:proofErr w:type="spellEnd"/>
      <w:r w:rsidR="008928F1">
        <w:rPr>
          <w:lang w:val="en-US"/>
        </w:rPr>
        <w:t xml:space="preserve"> the fact </w:t>
      </w:r>
      <w:r w:rsidRPr="001F46BD">
        <w:rPr>
          <w:bCs/>
          <w:lang w:val="en-US"/>
        </w:rPr>
        <w:t>many people turn to friends, family, and colleagues</w:t>
      </w:r>
      <w:r w:rsidRPr="001F46BD">
        <w:rPr>
          <w:lang w:val="en-US"/>
        </w:rPr>
        <w:t xml:space="preserve"> for information about cyber security.</w:t>
      </w:r>
      <w:r>
        <w:t xml:space="preserve"> We designed a button with a call to action for readers to </w:t>
      </w:r>
      <w:r w:rsidR="005F2770">
        <w:t>‘</w:t>
      </w:r>
      <w:r>
        <w:t>pay it forward</w:t>
      </w:r>
      <w:r w:rsidR="005F2770">
        <w:t>’</w:t>
      </w:r>
      <w:r>
        <w:t xml:space="preserve"> and consider others in their social circle who could benefit from knowing about the information in the alert. </w:t>
      </w:r>
    </w:p>
    <w:p w14:paraId="400AF93A" w14:textId="77777777" w:rsidR="00F573BF" w:rsidRDefault="00F573BF" w:rsidP="00061872"/>
    <w:p w14:paraId="50ECF87F" w14:textId="77777777" w:rsidR="0097559F" w:rsidRDefault="0097559F" w:rsidP="0097559F">
      <w:pPr>
        <w:keepNext/>
        <w:jc w:val="both"/>
      </w:pPr>
      <w:r>
        <w:rPr>
          <w:noProof/>
        </w:rPr>
        <w:drawing>
          <wp:inline distT="0" distB="0" distL="0" distR="0" wp14:anchorId="2AD89DAA" wp14:editId="44B7AFC8">
            <wp:extent cx="5256530" cy="503555"/>
            <wp:effectExtent l="0" t="0" r="1270" b="0"/>
            <wp:docPr id="27" name="Picture 27" descr="An image of a banner that says 'Pay it forward! Click here to email this alert on to friends, family and colleagues.'" title="We included a banner at the top of some of the email alerts encouraging people to consider sharing the alert with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56530" cy="503555"/>
                    </a:xfrm>
                    <a:prstGeom prst="rect">
                      <a:avLst/>
                    </a:prstGeom>
                  </pic:spPr>
                </pic:pic>
              </a:graphicData>
            </a:graphic>
          </wp:inline>
        </w:drawing>
      </w:r>
    </w:p>
    <w:p w14:paraId="184CCA31" w14:textId="46BC30A3" w:rsidR="00BE21FD" w:rsidRPr="00F573BF" w:rsidRDefault="0097559F" w:rsidP="00F573BF">
      <w:pPr>
        <w:pStyle w:val="FigureHeading"/>
        <w:rPr>
          <w:b w:val="0"/>
        </w:rPr>
      </w:pPr>
      <w:r w:rsidRPr="00F573BF">
        <w:rPr>
          <w:b w:val="0"/>
        </w:rPr>
        <w:t>We included a banner at the top of some of the email alerts encouraging people to cons</w:t>
      </w:r>
      <w:r w:rsidR="00061872" w:rsidRPr="00F573BF">
        <w:rPr>
          <w:b w:val="0"/>
        </w:rPr>
        <w:t>i</w:t>
      </w:r>
      <w:r w:rsidRPr="00F573BF">
        <w:rPr>
          <w:b w:val="0"/>
        </w:rPr>
        <w:t>der sharing the alert with others</w:t>
      </w:r>
    </w:p>
    <w:p w14:paraId="2800EC65" w14:textId="77777777" w:rsidR="00343C91" w:rsidRDefault="00343C91" w:rsidP="00343C91"/>
    <w:p w14:paraId="4679B4B6" w14:textId="77777777" w:rsidR="00343C91" w:rsidRDefault="00343C91" w:rsidP="00343C91">
      <w:pPr>
        <w:sectPr w:rsidR="00343C91" w:rsidSect="00343C91">
          <w:headerReference w:type="default" r:id="rId21"/>
          <w:footerReference w:type="default" r:id="rId22"/>
          <w:type w:val="continuous"/>
          <w:pgSz w:w="11906" w:h="16838" w:code="9"/>
          <w:pgMar w:top="2041" w:right="2381" w:bottom="1247" w:left="1247" w:header="720" w:footer="851" w:gutter="0"/>
          <w:cols w:space="708"/>
          <w:docGrid w:linePitch="360"/>
        </w:sectPr>
      </w:pPr>
    </w:p>
    <w:p w14:paraId="461671AC" w14:textId="5404E26D" w:rsidR="00343C91" w:rsidRPr="00B55A05" w:rsidRDefault="00343C91" w:rsidP="00535FA8">
      <w:pPr>
        <w:pStyle w:val="Heading4ExplanationBox"/>
        <w:shd w:val="clear" w:color="auto" w:fill="142E3B" w:themeFill="accent6"/>
      </w:pPr>
      <w:r>
        <w:t>Box 2</w:t>
      </w:r>
      <w:r w:rsidRPr="00B55A05">
        <w:t>: Behavioural insights concepts</w:t>
      </w:r>
      <w:r>
        <w:t xml:space="preserve"> in the designs</w:t>
      </w:r>
    </w:p>
    <w:p w14:paraId="6DC6C5D9" w14:textId="3AD4635A" w:rsidR="00343C91" w:rsidRDefault="00343C91" w:rsidP="00343C91">
      <w:pPr>
        <w:pBdr>
          <w:top w:val="single" w:sz="2" w:space="6" w:color="F2F2F2" w:themeColor="background1" w:themeShade="F2"/>
          <w:left w:val="single" w:sz="2" w:space="6" w:color="F2F2F2" w:themeColor="background1" w:themeShade="F2"/>
          <w:bottom w:val="single" w:sz="2" w:space="8" w:color="F2F2F2" w:themeColor="background1" w:themeShade="F2"/>
          <w:right w:val="single" w:sz="2" w:space="6" w:color="F2F2F2" w:themeColor="background1" w:themeShade="F2"/>
        </w:pBdr>
        <w:shd w:val="clear" w:color="auto" w:fill="F2F2F2" w:themeFill="background1" w:themeFillShade="F2"/>
        <w:spacing w:before="0"/>
        <w:jc w:val="both"/>
        <w:rPr>
          <w:bCs/>
          <w:color w:val="auto"/>
          <w:lang w:val="en-US"/>
        </w:rPr>
      </w:pPr>
      <w:r>
        <w:rPr>
          <w:rStyle w:val="Strong"/>
          <w:color w:val="auto"/>
        </w:rPr>
        <w:t>Mere exposure effect</w:t>
      </w:r>
      <w:r w:rsidRPr="001432B0">
        <w:rPr>
          <w:rStyle w:val="Strong"/>
          <w:color w:val="auto"/>
        </w:rPr>
        <w:t xml:space="preserve"> </w:t>
      </w:r>
      <w:r w:rsidRPr="003C1C6A">
        <w:rPr>
          <w:rStyle w:val="Strong"/>
          <w:b w:val="0"/>
          <w:color w:val="auto"/>
        </w:rPr>
        <w:t xml:space="preserve">is the </w:t>
      </w:r>
      <w:r w:rsidRPr="003C1C6A">
        <w:rPr>
          <w:color w:val="auto"/>
          <w:lang w:val="en-US"/>
        </w:rPr>
        <w:t>tendency for a person to prefer</w:t>
      </w:r>
      <w:r>
        <w:rPr>
          <w:color w:val="auto"/>
          <w:lang w:val="en-US"/>
        </w:rPr>
        <w:t xml:space="preserve"> </w:t>
      </w:r>
      <w:r w:rsidRPr="003C1C6A">
        <w:rPr>
          <w:color w:val="auto"/>
          <w:lang w:val="en-US"/>
        </w:rPr>
        <w:t>or feel more positively toward</w:t>
      </w:r>
      <w:r>
        <w:rPr>
          <w:color w:val="auto"/>
          <w:lang w:val="en-US"/>
        </w:rPr>
        <w:t xml:space="preserve"> </w:t>
      </w:r>
      <w:r w:rsidRPr="003C1C6A">
        <w:rPr>
          <w:bCs/>
          <w:color w:val="auto"/>
          <w:lang w:val="en-US"/>
        </w:rPr>
        <w:t>something if they have seen or heard of it before (</w:t>
      </w:r>
      <w:proofErr w:type="spellStart"/>
      <w:r w:rsidRPr="003C1C6A">
        <w:rPr>
          <w:bCs/>
          <w:color w:val="auto"/>
          <w:lang w:val="en-US"/>
        </w:rPr>
        <w:t>Zajonc</w:t>
      </w:r>
      <w:proofErr w:type="spellEnd"/>
      <w:r>
        <w:rPr>
          <w:bCs/>
          <w:color w:val="auto"/>
          <w:lang w:val="en-US"/>
        </w:rPr>
        <w:t>,</w:t>
      </w:r>
      <w:r w:rsidRPr="003C1C6A">
        <w:rPr>
          <w:bCs/>
          <w:color w:val="auto"/>
          <w:lang w:val="en-US"/>
        </w:rPr>
        <w:t xml:space="preserve"> 1968).</w:t>
      </w:r>
    </w:p>
    <w:p w14:paraId="2BDF149A" w14:textId="1CC47E46" w:rsidR="00343C91" w:rsidRPr="00343C91" w:rsidRDefault="00343C91" w:rsidP="00343C91">
      <w:pPr>
        <w:pBdr>
          <w:top w:val="single" w:sz="2" w:space="6" w:color="F2F2F2" w:themeColor="background1" w:themeShade="F2"/>
          <w:left w:val="single" w:sz="2" w:space="6" w:color="F2F2F2" w:themeColor="background1" w:themeShade="F2"/>
          <w:bottom w:val="single" w:sz="2" w:space="8" w:color="F2F2F2" w:themeColor="background1" w:themeShade="F2"/>
          <w:right w:val="single" w:sz="2" w:space="6" w:color="F2F2F2" w:themeColor="background1" w:themeShade="F2"/>
        </w:pBdr>
        <w:shd w:val="clear" w:color="auto" w:fill="F2F2F2" w:themeFill="background1" w:themeFillShade="F2"/>
        <w:spacing w:before="0"/>
        <w:jc w:val="both"/>
        <w:rPr>
          <w:b/>
          <w:color w:val="auto"/>
        </w:rPr>
        <w:sectPr w:rsidR="00343C91" w:rsidRPr="00343C91" w:rsidSect="009B1C38">
          <w:type w:val="continuous"/>
          <w:pgSz w:w="11906" w:h="16838" w:code="9"/>
          <w:pgMar w:top="2041" w:right="2495" w:bottom="1247" w:left="1418" w:header="720" w:footer="851" w:gutter="0"/>
          <w:cols w:space="708"/>
          <w:docGrid w:linePitch="360"/>
        </w:sectPr>
      </w:pPr>
      <w:r>
        <w:rPr>
          <w:rStyle w:val="Strong"/>
          <w:color w:val="auto"/>
        </w:rPr>
        <w:t>Altruism</w:t>
      </w:r>
      <w:r>
        <w:rPr>
          <w:rStyle w:val="Strong"/>
          <w:b w:val="0"/>
          <w:color w:val="auto"/>
        </w:rPr>
        <w:t xml:space="preserve"> is the desire to do or give something for the benefit of others (</w:t>
      </w:r>
      <w:proofErr w:type="spellStart"/>
      <w:r>
        <w:rPr>
          <w:rStyle w:val="Strong"/>
          <w:b w:val="0"/>
          <w:color w:val="auto"/>
        </w:rPr>
        <w:t>Andreoni</w:t>
      </w:r>
      <w:proofErr w:type="spellEnd"/>
      <w:r>
        <w:rPr>
          <w:rStyle w:val="Strong"/>
          <w:b w:val="0"/>
          <w:color w:val="auto"/>
        </w:rPr>
        <w:t>, 1990).</w:t>
      </w:r>
    </w:p>
    <w:p w14:paraId="716E179C" w14:textId="77777777" w:rsidR="00343C91" w:rsidRPr="00343C91" w:rsidRDefault="00343C91" w:rsidP="00343C91">
      <w:pPr>
        <w:sectPr w:rsidR="00343C91" w:rsidRPr="00343C91" w:rsidSect="009B1C38">
          <w:type w:val="continuous"/>
          <w:pgSz w:w="11906" w:h="16838" w:code="9"/>
          <w:pgMar w:top="2041" w:right="2381" w:bottom="1247" w:left="1247" w:header="720" w:footer="851" w:gutter="0"/>
          <w:cols w:space="708"/>
          <w:docGrid w:linePitch="360"/>
        </w:sectPr>
      </w:pPr>
    </w:p>
    <w:p w14:paraId="033B61C5" w14:textId="702D2B5E" w:rsidR="00CA0120" w:rsidRDefault="00CA0120" w:rsidP="00AF2DD3">
      <w:pPr>
        <w:pStyle w:val="Heading2"/>
      </w:pPr>
      <w:bookmarkStart w:id="12" w:name="_Toc43197709"/>
      <w:bookmarkStart w:id="13" w:name="_Toc49179191"/>
      <w:r>
        <w:lastRenderedPageBreak/>
        <w:t>What we found</w:t>
      </w:r>
      <w:bookmarkEnd w:id="12"/>
      <w:bookmarkEnd w:id="13"/>
    </w:p>
    <w:p w14:paraId="78C08FD2" w14:textId="77777777" w:rsidR="007F0912" w:rsidRDefault="007F0912" w:rsidP="00F40A47">
      <w:pPr>
        <w:rPr>
          <w:color w:val="auto"/>
        </w:rPr>
        <w:sectPr w:rsidR="007F0912" w:rsidSect="00FC505A">
          <w:pgSz w:w="11906" w:h="16838" w:code="9"/>
          <w:pgMar w:top="2041" w:right="2381" w:bottom="993" w:left="1247" w:header="720" w:footer="851" w:gutter="0"/>
          <w:cols w:space="708"/>
          <w:docGrid w:linePitch="360"/>
        </w:sectPr>
      </w:pPr>
    </w:p>
    <w:p w14:paraId="650837B0" w14:textId="77777777" w:rsidR="007F0912" w:rsidRPr="007F0912" w:rsidRDefault="007F0912" w:rsidP="007F0912">
      <w:pPr>
        <w:pStyle w:val="ListBullet"/>
        <w:numPr>
          <w:ilvl w:val="0"/>
          <w:numId w:val="0"/>
        </w:numPr>
        <w:pBdr>
          <w:top w:val="single" w:sz="4" w:space="8" w:color="2158A8" w:themeColor="accent1"/>
          <w:left w:val="single" w:sz="4" w:space="8" w:color="2158A8" w:themeColor="accent1"/>
          <w:bottom w:val="single" w:sz="4" w:space="10" w:color="2158A8" w:themeColor="accent1"/>
          <w:right w:val="single" w:sz="4" w:space="8" w:color="2158A8" w:themeColor="accent1"/>
        </w:pBdr>
        <w:shd w:val="clear" w:color="auto" w:fill="2158A8" w:themeFill="accent1"/>
        <w:rPr>
          <w:b/>
          <w:color w:val="FFFFFF" w:themeColor="background1"/>
          <w:sz w:val="28"/>
        </w:rPr>
      </w:pPr>
      <w:r w:rsidRPr="007F0912">
        <w:rPr>
          <w:b/>
          <w:color w:val="FFFFFF" w:themeColor="background1"/>
          <w:sz w:val="28"/>
        </w:rPr>
        <w:t>In short:</w:t>
      </w:r>
    </w:p>
    <w:p w14:paraId="074D3C46" w14:textId="77777777" w:rsidR="007F0912" w:rsidRPr="007F0912" w:rsidRDefault="007F0912" w:rsidP="007F0912">
      <w:pPr>
        <w:pStyle w:val="ListBullet"/>
        <w:numPr>
          <w:ilvl w:val="0"/>
          <w:numId w:val="30"/>
        </w:numPr>
        <w:pBdr>
          <w:top w:val="single" w:sz="4" w:space="8" w:color="2158A8" w:themeColor="accent1"/>
          <w:left w:val="single" w:sz="4" w:space="8" w:color="2158A8" w:themeColor="accent1"/>
          <w:bottom w:val="single" w:sz="4" w:space="10" w:color="2158A8" w:themeColor="accent1"/>
          <w:right w:val="single" w:sz="4" w:space="8" w:color="2158A8" w:themeColor="accent1"/>
        </w:pBdr>
        <w:shd w:val="clear" w:color="auto" w:fill="2158A8" w:themeFill="accent1"/>
        <w:rPr>
          <w:color w:val="FFFFFF" w:themeColor="background1"/>
        </w:rPr>
      </w:pPr>
      <w:r w:rsidRPr="007F0912">
        <w:rPr>
          <w:color w:val="FFFFFF" w:themeColor="background1"/>
        </w:rPr>
        <w:t>A salient call to action (encouraging people to share the email) increased sharing rates.</w:t>
      </w:r>
    </w:p>
    <w:p w14:paraId="390DFB08" w14:textId="77777777" w:rsidR="007F0912" w:rsidRPr="007F0912" w:rsidRDefault="007F0912" w:rsidP="007F0912">
      <w:pPr>
        <w:pStyle w:val="ListBullet"/>
        <w:numPr>
          <w:ilvl w:val="0"/>
          <w:numId w:val="30"/>
        </w:numPr>
        <w:pBdr>
          <w:top w:val="single" w:sz="4" w:space="8" w:color="2158A8" w:themeColor="accent1"/>
          <w:left w:val="single" w:sz="4" w:space="8" w:color="2158A8" w:themeColor="accent1"/>
          <w:bottom w:val="single" w:sz="4" w:space="10" w:color="2158A8" w:themeColor="accent1"/>
          <w:right w:val="single" w:sz="4" w:space="8" w:color="2158A8" w:themeColor="accent1"/>
        </w:pBdr>
        <w:shd w:val="clear" w:color="auto" w:fill="2158A8" w:themeFill="accent1"/>
        <w:rPr>
          <w:color w:val="FFFFFF" w:themeColor="background1"/>
        </w:rPr>
      </w:pPr>
      <w:r w:rsidRPr="007F0912">
        <w:rPr>
          <w:color w:val="FFFFFF" w:themeColor="background1"/>
        </w:rPr>
        <w:t>A salient icon at the top of the email (denoting either urgency or an action to be taken) increased interaction with email content, as well as the likelihood of opening the email and likelihood of saving a local copy of the contents.</w:t>
      </w:r>
    </w:p>
    <w:p w14:paraId="6864452F" w14:textId="77777777" w:rsidR="007F0912" w:rsidRPr="007F0912" w:rsidRDefault="007F0912" w:rsidP="007F0912">
      <w:pPr>
        <w:pStyle w:val="ListParagraph"/>
        <w:numPr>
          <w:ilvl w:val="0"/>
          <w:numId w:val="30"/>
        </w:numPr>
        <w:pBdr>
          <w:top w:val="single" w:sz="4" w:space="8" w:color="2158A8" w:themeColor="accent1"/>
          <w:left w:val="single" w:sz="4" w:space="8" w:color="2158A8" w:themeColor="accent1"/>
          <w:bottom w:val="single" w:sz="4" w:space="10" w:color="2158A8" w:themeColor="accent1"/>
          <w:right w:val="single" w:sz="4" w:space="8" w:color="2158A8" w:themeColor="accent1"/>
        </w:pBdr>
        <w:shd w:val="clear" w:color="auto" w:fill="2158A8" w:themeFill="accent1"/>
        <w:rPr>
          <w:color w:val="FFFFFF" w:themeColor="background1"/>
        </w:rPr>
      </w:pPr>
      <w:r w:rsidRPr="007F0912">
        <w:rPr>
          <w:color w:val="FFFFFF" w:themeColor="background1"/>
        </w:rPr>
        <w:t>The benefits are modest, and come with negligible cost and risk.</w:t>
      </w:r>
    </w:p>
    <w:p w14:paraId="0B7C2178" w14:textId="77777777" w:rsidR="007F0912" w:rsidRDefault="007F0912" w:rsidP="00F40A47">
      <w:pPr>
        <w:sectPr w:rsidR="007F0912" w:rsidSect="00AF6039">
          <w:type w:val="continuous"/>
          <w:pgSz w:w="11906" w:h="16838" w:code="9"/>
          <w:pgMar w:top="2041" w:right="2552" w:bottom="992" w:left="1418" w:header="720" w:footer="851" w:gutter="0"/>
          <w:cols w:space="708"/>
          <w:docGrid w:linePitch="360"/>
        </w:sectPr>
      </w:pPr>
    </w:p>
    <w:p w14:paraId="75A4F402" w14:textId="1B837F9C" w:rsidR="00CA0120" w:rsidRDefault="00CA0120" w:rsidP="00AF6039">
      <w:pPr>
        <w:pStyle w:val="Heading3"/>
        <w:spacing w:before="360"/>
      </w:pPr>
      <w:r>
        <w:t xml:space="preserve">We tested the effect of adding icons and banners </w:t>
      </w:r>
      <w:r w:rsidR="00ED02E7">
        <w:t xml:space="preserve">to the alert service emails </w:t>
      </w:r>
      <w:r w:rsidR="00DB6C0E">
        <w:t xml:space="preserve">using a </w:t>
      </w:r>
      <w:proofErr w:type="spellStart"/>
      <w:r w:rsidR="00DB6C0E">
        <w:t>randomised</w:t>
      </w:r>
      <w:proofErr w:type="spellEnd"/>
      <w:r w:rsidR="00DB6C0E">
        <w:t xml:space="preserve"> controlled trial</w:t>
      </w:r>
    </w:p>
    <w:p w14:paraId="190C0232" w14:textId="2F96229A" w:rsidR="00CA0120" w:rsidRDefault="00686B16" w:rsidP="008A1E8C">
      <w:r>
        <w:rPr>
          <w:noProof/>
        </w:rPr>
        <w:drawing>
          <wp:anchor distT="0" distB="0" distL="114300" distR="114300" simplePos="0" relativeHeight="251654149" behindDoc="0" locked="0" layoutInCell="1" allowOverlap="1" wp14:anchorId="4B4D6B59" wp14:editId="77849C73">
            <wp:simplePos x="0" y="0"/>
            <wp:positionH relativeFrom="margin">
              <wp:align>right</wp:align>
            </wp:positionH>
            <wp:positionV relativeFrom="paragraph">
              <wp:posOffset>1091565</wp:posOffset>
            </wp:positionV>
            <wp:extent cx="5378450" cy="3333750"/>
            <wp:effectExtent l="0" t="0" r="0" b="0"/>
            <wp:wrapSquare wrapText="bothSides"/>
            <wp:docPr id="58" name="Picture 58" descr="A picture of the six different email groups. The first three are 'business as usual' emails (no forwarding) with either no icon (control), a timing icon, or an action icon. The next three are 'altruism' emails (encouraging forwarding) with either a banner only, timing icon plus banner, or action icon plus banner." title="We used a factorial trial design to test both the use of icons, the use of a banner, and the combination of 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378450" cy="3333750"/>
                    </a:xfrm>
                    <a:prstGeom prst="rect">
                      <a:avLst/>
                    </a:prstGeom>
                  </pic:spPr>
                </pic:pic>
              </a:graphicData>
            </a:graphic>
            <wp14:sizeRelH relativeFrom="margin">
              <wp14:pctWidth>0</wp14:pctWidth>
            </wp14:sizeRelH>
            <wp14:sizeRelV relativeFrom="margin">
              <wp14:pctHeight>0</wp14:pctHeight>
            </wp14:sizeRelV>
          </wp:anchor>
        </w:drawing>
      </w:r>
      <w:r w:rsidR="00ED02E7">
        <w:t>To measure and compare the effect of including one of two icons and a sharing banner, alert service subscribers were randomly assigned into one of six email groups</w:t>
      </w:r>
      <w:r w:rsidR="00CC1A02">
        <w:t xml:space="preserve"> (</w:t>
      </w:r>
      <w:r w:rsidR="00E35EF5">
        <w:t xml:space="preserve">Figure </w:t>
      </w:r>
      <w:r w:rsidR="006C539B">
        <w:t>3</w:t>
      </w:r>
      <w:r w:rsidR="00CC1A02">
        <w:t>)</w:t>
      </w:r>
      <w:r w:rsidR="003104FD">
        <w:t xml:space="preserve">. </w:t>
      </w:r>
      <w:r w:rsidR="00E35EF5" w:rsidRPr="00E35EF5">
        <w:t>The alert featured a summary of the ‘top’ alerts of 2019, as measured by open rates for alert emails sent the previous year. The emails were sent in February 2020, with data collected over a week</w:t>
      </w:r>
      <w:r w:rsidR="00AB6D86">
        <w:t>-</w:t>
      </w:r>
      <w:r w:rsidR="00E35EF5" w:rsidRPr="00E35EF5">
        <w:t>long period.</w:t>
      </w:r>
      <w:r w:rsidR="00E35EF5">
        <w:t xml:space="preserve"> </w:t>
      </w:r>
      <w:r w:rsidR="003104FD">
        <w:t>For details of the trial design,</w:t>
      </w:r>
      <w:r w:rsidR="00B14E0F">
        <w:t xml:space="preserve"> refer to </w:t>
      </w:r>
      <w:r w:rsidR="00E35EF5">
        <w:t>the Technical A</w:t>
      </w:r>
      <w:r w:rsidR="00B14E0F" w:rsidRPr="00A97D5B">
        <w:t>ppendix</w:t>
      </w:r>
      <w:r w:rsidR="003104FD" w:rsidRPr="00A97D5B">
        <w:t>.</w:t>
      </w:r>
      <w:r w:rsidR="00BD0709">
        <w:t xml:space="preserve"> </w:t>
      </w:r>
      <w:r w:rsidR="003104FD">
        <w:t xml:space="preserve"> </w:t>
      </w:r>
      <w:r w:rsidR="00381A85" w:rsidRPr="00381A85">
        <w:rPr>
          <w:noProof/>
        </w:rPr>
        <w:t xml:space="preserve"> </w:t>
      </w:r>
    </w:p>
    <w:p w14:paraId="01B04B51" w14:textId="3742CAC2" w:rsidR="00686B16" w:rsidRPr="002916AB" w:rsidRDefault="00BF0083" w:rsidP="002916AB">
      <w:pPr>
        <w:pStyle w:val="FigureHeading"/>
        <w:rPr>
          <w:b w:val="0"/>
        </w:rPr>
      </w:pPr>
      <w:r w:rsidRPr="002916AB">
        <w:rPr>
          <w:b w:val="0"/>
        </w:rPr>
        <w:t>We used a factorial trial design to test both the use of icons, the use of a banner, and the combination of both.</w:t>
      </w:r>
      <w:r w:rsidR="00686B16" w:rsidRPr="002916AB">
        <w:rPr>
          <w:b w:val="0"/>
        </w:rPr>
        <w:br w:type="page"/>
      </w:r>
    </w:p>
    <w:p w14:paraId="76470E8C" w14:textId="3ED45E6C" w:rsidR="00CA0120" w:rsidRDefault="003952B2" w:rsidP="00124F16">
      <w:pPr>
        <w:pStyle w:val="Heading3"/>
      </w:pPr>
      <w:r>
        <w:lastRenderedPageBreak/>
        <w:t>A banner encouraging sharing significantly increased sharing rates</w:t>
      </w:r>
    </w:p>
    <w:p w14:paraId="677BD103" w14:textId="5A79CC94" w:rsidR="00253099" w:rsidRDefault="002916AB" w:rsidP="008A1E8C">
      <w:r>
        <w:rPr>
          <w:noProof/>
        </w:rPr>
        <mc:AlternateContent>
          <mc:Choice Requires="wpg">
            <w:drawing>
              <wp:anchor distT="0" distB="0" distL="114300" distR="114300" simplePos="0" relativeHeight="251654153" behindDoc="0" locked="0" layoutInCell="1" allowOverlap="1" wp14:anchorId="658E4D6C" wp14:editId="46D9573B">
                <wp:simplePos x="0" y="0"/>
                <wp:positionH relativeFrom="margin">
                  <wp:posOffset>1628140</wp:posOffset>
                </wp:positionH>
                <wp:positionV relativeFrom="paragraph">
                  <wp:posOffset>991235</wp:posOffset>
                </wp:positionV>
                <wp:extent cx="1983740" cy="1620520"/>
                <wp:effectExtent l="0" t="0" r="16510" b="17780"/>
                <wp:wrapTopAndBottom/>
                <wp:docPr id="52" name="Group 52" descr="Column chart showing the per cent of individuals who shared the email alert if they saw no banner (0.3%) versus seeing a sharing banner (0.8%)." title="Number of individuals who shared the alert"/>
                <wp:cNvGraphicFramePr/>
                <a:graphic xmlns:a="http://schemas.openxmlformats.org/drawingml/2006/main">
                  <a:graphicData uri="http://schemas.microsoft.com/office/word/2010/wordprocessingGroup">
                    <wpg:wgp>
                      <wpg:cNvGrpSpPr/>
                      <wpg:grpSpPr>
                        <a:xfrm>
                          <a:off x="0" y="0"/>
                          <a:ext cx="1983740" cy="1620520"/>
                          <a:chOff x="0" y="0"/>
                          <a:chExt cx="1984390" cy="1621116"/>
                        </a:xfrm>
                      </wpg:grpSpPr>
                      <wps:wsp>
                        <wps:cNvPr id="217" name="Text Box 2"/>
                        <wps:cNvSpPr txBox="1">
                          <a:spLocks noChangeArrowheads="1"/>
                        </wps:cNvSpPr>
                        <wps:spPr bwMode="auto">
                          <a:xfrm>
                            <a:off x="273831" y="0"/>
                            <a:ext cx="1539875" cy="430530"/>
                          </a:xfrm>
                          <a:prstGeom prst="rect">
                            <a:avLst/>
                          </a:prstGeom>
                          <a:solidFill>
                            <a:srgbClr val="FFFFFF"/>
                          </a:solidFill>
                          <a:ln w="9525">
                            <a:noFill/>
                            <a:miter lim="800000"/>
                            <a:headEnd/>
                            <a:tailEnd/>
                          </a:ln>
                        </wps:spPr>
                        <wps:txbx>
                          <w:txbxContent>
                            <w:p w14:paraId="67DB83BF" w14:textId="0DED84D4" w:rsidR="00D52E00" w:rsidRPr="00E4733A" w:rsidRDefault="00D52E00">
                              <w:pPr>
                                <w:rPr>
                                  <w:b/>
                                </w:rPr>
                              </w:pPr>
                              <w:r w:rsidRPr="00E4733A">
                                <w:rPr>
                                  <w:b/>
                                </w:rPr>
                                <w:t>Shared the email alert</w:t>
                              </w:r>
                            </w:p>
                          </w:txbxContent>
                        </wps:txbx>
                        <wps:bodyPr rot="0" vert="horz" wrap="square" lIns="91440" tIns="45720" rIns="91440" bIns="45720" anchor="t" anchorCtr="0">
                          <a:spAutoFit/>
                        </wps:bodyPr>
                      </wps:wsp>
                      <wpg:graphicFrame>
                        <wpg:cNvPr id="8" name="Chart 8"/>
                        <wpg:cNvFrPr/>
                        <wpg:xfrm>
                          <a:off x="0" y="317839"/>
                          <a:ext cx="1984390" cy="1303277"/>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14:sizeRelH relativeFrom="margin">
                  <wp14:pctWidth>0</wp14:pctWidth>
                </wp14:sizeRelH>
                <wp14:sizeRelV relativeFrom="margin">
                  <wp14:pctHeight>0</wp14:pctHeight>
                </wp14:sizeRelV>
              </wp:anchor>
            </w:drawing>
          </mc:Choice>
          <mc:Fallback>
            <w:pict>
              <v:group w14:anchorId="658E4D6C" id="Group 52" o:spid="_x0000_s1026" alt="Title: Number of individuals who shared the alert - Description: Column chart showing the per cent of individuals who shared the email alert if they saw no banner (0.3%) versus seeing a sharing banner (0.8%)." style="position:absolute;margin-left:128.2pt;margin-top:78.05pt;width:156.2pt;height:127.6pt;z-index:251654153;mso-position-horizontal-relative:margin;mso-width-relative:margin;mso-height-relative:margin" coordsize="19843,16211"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AtzhreGAwAA3AcAAA4AAABkcnMvZTJvRG9jLnhtbKRV227bOBB9L7D/QBAo0D6sdbNjW4hStEkd&#10;BOh2C7T9AJqiJGIpkiUpy+nX75CUL3V6WXT9IPMyPJw5Z2Z4/WrfC7RjxnIlK5zNUoyYpKrmsq3w&#10;50+bP1cYWUdkTYSSrMKPzOJXN388ux51yXLVKVEzgwBE2nLUFe6c02WSWNqxntiZ0kzCZqNMTxxM&#10;TZvUhoyA3oskT9OrZFSm1kZRZi2s3sVNfBPwm4ZR93fTWOaQqDD45sLXhO/Wf5Oba1K2huiO08kN&#10;8hte9IRLuPQIdUccQYPhT6B6To2yqnEzqvpENQ2nLMQA0WTpRTT3Rg06xNKWY6uPNAG1Fzz9Nix9&#10;v/tgEK8rvMgxkqQHjcK1yM9rZimQdavE0EtEO2Icsp3y/CPXMaRBO8qkQ6pBXNZ8x+uBCIvGToEd&#10;MawOZiAlF4gIBsd545cekSUjkgptiZQA8iKdFc9fhkQaLLKM+RtIwPCjk9Xq+csZyMidAEffD/0W&#10;Dv/88nCt13nUbQnh3hv9UX8w00IbZ166fWN6/w+ioH3IkMdjhrC9QxQWs/WqWM4hkSjsZVd5usin&#10;HKIdJNqTc7R7ezo5L9ank1mWXXmvksPFiffv6M6ooR7sSXL7/yT/2BHNQiZZz8EkeZ4tD5p/8hG+&#10;UXuUR6qCmecJuT0sQ7Ahva1+p+g/FpS77Yhs2Wtj1NgxUoN/WQjHOw43+KOecltaD7Id/1I1KEYG&#10;pwLQBdn5slgVGUbfYXxRrFfLRWR8XqSLIhB+pI2U2lh3z1SP/KDCBmo+XEF276yLDB9MvLxWCV5v&#10;uBBhYtrtrTBoR6A/bMJvEuUbMyHRWOH1Il8EZKn8eYAmZc8dZKDgfYVXqf/546T0lLyVdRg7SP44&#10;BqeFBMkPtESC3H67B0O/uFX1I7BlVOxT0Fdh0CnzFaMRelSF7ZcBqgoj8SCB8XU297nowmS+WEIu&#10;InO+sz3fIZICVIUdRnF460IjDDzo16DMhge+Tp5MvkIixvKZGuXGQJ+IK6dkgkYf2wdkBtT5KuZR&#10;KLmNOdbbhe7gMEheZMtVsY7MnVXaWb0UaZEvl0EaXyYHlMkfH8E0/GHj/fVLQr3foC8tw2jqtvRJ&#10;4f1XpAkAOL5o1t8BiA/BnaJDD+00vmyGCeLgWbUd1xaELX2XNg91rLNvIg5t5EjG1EnCmzZJFZbg&#10;CTk39FSdz4PYp0f55l8AAAD//wMAUEsDBBQABgAIAAAAIQBjebWx0gAAAD8BAAAgAAAAZHJzL2No&#10;YXJ0cy9fcmVscy9jaGFydDEueG1sLnJlbHOEj8FKAzEURfeC/xDe3mTqQqRMppsqdOFGKi5LTN7M&#10;hCZ5IS8t0783LoQWBJeXyz2H22+WGMQZC3tKGlayA4HJkvNp0vCxf314BsHVJGcCJdRwQYbNcH/X&#10;v2MwtY149plFoyTWMNea10qxnTEalpQxtWakEk1tsUwqG3s0E6rHrntS5ZoBww1T7JyGsnMrEPtL&#10;bub/2TSO3uKW7Cliqn8ofu0NacqEVYOUCuMXup+/rN68LcQ01sPLYjEcPqkceUascgm8gBp6dXN7&#10;+AY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BfMDfjhAAAACwEAAA8AAABkcnMvZG93&#10;bnJldi54bWxMj0FrwkAQhe+F/odlhN7qZtUEidmISNuTFKqF0tuajEkwOxuyaxL/faen9ji8jzff&#10;y7aTbcWAvW8caVDzCARS4cqGKg2fp9fnNQgfDJWmdYQa7uhhmz8+ZCYt3UgfOBxDJbiEfGo01CF0&#10;qZS+qNEaP3cdEmcX11sT+OwrWfZm5HLbykUUJdKahvhDbTrc11hcjzer4W00426pXobD9bK/f5/i&#10;96+DQq2fZtNuAyLgFP5g+NVndcjZ6exuVHrRaljEyYpRDuJEgWAiTtY85qxhpdQSZJ7J/xvyHwAA&#10;AP//AwBQSwMEFAAGAAgAAAAhAGEuEiiuCAAAwSMAABUAAABkcnMvY2hhcnRzL2NoYXJ0MS54bWzs&#10;Gl1v2zjy/YD7D1qh93RQrA/ry6izsOVkUWzaBk26C9wbLdGOLpSoUnTidLH//WZIypYdJ5u0m7ve&#10;on6wpSE5HM43Z/z6x3XFrBsq2pLXY9s7cm2L1jkvyno5tj9enjqJbbWS1AVhvKZj+4629o/Hf//b&#10;63yUXxEhLxqSUwuQ1O0oH9tXUjajwaDNr2hF2iPe0BrGFlxURMKrWA4KQW4BecUGvutGA4XENgjI&#10;FyCoSFl368VT1vPFoszpjOeritZSUyEoIxI40F6VTdthy71I+PcwVmUueMsX8ijn1UAj6w4FyLxw&#10;sDnVMTCpIJJ6qTu0bggb2649QCAj9VIDaO18vNBAwVd1QYuMixrE0Ztf5aMJk1TUgCrjtQSqDb+q&#10;J3G8IuJ61ThAbgOHnJeslHfq2Pbxa8CdXXHgh/WBflqVgrZjO/eGWxYMn8sANx4kA9/IFQ7rDUet&#10;vGNUH8hzfTztYLOvIuGUMDYn+TXypjd5M3U7jgv3mYGrlBrhA1lJfllKRmeUUUkLs61mccO4nAhK&#10;cCIjd3wl8aki9Yqws827HrkkYkmlXl7WIBKNYv2WF+YstFhSDbw7BFzrtcmR6yZxGrrecBgnkRcE&#10;J446WD660zPcIy8KfC+Nw8D1wzj2NY/y0W03nsRBMozDBOfEETzrba+68SiJYjf04iQIAVESqvHB&#10;/skAsD30nIgM7RcZAM+zUmhkOWca+RL0sQFDNWC2akEFaaEHb4i4yzjjO3oKsqMC8ZWFObtRdy4K&#10;atAbiFzjvFaKD3SBT4vjiytKpffDq+kr7zUQqqAwnhHwJDijkRnYh5GHp6lopAVboVXhjJvjd9ya&#10;EhQVYrgBLcNl6meLCWDdtvBo6GjOgW4yajkri9OSMfWCLoxmzBBO8hzsLsSNB3szWY3za44r9bCG&#10;0MWC5vKslQiEbdUuwJ0a3K18s3hHl2CON0aZDGOKszlrFW8MTRu0ZPTMfeRan2rOi7tzYQkukVNW&#10;2+SnpWjlGWnlORHgcj0bA4B8D18Lxm/HNmUM3GAJjhDh4AC4+Gxbt4I0Y7uGKGBb7E0NjiJIPBcw&#10;SvUCTi6EF9EfmfdHSJ0DInAvUtiWfskkvHsgPeBoMwHLPS0Vs8hIE40DrJUX6D+AiWTUqC99roIu&#10;PsC52s+AwkU65up8pfpedZSCsMtriFs1v1BPtnUNnhSWQPSBJaSlrMS4hjq0J1cVxLYaINeaUraq&#10;wNy1WcQh7qxIA/D7xUKD/Q6MqtLp0QHFAfnXlrxr6AKC6Nj+Z1U7TGp0lOwNUKIH8nZvIG+NUmqG&#10;qG2M8tC6QBEjmzDkgGS7cAOEAS+VBSA3IU6B4p1zE3bAMZ7UxtTbK357RpeA6mfaOSzcEBQaRn4h&#10;kD1gZDMmibCMyHek2tVrhF9QcRB+TgXalsZj7ADnT1fzOaMX5ef7qM4oAZdyBpLrB8p8RNdob0gc&#10;PFkrAcrwW3YShUE88ZxZdJo5w0UUOuks9ZzY94fZMB2GyXT6+zbghc8NeF4/2IXKzLt8yPsaZCAh&#10;MNOfKK8sfBjbAryJ0lJyY5zKdgrK0tObw+nhSXt6lBOCgZv3WKYlhlO3zFRiNcrDagt8QRr6oW3l&#10;aPoLyJHgsWqKsd3WSzBitgRLQnv+EtsJOiMBG+/ZTtSBH7cdlS3B8WDWI95WMWXnfKDyoBpK9Ttl&#10;AdDG7eZEaU+9qu5FpskrHw1GRSYY30QmndxmkBYc/0Qh+BCmpqmUV0FBG+9HL8C0RaJf1I7waGgA&#10;s0JxHCJl+sekuEfuP55CB9K2G0UDSFh2Pt6JEyCqnYj6EPGG6o63O4YYBImbZUMnnEUnztBNM2d6&#10;EvjOSezP/DSG3CXLeoYYPdsQh72sMxqt6vLTir4xnvq37kgOJGOJMwxPpk4SnHjOdOLO/CT1J5N4&#10;9rvypAc1xKQ2+xmOcXu9DMdAHs5wsq/IcC4gZcOc7MXSnPlSJ917ofCZqcfjKc65MrH9JPHRNXMV&#10;CoLZToz4ZnXM/0IdKzRnNs5IZ4y91LLzdZuk8HHvh/nt9xwQ6xffc8DvOeD3HPB7DogXhi73637V&#10;hQHSm43b/f/IAbOXzAHjozjd+UDC9tfJAYMvjM8m+dsoir5W/eHVuHelfdGrcV+Hl6T5tSykqRAm&#10;XZoK9RxGGp1FOXGq7/Fk3SXJcZwGSRKF0cEBd6gHYJ9+9RDMZaLKeQ/iaXMCRZYl3ma4KOGqr2rt&#10;moqqrN+Stcm7exMLVb7dyffIelOgmGsC4RJyWklrewMb2+YKBkGfr6CsACWCawr3VcOAivybi8sy&#10;v34LNXGNXBW0VD0DSHl4UMKifomkhuzzkmsyDuZpL3t59rpb8u7lOenAf8bl+XD66ETmJvXVpcT2&#10;04oIKCY+XBgEscD5nlAATP9H9b9NsWJXDJvSxuNiwJ7Tt1L/w6ZWOzF1e+UHOnOHggSOdZU2bLD8&#10;iwqj+vim7chYGJuzCZSFNAxLQ8q0AArF0bbrp2DZWMFr/nbFZHl2w8C2esYOLmbjVqCicNC/bOnr&#10;uY1H/Au2Q8z5sCfT/3gphDekCPbtIev7IHO8ng8yfZIDPghrL/sOyBz4ZRzQfeFtnfgjwlNDUypv&#10;KTUCm+sXLRxF68e6NJVZf49pbrhl2kZGB10hWvETr6wggJ0mnSo8Y+Bg6mk/AGz7WftNvGf36dIj&#10;6E0GPni3OIZeW+xC2Wu/Twd9XD/yh4EfeFA8du/36RJYC32Q2Euhj5d2AdZE4fQojIM48b0oSeMo&#10;HKbAQF1tebRTx1XQ3iu9f6PdoRdw6dCd+q+2dP4qLh0sSdsMWg/a1C9l+75mRo+MOyvKtplCa+i6&#10;nZhGCiSO2voxuZ2BV26xLwgp2p537nrHncE/1judL9V2GAz7HdY/s8HwwBZP6xLsJzpPSTswWED7&#10;RZfXntFng7QR/8nBZkQSS0CrHPo6bwrsLOr/Lnxs8B8ju8zur1ExSv3bQf3z5vg/AAAA//8DAFBL&#10;AwQKAAAAAAAAACEAmwOIGnolAAB6JQAALQAAAGRycy9lbWJlZGRpbmdzL01pY3Jvc29mdF9FeGNl&#10;bF9Xb3Jrc2hlZXQueGxzeFBLAwQUAAYACAAAACEANzG9kXsBAACEBQAAEwAIAltDb250ZW50X1R5&#10;cGVzXS54bWw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FRLb8IwDL5P2n+ocp1oYIdpmigc9jhuSLAfEBq3jWiTKDYM/v3c8NA0&#10;ARWCS6Mm8fewHQ/H66ZOVhDQOJuJQdoXCdjcaWPLTHzPPnrPIkFSVqvaWcjEBlCMR/d3w9nGAyYc&#10;bTETFZF/kRLzChqFqfNg+aRwoVHEv6GUXuULVYJ87PefZO4sgaUetRhiNHyDQi1rSt7XvL1VMjdW&#10;JK/bey1VJpT3tckVsVC5svofSc8VhclBu3zZMHSKPoDSWAFQU6c+GGYMUyBiYyjkUc4ANV5GunOV&#10;cmQUhpXx+MDWTzC0J6dd7eK+uBzBaEgmKtCnati7XNfyx4XF3LlFeh7k0tTEFKWNMnav+wx/vIwy&#10;LoMbC2n9ReAOHcQ9BjJ+r5cQYToIkTY14K3THkG7mCsVQE+Ju7e8uYC/2F0pV3POgKR2uXXZI+g5&#10;fn7Sk+A88tQIcHkV9k+0je55BoJABg6P9FizHxh55FxddmhnmgZ9hFvGGTr6BQAA//8DAFBLAwQU&#10;AAYACAAAACEAtVUwI/Q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TU/DMAyG70j8h8j3&#10;1d2QEEJLd0FIuyFUfoBJ3A+1jaMkG92/JxwQVBqDA0d/vX78ytvdPI3qyCH24jSsixIUOyO2d62G&#10;l/pxdQcqJnKWRnGs4cQRdtX11faZR0p5KHa9jyqruKihS8nfI0bT8USxEM8uVxoJE6UchhY9mYFa&#10;xk1Z3mL4rgHVQlPtrYawtzeg6pPPm3/XlqbpDT+IOUzs0pkVyHNiZ9mufMhsIfX5GlVTaDlpsGKe&#10;cjoieV9kbMDzRJu/E/18LU6cyFIiNBL4Ms9HxyWg9X9atDTxy515xDcJw6vI8MmCix+o3gEAAP//&#10;AwBQSwMEFAAGAAgAAAAhAIE+lJfz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STUvEMBC9C/6HMHebdhUR2XQv&#10;IuxV6w8IybQp2yYhM3703xsqul1Y1ksvA2+Gee/Nx3b3NQ7iAxP1wSuoihIEehNs7zsFb83zzQMI&#10;Yu2tHoJHBRMS7Orrq+0LDppzE7k+ksgsnhQ45vgoJRmHo6YiRPS50oY0as4wdTJqc9Adyk1Z3su0&#10;5ID6hFPsrYK0t7cgmilm5f+5Q9v2Bp+CeR/R8xkJSTwNeQDR6NQhK/jBRfYI8rz8Zk15zmvBo/oM&#10;5RyrSx6qNT18hnQgh8hHH38pknPlopm7Ve/hdEL7yim/2/Isy/TvZuTJx9XfAAAA//8DAFBLAwQU&#10;AAYACAAAACEA8nQF694BAACDAwAADwAAAHhsL3dvcmtib29rLnhtbKyTTY/TMBCG70j8B8v31Ek3&#10;7bZVktWWFlEJIcSW3bPrTBqr/ohsh7as+O9MEgUW7WUPnMYejx+/49fO7i5akR/gvLQmp8kkpgSM&#10;sKU0x5x+33+MFpT4wE3JlTWQ0yt4ele8f5edrTsdrD0RBBif0zqEZsWYFzVo7ie2AYMrlXWaB5y6&#10;I/ONA176GiBoxaZxPGeaS0MHwsq9hWGrSgrYWNFqMGGAOFA8oHxfy8aPNC3egtPcndomElY3iDhI&#10;JcO1h1KixWp3NNbxg8K2L8lsJOPwFVpL4ay3VZggig0iX/WbxCxJhpaLrJIKHodrJ7xpvnDdnaIo&#10;UdyHbSkDlDmd49Se4Z+Ea5t1KxWuJmk6jSkr/ljx1ZESKt6qsEcTRjwWztM4SbrKzrBHCWf/d1M3&#10;JZcnaUp7zinaf30xPvfpJ1mGusMs5rg+5D6BPNYhp8t01mtgL9C9xXhEH4npW3vobE/wLXVx16mn&#10;xK0kDtyu7LWxcZvgSmArXegKe7xV8CB/AnFQ5fS+r4dL+OxDkWEkrZM5fU7S+P42XqZRvL2ZReli&#10;OY0W6c00+pBuptvZ7XazXc9+/V8b8TGsxp/Qaa65C3vHxQn/zzeo1tyjrUN7qLPI2KiajbuK3wAA&#10;AP//AwBQSwMEFAAGAAgAAAAhAKyPRPi6AAAA/QAAABQAAAB4bC9zaGFyZWRTdHJpbmdzLnhtbGSP&#10;wQoCMQxE74L/UHLXrgoi0lZQ8OhF/YCwG93CNl2brujfWwUvehzeJDNjNo/QqTsl8ZEtzKYVKOI6&#10;Np6vFs6n/WQFSjJyg11ksvAkgY0bj4xIVuWWxUKbc7/WWuqWAso09sSFXGIKmItMVy19ImykJcqh&#10;0/OqWuqAnkHVceBsYQFqYH8baPfVzoh35hOxlh7rEl1+CKU7gVNGZ2f02/FxuUNUW2Sm9AuOLaYy&#10;5Y/qUt+9AAAA//8DAFBLAwQUAAYACAAAACEAQb/4YNkAAADKAQAAIwAAAHhsL3dvcmtzaGVldHMv&#10;X3JlbHMvc2hlZXQxLnhtbC5yZWxzrJHBTsMwDEDvSPxD5DtJuwNCaOkuCGlXGB/gpW4b0TpRbBD7&#10;e4J2odMkLpws2/Lzk73dfS2z+aQiMbGH1jZgiEPqI48e3g7Pdw9gRJF7nBOThxMJ7Lrbm+0Lzah1&#10;SKaYxVQKi4dJNT86J2GiBcWmTFw7QyoLak3L6DKGdxzJbZrm3pXfDOhWTLPvPZR9vwFzOOW6+W92&#10;GoYY6CmFj4VYr6xwiseZKhDLSOrB2nNFzqG1VRbcdY/2Pz1yiaxUXkm1HlpWRhc9d5G39hj5R9Kt&#10;PtB9AwAA//8DAFBLAwQUAAYACAAAACEAdT6ZaZMGAACMGgAAEwAAAHhsL3RoZW1lL3RoZW1lMS54&#10;bWzsWVuL20YUfi/0Pwi9O75Jsr3EG2zZTtrsJiHrpORxbI+tyY40RjPejQmBkjz1pVBIS18KfetD&#10;KQ000NCX/piFhDb9ET0zkq2Z9Tiby6a0JWtYpNF3znxzztE3F128dC+mzhFOOWFJ261eqLgOTsZs&#10;QpJZ2701HJSarsMFSiaIsgS33SXm7qXdjz+6iHZEhGPsgH3Cd1DbjYSY75TLfAzNiF9gc5zAsylL&#10;YyTgNp2VJyk6Br8xLdcqlaAcI5K4ToJicHt9OiVj7AylS3d35bxP4TYRXDaMaXogXWPDQmEnh1WJ&#10;4Ese0tQ5QrTtQj8TdjzE94TrUMQFPGi7FfXnlncvltFObkTFFlvNbqD+crvcYHJYU32ms9G6U8/z&#10;vaCz9q8AVGzi+o1+0A/W/hQAjccw0oyL7tPvtro9P8dqoOzS4rvX6NWrBl7zX9/g3PHlz8ArUObf&#10;28APBiFE0cArUIb3LTFp1ELPwCtQhg828I1Kp+c1DLwCRZQkhxvoih/Uw9Vo15Apo1es8JbvDRq1&#10;3HmBgmpYV5fsYsoSsa3WYnSXpQMASCBFgiSOWM7xFI2hikNEySglzh6ZRVB4c5QwDs2VWmVQqcN/&#10;+fPUlYoI2sFIs5a8gAnfaJJ8HD5OyVy03U/Bq6tBnj97dvLw6cnDX08ePTp5+HPet3Jl2F1ByUy3&#10;e/nDV39997nz5y/fv3z8ddb1aTzX8S9++uLFb7+/yj2MuAjF82+evHj65Pm3X/7x42OL906KRjp8&#10;SGLMnWv42LnJYhighT8epW9mMYwQMSxQBL4trvsiMoDXlojacF1shvB2CipjA15e3DW4HkTpQhBL&#10;z1ej2ADuM0a7LLUG4KrsS4vwcJHM7J2nCx13E6EjW98hSowE9xdzkFdicxlG2KB5g6JEoBlOsHDk&#10;M3aIsWV0dwgx4rpPxinjbCqcO8TpImINyZCMjEIqjK6QGPKytBGEVBux2b/tdBm1jbqHj0wkvBaI&#10;WsgPMTXCeBktBIptLocopnrA95CIbCQPlulYx/W5gEzPMGVOf4I5t9lcT2G8WtKvgsLY075Pl7GJ&#10;TAU5tPncQ4zpyB47DCMUz62cSRLp2E/4IZQocm4wYYPvM/MNkfeQB5RsTfdtgo10ny0Et0BcdUpF&#10;gcgni9SSy8uYme/jkk4RVioD2m9IekySM/X9lLL7/4yy2zX6HDTd7vhd1LyTEus7deWUhm/D/QeV&#10;u4cWyQ0ML8vmzPVBuD8It/u/F+5t7/L5y3Wh0CDexVpdrdzjrQv3KaH0QCwp3uNq7c5hXpoMoFFt&#10;KtTOcr2Rm0dwmW8TDNwsRcrGSZn4jIjoIEJzWOBX1TZ0xnPXM+7MGYd1v2pWG2J8yrfaPSzifTbJ&#10;9qvVqtybZuLBkSjaK/66HfYaIkMHjWIPtnavdrUztVdeEZC2b0JC68wkUbeQaKwaIQuvIqFGdi4s&#10;WhYWTel+lapVFtehAGrrrMDCyYHlVtv1vewcALZUiOKJzFN2JLDKrkzOuWZ6WzCpXgGwilhVQJHp&#10;luS6dXhydFmpvUamDRJauZkktDKM0ATn1akfnJxnrltFSg16MhSrt6Gg0Wi+j1xLETmlDTTRlYIm&#10;znHbDeo+nI2N0bztTmHfD5fxHGqHywUvojM4PBuLNHvh30ZZ5ikXPcSjLOBKdDI1iInAqUNJ3Hbl&#10;8NfVQBOlIYpbtQaC8K8l1wJZ+beRg6SbScbTKR4LPe1ai4x0dgsKn2mF9akyf3uwtGQLSPdBNDl2&#10;RnSR3kRQYn6jKgM4IRyOf6pZNCcEzjPXQlbU36mJKZdd/UBR1VDWjug8QvmMoot5Blciuqaj7tYx&#10;0O7yMUNAN0M4mskJ9p1n3bOnahk5TTSLOdNQFTlr2sX0/U3yGqtiEjVYZdKttg280LrWSuugUK2z&#10;xBmz7mtMCBq1ojODmmS8KcNSs/NWk9o5Lgi0SARb4raeI6yReNuZH+xOV62cIFbrSlX46sOH/m2C&#10;je6CePTgFHhBBVephC8PKYJFX3aOnMkGvCL3RL5GhCtnkZK2e7/id7yw5oelStPvl7y6Vyk1/U69&#10;1PH9erXvVyu9bu0BTCwiiqt+9tFlAAdRdJl/elHtG59f4tVZ24Uxi8tMfV4pK+Lq80u1tv3zi0NA&#10;dO4HtUGr3uoGpVa9Myh5vW6z1AqDbqkXhI3eoBf6zdbggescKbDXqYde0G+WgmoYlrygIuk3W6WG&#10;V6t1vEan2fc6D/JlDIw8k488FhBexWv3bwAAAP//AwBQSwMEFAAGAAgAAAAhAJt2m3HgAgAAEQcA&#10;AA0AAAB4bC9zdHlsZXMueG1spFXfb5swEH6ftP/BsrRHYqAhSyKgWpIiVeqqSe2kvTpgEqv+gYzp&#10;yKb97zsDSag6rWv3Euzz3efv7jtf4stWCvTITM21SnAw8TFiKtcFV7sEf73PvDlGtaWqoEIrluAD&#10;q/Fl+v5dXNuDYHd7xiwCCFUneG9ttSSkzvdM0nqiK6bgpNRGUgtbsyN1ZRgtahckBQl9f0Yk5Qr3&#10;CEuZ/wuIpOahqbxcy4pavuWC20OHhZHMl9c7pQ3dCqDaBlOaozaYmfB4Q2d6donkudG1Lu0EQIku&#10;S56z51wXZEFofkYC2LchBRHxwz7xNFaNzKStUa4bZUEAfDSh/uS6AONsilFfx7UuIDN/4n/AJI3J&#10;EJ3GpVZjEMgacl8+KP1dZe6oR3ZeaVz/QI9UgCVwGLkW2iALmgFwZ1FUst5jTQXfGu7cSiq5OPTm&#10;0Bk6mQc/yaHoHaH+BtLRgSAuxCm1EFJzhjQG3SwzKoMNGtb3hwquV9BiPUzn94L3ztBDEEajANJd&#10;mMZbbQpo6XFRe1MaC1ZaYG/4bu++Vlfwu9XWgvJpXHC604oKV9tjxLCooVRMiDvX9t/KJ9htORIL&#10;HpDL3unmlpDIsOzx+o3DH6P12CNYV6zXw6K2POE/iR466CVap3hEq0ocbhu5ZSbrHvDQGx1r4Dkq&#10;xpNSnJJCrosSfOuCBTyagRjaNlxYrv5QBsAs2nNhXQVg/6rn0Pm/KYi4q6Ed3OToJD5lBSIWrKSN&#10;sPenwwSf159ZwRsJE2bw+sIfte0gEnxe37h+C2auV1lrb2p4hvBFjeEJ/nm1+rjYXGWhN/dXc296&#10;wSJvEa02XjRdrzabbOGH/vrXaIT9xwDrxi20VjBd1gLGnBmSHcjfnW0JHm16+t1LA9pj7otw5n+K&#10;At/LLvzAm87o3JvPLiIvi4JwM5uurqIsGnGP3jgyfRIEx5HZBtHScskEV0etjgqNrSASbP+SBDkq&#10;Qc7/ZelvAAAA//8DAFBLAwQUAAYACAAAACEANEHvrWECAAAuBQAAGAAAAHhsL3dvcmtzaGVldHMv&#10;c2hlZXQxLnhtbJRUyW7bMBC9F+g/ELxHi+14ESwHSdwgORQI6i5nmhpZREiRJekl/foOqXhrUNTV&#10;QSA1T2/ezDxyerNTkmzAOqHbkuZJRgm0XFeiXZX029eHqzElzrO2YlK3UNJXcPRm9vHDdKvti2sA&#10;PEGG1pW08d4Uaep4A4q5RBtoMVJrq5jHrV2lzlhgVfxJybSXZcNUMdHSjqGwl3DouhYc5pqvFbS+&#10;I7EgmUf9rhHG7dkUv4ROMfuyNldcK4MUSyGFf42klChePK1abdlSYt27fMD4njtu3tErwa12uvYJ&#10;0qWd0Pc1T9JJikyzaSWwgtB2YqEu6W1ezK9pOpvG/nwXsHUna+LZcgESuIcKx0RJaP9S65cAfMJP&#10;GTK6CAiMjHuxgXuQsqSPI5zgz5gDl5ggPWQ4Xe+zPcSBPVtSQc3W0n/R20cQq8Zj2kHSu8YehFYU&#10;1escHMcZYO5kEJVzLZEF30SJYCbsIdt1akXlm5JOkvGw3xvngYWvndfqRxfIo67u/6huzjybTa3e&#10;EnQFEjnDgsfyYvC3/Jg4YG8RjJIctmMzy6bpBmvkb7G701h+Hrs/jfUOsRQlHHT0/kPHXQAH6UFH&#10;P8nOn/zTVf+P/Kf4UTKanD3DU/yZpv4lmnDob63E9v27lUc4zukieGepbmiGreAzsyvROiKhjv5A&#10;C9rOQ1mCa69NcM0I6Zfaow32uwbvB8ApZgnWVWvt9xuUFHgX4NeGGGbALsQvPJYTSrQV6MJ4AZTU&#10;aOstEx7zFQKPhX2qorfw+Eh4ZtY7wvU6mDZM5vD1iO5FJx7haJ/DTTf7DQAA//8DAFBLAwQUAAYA&#10;CAAAACEA9oejpVkBAAB1AgAAEQAIAWRvY1Byb3BzL2NvcmU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JJfa4MwFMXfB/sOkudp1NI/BLWsG31aYbCOjb2F5FZDTZQkm/Xb&#10;L2rrLBvsMTnn/nLOJcn6JEvvC7QRlUpRFITIA8UqLlSeotf91l8hz1iqOC0rBSlqwaB1dnuTsJqw&#10;SsOzrmrQVoDxHEkZwuoUFdbWBGPDCpDUBM6hnHiotKTWHXWOa8qONAcch+ECS7CUU0txB/TrkYjO&#10;SM5GZP2pyx7AGYYSJChrcBRE+MdrQUvz50CvTJxS2LZ2nc5xp2zOBnF0n4wYjU3TBM2sj+HyR/h9&#10;9/TSV/WF6nbFAGUJZ4RpoLbS2UZXshGsuPPuFdfQJHgidossqbE7t/ODAL5pnR/YEZQWPAc3Y4oS&#10;2gT/9rk3+krDQ8A9F5IMlS7K2+zhcb9FWRzGoR/O/XixD1ckXpBo+dHFuJrvQg8X8hzmX+LKQTti&#10;uCSz+YR4AWR97uuPkn0DAAD//wMAUEsDBBQABgAIAAAAIQAWh0z5GAEAAOYBAAAUAAAAeGwvdGFi&#10;bGVzL3RhYmxlMS54bWxskNFqAjEQRd8L/Ycw7zWrQiniKq1FEIoP1X7AdHfWDSSTJRmr/n2zu7Z0&#10;qY9zkzP3zp0vz86qLwrReM5hPMpAERe+NHzI4WO/fngCFQW5ROuZcrhQhOXi/m4u+GlJJZpjDrVI&#10;M9M6FjU5jCPfEKeXygeHksZw0LEJhGWsicRZPcmyR+3QMChTJltQjC5t37dL01Sa2Fi8bAdioCqH&#10;5/FsNQElXtDGd3/a1f6Ugmew6BOtvD06jqrwR5YcpkN96KZAD6juNS3vs2y9ekFmCikOCr6eq00X&#10;9QYz/WF2NYbU3C0wa81019o149V7JxdLG668iumWtQlR+g/tVZ32hv+k9nIJpqFUfuqrJXvoV/3j&#10;t/gGAAD//wMAUEsDBBQABgAIAAAAIQBtL027fAEAAJwEAAAnAAAAeGwvcHJpbnRlclNldHRpbmdz&#10;L3ByaW50ZXJTZXR0aW5nczEuYmlu7FPNSsNAEP7Siig9qEehB/FeSH+o9difpK0kJiSpeJOlGeti&#10;TMomBat48TE8C76GL+HNd9FJ0YNQCooXwYWZnZ/vm5ndZH0IXCHFDDEm2IMNCxVU0UITOvs+CAqS&#10;dYplS1srrr/iudh9QkHDJh5KjY0QGrZwyr7Gusi0NhpL2T8Lah+0fC+w7LDxxqs/9L+06Q2PR/sY&#10;aI/FMnbvX2hVtxInP+v+4qj/pf7QDXzn+w8Y7NvBUX68bbS0W5j8j1dZ6+iixnsFh2wdLKw8Y3Cm&#10;gg6jaiwVzuiMMPil5Zw6I+qMb+COKw7j6SzryBjtUeDAM/yeZWEUS0VpbjlKUpyJTCYxXMcLvPYw&#10;QDeJIpERHNOETaEUwXxKcJWMM1I9OhezKINHaRLNFsRwKs+aun6dSxWumJLy5Q3BMoLA8DgwodTl&#10;2AVRxsPlvqNCUjBVEmdB0hHjy0W0kyzCeV+eIVF2EhL6SszTsYhWPjo+aZnlpNGzl939OwAAAP//&#10;AwBQSwMEFAAGAAgAAAAhAAAQLHaoAQAAPQMAABAACAFkb2NQcm9wcy9hcHAueG1s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nJNNb9swDIbvA/YfBN0bOe1QDIGsYkg69LBiAZJ2&#10;Z1WmY6G2JIhskOzXj7aR1Fl32o1ffvmIpPXdoWvFHjL6GEo5nxVSQHCx8mFXyqft96uvUiDZUNk2&#10;BijlEVDemc+f9DrHBJk8oGCJgKVsiNJCKXQNdBZnnA6cqWPuLLGbdyrWtXewiu6tg0DquihuFRwI&#10;QgXVVToLylFxsaf/Fa2i6/nweXtMDGz0t5Ra7yzxK82jdzlirEncHxy0Wk2Tmuk24N6yp6MptJq6&#10;euNsC0sWNrVtEbR6D+gHsP3Q1tZnNHpPiz04ilmg/81ju5bixSL0OKXc2+xtIMbqy0ZnsNuElM2v&#10;mF+xASDUigvG4GBOa6e2/2LmQwEbl4W9wAjCiUvEracW8Ge9tpn+QTyfEg8MI++Is+n5xp5TvuHJ&#10;3Okv7WXskg1Hs4LEzfrdi1gLakCss+9APPrgkSALvjOxtC8+AGl1+kr/8OEVn9I2rizBafSXQb1p&#10;bIaKt3VezTmgH3jque1Flo0NO6hONR8T/aE8j3+Dmd/OipuCb2AS0+r97s0fAAAA//8DAFBLAQIt&#10;ABQABgAIAAAAIQA3Mb2RewEAAIQFAAATAAAAAAAAAAAAAAAAAAAAAABbQ29udGVudF9UeXBlc10u&#10;eG1sUEsBAi0AFAAGAAgAAAAhALVVMCP0AAAATAIAAAsAAAAAAAAAAAAAAAAAtAMAAF9yZWxzLy5y&#10;ZWxzUEsBAi0AFAAGAAgAAAAhAIE+lJfzAAAAugIAABoAAAAAAAAAAAAAAAAA2QYAAHhsL19yZWxz&#10;L3dvcmtib29rLnhtbC5yZWxzUEsBAi0AFAAGAAgAAAAhAPJ0BeveAQAAgwMAAA8AAAAAAAAAAAAA&#10;AAAADAkAAHhsL3dvcmtib29rLnhtbFBLAQItABQABgAIAAAAIQCsj0T4ugAAAP0AAAAUAAAAAAAA&#10;AAAAAAAAABcLAAB4bC9zaGFyZWRTdHJpbmdzLnhtbFBLAQItABQABgAIAAAAIQBBv/hg2QAAAMoB&#10;AAAjAAAAAAAAAAAAAAAAAAMMAAB4bC93b3Jrc2hlZXRzL19yZWxzL3NoZWV0MS54bWwucmVsc1BL&#10;AQItABQABgAIAAAAIQB1PplpkwYAAIwaAAATAAAAAAAAAAAAAAAAAB0NAAB4bC90aGVtZS90aGVt&#10;ZTEueG1sUEsBAi0AFAAGAAgAAAAhAJt2m3HgAgAAEQcAAA0AAAAAAAAAAAAAAAAA4RMAAHhsL3N0&#10;eWxlcy54bWxQSwECLQAUAAYACAAAACEANEHvrWECAAAuBQAAGAAAAAAAAAAAAAAAAADsFgAAeGwv&#10;d29ya3NoZWV0cy9zaGVldDEueG1sUEsBAi0AFAAGAAgAAAAhAPaHo6VZAQAAdQIAABEAAAAAAAAA&#10;AAAAAAAAgxkAAGRvY1Byb3BzL2NvcmUueG1sUEsBAi0AFAAGAAgAAAAhABaHTPkYAQAA5gEAABQA&#10;AAAAAAAAAAAAAAAAExwAAHhsL3RhYmxlcy90YWJsZTEueG1sUEsBAi0AFAAGAAgAAAAhAG0vTbt8&#10;AQAAnAQAACcAAAAAAAAAAAAAAAAAXR0AAHhsL3ByaW50ZXJTZXR0aW5ncy9wcmludGVyU2V0dGlu&#10;Z3MxLmJpblBLAQItABQABgAIAAAAIQAAECx2qAEAAD0DAAAQAAAAAAAAAAAAAAAAAB4fAABkb2NQ&#10;cm9wcy9hcHAueG1sUEsFBgAAAAANAA0AaAMAAPwhAAAAAFBLAQItABQABgAIAAAAIQDdOA54NgEA&#10;AMkCAAATAAAAAAAAAAAAAAAAAAAAAABbQ29udGVudF9UeXBlc10ueG1sUEsBAi0AFAAGAAgAAAAh&#10;ADj9If/WAAAAlAEAAAsAAAAAAAAAAAAAAAAAZwEAAF9yZWxzLy5yZWxzUEsBAi0AFAAGAAgAAAAh&#10;AAtzhreGAwAA3AcAAA4AAAAAAAAAAAAAAAAAZgIAAGRycy9lMm9Eb2MueG1sUEsBAi0AFAAGAAgA&#10;AAAhAGN5tbHSAAAAPwEAACAAAAAAAAAAAAAAAAAAGAYAAGRycy9jaGFydHMvX3JlbHMvY2hhcnQx&#10;LnhtbC5yZWxzUEsBAi0AFAAGAAgAAAAhAKsWzUa5AAAAIgEAABkAAAAAAAAAAAAAAAAAKAcAAGRy&#10;cy9fcmVscy9lMm9Eb2MueG1sLnJlbHNQSwECLQAUAAYACAAAACEAF8wN+OEAAAALAQAADwAAAAAA&#10;AAAAAAAAAAAYCAAAZHJzL2Rvd25yZXYueG1sUEsBAi0AFAAGAAgAAAAhAGEuEiiuCAAAwSMAABUA&#10;AAAAAAAAAAAAAAAAJgkAAGRycy9jaGFydHMvY2hhcnQxLnhtbFBLAQItAAoAAAAAAAAAIQCbA4ga&#10;eiUAAHolAAAtAAAAAAAAAAAAAAAAAAcSAABkcnMvZW1iZWRkaW5ncy9NaWNyb3NvZnRfRXhjZWxf&#10;V29ya3NoZWV0Lnhsc3hQSwUGAAAAAAgACAAmAgAAzDcAAAAA&#10;">
                <v:shapetype id="_x0000_t202" coordsize="21600,21600" o:spt="202" path="m,l,21600r21600,l21600,xe">
                  <v:stroke joinstyle="miter"/>
                  <v:path gradientshapeok="t" o:connecttype="rect"/>
                </v:shapetype>
                <v:shape id="Text Box 2" o:spid="_x0000_s1027" type="#_x0000_t202" style="position:absolute;left:2738;width:1539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7DB83BF" w14:textId="0DED84D4" w:rsidR="00D52E00" w:rsidRPr="00E4733A" w:rsidRDefault="00D52E00">
                        <w:pPr>
                          <w:rPr>
                            <w:b/>
                          </w:rPr>
                        </w:pPr>
                        <w:r w:rsidRPr="00E4733A">
                          <w:rPr>
                            <w:b/>
                          </w:rPr>
                          <w:t>Shared the email alert</w:t>
                        </w:r>
                      </w:p>
                    </w:txbxContent>
                  </v:textbox>
                </v:shape>
                <v:shape id="Chart 8" o:spid="_x0000_s1028" type="#_x0000_t75" style="position:absolute;left:-60;top:3110;width:19939;height:13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avgAAANoAAAAPAAAAZHJzL2Rvd25yZXYueG1sRE/LisIw&#10;FN0P+A/hCu7GVBfiVKOI4gPExVTB7bW5NsXmpjRR69+bheDycN7TeWsr8aDGl44VDPoJCOLc6ZIL&#10;Bafj+ncMwgdkjZVjUvAiD/NZ52eKqXZP/qdHFgoRQ9inqMCEUKdS+tyQRd93NXHkrq6xGCJsCqkb&#10;fMZwW8lhkoykxZJjg8GalobyW3a3CmQm/y77EyeH43m/wdVta8ZbVqrXbRcTEIHa8BV/3DutIG6N&#10;V+INkLM3AAAA//8DAFBLAQItABQABgAIAAAAIQDb4fbL7gAAAIUBAAATAAAAAAAAAAAAAAAAAAAA&#10;AABbQ29udGVudF9UeXBlc10ueG1sUEsBAi0AFAAGAAgAAAAhAFr0LFu/AAAAFQEAAAsAAAAAAAAA&#10;AAAAAAAAHwEAAF9yZWxzLy5yZWxzUEsBAi0AFAAGAAgAAAAhAD++Yxq+AAAA2gAAAA8AAAAAAAAA&#10;AAAAAAAABwIAAGRycy9kb3ducmV2LnhtbFBLBQYAAAAAAwADALcAAADyAgAAAAA=&#10;">
                  <v:imagedata r:id="rId25" o:title=""/>
                  <o:lock v:ext="edit" aspectratio="f"/>
                </v:shape>
                <w10:wrap type="topAndBottom" anchorx="margin"/>
              </v:group>
              <o:OLEObject Type="Embed" ProgID="Excel.Chart.8" ShapeID="Chart 8" DrawAspect="Content" ObjectID="_1670060051" r:id="rId26">
                <o:FieldCodes>\s</o:FieldCodes>
              </o:OLEObject>
            </w:pict>
          </mc:Fallback>
        </mc:AlternateContent>
      </w:r>
      <w:r w:rsidR="00CA0120" w:rsidRPr="00460A3D">
        <w:t xml:space="preserve">Those who received the sharing </w:t>
      </w:r>
      <w:r w:rsidR="00484ECE">
        <w:t>banner</w:t>
      </w:r>
      <w:r w:rsidR="00CA0120" w:rsidRPr="00460A3D">
        <w:t xml:space="preserve"> were more than twice as likely to share the email</w:t>
      </w:r>
      <w:r w:rsidR="002903D6">
        <w:t xml:space="preserve"> (see Fig</w:t>
      </w:r>
      <w:r w:rsidR="00AB6D86">
        <w:t>ure</w:t>
      </w:r>
      <w:r w:rsidR="002903D6" w:rsidRPr="00F50BE9">
        <w:t xml:space="preserve"> </w:t>
      </w:r>
      <w:r w:rsidR="005A0697">
        <w:t>4</w:t>
      </w:r>
      <w:r w:rsidR="002903D6" w:rsidRPr="00F50BE9">
        <w:t>)</w:t>
      </w:r>
      <w:r w:rsidR="00CA0120" w:rsidRPr="00F50BE9">
        <w:t>.</w:t>
      </w:r>
      <w:r w:rsidR="00460A3D" w:rsidRPr="00460A3D">
        <w:t xml:space="preserve"> </w:t>
      </w:r>
      <w:r w:rsidR="00460A3D">
        <w:t xml:space="preserve">Sharing was measured by clicking on any of the social media links, a sharing button, or the hyperlink in the banner for those whose email included it. </w:t>
      </w:r>
      <w:r w:rsidR="00CA0120">
        <w:t xml:space="preserve">Although these figures </w:t>
      </w:r>
      <w:r w:rsidR="00E47039">
        <w:t xml:space="preserve">appear </w:t>
      </w:r>
      <w:r w:rsidR="00CA0120">
        <w:t xml:space="preserve">modest, </w:t>
      </w:r>
      <w:r w:rsidR="002903D6">
        <w:t>applied</w:t>
      </w:r>
      <w:r w:rsidR="00CA0120">
        <w:t xml:space="preserve"> </w:t>
      </w:r>
      <w:r w:rsidR="006D6961">
        <w:t>to the current subscriber base, including our banner could have led</w:t>
      </w:r>
      <w:r w:rsidR="00F55DE8">
        <w:t xml:space="preserve"> to around </w:t>
      </w:r>
      <w:r w:rsidR="00806643">
        <w:t xml:space="preserve">320 </w:t>
      </w:r>
      <w:r w:rsidR="006D6961">
        <w:t xml:space="preserve">more people </w:t>
      </w:r>
      <w:r w:rsidR="00F55DE8">
        <w:t xml:space="preserve">sharing </w:t>
      </w:r>
      <w:r w:rsidR="006D6961">
        <w:t>the alert.</w:t>
      </w:r>
      <w:r w:rsidR="00CA0120">
        <w:t xml:space="preserve"> </w:t>
      </w:r>
    </w:p>
    <w:p w14:paraId="2231BEE9" w14:textId="4E455343" w:rsidR="002916AB" w:rsidRPr="002916AB" w:rsidRDefault="002916AB" w:rsidP="002916AB">
      <w:pPr>
        <w:pStyle w:val="FigureHeading"/>
        <w:rPr>
          <w:b w:val="0"/>
        </w:rPr>
      </w:pPr>
      <w:r w:rsidRPr="002916AB">
        <w:rPr>
          <w:b w:val="0"/>
        </w:rPr>
        <w:t>Number of individuals who shared the alert, split by whether the email included a sharing banner. See the Technical Appendix for details.</w:t>
      </w:r>
    </w:p>
    <w:p w14:paraId="7E1FD255" w14:textId="3BF399FB" w:rsidR="00075F73" w:rsidRDefault="002903D6" w:rsidP="008A1E8C">
      <w:r>
        <w:t xml:space="preserve">It is </w:t>
      </w:r>
      <w:r w:rsidR="00940643">
        <w:t xml:space="preserve">likely </w:t>
      </w:r>
      <w:r>
        <w:t>our results</w:t>
      </w:r>
      <w:r w:rsidR="00CA0120">
        <w:t xml:space="preserve"> </w:t>
      </w:r>
      <w:r w:rsidR="00CA0120" w:rsidRPr="00C87C75">
        <w:rPr>
          <w:i/>
        </w:rPr>
        <w:t>underestimate</w:t>
      </w:r>
      <w:r w:rsidR="00CA0120">
        <w:t xml:space="preserve"> the amount of actual sharing behaviour. </w:t>
      </w:r>
      <w:r w:rsidR="00460A3D">
        <w:t xml:space="preserve">We were able to </w:t>
      </w:r>
      <w:r w:rsidR="00CA0120">
        <w:t>measure the number of readers who clicked on hyperlink</w:t>
      </w:r>
      <w:r w:rsidR="00460A3D">
        <w:t>s</w:t>
      </w:r>
      <w:r w:rsidR="00CA0120">
        <w:t xml:space="preserve"> in</w:t>
      </w:r>
      <w:r w:rsidR="00460A3D">
        <w:t xml:space="preserve"> the email, but had no information about what the reader did within their own email </w:t>
      </w:r>
      <w:r w:rsidR="00943549">
        <w:t>platform</w:t>
      </w:r>
      <w:r w:rsidR="00460A3D">
        <w:t xml:space="preserve"> (for example, forwarding or printing the email using Outlook functions rather than the hyperlinks in the email itself).</w:t>
      </w:r>
    </w:p>
    <w:p w14:paraId="0EDD244C" w14:textId="5A45293E" w:rsidR="00E0116E" w:rsidRPr="00253099" w:rsidRDefault="00460A3D" w:rsidP="008A1E8C">
      <w:pPr>
        <w:rPr>
          <w:iCs/>
          <w:noProof/>
          <w:color w:val="000000" w:themeColor="text2"/>
          <w:sz w:val="18"/>
          <w:szCs w:val="18"/>
        </w:rPr>
      </w:pPr>
      <w:r>
        <w:t>T</w:t>
      </w:r>
      <w:r w:rsidR="00CA0120">
        <w:t xml:space="preserve">he </w:t>
      </w:r>
      <w:r>
        <w:t xml:space="preserve">hyperlink in the sharing </w:t>
      </w:r>
      <w:r w:rsidR="00CA0120">
        <w:t>banner redirected</w:t>
      </w:r>
      <w:r>
        <w:t xml:space="preserve"> readers</w:t>
      </w:r>
      <w:r w:rsidR="00CA0120">
        <w:t xml:space="preserve"> to a page where they could manually enter email addresses they wished to send the alert to. </w:t>
      </w:r>
      <w:r w:rsidR="00750B16">
        <w:t xml:space="preserve">While it allowed us to measure how many readers intended to forward </w:t>
      </w:r>
      <w:r w:rsidR="000C3193">
        <w:t>the email, we acknowledge t</w:t>
      </w:r>
      <w:r w:rsidR="00750B16">
        <w:t xml:space="preserve">he extra </w:t>
      </w:r>
      <w:r w:rsidR="00600587">
        <w:t xml:space="preserve">burden </w:t>
      </w:r>
      <w:r w:rsidR="00750B16">
        <w:t>of completing an online form may have led most people</w:t>
      </w:r>
      <w:r w:rsidR="00600587">
        <w:t xml:space="preserve"> to</w:t>
      </w:r>
      <w:r w:rsidR="00750B16">
        <w:t xml:space="preserve"> </w:t>
      </w:r>
      <w:r w:rsidR="00CA0120">
        <w:t xml:space="preserve">opt for the convenience of using the forwarding function in their email </w:t>
      </w:r>
      <w:r w:rsidR="00943549">
        <w:t>platform</w:t>
      </w:r>
      <w:r w:rsidR="00CA0120">
        <w:t>.</w:t>
      </w:r>
      <w:r w:rsidR="00750B16">
        <w:t xml:space="preserve"> </w:t>
      </w:r>
      <w:r w:rsidR="00943549">
        <w:t xml:space="preserve">We weren’t able to detect whether people forwarded the email using their email </w:t>
      </w:r>
      <w:r w:rsidR="00600587">
        <w:t>platform</w:t>
      </w:r>
      <w:r w:rsidR="00750B16">
        <w:t>,</w:t>
      </w:r>
      <w:r w:rsidR="00943549">
        <w:t xml:space="preserve"> so</w:t>
      </w:r>
      <w:r w:rsidR="00750B16">
        <w:t xml:space="preserve"> the sharing rate could be much higher than we were able to measure.</w:t>
      </w:r>
      <w:r w:rsidR="00A7238C" w:rsidRPr="00A7238C">
        <w:rPr>
          <w:i/>
          <w:iCs/>
          <w:noProof/>
          <w:color w:val="000000" w:themeColor="text2"/>
          <w:sz w:val="18"/>
          <w:szCs w:val="18"/>
        </w:rPr>
        <w:t xml:space="preserve"> </w:t>
      </w:r>
    </w:p>
    <w:p w14:paraId="0E6836EB" w14:textId="20146FEC" w:rsidR="00E40C15" w:rsidRDefault="003C1666" w:rsidP="00124F16">
      <w:pPr>
        <w:pStyle w:val="Heading3"/>
      </w:pPr>
      <w:r>
        <w:t>Including icons increas</w:t>
      </w:r>
      <w:r w:rsidR="003952B2">
        <w:t>ed</w:t>
      </w:r>
      <w:r>
        <w:t xml:space="preserve"> </w:t>
      </w:r>
      <w:r w:rsidR="00E40C15">
        <w:t>the amount</w:t>
      </w:r>
      <w:r w:rsidR="007529B8">
        <w:t xml:space="preserve"> readers </w:t>
      </w:r>
      <w:r w:rsidR="00E40C15">
        <w:t>interacted with the emails, and chose to print or save them</w:t>
      </w:r>
    </w:p>
    <w:p w14:paraId="318296B6" w14:textId="7F9291B9" w:rsidR="00A01176" w:rsidRDefault="00F231AF" w:rsidP="00A01176">
      <w:r>
        <w:t xml:space="preserve">Compared to those whose email had no icon, the action and timing icons increased subscriber interaction by 11 per cent and 21 per cent respectively (Figure 5). </w:t>
      </w:r>
      <w:r w:rsidRPr="00C85DD8">
        <w:t xml:space="preserve">We measured user interaction by the number of clicks on any of the hyperlinks in the email. For example, some hyperlinks in the body text of the email led to further information on the </w:t>
      </w:r>
      <w:r>
        <w:t>ACSC</w:t>
      </w:r>
      <w:r w:rsidRPr="00C85DD8">
        <w:t xml:space="preserve"> website</w:t>
      </w:r>
      <w:r>
        <w:t xml:space="preserve"> (</w:t>
      </w:r>
      <w:r w:rsidRPr="00AF2DE6">
        <w:t>cyber.gov.au</w:t>
      </w:r>
      <w:r>
        <w:t>)</w:t>
      </w:r>
      <w:r w:rsidRPr="00C85DD8">
        <w:t xml:space="preserve"> about each of the ‘top alerts’ featured in the email. There were also links for each of the social media buttons (Facebook, Twitter, and LinkedIn) which allowed readers to share the alert directly on these platforms. Finally, we also had links to allow readers to forward the message on—separately from the sharing banner, which had its own hyperlink—and to print or save a copy of the alert</w:t>
      </w:r>
      <w:r>
        <w:t>.</w:t>
      </w:r>
    </w:p>
    <w:p w14:paraId="61B0F346" w14:textId="4FFDF133" w:rsidR="000A1B49" w:rsidRDefault="00A01176" w:rsidP="00A01176">
      <w:r>
        <w:rPr>
          <w:noProof/>
        </w:rPr>
        <w:lastRenderedPageBreak/>
        <w:drawing>
          <wp:inline distT="0" distB="0" distL="0" distR="0" wp14:anchorId="5C1B110F" wp14:editId="264BAA59">
            <wp:extent cx="5256530" cy="2005330"/>
            <wp:effectExtent l="0" t="0" r="1270" b="0"/>
            <wp:docPr id="1" name="Picture 1" descr="Chart showing per cent subscriber interaction with the email by icon variant. 2.9% of those who saw no icon interacted with the email, 3.3% of those who saw the action icon interacted with the email (an 11% increase), and 3.6% of those who saw the timing icon interacted with the email (a 21% increase)." title="Rate of interaction with email content for each icon 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530" cy="2005330"/>
                    </a:xfrm>
                    <a:prstGeom prst="rect">
                      <a:avLst/>
                    </a:prstGeom>
                  </pic:spPr>
                </pic:pic>
              </a:graphicData>
            </a:graphic>
          </wp:inline>
        </w:drawing>
      </w:r>
    </w:p>
    <w:p w14:paraId="163D2A51" w14:textId="52E21BC0" w:rsidR="000A1B49" w:rsidRPr="00C610F1" w:rsidRDefault="00C610F1" w:rsidP="00EE351A">
      <w:pPr>
        <w:pStyle w:val="FigureHeading"/>
        <w:spacing w:before="300"/>
        <w:rPr>
          <w:b w:val="0"/>
        </w:rPr>
      </w:pPr>
      <w:r w:rsidRPr="00C610F1">
        <w:rPr>
          <w:b w:val="0"/>
        </w:rPr>
        <w:t>Rate of interaction with the email content for each variant of icon. A one percentage point difference equates to 570 people, based on 57,000 subscribers. The percent increase was calculated from values rounded to 2 decimal places.</w:t>
      </w:r>
    </w:p>
    <w:p w14:paraId="343624C4" w14:textId="5F664A12" w:rsidR="00F231AF" w:rsidRDefault="00F231AF" w:rsidP="00124F16">
      <w:pPr>
        <w:pStyle w:val="Heading3"/>
      </w:pPr>
      <w:r>
        <w:t>We also found the icons had an effect on printing or saving the alert</w:t>
      </w:r>
    </w:p>
    <w:p w14:paraId="1C2D3943" w14:textId="1C1EF4F9" w:rsidR="00F231AF" w:rsidRDefault="00F231AF" w:rsidP="008A1E8C">
      <w:r>
        <w:t>Compared to emails with no icon, including either icon increased the rate of clicking on the ‘print or save this email to pdf’ hyperlink by around 65 per cent (Figure 6).</w:t>
      </w:r>
      <w:r w:rsidDel="00707E54">
        <w:t xml:space="preserve"> </w:t>
      </w:r>
      <w:r>
        <w:t>Like the forwarding rates, we expect this could be an underestimate of the true rate of printing or saving the email, with many readers likely using the print or save functions in their email platforms rather than the link in the email itself.</w:t>
      </w:r>
    </w:p>
    <w:p w14:paraId="6AA8B677" w14:textId="7B09B220" w:rsidR="006F7145" w:rsidRDefault="006F7145" w:rsidP="008A1E8C">
      <w:r>
        <w:rPr>
          <w:noProof/>
        </w:rPr>
        <w:drawing>
          <wp:inline distT="0" distB="0" distL="0" distR="0" wp14:anchorId="3E03711B" wp14:editId="536FE1CF">
            <wp:extent cx="5256530" cy="1891030"/>
            <wp:effectExtent l="0" t="0" r="1270" b="0"/>
            <wp:docPr id="4" name="Picture 4" descr="Chart showing per cent of subscribers who printed or saved a copy of the email by icon variant. 0.9% of those who saw no icon printed or saved the email, 1.5% of those who saw the action icon printed or saved the email (a 62% increase), and 1.6% of those who saw the timing icon printed or saved the email (a 69% increase)." title="Rate of subscribers print or saving emails by icon 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yber3.png"/>
                    <pic:cNvPicPr/>
                  </pic:nvPicPr>
                  <pic:blipFill>
                    <a:blip r:embed="rId28">
                      <a:extLst>
                        <a:ext uri="{28A0092B-C50C-407E-A947-70E740481C1C}">
                          <a14:useLocalDpi xmlns:a14="http://schemas.microsoft.com/office/drawing/2010/main" val="0"/>
                        </a:ext>
                      </a:extLst>
                    </a:blip>
                    <a:stretch>
                      <a:fillRect/>
                    </a:stretch>
                  </pic:blipFill>
                  <pic:spPr>
                    <a:xfrm>
                      <a:off x="0" y="0"/>
                      <a:ext cx="5256530" cy="1891030"/>
                    </a:xfrm>
                    <a:prstGeom prst="rect">
                      <a:avLst/>
                    </a:prstGeom>
                  </pic:spPr>
                </pic:pic>
              </a:graphicData>
            </a:graphic>
          </wp:inline>
        </w:drawing>
      </w:r>
    </w:p>
    <w:p w14:paraId="06C7744D" w14:textId="4A48F6FE" w:rsidR="0021541C" w:rsidRPr="0021541C" w:rsidRDefault="0021541C" w:rsidP="0021541C">
      <w:pPr>
        <w:pStyle w:val="FigureHeading"/>
        <w:rPr>
          <w:b w:val="0"/>
        </w:rPr>
      </w:pPr>
      <w:r w:rsidRPr="0021541C">
        <w:rPr>
          <w:b w:val="0"/>
        </w:rPr>
        <w:t>Rate of subscribers selecting option to print/save a copy of the email content for each variant of icon. A one percentage point difference equates to 570 people, based on 57,000 subscribers. The percent increase was calculated from values rounded to 2 decimal places.</w:t>
      </w:r>
    </w:p>
    <w:p w14:paraId="4A33E6E0" w14:textId="77777777" w:rsidR="001C68EB" w:rsidRDefault="001C68EB">
      <w:pPr>
        <w:spacing w:before="0" w:after="0" w:line="240" w:lineRule="auto"/>
      </w:pPr>
    </w:p>
    <w:p w14:paraId="32435FBC" w14:textId="6AAC99C7" w:rsidR="001C68EB" w:rsidRDefault="001C68EB">
      <w:pPr>
        <w:spacing w:before="0" w:after="0" w:line="240" w:lineRule="auto"/>
      </w:pPr>
    </w:p>
    <w:p w14:paraId="18CC62C5" w14:textId="2694B729" w:rsidR="007F61C6" w:rsidRDefault="007F61C6">
      <w:pPr>
        <w:spacing w:before="0" w:after="0" w:line="240" w:lineRule="auto"/>
        <w:rPr>
          <w:rFonts w:asciiTheme="majorHAnsi" w:hAnsiTheme="majorHAnsi"/>
          <w:b/>
          <w:color w:val="2158A8" w:themeColor="accent1"/>
          <w:sz w:val="22"/>
          <w:szCs w:val="44"/>
        </w:rPr>
      </w:pPr>
      <w:r>
        <w:br w:type="page"/>
      </w:r>
    </w:p>
    <w:p w14:paraId="03F49E92" w14:textId="65F59119" w:rsidR="00423E10" w:rsidRDefault="00321AF3" w:rsidP="00124F16">
      <w:pPr>
        <w:pStyle w:val="Heading3"/>
      </w:pPr>
      <w:r>
        <w:lastRenderedPageBreak/>
        <w:t>I</w:t>
      </w:r>
      <w:r w:rsidR="006B5D84" w:rsidRPr="003C1666">
        <w:t xml:space="preserve">ncluding icons also </w:t>
      </w:r>
      <w:r w:rsidR="006B5D84">
        <w:t>had a modest impact on</w:t>
      </w:r>
      <w:r w:rsidR="006B5D84" w:rsidRPr="003C1666">
        <w:t xml:space="preserve"> </w:t>
      </w:r>
      <w:r w:rsidR="006B5D84">
        <w:t xml:space="preserve">email </w:t>
      </w:r>
      <w:r w:rsidR="006B5D84" w:rsidRPr="003C1666">
        <w:t>open rates</w:t>
      </w:r>
    </w:p>
    <w:p w14:paraId="509F35E1" w14:textId="253DE771" w:rsidR="00E4733A" w:rsidRDefault="006B5D84" w:rsidP="008A1E8C">
      <w:r>
        <w:t>This may be because</w:t>
      </w:r>
      <w:r w:rsidRPr="005C4AC9">
        <w:t xml:space="preserve"> people preview emails through email clients (such as Outlook) without opening them</w:t>
      </w:r>
      <w:r>
        <w:t xml:space="preserve"> fully, so seeing an icon at the top of the email in preview mode may have motivated readers to open the email fully. Of those whose email had no icon, </w:t>
      </w:r>
      <w:r w:rsidR="00CA3223">
        <w:t>43.0 </w:t>
      </w:r>
      <w:r w:rsidRPr="00CA3223">
        <w:t>per</w:t>
      </w:r>
      <w:r w:rsidR="00CA3223">
        <w:t> </w:t>
      </w:r>
      <w:r w:rsidRPr="00CA3223">
        <w:t>cent</w:t>
      </w:r>
      <w:r>
        <w:t xml:space="preserve"> opened the email. </w:t>
      </w:r>
      <w:r w:rsidR="00423E10">
        <w:t>With icons, this</w:t>
      </w:r>
      <w:r>
        <w:t xml:space="preserve"> raised to 44.</w:t>
      </w:r>
      <w:r w:rsidR="00CA3223">
        <w:t>6</w:t>
      </w:r>
      <w:r>
        <w:t xml:space="preserve"> per cent (action </w:t>
      </w:r>
      <w:r w:rsidR="00423E10">
        <w:t>icon</w:t>
      </w:r>
      <w:r w:rsidR="00076165">
        <w:t>; an increase of 2%</w:t>
      </w:r>
      <w:r>
        <w:t xml:space="preserve">) and </w:t>
      </w:r>
      <w:r w:rsidR="00CA3223">
        <w:t>43.9 </w:t>
      </w:r>
      <w:r>
        <w:t xml:space="preserve">per cent open rates (timing </w:t>
      </w:r>
      <w:r w:rsidR="00423E10">
        <w:t>icon</w:t>
      </w:r>
      <w:r w:rsidR="00076165">
        <w:t>; an increase of 4%</w:t>
      </w:r>
      <w:r>
        <w:t xml:space="preserve">). </w:t>
      </w:r>
    </w:p>
    <w:p w14:paraId="0FA1CCE6" w14:textId="642D38F0" w:rsidR="00714C18" w:rsidRDefault="00215692" w:rsidP="008A1E8C">
      <w:r w:rsidRPr="00C63817">
        <w:rPr>
          <w:noProof/>
          <w:color w:val="auto"/>
        </w:rPr>
        <mc:AlternateContent>
          <mc:Choice Requires="wps">
            <w:drawing>
              <wp:anchor distT="0" distB="0" distL="114300" distR="114300" simplePos="0" relativeHeight="251677718" behindDoc="0" locked="0" layoutInCell="1" allowOverlap="1" wp14:anchorId="5068F6E7" wp14:editId="0CD99A04">
                <wp:simplePos x="0" y="0"/>
                <wp:positionH relativeFrom="margin">
                  <wp:posOffset>-7620</wp:posOffset>
                </wp:positionH>
                <wp:positionV relativeFrom="paragraph">
                  <wp:posOffset>187325</wp:posOffset>
                </wp:positionV>
                <wp:extent cx="599440" cy="247015"/>
                <wp:effectExtent l="0" t="0" r="10160" b="19685"/>
                <wp:wrapSquare wrapText="bothSides"/>
                <wp:docPr id="195" name="Round Same Side Corner Rectangle 195" descr="No icon"/>
                <wp:cNvGraphicFramePr/>
                <a:graphic xmlns:a="http://schemas.openxmlformats.org/drawingml/2006/main">
                  <a:graphicData uri="http://schemas.microsoft.com/office/word/2010/wordprocessingShape">
                    <wps:wsp>
                      <wps:cNvSpPr/>
                      <wps:spPr>
                        <a:xfrm>
                          <a:off x="0" y="0"/>
                          <a:ext cx="599440" cy="247015"/>
                        </a:xfrm>
                        <a:prstGeom prst="round2Same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A873B8" w14:textId="77777777" w:rsidR="00714C18" w:rsidRDefault="00714C18" w:rsidP="00714C18">
                            <w:pPr>
                              <w:spacing w:before="0"/>
                              <w:jc w:val="center"/>
                            </w:pPr>
                            <w:r>
                              <w:t>No Icon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8F6E7" id="Round Same Side Corner Rectangle 195" o:spid="_x0000_s1029" alt="No icon" style="position:absolute;margin-left:-.6pt;margin-top:14.75pt;width:47.2pt;height:19.45pt;z-index:2516777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9440,247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BlmAIAAHoFAAAOAAAAZHJzL2Uyb0RvYy54bWysVE1v2zAMvQ/YfxB0X+0EzbYGdYogRYcB&#10;RVs0HXpWZCk2IIsapcTOfv0o+aNDW+wwLAeHkshH6umRl1ddY9hRoa/BFnx2lnOmrISytvuC/3i6&#10;+fSVMx+ELYUBqwp+Up5frT5+uGzdUs2hAlMqZARi/bJ1Ba9CcMss87JSjfBn4JSlQw3YiEBL3Gcl&#10;ipbQG5PN8/xz1gKWDkEq72n3uj/kq4SvtZLhXmuvAjMFp9pC+mL67uI3W12K5R6Fq2o5lCH+oYpG&#10;1JaSTlDXIgh2wPoNVFNLBA86nEloMtC6lirdgW4zy1/dZlsJp9JdiBzvJpr8/4OVd8cHZHVJb3ex&#10;4MyKhh7pEQ62ZFuy2bYuFdsAWnqlR2JT2L1RLPmWykti8g5YLcFGJlvnlwS4dQ84rDyZkZZOYxP/&#10;6cKsS+yfJvZVF5ikzcXFxfk5vZGko/n5l3y2iJjZS7BDH74paFg0Co6xynmsMhaW2BfHWx/6oNE5&#10;ZrVwUxsT92OFfU3JCiejooOxj0oTC1TFPAEl/amNQXYUpBwhpbJh1h9VgihJ24ucfkORU0QqOQFG&#10;ZE2JJ+wBIGr7LXZf9uAfQ1WS7xSc/62wPniKSJnBhim4qS3gewCGbjVk7v1HknpqIkuh23W9QqJn&#10;3NlBeSLVIPTt5J28qelJboUPDwKpf+gVaSaEe/poA23BYbA4qwB/vbcf/UnWdMpZS/1YcP/zIFBx&#10;Zr5bEnxs3tHA0diNhj00G6CHmtG0cTKZFIDBjKZGaJ5pVKxjFjoSVlKugsuA42IT+rlAw0aq9Tq5&#10;UZM6EW7t1skIHnmNwnrqngW6QYeBBHwHY6+K5SsR9r4x0sL6EEDXSaEvPA6MU4Mn6QzDKE6QP9fJ&#10;62Vkrn4DAAD//wMAUEsDBBQABgAIAAAAIQCBvokc3wAAAAcBAAAPAAAAZHJzL2Rvd25yZXYueG1s&#10;TI5NS8NAFEX3gv9heIK7dtLYljbmpYioiFDQ6kJ30+SZhM5HmJk2SX+9z5UuL/dy7sk3g9HiRD60&#10;ziLMpgkIsqWrWlsjfLw/TlYgQlS2UtpZQhgpwKa4vMhVVrnevtFpF2vBEBsyhdDE2GVShrIho8LU&#10;dWS5+3beqMjR17Lyqme40TJNkqU0qrX80KiO7hsqD7ujQfg8jC+v8eHc+3Tx/HXWT2O/nbeI11fD&#10;3S2ISEP8G8OvPqtDwU57d7RVEBphMkt5iZCuFyC4X99w3iMsV3OQRS7/+xc/AAAA//8DAFBLAQIt&#10;ABQABgAIAAAAIQC2gziS/gAAAOEBAAATAAAAAAAAAAAAAAAAAAAAAABbQ29udGVudF9UeXBlc10u&#10;eG1sUEsBAi0AFAAGAAgAAAAhADj9If/WAAAAlAEAAAsAAAAAAAAAAAAAAAAALwEAAF9yZWxzLy5y&#10;ZWxzUEsBAi0AFAAGAAgAAAAhAGAs4GWYAgAAegUAAA4AAAAAAAAAAAAAAAAALgIAAGRycy9lMm9E&#10;b2MueG1sUEsBAi0AFAAGAAgAAAAhAIG+iRzfAAAABwEAAA8AAAAAAAAAAAAAAAAA8gQAAGRycy9k&#10;b3ducmV2LnhtbFBLBQYAAAAABAAEAPMAAAD+BQAAAAA=&#10;" adj="-11796480,,5400" path="m41170,l558270,v22738,,41170,18432,41170,41170l599440,247015r,l,247015r,l,41170c,18432,18432,,41170,xe" filled="f" strokecolor="#102b53 [1604]" strokeweight="2pt">
                <v:stroke joinstyle="miter"/>
                <v:formulas/>
                <v:path arrowok="t" o:connecttype="custom" o:connectlocs="41170,0;558270,0;599440,41170;599440,247015;599440,247015;0,247015;0,247015;0,41170;41170,0" o:connectangles="0,0,0,0,0,0,0,0,0" textboxrect="0,0,599440,247015"/>
                <v:textbox inset="0,0,0,0">
                  <w:txbxContent>
                    <w:p w14:paraId="6FA873B8" w14:textId="77777777" w:rsidR="00714C18" w:rsidRDefault="00714C18" w:rsidP="00714C18">
                      <w:pPr>
                        <w:spacing w:before="0"/>
                        <w:jc w:val="center"/>
                      </w:pPr>
                      <w:r>
                        <w:t>No Icon</w:t>
                      </w:r>
                    </w:p>
                  </w:txbxContent>
                </v:textbox>
                <w10:wrap type="square" anchorx="margin"/>
              </v:shape>
            </w:pict>
          </mc:Fallback>
        </mc:AlternateContent>
      </w:r>
    </w:p>
    <w:p w14:paraId="538F8A78" w14:textId="159E7D6B" w:rsidR="00C63817" w:rsidRPr="00C63817" w:rsidRDefault="002071B4" w:rsidP="002071B4">
      <w:pPr>
        <w:spacing w:line="480" w:lineRule="auto"/>
        <w:rPr>
          <w:b/>
          <w:color w:val="auto"/>
        </w:rPr>
      </w:pPr>
      <w:r>
        <w:rPr>
          <w:b/>
          <w:noProof/>
          <w:color w:val="20B9A3" w:themeColor="background2"/>
        </w:rPr>
        <mc:AlternateContent>
          <mc:Choice Requires="wps">
            <w:drawing>
              <wp:anchor distT="0" distB="0" distL="114300" distR="114300" simplePos="0" relativeHeight="251685910" behindDoc="0" locked="0" layoutInCell="1" allowOverlap="1" wp14:anchorId="66628310" wp14:editId="0F78F49C">
                <wp:simplePos x="0" y="0"/>
                <wp:positionH relativeFrom="column">
                  <wp:posOffset>-58420</wp:posOffset>
                </wp:positionH>
                <wp:positionV relativeFrom="paragraph">
                  <wp:posOffset>250190</wp:posOffset>
                </wp:positionV>
                <wp:extent cx="531495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531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9144A" id="Straight Connector 207" o:spid="_x0000_s1026" style="position:absolute;z-index:251685910;visibility:visible;mso-wrap-style:square;mso-wrap-distance-left:9pt;mso-wrap-distance-top:0;mso-wrap-distance-right:9pt;mso-wrap-distance-bottom:0;mso-position-horizontal:absolute;mso-position-horizontal-relative:text;mso-position-vertical:absolute;mso-position-vertical-relative:text" from="-4.6pt,19.7pt" to="413.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0gEAAAcEAAAOAAAAZHJzL2Uyb0RvYy54bWysU02P0zAQvSPxHyzfaZLC8hE13UNXywVB&#10;xS4/wOuMG0u2x7JNk/57xk6brgAJgbg4GXvem3nP483tZA07QogaXcebVc0ZOIm9doeOf3u8f/We&#10;s5iE64VBBx0/QeS325cvNqNvYY0Dmh4CIxIX29F3fEjJt1UV5QBWxBV6cHSoMFiRKAyHqg9iJHZr&#10;qnVdv61GDL0PKCFG2r2bD/m28CsFMn1RKkJipuPUWyprKOtTXqvtRrSHIPyg5bkN8Q9dWKEdFV2o&#10;7kQS7HvQv1BZLQNGVGkl0VaolJZQNJCapv5JzcMgPBQtZE70i03x/9HKz8d9YLrv+Lp+x5kTli7p&#10;IQWhD0NiO3SOLMTA8il5NfrYEmTn9uEcRb8PWfikgs1fksSm4u9p8RemxCRt3rxu3ny4oWuQl7Pq&#10;CvQhpo+AluWfjhvtsnTRiuOnmKgYpV5S8rZxeY1odH+vjSlBHhrYmcCOgq47TU1umXDPsijKyCoL&#10;mVsvf+lkYGb9CorsoGabUr0M4pVTSAkuXXiNo+wMU9TBAqz/DDznZyiUIf0b8IIoldGlBWy1w/C7&#10;6lcr1Jx/cWDWnS14wv5ULrVYQ9NWnDu/jDzOz+MCv77f7Q8AAAD//wMAUEsDBBQABgAIAAAAIQBF&#10;WRHX3QAAAAgBAAAPAAAAZHJzL2Rvd25yZXYueG1sTI9BT4NAEIXvJv6HzZh4axexqRRZGmP0YnoB&#10;e9DbFqYskZ2l7FLw3zuNBz3Oey9vvpdtZ9uJMw6+daTgbhmBQKpc3VKjYP/+ukhA+KCp1p0jVPCN&#10;Hrb59VWm09pNVOC5DI3gEvKpVmBC6FMpfWXQar90PRJ7RzdYHfgcGlkPeuJy28k4itbS6pb4g9E9&#10;PhusvsrRKng77fx+tS5eio9TUk6fx9E0DpW6vZmfHkEEnMNfGC74jA45Mx3cSLUXnYLFJuakgvvN&#10;CgT7SfzAUw6/gswz+X9A/gMAAP//AwBQSwECLQAUAAYACAAAACEAtoM4kv4AAADhAQAAEwAAAAAA&#10;AAAAAAAAAAAAAAAAW0NvbnRlbnRfVHlwZXNdLnhtbFBLAQItABQABgAIAAAAIQA4/SH/1gAAAJQB&#10;AAALAAAAAAAAAAAAAAAAAC8BAABfcmVscy8ucmVsc1BLAQItABQABgAIAAAAIQCY4w//0gEAAAcE&#10;AAAOAAAAAAAAAAAAAAAAAC4CAABkcnMvZTJvRG9jLnhtbFBLAQItABQABgAIAAAAIQBFWRHX3QAA&#10;AAgBAAAPAAAAAAAAAAAAAAAAACwEAABkcnMvZG93bnJldi54bWxQSwUGAAAAAAQABADzAAAANgUA&#10;AAAA&#10;" strokecolor="#3f3f3f [3213]"/>
            </w:pict>
          </mc:Fallback>
        </mc:AlternateContent>
      </w:r>
      <w:r w:rsidR="00215692" w:rsidRPr="00C63817">
        <w:rPr>
          <w:b/>
          <w:noProof/>
          <w:color w:val="20B9A3" w:themeColor="background2"/>
        </w:rPr>
        <mc:AlternateContent>
          <mc:Choice Requires="wpg">
            <w:drawing>
              <wp:anchor distT="0" distB="0" distL="114300" distR="114300" simplePos="0" relativeHeight="251679766" behindDoc="0" locked="0" layoutInCell="1" allowOverlap="1" wp14:anchorId="66CA407D" wp14:editId="7F5800F6">
                <wp:simplePos x="0" y="0"/>
                <wp:positionH relativeFrom="margin">
                  <wp:posOffset>-7620</wp:posOffset>
                </wp:positionH>
                <wp:positionV relativeFrom="paragraph">
                  <wp:posOffset>308610</wp:posOffset>
                </wp:positionV>
                <wp:extent cx="599440" cy="281940"/>
                <wp:effectExtent l="0" t="0" r="10160" b="22860"/>
                <wp:wrapSquare wrapText="bothSides"/>
                <wp:docPr id="198" name="Group 198"/>
                <wp:cNvGraphicFramePr/>
                <a:graphic xmlns:a="http://schemas.openxmlformats.org/drawingml/2006/main">
                  <a:graphicData uri="http://schemas.microsoft.com/office/word/2010/wordprocessingGroup">
                    <wpg:wgp>
                      <wpg:cNvGrpSpPr/>
                      <wpg:grpSpPr>
                        <a:xfrm>
                          <a:off x="0" y="0"/>
                          <a:ext cx="599440" cy="281940"/>
                          <a:chOff x="0" y="0"/>
                          <a:chExt cx="599440" cy="281940"/>
                        </a:xfrm>
                      </wpg:grpSpPr>
                      <wps:wsp>
                        <wps:cNvPr id="199" name="Rounded Rectangle 199"/>
                        <wps:cNvSpPr/>
                        <wps:spPr>
                          <a:xfrm>
                            <a:off x="54708" y="105508"/>
                            <a:ext cx="73025" cy="66675"/>
                          </a:xfrm>
                          <a:prstGeom prst="roundRect">
                            <a:avLst/>
                          </a:prstGeom>
                          <a:solidFill>
                            <a:srgbClr val="F57F20"/>
                          </a:solidFill>
                          <a:ln w="25400" cap="flat" cmpd="sng" algn="ctr">
                            <a:solidFill>
                              <a:srgbClr val="F57F2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 Same Side Corner Rectangle 200" descr="Timing (with organe square)"/>
                        <wps:cNvSpPr/>
                        <wps:spPr>
                          <a:xfrm>
                            <a:off x="0" y="0"/>
                            <a:ext cx="599440" cy="281940"/>
                          </a:xfrm>
                          <a:prstGeom prst="round2SameRect">
                            <a:avLst/>
                          </a:prstGeom>
                          <a:noFill/>
                          <a:ln w="25400" cap="flat" cmpd="sng" algn="ctr">
                            <a:solidFill>
                              <a:srgbClr val="2158A8">
                                <a:shade val="50000"/>
                              </a:srgbClr>
                            </a:solidFill>
                            <a:prstDash val="solid"/>
                          </a:ln>
                          <a:effectLst/>
                        </wps:spPr>
                        <wps:txbx>
                          <w:txbxContent>
                            <w:p w14:paraId="09274434" w14:textId="77777777" w:rsidR="00714C18" w:rsidRDefault="00714C18" w:rsidP="00714C18">
                              <w:pPr>
                                <w:spacing w:before="0"/>
                                <w:jc w:val="center"/>
                              </w:pPr>
                              <w:r>
                                <w:t xml:space="preserve">   Timing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6CA407D" id="Group 198" o:spid="_x0000_s1030" style="position:absolute;margin-left:-.6pt;margin-top:24.3pt;width:47.2pt;height:22.2pt;z-index:251679766;mso-position-horizontal-relative:margin" coordsize="5994,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fiVgMAAK0JAAAOAAAAZHJzL2Uyb0RvYy54bWzcVltv0zAUfkfiP1h5ggeWtDTrGq1DVUcn&#10;pGlMdGjPruNcJMc2trt0/Ho+O2m7m2BcBBJ9SI/t43P5zvlOcvxu0whyw42tlZxGg4MkIlwyldey&#10;nEafrxZvjiJiHZU5FUryaXTLbfTu5OWL41ZnfKgqJXJuCIxIm7V6GlXO6SyOLat4Q+2B0lzisFCm&#10;oQ5LU8a5oS2sNyIeJslh3CqTa6MYtxa7p91hdBLsFwVn7mNRWO6ImEaIzYWnCc+Vf8YnxzQrDdVV&#10;zfow6C9E0dBawunO1Cl1lKxN/chUUzOjrCrcAVNNrIqiZjzkgGwGyYNszoxa65BLmbWl3sEEaB/g&#10;9Mtm2cXNpSF1jtpNUCpJGxQp+CV+A/C0usygdWb0Ul+afqPsVj7jTWEa/49cyCYAe7sDlm8cYdhM&#10;J5PRCPAzHA2PBhPIAXhWoTqPbrHq/XfvxVunsY9tF0qr0UJ2j5L9PZSWFdU8gG99/juUJluUPqm1&#10;zHlOPqHJqCwFB2KTDrFwYweXzSyQewKrdDROADpAGSRpCjGAsgVt/DYZph1mh4eH49Sf7lKnmTbW&#10;nXHVEC9MI7SKzH0ooQ3pzbl1nf5Wz/u3StT5ohYiLEy5mgtDbii4sUjHi2GoClzcUxOStKhaOkp8&#10;ASk4WgjqIDYaXWNlGREqSpCfORN837ttn+fEB3lKbdUFEyz06QrpY+WByn1OvtAdol5aqfwWxTGq&#10;47bVbFHD2jm17pIakBlhY0C5j3gUQiEX1UsRqZT5+tS+10f34DQiLYYD8vyypoZHRHyQ6KvJILSz&#10;C4tROgZyxNw9Wd09ketmroDxAKNQsyB6fSe2YmFUc405NvNecUQlg+8O0X4xd93QwiRkfDYLapgg&#10;mrpzudTMG/c4eRyvNtfU6L4tHLrpQm17mWYPGqPT9Telmq2dKurQNXtc0XI9r/wk+AsEw1C/RzCy&#10;xEgiyzrnZK6MxMtiz7egm3PLgM1V3WD+k1dt7SqC9wSVnHRFe/1TnIT3586vH5Bx6CP/ESOl8nQM&#10;vP+DRBsO0qPZUcfGigK6wPE0wa+nVc/LMFEC3bZT4TeY6DarTXiVDLeI/wtuooAdLyF0nITQ8RHC&#10;/8LF8OrDN0EoYP/94j867q4Dd/dfWSffAAAA//8DAFBLAwQUAAYACAAAACEApWZJnt0AAAAHAQAA&#10;DwAAAGRycy9kb3ducmV2LnhtbEyOQWvCQBSE74X+h+UVetNNtBWbZiMibU9SqBZKb8/kmQSzb0N2&#10;TeK/7/NUT8Mww8yXrkbbqJ46Xzs2EE8jUMS5K2ouDXzv3ydLUD4gF9g4JgMX8rDK7u9STAo38Bf1&#10;u1AqGWGfoIEqhDbR2ucVWfRT1xJLdnSdxSC2K3XR4SDjttGzKFpoizXLQ4UtbSrKT7uzNfAx4LCe&#10;x2/99nTcXH73z58/25iMeXwY16+gAo3hvwxXfEGHTJgO7syFV42BSTyTpoGn5QKU5C9z8YerRqCz&#10;VN/yZ38AAAD//wMAUEsBAi0AFAAGAAgAAAAhALaDOJL+AAAA4QEAABMAAAAAAAAAAAAAAAAAAAAA&#10;AFtDb250ZW50X1R5cGVzXS54bWxQSwECLQAUAAYACAAAACEAOP0h/9YAAACUAQAACwAAAAAAAAAA&#10;AAAAAAAvAQAAX3JlbHMvLnJlbHNQSwECLQAUAAYACAAAACEAZS5n4lYDAACtCQAADgAAAAAAAAAA&#10;AAAAAAAuAgAAZHJzL2Uyb0RvYy54bWxQSwECLQAUAAYACAAAACEApWZJnt0AAAAHAQAADwAAAAAA&#10;AAAAAAAAAACwBQAAZHJzL2Rvd25yZXYueG1sUEsFBgAAAAAEAAQA8wAAALoGAAAAAA==&#10;">
                <v:roundrect id="Rounded Rectangle 199" o:spid="_x0000_s1031" style="position:absolute;left:547;top:1055;width:730;height: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yWwwAAANwAAAAPAAAAZHJzL2Rvd25yZXYueG1sRE9NawIx&#10;EL0X/A9hBG81aw9SV6OI0mJLe3D14m1Mxt3FzWRJUnfbX98UCt7m8T5nseptI27kQ+1YwWScgSDW&#10;ztRcKjgeXh6fQYSIbLBxTAq+KcBqOXhYYG5cx3u6FbEUKYRDjgqqGNtcyqArshjGriVO3MV5izFB&#10;X0rjsUvhtpFPWTaVFmtODRW2tKlIX4svq0CeN9MfPOmj/3jz70WnjXzdfio1GvbrOYhIfbyL/907&#10;k+bPZvD3TLpALn8BAAD//wMAUEsBAi0AFAAGAAgAAAAhANvh9svuAAAAhQEAABMAAAAAAAAAAAAA&#10;AAAAAAAAAFtDb250ZW50X1R5cGVzXS54bWxQSwECLQAUAAYACAAAACEAWvQsW78AAAAVAQAACwAA&#10;AAAAAAAAAAAAAAAfAQAAX3JlbHMvLnJlbHNQSwECLQAUAAYACAAAACEAvEfMlsMAAADcAAAADwAA&#10;AAAAAAAAAAAAAAAHAgAAZHJzL2Rvd25yZXYueG1sUEsFBgAAAAADAAMAtwAAAPcCAAAAAA==&#10;" fillcolor="#f57f20" strokecolor="#f57f20" strokeweight="2pt"/>
                <v:shape id="Round Same Side Corner Rectangle 200" o:spid="_x0000_s1032" alt="Timing (with organe square)" style="position:absolute;width:5994;height:2819;visibility:visible;mso-wrap-style:square;v-text-anchor:middle" coordsize="599440,28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JzxAAAANwAAAAPAAAAZHJzL2Rvd25yZXYueG1sRI9Ba8JA&#10;FITvgv9heUJvzcYepKRuxGoFRYpoRfD2zD6T0OzbsLs16b/vCgWPw8x8w0xnvWnEjZyvLSsYJykI&#10;4sLqmksFx6/V8ysIH5A1NpZJwS95mOXDwRQzbTve0+0QShEh7DNUUIXQZlL6oiKDPrEtcfSu1hkM&#10;UbpSaoddhJtGvqTpRBqsOS5U2NKiouL78GMUnMcf7nTZHV33vuXNspOr4vPaKPU06udvIAL14RH+&#10;b6+1gkiE+5l4BGT+BwAA//8DAFBLAQItABQABgAIAAAAIQDb4fbL7gAAAIUBAAATAAAAAAAAAAAA&#10;AAAAAAAAAABbQ29udGVudF9UeXBlc10ueG1sUEsBAi0AFAAGAAgAAAAhAFr0LFu/AAAAFQEAAAsA&#10;AAAAAAAAAAAAAAAAHwEAAF9yZWxzLy5yZWxzUEsBAi0AFAAGAAgAAAAhABIJ4nPEAAAA3AAAAA8A&#10;AAAAAAAAAAAAAAAABwIAAGRycy9kb3ducmV2LnhtbFBLBQYAAAAAAwADALcAAAD4AgAAAAA=&#10;" adj="-11796480,,5400" path="m46991,l552449,v25952,,46991,21039,46991,46991l599440,281940r,l,281940r,l,46991c,21039,21039,,46991,xe" filled="f" strokecolor="#153e7a" strokeweight="2pt">
                  <v:stroke joinstyle="miter"/>
                  <v:formulas/>
                  <v:path arrowok="t" o:connecttype="custom" o:connectlocs="46991,0;552449,0;599440,46991;599440,281940;599440,281940;0,281940;0,281940;0,46991;46991,0" o:connectangles="0,0,0,0,0,0,0,0,0" textboxrect="0,0,599440,281940"/>
                  <v:textbox inset="0,0,0,0">
                    <w:txbxContent>
                      <w:p w14:paraId="09274434" w14:textId="77777777" w:rsidR="00714C18" w:rsidRDefault="00714C18" w:rsidP="00714C18">
                        <w:pPr>
                          <w:spacing w:before="0"/>
                          <w:jc w:val="center"/>
                        </w:pPr>
                        <w:r>
                          <w:t xml:space="preserve">   Timing</w:t>
                        </w:r>
                      </w:p>
                    </w:txbxContent>
                  </v:textbox>
                </v:shape>
                <w10:wrap type="square" anchorx="margin"/>
              </v:group>
            </w:pict>
          </mc:Fallback>
        </mc:AlternateContent>
      </w:r>
      <w:r w:rsidR="005E1C85">
        <w:rPr>
          <w:b/>
          <w:color w:val="auto"/>
        </w:rPr>
        <w:t xml:space="preserve"> </w:t>
      </w:r>
      <w:r w:rsidR="00C63817" w:rsidRPr="00C63817">
        <w:rPr>
          <w:b/>
          <w:color w:val="auto"/>
        </w:rPr>
        <w:t>Compared to</w:t>
      </w:r>
      <w:r w:rsidR="00C63817">
        <w:rPr>
          <w:b/>
          <w:color w:val="auto"/>
        </w:rPr>
        <w:t xml:space="preserve"> </w:t>
      </w:r>
      <w:r w:rsidR="00C63817" w:rsidRPr="00C63817">
        <w:rPr>
          <w:b/>
          <w:color w:val="auto"/>
        </w:rPr>
        <w:t>busine</w:t>
      </w:r>
      <w:r w:rsidR="00C63817">
        <w:rPr>
          <w:b/>
          <w:color w:val="auto"/>
        </w:rPr>
        <w:t>ss-as-usual, these changes represent a:</w:t>
      </w:r>
    </w:p>
    <w:p w14:paraId="4016BA64" w14:textId="51180263" w:rsidR="00714C18" w:rsidRPr="00C63817" w:rsidRDefault="002071B4" w:rsidP="00215692">
      <w:pPr>
        <w:spacing w:before="140" w:line="480" w:lineRule="auto"/>
        <w:rPr>
          <w:b/>
          <w:color w:val="auto"/>
        </w:rPr>
      </w:pPr>
      <w:r>
        <w:rPr>
          <w:b/>
          <w:noProof/>
          <w:color w:val="20B9A3" w:themeColor="background2"/>
        </w:rPr>
        <mc:AlternateContent>
          <mc:Choice Requires="wps">
            <w:drawing>
              <wp:anchor distT="0" distB="0" distL="114300" distR="114300" simplePos="0" relativeHeight="251687958" behindDoc="0" locked="0" layoutInCell="1" allowOverlap="1" wp14:anchorId="6DD3220B" wp14:editId="53E1D1B4">
                <wp:simplePos x="0" y="0"/>
                <wp:positionH relativeFrom="column">
                  <wp:posOffset>-55245</wp:posOffset>
                </wp:positionH>
                <wp:positionV relativeFrom="paragraph">
                  <wp:posOffset>285115</wp:posOffset>
                </wp:positionV>
                <wp:extent cx="5314950" cy="0"/>
                <wp:effectExtent l="0" t="0" r="19050" b="19050"/>
                <wp:wrapNone/>
                <wp:docPr id="208" name="Straight Connector 208"/>
                <wp:cNvGraphicFramePr/>
                <a:graphic xmlns:a="http://schemas.openxmlformats.org/drawingml/2006/main">
                  <a:graphicData uri="http://schemas.microsoft.com/office/word/2010/wordprocessingShape">
                    <wps:wsp>
                      <wps:cNvCnPr/>
                      <wps:spPr>
                        <a:xfrm>
                          <a:off x="0" y="0"/>
                          <a:ext cx="531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0DB22" id="Straight Connector 208" o:spid="_x0000_s1026" style="position:absolute;z-index:251687958;visibility:visible;mso-wrap-style:square;mso-wrap-distance-left:9pt;mso-wrap-distance-top:0;mso-wrap-distance-right:9pt;mso-wrap-distance-bottom:0;mso-position-horizontal:absolute;mso-position-horizontal-relative:text;mso-position-vertical:absolute;mso-position-vertical-relative:text" from="-4.35pt,22.45pt" to="414.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gx0QEAAAcEAAAOAAAAZHJzL2Uyb0RvYy54bWysU8GO0zAQvSPxD5bvNEmXRRA13UNXywVB&#10;xcIHeJ1xY8n2WLZp0r9n7LTpCpAQaC+TjD3vzcyb8eZusoYdIUSNruPNquYMnMReu0PHv397ePOe&#10;s5iE64VBBx0/QeR329evNqNvYY0Dmh4CIxIX29F3fEjJt1UV5QBWxBV6cHSpMFiRyA2Hqg9iJHZr&#10;qnVdv6tGDL0PKCFGOr2fL/m28CsFMn1RKkJipuNUWyo2FPuUbbXdiPYQhB+0PJch/qMKK7SjpAvV&#10;vUiC/Qj6NyqrZcCIKq0k2gqV0hJKD9RNU//SzeMgPJReSJzoF5niy9HKz8d9YLrv+LqmUTlhaUiP&#10;KQh9GBLboXMkIQaWb0mr0ceWIDu3D2cv+n3IjU8q2PyllthU9D0t+sKUmKTD25vm7YdbGoO83FVX&#10;oA8xfQS0LP903GiXWxetOH6KiZJR6CUkHxuXbUSj+wdtTHHy0sDOBHYUNO40Nblkwj2LIi8jq9zI&#10;XHr5SycDM+tXUCQHFduU7GURr5xCSnDpwmscRWeYogoWYP134Dk+Q6Es6b+AF0TJjC4tYKsdhj9l&#10;v0qh5viLAnPfWYIn7E9lqEUa2rai3Pll5HV+7hf49f1ufwIAAP//AwBQSwMEFAAGAAgAAAAhAAV0&#10;/5/dAAAACAEAAA8AAABkcnMvZG93bnJldi54bWxMj8FOwzAQRO9I/IO1SNxahxIVN41TIQQXxCWh&#10;B7i58TaOiNdp7DTh7zHiUI6zM5p5m+9m27EzDr51JOFumQBDqp1uqZGwf39ZCGA+KNKqc4QSvtHD&#10;rri+ylWm3UQlnqvQsFhCPlMSTAh9xrmvDVrll65Hit7RDVaFKIeG60FNsdx2fJUka25VS3HBqB6f&#10;DNZf1WglvJ7e/D5dl8/lx0lU0+dxNI1DKW9v5sctsIBzuIThFz+iQxGZDm4k7VknYSEeYlJCmm6A&#10;RV+sxD2ww9+BFzn//0DxAwAA//8DAFBLAQItABQABgAIAAAAIQC2gziS/gAAAOEBAAATAAAAAAAA&#10;AAAAAAAAAAAAAABbQ29udGVudF9UeXBlc10ueG1sUEsBAi0AFAAGAAgAAAAhADj9If/WAAAAlAEA&#10;AAsAAAAAAAAAAAAAAAAALwEAAF9yZWxzLy5yZWxzUEsBAi0AFAAGAAgAAAAhAAqp6DHRAQAABwQA&#10;AA4AAAAAAAAAAAAAAAAALgIAAGRycy9lMm9Eb2MueG1sUEsBAi0AFAAGAAgAAAAhAAV0/5/dAAAA&#10;CAEAAA8AAAAAAAAAAAAAAAAAKwQAAGRycy9kb3ducmV2LnhtbFBLBQYAAAAABAAEAPMAAAA1BQAA&#10;AAA=&#10;" strokecolor="#3f3f3f [3213]"/>
            </w:pict>
          </mc:Fallback>
        </mc:AlternateContent>
      </w:r>
      <w:r w:rsidR="00215692" w:rsidRPr="0021541C">
        <w:rPr>
          <w:b/>
          <w:noProof/>
          <w:color w:val="20B9A3" w:themeColor="background2"/>
        </w:rPr>
        <mc:AlternateContent>
          <mc:Choice Requires="wpg">
            <w:drawing>
              <wp:anchor distT="0" distB="0" distL="114300" distR="114300" simplePos="0" relativeHeight="251684886" behindDoc="1" locked="0" layoutInCell="1" allowOverlap="1" wp14:anchorId="39F49963" wp14:editId="17C17488">
                <wp:simplePos x="0" y="0"/>
                <wp:positionH relativeFrom="margin">
                  <wp:posOffset>-7620</wp:posOffset>
                </wp:positionH>
                <wp:positionV relativeFrom="paragraph">
                  <wp:posOffset>337820</wp:posOffset>
                </wp:positionV>
                <wp:extent cx="599440" cy="261620"/>
                <wp:effectExtent l="0" t="0" r="10160" b="24130"/>
                <wp:wrapSquare wrapText="bothSides"/>
                <wp:docPr id="204" name="Group 204" descr="Action (with purple circle)"/>
                <wp:cNvGraphicFramePr/>
                <a:graphic xmlns:a="http://schemas.openxmlformats.org/drawingml/2006/main">
                  <a:graphicData uri="http://schemas.microsoft.com/office/word/2010/wordprocessingGroup">
                    <wpg:wgp>
                      <wpg:cNvGrpSpPr/>
                      <wpg:grpSpPr>
                        <a:xfrm>
                          <a:off x="0" y="0"/>
                          <a:ext cx="599440" cy="261620"/>
                          <a:chOff x="0" y="0"/>
                          <a:chExt cx="599440" cy="261620"/>
                        </a:xfrm>
                      </wpg:grpSpPr>
                      <wps:wsp>
                        <wps:cNvPr id="205" name="Round Same Side Corner Rectangle 205"/>
                        <wps:cNvSpPr/>
                        <wps:spPr>
                          <a:xfrm>
                            <a:off x="0" y="0"/>
                            <a:ext cx="599440" cy="261620"/>
                          </a:xfrm>
                          <a:prstGeom prst="round2Same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51BA42" w14:textId="77777777" w:rsidR="00215692" w:rsidRDefault="00215692" w:rsidP="00215692">
                              <w:pPr>
                                <w:spacing w:before="0"/>
                                <w:jc w:val="center"/>
                              </w:pPr>
                              <w:r>
                                <w:t xml:space="preserve">   Action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 name="Oval 206"/>
                        <wps:cNvSpPr/>
                        <wps:spPr>
                          <a:xfrm>
                            <a:off x="57150" y="95250"/>
                            <a:ext cx="73025" cy="7302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F49963" id="Group 204" o:spid="_x0000_s1033" alt="Action (with purple circle)" style="position:absolute;margin-left:-.6pt;margin-top:26.6pt;width:47.2pt;height:20.6pt;z-index:-251631594;mso-position-horizontal-relative:margin" coordsize="5994,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ElhgMAAOMKAAAOAAAAZHJzL2Uyb0RvYy54bWzsVl1r3DoQfb/Q/yD01D7c2OtkN42JU5a0&#10;CYXQhGwvfdbKsi2QJVXSxpv++s5ItlOS0l5SuBdK98E7+pgZ6cycY5++2feK3AnnpdEVXRzklAjN&#10;TS11W9F/Pl78/ZoSH5iumTJaVPReePrm7MVfp4MtRWE6o2rhCATRvhxsRbsQbJllnneiZ/7AWKFh&#10;sTGuZwGGrs1qxwaI3qusyPNVNhhXW2e48B5m36ZFehbjN43g4bppvAhEVRTOFuLTxecWn9nZKStb&#10;x2wn+XgM9oxT9ExqSDqHessCIzsnn4TqJXfGmyYccNNnpmkkF/EOcJtF/ug2l87sbLxLWw6tnWEC&#10;aB/h9Oyw/MPdjSOyrmiRH1GiWQ9FinlJnKiF5wDXmgcoMHk5yNARu3NWCcKl40q8QggH25YQ6dLZ&#10;jb1x40SbRojKvnE9/sN9yT6Cfz+DL/aBcJhcnpwcHUGJOCwVq8WqGIvDO6jgEy/evfuhXzYlzfBs&#10;81EGC23mH5D0v4bkpmNWxAJ5vP+M5HJC8tbsdE02gCrZyFqQc+M09Pst9CXTLYBY5MsEYAwwo+dL&#10;D0D+GnQzBKy0zodLYXqCRkWhrXRd4KnwILFv2d2VD1A4cJo2Y3ZtLqRSOI/IpTNFK9wrgRuUvhUN&#10;9A8UsIiBInPFuXLkjgHnGOdCh0Va6hhAEKeXOfzw4pBv9oijGBAjN5B4jj0GQFV4GjuFGfejq4jE&#10;n53zHx0sOc8eMbPRYXbupTbuewEU3GrMnPZPICVoEKWw3+4jtw6nGm9NfQ9d4kwSIm/5hYSSXDEf&#10;bpgD5QECgJqGa3g0ygwVNaNFSWfcl+/N435oY1ilZAAlq6j/vGNOUKLea2hwlL3JcJOxnQy9688N&#10;FGoBOm15NMHBBTWZjTP9JxDZNWaBJaY55KooD24anIekqCDTXKzXcRvIm2XhSm8sx+CIKzbWx/0n&#10;5uzYhwG4/8FMJGLloyZMe9FTm/UumEbGDkVkE44j4kBolKD/hNmridnX0MfA3tVUWaD/z9m7PF4s&#10;AUJQuJNlARb0D3TrKGTHh3kBwoH6l8zUXZN2TrQcsRNKSetRfJ7ghkzHaW+UrJG/ceDa7czK4/ww&#10;X8/8+3ab0s/zBB6j6x+ZeJCzpHT/Qib+D1E4WcSXbRKGo+UxvG1JEodxJQnEuPK7iET8GIAvqfim&#10;Gb/68FPt23Fs4odv07OvAAAA//8DAFBLAwQUAAYACAAAACEAuUNPitwAAAAHAQAADwAAAGRycy9k&#10;b3ducmV2LnhtbEyOTUvDQBCG74L/YRnBW7tJP0RjNqUU9VSEtoJ4mybTJDQ7G7LbJP33Tk96ehje&#10;l3eedDXaRvXU+dqxgXgagSLOXVFzaeDr8D55BuUDcoGNYzJwJQ+r7P4uxaRwA++o34dSyQj7BA1U&#10;IbSJ1j6vyKKfupZYspPrLAY5u1IXHQ4ybhs9i6InbbFm+VBhS5uK8vP+Yg18DDis5/Fbvz2fNtef&#10;w/LzexuTMY8P4/oVVKAx/JXhpi/qkInT0V248KoxMIln0jSwnAslf7nxKFwsQGep/u+f/QIAAP//&#10;AwBQSwECLQAUAAYACAAAACEAtoM4kv4AAADhAQAAEwAAAAAAAAAAAAAAAAAAAAAAW0NvbnRlbnRf&#10;VHlwZXNdLnhtbFBLAQItABQABgAIAAAAIQA4/SH/1gAAAJQBAAALAAAAAAAAAAAAAAAAAC8BAABf&#10;cmVscy8ucmVsc1BLAQItABQABgAIAAAAIQCF4EElhgMAAOMKAAAOAAAAAAAAAAAAAAAAAC4CAABk&#10;cnMvZTJvRG9jLnhtbFBLAQItABQABgAIAAAAIQC5Q0+K3AAAAAcBAAAPAAAAAAAAAAAAAAAAAOAF&#10;AABkcnMvZG93bnJldi54bWxQSwUGAAAAAAQABADzAAAA6QYAAAAA&#10;">
                <v:shape id="Round Same Side Corner Rectangle 205" o:spid="_x0000_s1034" style="position:absolute;width:5994;height:2616;visibility:visible;mso-wrap-style:square;v-text-anchor:middle" coordsize="599440,261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87xAAAANwAAAAPAAAAZHJzL2Rvd25yZXYueG1sRI9Ba8JA&#10;FITvBf/D8gRvzaaGSoiuUoSWkh7EtNDrM/uahGbfxuw2if/eFYQeh5n5htnsJtOKgXrXWFbwFMUg&#10;iEurG64UfH2+PqYgnEfW2FomBRdysNvOHjaYaTvykYbCVyJA2GWooPa+y6R0ZU0GXWQ74uD92N6g&#10;D7KvpO5xDHDTymUcr6TBhsNCjR3tayp/iz+joDj7PHEpVpQc3ClPDL59f+RKLebTyxqEp8n/h+/t&#10;d61gGT/D7Uw4AnJ7BQAA//8DAFBLAQItABQABgAIAAAAIQDb4fbL7gAAAIUBAAATAAAAAAAAAAAA&#10;AAAAAAAAAABbQ29udGVudF9UeXBlc10ueG1sUEsBAi0AFAAGAAgAAAAhAFr0LFu/AAAAFQEAAAsA&#10;AAAAAAAAAAAAAAAAHwEAAF9yZWxzLy5yZWxzUEsBAi0AFAAGAAgAAAAhAB2EfzvEAAAA3AAAAA8A&#10;AAAAAAAAAAAAAAAABwIAAGRycy9kb3ducmV2LnhtbFBLBQYAAAAAAwADALcAAAD4AgAAAAA=&#10;" adj="-11796480,,5400" path="m43604,l555836,v24082,,43604,19522,43604,43604l599440,261620r,l,261620r,l,43604c,19522,19522,,43604,xe" filled="f" strokecolor="#102b53 [1604]" strokeweight="2pt">
                  <v:stroke joinstyle="miter"/>
                  <v:formulas/>
                  <v:path arrowok="t" o:connecttype="custom" o:connectlocs="43604,0;555836,0;599440,43604;599440,261620;599440,261620;0,261620;0,261620;0,43604;43604,0" o:connectangles="0,0,0,0,0,0,0,0,0" textboxrect="0,0,599440,261620"/>
                  <v:textbox inset="0,0,0,0">
                    <w:txbxContent>
                      <w:p w14:paraId="1E51BA42" w14:textId="77777777" w:rsidR="00215692" w:rsidRDefault="00215692" w:rsidP="00215692">
                        <w:pPr>
                          <w:spacing w:before="0"/>
                          <w:jc w:val="center"/>
                        </w:pPr>
                        <w:r>
                          <w:t xml:space="preserve">   Action</w:t>
                        </w:r>
                      </w:p>
                    </w:txbxContent>
                  </v:textbox>
                </v:shape>
                <v:oval id="Oval 206" o:spid="_x0000_s1035" style="position:absolute;left:571;top:952;width:73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wgAAANwAAAAPAAAAZHJzL2Rvd25yZXYueG1sRI9BawIx&#10;FITvBf9DeIKXUrP1EMpqlFKQitRDV3/AY/PcLN28LJunrv++KRQ8DjPzDbPajKFTVxpSG9nC67wA&#10;RVxH13Jj4XTcvryBSoLssItMFu6UYLOePK2wdPHG33StpFEZwqlEC16kL7VOtaeAaR574uyd4xBQ&#10;shwa7Qa8ZXjo9KIojA7Ycl7w2NOHp/qnugQLB64+n5G/ojH+vDenXgKJs3Y2Hd+XoIRGeYT/2ztn&#10;YVEY+DuTj4Be/wIAAP//AwBQSwECLQAUAAYACAAAACEA2+H2y+4AAACFAQAAEwAAAAAAAAAAAAAA&#10;AAAAAAAAW0NvbnRlbnRfVHlwZXNdLnhtbFBLAQItABQABgAIAAAAIQBa9CxbvwAAABUBAAALAAAA&#10;AAAAAAAAAAAAAB8BAABfcmVscy8ucmVsc1BLAQItABQABgAIAAAAIQD/f/NiwgAAANwAAAAPAAAA&#10;AAAAAAAAAAAAAAcCAABkcnMvZG93bnJldi54bWxQSwUGAAAAAAMAAwC3AAAA9gIAAAAA&#10;" fillcolor="#7030a0" strokecolor="#7030a0" strokeweight="2pt"/>
                <w10:wrap type="square" anchorx="margin"/>
              </v:group>
            </w:pict>
          </mc:Fallback>
        </mc:AlternateContent>
      </w:r>
      <w:r w:rsidR="00C63817" w:rsidRPr="00C63817">
        <w:rPr>
          <w:b/>
          <w:color w:val="20B9A3" w:themeColor="background2"/>
        </w:rPr>
        <w:t>2% increase</w:t>
      </w:r>
      <w:r w:rsidR="00C63817" w:rsidRPr="00C63817">
        <w:rPr>
          <w:b/>
          <w:color w:val="auto"/>
        </w:rPr>
        <w:t xml:space="preserve"> </w:t>
      </w:r>
      <w:r w:rsidR="00C63817" w:rsidRPr="00C63817">
        <w:rPr>
          <w:color w:val="auto"/>
        </w:rPr>
        <w:t xml:space="preserve">in subscribers </w:t>
      </w:r>
      <w:r w:rsidR="00C63817" w:rsidRPr="00C63817">
        <w:rPr>
          <w:b/>
          <w:color w:val="auto"/>
        </w:rPr>
        <w:t>opening</w:t>
      </w:r>
      <w:r w:rsidR="00C63817" w:rsidRPr="00C63817">
        <w:rPr>
          <w:color w:val="auto"/>
        </w:rPr>
        <w:t xml:space="preserve"> the email.</w:t>
      </w:r>
    </w:p>
    <w:p w14:paraId="726669E5" w14:textId="1D72C8A3" w:rsidR="00714C18" w:rsidRPr="00C63817" w:rsidRDefault="002071B4" w:rsidP="00215692">
      <w:pPr>
        <w:spacing w:before="140" w:line="480" w:lineRule="auto"/>
        <w:jc w:val="both"/>
        <w:rPr>
          <w:b/>
          <w:color w:val="auto"/>
        </w:rPr>
      </w:pPr>
      <w:r>
        <w:rPr>
          <w:b/>
          <w:noProof/>
          <w:color w:val="20B9A3" w:themeColor="background2"/>
        </w:rPr>
        <mc:AlternateContent>
          <mc:Choice Requires="wps">
            <w:drawing>
              <wp:anchor distT="0" distB="0" distL="114300" distR="114300" simplePos="0" relativeHeight="251690006" behindDoc="0" locked="0" layoutInCell="1" allowOverlap="1" wp14:anchorId="309C8AC7" wp14:editId="6625B5D5">
                <wp:simplePos x="0" y="0"/>
                <wp:positionH relativeFrom="column">
                  <wp:posOffset>-57150</wp:posOffset>
                </wp:positionH>
                <wp:positionV relativeFrom="paragraph">
                  <wp:posOffset>281940</wp:posOffset>
                </wp:positionV>
                <wp:extent cx="5314950" cy="0"/>
                <wp:effectExtent l="0" t="0" r="19050" b="19050"/>
                <wp:wrapNone/>
                <wp:docPr id="209" name="Straight Connector 209"/>
                <wp:cNvGraphicFramePr/>
                <a:graphic xmlns:a="http://schemas.openxmlformats.org/drawingml/2006/main">
                  <a:graphicData uri="http://schemas.microsoft.com/office/word/2010/wordprocessingShape">
                    <wps:wsp>
                      <wps:cNvCnPr/>
                      <wps:spPr>
                        <a:xfrm>
                          <a:off x="0" y="0"/>
                          <a:ext cx="531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4903E" id="Straight Connector 209" o:spid="_x0000_s1026" style="position:absolute;z-index:251690006;visibility:visible;mso-wrap-style:square;mso-wrap-distance-left:9pt;mso-wrap-distance-top:0;mso-wrap-distance-right:9pt;mso-wrap-distance-bottom:0;mso-position-horizontal:absolute;mso-position-horizontal-relative:text;mso-position-vertical:absolute;mso-position-vertical-relative:text" from="-4.5pt,22.2pt" to="41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3a0QEAAAcEAAAOAAAAZHJzL2Uyb0RvYy54bWysU8GO0zAQvSPxD5bvNElhERs13UNXywVB&#10;xS4f4HXsxpLtscamSf+esdOmK0BCIC5Oxp73Zt7zeHM3OcuOCqMB3/FmVXOmvITe+EPHvz09vPnA&#10;WUzC98KCVx0/qcjvtq9fbcbQqjUMYHuFjEh8bMfQ8SGl0FZVlINyIq4gKE+HGtCJRCEeqh7FSOzO&#10;Vuu6fl+NgH1AkCpG2r2fD/m28GutZPqidVSJ2Y5Tb6msWNbnvFbbjWgPKMJg5LkN8Q9dOGE8FV2o&#10;7kUS7DuaX6ickQgRdFpJcBVobaQqGkhNU/+k5nEQQRUtZE4Mi03x/9HKz8c9MtN3fF3fcuaFo0t6&#10;TCjMYUhsB96ThYAsn5JXY4gtQXZ+j+cohj1m4ZNGl78kiU3F39Pir5oSk7R587Z5d3tD1yAvZ9UV&#10;GDCmjwocyz8dt8Zn6aIVx08xUTFKvaTkbevzGsGa/sFYW4I8NGpnkR0FXXeamtwy4V5kUZSRVRYy&#10;t17+0smqmfWr0mQHNduU6mUQr5xCSuXThdd6ys4wTR0swPrPwHN+hqoypH8DXhClMvi0gJ3xgL+r&#10;frVCz/kXB2bd2YJn6E/lUos1NG3FufPLyOP8Mi7w6/vd/gAAAP//AwBQSwMEFAAGAAgAAAAhALd1&#10;jrPcAAAACAEAAA8AAABkcnMvZG93bnJldi54bWxMj8FOwzAQRO9I/IO1SNxahyqqQohTIQQXxCWh&#10;B7i58TaOiNdp7DTh71nEgR53ZjT7ptgtrhdnHEPnScHdOgGB1HjTUatg//6yykCEqMno3hMq+MYA&#10;u/L6qtC58TNVeK5jK7iEQq4V2BiHXMrQWHQ6rP2AxN7Rj05HPsdWmlHPXO56uUmSrXS6I/5g9YBP&#10;FpuvenIKXk9vYZ9uq+fq45TV8+dxsq1HpW5vlscHEBGX+B+GX3xGh5KZDn4iE0SvYHXPU6KCNE1B&#10;sJ9tMhYOf4IsC3k5oPwBAAD//wMAUEsBAi0AFAAGAAgAAAAhALaDOJL+AAAA4QEAABMAAAAAAAAA&#10;AAAAAAAAAAAAAFtDb250ZW50X1R5cGVzXS54bWxQSwECLQAUAAYACAAAACEAOP0h/9YAAACUAQAA&#10;CwAAAAAAAAAAAAAAAAAvAQAAX3JlbHMvLnJlbHNQSwECLQAUAAYACAAAACEABfJt2tEBAAAHBAAA&#10;DgAAAAAAAAAAAAAAAAAuAgAAZHJzL2Uyb0RvYy54bWxQSwECLQAUAAYACAAAACEAt3WOs9wAAAAI&#10;AQAADwAAAAAAAAAAAAAAAAArBAAAZHJzL2Rvd25yZXYueG1sUEsFBgAAAAAEAAQA8wAAADQFAAAA&#10;AA==&#10;" strokecolor="#3f3f3f [3213]"/>
            </w:pict>
          </mc:Fallback>
        </mc:AlternateContent>
      </w:r>
      <w:r w:rsidR="00C63817" w:rsidRPr="00C63817">
        <w:rPr>
          <w:b/>
          <w:color w:val="20B9A3" w:themeColor="background2"/>
        </w:rPr>
        <w:t>4% increase</w:t>
      </w:r>
      <w:r w:rsidR="00C63817" w:rsidRPr="00C63817">
        <w:rPr>
          <w:b/>
          <w:color w:val="auto"/>
        </w:rPr>
        <w:t xml:space="preserve"> </w:t>
      </w:r>
      <w:r w:rsidR="00C63817" w:rsidRPr="00C63817">
        <w:rPr>
          <w:color w:val="auto"/>
        </w:rPr>
        <w:t xml:space="preserve">in subscribers </w:t>
      </w:r>
      <w:r w:rsidR="00C63817" w:rsidRPr="00C63817">
        <w:rPr>
          <w:b/>
          <w:color w:val="auto"/>
        </w:rPr>
        <w:t>opening</w:t>
      </w:r>
      <w:r w:rsidR="00C63817" w:rsidRPr="00C63817">
        <w:rPr>
          <w:color w:val="auto"/>
        </w:rPr>
        <w:t xml:space="preserve"> the email.</w:t>
      </w:r>
      <w:r w:rsidRPr="002071B4">
        <w:rPr>
          <w:b/>
          <w:noProof/>
          <w:color w:val="20B9A3" w:themeColor="background2"/>
        </w:rPr>
        <w:t xml:space="preserve"> </w:t>
      </w:r>
    </w:p>
    <w:p w14:paraId="017CDFCA" w14:textId="51805273" w:rsidR="00714C18" w:rsidRPr="002071B4" w:rsidRDefault="002071B4" w:rsidP="002071B4">
      <w:pPr>
        <w:pStyle w:val="FigureHeading"/>
        <w:rPr>
          <w:b w:val="0"/>
        </w:rPr>
      </w:pPr>
      <w:r w:rsidRPr="002071B4">
        <w:rPr>
          <w:b w:val="0"/>
        </w:rPr>
        <w:t>Rate of subscribers opening the email content for each variant of icon. A two percentage point difference equates to 1,140 people, assuming 57,000 subscribers.</w:t>
      </w:r>
    </w:p>
    <w:p w14:paraId="067431E1" w14:textId="290230C4" w:rsidR="006B5D84" w:rsidRDefault="006B5D84" w:rsidP="006B5D84">
      <w:pPr>
        <w:jc w:val="both"/>
      </w:pPr>
    </w:p>
    <w:p w14:paraId="601BECD6" w14:textId="77777777" w:rsidR="00D423FA" w:rsidRDefault="00D423FA" w:rsidP="006B5D84">
      <w:pPr>
        <w:jc w:val="both"/>
      </w:pPr>
    </w:p>
    <w:p w14:paraId="3370CBDB" w14:textId="04829C4D" w:rsidR="006B5D84" w:rsidRDefault="00321AF3" w:rsidP="00321AF3">
      <w:pPr>
        <w:jc w:val="both"/>
      </w:pPr>
      <w:r>
        <w:br w:type="page"/>
      </w:r>
    </w:p>
    <w:p w14:paraId="78FE41AD" w14:textId="15213618" w:rsidR="00B200A6" w:rsidRDefault="00CA0120" w:rsidP="005B1D64">
      <w:pPr>
        <w:pStyle w:val="Heading2"/>
        <w:spacing w:after="240"/>
      </w:pPr>
      <w:bookmarkStart w:id="14" w:name="_Toc31700865"/>
      <w:bookmarkStart w:id="15" w:name="_Toc43197710"/>
      <w:bookmarkStart w:id="16" w:name="_Toc49179192"/>
      <w:r w:rsidRPr="00B200A6">
        <w:lastRenderedPageBreak/>
        <w:t>Discussion &amp; Conclusion</w:t>
      </w:r>
      <w:bookmarkEnd w:id="14"/>
      <w:bookmarkEnd w:id="15"/>
      <w:bookmarkEnd w:id="16"/>
    </w:p>
    <w:p w14:paraId="551E75D2" w14:textId="77777777" w:rsidR="0018483B" w:rsidRDefault="0018483B" w:rsidP="0018483B">
      <w:pPr>
        <w:sectPr w:rsidR="0018483B" w:rsidSect="007F0912">
          <w:type w:val="continuous"/>
          <w:pgSz w:w="11906" w:h="16838" w:code="9"/>
          <w:pgMar w:top="2041" w:right="2381" w:bottom="993" w:left="1247" w:header="720" w:footer="851" w:gutter="0"/>
          <w:cols w:space="708"/>
          <w:docGrid w:linePitch="360"/>
        </w:sectPr>
      </w:pPr>
    </w:p>
    <w:p w14:paraId="0A04EE5A" w14:textId="77777777" w:rsidR="0018483B" w:rsidRPr="00FC505A" w:rsidRDefault="0018483B" w:rsidP="0018483B">
      <w:pPr>
        <w:pBdr>
          <w:top w:val="single" w:sz="4" w:space="8" w:color="20B9A3" w:themeColor="background2"/>
          <w:left w:val="single" w:sz="4" w:space="8" w:color="20B9A3" w:themeColor="background2"/>
          <w:bottom w:val="single" w:sz="4" w:space="10" w:color="20B9A3" w:themeColor="background2"/>
          <w:right w:val="single" w:sz="4" w:space="8" w:color="20B9A3" w:themeColor="background2"/>
        </w:pBdr>
        <w:shd w:val="clear" w:color="auto" w:fill="20B9A3" w:themeFill="background2"/>
        <w:rPr>
          <w:b/>
          <w:color w:val="FFFFFF" w:themeColor="background1"/>
          <w:sz w:val="28"/>
        </w:rPr>
      </w:pPr>
      <w:r w:rsidRPr="00FC505A">
        <w:rPr>
          <w:b/>
          <w:color w:val="FFFFFF" w:themeColor="background1"/>
          <w:sz w:val="28"/>
        </w:rPr>
        <w:t>In the real world:</w:t>
      </w:r>
    </w:p>
    <w:p w14:paraId="7A389B74" w14:textId="77777777" w:rsidR="0018483B" w:rsidRDefault="0018483B" w:rsidP="0018483B">
      <w:pPr>
        <w:pBdr>
          <w:top w:val="single" w:sz="4" w:space="8" w:color="20B9A3" w:themeColor="background2"/>
          <w:left w:val="single" w:sz="4" w:space="8" w:color="20B9A3" w:themeColor="background2"/>
          <w:bottom w:val="single" w:sz="4" w:space="10" w:color="20B9A3" w:themeColor="background2"/>
          <w:right w:val="single" w:sz="4" w:space="8" w:color="20B9A3" w:themeColor="background2"/>
        </w:pBdr>
        <w:shd w:val="clear" w:color="auto" w:fill="20B9A3" w:themeFill="background2"/>
        <w:rPr>
          <w:color w:val="FFFFFF" w:themeColor="background1"/>
        </w:rPr>
      </w:pPr>
      <w:r>
        <w:rPr>
          <w:color w:val="FFFFFF" w:themeColor="background1"/>
        </w:rPr>
        <w:t xml:space="preserve">What do the results mean on a broader scale? </w:t>
      </w:r>
      <w:r w:rsidRPr="00717FC2">
        <w:rPr>
          <w:color w:val="FFFFFF" w:themeColor="background1"/>
        </w:rPr>
        <w:t>If</w:t>
      </w:r>
      <w:r>
        <w:rPr>
          <w:color w:val="FFFFFF" w:themeColor="background1"/>
        </w:rPr>
        <w:t xml:space="preserve"> the </w:t>
      </w:r>
      <w:r w:rsidRPr="00717FC2">
        <w:rPr>
          <w:color w:val="FFFFFF" w:themeColor="background1"/>
        </w:rPr>
        <w:t xml:space="preserve">effect sizes </w:t>
      </w:r>
      <w:r>
        <w:rPr>
          <w:color w:val="FFFFFF" w:themeColor="background1"/>
        </w:rPr>
        <w:t xml:space="preserve">from the trial </w:t>
      </w:r>
      <w:r w:rsidRPr="00717FC2">
        <w:rPr>
          <w:color w:val="FFFFFF" w:themeColor="background1"/>
        </w:rPr>
        <w:t xml:space="preserve">were </w:t>
      </w:r>
      <w:r>
        <w:rPr>
          <w:color w:val="FFFFFF" w:themeColor="background1"/>
        </w:rPr>
        <w:t>applied as business-as-usual to the alert service with its subscriber base of approximately 57,000 readers</w:t>
      </w:r>
      <w:r w:rsidRPr="00717FC2">
        <w:rPr>
          <w:color w:val="FFFFFF" w:themeColor="background1"/>
        </w:rPr>
        <w:t>:</w:t>
      </w:r>
    </w:p>
    <w:p w14:paraId="68B0AA26" w14:textId="77777777" w:rsidR="0018483B" w:rsidRPr="00FC505A" w:rsidRDefault="0018483B" w:rsidP="0018483B">
      <w:pPr>
        <w:pStyle w:val="ListParagraph"/>
        <w:numPr>
          <w:ilvl w:val="0"/>
          <w:numId w:val="30"/>
        </w:numPr>
        <w:pBdr>
          <w:top w:val="single" w:sz="4" w:space="8" w:color="20B9A3" w:themeColor="background2"/>
          <w:left w:val="single" w:sz="4" w:space="8" w:color="20B9A3" w:themeColor="background2"/>
          <w:bottom w:val="single" w:sz="4" w:space="10" w:color="20B9A3" w:themeColor="background2"/>
          <w:right w:val="single" w:sz="4" w:space="8" w:color="20B9A3" w:themeColor="background2"/>
        </w:pBdr>
        <w:shd w:val="clear" w:color="auto" w:fill="20B9A3" w:themeFill="background2"/>
        <w:rPr>
          <w:color w:val="FFFFFF" w:themeColor="background1"/>
        </w:rPr>
      </w:pPr>
      <w:r>
        <w:rPr>
          <w:color w:val="FFFFFF" w:themeColor="background1"/>
        </w:rPr>
        <w:t>A</w:t>
      </w:r>
      <w:r w:rsidRPr="00FC505A">
        <w:rPr>
          <w:color w:val="FFFFFF" w:themeColor="background1"/>
        </w:rPr>
        <w:t xml:space="preserve">n action icon could result in around </w:t>
      </w:r>
      <w:r w:rsidRPr="00FC505A">
        <w:rPr>
          <w:b/>
          <w:color w:val="FFFFFF" w:themeColor="background1"/>
        </w:rPr>
        <w:t>940</w:t>
      </w:r>
      <w:r w:rsidRPr="00FC505A">
        <w:rPr>
          <w:color w:val="FFFFFF" w:themeColor="background1"/>
        </w:rPr>
        <w:t xml:space="preserve"> more subscribers </w:t>
      </w:r>
      <w:r w:rsidRPr="00FC505A">
        <w:rPr>
          <w:b/>
          <w:color w:val="FFFFFF" w:themeColor="background1"/>
        </w:rPr>
        <w:t>opening</w:t>
      </w:r>
      <w:r w:rsidRPr="00FC505A">
        <w:rPr>
          <w:color w:val="FFFFFF" w:themeColor="background1"/>
        </w:rPr>
        <w:t xml:space="preserve"> each alert.</w:t>
      </w:r>
    </w:p>
    <w:p w14:paraId="5C7C5B21" w14:textId="77777777" w:rsidR="0018483B" w:rsidRPr="00FC505A" w:rsidRDefault="0018483B" w:rsidP="0018483B">
      <w:pPr>
        <w:pStyle w:val="ListParagraph"/>
        <w:numPr>
          <w:ilvl w:val="0"/>
          <w:numId w:val="30"/>
        </w:numPr>
        <w:pBdr>
          <w:top w:val="single" w:sz="4" w:space="8" w:color="20B9A3" w:themeColor="background2"/>
          <w:left w:val="single" w:sz="4" w:space="8" w:color="20B9A3" w:themeColor="background2"/>
          <w:bottom w:val="single" w:sz="4" w:space="10" w:color="20B9A3" w:themeColor="background2"/>
          <w:right w:val="single" w:sz="4" w:space="8" w:color="20B9A3" w:themeColor="background2"/>
        </w:pBdr>
        <w:shd w:val="clear" w:color="auto" w:fill="20B9A3" w:themeFill="background2"/>
        <w:rPr>
          <w:color w:val="FFFFFF" w:themeColor="background1"/>
        </w:rPr>
      </w:pPr>
      <w:r>
        <w:rPr>
          <w:color w:val="FFFFFF" w:themeColor="background1"/>
        </w:rPr>
        <w:t>A</w:t>
      </w:r>
      <w:r w:rsidRPr="00FC505A">
        <w:rPr>
          <w:color w:val="FFFFFF" w:themeColor="background1"/>
        </w:rPr>
        <w:t xml:space="preserve"> sharing banner in the alert could result in around </w:t>
      </w:r>
      <w:r w:rsidRPr="00FC505A">
        <w:rPr>
          <w:b/>
          <w:color w:val="FFFFFF" w:themeColor="background1"/>
        </w:rPr>
        <w:t>320</w:t>
      </w:r>
      <w:r w:rsidRPr="00FC505A">
        <w:rPr>
          <w:color w:val="FFFFFF" w:themeColor="background1"/>
        </w:rPr>
        <w:t xml:space="preserve"> more people </w:t>
      </w:r>
      <w:r w:rsidRPr="00FC505A">
        <w:rPr>
          <w:b/>
          <w:color w:val="FFFFFF" w:themeColor="background1"/>
        </w:rPr>
        <w:t>sharing</w:t>
      </w:r>
      <w:r w:rsidRPr="00FC505A">
        <w:rPr>
          <w:color w:val="FFFFFF" w:themeColor="background1"/>
        </w:rPr>
        <w:t xml:space="preserve"> each alert with friends, family, and colleagues.</w:t>
      </w:r>
    </w:p>
    <w:p w14:paraId="29C0ED56" w14:textId="77777777" w:rsidR="0018483B" w:rsidRPr="00FC505A" w:rsidRDefault="0018483B" w:rsidP="0018483B">
      <w:pPr>
        <w:pStyle w:val="ListParagraph"/>
        <w:numPr>
          <w:ilvl w:val="0"/>
          <w:numId w:val="30"/>
        </w:numPr>
        <w:pBdr>
          <w:top w:val="single" w:sz="4" w:space="8" w:color="20B9A3" w:themeColor="background2"/>
          <w:left w:val="single" w:sz="4" w:space="8" w:color="20B9A3" w:themeColor="background2"/>
          <w:bottom w:val="single" w:sz="4" w:space="10" w:color="20B9A3" w:themeColor="background2"/>
          <w:right w:val="single" w:sz="4" w:space="8" w:color="20B9A3" w:themeColor="background2"/>
        </w:pBdr>
        <w:shd w:val="clear" w:color="auto" w:fill="20B9A3" w:themeFill="background2"/>
        <w:rPr>
          <w:color w:val="FFFFFF" w:themeColor="background1"/>
        </w:rPr>
      </w:pPr>
      <w:r>
        <w:rPr>
          <w:color w:val="FFFFFF" w:themeColor="background1"/>
        </w:rPr>
        <w:t>A</w:t>
      </w:r>
      <w:r w:rsidRPr="00FC505A">
        <w:rPr>
          <w:color w:val="FFFFFF" w:themeColor="background1"/>
        </w:rPr>
        <w:t xml:space="preserve"> timing icon could result in an additional </w:t>
      </w:r>
      <w:r w:rsidRPr="00FC505A">
        <w:rPr>
          <w:b/>
          <w:color w:val="FFFFFF" w:themeColor="background1"/>
        </w:rPr>
        <w:t>350</w:t>
      </w:r>
      <w:r w:rsidRPr="00FC505A">
        <w:rPr>
          <w:color w:val="FFFFFF" w:themeColor="background1"/>
        </w:rPr>
        <w:t xml:space="preserve"> people </w:t>
      </w:r>
      <w:r w:rsidRPr="00FC505A">
        <w:rPr>
          <w:b/>
          <w:color w:val="FFFFFF" w:themeColor="background1"/>
        </w:rPr>
        <w:t>interacting more deeply</w:t>
      </w:r>
      <w:r w:rsidRPr="00FC505A">
        <w:rPr>
          <w:color w:val="FFFFFF" w:themeColor="background1"/>
        </w:rPr>
        <w:t xml:space="preserve"> with the content of each alert, and actively seeking more information – and around an extra </w:t>
      </w:r>
      <w:r w:rsidRPr="00FC505A">
        <w:rPr>
          <w:b/>
          <w:color w:val="FFFFFF" w:themeColor="background1"/>
        </w:rPr>
        <w:t>360</w:t>
      </w:r>
      <w:r w:rsidRPr="00FC505A">
        <w:rPr>
          <w:color w:val="FFFFFF" w:themeColor="background1"/>
        </w:rPr>
        <w:t xml:space="preserve"> people saving a local copy. </w:t>
      </w:r>
    </w:p>
    <w:p w14:paraId="67839ADE" w14:textId="3770AB16" w:rsidR="0018483B" w:rsidRDefault="0018483B" w:rsidP="007961B1">
      <w:pPr>
        <w:pStyle w:val="ListParagraph"/>
        <w:numPr>
          <w:ilvl w:val="0"/>
          <w:numId w:val="30"/>
        </w:numPr>
        <w:pBdr>
          <w:top w:val="single" w:sz="4" w:space="8" w:color="20B9A3" w:themeColor="background2"/>
          <w:left w:val="single" w:sz="4" w:space="8" w:color="20B9A3" w:themeColor="background2"/>
          <w:bottom w:val="single" w:sz="4" w:space="10" w:color="20B9A3" w:themeColor="background2"/>
          <w:right w:val="single" w:sz="4" w:space="8" w:color="20B9A3" w:themeColor="background2"/>
        </w:pBdr>
        <w:shd w:val="clear" w:color="auto" w:fill="20B9A3" w:themeFill="background2"/>
        <w:sectPr w:rsidR="0018483B" w:rsidSect="00C878F1">
          <w:type w:val="continuous"/>
          <w:pgSz w:w="11906" w:h="16838" w:code="9"/>
          <w:pgMar w:top="2041" w:right="2552" w:bottom="992" w:left="1418" w:header="720" w:footer="851" w:gutter="0"/>
          <w:cols w:space="708"/>
          <w:docGrid w:linePitch="360"/>
        </w:sectPr>
      </w:pPr>
      <w:r w:rsidRPr="0056189A">
        <w:rPr>
          <w:color w:val="FFFFFF" w:themeColor="background1"/>
        </w:rPr>
        <w:t>Based on the number of alerts sent out during 2019 (23) the addition of an action icon and sharing banner could have resulted in more than 7000 additional shares and more than 6000 additional people engaging deeply with the content</w:t>
      </w:r>
      <w:r w:rsidRPr="00FC505A">
        <w:rPr>
          <w:color w:val="FFFFFF" w:themeColor="background1"/>
        </w:rPr>
        <w:t>.</w:t>
      </w:r>
    </w:p>
    <w:p w14:paraId="7BEE92C4" w14:textId="394FCAB9" w:rsidR="00C3018D" w:rsidRPr="00FC505A" w:rsidRDefault="00C3018D" w:rsidP="008A1E8C">
      <w:r w:rsidRPr="00D27D87">
        <w:t xml:space="preserve">The </w:t>
      </w:r>
      <w:r w:rsidR="00FC505A">
        <w:t xml:space="preserve">ACSC </w:t>
      </w:r>
      <w:r w:rsidRPr="00D27D87">
        <w:t>alert service plays</w:t>
      </w:r>
      <w:r>
        <w:t xml:space="preserve"> a valuable role in providing timely advice on emerging cyber security threats to help everyday </w:t>
      </w:r>
      <w:r w:rsidR="00AC74AF">
        <w:t xml:space="preserve">people </w:t>
      </w:r>
      <w:r>
        <w:t xml:space="preserve">avoid falling victim. As cyber threats continue to evolve and change, individuals benefit from receiving information and advice on how to identify, prevent, and mitigate emerging risks. With an already large subscriber base and high </w:t>
      </w:r>
      <w:r w:rsidR="009C4AA1">
        <w:t xml:space="preserve">email </w:t>
      </w:r>
      <w:r>
        <w:t xml:space="preserve">open rates, the </w:t>
      </w:r>
      <w:r w:rsidRPr="00D27D87">
        <w:t>alert service is</w:t>
      </w:r>
      <w:r>
        <w:t xml:space="preserve"> one example of how government agencies and other organisations can help spread the word on new threats targeting individuals, as well as provide general advice on how to improve and maintain cyber security in general. </w:t>
      </w:r>
    </w:p>
    <w:p w14:paraId="600F0877" w14:textId="7847F125" w:rsidR="00C3018D" w:rsidRDefault="00C3018D" w:rsidP="008A1E8C">
      <w:r>
        <w:t>Our research shows simple tools</w:t>
      </w:r>
      <w:r w:rsidR="00E05FE4">
        <w:t xml:space="preserve"> such as icons can increase </w:t>
      </w:r>
      <w:r w:rsidR="00DB7BC9">
        <w:t xml:space="preserve">opening and </w:t>
      </w:r>
      <w:r w:rsidR="00707E54">
        <w:t xml:space="preserve">interaction </w:t>
      </w:r>
      <w:r w:rsidR="00DB7BC9">
        <w:t>rates</w:t>
      </w:r>
      <w:r w:rsidR="00E05FE4">
        <w:t xml:space="preserve"> in emails</w:t>
      </w:r>
      <w:r>
        <w:t xml:space="preserve">. </w:t>
      </w:r>
      <w:r w:rsidR="00A14DB8">
        <w:t>Given the volume and variety of information – let alone cyber security advice – avai</w:t>
      </w:r>
      <w:r w:rsidR="002F0554">
        <w:t>lable via the internet today,</w:t>
      </w:r>
      <w:r w:rsidR="00E05FE4">
        <w:t xml:space="preserve"> </w:t>
      </w:r>
      <w:r w:rsidR="00A14DB8">
        <w:t xml:space="preserve">useful and urgent advice such as </w:t>
      </w:r>
      <w:r w:rsidR="002F0554">
        <w:t>the email alerts needs to</w:t>
      </w:r>
      <w:r w:rsidR="00A14DB8">
        <w:t xml:space="preserve"> stand out among other email traffic. Including</w:t>
      </w:r>
      <w:r w:rsidR="00AB6D86">
        <w:t xml:space="preserve"> easy-to-interpret icons</w:t>
      </w:r>
      <w:r w:rsidR="00A14DB8">
        <w:t xml:space="preserve"> draw</w:t>
      </w:r>
      <w:r w:rsidR="00AB6D86">
        <w:t>ing</w:t>
      </w:r>
      <w:r w:rsidR="00A14DB8">
        <w:t xml:space="preserve"> on common heuristics about urgency and risk, is a cost-effective and impactful way to circulate cyber security advice.</w:t>
      </w:r>
    </w:p>
    <w:p w14:paraId="5BF81E4F" w14:textId="1DE1F45F" w:rsidR="00CA0120" w:rsidRDefault="00FA7028" w:rsidP="008A1E8C">
      <w:r>
        <w:t>Reader</w:t>
      </w:r>
      <w:r w:rsidR="00C67BF5">
        <w:t xml:space="preserve">s themselves can act as an important catalyst for behaviour change among their social circles. Encouraging individuals to share information and advice about emerging threats is an effective tool for increasing awareness both of new cyber risks and of government services like </w:t>
      </w:r>
      <w:r w:rsidR="00C67BF5" w:rsidRPr="00D27D87">
        <w:t>the alert service.</w:t>
      </w:r>
      <w:r w:rsidR="00C67BF5">
        <w:t xml:space="preserve"> By directing family, friends, and colleagues to advice on a </w:t>
      </w:r>
      <w:proofErr w:type="spellStart"/>
      <w:r w:rsidR="00C67BF5">
        <w:t>cyber security</w:t>
      </w:r>
      <w:proofErr w:type="spellEnd"/>
      <w:r w:rsidR="00C67BF5">
        <w:t xml:space="preserve"> threat,</w:t>
      </w:r>
      <w:r w:rsidR="001A3416">
        <w:t xml:space="preserve"> we can</w:t>
      </w:r>
      <w:r w:rsidR="00C67BF5">
        <w:t xml:space="preserve"> also </w:t>
      </w:r>
      <w:r w:rsidR="002962FC">
        <w:t>spread awareness about the government</w:t>
      </w:r>
      <w:r w:rsidR="00C67BF5">
        <w:t xml:space="preserve"> agencies and resources </w:t>
      </w:r>
      <w:r w:rsidR="001A3416">
        <w:t xml:space="preserve">they can access to improve their cyber security practices, report incidents if they occur, and stay updated on the latest developments. </w:t>
      </w:r>
      <w:r w:rsidR="00CA0120">
        <w:br w:type="page"/>
      </w:r>
    </w:p>
    <w:p w14:paraId="58AF9FAE" w14:textId="77777777" w:rsidR="00CA0120" w:rsidRDefault="00CA0120" w:rsidP="00AF2DD3">
      <w:pPr>
        <w:pStyle w:val="Heading2"/>
      </w:pPr>
      <w:bookmarkStart w:id="17" w:name="_Toc31700866"/>
      <w:bookmarkStart w:id="18" w:name="_Toc43197711"/>
      <w:bookmarkStart w:id="19" w:name="_Toc49179193"/>
      <w:r>
        <w:lastRenderedPageBreak/>
        <w:t>References</w:t>
      </w:r>
      <w:bookmarkEnd w:id="17"/>
      <w:bookmarkEnd w:id="18"/>
      <w:bookmarkEnd w:id="19"/>
    </w:p>
    <w:p w14:paraId="10AB96A9" w14:textId="6EE4BB27" w:rsidR="0068560F" w:rsidRDefault="004931C8" w:rsidP="008A1E8C">
      <w:pPr>
        <w:ind w:left="720" w:hanging="720"/>
      </w:pPr>
      <w:r>
        <w:t xml:space="preserve">Australian Competition and Consumer Commission (2020), Scam statistics, available at: </w:t>
      </w:r>
      <w:hyperlink r:id="rId29" w:history="1">
        <w:r w:rsidR="008E5578" w:rsidRPr="00647FD7">
          <w:t>https://www.scamwatch.gov.au/scam-statistics?scamid=all&amp;date=2019</w:t>
        </w:r>
      </w:hyperlink>
    </w:p>
    <w:p w14:paraId="0EEA9BD4" w14:textId="37D78705" w:rsidR="008E5578" w:rsidRDefault="008E5578" w:rsidP="008A1E8C">
      <w:pPr>
        <w:ind w:left="720" w:hanging="720"/>
      </w:pPr>
      <w:r>
        <w:t>Australian Cyber Security Centre</w:t>
      </w:r>
      <w:r w:rsidR="00A012AC">
        <w:t xml:space="preserve"> (ACSC</w:t>
      </w:r>
      <w:proofErr w:type="gramStart"/>
      <w:r w:rsidR="00A012AC">
        <w:t>)</w:t>
      </w:r>
      <w:r w:rsidR="00E11ED3">
        <w:t>(</w:t>
      </w:r>
      <w:proofErr w:type="gramEnd"/>
      <w:r>
        <w:t xml:space="preserve">2020), </w:t>
      </w:r>
      <w:r>
        <w:rPr>
          <w:i/>
        </w:rPr>
        <w:t>ACSC Annual Cyber Threat Report: July 2019 to June 2020.</w:t>
      </w:r>
      <w:r>
        <w:t xml:space="preserve"> Available at: </w:t>
      </w:r>
      <w:r w:rsidR="00E11ED3" w:rsidRPr="00014219">
        <w:t>https://www.cyber.gov.au/sites/default/files/2020-09/ACSC-Annual-Cyber-Threat-Report-2019-20.pdf</w:t>
      </w:r>
      <w:r>
        <w:t xml:space="preserve"> </w:t>
      </w:r>
    </w:p>
    <w:p w14:paraId="648DAE06" w14:textId="6C30A3D0" w:rsidR="00CA0120" w:rsidRPr="00C8311E" w:rsidRDefault="00CA0120" w:rsidP="008A1E8C">
      <w:pPr>
        <w:ind w:left="720" w:hanging="720"/>
      </w:pPr>
      <w:proofErr w:type="spellStart"/>
      <w:r w:rsidRPr="00C8311E">
        <w:t>Andreoni</w:t>
      </w:r>
      <w:proofErr w:type="spellEnd"/>
      <w:r w:rsidRPr="00C8311E">
        <w:t xml:space="preserve">, J., 1990. </w:t>
      </w:r>
      <w:r w:rsidR="005F2770">
        <w:t>‘</w:t>
      </w:r>
      <w:r w:rsidRPr="00C8311E">
        <w:t>Impure altruism and donations to public goods: A theory of warm-glow giving</w:t>
      </w:r>
      <w:r w:rsidR="005F2770">
        <w:t>’</w:t>
      </w:r>
      <w:r w:rsidRPr="00C8311E">
        <w:t>. The economic journal, 100(401), pp.464-477.</w:t>
      </w:r>
    </w:p>
    <w:p w14:paraId="32D8D29B" w14:textId="7BC9F051" w:rsidR="002E244B" w:rsidRDefault="002E244B" w:rsidP="008A1E8C">
      <w:pPr>
        <w:ind w:left="720" w:hanging="720"/>
      </w:pPr>
      <w:r>
        <w:t xml:space="preserve">Baron, J., Beattie, J., &amp; Hershey, J. C. (1988). Heuristics and biases in diagnostic reasoning: II. Congruence, information, and certainty. Organizational </w:t>
      </w:r>
      <w:proofErr w:type="spellStart"/>
      <w:r>
        <w:t>Behavior</w:t>
      </w:r>
      <w:proofErr w:type="spellEnd"/>
      <w:r>
        <w:t xml:space="preserve"> and Human Decision Processes, 42(1), 88-110.</w:t>
      </w:r>
    </w:p>
    <w:p w14:paraId="2C55B132" w14:textId="43DE9492" w:rsidR="004004BF" w:rsidRDefault="004004BF" w:rsidP="008A1E8C">
      <w:pPr>
        <w:ind w:left="720" w:hanging="720"/>
      </w:pPr>
      <w:r>
        <w:t xml:space="preserve">Behavioural Economics Team of the Australian Government (2019), </w:t>
      </w:r>
      <w:r>
        <w:rPr>
          <w:i/>
        </w:rPr>
        <w:t>Credit when it’s due: reducing credit card debt</w:t>
      </w:r>
      <w:r>
        <w:t xml:space="preserve">. Department of the Prime Minister and Cabinet. </w:t>
      </w:r>
    </w:p>
    <w:p w14:paraId="2A5A17E3" w14:textId="084696D5" w:rsidR="00CA0120" w:rsidRDefault="00CA0120" w:rsidP="008A1E8C">
      <w:pPr>
        <w:ind w:left="720" w:hanging="720"/>
      </w:pPr>
      <w:r w:rsidRPr="00C8311E">
        <w:t xml:space="preserve">Behavioural Insights Team (2013). </w:t>
      </w:r>
      <w:r w:rsidR="005F2770">
        <w:t>‘</w:t>
      </w:r>
      <w:r w:rsidRPr="00C8311E">
        <w:t>Applying Behavioural Insights to Charitable Giving</w:t>
      </w:r>
      <w:r w:rsidR="005F2770">
        <w:t>’</w:t>
      </w:r>
      <w:r w:rsidRPr="00C8311E">
        <w:t xml:space="preserve"> Cabinet Office.</w:t>
      </w:r>
    </w:p>
    <w:p w14:paraId="4770F816" w14:textId="45EEA17C" w:rsidR="0068560F" w:rsidRPr="00C8311E" w:rsidRDefault="0068560F" w:rsidP="008A1E8C">
      <w:pPr>
        <w:ind w:left="720" w:hanging="720"/>
      </w:pPr>
      <w:proofErr w:type="spellStart"/>
      <w:r w:rsidRPr="0068560F">
        <w:t>Blau</w:t>
      </w:r>
      <w:proofErr w:type="spellEnd"/>
      <w:r w:rsidRPr="0068560F">
        <w:t>,</w:t>
      </w:r>
      <w:r>
        <w:t xml:space="preserve"> A., </w:t>
      </w:r>
      <w:proofErr w:type="spellStart"/>
      <w:r w:rsidRPr="0068560F">
        <w:t>Alhadeff</w:t>
      </w:r>
      <w:proofErr w:type="spellEnd"/>
      <w:r w:rsidRPr="0068560F">
        <w:t>,</w:t>
      </w:r>
      <w:r>
        <w:t xml:space="preserve"> A., S</w:t>
      </w:r>
      <w:r w:rsidRPr="0068560F">
        <w:t>tern,</w:t>
      </w:r>
      <w:r>
        <w:t xml:space="preserve"> M., </w:t>
      </w:r>
      <w:r w:rsidRPr="0068560F">
        <w:t>Stinson,</w:t>
      </w:r>
      <w:r>
        <w:t xml:space="preserve"> S., </w:t>
      </w:r>
      <w:r w:rsidRPr="0068560F">
        <w:t>Wright</w:t>
      </w:r>
      <w:r>
        <w:t>, J (2017), Deep Thought: A Cyber Security Story, ideas 42, New York, USA.</w:t>
      </w:r>
    </w:p>
    <w:p w14:paraId="1756788F" w14:textId="60397FB6" w:rsidR="0068560F" w:rsidRDefault="004931C8" w:rsidP="008A1E8C">
      <w:pPr>
        <w:ind w:left="720" w:hanging="720"/>
      </w:pPr>
      <w:proofErr w:type="spellStart"/>
      <w:r>
        <w:t>Emami</w:t>
      </w:r>
      <w:proofErr w:type="spellEnd"/>
      <w:r>
        <w:t xml:space="preserve">, </w:t>
      </w:r>
      <w:r w:rsidR="009E12DD">
        <w:t xml:space="preserve">C, Smith R G, </w:t>
      </w:r>
      <w:proofErr w:type="spellStart"/>
      <w:r w:rsidR="009E12DD">
        <w:t>Jorna</w:t>
      </w:r>
      <w:proofErr w:type="spellEnd"/>
      <w:r w:rsidR="009E12DD">
        <w:t xml:space="preserve">, P (2019), </w:t>
      </w:r>
      <w:proofErr w:type="gramStart"/>
      <w:r w:rsidRPr="004931C8">
        <w:rPr>
          <w:i/>
        </w:rPr>
        <w:t>Online</w:t>
      </w:r>
      <w:proofErr w:type="gramEnd"/>
      <w:r w:rsidRPr="004931C8">
        <w:rPr>
          <w:i/>
        </w:rPr>
        <w:t xml:space="preserve"> fraud victimisation in Australia: Risks and protective factors</w:t>
      </w:r>
      <w:r w:rsidR="009E12DD">
        <w:t xml:space="preserve">, </w:t>
      </w:r>
      <w:r w:rsidR="009E12DD" w:rsidRPr="009E12DD">
        <w:t>Australian Institute of Criminology</w:t>
      </w:r>
      <w:r w:rsidR="009E12DD">
        <w:t xml:space="preserve">, available at: </w:t>
      </w:r>
      <w:r w:rsidR="009E12DD" w:rsidRPr="009E12DD">
        <w:t>https://www.aic.gov.au/publications/rr/rr16</w:t>
      </w:r>
      <w:r w:rsidR="004B0B7E">
        <w:t>.</w:t>
      </w:r>
    </w:p>
    <w:p w14:paraId="2FA2CCDD" w14:textId="239E6EC5" w:rsidR="00846268" w:rsidRDefault="00846268" w:rsidP="008A1E8C">
      <w:pPr>
        <w:ind w:left="720" w:hanging="720"/>
      </w:pPr>
      <w:r w:rsidRPr="00846268">
        <w:t xml:space="preserve">Grant, Adam &amp; Hofmann, David. (2011). It's Not All About Me: Motivating Hand Hygiene Among Health Care Professionals by Focusing on Patients. Psychological science. 22. </w:t>
      </w:r>
    </w:p>
    <w:p w14:paraId="39A04877" w14:textId="1B59C9EE" w:rsidR="0068560F" w:rsidRDefault="004B0B7E" w:rsidP="008A1E8C">
      <w:pPr>
        <w:ind w:left="720" w:hanging="720"/>
      </w:pPr>
      <w:r>
        <w:t xml:space="preserve">Office of the Australian Information Commissioner (2019), </w:t>
      </w:r>
      <w:r w:rsidRPr="004B0B7E">
        <w:rPr>
          <w:i/>
        </w:rPr>
        <w:t>Notifiable Data Breaches Report: July–December 2019</w:t>
      </w:r>
      <w:r>
        <w:t xml:space="preserve">, available at: </w:t>
      </w:r>
      <w:r w:rsidR="00803AB1" w:rsidRPr="00803AB1">
        <w:t>https://www.oaic.gov.au/privacy/notifiable-data-breaches/notifiable-data-breaches-statistics/notifiable-data-breaches-report-july-december-2019/</w:t>
      </w:r>
      <w:r w:rsidR="00803AB1">
        <w:t>.</w:t>
      </w:r>
    </w:p>
    <w:p w14:paraId="5F1E4FB6" w14:textId="1793476F" w:rsidR="00803AB1" w:rsidRDefault="00803AB1" w:rsidP="008A1E8C">
      <w:pPr>
        <w:ind w:left="720" w:hanging="720"/>
        <w:rPr>
          <w:rStyle w:val="Hyperlink"/>
        </w:rPr>
      </w:pPr>
      <w:r>
        <w:rPr>
          <w:rFonts w:ascii="Arial" w:hAnsi="Arial" w:cs="Arial"/>
          <w:color w:val="222222"/>
          <w:szCs w:val="20"/>
          <w:shd w:val="clear" w:color="auto" w:fill="FFFFFF"/>
        </w:rPr>
        <w:t>Simon, H. (1971). Designing Organizations for an Information. Rich World. Speech at the Johns Hopkins University and Brookings Institution Symposium.</w:t>
      </w:r>
    </w:p>
    <w:p w14:paraId="57AF63DE" w14:textId="493A429F" w:rsidR="00C31451" w:rsidRDefault="00C31451" w:rsidP="008A1E8C">
      <w:pPr>
        <w:ind w:left="720" w:hanging="720"/>
      </w:pPr>
      <w:r w:rsidRPr="00C31451">
        <w:t>Simon, H. A. (1982). Models of bounded rationality. Cambridge, MA: MIT Press.</w:t>
      </w:r>
    </w:p>
    <w:p w14:paraId="5D533508" w14:textId="72F1ED9C" w:rsidR="00CA0120" w:rsidRDefault="00CA0120" w:rsidP="008A1E8C">
      <w:pPr>
        <w:ind w:left="720" w:hanging="720"/>
      </w:pPr>
      <w:proofErr w:type="spellStart"/>
      <w:r w:rsidRPr="006A4743">
        <w:t>Wason</w:t>
      </w:r>
      <w:proofErr w:type="spellEnd"/>
      <w:r w:rsidRPr="006A4743">
        <w:t xml:space="preserve">, P. C. (1960). </w:t>
      </w:r>
      <w:r w:rsidR="005F2770">
        <w:t>‘</w:t>
      </w:r>
      <w:r w:rsidRPr="006A4743">
        <w:t>On the failure to eliminate hypotheses in a conceptual task</w:t>
      </w:r>
      <w:r w:rsidR="005F2770">
        <w:t>’</w:t>
      </w:r>
      <w:r w:rsidRPr="006A4743">
        <w:t>. Quarterly Journal of Experimental Psychology. 12 (3): 129–140.</w:t>
      </w:r>
    </w:p>
    <w:p w14:paraId="7435D405" w14:textId="4449F692" w:rsidR="0049693A" w:rsidRDefault="00CA0120" w:rsidP="008A1E8C">
      <w:pPr>
        <w:ind w:left="720" w:hanging="720"/>
      </w:pPr>
      <w:proofErr w:type="spellStart"/>
      <w:r w:rsidRPr="00C8311E">
        <w:t>Zajonc</w:t>
      </w:r>
      <w:proofErr w:type="spellEnd"/>
      <w:r w:rsidRPr="00C8311E">
        <w:t xml:space="preserve">, R.B., 1968. </w:t>
      </w:r>
      <w:r w:rsidR="005F2770">
        <w:t>‘</w:t>
      </w:r>
      <w:r w:rsidRPr="00C8311E">
        <w:t>Attitudinal effects of mere exposure.</w:t>
      </w:r>
      <w:r w:rsidR="005F2770">
        <w:t>’</w:t>
      </w:r>
      <w:r w:rsidRPr="00C8311E">
        <w:t xml:space="preserve"> Journal of personality and social psychology, 9(2p2), p.1.</w:t>
      </w:r>
    </w:p>
    <w:p w14:paraId="74448558" w14:textId="752D42A8" w:rsidR="00CA0120" w:rsidRDefault="00CA0120" w:rsidP="00CA0120">
      <w:pPr>
        <w:spacing w:before="0" w:after="0" w:line="240" w:lineRule="auto"/>
      </w:pPr>
    </w:p>
    <w:p w14:paraId="03BC648D" w14:textId="77777777" w:rsidR="00CA0120" w:rsidRDefault="00CA0120" w:rsidP="00CA0120">
      <w:pPr>
        <w:pStyle w:val="DisclaimerH1"/>
      </w:pPr>
    </w:p>
    <w:p w14:paraId="6D6A3822" w14:textId="77777777" w:rsidR="00CA0120" w:rsidRPr="00C711A6" w:rsidRDefault="00CA0120" w:rsidP="007B0828">
      <w:pPr>
        <w:pStyle w:val="DisclaimerH2"/>
        <w:outlineLvl w:val="2"/>
      </w:pPr>
      <w:r>
        <w:t>© Commonwealth of Australia 2020</w:t>
      </w:r>
    </w:p>
    <w:p w14:paraId="535E3660" w14:textId="2710F12C" w:rsidR="00A00ABB" w:rsidRPr="00A00ABB" w:rsidRDefault="00A00ABB" w:rsidP="00A00ABB">
      <w:r w:rsidRPr="00A00ABB">
        <w:t>ISBN 978-1-9</w:t>
      </w:r>
      <w:r w:rsidRPr="00B90B47">
        <w:t>25364-45-3</w:t>
      </w:r>
      <w:r w:rsidR="00B90B47" w:rsidRPr="00B90B47">
        <w:t xml:space="preserve"> </w:t>
      </w:r>
      <w:r w:rsidR="00B90B47" w:rsidRPr="00B90B47">
        <w:rPr>
          <w:iCs/>
        </w:rPr>
        <w:t>On the alert: using behavioural insights to boost the impact of cyber security alerts</w:t>
      </w:r>
    </w:p>
    <w:p w14:paraId="3770DDE5" w14:textId="1623CDE7" w:rsidR="00CA0120" w:rsidRPr="00C711A6" w:rsidRDefault="00CA0120" w:rsidP="007B0828">
      <w:pPr>
        <w:pStyle w:val="DisclaimerH2"/>
        <w:outlineLvl w:val="2"/>
      </w:pPr>
      <w:r w:rsidRPr="00C711A6">
        <w:t>Copyright Notice</w:t>
      </w:r>
    </w:p>
    <w:p w14:paraId="7FFD68DD" w14:textId="77777777" w:rsidR="00CA0120" w:rsidRDefault="00CA0120" w:rsidP="00CA0120">
      <w:r>
        <w:t xml:space="preserve">With the exception of the Commonwealth Coat of Arms, this work is licensed under a Creative Commons Attribution 4.0 International license (CC BY 4.0) </w:t>
      </w:r>
      <w:hyperlink r:id="rId30" w:history="1">
        <w:r w:rsidRPr="006911C0">
          <w:rPr>
            <w:rStyle w:val="Hyperlink"/>
          </w:rPr>
          <w:t>http://creativecommons.org/licensesby/4.0/deed.en</w:t>
        </w:r>
      </w:hyperlink>
    </w:p>
    <w:p w14:paraId="37ACDBD9" w14:textId="77777777" w:rsidR="00CA0120" w:rsidRDefault="00CA0120" w:rsidP="00CA0120">
      <w:pPr>
        <w:spacing w:before="240"/>
      </w:pPr>
      <w:r>
        <w:rPr>
          <w:noProof/>
        </w:rPr>
        <w:drawing>
          <wp:inline distT="0" distB="0" distL="0" distR="0" wp14:anchorId="60FA7526" wp14:editId="036D1710">
            <wp:extent cx="771146" cy="307849"/>
            <wp:effectExtent l="0" t="0" r="0" b="0"/>
            <wp:docPr id="2" name="Picture 2"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7D7AED85" w14:textId="77777777" w:rsidR="00CA0120" w:rsidRDefault="00CA0120" w:rsidP="007B0828">
      <w:pPr>
        <w:pStyle w:val="DisclaimerH2"/>
        <w:outlineLvl w:val="2"/>
      </w:pPr>
      <w:r>
        <w:t>Third party copyright</w:t>
      </w:r>
    </w:p>
    <w:p w14:paraId="6FF6F16A" w14:textId="77777777" w:rsidR="00CA0120" w:rsidRDefault="00CA0120" w:rsidP="00CA0120">
      <w:r>
        <w:t>Wherever a third party holds copyright in this material, the copyright remains with that party. Their permission may be required to use the material. Please contact them directly.</w:t>
      </w:r>
    </w:p>
    <w:p w14:paraId="6F985123" w14:textId="77777777" w:rsidR="00CA0120" w:rsidRDefault="00CA0120" w:rsidP="007B0828">
      <w:pPr>
        <w:pStyle w:val="DisclaimerH2"/>
        <w:outlineLvl w:val="2"/>
      </w:pPr>
      <w:r>
        <w:t>Attribution</w:t>
      </w:r>
    </w:p>
    <w:p w14:paraId="416D9FA1" w14:textId="1D80ADFD" w:rsidR="00CA0120" w:rsidRPr="000E7659" w:rsidRDefault="00CA0120" w:rsidP="004E7449">
      <w:pPr>
        <w:rPr>
          <w:i/>
        </w:rPr>
      </w:pPr>
      <w:r>
        <w:t xml:space="preserve">This publication should be attributed as follows: </w:t>
      </w:r>
      <w:r w:rsidR="00803C32">
        <w:t xml:space="preserve">Commonwealth of Australia, Department of the Prime Minister and Cabinet, </w:t>
      </w:r>
      <w:proofErr w:type="gramStart"/>
      <w:r w:rsidR="00803C32" w:rsidRPr="000E7659">
        <w:rPr>
          <w:i/>
        </w:rPr>
        <w:t>On</w:t>
      </w:r>
      <w:proofErr w:type="gramEnd"/>
      <w:r w:rsidR="00803C32" w:rsidRPr="000E7659">
        <w:rPr>
          <w:i/>
        </w:rPr>
        <w:t xml:space="preserve"> the alert: Using behavioural insights to boost the impact of cyber security alerts</w:t>
      </w:r>
    </w:p>
    <w:p w14:paraId="2591BD54" w14:textId="77777777" w:rsidR="00CA0120" w:rsidRDefault="00CA0120" w:rsidP="007B0828">
      <w:pPr>
        <w:pStyle w:val="DisclaimerH2"/>
        <w:outlineLvl w:val="2"/>
      </w:pPr>
      <w:r>
        <w:t>Use of the Coat of Arms</w:t>
      </w:r>
    </w:p>
    <w:p w14:paraId="63191130" w14:textId="77777777" w:rsidR="00CA0120" w:rsidRDefault="00CA0120" w:rsidP="00CA0120">
      <w:r>
        <w:t xml:space="preserve">The terms under which the Coat of Arms can be used are detailed on the following website: </w:t>
      </w:r>
      <w:hyperlink r:id="rId32" w:history="1">
        <w:r w:rsidRPr="006911C0">
          <w:rPr>
            <w:rStyle w:val="Hyperlink"/>
          </w:rPr>
          <w:t>http://www.itsanhonour.gov.au/coat-arms</w:t>
        </w:r>
      </w:hyperlink>
    </w:p>
    <w:p w14:paraId="53B537D3" w14:textId="77777777" w:rsidR="00CA0120" w:rsidRPr="00C67F21" w:rsidRDefault="00CA0120" w:rsidP="00CA0120"/>
    <w:p w14:paraId="6A2B8E3D" w14:textId="77777777" w:rsidR="00CA0120" w:rsidRDefault="00CA0120" w:rsidP="00CA0120"/>
    <w:p w14:paraId="23FCAC47" w14:textId="77777777" w:rsidR="00CA0120" w:rsidRDefault="00CA0120" w:rsidP="00CA0120">
      <w:pPr>
        <w:sectPr w:rsidR="00CA0120" w:rsidSect="007F0912">
          <w:type w:val="continuous"/>
          <w:pgSz w:w="11906" w:h="16838" w:code="9"/>
          <w:pgMar w:top="2041" w:right="2381" w:bottom="993" w:left="1247" w:header="720" w:footer="851" w:gutter="0"/>
          <w:cols w:space="708"/>
          <w:docGrid w:linePitch="360"/>
        </w:sectPr>
      </w:pPr>
    </w:p>
    <w:p w14:paraId="2F69EBC6" w14:textId="77777777" w:rsidR="00CA0120" w:rsidRDefault="00CA0120" w:rsidP="00CA0120">
      <w:pPr>
        <w:ind w:left="-378"/>
      </w:pPr>
      <w:r>
        <w:rPr>
          <w:noProof/>
        </w:rPr>
        <w:lastRenderedPageBreak/>
        <w:drawing>
          <wp:inline distT="0" distB="0" distL="0" distR="0" wp14:anchorId="0B1A75A4" wp14:editId="6F46085D">
            <wp:extent cx="2526352" cy="3496063"/>
            <wp:effectExtent l="0" t="0" r="7620" b="0"/>
            <wp:docPr id="9" name="Picture 9" descr="Australian Government&#10;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33">
                      <a:extLst>
                        <a:ext uri="{28A0092B-C50C-407E-A947-70E740481C1C}">
                          <a14:useLocalDpi xmlns:a14="http://schemas.microsoft.com/office/drawing/2010/main" val="0"/>
                        </a:ext>
                      </a:extLst>
                    </a:blip>
                    <a:stretch>
                      <a:fillRect/>
                    </a:stretch>
                  </pic:blipFill>
                  <pic:spPr>
                    <a:xfrm>
                      <a:off x="0" y="0"/>
                      <a:ext cx="2526352" cy="3496063"/>
                    </a:xfrm>
                    <a:prstGeom prst="rect">
                      <a:avLst/>
                    </a:prstGeom>
                  </pic:spPr>
                </pic:pic>
              </a:graphicData>
            </a:graphic>
          </wp:inline>
        </w:drawing>
      </w:r>
    </w:p>
    <w:p w14:paraId="0D86C574" w14:textId="77777777" w:rsidR="00CA0120" w:rsidRPr="00DF234F" w:rsidRDefault="00CA0120" w:rsidP="00CA0120">
      <w:pPr>
        <w:pStyle w:val="BackPageH1"/>
      </w:pPr>
      <w:r w:rsidRPr="00037F3D">
        <w:t xml:space="preserve">Behavioural Economics Team </w:t>
      </w:r>
      <w:r>
        <w:br/>
      </w:r>
      <w:r w:rsidRPr="00037F3D">
        <w:t>of the Australian Government</w:t>
      </w:r>
    </w:p>
    <w:p w14:paraId="0651A14D" w14:textId="77777777" w:rsidR="00CA0120" w:rsidRPr="004A4D74" w:rsidRDefault="00CA0120" w:rsidP="00CA0120">
      <w:pPr>
        <w:pStyle w:val="BackPageH2"/>
      </w:pPr>
      <w:r w:rsidRPr="004A4D74">
        <w:t xml:space="preserve">General enquiries </w:t>
      </w:r>
      <w:hyperlink r:id="rId34" w:history="1">
        <w:r w:rsidRPr="004A4D74">
          <w:rPr>
            <w:rStyle w:val="Hyperlink"/>
          </w:rPr>
          <w:t>beta@pmc.gov.au</w:t>
        </w:r>
      </w:hyperlink>
    </w:p>
    <w:p w14:paraId="04A5B642" w14:textId="77777777" w:rsidR="00CA0120" w:rsidRPr="004A4D74" w:rsidRDefault="00CA0120" w:rsidP="00CA0120">
      <w:pPr>
        <w:pStyle w:val="BackPageH2"/>
      </w:pPr>
      <w:r w:rsidRPr="004A4D74">
        <w:t xml:space="preserve">Media enquiries </w:t>
      </w:r>
      <w:hyperlink r:id="rId35" w:history="1">
        <w:r w:rsidRPr="004A4D74">
          <w:rPr>
            <w:rStyle w:val="Hyperlink"/>
          </w:rPr>
          <w:t>media@pmc.gov.au</w:t>
        </w:r>
      </w:hyperlink>
    </w:p>
    <w:p w14:paraId="644DA6B1" w14:textId="6F268AED" w:rsidR="00CA0120" w:rsidRPr="004A4D74" w:rsidRDefault="00CA0120" w:rsidP="00CA0120">
      <w:pPr>
        <w:pStyle w:val="BackPageH2"/>
      </w:pPr>
      <w:r w:rsidRPr="004A4D74">
        <w:t xml:space="preserve">Find out more </w:t>
      </w:r>
      <w:hyperlink r:id="rId36" w:history="1">
        <w:r w:rsidR="00FC6088">
          <w:rPr>
            <w:rStyle w:val="Hyperlink"/>
          </w:rPr>
          <w:t>https://behaviouraleconomics.pmc.gov.au/</w:t>
        </w:r>
      </w:hyperlink>
    </w:p>
    <w:p w14:paraId="3F2B2C7E" w14:textId="6995CB1B" w:rsidR="00037F3D" w:rsidRPr="00CA0120" w:rsidRDefault="00037F3D" w:rsidP="00CA0120"/>
    <w:sectPr w:rsidR="00037F3D" w:rsidRPr="00CA0120" w:rsidSect="00F202CA">
      <w:headerReference w:type="default" r:id="rId37"/>
      <w:footerReference w:type="default" r:id="rId38"/>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579A" w14:textId="77777777" w:rsidR="00885A49" w:rsidRDefault="00885A49">
      <w:r>
        <w:separator/>
      </w:r>
    </w:p>
  </w:endnote>
  <w:endnote w:type="continuationSeparator" w:id="0">
    <w:p w14:paraId="36B3A86A" w14:textId="77777777" w:rsidR="00885A49" w:rsidRDefault="00885A49">
      <w:r>
        <w:continuationSeparator/>
      </w:r>
    </w:p>
  </w:endnote>
  <w:endnote w:type="continuationNotice" w:id="1">
    <w:p w14:paraId="24673494" w14:textId="77777777" w:rsidR="00885A49" w:rsidRDefault="00885A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BC3E" w14:textId="536C1DF5" w:rsidR="00D52E00" w:rsidRPr="008253C4" w:rsidRDefault="00D52E00" w:rsidP="00A00EEB">
    <w:pPr>
      <w:pStyle w:val="Footer"/>
      <w:rPr>
        <w:color w:val="FFFFFF" w:themeColor="background1"/>
      </w:rPr>
    </w:pP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4A7B83">
      <w:rPr>
        <w:noProof/>
        <w:color w:val="FFFFFF" w:themeColor="background1"/>
      </w:rPr>
      <w:t>3</w:t>
    </w:r>
    <w:r w:rsidRPr="008253C4">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2B1B" w14:textId="2517765C" w:rsidR="00D52E00" w:rsidRDefault="00D52E00"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4A7B83">
      <w:rPr>
        <w:noProof/>
      </w:rPr>
      <w:t>8</w:t>
    </w:r>
    <w:r w:rsidRPr="00D91D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72D6" w14:textId="512487AE" w:rsidR="00D52E00" w:rsidRDefault="00D52E00"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4A7B83">
      <w:rPr>
        <w:noProof/>
      </w:rPr>
      <w:t>16</w:t>
    </w:r>
    <w:r w:rsidRPr="00D91DE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F95" w14:textId="77777777" w:rsidR="00D52E00" w:rsidRPr="00F202CA" w:rsidRDefault="00D52E00"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1220" w14:textId="77777777" w:rsidR="00885A49" w:rsidRDefault="00885A49">
      <w:r>
        <w:separator/>
      </w:r>
    </w:p>
  </w:footnote>
  <w:footnote w:type="continuationSeparator" w:id="0">
    <w:p w14:paraId="33019A09" w14:textId="77777777" w:rsidR="00885A49" w:rsidRDefault="00885A49">
      <w:r>
        <w:continuationSeparator/>
      </w:r>
    </w:p>
  </w:footnote>
  <w:footnote w:type="continuationNotice" w:id="1">
    <w:p w14:paraId="2CC50914" w14:textId="77777777" w:rsidR="00885A49" w:rsidRDefault="00885A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9A1C" w14:textId="34C8E857" w:rsidR="00D52E00" w:rsidRDefault="00D52E00" w:rsidP="008D551E">
    <w:pPr>
      <w:pStyle w:val="Header"/>
      <w:ind w:right="-2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0DC8" w14:textId="548E9EAD" w:rsidR="00D52E00" w:rsidRPr="00870780" w:rsidRDefault="00D52E00" w:rsidP="001137D8">
    <w:pPr>
      <w:pStyle w:val="Header"/>
      <w:rPr>
        <w:color w:val="FFFFFF" w:themeColor="background1"/>
        <w:lang w:val="en-US"/>
      </w:rPr>
    </w:pPr>
    <w:r>
      <w:rPr>
        <w:color w:val="FFFFFF" w:themeColor="background1"/>
        <w:lang w:val="en-US"/>
      </w:rPr>
      <w:t xml:space="preserve">Cyber security advice in emails: </w:t>
    </w:r>
    <w:r w:rsidRPr="001137D8">
      <w:rPr>
        <w:color w:val="FFFFFF" w:themeColor="background1"/>
        <w:lang w:val="en-US"/>
      </w:rPr>
      <w:t>Using email alerts to help people improve their cyber security practices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559A" w14:textId="5EC65602" w:rsidR="00D52E00" w:rsidRPr="00046AA7" w:rsidRDefault="00D52E00" w:rsidP="00046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D57C" w14:textId="77777777" w:rsidR="00D52E00" w:rsidRPr="001137D8" w:rsidRDefault="00D52E00" w:rsidP="001137D8">
    <w:pPr>
      <w:pStyle w:val="Header"/>
    </w:pPr>
    <w:r>
      <w:rPr>
        <w:noProof/>
      </w:rPr>
      <mc:AlternateContent>
        <mc:Choice Requires="wps">
          <w:drawing>
            <wp:anchor distT="0" distB="0" distL="114300" distR="114300" simplePos="0" relativeHeight="251658243" behindDoc="0" locked="0" layoutInCell="1" allowOverlap="1" wp14:anchorId="1AA823D4" wp14:editId="3F734359">
              <wp:simplePos x="0" y="0"/>
              <wp:positionH relativeFrom="column">
                <wp:posOffset>-88155</wp:posOffset>
              </wp:positionH>
              <wp:positionV relativeFrom="paragraph">
                <wp:posOffset>-163002</wp:posOffset>
              </wp:positionV>
              <wp:extent cx="4285753" cy="365760"/>
              <wp:effectExtent l="0" t="0" r="19685" b="15240"/>
              <wp:wrapNone/>
              <wp:docPr id="50" name="Rectangle 50"/>
              <wp:cNvGraphicFramePr/>
              <a:graphic xmlns:a="http://schemas.openxmlformats.org/drawingml/2006/main">
                <a:graphicData uri="http://schemas.microsoft.com/office/word/2010/wordprocessingShape">
                  <wps:wsp>
                    <wps:cNvSpPr/>
                    <wps:spPr>
                      <a:xfrm>
                        <a:off x="0" y="0"/>
                        <a:ext cx="4285753" cy="365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A9AC0" id="Rectangle 50" o:spid="_x0000_s1026" style="position:absolute;margin-left:-6.95pt;margin-top:-12.85pt;width:337.45pt;height:28.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NDlAIAAK4FAAAOAAAAZHJzL2Uyb0RvYy54bWysVN9PGzEMfp+0/yHK+7i2tMAqrqgCMU1C&#10;UAETz2ku6UVK4ixJe+3++jm5H2UM7QGtD2kc25/t72xfXu2NJjvhgwJb0vHJiBJhOVTKbkr64/n2&#10;ywUlITJbMQ1WlPQgAr1afP502bi5mEANuhKeIIgN88aVtI7RzYsi8FoYFk7ACYtKCd6wiKLfFJVn&#10;DaIbXUxGo7OiAV85D1yEgK83rZIuMr6UgscHKYOIRJcUc4v59Plcp7NYXLL5xjNXK96lwT6QhWHK&#10;YtAB6oZFRrZe/QVlFPcQQMYTDqYAKRUXuQasZjx6U81TzZzItSA5wQ00hf8Hy+93K09UVdIZ0mOZ&#10;wW/0iKwxu9GC4BsS1LgwR7snt/KdFPCaqt1Lb9I/1kH2mdTDQKrYR8LxcTq5mJ3PTinhqDs9m52f&#10;ZdDi6O18iN8EGJIuJfUYPnPJdnchYkQ07U1SsABaVbdK6yykRhHX2pMdw0+83oxTxujxh5W2H3JE&#10;mORZJALakvMtHrRIeNo+ConcYZGTnHDu2mMyjHNh47hV1awSbY6zEf76LPv0c84ZMCFLrG7A7gB6&#10;yxakx26L7eyTq8hNPziP/pVY6zx45Mhg4+BslAX/HoDGqrrIrX1PUktNYmkN1QE7y0M7csHxW4Wf&#10;946FuGIeZwzbDfdGfMBDamhKCt2Nkhr8r/fekz22PmopaXBmSxp+bpkXlOjvFofi63g6TUOehens&#10;fIKCf61Zv9bYrbkG7JkxbijH8zXZR91fpQfzgutlmaKiilmOsUvKo++F69juElxQXCyX2QwH27F4&#10;Z58cT+CJ1dS+z/sX5l3X4xGn4x76+WbzN63e2iZPC8ttBKnyHBx57fjGpZAbp1tgaeu8lrPVcc0u&#10;fgMAAP//AwBQSwMEFAAGAAgAAAAhAC1PtiffAAAACgEAAA8AAABkcnMvZG93bnJldi54bWxMj8FO&#10;wzAMhu9IvENkJC5oS7tpZS1NJ4TEFcTgwi1rvKaicaok6wpPjzmxmy1/+v399W52g5gwxN6TgnyZ&#10;gUBqvempU/Dx/rzYgohJk9GDJ1TwjRF2zfVVrSvjz/SG0z51gkMoVlqBTWmspIytRafj0o9IfDv6&#10;4HTiNXTSBH3mcDfIVZYV0ume+IPVIz5ZbL/2J6eg/Glf09aPG5v6z7Jz+csxTHdK3d7Mjw8gEs7p&#10;H4Y/fVaHhp0O/kQmikHBIl+XjPKw2tyDYKIocm53ULDOS5BNLS8rNL8AAAD//wMAUEsBAi0AFAAG&#10;AAgAAAAhALaDOJL+AAAA4QEAABMAAAAAAAAAAAAAAAAAAAAAAFtDb250ZW50X1R5cGVzXS54bWxQ&#10;SwECLQAUAAYACAAAACEAOP0h/9YAAACUAQAACwAAAAAAAAAAAAAAAAAvAQAAX3JlbHMvLnJlbHNQ&#10;SwECLQAUAAYACAAAACEAWI+TQ5QCAACuBQAADgAAAAAAAAAAAAAAAAAuAgAAZHJzL2Uyb0RvYy54&#10;bWxQSwECLQAUAAYACAAAACEALU+2J98AAAAKAQAADwAAAAAAAAAAAAAAAADuBAAAZHJzL2Rvd25y&#10;ZXYueG1sUEsFBgAAAAAEAAQA8wAAAPoFAAAAAA==&#10;" fillcolor="white [3212]" strokecolor="white [3212]" strokeweight="2pt"/>
          </w:pict>
        </mc:Fallback>
      </mc:AlternateContent>
    </w:r>
    <w:r w:rsidRPr="001137D8">
      <w:rPr>
        <w:lang w:val="en-US"/>
      </w:rPr>
      <w:t>Cyber security advice in emails: Using email alerts to help people improve their cyber security practices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9243" w14:textId="77777777" w:rsidR="00D52E00" w:rsidRPr="00F202CA" w:rsidRDefault="00D52E00"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1205B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visibility:visible" o:bullet="t">
        <v:imagedata r:id="rId1" o:title=""/>
      </v:shape>
    </w:pict>
  </w:numPicBullet>
  <w:numPicBullet w:numPicBulletId="1">
    <w:pict>
      <v:shape id="_x0000_i1027" type="#_x0000_t75" style="width:6.75pt;height:6.75pt;visibility:visible" o:bullet="t">
        <v:imagedata r:id="rId2" o:title=""/>
      </v:shape>
    </w:pict>
  </w:numPicBullet>
  <w:abstractNum w:abstractNumId="0" w15:restartNumberingAfterBreak="0">
    <w:nsid w:val="FFFFFF7C"/>
    <w:multiLevelType w:val="singleLevel"/>
    <w:tmpl w:val="4A285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AF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C95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0E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9E2480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577796"/>
    <w:multiLevelType w:val="hybridMultilevel"/>
    <w:tmpl w:val="67186FE2"/>
    <w:lvl w:ilvl="0" w:tplc="AA0888BE">
      <w:start w:val="1"/>
      <w:numFmt w:val="bullet"/>
      <w:lvlText w:val=""/>
      <w:lvlPicBulletId w:val="1"/>
      <w:lvlJc w:val="left"/>
      <w:pPr>
        <w:tabs>
          <w:tab w:val="num" w:pos="720"/>
        </w:tabs>
        <w:ind w:left="720" w:hanging="360"/>
      </w:pPr>
      <w:rPr>
        <w:rFonts w:ascii="Symbol" w:hAnsi="Symbol" w:hint="default"/>
      </w:rPr>
    </w:lvl>
    <w:lvl w:ilvl="1" w:tplc="8D6617D6" w:tentative="1">
      <w:start w:val="1"/>
      <w:numFmt w:val="bullet"/>
      <w:lvlText w:val=""/>
      <w:lvlJc w:val="left"/>
      <w:pPr>
        <w:tabs>
          <w:tab w:val="num" w:pos="1440"/>
        </w:tabs>
        <w:ind w:left="1440" w:hanging="360"/>
      </w:pPr>
      <w:rPr>
        <w:rFonts w:ascii="Symbol" w:hAnsi="Symbol" w:hint="default"/>
      </w:rPr>
    </w:lvl>
    <w:lvl w:ilvl="2" w:tplc="B352F83C" w:tentative="1">
      <w:start w:val="1"/>
      <w:numFmt w:val="bullet"/>
      <w:lvlText w:val=""/>
      <w:lvlJc w:val="left"/>
      <w:pPr>
        <w:tabs>
          <w:tab w:val="num" w:pos="2160"/>
        </w:tabs>
        <w:ind w:left="2160" w:hanging="360"/>
      </w:pPr>
      <w:rPr>
        <w:rFonts w:ascii="Symbol" w:hAnsi="Symbol" w:hint="default"/>
      </w:rPr>
    </w:lvl>
    <w:lvl w:ilvl="3" w:tplc="9D8469C4" w:tentative="1">
      <w:start w:val="1"/>
      <w:numFmt w:val="bullet"/>
      <w:lvlText w:val=""/>
      <w:lvlJc w:val="left"/>
      <w:pPr>
        <w:tabs>
          <w:tab w:val="num" w:pos="2880"/>
        </w:tabs>
        <w:ind w:left="2880" w:hanging="360"/>
      </w:pPr>
      <w:rPr>
        <w:rFonts w:ascii="Symbol" w:hAnsi="Symbol" w:hint="default"/>
      </w:rPr>
    </w:lvl>
    <w:lvl w:ilvl="4" w:tplc="F73A0540" w:tentative="1">
      <w:start w:val="1"/>
      <w:numFmt w:val="bullet"/>
      <w:lvlText w:val=""/>
      <w:lvlJc w:val="left"/>
      <w:pPr>
        <w:tabs>
          <w:tab w:val="num" w:pos="3600"/>
        </w:tabs>
        <w:ind w:left="3600" w:hanging="360"/>
      </w:pPr>
      <w:rPr>
        <w:rFonts w:ascii="Symbol" w:hAnsi="Symbol" w:hint="default"/>
      </w:rPr>
    </w:lvl>
    <w:lvl w:ilvl="5" w:tplc="D3DC2866" w:tentative="1">
      <w:start w:val="1"/>
      <w:numFmt w:val="bullet"/>
      <w:lvlText w:val=""/>
      <w:lvlJc w:val="left"/>
      <w:pPr>
        <w:tabs>
          <w:tab w:val="num" w:pos="4320"/>
        </w:tabs>
        <w:ind w:left="4320" w:hanging="360"/>
      </w:pPr>
      <w:rPr>
        <w:rFonts w:ascii="Symbol" w:hAnsi="Symbol" w:hint="default"/>
      </w:rPr>
    </w:lvl>
    <w:lvl w:ilvl="6" w:tplc="38AA391C" w:tentative="1">
      <w:start w:val="1"/>
      <w:numFmt w:val="bullet"/>
      <w:lvlText w:val=""/>
      <w:lvlJc w:val="left"/>
      <w:pPr>
        <w:tabs>
          <w:tab w:val="num" w:pos="5040"/>
        </w:tabs>
        <w:ind w:left="5040" w:hanging="360"/>
      </w:pPr>
      <w:rPr>
        <w:rFonts w:ascii="Symbol" w:hAnsi="Symbol" w:hint="default"/>
      </w:rPr>
    </w:lvl>
    <w:lvl w:ilvl="7" w:tplc="4372E228" w:tentative="1">
      <w:start w:val="1"/>
      <w:numFmt w:val="bullet"/>
      <w:lvlText w:val=""/>
      <w:lvlJc w:val="left"/>
      <w:pPr>
        <w:tabs>
          <w:tab w:val="num" w:pos="5760"/>
        </w:tabs>
        <w:ind w:left="5760" w:hanging="360"/>
      </w:pPr>
      <w:rPr>
        <w:rFonts w:ascii="Symbol" w:hAnsi="Symbol" w:hint="default"/>
      </w:rPr>
    </w:lvl>
    <w:lvl w:ilvl="8" w:tplc="B5AAB11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2266E3E"/>
    <w:multiLevelType w:val="hybridMultilevel"/>
    <w:tmpl w:val="28C80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4DA3288"/>
    <w:multiLevelType w:val="hybridMultilevel"/>
    <w:tmpl w:val="B2923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158A8"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7" w15:restartNumberingAfterBreak="0">
    <w:nsid w:val="270B1C36"/>
    <w:multiLevelType w:val="hybridMultilevel"/>
    <w:tmpl w:val="D870C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92069F"/>
    <w:multiLevelType w:val="multilevel"/>
    <w:tmpl w:val="A4E2F53E"/>
    <w:lvl w:ilvl="0">
      <w:start w:val="1"/>
      <w:numFmt w:val="bullet"/>
      <w:pStyle w:val="ListBullet"/>
      <w:lvlText w:val="•"/>
      <w:lvlJc w:val="left"/>
      <w:pPr>
        <w:ind w:left="360" w:hanging="360"/>
      </w:pPr>
      <w:rPr>
        <w:rFonts w:ascii="Helvetica" w:hAnsi="Helvetica" w:hint="default"/>
        <w:color w:val="FFFFFF" w:themeColor="background1"/>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6087F50"/>
    <w:multiLevelType w:val="multilevel"/>
    <w:tmpl w:val="D368B2FE"/>
    <w:lvl w:ilvl="0">
      <w:numFmt w:val="decimal"/>
      <w:suff w:val="nothing"/>
      <w:lvlText w:val="Appendix %1 -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0" w15:restartNumberingAfterBreak="0">
    <w:nsid w:val="40BE7AAB"/>
    <w:multiLevelType w:val="hybridMultilevel"/>
    <w:tmpl w:val="64EC2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A7891"/>
    <w:multiLevelType w:val="multilevel"/>
    <w:tmpl w:val="19CE5240"/>
    <w:lvl w:ilvl="0">
      <w:start w:val="1"/>
      <w:numFmt w:val="decimal"/>
      <w:pStyle w:val="FigureHeading"/>
      <w:suff w:val="space"/>
      <w:lvlText w:val="Figure %1:"/>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B67746A"/>
    <w:multiLevelType w:val="hybridMultilevel"/>
    <w:tmpl w:val="CDFE3862"/>
    <w:lvl w:ilvl="0" w:tplc="F244B2FA">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4" w15:restartNumberingAfterBreak="0">
    <w:nsid w:val="5515519E"/>
    <w:multiLevelType w:val="hybridMultilevel"/>
    <w:tmpl w:val="D0BC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6"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7" w15:restartNumberingAfterBreak="0">
    <w:nsid w:val="68623711"/>
    <w:multiLevelType w:val="hybridMultilevel"/>
    <w:tmpl w:val="87B0E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FD2ED0"/>
    <w:multiLevelType w:val="hybridMultilevel"/>
    <w:tmpl w:val="847C1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158A8"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8"/>
  </w:num>
  <w:num w:numId="2">
    <w:abstractNumId w:val="25"/>
  </w:num>
  <w:num w:numId="3">
    <w:abstractNumId w:val="21"/>
  </w:num>
  <w:num w:numId="4">
    <w:abstractNumId w:val="14"/>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19"/>
  </w:num>
  <w:num w:numId="14">
    <w:abstractNumId w:val="29"/>
  </w:num>
  <w:num w:numId="15">
    <w:abstractNumId w:val="16"/>
  </w:num>
  <w:num w:numId="16">
    <w:abstractNumId w:val="11"/>
  </w:num>
  <w:num w:numId="17">
    <w:abstractNumId w:val="26"/>
  </w:num>
  <w:num w:numId="18">
    <w:abstractNumId w:val="23"/>
  </w:num>
  <w:num w:numId="19">
    <w:abstractNumId w:val="15"/>
  </w:num>
  <w:num w:numId="20">
    <w:abstractNumId w:val="13"/>
  </w:num>
  <w:num w:numId="21">
    <w:abstractNumId w:val="8"/>
  </w:num>
  <w:num w:numId="22">
    <w:abstractNumId w:val="20"/>
  </w:num>
  <w:num w:numId="23">
    <w:abstractNumId w:val="10"/>
  </w:num>
  <w:num w:numId="24">
    <w:abstractNumId w:val="17"/>
  </w:num>
  <w:num w:numId="25">
    <w:abstractNumId w:val="28"/>
  </w:num>
  <w:num w:numId="26">
    <w:abstractNumId w:val="22"/>
  </w:num>
  <w:num w:numId="27">
    <w:abstractNumId w:val="9"/>
  </w:num>
  <w:num w:numId="28">
    <w:abstractNumId w:val="24"/>
  </w:num>
  <w:num w:numId="29">
    <w:abstractNumId w:val="12"/>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20"/>
    <w:rsid w:val="00002340"/>
    <w:rsid w:val="00005785"/>
    <w:rsid w:val="00006876"/>
    <w:rsid w:val="000079AD"/>
    <w:rsid w:val="00007D1F"/>
    <w:rsid w:val="00010D84"/>
    <w:rsid w:val="00010F15"/>
    <w:rsid w:val="00011CE3"/>
    <w:rsid w:val="000131D0"/>
    <w:rsid w:val="00014219"/>
    <w:rsid w:val="000166F9"/>
    <w:rsid w:val="000176B5"/>
    <w:rsid w:val="00017E83"/>
    <w:rsid w:val="00021785"/>
    <w:rsid w:val="00022E9C"/>
    <w:rsid w:val="00023BCB"/>
    <w:rsid w:val="00024EF0"/>
    <w:rsid w:val="000254E4"/>
    <w:rsid w:val="00025631"/>
    <w:rsid w:val="0002691A"/>
    <w:rsid w:val="00027B26"/>
    <w:rsid w:val="00030705"/>
    <w:rsid w:val="00032861"/>
    <w:rsid w:val="00032B77"/>
    <w:rsid w:val="00037F3D"/>
    <w:rsid w:val="00042285"/>
    <w:rsid w:val="00042DAB"/>
    <w:rsid w:val="00043256"/>
    <w:rsid w:val="000451CD"/>
    <w:rsid w:val="00045A89"/>
    <w:rsid w:val="00046AA7"/>
    <w:rsid w:val="00046F8E"/>
    <w:rsid w:val="00047261"/>
    <w:rsid w:val="0004726F"/>
    <w:rsid w:val="00047524"/>
    <w:rsid w:val="0005040E"/>
    <w:rsid w:val="0005087D"/>
    <w:rsid w:val="00050F9E"/>
    <w:rsid w:val="000547EF"/>
    <w:rsid w:val="00055FCB"/>
    <w:rsid w:val="00056004"/>
    <w:rsid w:val="0006075A"/>
    <w:rsid w:val="00061872"/>
    <w:rsid w:val="00061C84"/>
    <w:rsid w:val="00062484"/>
    <w:rsid w:val="00063129"/>
    <w:rsid w:val="00064EE9"/>
    <w:rsid w:val="00065022"/>
    <w:rsid w:val="00065693"/>
    <w:rsid w:val="00065A5E"/>
    <w:rsid w:val="000661AB"/>
    <w:rsid w:val="0006654E"/>
    <w:rsid w:val="0007061D"/>
    <w:rsid w:val="00070681"/>
    <w:rsid w:val="0007097B"/>
    <w:rsid w:val="00070F67"/>
    <w:rsid w:val="00072DA5"/>
    <w:rsid w:val="0007433A"/>
    <w:rsid w:val="00075F73"/>
    <w:rsid w:val="00076165"/>
    <w:rsid w:val="00080A09"/>
    <w:rsid w:val="00081366"/>
    <w:rsid w:val="00081CEB"/>
    <w:rsid w:val="00083082"/>
    <w:rsid w:val="00083F36"/>
    <w:rsid w:val="00086022"/>
    <w:rsid w:val="00086D9F"/>
    <w:rsid w:val="00087B2C"/>
    <w:rsid w:val="00087D4E"/>
    <w:rsid w:val="00087DBD"/>
    <w:rsid w:val="00090718"/>
    <w:rsid w:val="00091AA4"/>
    <w:rsid w:val="00091B4E"/>
    <w:rsid w:val="00091CD7"/>
    <w:rsid w:val="00093DD5"/>
    <w:rsid w:val="00093E49"/>
    <w:rsid w:val="00096CB1"/>
    <w:rsid w:val="00096CE2"/>
    <w:rsid w:val="00097E42"/>
    <w:rsid w:val="000A03DD"/>
    <w:rsid w:val="000A1A09"/>
    <w:rsid w:val="000A1B49"/>
    <w:rsid w:val="000A47A8"/>
    <w:rsid w:val="000A48B2"/>
    <w:rsid w:val="000A4BA2"/>
    <w:rsid w:val="000A73FB"/>
    <w:rsid w:val="000A7E45"/>
    <w:rsid w:val="000B0129"/>
    <w:rsid w:val="000B218A"/>
    <w:rsid w:val="000B38D9"/>
    <w:rsid w:val="000B3E14"/>
    <w:rsid w:val="000B66B2"/>
    <w:rsid w:val="000C014D"/>
    <w:rsid w:val="000C2687"/>
    <w:rsid w:val="000C29B4"/>
    <w:rsid w:val="000C3193"/>
    <w:rsid w:val="000C3C7C"/>
    <w:rsid w:val="000C5CD8"/>
    <w:rsid w:val="000C7A69"/>
    <w:rsid w:val="000D0CB6"/>
    <w:rsid w:val="000D1158"/>
    <w:rsid w:val="000D2A19"/>
    <w:rsid w:val="000D4703"/>
    <w:rsid w:val="000E12D4"/>
    <w:rsid w:val="000E39EF"/>
    <w:rsid w:val="000E51CE"/>
    <w:rsid w:val="000E620E"/>
    <w:rsid w:val="000E6497"/>
    <w:rsid w:val="000E7659"/>
    <w:rsid w:val="000F2063"/>
    <w:rsid w:val="000F3CE7"/>
    <w:rsid w:val="000F3D28"/>
    <w:rsid w:val="000F63C4"/>
    <w:rsid w:val="000F7463"/>
    <w:rsid w:val="00100200"/>
    <w:rsid w:val="0010263D"/>
    <w:rsid w:val="00102824"/>
    <w:rsid w:val="00102A56"/>
    <w:rsid w:val="0010300A"/>
    <w:rsid w:val="00103DE8"/>
    <w:rsid w:val="00104D95"/>
    <w:rsid w:val="00105B74"/>
    <w:rsid w:val="00105E2F"/>
    <w:rsid w:val="00111CA4"/>
    <w:rsid w:val="001131F0"/>
    <w:rsid w:val="001137D8"/>
    <w:rsid w:val="001139C7"/>
    <w:rsid w:val="00114CE7"/>
    <w:rsid w:val="00114EBC"/>
    <w:rsid w:val="00117610"/>
    <w:rsid w:val="0012073F"/>
    <w:rsid w:val="0012123F"/>
    <w:rsid w:val="001239B3"/>
    <w:rsid w:val="0012427E"/>
    <w:rsid w:val="001247E0"/>
    <w:rsid w:val="0012496C"/>
    <w:rsid w:val="00124F16"/>
    <w:rsid w:val="001252F6"/>
    <w:rsid w:val="00125EF9"/>
    <w:rsid w:val="00126750"/>
    <w:rsid w:val="001271A1"/>
    <w:rsid w:val="00131C0F"/>
    <w:rsid w:val="00132456"/>
    <w:rsid w:val="001325BF"/>
    <w:rsid w:val="00132F0D"/>
    <w:rsid w:val="00133713"/>
    <w:rsid w:val="00135B7E"/>
    <w:rsid w:val="00137FDB"/>
    <w:rsid w:val="0014003F"/>
    <w:rsid w:val="00140FC9"/>
    <w:rsid w:val="001413C5"/>
    <w:rsid w:val="0014231B"/>
    <w:rsid w:val="00142956"/>
    <w:rsid w:val="00142D10"/>
    <w:rsid w:val="001432B0"/>
    <w:rsid w:val="00143504"/>
    <w:rsid w:val="00144868"/>
    <w:rsid w:val="001452BC"/>
    <w:rsid w:val="001501B9"/>
    <w:rsid w:val="00150D2A"/>
    <w:rsid w:val="00150E25"/>
    <w:rsid w:val="00150EA9"/>
    <w:rsid w:val="00151650"/>
    <w:rsid w:val="00151CD1"/>
    <w:rsid w:val="001553D1"/>
    <w:rsid w:val="00155B98"/>
    <w:rsid w:val="0015606B"/>
    <w:rsid w:val="00157001"/>
    <w:rsid w:val="00157709"/>
    <w:rsid w:val="001602AD"/>
    <w:rsid w:val="00160B66"/>
    <w:rsid w:val="00160E91"/>
    <w:rsid w:val="0016207A"/>
    <w:rsid w:val="00164767"/>
    <w:rsid w:val="00164CC1"/>
    <w:rsid w:val="00165626"/>
    <w:rsid w:val="00166272"/>
    <w:rsid w:val="00166A97"/>
    <w:rsid w:val="00166CAB"/>
    <w:rsid w:val="001671D2"/>
    <w:rsid w:val="00167CF4"/>
    <w:rsid w:val="00170BE9"/>
    <w:rsid w:val="00171347"/>
    <w:rsid w:val="0017147C"/>
    <w:rsid w:val="0017194E"/>
    <w:rsid w:val="00171D0C"/>
    <w:rsid w:val="0017249B"/>
    <w:rsid w:val="001727A4"/>
    <w:rsid w:val="00177989"/>
    <w:rsid w:val="00177EC4"/>
    <w:rsid w:val="00181533"/>
    <w:rsid w:val="00182333"/>
    <w:rsid w:val="001824C8"/>
    <w:rsid w:val="00182698"/>
    <w:rsid w:val="0018483B"/>
    <w:rsid w:val="001864FD"/>
    <w:rsid w:val="00190A7E"/>
    <w:rsid w:val="00192F4D"/>
    <w:rsid w:val="001936A7"/>
    <w:rsid w:val="001943DD"/>
    <w:rsid w:val="0019494A"/>
    <w:rsid w:val="00196BAC"/>
    <w:rsid w:val="001A009A"/>
    <w:rsid w:val="001A0BF0"/>
    <w:rsid w:val="001A13F6"/>
    <w:rsid w:val="001A2D78"/>
    <w:rsid w:val="001A3416"/>
    <w:rsid w:val="001A61C4"/>
    <w:rsid w:val="001A7249"/>
    <w:rsid w:val="001B385A"/>
    <w:rsid w:val="001B3904"/>
    <w:rsid w:val="001B3AEC"/>
    <w:rsid w:val="001B3E8D"/>
    <w:rsid w:val="001B4F48"/>
    <w:rsid w:val="001B5259"/>
    <w:rsid w:val="001B53B8"/>
    <w:rsid w:val="001B60D4"/>
    <w:rsid w:val="001B684C"/>
    <w:rsid w:val="001B6F28"/>
    <w:rsid w:val="001C12DB"/>
    <w:rsid w:val="001C4F4F"/>
    <w:rsid w:val="001C68EB"/>
    <w:rsid w:val="001C6BA1"/>
    <w:rsid w:val="001C6F22"/>
    <w:rsid w:val="001D141C"/>
    <w:rsid w:val="001D2904"/>
    <w:rsid w:val="001D5A6C"/>
    <w:rsid w:val="001D652D"/>
    <w:rsid w:val="001D66CB"/>
    <w:rsid w:val="001D6937"/>
    <w:rsid w:val="001D693F"/>
    <w:rsid w:val="001D6EDF"/>
    <w:rsid w:val="001D6F9E"/>
    <w:rsid w:val="001D75FB"/>
    <w:rsid w:val="001D7E3D"/>
    <w:rsid w:val="001E1F0A"/>
    <w:rsid w:val="001E38FB"/>
    <w:rsid w:val="001E52C2"/>
    <w:rsid w:val="001E6A27"/>
    <w:rsid w:val="001F0BE1"/>
    <w:rsid w:val="001F101A"/>
    <w:rsid w:val="001F24EF"/>
    <w:rsid w:val="001F4483"/>
    <w:rsid w:val="001F56C7"/>
    <w:rsid w:val="001F70F0"/>
    <w:rsid w:val="00202E65"/>
    <w:rsid w:val="00203039"/>
    <w:rsid w:val="00203A42"/>
    <w:rsid w:val="00204B17"/>
    <w:rsid w:val="002069D2"/>
    <w:rsid w:val="002071B4"/>
    <w:rsid w:val="002111E1"/>
    <w:rsid w:val="00211DA2"/>
    <w:rsid w:val="00213693"/>
    <w:rsid w:val="00215137"/>
    <w:rsid w:val="00215270"/>
    <w:rsid w:val="0021541C"/>
    <w:rsid w:val="00215479"/>
    <w:rsid w:val="00215692"/>
    <w:rsid w:val="00215CCB"/>
    <w:rsid w:val="00216CF5"/>
    <w:rsid w:val="0022037B"/>
    <w:rsid w:val="00222C8D"/>
    <w:rsid w:val="002256A8"/>
    <w:rsid w:val="00226D96"/>
    <w:rsid w:val="002276E4"/>
    <w:rsid w:val="00230E6B"/>
    <w:rsid w:val="002320BC"/>
    <w:rsid w:val="00232B97"/>
    <w:rsid w:val="00233077"/>
    <w:rsid w:val="00233BDE"/>
    <w:rsid w:val="0023523A"/>
    <w:rsid w:val="00236605"/>
    <w:rsid w:val="0023757C"/>
    <w:rsid w:val="00237C47"/>
    <w:rsid w:val="002402E4"/>
    <w:rsid w:val="002421A0"/>
    <w:rsid w:val="00242352"/>
    <w:rsid w:val="0024251B"/>
    <w:rsid w:val="00242B98"/>
    <w:rsid w:val="00243892"/>
    <w:rsid w:val="002445A1"/>
    <w:rsid w:val="0024590F"/>
    <w:rsid w:val="00246FE6"/>
    <w:rsid w:val="002470E3"/>
    <w:rsid w:val="0025207D"/>
    <w:rsid w:val="00253099"/>
    <w:rsid w:val="002535AE"/>
    <w:rsid w:val="00253C31"/>
    <w:rsid w:val="00254DE9"/>
    <w:rsid w:val="0025631A"/>
    <w:rsid w:val="00257A66"/>
    <w:rsid w:val="002602FC"/>
    <w:rsid w:val="002615D3"/>
    <w:rsid w:val="0026268A"/>
    <w:rsid w:val="00262845"/>
    <w:rsid w:val="00263727"/>
    <w:rsid w:val="00264594"/>
    <w:rsid w:val="00266818"/>
    <w:rsid w:val="002672F1"/>
    <w:rsid w:val="00267405"/>
    <w:rsid w:val="002704E7"/>
    <w:rsid w:val="00271414"/>
    <w:rsid w:val="00271922"/>
    <w:rsid w:val="0027195B"/>
    <w:rsid w:val="00272D58"/>
    <w:rsid w:val="00273412"/>
    <w:rsid w:val="0027373F"/>
    <w:rsid w:val="00274ACF"/>
    <w:rsid w:val="00275C59"/>
    <w:rsid w:val="00277388"/>
    <w:rsid w:val="00277C8F"/>
    <w:rsid w:val="0028159B"/>
    <w:rsid w:val="00282671"/>
    <w:rsid w:val="00282861"/>
    <w:rsid w:val="00283509"/>
    <w:rsid w:val="002843E2"/>
    <w:rsid w:val="00287BAA"/>
    <w:rsid w:val="002903D6"/>
    <w:rsid w:val="00291416"/>
    <w:rsid w:val="002916AB"/>
    <w:rsid w:val="0029180D"/>
    <w:rsid w:val="00293489"/>
    <w:rsid w:val="00295B30"/>
    <w:rsid w:val="002962FC"/>
    <w:rsid w:val="00296F5E"/>
    <w:rsid w:val="00297A8D"/>
    <w:rsid w:val="002A30F0"/>
    <w:rsid w:val="002A38A4"/>
    <w:rsid w:val="002A6DF5"/>
    <w:rsid w:val="002A7349"/>
    <w:rsid w:val="002B00A9"/>
    <w:rsid w:val="002B12F4"/>
    <w:rsid w:val="002B1EE7"/>
    <w:rsid w:val="002B3AF3"/>
    <w:rsid w:val="002B4AC1"/>
    <w:rsid w:val="002B6406"/>
    <w:rsid w:val="002B6809"/>
    <w:rsid w:val="002B6DC5"/>
    <w:rsid w:val="002B754B"/>
    <w:rsid w:val="002C4231"/>
    <w:rsid w:val="002C47F4"/>
    <w:rsid w:val="002C6C26"/>
    <w:rsid w:val="002C7080"/>
    <w:rsid w:val="002C70CF"/>
    <w:rsid w:val="002C7FCF"/>
    <w:rsid w:val="002D00B0"/>
    <w:rsid w:val="002D2364"/>
    <w:rsid w:val="002D2E16"/>
    <w:rsid w:val="002D3204"/>
    <w:rsid w:val="002D6050"/>
    <w:rsid w:val="002D66B0"/>
    <w:rsid w:val="002D6E3E"/>
    <w:rsid w:val="002D74DA"/>
    <w:rsid w:val="002E0E17"/>
    <w:rsid w:val="002E21D6"/>
    <w:rsid w:val="002E244B"/>
    <w:rsid w:val="002E3C29"/>
    <w:rsid w:val="002E45F0"/>
    <w:rsid w:val="002E7778"/>
    <w:rsid w:val="002F0554"/>
    <w:rsid w:val="002F0E9A"/>
    <w:rsid w:val="002F2979"/>
    <w:rsid w:val="002F40AB"/>
    <w:rsid w:val="00301125"/>
    <w:rsid w:val="00304B3E"/>
    <w:rsid w:val="00304D97"/>
    <w:rsid w:val="00305EF9"/>
    <w:rsid w:val="0030611E"/>
    <w:rsid w:val="003104FD"/>
    <w:rsid w:val="0031180A"/>
    <w:rsid w:val="00311E3B"/>
    <w:rsid w:val="003122C7"/>
    <w:rsid w:val="00313127"/>
    <w:rsid w:val="00313304"/>
    <w:rsid w:val="003155F4"/>
    <w:rsid w:val="00320309"/>
    <w:rsid w:val="00321AF3"/>
    <w:rsid w:val="00321D1E"/>
    <w:rsid w:val="003232D3"/>
    <w:rsid w:val="0032530E"/>
    <w:rsid w:val="00325A61"/>
    <w:rsid w:val="0032606E"/>
    <w:rsid w:val="00326976"/>
    <w:rsid w:val="00326B01"/>
    <w:rsid w:val="00326DD1"/>
    <w:rsid w:val="003279E4"/>
    <w:rsid w:val="003311D7"/>
    <w:rsid w:val="00331433"/>
    <w:rsid w:val="00332596"/>
    <w:rsid w:val="00332B8B"/>
    <w:rsid w:val="00334D5B"/>
    <w:rsid w:val="0033521E"/>
    <w:rsid w:val="003364C7"/>
    <w:rsid w:val="00337CA2"/>
    <w:rsid w:val="003402FB"/>
    <w:rsid w:val="003404A4"/>
    <w:rsid w:val="003412DB"/>
    <w:rsid w:val="003418E4"/>
    <w:rsid w:val="00343C91"/>
    <w:rsid w:val="00346843"/>
    <w:rsid w:val="00347104"/>
    <w:rsid w:val="0034717C"/>
    <w:rsid w:val="00350852"/>
    <w:rsid w:val="0035096E"/>
    <w:rsid w:val="0035129C"/>
    <w:rsid w:val="0035219F"/>
    <w:rsid w:val="00355D01"/>
    <w:rsid w:val="003563B5"/>
    <w:rsid w:val="00360B81"/>
    <w:rsid w:val="00366283"/>
    <w:rsid w:val="00367229"/>
    <w:rsid w:val="0036777E"/>
    <w:rsid w:val="00367F27"/>
    <w:rsid w:val="003701FA"/>
    <w:rsid w:val="0037271A"/>
    <w:rsid w:val="00372A26"/>
    <w:rsid w:val="00372EC7"/>
    <w:rsid w:val="0037484C"/>
    <w:rsid w:val="003749CD"/>
    <w:rsid w:val="00374A6C"/>
    <w:rsid w:val="00376B35"/>
    <w:rsid w:val="00377C4C"/>
    <w:rsid w:val="0038045A"/>
    <w:rsid w:val="00380F86"/>
    <w:rsid w:val="00381705"/>
    <w:rsid w:val="00381A85"/>
    <w:rsid w:val="00382718"/>
    <w:rsid w:val="003827CB"/>
    <w:rsid w:val="00382B3B"/>
    <w:rsid w:val="00385ED2"/>
    <w:rsid w:val="003866D6"/>
    <w:rsid w:val="0038714A"/>
    <w:rsid w:val="003910AC"/>
    <w:rsid w:val="00391F86"/>
    <w:rsid w:val="003923FB"/>
    <w:rsid w:val="003931C7"/>
    <w:rsid w:val="00393F00"/>
    <w:rsid w:val="003945C0"/>
    <w:rsid w:val="003952B2"/>
    <w:rsid w:val="00396EE4"/>
    <w:rsid w:val="003A0B38"/>
    <w:rsid w:val="003A1A2A"/>
    <w:rsid w:val="003A25A7"/>
    <w:rsid w:val="003B20F2"/>
    <w:rsid w:val="003B28CC"/>
    <w:rsid w:val="003B52CE"/>
    <w:rsid w:val="003B535C"/>
    <w:rsid w:val="003B5F0C"/>
    <w:rsid w:val="003B6EB6"/>
    <w:rsid w:val="003C1666"/>
    <w:rsid w:val="003C2120"/>
    <w:rsid w:val="003C47C0"/>
    <w:rsid w:val="003C4BB1"/>
    <w:rsid w:val="003C63A3"/>
    <w:rsid w:val="003C66EF"/>
    <w:rsid w:val="003D030E"/>
    <w:rsid w:val="003D040D"/>
    <w:rsid w:val="003D0730"/>
    <w:rsid w:val="003D1F49"/>
    <w:rsid w:val="003D2061"/>
    <w:rsid w:val="003D3B4B"/>
    <w:rsid w:val="003D543B"/>
    <w:rsid w:val="003D5528"/>
    <w:rsid w:val="003D6AE7"/>
    <w:rsid w:val="003D7E3D"/>
    <w:rsid w:val="003E02C5"/>
    <w:rsid w:val="003E1FE3"/>
    <w:rsid w:val="003E32A7"/>
    <w:rsid w:val="003E4C77"/>
    <w:rsid w:val="003E7406"/>
    <w:rsid w:val="003E74AE"/>
    <w:rsid w:val="003F1A33"/>
    <w:rsid w:val="003F2EF2"/>
    <w:rsid w:val="003F3072"/>
    <w:rsid w:val="003F31E6"/>
    <w:rsid w:val="003F4DEF"/>
    <w:rsid w:val="003F57F6"/>
    <w:rsid w:val="003F6E4A"/>
    <w:rsid w:val="003F70B9"/>
    <w:rsid w:val="003F7E5E"/>
    <w:rsid w:val="004004BF"/>
    <w:rsid w:val="00401057"/>
    <w:rsid w:val="0040207C"/>
    <w:rsid w:val="004024E4"/>
    <w:rsid w:val="00403B5F"/>
    <w:rsid w:val="004061B4"/>
    <w:rsid w:val="00406289"/>
    <w:rsid w:val="00406578"/>
    <w:rsid w:val="004074EF"/>
    <w:rsid w:val="004078CC"/>
    <w:rsid w:val="00407EF5"/>
    <w:rsid w:val="004102C3"/>
    <w:rsid w:val="0041307C"/>
    <w:rsid w:val="00413699"/>
    <w:rsid w:val="004153B9"/>
    <w:rsid w:val="004167B4"/>
    <w:rsid w:val="004167BC"/>
    <w:rsid w:val="0042032D"/>
    <w:rsid w:val="004225DC"/>
    <w:rsid w:val="00423A41"/>
    <w:rsid w:val="00423E10"/>
    <w:rsid w:val="00425529"/>
    <w:rsid w:val="00425FBA"/>
    <w:rsid w:val="00427C7D"/>
    <w:rsid w:val="00427E43"/>
    <w:rsid w:val="00427EAA"/>
    <w:rsid w:val="004305FF"/>
    <w:rsid w:val="00430D7E"/>
    <w:rsid w:val="00432332"/>
    <w:rsid w:val="00432368"/>
    <w:rsid w:val="00433B04"/>
    <w:rsid w:val="0043784D"/>
    <w:rsid w:val="00440256"/>
    <w:rsid w:val="00440E22"/>
    <w:rsid w:val="0044547D"/>
    <w:rsid w:val="0044572C"/>
    <w:rsid w:val="00446F93"/>
    <w:rsid w:val="00451A74"/>
    <w:rsid w:val="00452568"/>
    <w:rsid w:val="004534D3"/>
    <w:rsid w:val="004552AB"/>
    <w:rsid w:val="004553FF"/>
    <w:rsid w:val="0045622C"/>
    <w:rsid w:val="00460A3D"/>
    <w:rsid w:val="00464B51"/>
    <w:rsid w:val="00464FB1"/>
    <w:rsid w:val="00466320"/>
    <w:rsid w:val="00467185"/>
    <w:rsid w:val="00467736"/>
    <w:rsid w:val="0047050C"/>
    <w:rsid w:val="00472272"/>
    <w:rsid w:val="00472A45"/>
    <w:rsid w:val="00473903"/>
    <w:rsid w:val="00473930"/>
    <w:rsid w:val="00474D25"/>
    <w:rsid w:val="004750DB"/>
    <w:rsid w:val="004750FB"/>
    <w:rsid w:val="00475A27"/>
    <w:rsid w:val="00480F21"/>
    <w:rsid w:val="0048108E"/>
    <w:rsid w:val="004821BA"/>
    <w:rsid w:val="00482744"/>
    <w:rsid w:val="00484ECE"/>
    <w:rsid w:val="0048537F"/>
    <w:rsid w:val="00485E89"/>
    <w:rsid w:val="004874E5"/>
    <w:rsid w:val="00487885"/>
    <w:rsid w:val="004909C3"/>
    <w:rsid w:val="00490A65"/>
    <w:rsid w:val="0049116C"/>
    <w:rsid w:val="00491968"/>
    <w:rsid w:val="00492039"/>
    <w:rsid w:val="004929CF"/>
    <w:rsid w:val="004930C9"/>
    <w:rsid w:val="004931C8"/>
    <w:rsid w:val="00493F62"/>
    <w:rsid w:val="00494832"/>
    <w:rsid w:val="00495288"/>
    <w:rsid w:val="004957C2"/>
    <w:rsid w:val="00495AF1"/>
    <w:rsid w:val="0049693A"/>
    <w:rsid w:val="00497A89"/>
    <w:rsid w:val="00497B6C"/>
    <w:rsid w:val="00497E1E"/>
    <w:rsid w:val="004A4CED"/>
    <w:rsid w:val="004A4D74"/>
    <w:rsid w:val="004A6BE6"/>
    <w:rsid w:val="004A7B83"/>
    <w:rsid w:val="004B047F"/>
    <w:rsid w:val="004B0828"/>
    <w:rsid w:val="004B0B7E"/>
    <w:rsid w:val="004B2235"/>
    <w:rsid w:val="004B3304"/>
    <w:rsid w:val="004B3DF1"/>
    <w:rsid w:val="004B4BC0"/>
    <w:rsid w:val="004B5555"/>
    <w:rsid w:val="004B7EDB"/>
    <w:rsid w:val="004C0484"/>
    <w:rsid w:val="004C259B"/>
    <w:rsid w:val="004C59B4"/>
    <w:rsid w:val="004C777E"/>
    <w:rsid w:val="004D0C54"/>
    <w:rsid w:val="004D16A4"/>
    <w:rsid w:val="004D1B4B"/>
    <w:rsid w:val="004D5968"/>
    <w:rsid w:val="004E2879"/>
    <w:rsid w:val="004E33CD"/>
    <w:rsid w:val="004E48C1"/>
    <w:rsid w:val="004E6682"/>
    <w:rsid w:val="004E6D8A"/>
    <w:rsid w:val="004E7449"/>
    <w:rsid w:val="004F0411"/>
    <w:rsid w:val="004F15EF"/>
    <w:rsid w:val="004F22FE"/>
    <w:rsid w:val="004F2327"/>
    <w:rsid w:val="004F6981"/>
    <w:rsid w:val="004F774D"/>
    <w:rsid w:val="004F7B46"/>
    <w:rsid w:val="004F7CEB"/>
    <w:rsid w:val="005002FC"/>
    <w:rsid w:val="00500DD7"/>
    <w:rsid w:val="005013B0"/>
    <w:rsid w:val="005015E4"/>
    <w:rsid w:val="005017A6"/>
    <w:rsid w:val="00502895"/>
    <w:rsid w:val="0050291D"/>
    <w:rsid w:val="00502D4C"/>
    <w:rsid w:val="005064CD"/>
    <w:rsid w:val="00506C00"/>
    <w:rsid w:val="00507937"/>
    <w:rsid w:val="00511016"/>
    <w:rsid w:val="005146FC"/>
    <w:rsid w:val="005159B3"/>
    <w:rsid w:val="00515A3D"/>
    <w:rsid w:val="00521093"/>
    <w:rsid w:val="005224A0"/>
    <w:rsid w:val="00522C03"/>
    <w:rsid w:val="00523110"/>
    <w:rsid w:val="005235E4"/>
    <w:rsid w:val="00524831"/>
    <w:rsid w:val="0052529A"/>
    <w:rsid w:val="00525710"/>
    <w:rsid w:val="00525EA4"/>
    <w:rsid w:val="00526FCA"/>
    <w:rsid w:val="005276B7"/>
    <w:rsid w:val="0052791F"/>
    <w:rsid w:val="00527B6C"/>
    <w:rsid w:val="00532CFF"/>
    <w:rsid w:val="00534D3D"/>
    <w:rsid w:val="00535FA8"/>
    <w:rsid w:val="00536880"/>
    <w:rsid w:val="00536BB5"/>
    <w:rsid w:val="0053759C"/>
    <w:rsid w:val="00540AD0"/>
    <w:rsid w:val="005410BB"/>
    <w:rsid w:val="0054357A"/>
    <w:rsid w:val="00543A76"/>
    <w:rsid w:val="0054614D"/>
    <w:rsid w:val="00547016"/>
    <w:rsid w:val="00547738"/>
    <w:rsid w:val="005522F3"/>
    <w:rsid w:val="005523D1"/>
    <w:rsid w:val="005524A6"/>
    <w:rsid w:val="00552BB7"/>
    <w:rsid w:val="00554A1D"/>
    <w:rsid w:val="0055532E"/>
    <w:rsid w:val="00555BC3"/>
    <w:rsid w:val="005563EC"/>
    <w:rsid w:val="00557C8E"/>
    <w:rsid w:val="00560D11"/>
    <w:rsid w:val="0056189A"/>
    <w:rsid w:val="00561B2B"/>
    <w:rsid w:val="00561C77"/>
    <w:rsid w:val="0056357E"/>
    <w:rsid w:val="00564952"/>
    <w:rsid w:val="0056645F"/>
    <w:rsid w:val="005677ED"/>
    <w:rsid w:val="00571AB1"/>
    <w:rsid w:val="00572FA5"/>
    <w:rsid w:val="0057403E"/>
    <w:rsid w:val="005757DE"/>
    <w:rsid w:val="00577E1C"/>
    <w:rsid w:val="00580DB1"/>
    <w:rsid w:val="005814AC"/>
    <w:rsid w:val="00581EC8"/>
    <w:rsid w:val="005841CC"/>
    <w:rsid w:val="00584676"/>
    <w:rsid w:val="00584923"/>
    <w:rsid w:val="005854B7"/>
    <w:rsid w:val="00585708"/>
    <w:rsid w:val="00587AB1"/>
    <w:rsid w:val="005904CD"/>
    <w:rsid w:val="0059070B"/>
    <w:rsid w:val="00590A65"/>
    <w:rsid w:val="0059109D"/>
    <w:rsid w:val="0059283C"/>
    <w:rsid w:val="00594B2D"/>
    <w:rsid w:val="00595082"/>
    <w:rsid w:val="00595238"/>
    <w:rsid w:val="005955A5"/>
    <w:rsid w:val="005A0697"/>
    <w:rsid w:val="005A0D95"/>
    <w:rsid w:val="005A224B"/>
    <w:rsid w:val="005A2741"/>
    <w:rsid w:val="005A5EAE"/>
    <w:rsid w:val="005B0043"/>
    <w:rsid w:val="005B0C8C"/>
    <w:rsid w:val="005B1225"/>
    <w:rsid w:val="005B17D8"/>
    <w:rsid w:val="005B1D64"/>
    <w:rsid w:val="005B1D82"/>
    <w:rsid w:val="005B4077"/>
    <w:rsid w:val="005B5139"/>
    <w:rsid w:val="005B65E5"/>
    <w:rsid w:val="005C28B0"/>
    <w:rsid w:val="005C2F01"/>
    <w:rsid w:val="005C3295"/>
    <w:rsid w:val="005C4A02"/>
    <w:rsid w:val="005C5BCA"/>
    <w:rsid w:val="005C5F3C"/>
    <w:rsid w:val="005D01BE"/>
    <w:rsid w:val="005D1177"/>
    <w:rsid w:val="005D1D13"/>
    <w:rsid w:val="005D254A"/>
    <w:rsid w:val="005D5460"/>
    <w:rsid w:val="005D7EBD"/>
    <w:rsid w:val="005E08B9"/>
    <w:rsid w:val="005E08CD"/>
    <w:rsid w:val="005E0AFA"/>
    <w:rsid w:val="005E1C85"/>
    <w:rsid w:val="005E37E8"/>
    <w:rsid w:val="005E44E0"/>
    <w:rsid w:val="005E74C5"/>
    <w:rsid w:val="005F219D"/>
    <w:rsid w:val="005F2437"/>
    <w:rsid w:val="005F2770"/>
    <w:rsid w:val="005F318A"/>
    <w:rsid w:val="005F37AA"/>
    <w:rsid w:val="005F7710"/>
    <w:rsid w:val="006004F7"/>
    <w:rsid w:val="00600587"/>
    <w:rsid w:val="00601C57"/>
    <w:rsid w:val="00603261"/>
    <w:rsid w:val="00607597"/>
    <w:rsid w:val="00610F93"/>
    <w:rsid w:val="006127CC"/>
    <w:rsid w:val="00614661"/>
    <w:rsid w:val="00615AD7"/>
    <w:rsid w:val="00615B3A"/>
    <w:rsid w:val="006206E4"/>
    <w:rsid w:val="006238CD"/>
    <w:rsid w:val="006243C6"/>
    <w:rsid w:val="006264C6"/>
    <w:rsid w:val="006273BC"/>
    <w:rsid w:val="006311F1"/>
    <w:rsid w:val="0063185C"/>
    <w:rsid w:val="00631F5D"/>
    <w:rsid w:val="00632009"/>
    <w:rsid w:val="00632D70"/>
    <w:rsid w:val="00633CF1"/>
    <w:rsid w:val="00635A6C"/>
    <w:rsid w:val="00637091"/>
    <w:rsid w:val="006411BA"/>
    <w:rsid w:val="00642339"/>
    <w:rsid w:val="00642839"/>
    <w:rsid w:val="0064391D"/>
    <w:rsid w:val="00644047"/>
    <w:rsid w:val="006457F8"/>
    <w:rsid w:val="00645CCB"/>
    <w:rsid w:val="0064700E"/>
    <w:rsid w:val="006472A3"/>
    <w:rsid w:val="006474E0"/>
    <w:rsid w:val="006478CB"/>
    <w:rsid w:val="00647FD7"/>
    <w:rsid w:val="00650B88"/>
    <w:rsid w:val="00650E2C"/>
    <w:rsid w:val="00651ECA"/>
    <w:rsid w:val="006520EA"/>
    <w:rsid w:val="00652C58"/>
    <w:rsid w:val="006530EF"/>
    <w:rsid w:val="006554DD"/>
    <w:rsid w:val="006557EC"/>
    <w:rsid w:val="00660951"/>
    <w:rsid w:val="00660E79"/>
    <w:rsid w:val="006636E2"/>
    <w:rsid w:val="00664C4E"/>
    <w:rsid w:val="00666273"/>
    <w:rsid w:val="00667FA9"/>
    <w:rsid w:val="0067233D"/>
    <w:rsid w:val="00672B2E"/>
    <w:rsid w:val="006745AE"/>
    <w:rsid w:val="00676870"/>
    <w:rsid w:val="00676AF3"/>
    <w:rsid w:val="00677567"/>
    <w:rsid w:val="00677895"/>
    <w:rsid w:val="00677BEF"/>
    <w:rsid w:val="006814A3"/>
    <w:rsid w:val="00682AFC"/>
    <w:rsid w:val="00683344"/>
    <w:rsid w:val="00684FC9"/>
    <w:rsid w:val="0068560F"/>
    <w:rsid w:val="00686B16"/>
    <w:rsid w:val="00687128"/>
    <w:rsid w:val="0069072B"/>
    <w:rsid w:val="0069174B"/>
    <w:rsid w:val="006917AC"/>
    <w:rsid w:val="00693340"/>
    <w:rsid w:val="00695FA3"/>
    <w:rsid w:val="006A04C7"/>
    <w:rsid w:val="006A4287"/>
    <w:rsid w:val="006A44EE"/>
    <w:rsid w:val="006A7B2C"/>
    <w:rsid w:val="006B05E3"/>
    <w:rsid w:val="006B09BC"/>
    <w:rsid w:val="006B2ACA"/>
    <w:rsid w:val="006B5D84"/>
    <w:rsid w:val="006B6418"/>
    <w:rsid w:val="006B6D5D"/>
    <w:rsid w:val="006B7B5A"/>
    <w:rsid w:val="006C0801"/>
    <w:rsid w:val="006C0C2C"/>
    <w:rsid w:val="006C15A6"/>
    <w:rsid w:val="006C1EAA"/>
    <w:rsid w:val="006C1F03"/>
    <w:rsid w:val="006C216F"/>
    <w:rsid w:val="006C2359"/>
    <w:rsid w:val="006C45D4"/>
    <w:rsid w:val="006C539B"/>
    <w:rsid w:val="006D001A"/>
    <w:rsid w:val="006D11BD"/>
    <w:rsid w:val="006D2042"/>
    <w:rsid w:val="006D4C75"/>
    <w:rsid w:val="006D6446"/>
    <w:rsid w:val="006D66E3"/>
    <w:rsid w:val="006D6961"/>
    <w:rsid w:val="006D6F86"/>
    <w:rsid w:val="006D75BA"/>
    <w:rsid w:val="006D7855"/>
    <w:rsid w:val="006E010C"/>
    <w:rsid w:val="006E1003"/>
    <w:rsid w:val="006E16BF"/>
    <w:rsid w:val="006E18F0"/>
    <w:rsid w:val="006E2C89"/>
    <w:rsid w:val="006E38AF"/>
    <w:rsid w:val="006E4F93"/>
    <w:rsid w:val="006E5016"/>
    <w:rsid w:val="006E7F4D"/>
    <w:rsid w:val="006F10FE"/>
    <w:rsid w:val="006F1174"/>
    <w:rsid w:val="006F6851"/>
    <w:rsid w:val="006F7019"/>
    <w:rsid w:val="006F7145"/>
    <w:rsid w:val="00700135"/>
    <w:rsid w:val="0070212F"/>
    <w:rsid w:val="007023AB"/>
    <w:rsid w:val="00702C81"/>
    <w:rsid w:val="007034D5"/>
    <w:rsid w:val="00703A24"/>
    <w:rsid w:val="00704C40"/>
    <w:rsid w:val="00705180"/>
    <w:rsid w:val="00705D90"/>
    <w:rsid w:val="00706917"/>
    <w:rsid w:val="00707E54"/>
    <w:rsid w:val="00710A39"/>
    <w:rsid w:val="00711605"/>
    <w:rsid w:val="00711DF6"/>
    <w:rsid w:val="0071214B"/>
    <w:rsid w:val="00714C18"/>
    <w:rsid w:val="00716FBC"/>
    <w:rsid w:val="00717090"/>
    <w:rsid w:val="00717732"/>
    <w:rsid w:val="00717FC2"/>
    <w:rsid w:val="00720739"/>
    <w:rsid w:val="00720A9D"/>
    <w:rsid w:val="0072253E"/>
    <w:rsid w:val="00723E1F"/>
    <w:rsid w:val="0072425E"/>
    <w:rsid w:val="0072443D"/>
    <w:rsid w:val="007247E5"/>
    <w:rsid w:val="007248B7"/>
    <w:rsid w:val="007254CA"/>
    <w:rsid w:val="007267D2"/>
    <w:rsid w:val="00730CF8"/>
    <w:rsid w:val="00731A90"/>
    <w:rsid w:val="00732608"/>
    <w:rsid w:val="00733251"/>
    <w:rsid w:val="007339CF"/>
    <w:rsid w:val="00734083"/>
    <w:rsid w:val="00736DCA"/>
    <w:rsid w:val="00737BE0"/>
    <w:rsid w:val="00740A69"/>
    <w:rsid w:val="00743226"/>
    <w:rsid w:val="00744635"/>
    <w:rsid w:val="00745C47"/>
    <w:rsid w:val="00745E49"/>
    <w:rsid w:val="007467D0"/>
    <w:rsid w:val="0074728B"/>
    <w:rsid w:val="0075003D"/>
    <w:rsid w:val="00750B16"/>
    <w:rsid w:val="00751D97"/>
    <w:rsid w:val="007529B8"/>
    <w:rsid w:val="00752C55"/>
    <w:rsid w:val="007562D4"/>
    <w:rsid w:val="007573FA"/>
    <w:rsid w:val="00757EF9"/>
    <w:rsid w:val="007603FF"/>
    <w:rsid w:val="00761DBF"/>
    <w:rsid w:val="00761FCF"/>
    <w:rsid w:val="00762C89"/>
    <w:rsid w:val="00765503"/>
    <w:rsid w:val="00766C93"/>
    <w:rsid w:val="00767B7E"/>
    <w:rsid w:val="007705E9"/>
    <w:rsid w:val="00771D7D"/>
    <w:rsid w:val="007727C4"/>
    <w:rsid w:val="007745B7"/>
    <w:rsid w:val="007750C8"/>
    <w:rsid w:val="00776538"/>
    <w:rsid w:val="007802BE"/>
    <w:rsid w:val="00780EEF"/>
    <w:rsid w:val="0078134C"/>
    <w:rsid w:val="00781C47"/>
    <w:rsid w:val="00781DBD"/>
    <w:rsid w:val="00782189"/>
    <w:rsid w:val="007837C7"/>
    <w:rsid w:val="00783D70"/>
    <w:rsid w:val="00784A87"/>
    <w:rsid w:val="00784B41"/>
    <w:rsid w:val="00784B44"/>
    <w:rsid w:val="00785465"/>
    <w:rsid w:val="00785A90"/>
    <w:rsid w:val="00787656"/>
    <w:rsid w:val="00791767"/>
    <w:rsid w:val="0079268A"/>
    <w:rsid w:val="0079325F"/>
    <w:rsid w:val="00794859"/>
    <w:rsid w:val="00797C88"/>
    <w:rsid w:val="007A1013"/>
    <w:rsid w:val="007A235B"/>
    <w:rsid w:val="007A4CA9"/>
    <w:rsid w:val="007A60B4"/>
    <w:rsid w:val="007A6F91"/>
    <w:rsid w:val="007A7D19"/>
    <w:rsid w:val="007A7EC2"/>
    <w:rsid w:val="007B042D"/>
    <w:rsid w:val="007B0587"/>
    <w:rsid w:val="007B05BB"/>
    <w:rsid w:val="007B0828"/>
    <w:rsid w:val="007B6E0A"/>
    <w:rsid w:val="007B764C"/>
    <w:rsid w:val="007C118A"/>
    <w:rsid w:val="007C2007"/>
    <w:rsid w:val="007C5B4B"/>
    <w:rsid w:val="007C5FEA"/>
    <w:rsid w:val="007C636F"/>
    <w:rsid w:val="007C7899"/>
    <w:rsid w:val="007D0FC7"/>
    <w:rsid w:val="007D39EB"/>
    <w:rsid w:val="007D4512"/>
    <w:rsid w:val="007D7950"/>
    <w:rsid w:val="007E06D8"/>
    <w:rsid w:val="007E21BE"/>
    <w:rsid w:val="007E2EE7"/>
    <w:rsid w:val="007E420D"/>
    <w:rsid w:val="007E45B9"/>
    <w:rsid w:val="007E7319"/>
    <w:rsid w:val="007E74E1"/>
    <w:rsid w:val="007E77A8"/>
    <w:rsid w:val="007F0912"/>
    <w:rsid w:val="007F3884"/>
    <w:rsid w:val="007F491C"/>
    <w:rsid w:val="007F61C6"/>
    <w:rsid w:val="00800D07"/>
    <w:rsid w:val="0080218C"/>
    <w:rsid w:val="008025F3"/>
    <w:rsid w:val="00803AB1"/>
    <w:rsid w:val="00803BF8"/>
    <w:rsid w:val="00803C32"/>
    <w:rsid w:val="00805F0A"/>
    <w:rsid w:val="008061C9"/>
    <w:rsid w:val="00806643"/>
    <w:rsid w:val="008066D8"/>
    <w:rsid w:val="00806FE7"/>
    <w:rsid w:val="008074BB"/>
    <w:rsid w:val="0081134A"/>
    <w:rsid w:val="00811A18"/>
    <w:rsid w:val="008121AF"/>
    <w:rsid w:val="00812E18"/>
    <w:rsid w:val="00813711"/>
    <w:rsid w:val="0081510A"/>
    <w:rsid w:val="00820B51"/>
    <w:rsid w:val="00821E64"/>
    <w:rsid w:val="00822F7A"/>
    <w:rsid w:val="008253C4"/>
    <w:rsid w:val="008263C2"/>
    <w:rsid w:val="008307DB"/>
    <w:rsid w:val="00831164"/>
    <w:rsid w:val="00831A7E"/>
    <w:rsid w:val="00833398"/>
    <w:rsid w:val="0083454A"/>
    <w:rsid w:val="00835D9D"/>
    <w:rsid w:val="00835F86"/>
    <w:rsid w:val="00835FC9"/>
    <w:rsid w:val="008368F8"/>
    <w:rsid w:val="008370E3"/>
    <w:rsid w:val="00841502"/>
    <w:rsid w:val="008418FA"/>
    <w:rsid w:val="00842959"/>
    <w:rsid w:val="00843390"/>
    <w:rsid w:val="00846268"/>
    <w:rsid w:val="00851D18"/>
    <w:rsid w:val="0085235A"/>
    <w:rsid w:val="00852650"/>
    <w:rsid w:val="008533E3"/>
    <w:rsid w:val="00854138"/>
    <w:rsid w:val="00854410"/>
    <w:rsid w:val="008544DF"/>
    <w:rsid w:val="008602B6"/>
    <w:rsid w:val="00860AAD"/>
    <w:rsid w:val="00861AA6"/>
    <w:rsid w:val="00866A47"/>
    <w:rsid w:val="008674D1"/>
    <w:rsid w:val="008708F3"/>
    <w:rsid w:val="00871354"/>
    <w:rsid w:val="00873611"/>
    <w:rsid w:val="00873C8F"/>
    <w:rsid w:val="008745FE"/>
    <w:rsid w:val="00874FB3"/>
    <w:rsid w:val="00876012"/>
    <w:rsid w:val="00877F7C"/>
    <w:rsid w:val="00880BE3"/>
    <w:rsid w:val="00881359"/>
    <w:rsid w:val="00882093"/>
    <w:rsid w:val="00882588"/>
    <w:rsid w:val="008833C5"/>
    <w:rsid w:val="00883400"/>
    <w:rsid w:val="00883678"/>
    <w:rsid w:val="00884ADE"/>
    <w:rsid w:val="008856CF"/>
    <w:rsid w:val="00885864"/>
    <w:rsid w:val="00885A49"/>
    <w:rsid w:val="00890A1D"/>
    <w:rsid w:val="008928F1"/>
    <w:rsid w:val="00892A03"/>
    <w:rsid w:val="0089383B"/>
    <w:rsid w:val="00893896"/>
    <w:rsid w:val="00893AE2"/>
    <w:rsid w:val="00893E2B"/>
    <w:rsid w:val="0089534B"/>
    <w:rsid w:val="0089616F"/>
    <w:rsid w:val="0089637F"/>
    <w:rsid w:val="008A0232"/>
    <w:rsid w:val="008A1E8C"/>
    <w:rsid w:val="008A42F4"/>
    <w:rsid w:val="008A7BBA"/>
    <w:rsid w:val="008B0470"/>
    <w:rsid w:val="008B05E7"/>
    <w:rsid w:val="008B06C5"/>
    <w:rsid w:val="008B164E"/>
    <w:rsid w:val="008B4F06"/>
    <w:rsid w:val="008B502A"/>
    <w:rsid w:val="008B57D8"/>
    <w:rsid w:val="008B65CF"/>
    <w:rsid w:val="008B7A65"/>
    <w:rsid w:val="008C1219"/>
    <w:rsid w:val="008C123E"/>
    <w:rsid w:val="008C137D"/>
    <w:rsid w:val="008C22DD"/>
    <w:rsid w:val="008C330E"/>
    <w:rsid w:val="008C3DFD"/>
    <w:rsid w:val="008C3ED0"/>
    <w:rsid w:val="008C5DA5"/>
    <w:rsid w:val="008C5E94"/>
    <w:rsid w:val="008D196A"/>
    <w:rsid w:val="008D27BC"/>
    <w:rsid w:val="008D551E"/>
    <w:rsid w:val="008D7417"/>
    <w:rsid w:val="008E3EF2"/>
    <w:rsid w:val="008E51C9"/>
    <w:rsid w:val="008E5578"/>
    <w:rsid w:val="008E5BEB"/>
    <w:rsid w:val="008E5E4E"/>
    <w:rsid w:val="008E6306"/>
    <w:rsid w:val="008F03FF"/>
    <w:rsid w:val="008F3003"/>
    <w:rsid w:val="008F6355"/>
    <w:rsid w:val="008F68F7"/>
    <w:rsid w:val="008F772E"/>
    <w:rsid w:val="009005A6"/>
    <w:rsid w:val="009006CF"/>
    <w:rsid w:val="00900C71"/>
    <w:rsid w:val="00901EF5"/>
    <w:rsid w:val="00902A1C"/>
    <w:rsid w:val="009037B6"/>
    <w:rsid w:val="00906CBE"/>
    <w:rsid w:val="00910024"/>
    <w:rsid w:val="00910384"/>
    <w:rsid w:val="00913E0B"/>
    <w:rsid w:val="0091643D"/>
    <w:rsid w:val="00916E33"/>
    <w:rsid w:val="0092093B"/>
    <w:rsid w:val="00925EA0"/>
    <w:rsid w:val="009260DA"/>
    <w:rsid w:val="00930669"/>
    <w:rsid w:val="00932C33"/>
    <w:rsid w:val="00933DAB"/>
    <w:rsid w:val="0093546B"/>
    <w:rsid w:val="00936C4B"/>
    <w:rsid w:val="00937C63"/>
    <w:rsid w:val="00937C80"/>
    <w:rsid w:val="00940643"/>
    <w:rsid w:val="009427A1"/>
    <w:rsid w:val="00942FFE"/>
    <w:rsid w:val="00943549"/>
    <w:rsid w:val="00944F80"/>
    <w:rsid w:val="00953F37"/>
    <w:rsid w:val="009551E0"/>
    <w:rsid w:val="0095654E"/>
    <w:rsid w:val="00956F3C"/>
    <w:rsid w:val="00957FB6"/>
    <w:rsid w:val="0096054C"/>
    <w:rsid w:val="00960CFB"/>
    <w:rsid w:val="009611AF"/>
    <w:rsid w:val="009612A4"/>
    <w:rsid w:val="00970678"/>
    <w:rsid w:val="00971C34"/>
    <w:rsid w:val="00972488"/>
    <w:rsid w:val="009726D0"/>
    <w:rsid w:val="00973B23"/>
    <w:rsid w:val="0097421D"/>
    <w:rsid w:val="0097559F"/>
    <w:rsid w:val="00976117"/>
    <w:rsid w:val="00976A23"/>
    <w:rsid w:val="009800BC"/>
    <w:rsid w:val="0098015C"/>
    <w:rsid w:val="00980492"/>
    <w:rsid w:val="00980575"/>
    <w:rsid w:val="009816F6"/>
    <w:rsid w:val="009843BA"/>
    <w:rsid w:val="009850EE"/>
    <w:rsid w:val="009900F0"/>
    <w:rsid w:val="00990B9B"/>
    <w:rsid w:val="00991370"/>
    <w:rsid w:val="00991769"/>
    <w:rsid w:val="00991ACA"/>
    <w:rsid w:val="0099238B"/>
    <w:rsid w:val="009928B5"/>
    <w:rsid w:val="00993236"/>
    <w:rsid w:val="00993D8C"/>
    <w:rsid w:val="00994E3D"/>
    <w:rsid w:val="009A0192"/>
    <w:rsid w:val="009A1BAE"/>
    <w:rsid w:val="009A297E"/>
    <w:rsid w:val="009A4554"/>
    <w:rsid w:val="009A6127"/>
    <w:rsid w:val="009B0CC1"/>
    <w:rsid w:val="009B1C38"/>
    <w:rsid w:val="009B2C7D"/>
    <w:rsid w:val="009B69F0"/>
    <w:rsid w:val="009B713C"/>
    <w:rsid w:val="009C0F18"/>
    <w:rsid w:val="009C12C6"/>
    <w:rsid w:val="009C19D4"/>
    <w:rsid w:val="009C2555"/>
    <w:rsid w:val="009C28CC"/>
    <w:rsid w:val="009C2DA6"/>
    <w:rsid w:val="009C44D1"/>
    <w:rsid w:val="009C47DA"/>
    <w:rsid w:val="009C4AA1"/>
    <w:rsid w:val="009C5158"/>
    <w:rsid w:val="009C57FB"/>
    <w:rsid w:val="009C705A"/>
    <w:rsid w:val="009C72D6"/>
    <w:rsid w:val="009C7778"/>
    <w:rsid w:val="009C7EE6"/>
    <w:rsid w:val="009D06AE"/>
    <w:rsid w:val="009D09E2"/>
    <w:rsid w:val="009D0EFE"/>
    <w:rsid w:val="009D1E42"/>
    <w:rsid w:val="009D282B"/>
    <w:rsid w:val="009D7148"/>
    <w:rsid w:val="009E02FD"/>
    <w:rsid w:val="009E12DD"/>
    <w:rsid w:val="009E23A9"/>
    <w:rsid w:val="009E3BAD"/>
    <w:rsid w:val="009E4C74"/>
    <w:rsid w:val="009E56CC"/>
    <w:rsid w:val="009E59F1"/>
    <w:rsid w:val="009E62B6"/>
    <w:rsid w:val="009F06C4"/>
    <w:rsid w:val="009F0A1A"/>
    <w:rsid w:val="009F26CA"/>
    <w:rsid w:val="009F35DA"/>
    <w:rsid w:val="009F4034"/>
    <w:rsid w:val="009F43D0"/>
    <w:rsid w:val="009F60BD"/>
    <w:rsid w:val="00A000F0"/>
    <w:rsid w:val="00A00568"/>
    <w:rsid w:val="00A00884"/>
    <w:rsid w:val="00A00ABB"/>
    <w:rsid w:val="00A00EEB"/>
    <w:rsid w:val="00A01176"/>
    <w:rsid w:val="00A012AC"/>
    <w:rsid w:val="00A020CE"/>
    <w:rsid w:val="00A02F62"/>
    <w:rsid w:val="00A02FA3"/>
    <w:rsid w:val="00A030C3"/>
    <w:rsid w:val="00A03726"/>
    <w:rsid w:val="00A04803"/>
    <w:rsid w:val="00A10147"/>
    <w:rsid w:val="00A104ED"/>
    <w:rsid w:val="00A10EDE"/>
    <w:rsid w:val="00A11331"/>
    <w:rsid w:val="00A115B1"/>
    <w:rsid w:val="00A12348"/>
    <w:rsid w:val="00A131E6"/>
    <w:rsid w:val="00A13843"/>
    <w:rsid w:val="00A146A5"/>
    <w:rsid w:val="00A14DB8"/>
    <w:rsid w:val="00A1552C"/>
    <w:rsid w:val="00A155EE"/>
    <w:rsid w:val="00A17466"/>
    <w:rsid w:val="00A2012B"/>
    <w:rsid w:val="00A204B3"/>
    <w:rsid w:val="00A20576"/>
    <w:rsid w:val="00A21593"/>
    <w:rsid w:val="00A221F7"/>
    <w:rsid w:val="00A2227F"/>
    <w:rsid w:val="00A22C21"/>
    <w:rsid w:val="00A234CF"/>
    <w:rsid w:val="00A25CA2"/>
    <w:rsid w:val="00A2604E"/>
    <w:rsid w:val="00A31CCE"/>
    <w:rsid w:val="00A31DA6"/>
    <w:rsid w:val="00A33C95"/>
    <w:rsid w:val="00A3473A"/>
    <w:rsid w:val="00A34FF3"/>
    <w:rsid w:val="00A35351"/>
    <w:rsid w:val="00A361C7"/>
    <w:rsid w:val="00A36723"/>
    <w:rsid w:val="00A43140"/>
    <w:rsid w:val="00A44C7B"/>
    <w:rsid w:val="00A46DF5"/>
    <w:rsid w:val="00A5149A"/>
    <w:rsid w:val="00A53650"/>
    <w:rsid w:val="00A53E51"/>
    <w:rsid w:val="00A54A7D"/>
    <w:rsid w:val="00A55A78"/>
    <w:rsid w:val="00A5689A"/>
    <w:rsid w:val="00A56EDD"/>
    <w:rsid w:val="00A57183"/>
    <w:rsid w:val="00A60693"/>
    <w:rsid w:val="00A61591"/>
    <w:rsid w:val="00A6196D"/>
    <w:rsid w:val="00A619C0"/>
    <w:rsid w:val="00A61ADF"/>
    <w:rsid w:val="00A62012"/>
    <w:rsid w:val="00A624CB"/>
    <w:rsid w:val="00A62AC0"/>
    <w:rsid w:val="00A630F2"/>
    <w:rsid w:val="00A7238C"/>
    <w:rsid w:val="00A74266"/>
    <w:rsid w:val="00A74BC6"/>
    <w:rsid w:val="00A75118"/>
    <w:rsid w:val="00A76353"/>
    <w:rsid w:val="00A76957"/>
    <w:rsid w:val="00A76BD2"/>
    <w:rsid w:val="00A77F5D"/>
    <w:rsid w:val="00A81712"/>
    <w:rsid w:val="00A8267D"/>
    <w:rsid w:val="00A82E14"/>
    <w:rsid w:val="00A85F13"/>
    <w:rsid w:val="00A8688E"/>
    <w:rsid w:val="00A86B5E"/>
    <w:rsid w:val="00A8722B"/>
    <w:rsid w:val="00A87506"/>
    <w:rsid w:val="00A9013C"/>
    <w:rsid w:val="00A901E9"/>
    <w:rsid w:val="00A9092C"/>
    <w:rsid w:val="00A917B6"/>
    <w:rsid w:val="00A91831"/>
    <w:rsid w:val="00A91B3B"/>
    <w:rsid w:val="00A93B4F"/>
    <w:rsid w:val="00A94475"/>
    <w:rsid w:val="00A94F7A"/>
    <w:rsid w:val="00A95774"/>
    <w:rsid w:val="00A95D3B"/>
    <w:rsid w:val="00A97341"/>
    <w:rsid w:val="00A97D5B"/>
    <w:rsid w:val="00AA0081"/>
    <w:rsid w:val="00AA0D3D"/>
    <w:rsid w:val="00AA1780"/>
    <w:rsid w:val="00AA4E4D"/>
    <w:rsid w:val="00AA55C1"/>
    <w:rsid w:val="00AA5E38"/>
    <w:rsid w:val="00AA77F4"/>
    <w:rsid w:val="00AA7D4F"/>
    <w:rsid w:val="00AB09ED"/>
    <w:rsid w:val="00AB3DC0"/>
    <w:rsid w:val="00AB4CBB"/>
    <w:rsid w:val="00AB6D86"/>
    <w:rsid w:val="00AC0FAC"/>
    <w:rsid w:val="00AC125E"/>
    <w:rsid w:val="00AC45DF"/>
    <w:rsid w:val="00AC474D"/>
    <w:rsid w:val="00AC4DFD"/>
    <w:rsid w:val="00AC4F47"/>
    <w:rsid w:val="00AC5663"/>
    <w:rsid w:val="00AC58FD"/>
    <w:rsid w:val="00AC74AF"/>
    <w:rsid w:val="00AD0F6D"/>
    <w:rsid w:val="00AD1166"/>
    <w:rsid w:val="00AD19D2"/>
    <w:rsid w:val="00AD1A96"/>
    <w:rsid w:val="00AD1CAD"/>
    <w:rsid w:val="00AD1E22"/>
    <w:rsid w:val="00AD25AA"/>
    <w:rsid w:val="00AD3042"/>
    <w:rsid w:val="00AD5C7F"/>
    <w:rsid w:val="00AD6BDB"/>
    <w:rsid w:val="00AD793A"/>
    <w:rsid w:val="00AD7EA5"/>
    <w:rsid w:val="00AE0120"/>
    <w:rsid w:val="00AE3038"/>
    <w:rsid w:val="00AE3D4A"/>
    <w:rsid w:val="00AE5956"/>
    <w:rsid w:val="00AE619F"/>
    <w:rsid w:val="00AE7A88"/>
    <w:rsid w:val="00AF060F"/>
    <w:rsid w:val="00AF0677"/>
    <w:rsid w:val="00AF13D2"/>
    <w:rsid w:val="00AF2A56"/>
    <w:rsid w:val="00AF2DD3"/>
    <w:rsid w:val="00AF2DE6"/>
    <w:rsid w:val="00AF45B0"/>
    <w:rsid w:val="00AF51D1"/>
    <w:rsid w:val="00AF6039"/>
    <w:rsid w:val="00AF63AB"/>
    <w:rsid w:val="00B01784"/>
    <w:rsid w:val="00B02E67"/>
    <w:rsid w:val="00B0388B"/>
    <w:rsid w:val="00B03BEE"/>
    <w:rsid w:val="00B0517E"/>
    <w:rsid w:val="00B10490"/>
    <w:rsid w:val="00B11314"/>
    <w:rsid w:val="00B113E3"/>
    <w:rsid w:val="00B1156A"/>
    <w:rsid w:val="00B138E3"/>
    <w:rsid w:val="00B13FB5"/>
    <w:rsid w:val="00B14898"/>
    <w:rsid w:val="00B14E0F"/>
    <w:rsid w:val="00B178AF"/>
    <w:rsid w:val="00B178FA"/>
    <w:rsid w:val="00B17D8E"/>
    <w:rsid w:val="00B200A6"/>
    <w:rsid w:val="00B207C3"/>
    <w:rsid w:val="00B20F31"/>
    <w:rsid w:val="00B21443"/>
    <w:rsid w:val="00B22468"/>
    <w:rsid w:val="00B23267"/>
    <w:rsid w:val="00B23906"/>
    <w:rsid w:val="00B23DCE"/>
    <w:rsid w:val="00B23F96"/>
    <w:rsid w:val="00B257BF"/>
    <w:rsid w:val="00B26AAE"/>
    <w:rsid w:val="00B27149"/>
    <w:rsid w:val="00B30AB2"/>
    <w:rsid w:val="00B3279A"/>
    <w:rsid w:val="00B32AC5"/>
    <w:rsid w:val="00B34BB7"/>
    <w:rsid w:val="00B3579E"/>
    <w:rsid w:val="00B35B4D"/>
    <w:rsid w:val="00B362F0"/>
    <w:rsid w:val="00B36652"/>
    <w:rsid w:val="00B36AFF"/>
    <w:rsid w:val="00B36F2C"/>
    <w:rsid w:val="00B4237B"/>
    <w:rsid w:val="00B425AB"/>
    <w:rsid w:val="00B43417"/>
    <w:rsid w:val="00B43870"/>
    <w:rsid w:val="00B45279"/>
    <w:rsid w:val="00B47090"/>
    <w:rsid w:val="00B47234"/>
    <w:rsid w:val="00B474EF"/>
    <w:rsid w:val="00B50A93"/>
    <w:rsid w:val="00B520D0"/>
    <w:rsid w:val="00B532D1"/>
    <w:rsid w:val="00B535BD"/>
    <w:rsid w:val="00B55902"/>
    <w:rsid w:val="00B55936"/>
    <w:rsid w:val="00B57925"/>
    <w:rsid w:val="00B57DCF"/>
    <w:rsid w:val="00B601BB"/>
    <w:rsid w:val="00B602A5"/>
    <w:rsid w:val="00B61E3E"/>
    <w:rsid w:val="00B62C08"/>
    <w:rsid w:val="00B6432A"/>
    <w:rsid w:val="00B6461B"/>
    <w:rsid w:val="00B660BE"/>
    <w:rsid w:val="00B67A79"/>
    <w:rsid w:val="00B72335"/>
    <w:rsid w:val="00B72D62"/>
    <w:rsid w:val="00B74118"/>
    <w:rsid w:val="00B74C31"/>
    <w:rsid w:val="00B753AB"/>
    <w:rsid w:val="00B767AF"/>
    <w:rsid w:val="00B80511"/>
    <w:rsid w:val="00B80798"/>
    <w:rsid w:val="00B80876"/>
    <w:rsid w:val="00B80FF6"/>
    <w:rsid w:val="00B82B98"/>
    <w:rsid w:val="00B82C3C"/>
    <w:rsid w:val="00B82DE6"/>
    <w:rsid w:val="00B831CD"/>
    <w:rsid w:val="00B846F6"/>
    <w:rsid w:val="00B85329"/>
    <w:rsid w:val="00B85446"/>
    <w:rsid w:val="00B85811"/>
    <w:rsid w:val="00B85E26"/>
    <w:rsid w:val="00B90032"/>
    <w:rsid w:val="00B90943"/>
    <w:rsid w:val="00B90B47"/>
    <w:rsid w:val="00B91B73"/>
    <w:rsid w:val="00B91B9D"/>
    <w:rsid w:val="00B94D22"/>
    <w:rsid w:val="00B958C1"/>
    <w:rsid w:val="00B965B5"/>
    <w:rsid w:val="00BA1B71"/>
    <w:rsid w:val="00BA2944"/>
    <w:rsid w:val="00BA3176"/>
    <w:rsid w:val="00BA547C"/>
    <w:rsid w:val="00BA5E20"/>
    <w:rsid w:val="00BA607C"/>
    <w:rsid w:val="00BA656F"/>
    <w:rsid w:val="00BA6734"/>
    <w:rsid w:val="00BB3E2A"/>
    <w:rsid w:val="00BB48A7"/>
    <w:rsid w:val="00BB7121"/>
    <w:rsid w:val="00BC0479"/>
    <w:rsid w:val="00BC1651"/>
    <w:rsid w:val="00BC16F5"/>
    <w:rsid w:val="00BC18FF"/>
    <w:rsid w:val="00BC2170"/>
    <w:rsid w:val="00BC287D"/>
    <w:rsid w:val="00BC2A0F"/>
    <w:rsid w:val="00BC2A38"/>
    <w:rsid w:val="00BC4315"/>
    <w:rsid w:val="00BC46EB"/>
    <w:rsid w:val="00BC57FE"/>
    <w:rsid w:val="00BC643B"/>
    <w:rsid w:val="00BD0709"/>
    <w:rsid w:val="00BD2A41"/>
    <w:rsid w:val="00BD32E5"/>
    <w:rsid w:val="00BD36C4"/>
    <w:rsid w:val="00BD3AED"/>
    <w:rsid w:val="00BD3C62"/>
    <w:rsid w:val="00BD4BC6"/>
    <w:rsid w:val="00BD6E1A"/>
    <w:rsid w:val="00BD79DE"/>
    <w:rsid w:val="00BE1095"/>
    <w:rsid w:val="00BE150A"/>
    <w:rsid w:val="00BE21FD"/>
    <w:rsid w:val="00BE6767"/>
    <w:rsid w:val="00BE678A"/>
    <w:rsid w:val="00BE686C"/>
    <w:rsid w:val="00BE78EC"/>
    <w:rsid w:val="00BF0083"/>
    <w:rsid w:val="00BF1EB9"/>
    <w:rsid w:val="00BF46EE"/>
    <w:rsid w:val="00BF5F39"/>
    <w:rsid w:val="00BF646E"/>
    <w:rsid w:val="00C05333"/>
    <w:rsid w:val="00C05AC8"/>
    <w:rsid w:val="00C0613C"/>
    <w:rsid w:val="00C0746D"/>
    <w:rsid w:val="00C10D05"/>
    <w:rsid w:val="00C12C03"/>
    <w:rsid w:val="00C13841"/>
    <w:rsid w:val="00C13970"/>
    <w:rsid w:val="00C13DF9"/>
    <w:rsid w:val="00C14FBA"/>
    <w:rsid w:val="00C15484"/>
    <w:rsid w:val="00C15A6B"/>
    <w:rsid w:val="00C15EA1"/>
    <w:rsid w:val="00C174DB"/>
    <w:rsid w:val="00C17A8E"/>
    <w:rsid w:val="00C20312"/>
    <w:rsid w:val="00C2378F"/>
    <w:rsid w:val="00C23B1F"/>
    <w:rsid w:val="00C24F70"/>
    <w:rsid w:val="00C25615"/>
    <w:rsid w:val="00C25DC2"/>
    <w:rsid w:val="00C25E5D"/>
    <w:rsid w:val="00C26A06"/>
    <w:rsid w:val="00C3018D"/>
    <w:rsid w:val="00C310D8"/>
    <w:rsid w:val="00C31451"/>
    <w:rsid w:val="00C33479"/>
    <w:rsid w:val="00C37C80"/>
    <w:rsid w:val="00C40762"/>
    <w:rsid w:val="00C40BDA"/>
    <w:rsid w:val="00C40ED2"/>
    <w:rsid w:val="00C41F10"/>
    <w:rsid w:val="00C432DD"/>
    <w:rsid w:val="00C4423A"/>
    <w:rsid w:val="00C479FB"/>
    <w:rsid w:val="00C501FE"/>
    <w:rsid w:val="00C53D6C"/>
    <w:rsid w:val="00C56957"/>
    <w:rsid w:val="00C5784B"/>
    <w:rsid w:val="00C610F1"/>
    <w:rsid w:val="00C618DF"/>
    <w:rsid w:val="00C637B3"/>
    <w:rsid w:val="00C63817"/>
    <w:rsid w:val="00C639FF"/>
    <w:rsid w:val="00C63CB4"/>
    <w:rsid w:val="00C6442A"/>
    <w:rsid w:val="00C64D15"/>
    <w:rsid w:val="00C66088"/>
    <w:rsid w:val="00C67374"/>
    <w:rsid w:val="00C67BF5"/>
    <w:rsid w:val="00C67C4C"/>
    <w:rsid w:val="00C67F21"/>
    <w:rsid w:val="00C711A6"/>
    <w:rsid w:val="00C74B5D"/>
    <w:rsid w:val="00C74F74"/>
    <w:rsid w:val="00C7554B"/>
    <w:rsid w:val="00C76A78"/>
    <w:rsid w:val="00C77F08"/>
    <w:rsid w:val="00C80951"/>
    <w:rsid w:val="00C8098F"/>
    <w:rsid w:val="00C8205E"/>
    <w:rsid w:val="00C8223A"/>
    <w:rsid w:val="00C82AD9"/>
    <w:rsid w:val="00C82EB5"/>
    <w:rsid w:val="00C84029"/>
    <w:rsid w:val="00C84BA4"/>
    <w:rsid w:val="00C85D24"/>
    <w:rsid w:val="00C85DD8"/>
    <w:rsid w:val="00C86D1E"/>
    <w:rsid w:val="00C878F1"/>
    <w:rsid w:val="00C87966"/>
    <w:rsid w:val="00C87C75"/>
    <w:rsid w:val="00C902DE"/>
    <w:rsid w:val="00C916AE"/>
    <w:rsid w:val="00C91C74"/>
    <w:rsid w:val="00C9354C"/>
    <w:rsid w:val="00C93AAA"/>
    <w:rsid w:val="00C94926"/>
    <w:rsid w:val="00C95FCD"/>
    <w:rsid w:val="00C96B84"/>
    <w:rsid w:val="00C97188"/>
    <w:rsid w:val="00CA0120"/>
    <w:rsid w:val="00CA0639"/>
    <w:rsid w:val="00CA11D0"/>
    <w:rsid w:val="00CA2E02"/>
    <w:rsid w:val="00CA3223"/>
    <w:rsid w:val="00CA583A"/>
    <w:rsid w:val="00CA5EC6"/>
    <w:rsid w:val="00CA787C"/>
    <w:rsid w:val="00CB1E33"/>
    <w:rsid w:val="00CB1ED4"/>
    <w:rsid w:val="00CB5744"/>
    <w:rsid w:val="00CB5A9F"/>
    <w:rsid w:val="00CB6582"/>
    <w:rsid w:val="00CB7022"/>
    <w:rsid w:val="00CB7BC5"/>
    <w:rsid w:val="00CC141E"/>
    <w:rsid w:val="00CC1A02"/>
    <w:rsid w:val="00CC586D"/>
    <w:rsid w:val="00CC7DBC"/>
    <w:rsid w:val="00CD0966"/>
    <w:rsid w:val="00CD1BA3"/>
    <w:rsid w:val="00CD1D23"/>
    <w:rsid w:val="00CD3612"/>
    <w:rsid w:val="00CD3E69"/>
    <w:rsid w:val="00CD4224"/>
    <w:rsid w:val="00CD43C1"/>
    <w:rsid w:val="00CD6B7D"/>
    <w:rsid w:val="00CD6F58"/>
    <w:rsid w:val="00CD7CE8"/>
    <w:rsid w:val="00CD7D29"/>
    <w:rsid w:val="00CE0847"/>
    <w:rsid w:val="00CE0B6C"/>
    <w:rsid w:val="00CE11D0"/>
    <w:rsid w:val="00CE1A7D"/>
    <w:rsid w:val="00CE4614"/>
    <w:rsid w:val="00CE4708"/>
    <w:rsid w:val="00CE4C50"/>
    <w:rsid w:val="00CE6858"/>
    <w:rsid w:val="00CE7450"/>
    <w:rsid w:val="00CE770C"/>
    <w:rsid w:val="00CF3077"/>
    <w:rsid w:val="00CF3192"/>
    <w:rsid w:val="00CF50BE"/>
    <w:rsid w:val="00CF538C"/>
    <w:rsid w:val="00CF677A"/>
    <w:rsid w:val="00CF7625"/>
    <w:rsid w:val="00D0288A"/>
    <w:rsid w:val="00D04642"/>
    <w:rsid w:val="00D0506A"/>
    <w:rsid w:val="00D10FA1"/>
    <w:rsid w:val="00D1289C"/>
    <w:rsid w:val="00D1462C"/>
    <w:rsid w:val="00D1666F"/>
    <w:rsid w:val="00D2071A"/>
    <w:rsid w:val="00D208CC"/>
    <w:rsid w:val="00D22F44"/>
    <w:rsid w:val="00D25177"/>
    <w:rsid w:val="00D27D87"/>
    <w:rsid w:val="00D307A0"/>
    <w:rsid w:val="00D30F73"/>
    <w:rsid w:val="00D30F97"/>
    <w:rsid w:val="00D313A0"/>
    <w:rsid w:val="00D33786"/>
    <w:rsid w:val="00D36FE0"/>
    <w:rsid w:val="00D40799"/>
    <w:rsid w:val="00D41A06"/>
    <w:rsid w:val="00D4229E"/>
    <w:rsid w:val="00D423FA"/>
    <w:rsid w:val="00D42ABF"/>
    <w:rsid w:val="00D42F40"/>
    <w:rsid w:val="00D43705"/>
    <w:rsid w:val="00D45B67"/>
    <w:rsid w:val="00D5034A"/>
    <w:rsid w:val="00D51F49"/>
    <w:rsid w:val="00D529A5"/>
    <w:rsid w:val="00D52E00"/>
    <w:rsid w:val="00D55EE8"/>
    <w:rsid w:val="00D560D1"/>
    <w:rsid w:val="00D562CB"/>
    <w:rsid w:val="00D569D1"/>
    <w:rsid w:val="00D56AD8"/>
    <w:rsid w:val="00D56C05"/>
    <w:rsid w:val="00D5785A"/>
    <w:rsid w:val="00D62769"/>
    <w:rsid w:val="00D63293"/>
    <w:rsid w:val="00D6375F"/>
    <w:rsid w:val="00D64C48"/>
    <w:rsid w:val="00D6680B"/>
    <w:rsid w:val="00D72F4F"/>
    <w:rsid w:val="00D731C4"/>
    <w:rsid w:val="00D74EB4"/>
    <w:rsid w:val="00D75E1E"/>
    <w:rsid w:val="00D7604E"/>
    <w:rsid w:val="00D801FC"/>
    <w:rsid w:val="00D85BE0"/>
    <w:rsid w:val="00D87FD7"/>
    <w:rsid w:val="00D91466"/>
    <w:rsid w:val="00D915ED"/>
    <w:rsid w:val="00D91DE4"/>
    <w:rsid w:val="00D92300"/>
    <w:rsid w:val="00D925ED"/>
    <w:rsid w:val="00D94AFC"/>
    <w:rsid w:val="00D950E6"/>
    <w:rsid w:val="00D95774"/>
    <w:rsid w:val="00D97047"/>
    <w:rsid w:val="00DA30F2"/>
    <w:rsid w:val="00DA3619"/>
    <w:rsid w:val="00DA7AE4"/>
    <w:rsid w:val="00DB0B88"/>
    <w:rsid w:val="00DB1652"/>
    <w:rsid w:val="00DB203E"/>
    <w:rsid w:val="00DB5773"/>
    <w:rsid w:val="00DB58A6"/>
    <w:rsid w:val="00DB6B99"/>
    <w:rsid w:val="00DB6C0E"/>
    <w:rsid w:val="00DB7BC9"/>
    <w:rsid w:val="00DC001A"/>
    <w:rsid w:val="00DC3AF8"/>
    <w:rsid w:val="00DC3B91"/>
    <w:rsid w:val="00DC62FF"/>
    <w:rsid w:val="00DC6485"/>
    <w:rsid w:val="00DC6E82"/>
    <w:rsid w:val="00DC73BC"/>
    <w:rsid w:val="00DD22BB"/>
    <w:rsid w:val="00DD2952"/>
    <w:rsid w:val="00DD4F44"/>
    <w:rsid w:val="00DD686C"/>
    <w:rsid w:val="00DD7E0C"/>
    <w:rsid w:val="00DE2AC3"/>
    <w:rsid w:val="00DE2E40"/>
    <w:rsid w:val="00DE3598"/>
    <w:rsid w:val="00DE3FBD"/>
    <w:rsid w:val="00DE43F5"/>
    <w:rsid w:val="00DE65FB"/>
    <w:rsid w:val="00DF234F"/>
    <w:rsid w:val="00DF420A"/>
    <w:rsid w:val="00DF52A2"/>
    <w:rsid w:val="00E0116E"/>
    <w:rsid w:val="00E02472"/>
    <w:rsid w:val="00E031A7"/>
    <w:rsid w:val="00E041F0"/>
    <w:rsid w:val="00E04FC8"/>
    <w:rsid w:val="00E05FE4"/>
    <w:rsid w:val="00E1119D"/>
    <w:rsid w:val="00E11ED3"/>
    <w:rsid w:val="00E128D8"/>
    <w:rsid w:val="00E130C3"/>
    <w:rsid w:val="00E16EB3"/>
    <w:rsid w:val="00E1704F"/>
    <w:rsid w:val="00E17EDF"/>
    <w:rsid w:val="00E2082D"/>
    <w:rsid w:val="00E221E2"/>
    <w:rsid w:val="00E2330D"/>
    <w:rsid w:val="00E23A27"/>
    <w:rsid w:val="00E23E02"/>
    <w:rsid w:val="00E24303"/>
    <w:rsid w:val="00E25F78"/>
    <w:rsid w:val="00E2625D"/>
    <w:rsid w:val="00E27A16"/>
    <w:rsid w:val="00E31947"/>
    <w:rsid w:val="00E320C4"/>
    <w:rsid w:val="00E344B0"/>
    <w:rsid w:val="00E3464E"/>
    <w:rsid w:val="00E35E5E"/>
    <w:rsid w:val="00E35EF5"/>
    <w:rsid w:val="00E409F6"/>
    <w:rsid w:val="00E40C15"/>
    <w:rsid w:val="00E40F7B"/>
    <w:rsid w:val="00E419C1"/>
    <w:rsid w:val="00E42060"/>
    <w:rsid w:val="00E42C46"/>
    <w:rsid w:val="00E43E48"/>
    <w:rsid w:val="00E46D60"/>
    <w:rsid w:val="00E47039"/>
    <w:rsid w:val="00E47245"/>
    <w:rsid w:val="00E4733A"/>
    <w:rsid w:val="00E47C33"/>
    <w:rsid w:val="00E47F58"/>
    <w:rsid w:val="00E5070D"/>
    <w:rsid w:val="00E50828"/>
    <w:rsid w:val="00E539B3"/>
    <w:rsid w:val="00E54BFC"/>
    <w:rsid w:val="00E55248"/>
    <w:rsid w:val="00E56D9D"/>
    <w:rsid w:val="00E57FD7"/>
    <w:rsid w:val="00E60E2E"/>
    <w:rsid w:val="00E650CF"/>
    <w:rsid w:val="00E71A2D"/>
    <w:rsid w:val="00E72FB3"/>
    <w:rsid w:val="00E74A73"/>
    <w:rsid w:val="00E823C1"/>
    <w:rsid w:val="00E82A3D"/>
    <w:rsid w:val="00E82DB7"/>
    <w:rsid w:val="00E83C85"/>
    <w:rsid w:val="00E83CE2"/>
    <w:rsid w:val="00E83DD4"/>
    <w:rsid w:val="00E84747"/>
    <w:rsid w:val="00E8579C"/>
    <w:rsid w:val="00E865FE"/>
    <w:rsid w:val="00E91408"/>
    <w:rsid w:val="00E91759"/>
    <w:rsid w:val="00E9654B"/>
    <w:rsid w:val="00EA0CE5"/>
    <w:rsid w:val="00EA13E4"/>
    <w:rsid w:val="00EA18DB"/>
    <w:rsid w:val="00EA2FBA"/>
    <w:rsid w:val="00EA3B55"/>
    <w:rsid w:val="00EA416A"/>
    <w:rsid w:val="00EA4DC5"/>
    <w:rsid w:val="00EA5522"/>
    <w:rsid w:val="00EA5664"/>
    <w:rsid w:val="00EA66DF"/>
    <w:rsid w:val="00EA6ADC"/>
    <w:rsid w:val="00EB0609"/>
    <w:rsid w:val="00EB13A7"/>
    <w:rsid w:val="00EB14DF"/>
    <w:rsid w:val="00EB1A4D"/>
    <w:rsid w:val="00EB204C"/>
    <w:rsid w:val="00EB34EC"/>
    <w:rsid w:val="00EB3A07"/>
    <w:rsid w:val="00EB5539"/>
    <w:rsid w:val="00EB63D5"/>
    <w:rsid w:val="00EC3F31"/>
    <w:rsid w:val="00EC52E7"/>
    <w:rsid w:val="00EC5881"/>
    <w:rsid w:val="00EC7E0E"/>
    <w:rsid w:val="00ED02E7"/>
    <w:rsid w:val="00ED07F0"/>
    <w:rsid w:val="00ED0FCA"/>
    <w:rsid w:val="00ED25D7"/>
    <w:rsid w:val="00ED3698"/>
    <w:rsid w:val="00ED4794"/>
    <w:rsid w:val="00ED7B59"/>
    <w:rsid w:val="00EE265C"/>
    <w:rsid w:val="00EE351A"/>
    <w:rsid w:val="00EE5C63"/>
    <w:rsid w:val="00EE7BB2"/>
    <w:rsid w:val="00EF359C"/>
    <w:rsid w:val="00EF416F"/>
    <w:rsid w:val="00EF67F1"/>
    <w:rsid w:val="00EF6F8F"/>
    <w:rsid w:val="00F00449"/>
    <w:rsid w:val="00F0095C"/>
    <w:rsid w:val="00F01129"/>
    <w:rsid w:val="00F01CCA"/>
    <w:rsid w:val="00F01F2C"/>
    <w:rsid w:val="00F02104"/>
    <w:rsid w:val="00F04EF6"/>
    <w:rsid w:val="00F06C17"/>
    <w:rsid w:val="00F121B2"/>
    <w:rsid w:val="00F138B4"/>
    <w:rsid w:val="00F13C82"/>
    <w:rsid w:val="00F1632B"/>
    <w:rsid w:val="00F17278"/>
    <w:rsid w:val="00F202CA"/>
    <w:rsid w:val="00F223A7"/>
    <w:rsid w:val="00F231AF"/>
    <w:rsid w:val="00F232F0"/>
    <w:rsid w:val="00F25017"/>
    <w:rsid w:val="00F261F1"/>
    <w:rsid w:val="00F266ED"/>
    <w:rsid w:val="00F26A64"/>
    <w:rsid w:val="00F274EF"/>
    <w:rsid w:val="00F3083B"/>
    <w:rsid w:val="00F334CB"/>
    <w:rsid w:val="00F3495A"/>
    <w:rsid w:val="00F34E2C"/>
    <w:rsid w:val="00F370BC"/>
    <w:rsid w:val="00F37143"/>
    <w:rsid w:val="00F375C3"/>
    <w:rsid w:val="00F40A47"/>
    <w:rsid w:val="00F42683"/>
    <w:rsid w:val="00F430C2"/>
    <w:rsid w:val="00F43576"/>
    <w:rsid w:val="00F43C2F"/>
    <w:rsid w:val="00F45A87"/>
    <w:rsid w:val="00F467C2"/>
    <w:rsid w:val="00F50562"/>
    <w:rsid w:val="00F50A92"/>
    <w:rsid w:val="00F50B0B"/>
    <w:rsid w:val="00F50BE9"/>
    <w:rsid w:val="00F50D01"/>
    <w:rsid w:val="00F52836"/>
    <w:rsid w:val="00F53DE2"/>
    <w:rsid w:val="00F55DE8"/>
    <w:rsid w:val="00F56BC1"/>
    <w:rsid w:val="00F573BF"/>
    <w:rsid w:val="00F618C4"/>
    <w:rsid w:val="00F6544B"/>
    <w:rsid w:val="00F65774"/>
    <w:rsid w:val="00F65A34"/>
    <w:rsid w:val="00F65F4C"/>
    <w:rsid w:val="00F66A8D"/>
    <w:rsid w:val="00F67E8C"/>
    <w:rsid w:val="00F715E9"/>
    <w:rsid w:val="00F71A60"/>
    <w:rsid w:val="00F725DA"/>
    <w:rsid w:val="00F7536E"/>
    <w:rsid w:val="00F75652"/>
    <w:rsid w:val="00F76137"/>
    <w:rsid w:val="00F761F0"/>
    <w:rsid w:val="00F772C7"/>
    <w:rsid w:val="00F7782D"/>
    <w:rsid w:val="00F8103D"/>
    <w:rsid w:val="00F8168B"/>
    <w:rsid w:val="00F81CF2"/>
    <w:rsid w:val="00F81F93"/>
    <w:rsid w:val="00F857D1"/>
    <w:rsid w:val="00F86296"/>
    <w:rsid w:val="00F86E79"/>
    <w:rsid w:val="00F86FD9"/>
    <w:rsid w:val="00F9194B"/>
    <w:rsid w:val="00F91DCC"/>
    <w:rsid w:val="00F9323F"/>
    <w:rsid w:val="00F943FE"/>
    <w:rsid w:val="00F95814"/>
    <w:rsid w:val="00F95CE9"/>
    <w:rsid w:val="00F96DA7"/>
    <w:rsid w:val="00F97100"/>
    <w:rsid w:val="00F97BB9"/>
    <w:rsid w:val="00FA01D9"/>
    <w:rsid w:val="00FA0A73"/>
    <w:rsid w:val="00FA65BD"/>
    <w:rsid w:val="00FA7028"/>
    <w:rsid w:val="00FA7163"/>
    <w:rsid w:val="00FB0401"/>
    <w:rsid w:val="00FB3FA6"/>
    <w:rsid w:val="00FB7C3B"/>
    <w:rsid w:val="00FC1DFB"/>
    <w:rsid w:val="00FC1EF2"/>
    <w:rsid w:val="00FC3343"/>
    <w:rsid w:val="00FC33BA"/>
    <w:rsid w:val="00FC35AB"/>
    <w:rsid w:val="00FC3D02"/>
    <w:rsid w:val="00FC505A"/>
    <w:rsid w:val="00FC6088"/>
    <w:rsid w:val="00FC6134"/>
    <w:rsid w:val="00FC654D"/>
    <w:rsid w:val="00FC77CF"/>
    <w:rsid w:val="00FD0555"/>
    <w:rsid w:val="00FD06F5"/>
    <w:rsid w:val="00FD5961"/>
    <w:rsid w:val="00FE3EFA"/>
    <w:rsid w:val="00FE4930"/>
    <w:rsid w:val="00FE551B"/>
    <w:rsid w:val="00FE5C56"/>
    <w:rsid w:val="00FE5E20"/>
    <w:rsid w:val="00FE7888"/>
    <w:rsid w:val="00FE7AAC"/>
    <w:rsid w:val="00FE7B06"/>
    <w:rsid w:val="00FE7DAD"/>
    <w:rsid w:val="00FE7E98"/>
    <w:rsid w:val="00FF06BC"/>
    <w:rsid w:val="00FF06E2"/>
    <w:rsid w:val="00FF20AC"/>
    <w:rsid w:val="00FF3801"/>
    <w:rsid w:val="00FF3939"/>
    <w:rsid w:val="00FF3A27"/>
    <w:rsid w:val="00FF3B27"/>
    <w:rsid w:val="00FF4E8D"/>
    <w:rsid w:val="00FF4FBD"/>
    <w:rsid w:val="00FF5CE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AF778"/>
  <w15:docId w15:val="{52334B93-119B-43CE-8F59-DFE9D7A5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120"/>
    <w:pPr>
      <w:spacing w:before="120" w:after="120" w:line="280" w:lineRule="atLeast"/>
    </w:pPr>
    <w:rPr>
      <w:rFonts w:asciiTheme="minorHAnsi" w:hAnsiTheme="minorHAnsi"/>
      <w:color w:val="3F3F3F" w:themeColor="text1"/>
      <w:szCs w:val="24"/>
    </w:rPr>
  </w:style>
  <w:style w:type="paragraph" w:styleId="Heading1">
    <w:name w:val="heading 1"/>
    <w:basedOn w:val="Normal"/>
    <w:next w:val="Normal"/>
    <w:uiPriority w:val="4"/>
    <w:qFormat/>
    <w:rsid w:val="00FE4930"/>
    <w:pPr>
      <w:keepNext/>
      <w:keepLines/>
      <w:spacing w:before="0" w:after="240" w:line="240" w:lineRule="auto"/>
      <w:contextualSpacing/>
      <w:outlineLvl w:val="0"/>
    </w:pPr>
    <w:rPr>
      <w:rFonts w:asciiTheme="majorHAnsi" w:hAnsiTheme="majorHAnsi"/>
      <w:b/>
      <w:color w:val="auto"/>
      <w:sz w:val="80"/>
      <w:szCs w:val="44"/>
    </w:rPr>
  </w:style>
  <w:style w:type="paragraph" w:styleId="Heading2">
    <w:name w:val="heading 2"/>
    <w:basedOn w:val="Heading1"/>
    <w:next w:val="Normal"/>
    <w:link w:val="Heading2Char"/>
    <w:uiPriority w:val="4"/>
    <w:qFormat/>
    <w:rsid w:val="006411BA"/>
    <w:pPr>
      <w:pBdr>
        <w:bottom w:val="single" w:sz="24" w:space="31" w:color="2158A8" w:themeColor="accent1"/>
      </w:pBdr>
      <w:spacing w:after="360"/>
      <w:contextualSpacing w:val="0"/>
      <w:outlineLvl w:val="1"/>
    </w:pPr>
  </w:style>
  <w:style w:type="paragraph" w:styleId="Heading3">
    <w:name w:val="heading 3"/>
    <w:basedOn w:val="Heading4"/>
    <w:next w:val="Normal"/>
    <w:uiPriority w:val="4"/>
    <w:qFormat/>
    <w:rsid w:val="00124F16"/>
    <w:pPr>
      <w:outlineLvl w:val="2"/>
    </w:pPr>
    <w:rPr>
      <w:lang w:val="en-US"/>
    </w:rPr>
  </w:style>
  <w:style w:type="paragraph" w:styleId="Heading4">
    <w:name w:val="heading 4"/>
    <w:basedOn w:val="Normal"/>
    <w:next w:val="Normal"/>
    <w:uiPriority w:val="4"/>
    <w:qFormat/>
    <w:rsid w:val="00B90032"/>
    <w:pPr>
      <w:keepNext/>
      <w:keepLines/>
      <w:spacing w:before="240"/>
      <w:contextualSpacing/>
      <w:outlineLvl w:val="3"/>
    </w:pPr>
    <w:rPr>
      <w:b/>
      <w:color w:val="2158A8" w:themeColor="accent1"/>
      <w:sz w:val="22"/>
    </w:rPr>
  </w:style>
  <w:style w:type="paragraph" w:styleId="Heading5">
    <w:name w:val="heading 5"/>
    <w:basedOn w:val="Normal"/>
    <w:next w:val="Normal"/>
    <w:link w:val="Heading5Char"/>
    <w:uiPriority w:val="99"/>
    <w:semiHidden/>
    <w:rsid w:val="009F06C4"/>
    <w:pPr>
      <w:keepNext/>
      <w:spacing w:before="240"/>
      <w:ind w:left="1728" w:hanging="432"/>
      <w:contextualSpacing/>
      <w:outlineLvl w:val="4"/>
    </w:pPr>
    <w:rPr>
      <w:b/>
      <w:szCs w:val="22"/>
    </w:rPr>
  </w:style>
  <w:style w:type="paragraph" w:styleId="Heading6">
    <w:name w:val="heading 6"/>
    <w:basedOn w:val="Normal"/>
    <w:next w:val="Normal"/>
    <w:link w:val="Heading6Char"/>
    <w:uiPriority w:val="99"/>
    <w:semiHidden/>
    <w:rsid w:val="009F06C4"/>
    <w:pPr>
      <w:keepNext/>
      <w:spacing w:before="240"/>
      <w:ind w:left="1872" w:hanging="432"/>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spacing w:before="40" w:after="0"/>
      <w:ind w:left="2016" w:hanging="288"/>
      <w:outlineLvl w:val="6"/>
    </w:pPr>
    <w:rPr>
      <w:rFonts w:asciiTheme="majorHAnsi" w:eastAsiaTheme="majorEastAsia" w:hAnsiTheme="majorHAnsi" w:cstheme="majorBidi"/>
      <w:i/>
      <w:iCs/>
      <w:color w:val="102B53" w:themeColor="accent1" w:themeShade="7F"/>
    </w:rPr>
  </w:style>
  <w:style w:type="paragraph" w:styleId="Heading8">
    <w:name w:val="heading 8"/>
    <w:basedOn w:val="Normal"/>
    <w:next w:val="Normal"/>
    <w:link w:val="Heading8Char"/>
    <w:uiPriority w:val="99"/>
    <w:semiHidden/>
    <w:unhideWhenUsed/>
    <w:qFormat/>
    <w:rsid w:val="009F06C4"/>
    <w:pPr>
      <w:keepNext/>
      <w:keepLines/>
      <w:spacing w:before="40" w:after="0"/>
      <w:ind w:left="2160" w:hanging="432"/>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spacing w:before="40" w:after="0"/>
      <w:ind w:left="2304" w:hanging="144"/>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650E2C"/>
    <w:pPr>
      <w:pBdr>
        <w:bottom w:val="single" w:sz="24" w:space="12" w:color="2158A8" w:themeColor="accent1"/>
      </w:pBdr>
      <w:tabs>
        <w:tab w:val="clear" w:pos="10319"/>
        <w:tab w:val="right" w:pos="9940"/>
      </w:tabs>
      <w:ind w:right="-1661"/>
    </w:pPr>
  </w:style>
  <w:style w:type="character" w:styleId="Hyperlink">
    <w:name w:val="Hyperlink"/>
    <w:basedOn w:val="DefaultParagraphFont"/>
    <w:uiPriority w:val="99"/>
    <w:rsid w:val="00650E2C"/>
    <w:rPr>
      <w:color w:val="2158A8" w:themeColor="accent1"/>
      <w:u w:val="single"/>
    </w:rPr>
  </w:style>
  <w:style w:type="character" w:customStyle="1" w:styleId="Heading5Char">
    <w:name w:val="Heading 5 Char"/>
    <w:basedOn w:val="DefaultParagraphFont"/>
    <w:link w:val="Heading5"/>
    <w:uiPriority w:val="99"/>
    <w:semiHidden/>
    <w:rsid w:val="00160B66"/>
    <w:rPr>
      <w:rFonts w:asciiTheme="minorHAnsi" w:hAnsiTheme="minorHAnsi"/>
      <w:b/>
      <w:color w:val="3F3F3F" w:themeColor="tex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6411BA"/>
    <w:rPr>
      <w:rFonts w:asciiTheme="majorHAnsi" w:hAnsiTheme="majorHAnsi"/>
      <w:b/>
      <w:sz w:val="80"/>
      <w:szCs w:val="44"/>
    </w:rPr>
  </w:style>
  <w:style w:type="paragraph" w:styleId="TOC1">
    <w:name w:val="toc 1"/>
    <w:basedOn w:val="Normal"/>
    <w:next w:val="Normal"/>
    <w:autoRedefine/>
    <w:uiPriority w:val="39"/>
    <w:rsid w:val="00E4733A"/>
    <w:pPr>
      <w:pBdr>
        <w:top w:val="single" w:sz="24" w:space="6" w:color="2158A8" w:themeColor="accent1"/>
        <w:between w:val="single" w:sz="24" w:space="6" w:color="2158A8"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color w:val="3F3F3F" w:themeColor="text1"/>
      <w:szCs w:val="22"/>
    </w:rPr>
  </w:style>
  <w:style w:type="table" w:customStyle="1" w:styleId="DefaultTable">
    <w:name w:val="Default Table"/>
    <w:basedOn w:val="TableNormal"/>
    <w:uiPriority w:val="99"/>
    <w:rsid w:val="00650E2C"/>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22"/>
      </w:rPr>
      <w:tblPr/>
      <w:tcPr>
        <w:tcBorders>
          <w:top w:val="single" w:sz="4" w:space="0" w:color="142E3B" w:themeColor="accent6"/>
          <w:bottom w:val="single" w:sz="4" w:space="0" w:color="142E3B" w:themeColor="accent6"/>
        </w:tcBorders>
        <w:shd w:val="clear" w:color="auto" w:fill="2D276C"/>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1A61C4"/>
    <w:pPr>
      <w:spacing w:after="240" w:line="240" w:lineRule="auto"/>
      <w:contextualSpacing/>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3"/>
    <w:qFormat/>
    <w:rsid w:val="00CA787C"/>
    <w:pPr>
      <w:spacing w:before="240"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081366"/>
    <w:pPr>
      <w:spacing w:after="80" w:line="240" w:lineRule="auto"/>
    </w:pPr>
    <w:rPr>
      <w:color w:val="FFFFFF" w:themeColor="background1"/>
      <w:sz w:val="22"/>
    </w:rPr>
  </w:style>
  <w:style w:type="paragraph" w:customStyle="1" w:styleId="FigureHeading">
    <w:name w:val="Figure Heading"/>
    <w:basedOn w:val="Normal"/>
    <w:next w:val="Normal"/>
    <w:uiPriority w:val="48"/>
    <w:qFormat/>
    <w:rsid w:val="00AF6039"/>
    <w:pPr>
      <w:keepNext/>
      <w:keepLines/>
      <w:numPr>
        <w:numId w:val="3"/>
      </w:numPr>
      <w:tabs>
        <w:tab w:val="left" w:pos="907"/>
      </w:tabs>
      <w:spacing w:before="240" w:after="300"/>
      <w:ind w:left="0" w:firstLine="0"/>
      <w:contextualSpacing/>
      <w:outlineLvl w:val="3"/>
    </w:pPr>
    <w:rPr>
      <w:b/>
      <w:color w:val="auto"/>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158A8"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158A8"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8D734A"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qFormat/>
    <w:rsid w:val="009F06C4"/>
    <w:pPr>
      <w:spacing w:before="240"/>
      <w:ind w:left="1134" w:hanging="1134"/>
      <w:contextualSpacing/>
    </w:pPr>
    <w:rPr>
      <w:b/>
      <w:color w:val="2158A8"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2B53"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5C5C5C" w:themeColor="text1" w:themeTint="D8"/>
      <w:sz w:val="21"/>
      <w:szCs w:val="21"/>
    </w:rPr>
  </w:style>
  <w:style w:type="paragraph" w:styleId="Revision">
    <w:name w:val="Revision"/>
    <w:hidden/>
    <w:uiPriority w:val="99"/>
    <w:semiHidden/>
    <w:rsid w:val="00651ECA"/>
    <w:rPr>
      <w:rFonts w:asciiTheme="minorHAnsi" w:hAnsiTheme="minorHAnsi"/>
      <w:color w:val="3F3F3F" w:themeColor="text1"/>
      <w:szCs w:val="24"/>
    </w:rPr>
  </w:style>
  <w:style w:type="paragraph" w:styleId="Caption">
    <w:name w:val="caption"/>
    <w:basedOn w:val="Normal"/>
    <w:next w:val="Normal"/>
    <w:uiPriority w:val="99"/>
    <w:unhideWhenUsed/>
    <w:qFormat/>
    <w:rsid w:val="00E0116E"/>
    <w:pPr>
      <w:spacing w:before="0" w:after="200" w:line="240" w:lineRule="auto"/>
    </w:pPr>
    <w:rPr>
      <w:i/>
      <w:iCs/>
      <w:color w:val="000000" w:themeColor="text2"/>
      <w:sz w:val="18"/>
      <w:szCs w:val="18"/>
    </w:rPr>
  </w:style>
  <w:style w:type="paragraph" w:styleId="NormalWeb">
    <w:name w:val="Normal (Web)"/>
    <w:basedOn w:val="Normal"/>
    <w:semiHidden/>
    <w:unhideWhenUsed/>
    <w:rsid w:val="00B85E26"/>
    <w:rPr>
      <w:rFonts w:ascii="Times New Roman" w:hAnsi="Times New Roman"/>
      <w:sz w:val="24"/>
    </w:rPr>
  </w:style>
  <w:style w:type="paragraph" w:customStyle="1" w:styleId="Heading4ExplanationBox">
    <w:name w:val="Heading 4 Explanation Box"/>
    <w:basedOn w:val="Heading4"/>
    <w:link w:val="Heading4ExplanationBoxChar"/>
    <w:qFormat/>
    <w:rsid w:val="009B1C38"/>
    <w:pPr>
      <w:pBdr>
        <w:top w:val="single" w:sz="2" w:space="8" w:color="2D276C"/>
        <w:left w:val="single" w:sz="2" w:space="6" w:color="2D276C"/>
        <w:bottom w:val="single" w:sz="2" w:space="8" w:color="2D276C"/>
        <w:right w:val="single" w:sz="2" w:space="6" w:color="2D276C"/>
      </w:pBdr>
      <w:shd w:val="clear" w:color="auto" w:fill="2D276C"/>
      <w:spacing w:before="0" w:after="0" w:line="240" w:lineRule="auto"/>
      <w:jc w:val="both"/>
    </w:pPr>
    <w:rPr>
      <w:color w:val="FFFFFF" w:themeColor="background1"/>
    </w:rPr>
  </w:style>
  <w:style w:type="character" w:customStyle="1" w:styleId="Heading4ExplanationBoxChar">
    <w:name w:val="Heading 4 Explanation Box Char"/>
    <w:basedOn w:val="DefaultParagraphFont"/>
    <w:link w:val="Heading4ExplanationBox"/>
    <w:rsid w:val="009B1C38"/>
    <w:rPr>
      <w:rFonts w:asciiTheme="minorHAnsi" w:hAnsiTheme="minorHAnsi"/>
      <w:b/>
      <w:color w:val="FFFFFF" w:themeColor="background1"/>
      <w:sz w:val="22"/>
      <w:szCs w:val="24"/>
      <w:shd w:val="clear" w:color="auto" w:fill="2D276C"/>
    </w:rPr>
  </w:style>
  <w:style w:type="character" w:styleId="LineNumber">
    <w:name w:val="line number"/>
    <w:basedOn w:val="DefaultParagraphFont"/>
    <w:uiPriority w:val="99"/>
    <w:semiHidden/>
    <w:unhideWhenUsed/>
    <w:rsid w:val="0018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9236">
      <w:bodyDiv w:val="1"/>
      <w:marLeft w:val="0"/>
      <w:marRight w:val="0"/>
      <w:marTop w:val="0"/>
      <w:marBottom w:val="0"/>
      <w:divBdr>
        <w:top w:val="none" w:sz="0" w:space="0" w:color="auto"/>
        <w:left w:val="none" w:sz="0" w:space="0" w:color="auto"/>
        <w:bottom w:val="none" w:sz="0" w:space="0" w:color="auto"/>
        <w:right w:val="none" w:sz="0" w:space="0" w:color="auto"/>
      </w:divBdr>
    </w:div>
    <w:div w:id="228424602">
      <w:bodyDiv w:val="1"/>
      <w:marLeft w:val="0"/>
      <w:marRight w:val="0"/>
      <w:marTop w:val="0"/>
      <w:marBottom w:val="0"/>
      <w:divBdr>
        <w:top w:val="none" w:sz="0" w:space="0" w:color="auto"/>
        <w:left w:val="none" w:sz="0" w:space="0" w:color="auto"/>
        <w:bottom w:val="none" w:sz="0" w:space="0" w:color="auto"/>
        <w:right w:val="none" w:sz="0" w:space="0" w:color="auto"/>
      </w:divBdr>
    </w:div>
    <w:div w:id="275676474">
      <w:bodyDiv w:val="1"/>
      <w:marLeft w:val="0"/>
      <w:marRight w:val="0"/>
      <w:marTop w:val="0"/>
      <w:marBottom w:val="0"/>
      <w:divBdr>
        <w:top w:val="none" w:sz="0" w:space="0" w:color="auto"/>
        <w:left w:val="none" w:sz="0" w:space="0" w:color="auto"/>
        <w:bottom w:val="none" w:sz="0" w:space="0" w:color="auto"/>
        <w:right w:val="none" w:sz="0" w:space="0" w:color="auto"/>
      </w:divBdr>
      <w:divsChild>
        <w:div w:id="1020669499">
          <w:marLeft w:val="274"/>
          <w:marRight w:val="0"/>
          <w:marTop w:val="0"/>
          <w:marBottom w:val="0"/>
          <w:divBdr>
            <w:top w:val="none" w:sz="0" w:space="0" w:color="auto"/>
            <w:left w:val="none" w:sz="0" w:space="0" w:color="auto"/>
            <w:bottom w:val="none" w:sz="0" w:space="0" w:color="auto"/>
            <w:right w:val="none" w:sz="0" w:space="0" w:color="auto"/>
          </w:divBdr>
        </w:div>
        <w:div w:id="1138187357">
          <w:marLeft w:val="274"/>
          <w:marRight w:val="0"/>
          <w:marTop w:val="0"/>
          <w:marBottom w:val="0"/>
          <w:divBdr>
            <w:top w:val="none" w:sz="0" w:space="0" w:color="auto"/>
            <w:left w:val="none" w:sz="0" w:space="0" w:color="auto"/>
            <w:bottom w:val="none" w:sz="0" w:space="0" w:color="auto"/>
            <w:right w:val="none" w:sz="0" w:space="0" w:color="auto"/>
          </w:divBdr>
        </w:div>
        <w:div w:id="1787692191">
          <w:marLeft w:val="274"/>
          <w:marRight w:val="0"/>
          <w:marTop w:val="0"/>
          <w:marBottom w:val="0"/>
          <w:divBdr>
            <w:top w:val="none" w:sz="0" w:space="0" w:color="auto"/>
            <w:left w:val="none" w:sz="0" w:space="0" w:color="auto"/>
            <w:bottom w:val="none" w:sz="0" w:space="0" w:color="auto"/>
            <w:right w:val="none" w:sz="0" w:space="0" w:color="auto"/>
          </w:divBdr>
        </w:div>
      </w:divsChild>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074353297">
      <w:bodyDiv w:val="1"/>
      <w:marLeft w:val="0"/>
      <w:marRight w:val="0"/>
      <w:marTop w:val="0"/>
      <w:marBottom w:val="0"/>
      <w:divBdr>
        <w:top w:val="none" w:sz="0" w:space="0" w:color="auto"/>
        <w:left w:val="none" w:sz="0" w:space="0" w:color="auto"/>
        <w:bottom w:val="none" w:sz="0" w:space="0" w:color="auto"/>
        <w:right w:val="none" w:sz="0" w:space="0" w:color="auto"/>
      </w:divBdr>
    </w:div>
    <w:div w:id="124329363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29823395">
      <w:bodyDiv w:val="1"/>
      <w:marLeft w:val="0"/>
      <w:marRight w:val="0"/>
      <w:marTop w:val="0"/>
      <w:marBottom w:val="0"/>
      <w:divBdr>
        <w:top w:val="none" w:sz="0" w:space="0" w:color="auto"/>
        <w:left w:val="none" w:sz="0" w:space="0" w:color="auto"/>
        <w:bottom w:val="none" w:sz="0" w:space="0" w:color="auto"/>
        <w:right w:val="none" w:sz="0" w:space="0" w:color="auto"/>
      </w:divBdr>
    </w:div>
    <w:div w:id="1705135072">
      <w:bodyDiv w:val="1"/>
      <w:marLeft w:val="0"/>
      <w:marRight w:val="0"/>
      <w:marTop w:val="0"/>
      <w:marBottom w:val="0"/>
      <w:divBdr>
        <w:top w:val="none" w:sz="0" w:space="0" w:color="auto"/>
        <w:left w:val="none" w:sz="0" w:space="0" w:color="auto"/>
        <w:bottom w:val="none" w:sz="0" w:space="0" w:color="auto"/>
        <w:right w:val="none" w:sz="0" w:space="0" w:color="auto"/>
      </w:divBdr>
    </w:div>
    <w:div w:id="1879312344">
      <w:bodyDiv w:val="1"/>
      <w:marLeft w:val="0"/>
      <w:marRight w:val="0"/>
      <w:marTop w:val="0"/>
      <w:marBottom w:val="0"/>
      <w:divBdr>
        <w:top w:val="none" w:sz="0" w:space="0" w:color="auto"/>
        <w:left w:val="none" w:sz="0" w:space="0" w:color="auto"/>
        <w:bottom w:val="none" w:sz="0" w:space="0" w:color="auto"/>
        <w:right w:val="none" w:sz="0" w:space="0" w:color="auto"/>
      </w:divBdr>
    </w:div>
    <w:div w:id="196346131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oleObject" Target="embeddings/Microsoft_Excel_Chart.xls"/><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mailto:beta@pm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haviouraleconomics.pmc.gov.au/projects" TargetMode="External"/><Relationship Id="rId20" Type="http://schemas.openxmlformats.org/officeDocument/2006/relationships/image" Target="media/image6.png"/><Relationship Id="rId29" Type="http://schemas.openxmlformats.org/officeDocument/2006/relationships/hyperlink" Target="https://www.scamwatch.gov.au/scam-statistics?scamid=all&amp;date=2019"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chart" Target="charts/chart1.xml"/><Relationship Id="rId32" Type="http://schemas.openxmlformats.org/officeDocument/2006/relationships/hyperlink" Target="http://www.itsanhonour.gov.au/coat-arm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yperlink" Target="https://behaviouraleconomics.pmc.gov.au/"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hyperlink" Target="http://creativecommons.org/licensesby/4.0/deed.en" TargetMode="External"/><Relationship Id="rId35" Type="http://schemas.openxmlformats.org/officeDocument/2006/relationships/hyperlink" Target="mailto:media@pm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1953\Desktop\BETA%20TDE\Cyber\OFFLINE%20Final%20Reports\BETA_Report_TEMPLATE_Blu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87950144786133E-2"/>
          <c:y val="0.16321975302577202"/>
          <c:w val="0.87384758197576384"/>
          <c:h val="0.68670517835321854"/>
        </c:manualLayout>
      </c:layout>
      <c:barChart>
        <c:barDir val="col"/>
        <c:grouping val="clustered"/>
        <c:varyColors val="0"/>
        <c:ser>
          <c:idx val="0"/>
          <c:order val="0"/>
          <c:tx>
            <c:strRef>
              <c:f>Sheet1!$B$1</c:f>
              <c:strCache>
                <c:ptCount val="1"/>
                <c:pt idx="0">
                  <c:v>No Banner</c:v>
                </c:pt>
              </c:strCache>
            </c:strRef>
          </c:tx>
          <c:spPr>
            <a:solidFill>
              <a:schemeClr val="accent5"/>
            </a:solidFill>
            <a:ln>
              <a:noFill/>
            </a:ln>
            <a:effectLst/>
          </c:spPr>
          <c:invertIfNegative val="0"/>
          <c:dLbls>
            <c:spPr>
              <a:noFill/>
              <a:ln>
                <a:noFill/>
              </a:ln>
              <a:effectLst/>
            </c:spPr>
            <c:txPr>
              <a:bodyPr rot="0" spcFirstLastPara="1" vertOverflow="ellipsis" vert="horz" wrap="non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3.0000000000000001E-3</c:v>
                </c:pt>
              </c:numCache>
            </c:numRef>
          </c:val>
          <c:extLst>
            <c:ext xmlns:c16="http://schemas.microsoft.com/office/drawing/2014/chart" uri="{C3380CC4-5D6E-409C-BE32-E72D297353CC}">
              <c16:uniqueId val="{00000000-8798-45EB-83E1-BA0D2892AA7D}"/>
            </c:ext>
          </c:extLst>
        </c:ser>
        <c:ser>
          <c:idx val="1"/>
          <c:order val="1"/>
          <c:tx>
            <c:strRef>
              <c:f>Sheet1!$C$1</c:f>
              <c:strCache>
                <c:ptCount val="1"/>
                <c:pt idx="0">
                  <c:v>Sharing Banner</c:v>
                </c:pt>
              </c:strCache>
            </c:strRef>
          </c:tx>
          <c:spPr>
            <a:solidFill>
              <a:schemeClr val="bg2"/>
            </a:solidFill>
            <a:ln>
              <a:noFill/>
            </a:ln>
            <a:effectLst/>
          </c:spPr>
          <c:invertIfNegative val="0"/>
          <c:dPt>
            <c:idx val="0"/>
            <c:invertIfNegative val="0"/>
            <c:bubble3D val="0"/>
            <c:extLst>
              <c:ext xmlns:c16="http://schemas.microsoft.com/office/drawing/2014/chart" uri="{C3380CC4-5D6E-409C-BE32-E72D297353CC}">
                <c16:uniqueId val="{00000002-8798-45EB-83E1-BA0D2892AA7D}"/>
              </c:ext>
            </c:extLst>
          </c:dPt>
          <c:dLbls>
            <c:spPr>
              <a:noFill/>
              <a:ln>
                <a:noFill/>
              </a:ln>
              <a:effectLst/>
            </c:spPr>
            <c:txPr>
              <a:bodyPr rot="0" spcFirstLastPara="1" vertOverflow="ellipsis" vert="horz" wrap="non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7.7999999999999996E-3</c:v>
                </c:pt>
              </c:numCache>
            </c:numRef>
          </c:val>
          <c:extLst>
            <c:ext xmlns:c16="http://schemas.microsoft.com/office/drawing/2014/chart" uri="{C3380CC4-5D6E-409C-BE32-E72D297353CC}">
              <c16:uniqueId val="{00000003-8798-45EB-83E1-BA0D2892AA7D}"/>
            </c:ext>
          </c:extLst>
        </c:ser>
        <c:dLbls>
          <c:showLegendKey val="0"/>
          <c:showVal val="0"/>
          <c:showCatName val="0"/>
          <c:showSerName val="0"/>
          <c:showPercent val="0"/>
          <c:showBubbleSize val="0"/>
        </c:dLbls>
        <c:gapWidth val="81"/>
        <c:overlap val="-79"/>
        <c:axId val="779388656"/>
        <c:axId val="779380456"/>
      </c:barChart>
      <c:catAx>
        <c:axId val="77938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380456"/>
        <c:crosses val="autoZero"/>
        <c:auto val="1"/>
        <c:lblAlgn val="ctr"/>
        <c:lblOffset val="100"/>
        <c:noMultiLvlLbl val="0"/>
      </c:catAx>
      <c:valAx>
        <c:axId val="779380456"/>
        <c:scaling>
          <c:orientation val="minMax"/>
          <c:max val="8.0000000000000019E-3"/>
        </c:scaling>
        <c:delete val="1"/>
        <c:axPos val="l"/>
        <c:numFmt formatCode="0.0%" sourceLinked="0"/>
        <c:majorTickMark val="none"/>
        <c:minorTickMark val="none"/>
        <c:tickLblPos val="nextTo"/>
        <c:crossAx val="779388656"/>
        <c:crosses val="autoZero"/>
        <c:crossBetween val="between"/>
        <c:majorUnit val="2.0000000000000005E-3"/>
      </c:valAx>
      <c:spPr>
        <a:noFill/>
        <a:ln>
          <a:noFill/>
        </a:ln>
        <a:effectLst/>
      </c:spPr>
    </c:plotArea>
    <c:legend>
      <c:legendPos val="b"/>
      <c:layout>
        <c:manualLayout>
          <c:xMode val="edge"/>
          <c:yMode val="edge"/>
          <c:x val="9.1023260077475701E-2"/>
          <c:y val="0.90426243231224002"/>
          <c:w val="0.88774905719577979"/>
          <c:h val="9.573782168976549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8D734A"/>
      </a:accent2>
      <a:accent3>
        <a:srgbClr val="117479"/>
      </a:accent3>
      <a:accent4>
        <a:srgbClr val="9E2133"/>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DOC21-13165</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PMCdoc-213507164-64511</_dlc_DocId>
    <_dlc_DocIdUrl xmlns="d0dfa800-9ef0-44cb-8a12-633e29de1e0b">
      <Url>https://pmc01.sharepoint.com/sites/pmc-ms-cb/_layouts/15/DocIdRedir.aspx?ID=PMCdoc-213507164-64511</Url>
      <Description>PMCdoc-213507164-64511</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Tve74</b:Tag>
    <b:SourceType>JournalArticle</b:SourceType>
    <b:Guid>{36E1B0A6-351B-4F52-BED9-C0861F632AC8}</b:Guid>
    <b:Title>Judgment under uncertainty: Heuristics and biases</b:Title>
    <b:JournalName>Science</b:JournalName>
    <b:Year>1974</b:Year>
    <b:Pages>1124-1131</b:Pages>
    <b:Author>
      <b:Author>
        <b:NameList>
          <b:Person>
            <b:Last>Tversky</b:Last>
            <b:First>A</b:First>
          </b:Person>
          <b:Person>
            <b:Last>Kahneman</b:Last>
            <b:First>D</b:First>
          </b:Person>
        </b:NameList>
      </b:Author>
    </b:Author>
    <b:Volume>185</b:Volume>
    <b:Issue>2157</b:Issue>
    <b:RefOrder>14</b:RefOrder>
  </b:Source>
  <b:Source>
    <b:Tag>Voh08</b:Tag>
    <b:SourceType>JournalArticle</b:SourceType>
    <b:Guid>{3363057E-9A97-4179-8FE6-4706AE100234}</b:Guid>
    <b:Title>Making choices impairs subsequent self-control: A limited-resource account of decision making, self-regulation, and active initiative</b:Title>
    <b:Year>2008</b:Year>
    <b:JournalName>Journal of Personality and Social Psychology</b:JournalName>
    <b:Pages>883-898</b:Pages>
    <b:Author>
      <b:Author>
        <b:NameList>
          <b:Person>
            <b:Last>Vohs</b:Last>
            <b:First>Kathleen</b:First>
            <b:Middle>D</b:Middle>
          </b:Person>
          <b:Person>
            <b:Last>Baumeister</b:Last>
            <b:First>Roy</b:First>
            <b:Middle>F</b:Middle>
          </b:Person>
          <b:Person>
            <b:Last>Schmeichel</b:Last>
            <b:First>Brandon</b:First>
            <b:Middle>J</b:Middle>
          </b:Person>
          <b:Person>
            <b:Last>Twenge</b:Last>
            <b:First>Jean</b:First>
            <b:Middle>M</b:Middle>
          </b:Person>
          <b:Person>
            <b:Last>Nelson</b:Last>
            <b:First>Noelle</b:First>
            <b:Middle>M</b:Middle>
          </b:Person>
          <b:Person>
            <b:Last>Tice</b:Last>
            <b:First>Dianne</b:First>
            <b:Middle>M</b:Middle>
          </b:Person>
        </b:NameList>
      </b:Author>
    </b:Author>
    <b:Volume>94</b:Volume>
    <b:Issue>5</b:Issue>
    <b:RefOrder>18</b:RefOrder>
  </b:Source>
  <b:Source>
    <b:Tag>Sim69</b:Tag>
    <b:SourceType>JournalArticle</b:SourceType>
    <b:Guid>{E499D72E-C5C8-44C3-A6E2-F0BC65F94A2F}</b:Guid>
    <b:Title>Psychology and economics</b:Title>
    <b:JournalName>The Handbook of Social Psychology</b:JournalName>
    <b:Year>1969</b:Year>
    <b:Pages>269-314</b:Pages>
    <b:Author>
      <b:Author>
        <b:NameList>
          <b:Person>
            <b:Last>Simon</b:Last>
            <b:First>H</b:First>
            <b:Middle>A</b:Middle>
          </b:Person>
          <b:Person>
            <b:Last>Stedry</b:Last>
            <b:First>A</b:First>
            <b:Middle>C</b:Middle>
          </b:Person>
        </b:NameList>
      </b:Author>
    </b:Author>
    <b:Volume>5</b:Volume>
    <b:RefOrder>19</b:RefOrder>
  </b:Source>
  <b:Source>
    <b:Tag>Tve91</b:Tag>
    <b:SourceType>JournalArticle</b:SourceType>
    <b:Guid>{0E5E4367-6FD2-4126-8852-C11876A0AEF8}</b:Guid>
    <b:Author>
      <b:Author>
        <b:NameList>
          <b:Person>
            <b:Last>Tversky</b:Last>
            <b:First>A</b:First>
          </b:Person>
          <b:Person>
            <b:Last>Kahneman</b:Last>
            <b:First>D</b:First>
          </b:Person>
        </b:NameList>
      </b:Author>
    </b:Author>
    <b:Title>Loss aversion in riskless choice: A reference-dependent model</b:Title>
    <b:JournalName>The Quarterly Journal of Economics</b:JournalName>
    <b:Year>1991</b:Year>
    <b:Pages>1039-1061</b:Pages>
    <b:Volume>106</b:Volume>
    <b:Issue>4</b:Issue>
    <b:RefOrder>10</b:RefOrder>
  </b:Source>
  <b:Source>
    <b:Tag>Tha80</b:Tag>
    <b:SourceType>JournalArticle</b:SourceType>
    <b:Guid>{BC121641-8860-4AAE-BAFD-170CD87165DB}</b:Guid>
    <b:Title>Toward a positive theory of consumer choice</b:Title>
    <b:JournalName>Journal of Economic Behavior &amp; Organization</b:JournalName>
    <b:Year>1980</b:Year>
    <b:Pages>39-60</b:Pages>
    <b:Author>
      <b:Author>
        <b:NameList>
          <b:Person>
            <b:Last>Thaler</b:Last>
            <b:First>R</b:First>
          </b:Person>
        </b:NameList>
      </b:Author>
    </b:Author>
    <b:Volume>1</b:Volume>
    <b:Issue>1</b:Issue>
    <b:RefOrder>16</b:RefOrder>
  </b:Source>
  <b:Source>
    <b:Tag>Tha85</b:Tag>
    <b:SourceType>JournalArticle</b:SourceType>
    <b:Guid>{E039D6CC-D860-49B2-A9B2-9962A41CE1D7}</b:Guid>
    <b:Title>Mental accounting and consumer choice</b:Title>
    <b:JournalName>Marketing Science</b:JournalName>
    <b:Year>1985</b:Year>
    <b:Pages>199-214</b:Pages>
    <b:Author>
      <b:Author>
        <b:NameList>
          <b:Person>
            <b:Last>Thaler</b:Last>
            <b:First>R</b:First>
          </b:Person>
        </b:NameList>
      </b:Author>
    </b:Author>
    <b:Volume>4</b:Volume>
    <b:Issue>3</b:Issue>
    <b:RefOrder>17</b:RefOrder>
  </b:Source>
  <b:Source>
    <b:Tag>Bre16</b:Tag>
    <b:SourceType>JournalArticle</b:SourceType>
    <b:Guid>{1E07CD46-6EB8-4438-AF68-D996351E57F2}</b:Guid>
    <b:Title>Anticipated regret and health behavior: A meta-analysis</b:Title>
    <b:JournalName>Health Psychology</b:JournalName>
    <b:Year>2016</b:Year>
    <b:Pages>1264</b:Pages>
    <b:Author>
      <b:Author>
        <b:NameList>
          <b:Person>
            <b:Last>Brewer</b:Last>
            <b:First>N</b:First>
            <b:Middle>T</b:Middle>
          </b:Person>
          <b:Person>
            <b:Last>DeFrank</b:Last>
            <b:First>J</b:First>
            <b:Middle>T</b:Middle>
          </b:Person>
          <b:Person>
            <b:Last>Gilkey</b:Last>
            <b:First>M</b:First>
            <b:Middle>B</b:Middle>
          </b:Person>
        </b:NameList>
      </b:Author>
    </b:Author>
    <b:Volume>35</b:Volume>
    <b:Issue>11</b:Issue>
    <b:RefOrder>20</b:RefOrder>
  </b:Source>
  <b:Source>
    <b:Tag>Rab01</b:Tag>
    <b:SourceType>JournalArticle</b:SourceType>
    <b:Guid>{817D5803-EA45-4DFB-A2C3-99138D9A4FE6}</b:Guid>
    <b:Title>Anomalies: Risk aversion</b:Title>
    <b:JournalName>Journal of Economic Perspectives</b:JournalName>
    <b:Year>2001</b:Year>
    <b:Pages>219-232</b:Pages>
    <b:Author>
      <b:Author>
        <b:NameList>
          <b:Person>
            <b:Last>Rabin</b:Last>
            <b:First>Matthew</b:First>
          </b:Person>
          <b:Person>
            <b:Last>Thaler</b:Last>
            <b:First>Richard</b:First>
            <b:Middle>H</b:Middle>
          </b:Person>
        </b:NameList>
      </b:Author>
    </b:Author>
    <b:Volume>15</b:Volume>
    <b:Issue>1</b:Issue>
    <b:RefOrder>11</b:RefOrder>
  </b:Source>
  <b:Source>
    <b:Tag>Ark85</b:Tag>
    <b:SourceType>JournalArticle</b:SourceType>
    <b:Guid>{094DB05D-BC5C-4F6C-83BF-06992ABD4B9F}</b:Guid>
    <b:Title>The psychology of sunk costs</b:Title>
    <b:JournalName>Organizational Behavior and Human Decision Processes</b:JournalName>
    <b:Year>1985</b:Year>
    <b:Pages>124-140</b:Pages>
    <b:Author>
      <b:Author>
        <b:NameList>
          <b:Person>
            <b:Last>Arkes</b:Last>
            <b:First>H.</b:First>
            <b:Middle>R</b:Middle>
          </b:Person>
          <b:Person>
            <b:Last>Blumer</b:Last>
            <b:First>C</b:First>
          </b:Person>
        </b:NameList>
      </b:Author>
    </b:Author>
    <b:Volume>35</b:Volume>
    <b:RefOrder>15</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ECBED2-C446-4FC9-98F7-161811966327}"/>
</file>

<file path=customXml/itemProps2.xml><?xml version="1.0" encoding="utf-8"?>
<ds:datastoreItem xmlns:ds="http://schemas.openxmlformats.org/officeDocument/2006/customXml" ds:itemID="{F6D4CC1A-1FCC-46CA-B7B5-EAF3FB16A9C2}">
  <ds:schemaRefs>
    <ds:schemaRef ds:uri="166541c0-0594-4e6a-9105-c24d4b6de6f7"/>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685f9fda-bd71-4433-b331-92feb9553089"/>
    <ds:schemaRef ds:uri="http://www.w3.org/XML/1998/namespace"/>
  </ds:schemaRefs>
</ds:datastoreItem>
</file>

<file path=customXml/itemProps3.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4.xml><?xml version="1.0" encoding="utf-8"?>
<ds:datastoreItem xmlns:ds="http://schemas.openxmlformats.org/officeDocument/2006/customXml" ds:itemID="{F785AAFF-3792-45E4-ABB0-0C05A154E26B}">
  <ds:schemaRefs>
    <ds:schemaRef ds:uri="http://schemas.openxmlformats.org/officeDocument/2006/bibliography"/>
  </ds:schemaRefs>
</ds:datastoreItem>
</file>

<file path=customXml/itemProps5.xml><?xml version="1.0" encoding="utf-8"?>
<ds:datastoreItem xmlns:ds="http://schemas.openxmlformats.org/officeDocument/2006/customXml" ds:itemID="{46FB7672-09CE-4126-8740-9C7B572E453D}"/>
</file>

<file path=docProps/app.xml><?xml version="1.0" encoding="utf-8"?>
<Properties xmlns="http://schemas.openxmlformats.org/officeDocument/2006/extended-properties" xmlns:vt="http://schemas.openxmlformats.org/officeDocument/2006/docPropsVTypes">
  <Template>BETA_Report_TEMPLATE_Blue</Template>
  <TotalTime>4</TotalTime>
  <Pages>18</Pages>
  <Words>4350</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Alert: Using behavioural insights to boost the impact of cyber security alerts</dc:title>
  <dc:subject/>
  <dc:creator>Bromwich, Andrew</dc:creator>
  <cp:keywords/>
  <dc:description/>
  <cp:lastModifiedBy>Cameron, Suzana</cp:lastModifiedBy>
  <cp:revision>5</cp:revision>
  <cp:lastPrinted>2020-09-29T00:10:00Z</cp:lastPrinted>
  <dcterms:created xsi:type="dcterms:W3CDTF">2021-01-13T03:00:00Z</dcterms:created>
  <dcterms:modified xsi:type="dcterms:W3CDTF">2021-01-20T00:19:00Z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2021-01-19T15:14:36</vt:lpwstr>
  </property>
  <property fmtid="{D5CDD505-2E9C-101B-9397-08002B2CF9AE}" pid="7" name="SecurityClassification">
    <vt:i4>1</vt:i4>
  </property>
  <property fmtid="{D5CDD505-2E9C-101B-9397-08002B2CF9AE}" pid="8" name="_dlc_DocIdItemGuid">
    <vt:lpwstr>1939362a-14f6-471a-90d9-05937ee819d7</vt:lpwstr>
  </property>
</Properties>
</file>