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D3782" w14:textId="7CB4CFA7" w:rsidR="00E77B59" w:rsidRPr="00375083" w:rsidRDefault="00375083" w:rsidP="00375083">
      <w:pPr>
        <w:pStyle w:val="Heading1"/>
        <w:spacing w:before="10000"/>
        <w:ind w:left="4395"/>
        <w:contextualSpacing w:val="0"/>
        <w:rPr>
          <w:sz w:val="80"/>
          <w:szCs w:val="80"/>
        </w:rPr>
      </w:pPr>
      <w:bookmarkStart w:id="0" w:name="_Toc432437392"/>
      <w:r w:rsidRPr="00375083">
        <w:rPr>
          <w:noProof/>
        </w:rPr>
        <w:drawing>
          <wp:anchor distT="0" distB="0" distL="114300" distR="114300" simplePos="0" relativeHeight="251658240" behindDoc="0" locked="0" layoutInCell="1" allowOverlap="1" wp14:anchorId="121611FC" wp14:editId="58DAB9F5">
            <wp:simplePos x="0" y="0"/>
            <wp:positionH relativeFrom="margin">
              <wp:align>left</wp:align>
            </wp:positionH>
            <wp:positionV relativeFrom="page">
              <wp:posOffset>2188633</wp:posOffset>
            </wp:positionV>
            <wp:extent cx="6651365" cy="4495800"/>
            <wp:effectExtent l="0" t="0" r="0" b="0"/>
            <wp:wrapNone/>
            <wp:docPr id="15" name="Picture 15" descr="This image shows two people removing asbestos tiles from a house roof wearing protective gear."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5616\AppData\Local\Microsoft\Windows\INetCache\Content.Word\24-405-Image-Resiz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 t="13393" r="13" b="19017"/>
                    <a:stretch/>
                  </pic:blipFill>
                  <pic:spPr bwMode="auto">
                    <a:xfrm>
                      <a:off x="0" y="0"/>
                      <a:ext cx="6651365" cy="449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C80" w:rsidRPr="00375083">
        <w:rPr>
          <w:sz w:val="80"/>
          <w:szCs w:val="80"/>
        </w:rPr>
        <w:t>Safety meets savings</w:t>
      </w:r>
    </w:p>
    <w:p w14:paraId="63F75EAD" w14:textId="046DCB52" w:rsidR="00E77B59" w:rsidRPr="008C5EFF" w:rsidRDefault="00F55731" w:rsidP="008C5EFF">
      <w:pPr>
        <w:spacing w:after="40"/>
        <w:ind w:left="4395"/>
        <w:rPr>
          <w:rFonts w:asciiTheme="majorHAnsi" w:hAnsiTheme="majorHAnsi" w:cstheme="majorHAnsi"/>
          <w:b/>
          <w:sz w:val="32"/>
          <w:szCs w:val="32"/>
        </w:rPr>
      </w:pPr>
      <w:bookmarkStart w:id="1" w:name="_GoBack"/>
      <w:r>
        <w:rPr>
          <w:rFonts w:asciiTheme="majorHAnsi" w:hAnsiTheme="majorHAnsi" w:cstheme="majorHAnsi"/>
          <w:b/>
          <w:sz w:val="32"/>
          <w:szCs w:val="32"/>
        </w:rPr>
        <w:t>Exploring financial incentives for asbestos removal</w:t>
      </w:r>
    </w:p>
    <w:bookmarkEnd w:id="1"/>
    <w:p w14:paraId="23F7F4A2" w14:textId="20E60118" w:rsidR="00E77B59" w:rsidRPr="008C5EFF" w:rsidRDefault="000B38AA" w:rsidP="008C5EFF">
      <w:pPr>
        <w:spacing w:before="240" w:after="40"/>
        <w:ind w:left="4395"/>
        <w:rPr>
          <w:rFonts w:asciiTheme="majorHAnsi" w:hAnsiTheme="majorHAnsi" w:cstheme="majorHAnsi"/>
          <w:b/>
          <w:color w:val="2158A9" w:themeColor="accent2"/>
          <w:sz w:val="24"/>
        </w:rPr>
        <w:sectPr w:rsidR="00E77B59" w:rsidRPr="008C5EFF" w:rsidSect="008D551E">
          <w:headerReference w:type="default" r:id="rId13"/>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January 2025</w:t>
      </w:r>
    </w:p>
    <w:p w14:paraId="7A709FE6" w14:textId="77777777" w:rsidR="00EB0609" w:rsidRPr="00E72621" w:rsidRDefault="00EB0609" w:rsidP="001C38BA">
      <w:pPr>
        <w:spacing w:before="500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0B6292A1" w14:textId="77777777" w:rsidR="00FD1F72" w:rsidRDefault="00EB0609" w:rsidP="00E72621">
      <w:pPr>
        <w:spacing w:after="0"/>
      </w:pPr>
      <w:r>
        <w:t xml:space="preserve">Email: </w:t>
      </w:r>
      <w:hyperlink r:id="rId14" w:history="1">
        <w:r w:rsidR="000A1B0D" w:rsidRPr="00525A52">
          <w:rPr>
            <w:rStyle w:val="Hyperlink"/>
            <w:color w:val="2158A9" w:themeColor="accent2"/>
          </w:rPr>
          <w:t>beta@pmc.gov.au</w:t>
        </w:r>
      </w:hyperlink>
    </w:p>
    <w:p w14:paraId="339E7FE6" w14:textId="1BBBB6DA"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33106578" w14:textId="5BB52D39" w:rsidR="007A2014" w:rsidRPr="00525A52" w:rsidRDefault="00EB1CF6" w:rsidP="00E72621">
      <w:pPr>
        <w:spacing w:before="120" w:after="120"/>
        <w:rPr>
          <w:color w:val="2158A9" w:themeColor="accent2"/>
        </w:rPr>
      </w:pPr>
      <w:hyperlink r:id="rId15" w:history="1">
        <w:r w:rsidR="007A2014" w:rsidRPr="00525A52">
          <w:rPr>
            <w:rStyle w:val="Hyperlink"/>
            <w:color w:val="2158A9" w:themeColor="accent2"/>
          </w:rPr>
          <w:t>Tell us how you’re using this report.</w:t>
        </w:r>
      </w:hyperlink>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4EBAAA86" w14:textId="2DDA1C84" w:rsidR="00EB0609" w:rsidRDefault="00A646A2" w:rsidP="00E72621">
      <w:pPr>
        <w:spacing w:before="120" w:after="120"/>
      </w:pPr>
      <w:r>
        <w:t>Current and former BETA</w:t>
      </w:r>
      <w:r w:rsidR="00EB0609">
        <w:t xml:space="preserve"> staff who contributed to the report were: </w:t>
      </w:r>
      <w:r w:rsidR="00823758">
        <w:t>Angela Bender, Annalese Bolton, Nicholas Hilderson, Cale Hubble, Bethany Jones</w:t>
      </w:r>
      <w:r w:rsidR="004441F3">
        <w:t xml:space="preserve"> and</w:t>
      </w:r>
      <w:r w:rsidR="00823758">
        <w:t xml:space="preserve"> Hanne M Watkins.</w:t>
      </w:r>
    </w:p>
    <w:p w14:paraId="6A2CC37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5253EF45" w14:textId="7C1BBB0D" w:rsidR="00EB0609" w:rsidRDefault="1CD32509" w:rsidP="00E72621">
      <w:pPr>
        <w:spacing w:before="120" w:after="120"/>
      </w:pPr>
      <w:r>
        <w:t xml:space="preserve">Thank you to the </w:t>
      </w:r>
      <w:r w:rsidR="4DACF2FD">
        <w:t>Asbestos and Silica Safety and Eradication Agency</w:t>
      </w:r>
      <w:r>
        <w:t xml:space="preserve"> for their support and valuable contribution in making this project happen. In particular, special thanks to </w:t>
      </w:r>
      <w:r w:rsidR="7478EEF8">
        <w:t>Judith</w:t>
      </w:r>
      <w:r w:rsidR="002A0404">
        <w:noBreakHyphen/>
      </w:r>
      <w:r w:rsidR="4DACF2FD">
        <w:t>Anne O’Sullivan</w:t>
      </w:r>
      <w:r>
        <w:t xml:space="preserve">, </w:t>
      </w:r>
      <w:r w:rsidR="4DACF2FD">
        <w:t xml:space="preserve">Julia </w:t>
      </w:r>
      <w:r w:rsidR="4DACF2FD" w:rsidRPr="00045BB1">
        <w:t>Collins</w:t>
      </w:r>
      <w:r w:rsidRPr="00045BB1">
        <w:t xml:space="preserve"> and </w:t>
      </w:r>
      <w:r w:rsidR="4DACF2FD" w:rsidRPr="00045BB1">
        <w:t>Jodie Deakes</w:t>
      </w:r>
      <w:r w:rsidRPr="00045BB1">
        <w:t xml:space="preserve"> for their</w:t>
      </w:r>
      <w:r>
        <w:t xml:space="preserve"> work on this project.</w:t>
      </w:r>
    </w:p>
    <w:p w14:paraId="790EFCA2" w14:textId="77777777" w:rsidR="00EB0609" w:rsidRDefault="00EB0609" w:rsidP="00E72621">
      <w:pPr>
        <w:spacing w:before="120" w:after="120"/>
      </w:pPr>
      <w:r>
        <w:t>The trial was pre-registered on the BETA website and the American Economic Association registry:</w:t>
      </w:r>
    </w:p>
    <w:p w14:paraId="2D7BCA3D" w14:textId="77777777" w:rsidR="00FD1F72" w:rsidRDefault="00EB1CF6" w:rsidP="00E72621">
      <w:pPr>
        <w:spacing w:before="120" w:after="120"/>
        <w:rPr>
          <w:color w:val="2158A9" w:themeColor="accent2"/>
        </w:rPr>
      </w:pPr>
      <w:hyperlink r:id="rId16" w:history="1">
        <w:r w:rsidR="00CA7DD6" w:rsidRPr="00525A52">
          <w:rPr>
            <w:rStyle w:val="Hyperlink"/>
            <w:color w:val="2158A9" w:themeColor="accent2"/>
          </w:rPr>
          <w:t>https://behaviouraleconomics.pmc.gov.au/projects/testing-incentives-encourage-asbestos-removal</w:t>
        </w:r>
      </w:hyperlink>
    </w:p>
    <w:p w14:paraId="21EAC6B6" w14:textId="189BD65F" w:rsidR="00B14898" w:rsidRDefault="00EB1CF6" w:rsidP="00E72621">
      <w:pPr>
        <w:spacing w:before="120" w:after="120"/>
        <w:sectPr w:rsidR="00B14898" w:rsidSect="008253C4">
          <w:headerReference w:type="default" r:id="rId17"/>
          <w:footerReference w:type="default" r:id="rId18"/>
          <w:pgSz w:w="11906" w:h="16838" w:code="9"/>
          <w:pgMar w:top="2041" w:right="2381" w:bottom="1247" w:left="1247" w:header="720" w:footer="851" w:gutter="0"/>
          <w:cols w:space="708"/>
          <w:docGrid w:linePitch="360"/>
        </w:sectPr>
      </w:pPr>
      <w:hyperlink r:id="rId19" w:history="1">
        <w:r w:rsidR="00CA7DD6" w:rsidRPr="00525A52">
          <w:rPr>
            <w:rStyle w:val="Hyperlink"/>
            <w:color w:val="2158A9" w:themeColor="accent2"/>
          </w:rPr>
          <w:t>https://www.socialscienceregistry.org/trials/14411</w:t>
        </w:r>
      </w:hyperlink>
      <w:r w:rsidR="00CA7DD6">
        <w:t xml:space="preserve"> </w:t>
      </w:r>
    </w:p>
    <w:p w14:paraId="46D60B55" w14:textId="03ED76FE" w:rsidR="004909C3" w:rsidRPr="003E6102" w:rsidRDefault="00252094" w:rsidP="003E6102">
      <w:pPr>
        <w:pStyle w:val="TOCHeading"/>
        <w:pBdr>
          <w:bottom w:val="single" w:sz="24" w:space="21" w:color="ABDBF6" w:themeColor="accent1"/>
        </w:pBdr>
      </w:pPr>
      <w:r w:rsidRPr="003F31E6">
        <w:rPr>
          <w:noProof/>
        </w:rPr>
        <w:lastRenderedPageBreak/>
        <mc:AlternateContent>
          <mc:Choice Requires="wps">
            <w:drawing>
              <wp:anchor distT="0" distB="0" distL="114300" distR="114300" simplePos="0" relativeHeight="251660288" behindDoc="1" locked="0" layoutInCell="1" allowOverlap="1" wp14:anchorId="47FAB142" wp14:editId="0932722A">
                <wp:simplePos x="0" y="0"/>
                <wp:positionH relativeFrom="page">
                  <wp:posOffset>-666</wp:posOffset>
                </wp:positionH>
                <wp:positionV relativeFrom="page">
                  <wp:align>top</wp:align>
                </wp:positionV>
                <wp:extent cx="7560000" cy="10692000"/>
                <wp:effectExtent l="0" t="0" r="3175" b="0"/>
                <wp:wrapNone/>
                <wp:docPr id="8" name="Rectangle 8" descr="Purple box in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873F83">
              <v:rect id="Rectangle 8" style="position:absolute;margin-left:-.05pt;margin-top:0;width:595.3pt;height:841.9pt;z-index:-25165619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alt="Purple box in background" o:spid="_x0000_s1026" fillcolor="#2d276c [3209]" stroked="f" strokeweight="2pt" w14:anchorId="2B70E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">
                <w10:wrap anchorx="page" anchory="page"/>
              </v:rect>
            </w:pict>
          </mc:Fallback>
        </mc:AlternateContent>
      </w:r>
      <w:r w:rsidR="002F09D9">
        <w:t>Who is BETA</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3E4B5ADC" w14:textId="77777777" w:rsidR="00FD1F72" w:rsidRDefault="004909C3" w:rsidP="00BD0246">
      <w:pPr>
        <w:pStyle w:val="NormalWhite"/>
      </w:pPr>
      <w:r w:rsidRPr="001540CB">
        <w:t>We are the Behavioural Economics Team of the Australian Government, or BETA. We are the Australian Government’s first central unit applying behavioural economics to improve public policy, programs and processes.</w:t>
      </w:r>
    </w:p>
    <w:p w14:paraId="7CC2F249" w14:textId="786E65FC"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096E6ED3" w:rsidR="004909C3" w:rsidRPr="001540CB" w:rsidRDefault="004909C3" w:rsidP="001540CB">
      <w:pPr>
        <w:pStyle w:val="Heading3"/>
        <w:rPr>
          <w:color w:val="FFFFFF" w:themeColor="background1"/>
        </w:rPr>
      </w:pPr>
      <w:r w:rsidRPr="001540CB">
        <w:rPr>
          <w:color w:val="FFFFFF" w:themeColor="background1"/>
        </w:rPr>
        <w:t>What are behavioural insights and how are they useful for policy design?</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46EF9853"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2"/>
        </w:rPr>
        <w:id w:val="667208857"/>
        <w:docPartObj>
          <w:docPartGallery w:val="Table of Contents"/>
          <w:docPartUnique/>
        </w:docPartObj>
      </w:sdtPr>
      <w:sdtEndPr>
        <w:rPr>
          <w:noProof/>
          <w:color w:val="auto"/>
          <w:sz w:val="20"/>
          <w:szCs w:val="20"/>
        </w:rPr>
      </w:sdtEndPr>
      <w:sdtContent>
        <w:p w14:paraId="30BA0884" w14:textId="7B45BCF5" w:rsidR="004909C3" w:rsidRPr="0097749C" w:rsidRDefault="00252094" w:rsidP="003E6102">
          <w:pPr>
            <w:pStyle w:val="TOCHeading"/>
          </w:pPr>
          <w:r w:rsidRPr="003F31E6">
            <w:rPr>
              <w:noProof/>
            </w:rPr>
            <mc:AlternateContent>
              <mc:Choice Requires="wps">
                <w:drawing>
                  <wp:anchor distT="0" distB="0" distL="114300" distR="114300" simplePos="0" relativeHeight="251662336" behindDoc="1" locked="0" layoutInCell="1" allowOverlap="1" wp14:anchorId="3D6EFA84" wp14:editId="7E07AAEF">
                    <wp:simplePos x="0" y="0"/>
                    <wp:positionH relativeFrom="page">
                      <wp:align>left</wp:align>
                    </wp:positionH>
                    <wp:positionV relativeFrom="page">
                      <wp:align>top</wp:align>
                    </wp:positionV>
                    <wp:extent cx="7560000" cy="10692000"/>
                    <wp:effectExtent l="0" t="0" r="3175" b="0"/>
                    <wp:wrapNone/>
                    <wp:docPr id="13" name="Rectangle 13" descr="Purple box in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32A3B1">
                  <v:rect id="Rectangle 13"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Purple box in background" o:spid="_x0000_s1026" fillcolor="#2d276c [3209]" stroked="f" strokeweight="2pt" w14:anchorId="39FC1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">
                    <w10:wrap anchorx="page" anchory="page"/>
                  </v:rect>
                </w:pict>
              </mc:Fallback>
            </mc:AlternateContent>
          </w:r>
          <w:r w:rsidR="004909C3" w:rsidRPr="0097749C">
            <w:t>Contents</w:t>
          </w:r>
        </w:p>
        <w:p w14:paraId="23C81304" w14:textId="242ACB05" w:rsidR="007F0BC0"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185109849" w:history="1">
            <w:r w:rsidR="007F0BC0" w:rsidRPr="000D4973">
              <w:rPr>
                <w:rStyle w:val="Hyperlink"/>
              </w:rPr>
              <w:t>Executive summary</w:t>
            </w:r>
            <w:r w:rsidR="007F0BC0">
              <w:rPr>
                <w:webHidden/>
              </w:rPr>
              <w:tab/>
            </w:r>
            <w:r w:rsidR="007F0BC0">
              <w:rPr>
                <w:webHidden/>
              </w:rPr>
              <w:fldChar w:fldCharType="begin"/>
            </w:r>
            <w:r w:rsidR="007F0BC0">
              <w:rPr>
                <w:webHidden/>
              </w:rPr>
              <w:instrText xml:space="preserve"> PAGEREF _Toc185109849 \h </w:instrText>
            </w:r>
            <w:r w:rsidR="007F0BC0">
              <w:rPr>
                <w:webHidden/>
              </w:rPr>
            </w:r>
            <w:r w:rsidR="007F0BC0">
              <w:rPr>
                <w:webHidden/>
              </w:rPr>
              <w:fldChar w:fldCharType="separate"/>
            </w:r>
            <w:r w:rsidR="007F0BC0">
              <w:rPr>
                <w:webHidden/>
              </w:rPr>
              <w:t>4</w:t>
            </w:r>
            <w:r w:rsidR="007F0BC0">
              <w:rPr>
                <w:webHidden/>
              </w:rPr>
              <w:fldChar w:fldCharType="end"/>
            </w:r>
          </w:hyperlink>
        </w:p>
        <w:p w14:paraId="4D8E5918" w14:textId="6B029C5D" w:rsidR="007F0BC0" w:rsidRDefault="00EB1CF6">
          <w:pPr>
            <w:pStyle w:val="TOC1"/>
            <w:rPr>
              <w:rFonts w:eastAsiaTheme="minorEastAsia" w:cstheme="minorBidi"/>
              <w:b w:val="0"/>
              <w:color w:val="auto"/>
              <w:sz w:val="22"/>
              <w:szCs w:val="22"/>
            </w:rPr>
          </w:pPr>
          <w:hyperlink w:anchor="_Toc185109850" w:history="1">
            <w:r w:rsidR="007F0BC0" w:rsidRPr="000D4973">
              <w:rPr>
                <w:rStyle w:val="Hyperlink"/>
              </w:rPr>
              <w:t>Background</w:t>
            </w:r>
            <w:r w:rsidR="007F0BC0">
              <w:rPr>
                <w:webHidden/>
              </w:rPr>
              <w:tab/>
            </w:r>
            <w:r w:rsidR="007F0BC0">
              <w:rPr>
                <w:webHidden/>
              </w:rPr>
              <w:fldChar w:fldCharType="begin"/>
            </w:r>
            <w:r w:rsidR="007F0BC0">
              <w:rPr>
                <w:webHidden/>
              </w:rPr>
              <w:instrText xml:space="preserve"> PAGEREF _Toc185109850 \h </w:instrText>
            </w:r>
            <w:r w:rsidR="007F0BC0">
              <w:rPr>
                <w:webHidden/>
              </w:rPr>
            </w:r>
            <w:r w:rsidR="007F0BC0">
              <w:rPr>
                <w:webHidden/>
              </w:rPr>
              <w:fldChar w:fldCharType="separate"/>
            </w:r>
            <w:r w:rsidR="007F0BC0">
              <w:rPr>
                <w:webHidden/>
              </w:rPr>
              <w:t>5</w:t>
            </w:r>
            <w:r w:rsidR="007F0BC0">
              <w:rPr>
                <w:webHidden/>
              </w:rPr>
              <w:fldChar w:fldCharType="end"/>
            </w:r>
          </w:hyperlink>
        </w:p>
        <w:p w14:paraId="68FCC2FC" w14:textId="5313CA71" w:rsidR="007F0BC0" w:rsidRDefault="00EB1CF6">
          <w:pPr>
            <w:pStyle w:val="TOC1"/>
            <w:rPr>
              <w:rFonts w:eastAsiaTheme="minorEastAsia" w:cstheme="minorBidi"/>
              <w:b w:val="0"/>
              <w:color w:val="auto"/>
              <w:sz w:val="22"/>
              <w:szCs w:val="22"/>
            </w:rPr>
          </w:pPr>
          <w:hyperlink w:anchor="_Toc185109851" w:history="1">
            <w:r w:rsidR="007F0BC0" w:rsidRPr="000D4973">
              <w:rPr>
                <w:rStyle w:val="Hyperlink"/>
              </w:rPr>
              <w:t>Research methods</w:t>
            </w:r>
            <w:r w:rsidR="007F0BC0">
              <w:rPr>
                <w:webHidden/>
              </w:rPr>
              <w:tab/>
            </w:r>
            <w:r w:rsidR="007F0BC0">
              <w:rPr>
                <w:webHidden/>
              </w:rPr>
              <w:fldChar w:fldCharType="begin"/>
            </w:r>
            <w:r w:rsidR="007F0BC0">
              <w:rPr>
                <w:webHidden/>
              </w:rPr>
              <w:instrText xml:space="preserve"> PAGEREF _Toc185109851 \h </w:instrText>
            </w:r>
            <w:r w:rsidR="007F0BC0">
              <w:rPr>
                <w:webHidden/>
              </w:rPr>
            </w:r>
            <w:r w:rsidR="007F0BC0">
              <w:rPr>
                <w:webHidden/>
              </w:rPr>
              <w:fldChar w:fldCharType="separate"/>
            </w:r>
            <w:r w:rsidR="007F0BC0">
              <w:rPr>
                <w:webHidden/>
              </w:rPr>
              <w:t>8</w:t>
            </w:r>
            <w:r w:rsidR="007F0BC0">
              <w:rPr>
                <w:webHidden/>
              </w:rPr>
              <w:fldChar w:fldCharType="end"/>
            </w:r>
          </w:hyperlink>
        </w:p>
        <w:p w14:paraId="43D13283" w14:textId="02EADB04" w:rsidR="007F0BC0" w:rsidRDefault="00EB1CF6">
          <w:pPr>
            <w:pStyle w:val="TOC1"/>
            <w:rPr>
              <w:rFonts w:eastAsiaTheme="minorEastAsia" w:cstheme="minorBidi"/>
              <w:b w:val="0"/>
              <w:color w:val="auto"/>
              <w:sz w:val="22"/>
              <w:szCs w:val="22"/>
            </w:rPr>
          </w:pPr>
          <w:hyperlink w:anchor="_Toc185109852" w:history="1">
            <w:r w:rsidR="007F0BC0" w:rsidRPr="000D4973">
              <w:rPr>
                <w:rStyle w:val="Hyperlink"/>
              </w:rPr>
              <w:t>Incentives and costs</w:t>
            </w:r>
            <w:r w:rsidR="007F0BC0">
              <w:rPr>
                <w:webHidden/>
              </w:rPr>
              <w:tab/>
            </w:r>
            <w:r w:rsidR="007F0BC0">
              <w:rPr>
                <w:webHidden/>
              </w:rPr>
              <w:fldChar w:fldCharType="begin"/>
            </w:r>
            <w:r w:rsidR="007F0BC0">
              <w:rPr>
                <w:webHidden/>
              </w:rPr>
              <w:instrText xml:space="preserve"> PAGEREF _Toc185109852 \h </w:instrText>
            </w:r>
            <w:r w:rsidR="007F0BC0">
              <w:rPr>
                <w:webHidden/>
              </w:rPr>
            </w:r>
            <w:r w:rsidR="007F0BC0">
              <w:rPr>
                <w:webHidden/>
              </w:rPr>
              <w:fldChar w:fldCharType="separate"/>
            </w:r>
            <w:r w:rsidR="007F0BC0">
              <w:rPr>
                <w:webHidden/>
              </w:rPr>
              <w:t>12</w:t>
            </w:r>
            <w:r w:rsidR="007F0BC0">
              <w:rPr>
                <w:webHidden/>
              </w:rPr>
              <w:fldChar w:fldCharType="end"/>
            </w:r>
          </w:hyperlink>
        </w:p>
        <w:p w14:paraId="4B8B93D2" w14:textId="524422FF" w:rsidR="007F0BC0" w:rsidRDefault="00EB1CF6">
          <w:pPr>
            <w:pStyle w:val="TOC1"/>
            <w:rPr>
              <w:rFonts w:eastAsiaTheme="minorEastAsia" w:cstheme="minorBidi"/>
              <w:b w:val="0"/>
              <w:color w:val="auto"/>
              <w:sz w:val="22"/>
              <w:szCs w:val="22"/>
            </w:rPr>
          </w:pPr>
          <w:hyperlink w:anchor="_Toc185109853" w:history="1">
            <w:r w:rsidR="007F0BC0" w:rsidRPr="000D4973">
              <w:rPr>
                <w:rStyle w:val="Hyperlink"/>
              </w:rPr>
              <w:t>Other drivers of asbestos removal</w:t>
            </w:r>
            <w:r w:rsidR="007F0BC0">
              <w:rPr>
                <w:webHidden/>
              </w:rPr>
              <w:tab/>
            </w:r>
            <w:r w:rsidR="007F0BC0">
              <w:rPr>
                <w:webHidden/>
              </w:rPr>
              <w:fldChar w:fldCharType="begin"/>
            </w:r>
            <w:r w:rsidR="007F0BC0">
              <w:rPr>
                <w:webHidden/>
              </w:rPr>
              <w:instrText xml:space="preserve"> PAGEREF _Toc185109853 \h </w:instrText>
            </w:r>
            <w:r w:rsidR="007F0BC0">
              <w:rPr>
                <w:webHidden/>
              </w:rPr>
            </w:r>
            <w:r w:rsidR="007F0BC0">
              <w:rPr>
                <w:webHidden/>
              </w:rPr>
              <w:fldChar w:fldCharType="separate"/>
            </w:r>
            <w:r w:rsidR="007F0BC0">
              <w:rPr>
                <w:webHidden/>
              </w:rPr>
              <w:t>17</w:t>
            </w:r>
            <w:r w:rsidR="007F0BC0">
              <w:rPr>
                <w:webHidden/>
              </w:rPr>
              <w:fldChar w:fldCharType="end"/>
            </w:r>
          </w:hyperlink>
        </w:p>
        <w:p w14:paraId="44B2BD06" w14:textId="7A66FA0B" w:rsidR="007F0BC0" w:rsidRDefault="00EB1CF6">
          <w:pPr>
            <w:pStyle w:val="TOC1"/>
            <w:rPr>
              <w:rFonts w:eastAsiaTheme="minorEastAsia" w:cstheme="minorBidi"/>
              <w:b w:val="0"/>
              <w:color w:val="auto"/>
              <w:sz w:val="22"/>
              <w:szCs w:val="22"/>
            </w:rPr>
          </w:pPr>
          <w:hyperlink w:anchor="_Toc185109854" w:history="1">
            <w:r w:rsidR="007F0BC0" w:rsidRPr="000D4973">
              <w:rPr>
                <w:rStyle w:val="Hyperlink"/>
              </w:rPr>
              <w:t>Subgroup analyses</w:t>
            </w:r>
            <w:r w:rsidR="007F0BC0">
              <w:rPr>
                <w:webHidden/>
              </w:rPr>
              <w:tab/>
            </w:r>
            <w:r w:rsidR="007F0BC0">
              <w:rPr>
                <w:webHidden/>
              </w:rPr>
              <w:fldChar w:fldCharType="begin"/>
            </w:r>
            <w:r w:rsidR="007F0BC0">
              <w:rPr>
                <w:webHidden/>
              </w:rPr>
              <w:instrText xml:space="preserve"> PAGEREF _Toc185109854 \h </w:instrText>
            </w:r>
            <w:r w:rsidR="007F0BC0">
              <w:rPr>
                <w:webHidden/>
              </w:rPr>
            </w:r>
            <w:r w:rsidR="007F0BC0">
              <w:rPr>
                <w:webHidden/>
              </w:rPr>
              <w:fldChar w:fldCharType="separate"/>
            </w:r>
            <w:r w:rsidR="007F0BC0">
              <w:rPr>
                <w:webHidden/>
              </w:rPr>
              <w:t>25</w:t>
            </w:r>
            <w:r w:rsidR="007F0BC0">
              <w:rPr>
                <w:webHidden/>
              </w:rPr>
              <w:fldChar w:fldCharType="end"/>
            </w:r>
          </w:hyperlink>
        </w:p>
        <w:p w14:paraId="180A71F0" w14:textId="0A199D7A" w:rsidR="007F0BC0" w:rsidRDefault="00EB1CF6">
          <w:pPr>
            <w:pStyle w:val="TOC1"/>
            <w:rPr>
              <w:rFonts w:eastAsiaTheme="minorEastAsia" w:cstheme="minorBidi"/>
              <w:b w:val="0"/>
              <w:color w:val="auto"/>
              <w:sz w:val="22"/>
              <w:szCs w:val="22"/>
            </w:rPr>
          </w:pPr>
          <w:hyperlink w:anchor="_Toc185109855" w:history="1">
            <w:r w:rsidR="007F0BC0" w:rsidRPr="000D4973">
              <w:rPr>
                <w:rStyle w:val="Hyperlink"/>
              </w:rPr>
              <w:t>Behavioural design considerations</w:t>
            </w:r>
            <w:r w:rsidR="007F0BC0">
              <w:rPr>
                <w:webHidden/>
              </w:rPr>
              <w:tab/>
            </w:r>
            <w:r w:rsidR="007F0BC0">
              <w:rPr>
                <w:webHidden/>
              </w:rPr>
              <w:fldChar w:fldCharType="begin"/>
            </w:r>
            <w:r w:rsidR="007F0BC0">
              <w:rPr>
                <w:webHidden/>
              </w:rPr>
              <w:instrText xml:space="preserve"> PAGEREF _Toc185109855 \h </w:instrText>
            </w:r>
            <w:r w:rsidR="007F0BC0">
              <w:rPr>
                <w:webHidden/>
              </w:rPr>
            </w:r>
            <w:r w:rsidR="007F0BC0">
              <w:rPr>
                <w:webHidden/>
              </w:rPr>
              <w:fldChar w:fldCharType="separate"/>
            </w:r>
            <w:r w:rsidR="007F0BC0">
              <w:rPr>
                <w:webHidden/>
              </w:rPr>
              <w:t>29</w:t>
            </w:r>
            <w:r w:rsidR="007F0BC0">
              <w:rPr>
                <w:webHidden/>
              </w:rPr>
              <w:fldChar w:fldCharType="end"/>
            </w:r>
          </w:hyperlink>
        </w:p>
        <w:p w14:paraId="63C1C719" w14:textId="2AF16D29" w:rsidR="007F0BC0" w:rsidRDefault="00EB1CF6">
          <w:pPr>
            <w:pStyle w:val="TOC1"/>
            <w:rPr>
              <w:rFonts w:eastAsiaTheme="minorEastAsia" w:cstheme="minorBidi"/>
              <w:b w:val="0"/>
              <w:color w:val="auto"/>
              <w:sz w:val="22"/>
              <w:szCs w:val="22"/>
            </w:rPr>
          </w:pPr>
          <w:hyperlink w:anchor="_Toc185109856" w:history="1">
            <w:r w:rsidR="007F0BC0" w:rsidRPr="000D4973">
              <w:rPr>
                <w:rStyle w:val="Hyperlink"/>
              </w:rPr>
              <w:t>Discussion and conclusion</w:t>
            </w:r>
            <w:r w:rsidR="007F0BC0">
              <w:rPr>
                <w:webHidden/>
              </w:rPr>
              <w:tab/>
            </w:r>
            <w:r w:rsidR="007F0BC0">
              <w:rPr>
                <w:webHidden/>
              </w:rPr>
              <w:fldChar w:fldCharType="begin"/>
            </w:r>
            <w:r w:rsidR="007F0BC0">
              <w:rPr>
                <w:webHidden/>
              </w:rPr>
              <w:instrText xml:space="preserve"> PAGEREF _Toc185109856 \h </w:instrText>
            </w:r>
            <w:r w:rsidR="007F0BC0">
              <w:rPr>
                <w:webHidden/>
              </w:rPr>
            </w:r>
            <w:r w:rsidR="007F0BC0">
              <w:rPr>
                <w:webHidden/>
              </w:rPr>
              <w:fldChar w:fldCharType="separate"/>
            </w:r>
            <w:r w:rsidR="007F0BC0">
              <w:rPr>
                <w:webHidden/>
              </w:rPr>
              <w:t>34</w:t>
            </w:r>
            <w:r w:rsidR="007F0BC0">
              <w:rPr>
                <w:webHidden/>
              </w:rPr>
              <w:fldChar w:fldCharType="end"/>
            </w:r>
          </w:hyperlink>
        </w:p>
        <w:p w14:paraId="1BFFEBCB" w14:textId="4A8B6406" w:rsidR="007F0BC0" w:rsidRDefault="00EB1CF6">
          <w:pPr>
            <w:pStyle w:val="TOC1"/>
            <w:rPr>
              <w:rFonts w:eastAsiaTheme="minorEastAsia" w:cstheme="minorBidi"/>
              <w:b w:val="0"/>
              <w:color w:val="auto"/>
              <w:sz w:val="22"/>
              <w:szCs w:val="22"/>
            </w:rPr>
          </w:pPr>
          <w:hyperlink w:anchor="_Toc185109857" w:history="1">
            <w:r w:rsidR="007F0BC0" w:rsidRPr="000D4973">
              <w:rPr>
                <w:rStyle w:val="Hyperlink"/>
              </w:rPr>
              <w:t>Appendix A: Additional tables</w:t>
            </w:r>
            <w:r w:rsidR="007F0BC0">
              <w:rPr>
                <w:webHidden/>
              </w:rPr>
              <w:tab/>
            </w:r>
            <w:r w:rsidR="007F0BC0">
              <w:rPr>
                <w:webHidden/>
              </w:rPr>
              <w:fldChar w:fldCharType="begin"/>
            </w:r>
            <w:r w:rsidR="007F0BC0">
              <w:rPr>
                <w:webHidden/>
              </w:rPr>
              <w:instrText xml:space="preserve"> PAGEREF _Toc185109857 \h </w:instrText>
            </w:r>
            <w:r w:rsidR="007F0BC0">
              <w:rPr>
                <w:webHidden/>
              </w:rPr>
            </w:r>
            <w:r w:rsidR="007F0BC0">
              <w:rPr>
                <w:webHidden/>
              </w:rPr>
              <w:fldChar w:fldCharType="separate"/>
            </w:r>
            <w:r w:rsidR="007F0BC0">
              <w:rPr>
                <w:webHidden/>
              </w:rPr>
              <w:t>36</w:t>
            </w:r>
            <w:r w:rsidR="007F0BC0">
              <w:rPr>
                <w:webHidden/>
              </w:rPr>
              <w:fldChar w:fldCharType="end"/>
            </w:r>
          </w:hyperlink>
        </w:p>
        <w:p w14:paraId="440578D4" w14:textId="5863500C" w:rsidR="007F0BC0" w:rsidRDefault="00EB1CF6">
          <w:pPr>
            <w:pStyle w:val="TOC1"/>
            <w:rPr>
              <w:rFonts w:eastAsiaTheme="minorEastAsia" w:cstheme="minorBidi"/>
              <w:b w:val="0"/>
              <w:color w:val="auto"/>
              <w:sz w:val="22"/>
              <w:szCs w:val="22"/>
            </w:rPr>
          </w:pPr>
          <w:hyperlink w:anchor="_Toc185109858" w:history="1">
            <w:r w:rsidR="007F0BC0" w:rsidRPr="000D4973">
              <w:rPr>
                <w:rStyle w:val="Hyperlink"/>
              </w:rPr>
              <w:t>Appendix B: Full survey text</w:t>
            </w:r>
            <w:r w:rsidR="007F0BC0">
              <w:rPr>
                <w:webHidden/>
              </w:rPr>
              <w:tab/>
            </w:r>
            <w:r w:rsidR="007F0BC0">
              <w:rPr>
                <w:webHidden/>
              </w:rPr>
              <w:fldChar w:fldCharType="begin"/>
            </w:r>
            <w:r w:rsidR="007F0BC0">
              <w:rPr>
                <w:webHidden/>
              </w:rPr>
              <w:instrText xml:space="preserve"> PAGEREF _Toc185109858 \h </w:instrText>
            </w:r>
            <w:r w:rsidR="007F0BC0">
              <w:rPr>
                <w:webHidden/>
              </w:rPr>
            </w:r>
            <w:r w:rsidR="007F0BC0">
              <w:rPr>
                <w:webHidden/>
              </w:rPr>
              <w:fldChar w:fldCharType="separate"/>
            </w:r>
            <w:r w:rsidR="007F0BC0">
              <w:rPr>
                <w:webHidden/>
              </w:rPr>
              <w:t>48</w:t>
            </w:r>
            <w:r w:rsidR="007F0BC0">
              <w:rPr>
                <w:webHidden/>
              </w:rPr>
              <w:fldChar w:fldCharType="end"/>
            </w:r>
          </w:hyperlink>
        </w:p>
        <w:p w14:paraId="20F92BB1" w14:textId="2CB1509B" w:rsidR="007F0BC0" w:rsidRDefault="00EB1CF6">
          <w:pPr>
            <w:pStyle w:val="TOC1"/>
            <w:rPr>
              <w:rFonts w:eastAsiaTheme="minorEastAsia" w:cstheme="minorBidi"/>
              <w:b w:val="0"/>
              <w:color w:val="auto"/>
              <w:sz w:val="22"/>
              <w:szCs w:val="22"/>
            </w:rPr>
          </w:pPr>
          <w:hyperlink w:anchor="_Toc185109859" w:history="1">
            <w:r w:rsidR="007F0BC0" w:rsidRPr="000D4973">
              <w:rPr>
                <w:rStyle w:val="Hyperlink"/>
              </w:rPr>
              <w:t>References</w:t>
            </w:r>
            <w:r w:rsidR="007F0BC0">
              <w:rPr>
                <w:webHidden/>
              </w:rPr>
              <w:tab/>
            </w:r>
            <w:r w:rsidR="007F0BC0">
              <w:rPr>
                <w:webHidden/>
              </w:rPr>
              <w:fldChar w:fldCharType="begin"/>
            </w:r>
            <w:r w:rsidR="007F0BC0">
              <w:rPr>
                <w:webHidden/>
              </w:rPr>
              <w:instrText xml:space="preserve"> PAGEREF _Toc185109859 \h </w:instrText>
            </w:r>
            <w:r w:rsidR="007F0BC0">
              <w:rPr>
                <w:webHidden/>
              </w:rPr>
            </w:r>
            <w:r w:rsidR="007F0BC0">
              <w:rPr>
                <w:webHidden/>
              </w:rPr>
              <w:fldChar w:fldCharType="separate"/>
            </w:r>
            <w:r w:rsidR="007F0BC0">
              <w:rPr>
                <w:webHidden/>
              </w:rPr>
              <w:t>60</w:t>
            </w:r>
            <w:r w:rsidR="007F0BC0">
              <w:rPr>
                <w:webHidden/>
              </w:rPr>
              <w:fldChar w:fldCharType="end"/>
            </w:r>
          </w:hyperlink>
        </w:p>
        <w:p w14:paraId="5C03CB0A" w14:textId="195317E3" w:rsidR="004909C3" w:rsidRDefault="003B499C" w:rsidP="00E327E3">
          <w:pPr>
            <w:spacing w:after="0" w:line="240" w:lineRule="auto"/>
            <w:jc w:val="right"/>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20"/>
          <w:footerReference w:type="default" r:id="rId21"/>
          <w:pgSz w:w="11906" w:h="16838" w:code="9"/>
          <w:pgMar w:top="2041" w:right="2381" w:bottom="1247" w:left="1247" w:header="720" w:footer="851" w:gutter="0"/>
          <w:cols w:space="708"/>
          <w:docGrid w:linePitch="360"/>
        </w:sectPr>
      </w:pPr>
    </w:p>
    <w:p w14:paraId="301C4B9F" w14:textId="77777777" w:rsidR="003A63CF" w:rsidRPr="00F546B9" w:rsidRDefault="003A63CF" w:rsidP="00A63693">
      <w:pPr>
        <w:pStyle w:val="Heading2"/>
        <w:spacing w:after="160"/>
        <w:contextualSpacing w:val="0"/>
      </w:pPr>
      <w:bookmarkStart w:id="2" w:name="_Toc180402109"/>
      <w:bookmarkStart w:id="3" w:name="_Toc180409874"/>
      <w:bookmarkStart w:id="4" w:name="_Toc180411017"/>
      <w:bookmarkStart w:id="5" w:name="_Toc185109849"/>
      <w:r w:rsidRPr="00F546B9">
        <w:lastRenderedPageBreak/>
        <w:t>Executive</w:t>
      </w:r>
      <w:r>
        <w:t xml:space="preserve"> </w:t>
      </w:r>
      <w:r w:rsidRPr="00F546B9">
        <w:t>summary</w:t>
      </w:r>
      <w:bookmarkEnd w:id="2"/>
      <w:bookmarkEnd w:id="3"/>
      <w:bookmarkEnd w:id="4"/>
      <w:bookmarkEnd w:id="5"/>
    </w:p>
    <w:p w14:paraId="75CE17A4" w14:textId="53C477CC" w:rsidR="00780CF2" w:rsidRDefault="004B1707" w:rsidP="00A63693">
      <w:pPr>
        <w:spacing w:after="80"/>
        <w:rPr>
          <w:rFonts w:eastAsia="Helvetica" w:cstheme="minorHAnsi"/>
        </w:rPr>
      </w:pPr>
      <w:r>
        <w:rPr>
          <w:rStyle w:val="ui-provider"/>
        </w:rPr>
        <w:t xml:space="preserve">Each year, approximately 4,000 people die and 54,750 life years are lost to asbestos-related disease in Australia (Urbis 2023). </w:t>
      </w:r>
      <w:r>
        <w:rPr>
          <w:b/>
        </w:rPr>
        <w:t>A</w:t>
      </w:r>
      <w:r w:rsidR="003A63CF" w:rsidRPr="00FB6E36">
        <w:rPr>
          <w:b/>
        </w:rPr>
        <w:t>sbestos exposure risk is</w:t>
      </w:r>
      <w:r>
        <w:rPr>
          <w:b/>
        </w:rPr>
        <w:t xml:space="preserve"> </w:t>
      </w:r>
      <w:r w:rsidR="003A63CF" w:rsidRPr="00FB6E36">
        <w:rPr>
          <w:b/>
        </w:rPr>
        <w:t>increasing in Australian homes</w:t>
      </w:r>
      <w:r w:rsidR="003A63CF" w:rsidRPr="004B1707">
        <w:t>.</w:t>
      </w:r>
      <w:r w:rsidR="003A63CF">
        <w:t xml:space="preserve"> </w:t>
      </w:r>
      <w:r w:rsidR="00CC03C5">
        <w:t>Most asbestos-containing</w:t>
      </w:r>
      <w:r w:rsidR="003A63CF">
        <w:t xml:space="preserve"> products have reached their end of product life and are degrading, increasing the risk that harmful fibres are released.</w:t>
      </w:r>
      <w:r w:rsidR="006C2F1B">
        <w:t xml:space="preserve"> </w:t>
      </w:r>
      <w:r w:rsidR="0012272C">
        <w:rPr>
          <w:rFonts w:eastAsia="Helvetica" w:cstheme="minorHAnsi"/>
        </w:rPr>
        <w:t xml:space="preserve">The </w:t>
      </w:r>
      <w:hyperlink r:id="rId22">
        <w:r w:rsidR="0012272C" w:rsidRPr="479687DE">
          <w:rPr>
            <w:rStyle w:val="Hyperlink"/>
            <w:rFonts w:ascii="Helvetica" w:eastAsia="Helvetica" w:hAnsi="Helvetica" w:cs="Helvetica"/>
            <w:color w:val="0563C1"/>
          </w:rPr>
          <w:t>Asbestos National Strategic Plan</w:t>
        </w:r>
      </w:hyperlink>
      <w:r w:rsidR="0012272C" w:rsidRPr="479687DE">
        <w:rPr>
          <w:rFonts w:ascii="Helvetica" w:eastAsia="Helvetica" w:hAnsi="Helvetica" w:cs="Helvetica"/>
        </w:rPr>
        <w:t xml:space="preserve"> (the National Plan)</w:t>
      </w:r>
      <w:r w:rsidR="0012272C">
        <w:rPr>
          <w:rFonts w:eastAsia="Helvetica" w:cstheme="minorHAnsi"/>
        </w:rPr>
        <w:t xml:space="preserve"> </w:t>
      </w:r>
      <w:r w:rsidR="00047167">
        <w:rPr>
          <w:rFonts w:eastAsia="Helvetica" w:cstheme="minorHAnsi"/>
        </w:rPr>
        <w:t>–</w:t>
      </w:r>
      <w:r w:rsidR="0012272C">
        <w:rPr>
          <w:rFonts w:eastAsia="Helvetica" w:cstheme="minorHAnsi"/>
        </w:rPr>
        <w:t xml:space="preserve"> </w:t>
      </w:r>
      <w:r w:rsidR="005F333F" w:rsidRPr="002B2EF4">
        <w:rPr>
          <w:rFonts w:eastAsia="Helvetica" w:cstheme="minorHAnsi"/>
        </w:rPr>
        <w:t xml:space="preserve">developed by </w:t>
      </w:r>
      <w:r>
        <w:rPr>
          <w:rFonts w:eastAsia="Helvetica" w:cstheme="minorHAnsi"/>
        </w:rPr>
        <w:t>the</w:t>
      </w:r>
      <w:r w:rsidR="00780CF2" w:rsidRPr="002B2EF4">
        <w:rPr>
          <w:rFonts w:eastAsia="Helvetica" w:cstheme="minorHAnsi"/>
        </w:rPr>
        <w:t xml:space="preserve"> </w:t>
      </w:r>
      <w:r w:rsidR="005F333F" w:rsidRPr="002B2EF4">
        <w:rPr>
          <w:rFonts w:cstheme="minorHAnsi"/>
        </w:rPr>
        <w:t xml:space="preserve">Asbestos and Silica Safety and Eradication Agency (ASSEA) – </w:t>
      </w:r>
      <w:r w:rsidR="005F333F" w:rsidRPr="002B2EF4">
        <w:rPr>
          <w:rFonts w:eastAsia="Helvetica" w:cstheme="minorHAnsi"/>
        </w:rPr>
        <w:t xml:space="preserve">provides </w:t>
      </w:r>
      <w:r w:rsidRPr="002B2EF4">
        <w:rPr>
          <w:rFonts w:eastAsia="Helvetica" w:cstheme="minorHAnsi"/>
        </w:rPr>
        <w:t xml:space="preserve">nationally consistent and coordinated actions </w:t>
      </w:r>
      <w:r w:rsidR="005F333F" w:rsidRPr="002B2EF4">
        <w:rPr>
          <w:rFonts w:eastAsia="Helvetica" w:cstheme="minorHAnsi"/>
        </w:rPr>
        <w:t>to eliminate</w:t>
      </w:r>
      <w:r w:rsidR="00780CF2">
        <w:rPr>
          <w:rFonts w:eastAsia="Helvetica" w:cstheme="minorHAnsi"/>
        </w:rPr>
        <w:t xml:space="preserve"> asbestos-related diseases</w:t>
      </w:r>
      <w:r w:rsidR="005F333F" w:rsidRPr="002B2EF4">
        <w:rPr>
          <w:rFonts w:eastAsia="Helvetica" w:cstheme="minorHAnsi"/>
        </w:rPr>
        <w:t xml:space="preserve">. </w:t>
      </w:r>
      <w:r w:rsidR="005A42D6">
        <w:rPr>
          <w:rFonts w:eastAsia="Helvetica" w:cstheme="minorHAnsi"/>
        </w:rPr>
        <w:t>A</w:t>
      </w:r>
      <w:r w:rsidR="0012272C">
        <w:rPr>
          <w:rFonts w:eastAsia="Helvetica" w:cstheme="minorHAnsi"/>
        </w:rPr>
        <w:t xml:space="preserve"> </w:t>
      </w:r>
      <w:r w:rsidR="00EC211D">
        <w:rPr>
          <w:rFonts w:eastAsia="Helvetica" w:cstheme="minorHAnsi"/>
        </w:rPr>
        <w:t>strategic action</w:t>
      </w:r>
      <w:r w:rsidR="005A42D6">
        <w:rPr>
          <w:rFonts w:eastAsia="Helvetica" w:cstheme="minorHAnsi"/>
        </w:rPr>
        <w:t xml:space="preserve"> of the National Plan</w:t>
      </w:r>
      <w:r w:rsidR="0012272C">
        <w:rPr>
          <w:rFonts w:eastAsia="Helvetica" w:cstheme="minorHAnsi"/>
        </w:rPr>
        <w:t xml:space="preserve"> is </w:t>
      </w:r>
      <w:r w:rsidR="00EC211D">
        <w:rPr>
          <w:rFonts w:eastAsia="Helvetica" w:cstheme="minorHAnsi"/>
        </w:rPr>
        <w:t>for governments to develop incentives that</w:t>
      </w:r>
      <w:r w:rsidR="0012272C">
        <w:rPr>
          <w:rFonts w:eastAsia="Helvetica" w:cstheme="minorHAnsi"/>
        </w:rPr>
        <w:t xml:space="preserve"> </w:t>
      </w:r>
      <w:r w:rsidR="005F333F" w:rsidRPr="002B2EF4">
        <w:rPr>
          <w:rFonts w:eastAsia="Helvetica" w:cstheme="minorHAnsi"/>
          <w:b/>
        </w:rPr>
        <w:t>encourage homeowners to proactively, safely, and legally remove asbestos from their properties</w:t>
      </w:r>
      <w:r w:rsidR="00780CF2">
        <w:rPr>
          <w:rFonts w:eastAsia="Helvetica" w:cstheme="minorHAnsi"/>
        </w:rPr>
        <w:t>.</w:t>
      </w:r>
    </w:p>
    <w:p w14:paraId="23E4B0FC" w14:textId="3540300F" w:rsidR="008E33F7" w:rsidRDefault="003A63CF" w:rsidP="00A63693">
      <w:pPr>
        <w:spacing w:after="80"/>
        <w:rPr>
          <w:rFonts w:cstheme="minorHAnsi"/>
        </w:rPr>
      </w:pPr>
      <w:r>
        <w:t xml:space="preserve">In partnership with ASSEA, BETA </w:t>
      </w:r>
      <w:r w:rsidR="00634783">
        <w:t>und</w:t>
      </w:r>
      <w:r w:rsidR="00426F50">
        <w:t>ertook research to determine which</w:t>
      </w:r>
      <w:r w:rsidR="004441F3">
        <w:t xml:space="preserve"> </w:t>
      </w:r>
      <w:r>
        <w:t>financial incentives</w:t>
      </w:r>
      <w:r w:rsidR="0012272C">
        <w:t xml:space="preserve"> </w:t>
      </w:r>
      <w:r w:rsidR="00477668">
        <w:t xml:space="preserve">would most </w:t>
      </w:r>
      <w:r w:rsidR="00EF5286">
        <w:t>effectively</w:t>
      </w:r>
      <w:r w:rsidR="00477668">
        <w:t xml:space="preserve"> encourag</w:t>
      </w:r>
      <w:r w:rsidR="00EF5286">
        <w:t>e</w:t>
      </w:r>
      <w:r w:rsidR="00477668">
        <w:t xml:space="preserve"> homeowners to remove asbestos.</w:t>
      </w:r>
      <w:r>
        <w:t xml:space="preserve"> </w:t>
      </w:r>
      <w:r w:rsidR="00426F50">
        <w:t xml:space="preserve">BETA </w:t>
      </w:r>
      <w:r>
        <w:t>also explored</w:t>
      </w:r>
      <w:r w:rsidR="003150E3">
        <w:t xml:space="preserve"> </w:t>
      </w:r>
      <w:r w:rsidR="00573891">
        <w:t xml:space="preserve">the amount homeowners </w:t>
      </w:r>
      <w:r w:rsidR="006E542A">
        <w:t>were willing</w:t>
      </w:r>
      <w:r w:rsidR="00573891">
        <w:t xml:space="preserve"> to pay</w:t>
      </w:r>
      <w:r w:rsidR="00047167">
        <w:t>,</w:t>
      </w:r>
      <w:r w:rsidR="00573891">
        <w:t xml:space="preserve"> </w:t>
      </w:r>
      <w:r w:rsidR="000D1674">
        <w:t>and</w:t>
      </w:r>
      <w:r w:rsidR="006E0FBF">
        <w:t xml:space="preserve"> </w:t>
      </w:r>
      <w:r w:rsidR="000D1674">
        <w:t>the</w:t>
      </w:r>
      <w:r w:rsidR="006E0FBF">
        <w:t xml:space="preserve">ir </w:t>
      </w:r>
      <w:r w:rsidR="000D1674">
        <w:t>b</w:t>
      </w:r>
      <w:r w:rsidR="00D413EB">
        <w:t>roader decision-</w:t>
      </w:r>
      <w:r w:rsidR="006E0FBF">
        <w:t>making about asbestos removal, including their understanding of asbestos exposure risks.</w:t>
      </w:r>
      <w:r>
        <w:t xml:space="preserve"> </w:t>
      </w:r>
      <w:r w:rsidR="006E0FBF">
        <w:t>Our</w:t>
      </w:r>
      <w:r>
        <w:t xml:space="preserve"> online study included </w:t>
      </w:r>
      <w:r w:rsidR="00D413EB">
        <w:t>over 4,0</w:t>
      </w:r>
      <w:r w:rsidRPr="001A369F">
        <w:t>00</w:t>
      </w:r>
      <w:r>
        <w:t xml:space="preserve"> </w:t>
      </w:r>
      <w:r w:rsidR="006E0FBF">
        <w:t xml:space="preserve">owners of Australian homes built before 1990. </w:t>
      </w:r>
      <w:r w:rsidR="006C2F1B">
        <w:t>R</w:t>
      </w:r>
      <w:r w:rsidR="006E0FBF">
        <w:t>espondents</w:t>
      </w:r>
      <w:r>
        <w:t xml:space="preserve"> completed a discrete choice</w:t>
      </w:r>
      <w:r w:rsidR="00F80C0A">
        <w:t xml:space="preserve"> experiment</w:t>
      </w:r>
      <w:r>
        <w:t>, a randomised contro</w:t>
      </w:r>
      <w:r w:rsidR="00F80C0A">
        <w:t>lled trial</w:t>
      </w:r>
      <w:r w:rsidR="00B735CF">
        <w:t>, and a survey.</w:t>
      </w:r>
    </w:p>
    <w:p w14:paraId="4A156065" w14:textId="0B6F379C" w:rsidR="00CC03C5" w:rsidRPr="008E33F7" w:rsidRDefault="00136F7E" w:rsidP="00A63693">
      <w:pPr>
        <w:spacing w:after="40"/>
      </w:pPr>
      <w:r w:rsidRPr="00136F7E">
        <w:rPr>
          <w:rStyle w:val="ui-provider"/>
          <w:b/>
        </w:rPr>
        <w:t xml:space="preserve">Financial incentives could encourage asbestos removal if they </w:t>
      </w:r>
      <w:r w:rsidR="009C4866">
        <w:rPr>
          <w:rStyle w:val="ui-provider"/>
          <w:b/>
        </w:rPr>
        <w:t>cut immediate costs and provide</w:t>
      </w:r>
      <w:r w:rsidRPr="00136F7E">
        <w:rPr>
          <w:rStyle w:val="ui-provider"/>
          <w:b/>
        </w:rPr>
        <w:t xml:space="preserve"> additional benefits</w:t>
      </w:r>
      <w:r w:rsidRPr="00047167">
        <w:rPr>
          <w:rStyle w:val="ui-provider"/>
        </w:rPr>
        <w:t>.</w:t>
      </w:r>
      <w:r w:rsidR="00B735CF">
        <w:rPr>
          <w:b/>
        </w:rPr>
        <w:t xml:space="preserve"> </w:t>
      </w:r>
      <w:r w:rsidR="00B735CF" w:rsidRPr="00B735CF">
        <w:t>We found:</w:t>
      </w:r>
    </w:p>
    <w:p w14:paraId="311FE393" w14:textId="1C54512C" w:rsidR="00CC03C5" w:rsidRPr="00FD6336" w:rsidRDefault="00CC03C5" w:rsidP="00C02C29">
      <w:pPr>
        <w:pStyle w:val="ListBullet"/>
        <w:ind w:left="709"/>
      </w:pPr>
      <w:r w:rsidRPr="00CC03C5">
        <w:t>Homeowners</w:t>
      </w:r>
      <w:r w:rsidR="001244D1">
        <w:t>,</w:t>
      </w:r>
      <w:r w:rsidR="002B6EDA">
        <w:t xml:space="preserve"> many </w:t>
      </w:r>
      <w:r w:rsidR="00047167">
        <w:t xml:space="preserve">of </w:t>
      </w:r>
      <w:r w:rsidR="002B6EDA" w:rsidRPr="00FD6336">
        <w:t>who</w:t>
      </w:r>
      <w:r w:rsidR="00047167" w:rsidRPr="00FD6336">
        <w:t>m</w:t>
      </w:r>
      <w:r w:rsidR="002B6EDA" w:rsidRPr="00FD6336">
        <w:t xml:space="preserve"> feel financially stretched</w:t>
      </w:r>
      <w:r w:rsidR="001244D1" w:rsidRPr="00FD6336">
        <w:t>,</w:t>
      </w:r>
      <w:r w:rsidR="001F74E2" w:rsidRPr="00FD6336">
        <w:t xml:space="preserve"> strongly preferred grants</w:t>
      </w:r>
      <w:r w:rsidR="006D155B">
        <w:t xml:space="preserve"> – bu</w:t>
      </w:r>
      <w:r w:rsidR="001244D1" w:rsidRPr="00FD6336">
        <w:t>t grants have economic downsides</w:t>
      </w:r>
      <w:r w:rsidR="006D155B">
        <w:t>. Tax offsets and interest-free loans appear to be marginally effective in encouraging asbestos removal</w:t>
      </w:r>
      <w:r w:rsidR="002B6EDA" w:rsidRPr="00FD6336">
        <w:t>.</w:t>
      </w:r>
    </w:p>
    <w:p w14:paraId="2F6A52EC" w14:textId="4A9218A8" w:rsidR="00CC03C5" w:rsidRPr="006D155B" w:rsidRDefault="00F44134" w:rsidP="00C02C29">
      <w:pPr>
        <w:pStyle w:val="ListBullet"/>
        <w:ind w:left="709"/>
      </w:pPr>
      <w:r w:rsidRPr="006D155B">
        <w:rPr>
          <w:rStyle w:val="ui-provider"/>
        </w:rPr>
        <w:t>M</w:t>
      </w:r>
      <w:r w:rsidR="00047167" w:rsidRPr="006D155B">
        <w:rPr>
          <w:rStyle w:val="ui-provider"/>
        </w:rPr>
        <w:t>ost homeowners could afford many asbestos removal jobs (or at least substantially contribute to them).</w:t>
      </w:r>
      <w:r w:rsidRPr="006D155B">
        <w:rPr>
          <w:rStyle w:val="ui-provider"/>
        </w:rPr>
        <w:t xml:space="preserve"> Although costs vary widely, the </w:t>
      </w:r>
      <w:r w:rsidR="00674E6E" w:rsidRPr="006D155B">
        <w:rPr>
          <w:rStyle w:val="ui-provider"/>
        </w:rPr>
        <w:t>median</w:t>
      </w:r>
      <w:r w:rsidRPr="006D155B">
        <w:rPr>
          <w:rStyle w:val="ui-provider"/>
        </w:rPr>
        <w:t xml:space="preserve"> amount homeowners could afford exceeded the </w:t>
      </w:r>
      <w:r w:rsidR="00674E6E" w:rsidRPr="006D155B">
        <w:rPr>
          <w:rStyle w:val="ui-provider"/>
        </w:rPr>
        <w:t>median</w:t>
      </w:r>
      <w:r w:rsidRPr="006D155B">
        <w:rPr>
          <w:rStyle w:val="ui-provider"/>
        </w:rPr>
        <w:t xml:space="preserve"> cost of previous jobs.</w:t>
      </w:r>
    </w:p>
    <w:p w14:paraId="1CFBFD61" w14:textId="1D3FDA0E" w:rsidR="00CC03C5" w:rsidRPr="00CC03C5" w:rsidRDefault="00CC03C5" w:rsidP="00C02C29">
      <w:pPr>
        <w:pStyle w:val="ListBullet"/>
        <w:ind w:left="709"/>
      </w:pPr>
      <w:r w:rsidRPr="00FD6336">
        <w:t xml:space="preserve">Many homeowners </w:t>
      </w:r>
      <w:r w:rsidR="00F44134" w:rsidRPr="00FD6336">
        <w:t xml:space="preserve">do not know if they have asbestos or not. Furthermore, many </w:t>
      </w:r>
      <w:r w:rsidR="00C02C29" w:rsidRPr="00FD6336">
        <w:t>are not motivated</w:t>
      </w:r>
      <w:r w:rsidRPr="00FD6336">
        <w:t xml:space="preserve"> to either </w:t>
      </w:r>
      <w:r w:rsidR="00F44134" w:rsidRPr="00FD6336">
        <w:t>look for</w:t>
      </w:r>
      <w:r w:rsidRPr="00FD6336">
        <w:t xml:space="preserve"> asbestos</w:t>
      </w:r>
      <w:r w:rsidR="009C4CD9" w:rsidRPr="00FD6336">
        <w:t xml:space="preserve"> on their property </w:t>
      </w:r>
      <w:r w:rsidRPr="00FD6336">
        <w:t>or consider removal</w:t>
      </w:r>
      <w:r w:rsidR="009C4CD9" w:rsidRPr="00FD6336">
        <w:t xml:space="preserve"> </w:t>
      </w:r>
      <w:r w:rsidR="00C02C29" w:rsidRPr="00FD6336">
        <w:t xml:space="preserve">– </w:t>
      </w:r>
      <w:r w:rsidR="009C4CD9" w:rsidRPr="00FD6336">
        <w:t xml:space="preserve">potentially </w:t>
      </w:r>
      <w:r w:rsidR="00C02C29" w:rsidRPr="00FD6336">
        <w:t>driven</w:t>
      </w:r>
      <w:r w:rsidR="00F44134" w:rsidRPr="00FD6336">
        <w:t xml:space="preserve"> </w:t>
      </w:r>
      <w:r w:rsidR="00C02C29" w:rsidRPr="00FD6336">
        <w:t xml:space="preserve">by assumptions that removal </w:t>
      </w:r>
      <w:r w:rsidR="00EC20A9" w:rsidRPr="00FD6336">
        <w:t>would be</w:t>
      </w:r>
      <w:r w:rsidR="00F44134" w:rsidRPr="00FD6336">
        <w:t xml:space="preserve"> too</w:t>
      </w:r>
      <w:r w:rsidR="00F44134">
        <w:t xml:space="preserve"> costly</w:t>
      </w:r>
      <w:r w:rsidRPr="00CC03C5">
        <w:t>.</w:t>
      </w:r>
    </w:p>
    <w:p w14:paraId="0A343D52" w14:textId="7EDB2667" w:rsidR="00CC03C5" w:rsidRPr="00CC03C5" w:rsidRDefault="00CC03C5" w:rsidP="00C02C29">
      <w:pPr>
        <w:pStyle w:val="ListBullet"/>
        <w:ind w:left="709"/>
      </w:pPr>
      <w:r w:rsidRPr="00CC03C5">
        <w:t xml:space="preserve">While many </w:t>
      </w:r>
      <w:r w:rsidR="005D44C8" w:rsidRPr="00CC03C5">
        <w:t xml:space="preserve">homeowners </w:t>
      </w:r>
      <w:r w:rsidR="002A0404">
        <w:t>say</w:t>
      </w:r>
      <w:r w:rsidRPr="00CC03C5">
        <w:t xml:space="preserve"> that health concerns would prompt proactive removal, in practice most </w:t>
      </w:r>
      <w:r w:rsidR="001A369F">
        <w:t>remove asbestos</w:t>
      </w:r>
      <w:r w:rsidRPr="00CC03C5">
        <w:t xml:space="preserve"> </w:t>
      </w:r>
      <w:r w:rsidR="00FD6336">
        <w:t>while undertaking</w:t>
      </w:r>
      <w:r w:rsidRPr="00CC03C5">
        <w:t xml:space="preserve"> renovations.</w:t>
      </w:r>
    </w:p>
    <w:p w14:paraId="1121266B" w14:textId="73D23C9A" w:rsidR="00CC03C5" w:rsidRPr="00CC03C5" w:rsidRDefault="00CC03C5" w:rsidP="00C02C29">
      <w:pPr>
        <w:pStyle w:val="ListBullet"/>
        <w:ind w:left="709"/>
      </w:pPr>
      <w:r w:rsidRPr="00CC03C5">
        <w:t xml:space="preserve">While owner-occupiers may be motivated by renovations, landlords may be </w:t>
      </w:r>
      <w:r w:rsidR="00F44134">
        <w:t xml:space="preserve">more </w:t>
      </w:r>
      <w:r w:rsidRPr="00CC03C5">
        <w:t>motivated by rules and regulations.</w:t>
      </w:r>
    </w:p>
    <w:p w14:paraId="3FCB901E" w14:textId="65B7EC4A" w:rsidR="00CC03C5" w:rsidRPr="00CC03C5" w:rsidRDefault="00CC03C5" w:rsidP="00A63693">
      <w:pPr>
        <w:pStyle w:val="ListBullet"/>
        <w:spacing w:after="80"/>
        <w:ind w:left="709" w:hanging="357"/>
      </w:pPr>
      <w:r w:rsidRPr="00CC03C5">
        <w:t xml:space="preserve">Younger homeowners </w:t>
      </w:r>
      <w:r w:rsidR="002A0404">
        <w:t>(</w:t>
      </w:r>
      <w:r w:rsidRPr="00CC03C5">
        <w:t>who</w:t>
      </w:r>
      <w:r w:rsidR="006C2F1B">
        <w:t xml:space="preserve"> </w:t>
      </w:r>
      <w:r w:rsidR="00CC14A1">
        <w:t>tend to have mortgages and</w:t>
      </w:r>
      <w:r w:rsidRPr="00CC03C5">
        <w:t xml:space="preserve"> higher income, and </w:t>
      </w:r>
      <w:r w:rsidR="00802DCB">
        <w:t>are</w:t>
      </w:r>
      <w:r w:rsidR="00CC14A1">
        <w:t xml:space="preserve"> </w:t>
      </w:r>
      <w:r w:rsidR="00814FB5">
        <w:t>p</w:t>
      </w:r>
      <w:r w:rsidR="001A369F">
        <w:t>ut</w:t>
      </w:r>
      <w:r w:rsidR="00CC14A1">
        <w:t>ting</w:t>
      </w:r>
      <w:r w:rsidR="00814FB5">
        <w:t xml:space="preserve"> money aside for future</w:t>
      </w:r>
      <w:r w:rsidRPr="00CC03C5">
        <w:t xml:space="preserve"> property expenses</w:t>
      </w:r>
      <w:r w:rsidR="002A0404">
        <w:t>)</w:t>
      </w:r>
      <w:r w:rsidRPr="00CC03C5">
        <w:t xml:space="preserve"> are</w:t>
      </w:r>
      <w:r w:rsidR="006C2F1B">
        <w:t xml:space="preserve"> </w:t>
      </w:r>
      <w:r w:rsidRPr="00CC03C5">
        <w:t>more likely to consider asbestos removal than older homeowners</w:t>
      </w:r>
      <w:r w:rsidR="00802DCB">
        <w:t xml:space="preserve"> </w:t>
      </w:r>
      <w:r w:rsidR="002A0404">
        <w:t>(</w:t>
      </w:r>
      <w:r w:rsidRPr="00CC03C5">
        <w:t>who</w:t>
      </w:r>
      <w:r w:rsidR="00F44134">
        <w:t xml:space="preserve"> </w:t>
      </w:r>
      <w:r w:rsidRPr="00CC03C5">
        <w:t>tend to own their home outright</w:t>
      </w:r>
      <w:r w:rsidR="00CC14A1">
        <w:t>,</w:t>
      </w:r>
      <w:r w:rsidRPr="00CC03C5">
        <w:t xml:space="preserve"> but have lower incomes and </w:t>
      </w:r>
      <w:r w:rsidR="00802DCB">
        <w:t>are generally not saving</w:t>
      </w:r>
      <w:r w:rsidRPr="00CC03C5">
        <w:t xml:space="preserve"> for </w:t>
      </w:r>
      <w:r w:rsidR="00DA20EC">
        <w:t xml:space="preserve">future </w:t>
      </w:r>
      <w:r w:rsidRPr="00CC03C5">
        <w:t>property expenditure</w:t>
      </w:r>
      <w:r w:rsidR="00DA20EC">
        <w:t>s</w:t>
      </w:r>
      <w:r w:rsidR="002A0404">
        <w:t>)</w:t>
      </w:r>
      <w:r w:rsidRPr="00CC03C5">
        <w:t>.</w:t>
      </w:r>
    </w:p>
    <w:p w14:paraId="7F64A00B" w14:textId="79003D39" w:rsidR="00CC03C5" w:rsidRPr="002B2EF4" w:rsidRDefault="008E33F7" w:rsidP="00A63693">
      <w:pPr>
        <w:spacing w:after="40"/>
        <w:rPr>
          <w:rFonts w:cstheme="minorHAnsi"/>
        </w:rPr>
      </w:pPr>
      <w:r>
        <w:rPr>
          <w:rFonts w:cstheme="minorHAnsi"/>
        </w:rPr>
        <w:t>Our</w:t>
      </w:r>
      <w:r w:rsidR="00CC03C5">
        <w:rPr>
          <w:rFonts w:cstheme="minorHAnsi"/>
        </w:rPr>
        <w:t xml:space="preserve"> findings suggest that</w:t>
      </w:r>
      <w:r w:rsidR="00702BE6">
        <w:rPr>
          <w:rFonts w:cstheme="minorHAnsi"/>
        </w:rPr>
        <w:t xml:space="preserve"> to</w:t>
      </w:r>
      <w:r w:rsidR="00CC03C5">
        <w:rPr>
          <w:rFonts w:cstheme="minorHAnsi"/>
        </w:rPr>
        <w:t xml:space="preserve"> </w:t>
      </w:r>
      <w:r w:rsidR="00CC03C5" w:rsidRPr="002B2EF4">
        <w:rPr>
          <w:rFonts w:cstheme="minorHAnsi"/>
        </w:rPr>
        <w:t>maximis</w:t>
      </w:r>
      <w:r w:rsidR="00702BE6">
        <w:rPr>
          <w:rFonts w:cstheme="minorHAnsi"/>
        </w:rPr>
        <w:t>e</w:t>
      </w:r>
      <w:r w:rsidR="00CC03C5" w:rsidRPr="002B2EF4">
        <w:rPr>
          <w:rFonts w:cstheme="minorHAnsi"/>
        </w:rPr>
        <w:t xml:space="preserve"> </w:t>
      </w:r>
      <w:r w:rsidR="00533F7D">
        <w:rPr>
          <w:rFonts w:cstheme="minorHAnsi"/>
        </w:rPr>
        <w:t>the effectiveness of financial incentives</w:t>
      </w:r>
      <w:r w:rsidR="006C2F1B">
        <w:rPr>
          <w:rFonts w:cstheme="minorHAnsi"/>
        </w:rPr>
        <w:t>:</w:t>
      </w:r>
    </w:p>
    <w:p w14:paraId="08FDF1CD" w14:textId="0CBD44FC" w:rsidR="00594C2D" w:rsidRPr="00C02C29" w:rsidRDefault="00702BE6" w:rsidP="00594C2D">
      <w:pPr>
        <w:pStyle w:val="ListBullet"/>
        <w:ind w:left="709"/>
      </w:pPr>
      <w:r>
        <w:t>Ensure</w:t>
      </w:r>
      <w:r w:rsidR="00594C2D" w:rsidRPr="00C02C29">
        <w:t xml:space="preserve"> that home</w:t>
      </w:r>
      <w:r w:rsidR="00594C2D">
        <w:t>owners</w:t>
      </w:r>
      <w:r w:rsidR="00594C2D" w:rsidRPr="00C02C29">
        <w:t xml:space="preserve"> </w:t>
      </w:r>
      <w:r w:rsidR="00594C2D">
        <w:t xml:space="preserve">appreciate </w:t>
      </w:r>
      <w:r w:rsidR="00594C2D" w:rsidRPr="00C02C29">
        <w:t>the conc</w:t>
      </w:r>
      <w:r w:rsidR="00594C2D">
        <w:t>rete financial benefits to them</w:t>
      </w:r>
      <w:r w:rsidR="008E33F7">
        <w:t>.</w:t>
      </w:r>
    </w:p>
    <w:p w14:paraId="525CBB55" w14:textId="6B206E9E" w:rsidR="00CC03C5" w:rsidRPr="00C02C29" w:rsidRDefault="00702BE6" w:rsidP="00594C2D">
      <w:pPr>
        <w:pStyle w:val="ListBullet"/>
        <w:ind w:left="709"/>
      </w:pPr>
      <w:r>
        <w:t>Demonstrate</w:t>
      </w:r>
      <w:r w:rsidR="00CC03C5" w:rsidRPr="00C02C29">
        <w:t xml:space="preserve"> that removing asbestos is affordable and achievable</w:t>
      </w:r>
      <w:r w:rsidR="00594C2D">
        <w:t xml:space="preserve"> by</w:t>
      </w:r>
      <w:r w:rsidR="006C2F1B">
        <w:t xml:space="preserve"> clearly laying out the likely price, process and benefits for </w:t>
      </w:r>
      <w:r w:rsidR="00594C2D">
        <w:t>the target homeowner’s</w:t>
      </w:r>
      <w:r w:rsidR="006C2F1B">
        <w:t xml:space="preserve"> situation</w:t>
      </w:r>
      <w:r w:rsidR="008E33F7">
        <w:t>.</w:t>
      </w:r>
    </w:p>
    <w:p w14:paraId="6C0DA3F7" w14:textId="2E39AFB7" w:rsidR="00321CA7" w:rsidRDefault="00321CA7" w:rsidP="00C02C29">
      <w:pPr>
        <w:pStyle w:val="ListBullet"/>
        <w:ind w:left="709"/>
      </w:pPr>
      <w:r>
        <w:t xml:space="preserve">Consider </w:t>
      </w:r>
      <w:r w:rsidR="00136F7E">
        <w:t xml:space="preserve">how </w:t>
      </w:r>
      <w:r>
        <w:t xml:space="preserve">incentives </w:t>
      </w:r>
      <w:r w:rsidR="00136F7E">
        <w:t>can</w:t>
      </w:r>
      <w:r>
        <w:t xml:space="preserve"> encourage both discovery and removal.</w:t>
      </w:r>
    </w:p>
    <w:p w14:paraId="4A8B971A" w14:textId="7940C312" w:rsidR="00CC03C5" w:rsidRPr="00C02C29" w:rsidRDefault="00814FB5" w:rsidP="00C02C29">
      <w:pPr>
        <w:pStyle w:val="ListBullet"/>
        <w:ind w:left="709"/>
      </w:pPr>
      <w:r>
        <w:t>Leverage</w:t>
      </w:r>
      <w:r w:rsidR="00CC03C5" w:rsidRPr="00C02C29">
        <w:t xml:space="preserve"> homeowners</w:t>
      </w:r>
      <w:r w:rsidR="00CC14A1">
        <w:t>’</w:t>
      </w:r>
      <w:r>
        <w:t xml:space="preserve"> desires to</w:t>
      </w:r>
      <w:r w:rsidR="00594C2D">
        <w:t xml:space="preserve"> renovate, with asbestos removal as </w:t>
      </w:r>
      <w:r w:rsidR="008A7807">
        <w:t>a side</w:t>
      </w:r>
      <w:r w:rsidR="00594C2D">
        <w:t xml:space="preserve"> benefit</w:t>
      </w:r>
      <w:r w:rsidR="008E33F7">
        <w:t>.</w:t>
      </w:r>
    </w:p>
    <w:p w14:paraId="2B3158FA" w14:textId="0BA06C97" w:rsidR="00CC03C5" w:rsidRDefault="00594C2D" w:rsidP="00C02C29">
      <w:pPr>
        <w:pStyle w:val="ListBullet"/>
        <w:ind w:left="709"/>
      </w:pPr>
      <w:r>
        <w:t>Conve</w:t>
      </w:r>
      <w:r w:rsidR="00702BE6">
        <w:t>y</w:t>
      </w:r>
      <w:r>
        <w:t xml:space="preserve"> the</w:t>
      </w:r>
      <w:r w:rsidR="00CC03C5" w:rsidRPr="00C02C29">
        <w:t xml:space="preserve"> latent and irreversible effects of asbestos</w:t>
      </w:r>
      <w:r>
        <w:t>-</w:t>
      </w:r>
      <w:r w:rsidR="00CC03C5" w:rsidRPr="00C02C29">
        <w:t>related diseases.</w:t>
      </w:r>
    </w:p>
    <w:p w14:paraId="63C1F0E6" w14:textId="77777777" w:rsidR="00B51D37" w:rsidRDefault="00B51D37" w:rsidP="00B51D37">
      <w:pPr>
        <w:pStyle w:val="Heading2"/>
      </w:pPr>
      <w:bookmarkStart w:id="6" w:name="_Toc180402110"/>
      <w:bookmarkStart w:id="7" w:name="_Toc180409875"/>
      <w:bookmarkStart w:id="8" w:name="_Toc180411018"/>
      <w:bookmarkStart w:id="9" w:name="_Toc185109850"/>
      <w:r>
        <w:lastRenderedPageBreak/>
        <w:t>Background</w:t>
      </w:r>
      <w:bookmarkEnd w:id="6"/>
      <w:bookmarkEnd w:id="7"/>
      <w:bookmarkEnd w:id="8"/>
      <w:bookmarkEnd w:id="9"/>
    </w:p>
    <w:p w14:paraId="2243A1C4" w14:textId="77777777" w:rsidR="61684F5C" w:rsidRDefault="27E1D325" w:rsidP="18B5DC99">
      <w:pPr>
        <w:pStyle w:val="Heading3"/>
        <w:pBdr>
          <w:bottom w:val="none" w:sz="0" w:space="0" w:color="000000"/>
        </w:pBdr>
      </w:pPr>
      <w:r>
        <w:t>A</w:t>
      </w:r>
      <w:r w:rsidR="3292EDC8">
        <w:t>sbestos</w:t>
      </w:r>
      <w:r w:rsidR="314D8E25">
        <w:t xml:space="preserve"> exposure</w:t>
      </w:r>
      <w:r w:rsidR="18EFBE96">
        <w:t xml:space="preserve"> risk</w:t>
      </w:r>
      <w:r w:rsidR="380EB6F1">
        <w:t xml:space="preserve"> </w:t>
      </w:r>
      <w:r w:rsidR="314D8E25">
        <w:t xml:space="preserve">in homes </w:t>
      </w:r>
      <w:r w:rsidR="4BD1F201">
        <w:t>is</w:t>
      </w:r>
      <w:r w:rsidR="314D8E25">
        <w:t xml:space="preserve"> increasing</w:t>
      </w:r>
    </w:p>
    <w:p w14:paraId="74A8B904" w14:textId="77777777" w:rsidR="00BD7F2A" w:rsidRDefault="05BC22E2" w:rsidP="002A0404">
      <w:pPr>
        <w:rPr>
          <w:rFonts w:eastAsia="Helvetica"/>
        </w:rPr>
      </w:pPr>
      <w:r w:rsidRPr="5D45D7D7">
        <w:rPr>
          <w:rFonts w:eastAsia="Helvetica"/>
        </w:rPr>
        <w:t>Each year in Australia, approximately 4,000 people die and 54,750 life years are lost to asbestos-related diseases (Urbis 2023). The combined burden across the lifetime of those living with asbestos-related diseases has been valued at $11 billion (Urbis 2023; ASSEA 2017).</w:t>
      </w:r>
    </w:p>
    <w:p w14:paraId="646EB8F3" w14:textId="77777777" w:rsidR="00BD7F2A" w:rsidRDefault="05BC22E2" w:rsidP="002A0404">
      <w:pPr>
        <w:rPr>
          <w:rFonts w:eastAsia="Helvetica"/>
        </w:rPr>
      </w:pPr>
      <w:r w:rsidRPr="5D45D7D7">
        <w:rPr>
          <w:rFonts w:eastAsia="Helvetica"/>
        </w:rPr>
        <w:t xml:space="preserve">Exposure risk within residential homes </w:t>
      </w:r>
      <w:r w:rsidR="57D06106" w:rsidRPr="5D45D7D7">
        <w:rPr>
          <w:rFonts w:eastAsia="Helvetica"/>
        </w:rPr>
        <w:t xml:space="preserve">is </w:t>
      </w:r>
      <w:r w:rsidRPr="5D45D7D7">
        <w:rPr>
          <w:rFonts w:eastAsia="Helvetica"/>
        </w:rPr>
        <w:t xml:space="preserve">increasing. This is because asbestos-containing materials have reached their end of product life and are degrading (Brown et al. 2023). </w:t>
      </w:r>
      <w:r w:rsidR="009D6B10">
        <w:rPr>
          <w:rFonts w:eastAsia="Helvetica"/>
        </w:rPr>
        <w:t>As the asbestos-containing materials age and degrade, they become more likely to release asbestos fibres into the air.</w:t>
      </w:r>
    </w:p>
    <w:p w14:paraId="319C022B" w14:textId="52405BB6" w:rsidR="00973B23" w:rsidRPr="0068479D" w:rsidRDefault="00BD7F2A" w:rsidP="002A0404">
      <w:pPr>
        <w:rPr>
          <w:rFonts w:eastAsia="Helvetica"/>
        </w:rPr>
      </w:pPr>
      <w:r>
        <w:rPr>
          <w:rFonts w:eastAsia="Helvetica"/>
        </w:rPr>
        <w:t>Household e</w:t>
      </w:r>
      <w:r w:rsidR="05BC22E2" w:rsidRPr="5D45D7D7">
        <w:rPr>
          <w:rFonts w:eastAsia="Helvetica"/>
        </w:rPr>
        <w:t xml:space="preserve">xposure risks are further heightened due to </w:t>
      </w:r>
      <w:r w:rsidR="009E268C">
        <w:rPr>
          <w:rFonts w:eastAsia="Helvetica"/>
        </w:rPr>
        <w:t xml:space="preserve">possible </w:t>
      </w:r>
      <w:r w:rsidR="05BC22E2" w:rsidRPr="5D45D7D7">
        <w:rPr>
          <w:rFonts w:eastAsia="Helvetica"/>
        </w:rPr>
        <w:t>damage and disturbance of asbestos-containing materials during DIY home projects (Newgate</w:t>
      </w:r>
      <w:r w:rsidR="00C64A0A">
        <w:rPr>
          <w:rFonts w:eastAsia="Helvetica"/>
        </w:rPr>
        <w:t xml:space="preserve"> Research</w:t>
      </w:r>
      <w:r w:rsidR="0014690E">
        <w:rPr>
          <w:rFonts w:eastAsia="Helvetica"/>
        </w:rPr>
        <w:t xml:space="preserve"> 2020).</w:t>
      </w:r>
      <w:r w:rsidR="00C942B0">
        <w:rPr>
          <w:rFonts w:eastAsia="Helvetica"/>
        </w:rPr>
        <w:t xml:space="preserve"> T</w:t>
      </w:r>
      <w:r w:rsidR="00C942B0" w:rsidRPr="5D45D7D7">
        <w:rPr>
          <w:rFonts w:eastAsia="Helvetica"/>
        </w:rPr>
        <w:t>wo in three Australian adults report that they are inclined to unde</w:t>
      </w:r>
      <w:r w:rsidR="0014690E">
        <w:rPr>
          <w:rFonts w:eastAsia="Helvetica"/>
        </w:rPr>
        <w:t>rtake home improvement projects</w:t>
      </w:r>
      <w:r w:rsidR="00674E6E">
        <w:rPr>
          <w:rFonts w:eastAsia="Helvetica"/>
        </w:rPr>
        <w:t>, many without professional help</w:t>
      </w:r>
      <w:r w:rsidR="0014690E">
        <w:rPr>
          <w:rFonts w:eastAsia="Helvetica"/>
        </w:rPr>
        <w:t xml:space="preserve"> </w:t>
      </w:r>
      <w:r w:rsidR="00C942B0" w:rsidRPr="5D45D7D7">
        <w:rPr>
          <w:rFonts w:eastAsia="Helvetica"/>
        </w:rPr>
        <w:t>(</w:t>
      </w:r>
      <w:r w:rsidR="00C942B0">
        <w:rPr>
          <w:rFonts w:eastAsia="Helvetica"/>
        </w:rPr>
        <w:t>SEC Newgate Research</w:t>
      </w:r>
      <w:r w:rsidR="00C942B0" w:rsidRPr="5D45D7D7">
        <w:rPr>
          <w:rFonts w:eastAsia="Helvetica"/>
        </w:rPr>
        <w:t xml:space="preserve"> 202</w:t>
      </w:r>
      <w:r w:rsidR="00C942B0">
        <w:rPr>
          <w:rFonts w:eastAsia="Helvetica"/>
        </w:rPr>
        <w:t>1</w:t>
      </w:r>
      <w:r w:rsidR="00C942B0" w:rsidRPr="5D45D7D7">
        <w:rPr>
          <w:rFonts w:eastAsia="Helvetica"/>
        </w:rPr>
        <w:t>)</w:t>
      </w:r>
      <w:r w:rsidR="0048499E">
        <w:rPr>
          <w:rFonts w:eastAsia="Helvetica"/>
        </w:rPr>
        <w:t>.</w:t>
      </w:r>
      <w:r w:rsidR="00C942B0">
        <w:rPr>
          <w:rFonts w:eastAsia="Helvetica"/>
        </w:rPr>
        <w:t xml:space="preserve"> Increasingly</w:t>
      </w:r>
      <w:r w:rsidR="05BC22E2" w:rsidRPr="5D45D7D7">
        <w:rPr>
          <w:rFonts w:eastAsia="Helvetica"/>
        </w:rPr>
        <w:t xml:space="preserve"> frequent extreme weather events and other disasters</w:t>
      </w:r>
      <w:r w:rsidR="00C942B0">
        <w:rPr>
          <w:rFonts w:eastAsia="Helvetica"/>
        </w:rPr>
        <w:t xml:space="preserve"> also heighten exposure risks</w:t>
      </w:r>
      <w:r w:rsidR="0014690E">
        <w:rPr>
          <w:rFonts w:eastAsia="Helvetica"/>
        </w:rPr>
        <w:t xml:space="preserve"> (Urbis 2023).</w:t>
      </w:r>
    </w:p>
    <w:p w14:paraId="2E437F97" w14:textId="77777777" w:rsidR="00FD1F72" w:rsidRDefault="6CB57BDA" w:rsidP="07AD7840">
      <w:pPr>
        <w:pStyle w:val="Heading3"/>
        <w:pBdr>
          <w:bottom w:val="none" w:sz="0" w:space="0" w:color="000000"/>
        </w:pBdr>
      </w:pPr>
      <w:r>
        <w:t xml:space="preserve">ASSEA </w:t>
      </w:r>
      <w:r w:rsidR="5520712C">
        <w:t>coordinates national actions to eliminate asbestos disease</w:t>
      </w:r>
    </w:p>
    <w:p w14:paraId="721F1954" w14:textId="77777777" w:rsidR="00FD1F72" w:rsidRDefault="432FCB40" w:rsidP="193B5DDE">
      <w:pPr>
        <w:rPr>
          <w:rFonts w:ascii="Helvetica" w:eastAsia="Helvetica" w:hAnsi="Helvetica" w:cs="Helvetica"/>
        </w:rPr>
      </w:pPr>
      <w:r w:rsidRPr="479687DE">
        <w:rPr>
          <w:rFonts w:ascii="Helvetica" w:eastAsia="Helvetica" w:hAnsi="Helvetica" w:cs="Helvetica"/>
        </w:rPr>
        <w:t xml:space="preserve">The Asbestos and Silica Safety and Eradication Agency (ASSEA) oversees national actions to improve asbestos awareness and the effective and safe management, removal and disposal of asbestos. </w:t>
      </w:r>
      <w:r w:rsidR="00BD7F2A" w:rsidRPr="479687DE">
        <w:rPr>
          <w:rFonts w:ascii="Helvetica" w:eastAsia="Helvetica" w:hAnsi="Helvetica" w:cs="Helvetica"/>
        </w:rPr>
        <w:t>ASSEA</w:t>
      </w:r>
      <w:r w:rsidR="00BD7F2A">
        <w:rPr>
          <w:rFonts w:ascii="Helvetica" w:eastAsia="Helvetica" w:hAnsi="Helvetica" w:cs="Helvetica"/>
        </w:rPr>
        <w:t xml:space="preserve"> promotes</w:t>
      </w:r>
      <w:r w:rsidR="00BD7F2A" w:rsidRPr="479687DE">
        <w:rPr>
          <w:rFonts w:ascii="Helvetica" w:eastAsia="Helvetica" w:hAnsi="Helvetica" w:cs="Helvetica"/>
        </w:rPr>
        <w:t xml:space="preserve"> consistent messages, policies and practices across Australia.</w:t>
      </w:r>
    </w:p>
    <w:p w14:paraId="4609FDD6" w14:textId="518DEDBF" w:rsidR="432FCB40" w:rsidRDefault="34AA2B57" w:rsidP="60A0EAC5">
      <w:pPr>
        <w:rPr>
          <w:rFonts w:ascii="Helvetica" w:eastAsia="Helvetica" w:hAnsi="Helvetica" w:cs="Helvetica"/>
        </w:rPr>
      </w:pPr>
      <w:r w:rsidRPr="479687DE">
        <w:rPr>
          <w:rFonts w:ascii="Helvetica" w:eastAsia="Helvetica" w:hAnsi="Helvetica" w:cs="Helvetica"/>
        </w:rPr>
        <w:t xml:space="preserve">ASSEA </w:t>
      </w:r>
      <w:r w:rsidR="432FCB40" w:rsidRPr="479687DE">
        <w:rPr>
          <w:rFonts w:ascii="Helvetica" w:eastAsia="Helvetica" w:hAnsi="Helvetica" w:cs="Helvetica"/>
        </w:rPr>
        <w:t>coordinat</w:t>
      </w:r>
      <w:r w:rsidR="2D10C7DC" w:rsidRPr="479687DE">
        <w:rPr>
          <w:rFonts w:ascii="Helvetica" w:eastAsia="Helvetica" w:hAnsi="Helvetica" w:cs="Helvetica"/>
        </w:rPr>
        <w:t>es</w:t>
      </w:r>
      <w:r w:rsidR="3CFECEDF" w:rsidRPr="479687DE">
        <w:rPr>
          <w:rFonts w:ascii="Helvetica" w:eastAsia="Helvetica" w:hAnsi="Helvetica" w:cs="Helvetica"/>
        </w:rPr>
        <w:t xml:space="preserve"> and support</w:t>
      </w:r>
      <w:r w:rsidR="7A4FAE29" w:rsidRPr="479687DE">
        <w:rPr>
          <w:rFonts w:ascii="Helvetica" w:eastAsia="Helvetica" w:hAnsi="Helvetica" w:cs="Helvetica"/>
        </w:rPr>
        <w:t>s</w:t>
      </w:r>
      <w:r w:rsidR="3CFECEDF" w:rsidRPr="479687DE">
        <w:rPr>
          <w:rFonts w:ascii="Helvetica" w:eastAsia="Helvetica" w:hAnsi="Helvetica" w:cs="Helvetica"/>
        </w:rPr>
        <w:t xml:space="preserve"> the Commonwealth, state and territory governments to work cooperatively to </w:t>
      </w:r>
      <w:r w:rsidR="432FCB40" w:rsidRPr="479687DE">
        <w:rPr>
          <w:rFonts w:ascii="Helvetica" w:eastAsia="Helvetica" w:hAnsi="Helvetica" w:cs="Helvetica"/>
        </w:rPr>
        <w:t xml:space="preserve">implement the </w:t>
      </w:r>
      <w:hyperlink r:id="rId23">
        <w:r w:rsidR="432FCB40" w:rsidRPr="479687DE">
          <w:rPr>
            <w:rStyle w:val="Hyperlink"/>
            <w:rFonts w:ascii="Helvetica" w:eastAsia="Helvetica" w:hAnsi="Helvetica" w:cs="Helvetica"/>
            <w:color w:val="0563C1"/>
          </w:rPr>
          <w:t>Asbestos National Strategic Plan</w:t>
        </w:r>
      </w:hyperlink>
      <w:r w:rsidR="0014690E">
        <w:rPr>
          <w:rFonts w:ascii="Helvetica" w:eastAsia="Helvetica" w:hAnsi="Helvetica" w:cs="Helvetica"/>
        </w:rPr>
        <w:t xml:space="preserve"> (</w:t>
      </w:r>
      <w:r w:rsidR="782096A1" w:rsidRPr="479687DE">
        <w:rPr>
          <w:rFonts w:ascii="Helvetica" w:eastAsia="Helvetica" w:hAnsi="Helvetica" w:cs="Helvetica"/>
        </w:rPr>
        <w:t>the National Plan)</w:t>
      </w:r>
      <w:r w:rsidR="19E6911F" w:rsidRPr="479687DE">
        <w:rPr>
          <w:rFonts w:ascii="Helvetica" w:eastAsia="Helvetica" w:hAnsi="Helvetica" w:cs="Helvetica"/>
        </w:rPr>
        <w:t xml:space="preserve">. </w:t>
      </w:r>
      <w:r w:rsidR="00B51D37" w:rsidRPr="63396E73">
        <w:rPr>
          <w:rFonts w:ascii="Helvetica" w:eastAsia="Helvetica" w:hAnsi="Helvetica" w:cs="Helvetica"/>
        </w:rPr>
        <w:t>The National Plan provides a long-term, phased approach to eliminat</w:t>
      </w:r>
      <w:r w:rsidR="00B51D37">
        <w:rPr>
          <w:rFonts w:ascii="Helvetica" w:eastAsia="Helvetica" w:hAnsi="Helvetica" w:cs="Helvetica"/>
        </w:rPr>
        <w:t>ing</w:t>
      </w:r>
      <w:r w:rsidR="72667F29" w:rsidRPr="63396E73">
        <w:rPr>
          <w:rFonts w:ascii="Helvetica" w:eastAsia="Helvetica" w:hAnsi="Helvetica" w:cs="Helvetica"/>
        </w:rPr>
        <w:t xml:space="preserve"> asbestos-related diseases in Australia through nationally consistent and coordinated actions. </w:t>
      </w:r>
      <w:r w:rsidR="00B51D37" w:rsidRPr="63396E73">
        <w:rPr>
          <w:rFonts w:ascii="Helvetica" w:eastAsia="Helvetica" w:hAnsi="Helvetica" w:cs="Helvetica"/>
        </w:rPr>
        <w:t>Phase</w:t>
      </w:r>
      <w:r w:rsidR="5EFA8F3F" w:rsidRPr="63396E73" w:rsidDel="00F73E48">
        <w:rPr>
          <w:rFonts w:ascii="Helvetica" w:eastAsia="Helvetica" w:hAnsi="Helvetica" w:cs="Helvetica"/>
        </w:rPr>
        <w:t xml:space="preserve"> </w:t>
      </w:r>
      <w:r w:rsidR="00F73E48">
        <w:rPr>
          <w:rFonts w:ascii="Helvetica" w:eastAsia="Helvetica" w:hAnsi="Helvetica" w:cs="Helvetica"/>
        </w:rPr>
        <w:t>1</w:t>
      </w:r>
      <w:r w:rsidR="00F73E48" w:rsidRPr="63396E73">
        <w:rPr>
          <w:rFonts w:ascii="Helvetica" w:eastAsia="Helvetica" w:hAnsi="Helvetica" w:cs="Helvetica"/>
        </w:rPr>
        <w:t xml:space="preserve"> </w:t>
      </w:r>
      <w:r w:rsidR="5EFA8F3F" w:rsidRPr="63396E73">
        <w:rPr>
          <w:rFonts w:ascii="Helvetica" w:eastAsia="Helvetica" w:hAnsi="Helvetica" w:cs="Helvetica"/>
        </w:rPr>
        <w:t>of the National Pla</w:t>
      </w:r>
      <w:r w:rsidR="30329BE6" w:rsidRPr="63396E73">
        <w:rPr>
          <w:rFonts w:ascii="Helvetica" w:eastAsia="Helvetica" w:hAnsi="Helvetica" w:cs="Helvetica"/>
        </w:rPr>
        <w:t xml:space="preserve">n (from </w:t>
      </w:r>
      <w:r w:rsidR="5EFA8F3F" w:rsidRPr="63396E73">
        <w:rPr>
          <w:rFonts w:ascii="Helvetica" w:eastAsia="Helvetica" w:hAnsi="Helvetica" w:cs="Helvetica"/>
        </w:rPr>
        <w:t>2014</w:t>
      </w:r>
      <w:r w:rsidR="5AFED0E8" w:rsidRPr="63396E73">
        <w:rPr>
          <w:rFonts w:ascii="Helvetica" w:eastAsia="Helvetica" w:hAnsi="Helvetica" w:cs="Helvetica"/>
        </w:rPr>
        <w:t xml:space="preserve"> to </w:t>
      </w:r>
      <w:r w:rsidR="5EFA8F3F" w:rsidRPr="63396E73">
        <w:rPr>
          <w:rFonts w:ascii="Helvetica" w:eastAsia="Helvetica" w:hAnsi="Helvetica" w:cs="Helvetica"/>
        </w:rPr>
        <w:t>2018</w:t>
      </w:r>
      <w:r w:rsidR="67C5A4B5" w:rsidRPr="63396E73">
        <w:rPr>
          <w:rFonts w:ascii="Helvetica" w:eastAsia="Helvetica" w:hAnsi="Helvetica" w:cs="Helvetica"/>
        </w:rPr>
        <w:t>)</w:t>
      </w:r>
      <w:r w:rsidR="5EFA8F3F" w:rsidRPr="63396E73">
        <w:rPr>
          <w:rFonts w:ascii="Helvetica" w:eastAsia="Helvetica" w:hAnsi="Helvetica" w:cs="Helvetica"/>
        </w:rPr>
        <w:t xml:space="preserve"> establish</w:t>
      </w:r>
      <w:r w:rsidR="080DEAE3" w:rsidRPr="63396E73">
        <w:rPr>
          <w:rFonts w:ascii="Helvetica" w:eastAsia="Helvetica" w:hAnsi="Helvetica" w:cs="Helvetica"/>
        </w:rPr>
        <w:t>ed</w:t>
      </w:r>
      <w:r w:rsidR="5EFA8F3F" w:rsidRPr="63396E73">
        <w:rPr>
          <w:rFonts w:ascii="Helvetica" w:eastAsia="Helvetica" w:hAnsi="Helvetica" w:cs="Helvetica"/>
        </w:rPr>
        <w:t xml:space="preserve"> an evidence base to understand the asbestos legacy in our homes, workplaces and the environment. </w:t>
      </w:r>
      <w:r w:rsidR="00B51D37" w:rsidRPr="63396E73">
        <w:rPr>
          <w:rFonts w:ascii="Helvetica" w:eastAsia="Helvetica" w:hAnsi="Helvetica" w:cs="Helvetica"/>
        </w:rPr>
        <w:t>Phase</w:t>
      </w:r>
      <w:r w:rsidR="5EFA8F3F" w:rsidRPr="63396E73" w:rsidDel="00F73E48">
        <w:rPr>
          <w:rFonts w:ascii="Helvetica" w:eastAsia="Helvetica" w:hAnsi="Helvetica" w:cs="Helvetica"/>
        </w:rPr>
        <w:t xml:space="preserve"> </w:t>
      </w:r>
      <w:r w:rsidR="00F73E48">
        <w:rPr>
          <w:rFonts w:ascii="Helvetica" w:eastAsia="Helvetica" w:hAnsi="Helvetica" w:cs="Helvetica"/>
        </w:rPr>
        <w:t>2</w:t>
      </w:r>
      <w:r w:rsidR="00F73E48" w:rsidRPr="63396E73">
        <w:rPr>
          <w:rFonts w:ascii="Helvetica" w:eastAsia="Helvetica" w:hAnsi="Helvetica" w:cs="Helvetica"/>
        </w:rPr>
        <w:t xml:space="preserve"> </w:t>
      </w:r>
      <w:r w:rsidR="28F38071" w:rsidRPr="63396E73">
        <w:rPr>
          <w:rFonts w:ascii="Helvetica" w:eastAsia="Helvetica" w:hAnsi="Helvetica" w:cs="Helvetica"/>
        </w:rPr>
        <w:t>(</w:t>
      </w:r>
      <w:r w:rsidR="5EFA8F3F" w:rsidRPr="63396E73">
        <w:rPr>
          <w:rFonts w:ascii="Helvetica" w:eastAsia="Helvetica" w:hAnsi="Helvetica" w:cs="Helvetica"/>
        </w:rPr>
        <w:t>2019-2023</w:t>
      </w:r>
      <w:r w:rsidR="266A8B54" w:rsidRPr="63396E73">
        <w:rPr>
          <w:rFonts w:ascii="Helvetica" w:eastAsia="Helvetica" w:hAnsi="Helvetica" w:cs="Helvetica"/>
        </w:rPr>
        <w:t>) focused on</w:t>
      </w:r>
      <w:r w:rsidR="5EFA8F3F" w:rsidRPr="63396E73">
        <w:rPr>
          <w:rFonts w:ascii="Helvetica" w:eastAsia="Helvetica" w:hAnsi="Helvetica" w:cs="Helvetica"/>
        </w:rPr>
        <w:t xml:space="preserve"> increasing awareness and supporting more effective management and removal of asbestos-containing materials. </w:t>
      </w:r>
      <w:r w:rsidR="00332F8A">
        <w:rPr>
          <w:rFonts w:ascii="Helvetica" w:eastAsia="Helvetica" w:hAnsi="Helvetica" w:cs="Helvetica"/>
        </w:rPr>
        <w:t>T</w:t>
      </w:r>
      <w:r w:rsidR="00332F8A" w:rsidRPr="00F65D37">
        <w:rPr>
          <w:rFonts w:ascii="Helvetica" w:eastAsia="Helvetica" w:hAnsi="Helvetica" w:cs="Helvetica"/>
        </w:rPr>
        <w:t xml:space="preserve">he third phase </w:t>
      </w:r>
      <w:r w:rsidR="00332F8A">
        <w:rPr>
          <w:rFonts w:ascii="Helvetica" w:eastAsia="Helvetica" w:hAnsi="Helvetica" w:cs="Helvetica"/>
        </w:rPr>
        <w:t>(</w:t>
      </w:r>
      <w:r w:rsidR="00332F8A" w:rsidRPr="00F65D37">
        <w:rPr>
          <w:rFonts w:ascii="Helvetica" w:eastAsia="Helvetica" w:hAnsi="Helvetica" w:cs="Helvetica"/>
        </w:rPr>
        <w:t>2024-2030</w:t>
      </w:r>
      <w:r w:rsidR="00332F8A">
        <w:rPr>
          <w:rFonts w:ascii="Helvetica" w:eastAsia="Helvetica" w:hAnsi="Helvetica" w:cs="Helvetica"/>
        </w:rPr>
        <w:t>)</w:t>
      </w:r>
      <w:r w:rsidR="005D44C8">
        <w:rPr>
          <w:rFonts w:ascii="Helvetica" w:eastAsia="Helvetica" w:hAnsi="Helvetica" w:cs="Helvetica"/>
        </w:rPr>
        <w:t xml:space="preserve"> is focus</w:t>
      </w:r>
      <w:r w:rsidR="00332F8A" w:rsidRPr="00F65D37">
        <w:rPr>
          <w:rFonts w:ascii="Helvetica" w:eastAsia="Helvetica" w:hAnsi="Helvetica" w:cs="Helvetica"/>
        </w:rPr>
        <w:t xml:space="preserve">ed on strategies that facilitate safe, proactive removal and disposal, including through enhanced regulatory frameworks and incentive programs. The Commonwealth and all state and territory governments have endorsed </w:t>
      </w:r>
      <w:r w:rsidR="00332F8A">
        <w:rPr>
          <w:rFonts w:ascii="Helvetica" w:eastAsia="Helvetica" w:hAnsi="Helvetica" w:cs="Helvetica"/>
        </w:rPr>
        <w:t xml:space="preserve">Phase 3 </w:t>
      </w:r>
      <w:r w:rsidR="003D54D1">
        <w:rPr>
          <w:rFonts w:ascii="Helvetica" w:eastAsia="Helvetica" w:hAnsi="Helvetica" w:cs="Helvetica"/>
        </w:rPr>
        <w:t xml:space="preserve">of the </w:t>
      </w:r>
      <w:r w:rsidR="00332F8A">
        <w:rPr>
          <w:rFonts w:ascii="Helvetica" w:eastAsia="Helvetica" w:hAnsi="Helvetica" w:cs="Helvetica"/>
        </w:rPr>
        <w:t xml:space="preserve">National </w:t>
      </w:r>
      <w:r w:rsidR="00332F8A" w:rsidRPr="00F65D37">
        <w:rPr>
          <w:rFonts w:ascii="Helvetica" w:eastAsia="Helvetica" w:hAnsi="Helvetica" w:cs="Helvetica"/>
        </w:rPr>
        <w:t>Pl</w:t>
      </w:r>
      <w:r w:rsidR="003D54D1">
        <w:rPr>
          <w:rFonts w:ascii="Helvetica" w:eastAsia="Helvetica" w:hAnsi="Helvetica" w:cs="Helvetica"/>
        </w:rPr>
        <w:t>an.</w:t>
      </w:r>
    </w:p>
    <w:p w14:paraId="316E5D2C" w14:textId="77777777" w:rsidR="00FD1F72" w:rsidRDefault="002E0732" w:rsidP="19E9C320">
      <w:pPr>
        <w:pStyle w:val="Heading3"/>
      </w:pPr>
      <w:r>
        <w:t xml:space="preserve">ASSEA aims to encourage the </w:t>
      </w:r>
      <w:r w:rsidRPr="002E0732">
        <w:t>proactive</w:t>
      </w:r>
      <w:r>
        <w:t xml:space="preserve"> removal of all</w:t>
      </w:r>
      <w:r w:rsidR="12A7ACFE" w:rsidRPr="62713493">
        <w:rPr>
          <w:i/>
          <w:iCs/>
        </w:rPr>
        <w:t xml:space="preserve"> </w:t>
      </w:r>
      <w:r w:rsidR="12A7ACFE">
        <w:t>asbestos</w:t>
      </w:r>
    </w:p>
    <w:p w14:paraId="3915C2E7" w14:textId="131ECEFD" w:rsidR="00FD1F72" w:rsidRDefault="0099300D" w:rsidP="166C062C">
      <w:r>
        <w:t xml:space="preserve">The actions in Phase 3 of the National Plan facilitate a shift </w:t>
      </w:r>
      <w:r w:rsidRPr="00C312B7">
        <w:t xml:space="preserve">away from the acceptance of in situ management of </w:t>
      </w:r>
      <w:r>
        <w:t>asbestos containing materials</w:t>
      </w:r>
      <w:r w:rsidRPr="00C312B7">
        <w:t xml:space="preserve"> to a proactive approach of controlling risk and removing </w:t>
      </w:r>
      <w:r>
        <w:t>asbestos containing materials</w:t>
      </w:r>
      <w:r w:rsidRPr="00C312B7">
        <w:t xml:space="preserve"> safely, as well as ensuring the necessary supports are in place to encourage and facilitate removal in workplaces and homes.</w:t>
      </w:r>
      <w:r w:rsidR="003856CA" w:rsidRPr="003856CA">
        <w:t xml:space="preserve"> </w:t>
      </w:r>
      <w:r w:rsidR="003856CA">
        <w:t xml:space="preserve">An economic evaluation of asbestos management and removal options identified that </w:t>
      </w:r>
      <w:r w:rsidR="003856CA">
        <w:lastRenderedPageBreak/>
        <w:t xml:space="preserve">government incentives to increase the rate of safe removal and disposal of asbestos from non-government buildings, such as residential structures, would result in </w:t>
      </w:r>
      <w:r w:rsidR="00A804A2">
        <w:t>a quicker and more</w:t>
      </w:r>
      <w:r w:rsidR="003856CA">
        <w:t xml:space="preserve"> economical reduction of asbestos-related disease (Urbis 2023)</w:t>
      </w:r>
      <w:r w:rsidR="00B51D37">
        <w:t xml:space="preserve">. ASSEA’s incentives report – </w:t>
      </w:r>
      <w:r w:rsidR="00E16652">
        <w:rPr>
          <w:i/>
        </w:rPr>
        <w:t xml:space="preserve">Options for government </w:t>
      </w:r>
      <w:r w:rsidR="00B51D37" w:rsidRPr="002275C1">
        <w:rPr>
          <w:i/>
        </w:rPr>
        <w:t>supported incentive</w:t>
      </w:r>
      <w:r w:rsidR="00976906">
        <w:rPr>
          <w:i/>
        </w:rPr>
        <w:t>s</w:t>
      </w:r>
      <w:r w:rsidR="00B51D37" w:rsidRPr="002275C1">
        <w:rPr>
          <w:i/>
        </w:rPr>
        <w:t xml:space="preserve"> for proactive asbestos removal </w:t>
      </w:r>
      <w:r w:rsidR="00B51D37">
        <w:t xml:space="preserve">– </w:t>
      </w:r>
      <w:r w:rsidR="003856CA">
        <w:t>summarises</w:t>
      </w:r>
      <w:r w:rsidR="00B51D37">
        <w:t xml:space="preserve"> several possible incentive programs (</w:t>
      </w:r>
      <w:r w:rsidR="00A804A2">
        <w:t>such as grants and</w:t>
      </w:r>
      <w:r w:rsidR="00B51D37">
        <w:t xml:space="preserve"> loans), and outlines broad considerations for jurisdictions who are designing and implementing a program</w:t>
      </w:r>
      <w:r w:rsidR="00665D84">
        <w:t xml:space="preserve"> (ASSEA 2025)</w:t>
      </w:r>
      <w:r w:rsidR="00B51D37">
        <w:t>.</w:t>
      </w:r>
    </w:p>
    <w:p w14:paraId="072EF244" w14:textId="1E4ADD3A" w:rsidR="00B51D37" w:rsidRDefault="00B51D37" w:rsidP="00B51D37">
      <w:pPr>
        <w:pStyle w:val="Heading3"/>
        <w:pBdr>
          <w:bottom w:val="none" w:sz="0" w:space="0" w:color="000000"/>
        </w:pBdr>
      </w:pPr>
      <w:r>
        <w:t>BETA was commissioned to research incentive types and amounts</w:t>
      </w:r>
    </w:p>
    <w:p w14:paraId="4C9E0155" w14:textId="5130C549" w:rsidR="00A804A2" w:rsidRDefault="00B51D37" w:rsidP="00B51D37">
      <w:r w:rsidRPr="003067BE">
        <w:t>ASSEA commissioned BETA to</w:t>
      </w:r>
      <w:r>
        <w:t xml:space="preserve"> conduct primary research into which incentive types and amounts would be most effective in encouraging homeowners to remove asbestos from their properties.</w:t>
      </w:r>
      <w:r w:rsidR="00D413EB">
        <w:rPr>
          <w:rStyle w:val="FootnoteReference"/>
        </w:rPr>
        <w:footnoteReference w:id="2"/>
      </w:r>
      <w:r>
        <w:t xml:space="preserve"> </w:t>
      </w:r>
      <w:r w:rsidR="00A804A2">
        <w:t xml:space="preserve">The purpose of the research was to complement ASSEA’s incentives report with a homeowner perspective, which jurisdictions can </w:t>
      </w:r>
      <w:r w:rsidR="00BD0A30">
        <w:t xml:space="preserve">consider when estimating a potential program’s impact, </w:t>
      </w:r>
      <w:r w:rsidR="00A804A2">
        <w:t>feasibility and costs</w:t>
      </w:r>
      <w:r w:rsidR="00227A35">
        <w:t>.</w:t>
      </w:r>
    </w:p>
    <w:p w14:paraId="2F10BF1F" w14:textId="21C1A638" w:rsidR="00B51D37" w:rsidRDefault="00A804A2" w:rsidP="00B51D37">
      <w:r>
        <w:t>Our research focused on t</w:t>
      </w:r>
      <w:r w:rsidR="006B46C6">
        <w:t>wo key</w:t>
      </w:r>
      <w:r>
        <w:t xml:space="preserve"> drivers of behaviour – </w:t>
      </w:r>
      <w:r w:rsidR="006B46C6">
        <w:t xml:space="preserve">costs and </w:t>
      </w:r>
      <w:r>
        <w:t>perceived</w:t>
      </w:r>
      <w:r w:rsidR="004B7528">
        <w:t xml:space="preserve"> health</w:t>
      </w:r>
      <w:r>
        <w:t xml:space="preserve"> risk</w:t>
      </w:r>
      <w:r w:rsidR="004B7528">
        <w:t>s/concerns</w:t>
      </w:r>
      <w:r w:rsidR="006B46C6">
        <w:t xml:space="preserve"> </w:t>
      </w:r>
      <w:r>
        <w:t>– which we drew</w:t>
      </w:r>
      <w:r w:rsidR="00B51D37">
        <w:t xml:space="preserve"> from the Health Belief Model (</w:t>
      </w:r>
      <w:r w:rsidR="00227A35">
        <w:t>Alyafei and Easton-Carr 2024</w:t>
      </w:r>
      <w:r w:rsidR="00B51D37">
        <w:t>).</w:t>
      </w:r>
    </w:p>
    <w:p w14:paraId="3080C661" w14:textId="77777777" w:rsidR="2069D1F2" w:rsidRDefault="6E4EAB48" w:rsidP="00B51D37">
      <w:pPr>
        <w:pStyle w:val="Heading4"/>
      </w:pPr>
      <w:r>
        <w:t>Reducing the cost</w:t>
      </w:r>
      <w:r w:rsidR="18C96514">
        <w:t xml:space="preserve"> </w:t>
      </w:r>
      <w:r w:rsidR="0FD8F21F">
        <w:t xml:space="preserve">to homeowners </w:t>
      </w:r>
      <w:r w:rsidR="32F7B898">
        <w:t>is key</w:t>
      </w:r>
    </w:p>
    <w:p w14:paraId="574740F7" w14:textId="329B1075" w:rsidR="00B51D37" w:rsidRPr="0068479D" w:rsidRDefault="00B51D37" w:rsidP="00B51D37">
      <w:r>
        <w:t xml:space="preserve">Previous research has identified that for residential property owners, the cost of asbestos removal, disposal and replacement is the main impediment to removal (Ipsos 2018). Hypothetical government initiatives that reduce this cost have been associated with higher reported willingness to remove asbestos (Ipsos 2018). </w:t>
      </w:r>
      <w:r w:rsidR="00013CE5">
        <w:t>We sought</w:t>
      </w:r>
      <w:r>
        <w:t xml:space="preserve"> to extend this research by </w:t>
      </w:r>
      <w:r w:rsidR="00013CE5">
        <w:t xml:space="preserve">comparing different incentive types and </w:t>
      </w:r>
      <w:r>
        <w:t>examining homeowners’ preference for specific incentive levels (</w:t>
      </w:r>
      <w:r w:rsidR="00013CE5">
        <w:t>for example, is a 15-year interest-free loan more attractive than a 5-year one</w:t>
      </w:r>
      <w:r>
        <w:t xml:space="preserve">?). </w:t>
      </w:r>
      <w:r w:rsidRPr="00227A35">
        <w:t xml:space="preserve">We also sought to update the </w:t>
      </w:r>
      <w:r w:rsidR="00013CE5">
        <w:t>previous</w:t>
      </w:r>
      <w:r w:rsidRPr="00227A35">
        <w:t xml:space="preserve"> findings </w:t>
      </w:r>
      <w:r w:rsidR="00227A35" w:rsidRPr="00227A35">
        <w:t xml:space="preserve">in the context of </w:t>
      </w:r>
      <w:r w:rsidR="00013CE5">
        <w:t>recent cost-of-living pressures</w:t>
      </w:r>
      <w:r w:rsidRPr="00227A35">
        <w:t>,</w:t>
      </w:r>
      <w:r>
        <w:t xml:space="preserve"> and explore whether homeowners’ preference</w:t>
      </w:r>
      <w:r w:rsidR="00013CE5">
        <w:t>s</w:t>
      </w:r>
      <w:r>
        <w:t xml:space="preserve"> for the various incentive types and levels varied depending on</w:t>
      </w:r>
      <w:r w:rsidRPr="00A17594">
        <w:t xml:space="preserve"> </w:t>
      </w:r>
      <w:r>
        <w:t>which cohort they belong to – for example</w:t>
      </w:r>
      <w:r w:rsidR="00013CE5">
        <w:t>,</w:t>
      </w:r>
      <w:r>
        <w:t xml:space="preserve"> whether the homeowners </w:t>
      </w:r>
      <w:r w:rsidR="00227A35">
        <w:t>a</w:t>
      </w:r>
      <w:r>
        <w:t xml:space="preserve">re </w:t>
      </w:r>
      <w:r w:rsidRPr="00A17594">
        <w:t xml:space="preserve">owner-occupiers </w:t>
      </w:r>
      <w:r>
        <w:t>or</w:t>
      </w:r>
      <w:r w:rsidRPr="00A17594">
        <w:t xml:space="preserve"> landlords, </w:t>
      </w:r>
      <w:r w:rsidR="00227A35">
        <w:t>have</w:t>
      </w:r>
      <w:r>
        <w:t xml:space="preserve"> a</w:t>
      </w:r>
      <w:r w:rsidRPr="00A17594">
        <w:t xml:space="preserve"> mor</w:t>
      </w:r>
      <w:r>
        <w:t>tgage</w:t>
      </w:r>
      <w:r w:rsidRPr="00A17594">
        <w:t xml:space="preserve"> </w:t>
      </w:r>
      <w:r>
        <w:t>or</w:t>
      </w:r>
      <w:r w:rsidRPr="00A17594">
        <w:t xml:space="preserve"> own</w:t>
      </w:r>
      <w:r>
        <w:t xml:space="preserve"> the residence</w:t>
      </w:r>
      <w:r w:rsidRPr="00A17594">
        <w:t xml:space="preserve"> outright, </w:t>
      </w:r>
      <w:r>
        <w:t xml:space="preserve">live </w:t>
      </w:r>
      <w:r w:rsidRPr="00A17594">
        <w:t>in regional</w:t>
      </w:r>
      <w:r w:rsidR="00013CE5">
        <w:t xml:space="preserve">, </w:t>
      </w:r>
      <w:r w:rsidRPr="00A17594">
        <w:t xml:space="preserve">remote </w:t>
      </w:r>
      <w:r w:rsidR="00013CE5">
        <w:t>or urban</w:t>
      </w:r>
      <w:r w:rsidRPr="00A17594">
        <w:t xml:space="preserve"> areas, </w:t>
      </w:r>
      <w:r>
        <w:t xml:space="preserve">and </w:t>
      </w:r>
      <w:r w:rsidR="00227A35">
        <w:t>are</w:t>
      </w:r>
      <w:r w:rsidRPr="00A17594">
        <w:t xml:space="preserve"> from low v</w:t>
      </w:r>
      <w:r w:rsidR="00013CE5">
        <w:t>ersu</w:t>
      </w:r>
      <w:r w:rsidRPr="00A17594">
        <w:t>s high income brackets</w:t>
      </w:r>
      <w:r>
        <w:t>.</w:t>
      </w:r>
    </w:p>
    <w:p w14:paraId="5DCF623A" w14:textId="77777777" w:rsidR="00FD1F72" w:rsidRDefault="00013CE5" w:rsidP="00B51D37">
      <w:r>
        <w:t>A</w:t>
      </w:r>
      <w:r w:rsidR="00B51D37">
        <w:t>lthough t</w:t>
      </w:r>
      <w:r w:rsidR="00B51D37" w:rsidRPr="005E212F">
        <w:t>he cost of removal and disposal has been identified as the biggest barrier for homeowners considering removing asbestos from their property (Ipsos 2018; Urbis 2023</w:t>
      </w:r>
      <w:r w:rsidR="00B51D37">
        <w:t>; Heartward Strategic 2021a; Heartward Strategic 2021b</w:t>
      </w:r>
      <w:r w:rsidR="00B51D37" w:rsidRPr="005E212F">
        <w:t>)</w:t>
      </w:r>
      <w:r w:rsidR="00B51D37">
        <w:t xml:space="preserve">, a range of other barriers and enablers </w:t>
      </w:r>
      <w:r w:rsidR="00227A35">
        <w:t>may also exist (</w:t>
      </w:r>
      <w:r>
        <w:t>such as</w:t>
      </w:r>
      <w:r w:rsidR="00227A35">
        <w:t xml:space="preserve"> </w:t>
      </w:r>
      <w:r w:rsidR="00516BEC">
        <w:t>increasing the value of the property</w:t>
      </w:r>
      <w:r w:rsidR="00227A35">
        <w:t>)</w:t>
      </w:r>
      <w:r>
        <w:t>.</w:t>
      </w:r>
      <w:r w:rsidR="00B51D37" w:rsidRPr="005E212F">
        <w:t xml:space="preserve"> </w:t>
      </w:r>
      <w:r w:rsidR="00B51D37">
        <w:t>We also aimed to identify how commonly these additional barriers</w:t>
      </w:r>
      <w:r w:rsidR="00516BEC">
        <w:t xml:space="preserve"> and enablers</w:t>
      </w:r>
      <w:r w:rsidR="00B51D37">
        <w:t xml:space="preserve"> were experienced by homeowners.</w:t>
      </w:r>
    </w:p>
    <w:p w14:paraId="48780B16" w14:textId="48C23746" w:rsidR="176D5513" w:rsidRDefault="759CEC1C" w:rsidP="00B51D37">
      <w:pPr>
        <w:pStyle w:val="Heading4"/>
      </w:pPr>
      <w:r>
        <w:t>Education regarding</w:t>
      </w:r>
      <w:r w:rsidR="01E2E2F3">
        <w:t xml:space="preserve"> </w:t>
      </w:r>
      <w:r w:rsidR="5201E6B4">
        <w:t xml:space="preserve">asbestos exposure </w:t>
      </w:r>
      <w:r w:rsidR="01E2E2F3">
        <w:t xml:space="preserve">risk </w:t>
      </w:r>
      <w:r w:rsidR="00C60090">
        <w:t xml:space="preserve">is likely </w:t>
      </w:r>
      <w:r w:rsidR="4B481741">
        <w:t>important</w:t>
      </w:r>
    </w:p>
    <w:p w14:paraId="404E1565" w14:textId="7824AF27" w:rsidR="176D5513" w:rsidRDefault="00013CE5" w:rsidP="5C8613AD">
      <w:r>
        <w:t>Homeowners’</w:t>
      </w:r>
      <w:r w:rsidR="42C71B52">
        <w:t xml:space="preserve"> </w:t>
      </w:r>
      <w:r w:rsidR="79BAC62F">
        <w:t xml:space="preserve">understanding of the </w:t>
      </w:r>
      <w:r>
        <w:t xml:space="preserve">health risks of </w:t>
      </w:r>
      <w:r w:rsidR="54DB7BD7">
        <w:t xml:space="preserve">asbestos exposure </w:t>
      </w:r>
      <w:r w:rsidR="5AB06310">
        <w:t>has been</w:t>
      </w:r>
      <w:r w:rsidR="79BAC62F">
        <w:t xml:space="preserve"> associate</w:t>
      </w:r>
      <w:r w:rsidR="00E64C53">
        <w:t>d</w:t>
      </w:r>
      <w:r w:rsidR="79BAC62F">
        <w:t xml:space="preserve"> </w:t>
      </w:r>
      <w:r w:rsidR="18D63B81">
        <w:t xml:space="preserve">with their </w:t>
      </w:r>
      <w:r w:rsidR="42C71B52">
        <w:t xml:space="preserve">willingness to </w:t>
      </w:r>
      <w:r w:rsidR="2BB1CEC3">
        <w:t>safely and legally remove</w:t>
      </w:r>
      <w:r w:rsidR="35251B77">
        <w:t xml:space="preserve"> asbestos</w:t>
      </w:r>
      <w:r w:rsidR="2BB1CEC3">
        <w:t xml:space="preserve"> </w:t>
      </w:r>
      <w:r w:rsidR="6A691582">
        <w:t>from their home</w:t>
      </w:r>
      <w:r w:rsidR="229FB6D7">
        <w:t xml:space="preserve">. </w:t>
      </w:r>
      <w:r w:rsidR="006746E1">
        <w:t>In a past study, h</w:t>
      </w:r>
      <w:r w:rsidR="38FFD811">
        <w:t>omeowners w</w:t>
      </w:r>
      <w:r w:rsidR="11A43DF1">
        <w:t>ho</w:t>
      </w:r>
      <w:r w:rsidR="7B9A4317">
        <w:t xml:space="preserve"> </w:t>
      </w:r>
      <w:r w:rsidR="11A43DF1">
        <w:t xml:space="preserve">were aware </w:t>
      </w:r>
      <w:r w:rsidR="7B9A4317">
        <w:t xml:space="preserve">of </w:t>
      </w:r>
      <w:r w:rsidR="34FE01BC">
        <w:t xml:space="preserve">the </w:t>
      </w:r>
      <w:r w:rsidR="7B9A4317">
        <w:t xml:space="preserve">health and safety risks </w:t>
      </w:r>
      <w:r w:rsidR="00E64C53">
        <w:t>of asbestos</w:t>
      </w:r>
      <w:r w:rsidR="7B9A4317">
        <w:t xml:space="preserve"> </w:t>
      </w:r>
      <w:r w:rsidR="1DE3625D">
        <w:t xml:space="preserve">were more likely </w:t>
      </w:r>
      <w:r>
        <w:lastRenderedPageBreak/>
        <w:t>than unaware homeowners to say</w:t>
      </w:r>
      <w:r w:rsidR="1DE3625D">
        <w:t xml:space="preserve"> they were willing to have</w:t>
      </w:r>
      <w:r w:rsidR="7B9A4317">
        <w:t xml:space="preserve"> asbestos </w:t>
      </w:r>
      <w:r w:rsidR="644289B5">
        <w:t>r</w:t>
      </w:r>
      <w:r w:rsidR="7B9A4317">
        <w:t>e</w:t>
      </w:r>
      <w:r w:rsidR="644289B5">
        <w:t>moved from their property (Ipsos 2017).</w:t>
      </w:r>
    </w:p>
    <w:p w14:paraId="07A92D5F" w14:textId="77777777" w:rsidR="00FD1F72" w:rsidRDefault="00BE3503" w:rsidP="005F487F">
      <w:r>
        <w:t xml:space="preserve">Given the importance of risk awareness, </w:t>
      </w:r>
      <w:r w:rsidR="005F487F">
        <w:t xml:space="preserve">ASSEA </w:t>
      </w:r>
      <w:r w:rsidR="006746E1">
        <w:t xml:space="preserve">has </w:t>
      </w:r>
      <w:r w:rsidR="005F487F">
        <w:t xml:space="preserve">developed guidelines </w:t>
      </w:r>
      <w:r w:rsidR="005F487F" w:rsidRPr="00FA7880">
        <w:t xml:space="preserve">for communicating asbestos </w:t>
      </w:r>
      <w:r w:rsidR="00F62908">
        <w:t xml:space="preserve">exposure </w:t>
      </w:r>
      <w:r w:rsidR="005F487F" w:rsidRPr="00FA7880">
        <w:t>risk to the public</w:t>
      </w:r>
      <w:r w:rsidR="005F487F">
        <w:t xml:space="preserve"> (</w:t>
      </w:r>
      <w:r w:rsidR="005F487F" w:rsidRPr="00B1600D">
        <w:t>Commonwealth of Australia 2021</w:t>
      </w:r>
      <w:r w:rsidR="005F487F">
        <w:t xml:space="preserve">). </w:t>
      </w:r>
      <w:r>
        <w:t xml:space="preserve">Specifically, </w:t>
      </w:r>
      <w:r w:rsidR="005F487F">
        <w:t xml:space="preserve">ASSEA </w:t>
      </w:r>
      <w:r>
        <w:t>recommends</w:t>
      </w:r>
      <w:r w:rsidR="005F487F">
        <w:t xml:space="preserve"> that communications </w:t>
      </w:r>
      <w:r w:rsidR="00C41A61" w:rsidRPr="00B1600D">
        <w:t>exp</w:t>
      </w:r>
      <w:r w:rsidR="00C41A61">
        <w:t>lain when asbestos</w:t>
      </w:r>
      <w:r w:rsidR="00C41A61" w:rsidRPr="00B1600D">
        <w:t xml:space="preserve"> becomes dangerous</w:t>
      </w:r>
      <w:r w:rsidR="00C41A61">
        <w:t xml:space="preserve">, </w:t>
      </w:r>
      <w:r w:rsidR="00C41A61" w:rsidRPr="00B1600D">
        <w:t xml:space="preserve">and the steps </w:t>
      </w:r>
      <w:r w:rsidR="00C41A61">
        <w:t>people</w:t>
      </w:r>
      <w:r w:rsidR="00C41A61" w:rsidRPr="00B1600D">
        <w:t xml:space="preserve"> </w:t>
      </w:r>
      <w:r w:rsidR="005F487F" w:rsidRPr="00B1600D">
        <w:t>c</w:t>
      </w:r>
      <w:r w:rsidR="005F487F">
        <w:t>an take to prevent exposure</w:t>
      </w:r>
      <w:r>
        <w:t>, such as proactive removal</w:t>
      </w:r>
      <w:r w:rsidR="005F487F">
        <w:t>.</w:t>
      </w:r>
    </w:p>
    <w:p w14:paraId="2C852170" w14:textId="32C76BB2" w:rsidR="00FD1F72" w:rsidRDefault="00C41A61" w:rsidP="00B51D37">
      <w:r>
        <w:t>But</w:t>
      </w:r>
      <w:r w:rsidR="00F62908">
        <w:t xml:space="preserve"> risk communication can backfire. </w:t>
      </w:r>
      <w:r w:rsidR="009E268C">
        <w:t xml:space="preserve">Those </w:t>
      </w:r>
      <w:r>
        <w:t>at risk</w:t>
      </w:r>
      <w:r w:rsidR="009E268C">
        <w:t xml:space="preserve"> can</w:t>
      </w:r>
      <w:r>
        <w:t xml:space="preserve"> sometimes</w:t>
      </w:r>
      <w:r w:rsidR="00F62908">
        <w:t xml:space="preserve"> respond defensively to health promotion messages by either </w:t>
      </w:r>
      <w:r w:rsidR="006D155B">
        <w:t>downplaying</w:t>
      </w:r>
      <w:r w:rsidR="00F62908">
        <w:t xml:space="preserve"> the risk or by increasing the undesirable risky behaviour (Schüz et al 2013). </w:t>
      </w:r>
      <w:r w:rsidR="00B51D37">
        <w:t xml:space="preserve">We therefore also investigated whether </w:t>
      </w:r>
      <w:r>
        <w:t xml:space="preserve">homeowners’ willingness to remove asbestos would </w:t>
      </w:r>
      <w:r w:rsidR="00D413EB">
        <w:t>be influenced by</w:t>
      </w:r>
      <w:r>
        <w:t xml:space="preserve"> the addition of new risk information (that asbestos is now degrading) to existing information (including that asbestos fibres are dangerous, and that homes built before 1990 likely contain asbestos)</w:t>
      </w:r>
      <w:r w:rsidR="00B51D37">
        <w:t>.</w:t>
      </w:r>
    </w:p>
    <w:p w14:paraId="79714059" w14:textId="4DDD7AC4" w:rsidR="5FF4A120" w:rsidRDefault="00AC1D54">
      <w:r>
        <w:t xml:space="preserve">While our research focused on financial costs and </w:t>
      </w:r>
      <w:r w:rsidR="004B7528">
        <w:t>health concerns</w:t>
      </w:r>
      <w:r>
        <w:t>, there are other points in a homeowner’s asbestos removal ‘journey’ where a behavioural science perspective might be useful for intervention and program design. We discuss some of these broader ideas in a separate section</w:t>
      </w:r>
      <w:r w:rsidR="002A0404">
        <w:t xml:space="preserve"> on behavioural design considerations</w:t>
      </w:r>
      <w:r>
        <w:t>.</w:t>
      </w:r>
      <w:r w:rsidR="5FF4A120">
        <w:br w:type="page"/>
      </w:r>
    </w:p>
    <w:p w14:paraId="2BEB42D1" w14:textId="561C082B" w:rsidR="00191A5D" w:rsidRDefault="003F1B74" w:rsidP="00191A5D">
      <w:pPr>
        <w:pStyle w:val="Heading2"/>
      </w:pPr>
      <w:bookmarkStart w:id="10" w:name="_Toc180409876"/>
      <w:bookmarkStart w:id="11" w:name="_Toc180411019"/>
      <w:bookmarkStart w:id="12" w:name="_Toc185109851"/>
      <w:r>
        <w:lastRenderedPageBreak/>
        <w:t>Research method</w:t>
      </w:r>
      <w:bookmarkEnd w:id="10"/>
      <w:bookmarkEnd w:id="11"/>
      <w:r w:rsidR="006F1AA6">
        <w:t>s</w:t>
      </w:r>
      <w:bookmarkEnd w:id="12"/>
    </w:p>
    <w:p w14:paraId="0DEF3AC9" w14:textId="22BA5C2F" w:rsidR="00111339" w:rsidRDefault="00111339" w:rsidP="00191A5D">
      <w:pPr>
        <w:pStyle w:val="Heading3"/>
      </w:pPr>
      <w:r>
        <w:t xml:space="preserve">We recruited </w:t>
      </w:r>
      <w:r w:rsidR="000F18B7">
        <w:t>over 4,4</w:t>
      </w:r>
      <w:r w:rsidR="0062295B">
        <w:t>00</w:t>
      </w:r>
      <w:r>
        <w:t xml:space="preserve"> homeowners to participate in an online study</w:t>
      </w:r>
    </w:p>
    <w:p w14:paraId="660E1C61" w14:textId="4F686E88" w:rsidR="008F0F4C" w:rsidRDefault="1F6BEE26" w:rsidP="007F72DF">
      <w:r>
        <w:t xml:space="preserve">To be eligible for the study, participants had to own at least one residential property built before 1990. </w:t>
      </w:r>
      <w:r w:rsidR="3009E85C">
        <w:t xml:space="preserve">Over </w:t>
      </w:r>
      <w:r w:rsidR="731CCC50">
        <w:t>75%</w:t>
      </w:r>
      <w:r w:rsidR="3009E85C">
        <w:t xml:space="preserve"> of </w:t>
      </w:r>
      <w:r w:rsidR="00AA2FC9">
        <w:t>participants</w:t>
      </w:r>
      <w:r w:rsidR="3009E85C">
        <w:t xml:space="preserve"> owned a single residential property, with a</w:t>
      </w:r>
      <w:r w:rsidR="00DE07EF">
        <w:t>bout</w:t>
      </w:r>
      <w:r w:rsidR="3009E85C">
        <w:t xml:space="preserve"> </w:t>
      </w:r>
      <w:r w:rsidR="6706688C">
        <w:t>25%</w:t>
      </w:r>
      <w:r w:rsidR="3009E85C">
        <w:t xml:space="preserve"> owning more than </w:t>
      </w:r>
      <w:r w:rsidR="5BA05ACC">
        <w:t>one</w:t>
      </w:r>
      <w:r w:rsidR="3009E85C">
        <w:t xml:space="preserve">. The sample included a mix of </w:t>
      </w:r>
      <w:r w:rsidR="00C76858">
        <w:t xml:space="preserve">people owning homes in </w:t>
      </w:r>
      <w:r w:rsidR="3009E85C">
        <w:t>regional</w:t>
      </w:r>
      <w:r w:rsidR="007F72DF">
        <w:t xml:space="preserve"> or </w:t>
      </w:r>
      <w:r w:rsidR="1B2BCE80">
        <w:t>remote</w:t>
      </w:r>
      <w:r w:rsidR="007F72DF">
        <w:t xml:space="preserve"> </w:t>
      </w:r>
      <w:r w:rsidR="00C76858">
        <w:t xml:space="preserve">areas </w:t>
      </w:r>
      <w:r w:rsidR="1B2BCE80">
        <w:t>(26%)</w:t>
      </w:r>
      <w:r w:rsidR="3009E85C">
        <w:t xml:space="preserve"> and </w:t>
      </w:r>
      <w:r w:rsidR="7727A73C">
        <w:t>urban</w:t>
      </w:r>
      <w:r w:rsidR="007F72DF">
        <w:t xml:space="preserve"> or </w:t>
      </w:r>
      <w:r w:rsidR="7727A73C">
        <w:t xml:space="preserve">suburban </w:t>
      </w:r>
      <w:r w:rsidR="00C76858">
        <w:t xml:space="preserve">areas </w:t>
      </w:r>
      <w:r w:rsidR="7727A73C">
        <w:t>(74%)</w:t>
      </w:r>
      <w:r w:rsidR="00C76858">
        <w:t>. The sample also included</w:t>
      </w:r>
      <w:r w:rsidR="3009E85C">
        <w:t xml:space="preserve"> </w:t>
      </w:r>
      <w:r w:rsidR="365B0DF0">
        <w:t>a mix of those whose property</w:t>
      </w:r>
      <w:r w:rsidR="574C6EE1">
        <w:t xml:space="preserve"> was mortgaged</w:t>
      </w:r>
      <w:r w:rsidR="43A61C4B">
        <w:t xml:space="preserve"> (</w:t>
      </w:r>
      <w:r w:rsidR="00C76858">
        <w:t>70</w:t>
      </w:r>
      <w:r w:rsidR="43A61C4B">
        <w:t>%)</w:t>
      </w:r>
      <w:r w:rsidR="574C6EE1">
        <w:t xml:space="preserve"> versus owned out</w:t>
      </w:r>
      <w:r w:rsidR="365B0DF0">
        <w:t>right</w:t>
      </w:r>
      <w:r w:rsidR="39A5D6AD">
        <w:t xml:space="preserve"> (30%)</w:t>
      </w:r>
      <w:r w:rsidR="365B0DF0">
        <w:t>, and people who were living in their property (owner-occupiers</w:t>
      </w:r>
      <w:r w:rsidR="44383183">
        <w:t>, 79%</w:t>
      </w:r>
      <w:r w:rsidR="365B0DF0">
        <w:t>) versus renting it out (landlords</w:t>
      </w:r>
      <w:r w:rsidR="007F72DF">
        <w:t>,</w:t>
      </w:r>
      <w:r w:rsidR="3C56BA9B">
        <w:t xml:space="preserve"> 16%</w:t>
      </w:r>
      <w:r w:rsidR="365B0DF0">
        <w:t>)</w:t>
      </w:r>
      <w:r w:rsidR="00DE07EF">
        <w:rPr>
          <w:rStyle w:val="FootnoteReference"/>
        </w:rPr>
        <w:footnoteReference w:id="3"/>
      </w:r>
      <w:r w:rsidR="365B0DF0">
        <w:t xml:space="preserve">. The age range was from </w:t>
      </w:r>
      <w:r w:rsidR="347CB4A5">
        <w:t>18</w:t>
      </w:r>
      <w:r w:rsidR="365B0DF0">
        <w:t xml:space="preserve"> years old to </w:t>
      </w:r>
      <w:r w:rsidR="007F72DF">
        <w:t xml:space="preserve">over </w:t>
      </w:r>
      <w:r w:rsidR="04D6F175">
        <w:t xml:space="preserve">65 </w:t>
      </w:r>
      <w:r w:rsidR="365B0DF0">
        <w:t xml:space="preserve">years, and the sample had a skew towards women </w:t>
      </w:r>
      <w:r w:rsidR="555236FF">
        <w:t>(</w:t>
      </w:r>
      <w:r w:rsidR="21D583EC">
        <w:t>63</w:t>
      </w:r>
      <w:r w:rsidR="365B0DF0">
        <w:t>%</w:t>
      </w:r>
      <w:r w:rsidR="007F72DF">
        <w:t>,</w:t>
      </w:r>
      <w:r w:rsidR="365B0DF0">
        <w:t xml:space="preserve"> v</w:t>
      </w:r>
      <w:r w:rsidR="007F72DF">
        <w:t>ersus</w:t>
      </w:r>
      <w:r w:rsidR="365B0DF0">
        <w:t xml:space="preserve"> </w:t>
      </w:r>
      <w:r w:rsidR="5AA5DBDA">
        <w:t>37</w:t>
      </w:r>
      <w:r w:rsidR="365B0DF0">
        <w:t>%</w:t>
      </w:r>
      <w:r w:rsidR="007F72DF">
        <w:t xml:space="preserve"> men</w:t>
      </w:r>
      <w:r w:rsidR="555236FF">
        <w:t>)</w:t>
      </w:r>
      <w:r w:rsidR="365B0DF0">
        <w:t xml:space="preserve">. A full </w:t>
      </w:r>
      <w:r w:rsidR="007F72DF">
        <w:t xml:space="preserve">demographic </w:t>
      </w:r>
      <w:r w:rsidR="365B0DF0">
        <w:t xml:space="preserve">breakdown of the </w:t>
      </w:r>
      <w:r w:rsidR="007F72DF">
        <w:t>sample</w:t>
      </w:r>
      <w:r w:rsidR="365B0DF0">
        <w:t xml:space="preserve"> is included in Appendix A, and </w:t>
      </w:r>
      <w:r w:rsidR="574C6EE1">
        <w:t xml:space="preserve">further details are </w:t>
      </w:r>
      <w:r w:rsidR="365B0DF0">
        <w:t xml:space="preserve">discussed where </w:t>
      </w:r>
      <w:r w:rsidR="00396F0E">
        <w:t>relevant in the subgroup analyse</w:t>
      </w:r>
      <w:r w:rsidR="365B0DF0">
        <w:t>s section</w:t>
      </w:r>
      <w:r w:rsidR="00CC14A1">
        <w:t xml:space="preserve"> (page </w:t>
      </w:r>
      <w:r w:rsidR="00D413EB">
        <w:t>25</w:t>
      </w:r>
      <w:r w:rsidR="00CC14A1">
        <w:t>)</w:t>
      </w:r>
      <w:r w:rsidR="574C6EE1">
        <w:t>.</w:t>
      </w:r>
    </w:p>
    <w:p w14:paraId="1F10B675" w14:textId="1055DDB1" w:rsidR="00FD1F72" w:rsidRDefault="008F0F4C" w:rsidP="00111339">
      <w:r>
        <w:t xml:space="preserve">All participants completed the full study, which </w:t>
      </w:r>
      <w:r w:rsidR="00111339">
        <w:t xml:space="preserve">included a discrete choice experiment (DCE), a </w:t>
      </w:r>
      <w:r>
        <w:t>survey, and a randomised controlled trial (RCT).</w:t>
      </w:r>
      <w:r w:rsidR="00111339">
        <w:t xml:space="preserve"> These components are outlined in turn below, and the full stud</w:t>
      </w:r>
      <w:r w:rsidR="0034568A">
        <w:t>y text is included in Appendix B</w:t>
      </w:r>
      <w:r w:rsidR="00111339">
        <w:t>.</w:t>
      </w:r>
      <w:r w:rsidR="00CA1329">
        <w:t xml:space="preserve"> Details of our analyses are provided in the accompanying Technical Report.</w:t>
      </w:r>
    </w:p>
    <w:p w14:paraId="09AC65DC" w14:textId="77777777" w:rsidR="00FD1F72" w:rsidRDefault="00111339" w:rsidP="00191A5D">
      <w:pPr>
        <w:pStyle w:val="Heading3"/>
      </w:pPr>
      <w:r>
        <w:t>We used a DCE to examine the influence of incentives</w:t>
      </w:r>
    </w:p>
    <w:p w14:paraId="07BAF79B" w14:textId="46671D70" w:rsidR="00E602CD" w:rsidRDefault="006E6D79" w:rsidP="00111339">
      <w:r>
        <w:t>In collaboration with ASSEA, we selected four different incentive programs to test</w:t>
      </w:r>
      <w:r w:rsidR="00157012">
        <w:t>:</w:t>
      </w:r>
      <w:r>
        <w:t xml:space="preserve"> a grant, a loan, a lottery, and a tax offset. </w:t>
      </w:r>
      <w:r w:rsidR="007F72DF">
        <w:t>ASSEA’s incentives report</w:t>
      </w:r>
      <w:r>
        <w:t xml:space="preserve"> </w:t>
      </w:r>
      <w:r w:rsidR="00AD4B7E">
        <w:t>identifies</w:t>
      </w:r>
      <w:r>
        <w:t xml:space="preserve"> broader issues jurisdictions </w:t>
      </w:r>
      <w:r w:rsidR="00AD4B7E">
        <w:t xml:space="preserve">would </w:t>
      </w:r>
      <w:r>
        <w:t>need to consider when implementing an incentive program</w:t>
      </w:r>
      <w:r w:rsidR="00E16652">
        <w:t xml:space="preserve"> (ASSEA 2025)</w:t>
      </w:r>
      <w:r>
        <w:t xml:space="preserve">. </w:t>
      </w:r>
      <w:r w:rsidR="00AD4B7E">
        <w:t>BETA’s research</w:t>
      </w:r>
      <w:r>
        <w:t xml:space="preserve"> focused on answering a </w:t>
      </w:r>
      <w:r w:rsidR="00D64D9C">
        <w:t xml:space="preserve">specific </w:t>
      </w:r>
      <w:r>
        <w:t>question: what is the impact of each incentive type (and different levels of the incentive) on homeowners’ willingness to remove asbestos from their property?</w:t>
      </w:r>
      <w:r w:rsidR="00E602CD">
        <w:t xml:space="preserve"> </w:t>
      </w:r>
      <w:r w:rsidR="00E62546">
        <w:t xml:space="preserve">We chose to answer this question with a DCE, because this method could </w:t>
      </w:r>
      <w:r>
        <w:t xml:space="preserve">quantify the relative impact of each incentive on </w:t>
      </w:r>
      <w:r w:rsidR="0085045F">
        <w:t xml:space="preserve">homeowners’ choices </w:t>
      </w:r>
      <w:r w:rsidR="00E62546">
        <w:t xml:space="preserve">using </w:t>
      </w:r>
      <w:r w:rsidR="0085045F">
        <w:t>a hypothetic</w:t>
      </w:r>
      <w:r w:rsidR="005B704B">
        <w:t>al scenario.</w:t>
      </w:r>
    </w:p>
    <w:p w14:paraId="6E1C5DBD" w14:textId="2FE408A7" w:rsidR="00AD4B7E" w:rsidRDefault="00AB38FD" w:rsidP="00111339">
      <w:r>
        <w:t>After completing screener and demographic questions, participants</w:t>
      </w:r>
      <w:r w:rsidR="005B704B">
        <w:t xml:space="preserve"> read background information</w:t>
      </w:r>
      <w:r w:rsidR="002E7DE8">
        <w:t xml:space="preserve"> that </w:t>
      </w:r>
      <w:r w:rsidR="005B704B">
        <w:t>ask</w:t>
      </w:r>
      <w:r w:rsidR="002E7DE8">
        <w:t>ed</w:t>
      </w:r>
      <w:r w:rsidR="005B704B">
        <w:t xml:space="preserve"> them to imagine that asbestos had been found on their prop</w:t>
      </w:r>
      <w:r w:rsidR="00E602CD">
        <w:t>erty. The information stipulated that they would need to</w:t>
      </w:r>
      <w:r w:rsidR="005B704B">
        <w:t xml:space="preserve"> contract a professional to safely remove and dispose of the asbestos.</w:t>
      </w:r>
      <w:r w:rsidR="005B704B">
        <w:rPr>
          <w:rStyle w:val="FootnoteReference"/>
        </w:rPr>
        <w:footnoteReference w:id="4"/>
      </w:r>
      <w:r w:rsidR="00703539">
        <w:t xml:space="preserve"> They were also given information about four different incentive </w:t>
      </w:r>
      <w:r w:rsidR="00703539">
        <w:lastRenderedPageBreak/>
        <w:t>p</w:t>
      </w:r>
      <w:r w:rsidR="00E602CD">
        <w:t xml:space="preserve">rograms – </w:t>
      </w:r>
      <w:r w:rsidR="00703539">
        <w:t xml:space="preserve">for example how much the loan would be, and what was involved in the grant application (see </w:t>
      </w:r>
      <w:r w:rsidR="00AD4B7E">
        <w:t xml:space="preserve">Table 1, and </w:t>
      </w:r>
      <w:r w:rsidR="00703539">
        <w:t>full details in Appendix B).</w:t>
      </w:r>
      <w:r w:rsidR="00887FA2">
        <w:rPr>
          <w:rStyle w:val="FootnoteReference"/>
        </w:rPr>
        <w:footnoteReference w:id="5"/>
      </w:r>
    </w:p>
    <w:p w14:paraId="7B58FE92" w14:textId="78213F47" w:rsidR="00111339" w:rsidRDefault="00AD4B7E" w:rsidP="00111339">
      <w:r>
        <w:t>Having read about the problem and possible incentives available, participants were then</w:t>
      </w:r>
      <w:r w:rsidR="00703539">
        <w:t xml:space="preserve"> shown two different scenarios, and asked ‘in which scenario would you be most willing to remove the asbestos?’ Each scenario included a mix of different incentives (and incentive levels), as well as a quoted cost for th</w:t>
      </w:r>
      <w:r w:rsidR="005F7A6E">
        <w:t xml:space="preserve">e asbestos removal (see </w:t>
      </w:r>
      <w:r w:rsidR="001D6556">
        <w:t xml:space="preserve">Table 1 and </w:t>
      </w:r>
      <w:r w:rsidR="005F7A6E">
        <w:t>Figure 1</w:t>
      </w:r>
      <w:r w:rsidR="00703539">
        <w:t>).</w:t>
      </w:r>
      <w:r>
        <w:t xml:space="preserve"> </w:t>
      </w:r>
      <w:r w:rsidR="00703539">
        <w:t>Participants could also choose a third option: ‘I would not remove the asbestos.’</w:t>
      </w:r>
      <w:r w:rsidR="009716D1">
        <w:t xml:space="preserve"> </w:t>
      </w:r>
      <w:r w:rsidR="009716D1" w:rsidRPr="009716D1">
        <w:t xml:space="preserve">Each participant responded to </w:t>
      </w:r>
      <w:r w:rsidR="009716D1">
        <w:t>six</w:t>
      </w:r>
      <w:r w:rsidR="009716D1" w:rsidRPr="009716D1">
        <w:t xml:space="preserve"> different pairs of scenarios</w:t>
      </w:r>
      <w:r w:rsidR="009716D1">
        <w:t>.</w:t>
      </w:r>
      <w:r w:rsidR="009716D1">
        <w:rPr>
          <w:rStyle w:val="FootnoteReference"/>
        </w:rPr>
        <w:footnoteReference w:id="6"/>
      </w:r>
    </w:p>
    <w:p w14:paraId="4812D4B2" w14:textId="3E8BF7DB" w:rsidR="00E602CD" w:rsidRDefault="00E602CD" w:rsidP="00111339">
      <w:r>
        <w:t>By analysing the scenarios participants chose, we could then estimate how much each incentive influenced their choices, and how the impact of each incentive (and each level of the incentive) compared to the impact of the other incentives.</w:t>
      </w:r>
    </w:p>
    <w:p w14:paraId="184565F1" w14:textId="5F2CE6C2" w:rsidR="00887FA2" w:rsidRDefault="00492321" w:rsidP="00492321">
      <w:pPr>
        <w:pStyle w:val="Caption"/>
      </w:pPr>
      <w:r>
        <w:t xml:space="preserve">Table </w:t>
      </w:r>
      <w:r>
        <w:fldChar w:fldCharType="begin"/>
      </w:r>
      <w:r>
        <w:instrText>SEQ Table \* ARABIC</w:instrText>
      </w:r>
      <w:r>
        <w:fldChar w:fldCharType="separate"/>
      </w:r>
      <w:r>
        <w:rPr>
          <w:noProof/>
        </w:rPr>
        <w:t>1</w:t>
      </w:r>
      <w:r>
        <w:fldChar w:fldCharType="end"/>
      </w:r>
      <w:r>
        <w:t>.</w:t>
      </w:r>
      <w:r>
        <w:tab/>
      </w:r>
      <w:r w:rsidRPr="00EC1DD3">
        <w:t>Summary of incentive programs presented to participants in the DCE</w:t>
      </w:r>
    </w:p>
    <w:tbl>
      <w:tblPr>
        <w:tblStyle w:val="DefaultTable"/>
        <w:tblpPr w:leftFromText="180" w:rightFromText="180" w:vertAnchor="text" w:tblpY="10"/>
        <w:tblW w:w="0" w:type="auto"/>
        <w:tblLook w:val="04A0" w:firstRow="1" w:lastRow="0" w:firstColumn="1" w:lastColumn="0" w:noHBand="0" w:noVBand="1"/>
        <w:tblCaption w:val="Summary of incentive programs presented to participants in the DCE"/>
        <w:tblDescription w:val="Four incentive programs are displayed in the table: Grant or subsidy, interest-free loan, tax offset, and lottery. The Incentive Programs are listed in the left column. The middle column includes a description of each program, as displayed to participants. The last (right) column lists the values shown to participants in the Discrete Choice Experiment."/>
      </w:tblPr>
      <w:tblGrid>
        <w:gridCol w:w="1276"/>
        <w:gridCol w:w="5103"/>
        <w:gridCol w:w="1899"/>
      </w:tblGrid>
      <w:tr w:rsidR="00887FA2" w14:paraId="7E90D49F" w14:textId="77777777" w:rsidTr="002027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13EA5FC9" w14:textId="77777777" w:rsidR="00887FA2" w:rsidRDefault="00887FA2" w:rsidP="00852F0E">
            <w:pPr>
              <w:spacing w:after="0" w:line="240" w:lineRule="auto"/>
            </w:pPr>
            <w:r>
              <w:t>Incentive program</w:t>
            </w:r>
          </w:p>
        </w:tc>
        <w:tc>
          <w:tcPr>
            <w:tcW w:w="5103" w:type="dxa"/>
            <w:vAlign w:val="bottom"/>
          </w:tcPr>
          <w:p w14:paraId="21696070" w14:textId="5CBC758F" w:rsidR="00887FA2" w:rsidRDefault="00887FA2" w:rsidP="00852F0E">
            <w:pPr>
              <w:spacing w:after="0" w:line="240" w:lineRule="auto"/>
              <w:cnfStyle w:val="100000000000" w:firstRow="1" w:lastRow="0" w:firstColumn="0" w:lastColumn="0" w:oddVBand="0" w:evenVBand="0" w:oddHBand="0" w:evenHBand="0" w:firstRowFirstColumn="0" w:firstRowLastColumn="0" w:lastRowFirstColumn="0" w:lastRowLastColumn="0"/>
            </w:pPr>
            <w:r>
              <w:t>Description</w:t>
            </w:r>
            <w:r w:rsidR="0045520C">
              <w:t xml:space="preserve"> for participants</w:t>
            </w:r>
          </w:p>
        </w:tc>
        <w:tc>
          <w:tcPr>
            <w:tcW w:w="1899" w:type="dxa"/>
            <w:vAlign w:val="bottom"/>
          </w:tcPr>
          <w:p w14:paraId="62A567ED" w14:textId="62763410" w:rsidR="00887FA2" w:rsidRDefault="00887FA2" w:rsidP="00852F0E">
            <w:pPr>
              <w:spacing w:after="0" w:line="240" w:lineRule="auto"/>
              <w:cnfStyle w:val="100000000000" w:firstRow="1" w:lastRow="0" w:firstColumn="0" w:lastColumn="0" w:oddVBand="0" w:evenVBand="0" w:oddHBand="0" w:evenHBand="0" w:firstRowFirstColumn="0" w:firstRowLastColumn="0" w:lastRowFirstColumn="0" w:lastRowLastColumn="0"/>
            </w:pPr>
            <w:r>
              <w:t xml:space="preserve">Values shown in </w:t>
            </w:r>
            <w:r w:rsidR="006D19A4">
              <w:t xml:space="preserve">the </w:t>
            </w:r>
            <w:r>
              <w:t>DCE</w:t>
            </w:r>
          </w:p>
        </w:tc>
      </w:tr>
      <w:tr w:rsidR="00887FA2" w14:paraId="202C9EEA" w14:textId="77777777" w:rsidTr="00852F0E">
        <w:tc>
          <w:tcPr>
            <w:cnfStyle w:val="001000000000" w:firstRow="0" w:lastRow="0" w:firstColumn="1" w:lastColumn="0" w:oddVBand="0" w:evenVBand="0" w:oddHBand="0" w:evenHBand="0" w:firstRowFirstColumn="0" w:firstRowLastColumn="0" w:lastRowFirstColumn="0" w:lastRowLastColumn="0"/>
            <w:tcW w:w="1276" w:type="dxa"/>
          </w:tcPr>
          <w:p w14:paraId="1539DCB0" w14:textId="77777777" w:rsidR="00887FA2" w:rsidRDefault="00887FA2" w:rsidP="00852F0E">
            <w:pPr>
              <w:spacing w:after="0" w:line="240" w:lineRule="auto"/>
            </w:pPr>
            <w:r>
              <w:t>Grant or subsidy</w:t>
            </w:r>
          </w:p>
        </w:tc>
        <w:tc>
          <w:tcPr>
            <w:tcW w:w="5103" w:type="dxa"/>
          </w:tcPr>
          <w:p w14:paraId="67D40867" w14:textId="77777777" w:rsidR="00887FA2" w:rsidRDefault="00887FA2" w:rsidP="00852F0E">
            <w:pPr>
              <w:spacing w:after="0" w:line="240" w:lineRule="auto"/>
              <w:cnfStyle w:val="000000000000" w:firstRow="0" w:lastRow="0" w:firstColumn="0" w:lastColumn="0" w:oddVBand="0" w:evenVBand="0" w:oddHBand="0" w:evenHBand="0" w:firstRowFirstColumn="0" w:firstRowLastColumn="0" w:lastRowFirstColumn="0" w:lastRowLastColumn="0"/>
            </w:pPr>
            <w:r>
              <w:t>Y</w:t>
            </w:r>
            <w:r w:rsidRPr="00A62CB8">
              <w:t>ou may get a grant or subsidy to help reduce the amount you have to pay a licensed professional for asbestos removal and disposal from your property. The grant amounts range from $5,000 up to $15,000, but can never be larger than the cost of removal and disposal. The grant is managed by your state or territory government through an application process.</w:t>
            </w:r>
          </w:p>
        </w:tc>
        <w:tc>
          <w:tcPr>
            <w:tcW w:w="1899" w:type="dxa"/>
          </w:tcPr>
          <w:p w14:paraId="4C5347A9" w14:textId="77777777" w:rsidR="00887FA2" w:rsidRDefault="00887FA2" w:rsidP="00046CEC">
            <w:pPr>
              <w:pStyle w:val="ListParagraph"/>
              <w:numPr>
                <w:ilvl w:val="0"/>
                <w:numId w:val="7"/>
              </w:numPr>
              <w:spacing w:after="0" w:line="240" w:lineRule="auto"/>
              <w:cnfStyle w:val="000000000000" w:firstRow="0" w:lastRow="0" w:firstColumn="0" w:lastColumn="0" w:oddVBand="0" w:evenVBand="0" w:oddHBand="0" w:evenHBand="0" w:firstRowFirstColumn="0" w:firstRowLastColumn="0" w:lastRowFirstColumn="0" w:lastRowLastColumn="0"/>
            </w:pPr>
            <w:r>
              <w:t>None</w:t>
            </w:r>
          </w:p>
          <w:p w14:paraId="31F0FBFB" w14:textId="77777777" w:rsidR="00887FA2" w:rsidRDefault="00887FA2" w:rsidP="00046CEC">
            <w:pPr>
              <w:pStyle w:val="ListParagraph"/>
              <w:numPr>
                <w:ilvl w:val="0"/>
                <w:numId w:val="7"/>
              </w:numPr>
              <w:spacing w:after="0" w:line="240" w:lineRule="auto"/>
              <w:cnfStyle w:val="000000000000" w:firstRow="0" w:lastRow="0" w:firstColumn="0" w:lastColumn="0" w:oddVBand="0" w:evenVBand="0" w:oddHBand="0" w:evenHBand="0" w:firstRowFirstColumn="0" w:firstRowLastColumn="0" w:lastRowFirstColumn="0" w:lastRowLastColumn="0"/>
            </w:pPr>
            <w:r>
              <w:t>$5,000</w:t>
            </w:r>
          </w:p>
          <w:p w14:paraId="04FFA102" w14:textId="77777777" w:rsidR="00887FA2" w:rsidRDefault="00887FA2" w:rsidP="00046CEC">
            <w:pPr>
              <w:pStyle w:val="ListParagraph"/>
              <w:numPr>
                <w:ilvl w:val="0"/>
                <w:numId w:val="7"/>
              </w:numPr>
              <w:spacing w:after="0" w:line="240" w:lineRule="auto"/>
              <w:cnfStyle w:val="000000000000" w:firstRow="0" w:lastRow="0" w:firstColumn="0" w:lastColumn="0" w:oddVBand="0" w:evenVBand="0" w:oddHBand="0" w:evenHBand="0" w:firstRowFirstColumn="0" w:firstRowLastColumn="0" w:lastRowFirstColumn="0" w:lastRowLastColumn="0"/>
            </w:pPr>
            <w:r>
              <w:t>$10,000</w:t>
            </w:r>
          </w:p>
          <w:p w14:paraId="5DD06E84" w14:textId="77777777" w:rsidR="00887FA2" w:rsidRDefault="00887FA2" w:rsidP="00046CEC">
            <w:pPr>
              <w:pStyle w:val="ListParagraph"/>
              <w:numPr>
                <w:ilvl w:val="0"/>
                <w:numId w:val="7"/>
              </w:numPr>
              <w:spacing w:after="0" w:line="240" w:lineRule="auto"/>
              <w:cnfStyle w:val="000000000000" w:firstRow="0" w:lastRow="0" w:firstColumn="0" w:lastColumn="0" w:oddVBand="0" w:evenVBand="0" w:oddHBand="0" w:evenHBand="0" w:firstRowFirstColumn="0" w:firstRowLastColumn="0" w:lastRowFirstColumn="0" w:lastRowLastColumn="0"/>
            </w:pPr>
            <w:r>
              <w:t>$15,000</w:t>
            </w:r>
          </w:p>
        </w:tc>
      </w:tr>
      <w:tr w:rsidR="00887FA2" w14:paraId="03C171C2" w14:textId="77777777" w:rsidTr="00852F0E">
        <w:tc>
          <w:tcPr>
            <w:cnfStyle w:val="001000000000" w:firstRow="0" w:lastRow="0" w:firstColumn="1" w:lastColumn="0" w:oddVBand="0" w:evenVBand="0" w:oddHBand="0" w:evenHBand="0" w:firstRowFirstColumn="0" w:firstRowLastColumn="0" w:lastRowFirstColumn="0" w:lastRowLastColumn="0"/>
            <w:tcW w:w="1276" w:type="dxa"/>
          </w:tcPr>
          <w:p w14:paraId="6AD92C21" w14:textId="77777777" w:rsidR="00887FA2" w:rsidRDefault="00887FA2" w:rsidP="00852F0E">
            <w:pPr>
              <w:spacing w:after="0" w:line="240" w:lineRule="auto"/>
            </w:pPr>
            <w:r>
              <w:t>Interest-free loan</w:t>
            </w:r>
          </w:p>
        </w:tc>
        <w:tc>
          <w:tcPr>
            <w:tcW w:w="5103" w:type="dxa"/>
          </w:tcPr>
          <w:p w14:paraId="287EE5E0" w14:textId="77777777" w:rsidR="00887FA2" w:rsidRDefault="00887FA2" w:rsidP="00852F0E">
            <w:pPr>
              <w:spacing w:after="0" w:line="240" w:lineRule="auto"/>
              <w:cnfStyle w:val="000000000000" w:firstRow="0" w:lastRow="0" w:firstColumn="0" w:lastColumn="0" w:oddVBand="0" w:evenVBand="0" w:oddHBand="0" w:evenHBand="0" w:firstRowFirstColumn="0" w:firstRowLastColumn="0" w:lastRowFirstColumn="0" w:lastRowLastColumn="0"/>
            </w:pPr>
            <w:r w:rsidRPr="00A62CB8">
              <w:t>You may get an interest-free loan for up to $50,000 (or the actual cost whichever is lower). The loan is for the sole purpose of asbestos removal and disposal from your property. Repayment periods vary from 5 to 15 years. The loan is managed by a bank, is secured against the property, is subject to the banks normal lending criteria, hardship policies, etc., and requires some paperwork. The loan can be paid off sooner than the maximum loan term.</w:t>
            </w:r>
          </w:p>
        </w:tc>
        <w:tc>
          <w:tcPr>
            <w:tcW w:w="1899" w:type="dxa"/>
          </w:tcPr>
          <w:p w14:paraId="27458DD4" w14:textId="77777777" w:rsidR="00887FA2" w:rsidRDefault="00887FA2" w:rsidP="00046CE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pPr>
            <w:r>
              <w:t>None</w:t>
            </w:r>
          </w:p>
          <w:p w14:paraId="325ED47C" w14:textId="77777777" w:rsidR="00887FA2" w:rsidRDefault="00887FA2" w:rsidP="00046CE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pPr>
            <w:r>
              <w:t>5 year</w:t>
            </w:r>
          </w:p>
          <w:p w14:paraId="7B0A640C" w14:textId="77777777" w:rsidR="00887FA2" w:rsidRDefault="00887FA2" w:rsidP="00046CE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pPr>
            <w:r>
              <w:t>10 year</w:t>
            </w:r>
          </w:p>
          <w:p w14:paraId="58AD19BE" w14:textId="77777777" w:rsidR="00887FA2" w:rsidRDefault="00887FA2" w:rsidP="00046CEC">
            <w:pPr>
              <w:pStyle w:val="ListParagraph"/>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pPr>
            <w:r>
              <w:t>15 year</w:t>
            </w:r>
          </w:p>
        </w:tc>
      </w:tr>
      <w:tr w:rsidR="00887FA2" w14:paraId="699FE840" w14:textId="77777777" w:rsidTr="00852F0E">
        <w:tc>
          <w:tcPr>
            <w:cnfStyle w:val="001000000000" w:firstRow="0" w:lastRow="0" w:firstColumn="1" w:lastColumn="0" w:oddVBand="0" w:evenVBand="0" w:oddHBand="0" w:evenHBand="0" w:firstRowFirstColumn="0" w:firstRowLastColumn="0" w:lastRowFirstColumn="0" w:lastRowLastColumn="0"/>
            <w:tcW w:w="1276" w:type="dxa"/>
          </w:tcPr>
          <w:p w14:paraId="2F35C9E3" w14:textId="77777777" w:rsidR="00887FA2" w:rsidRDefault="00887FA2" w:rsidP="00852F0E">
            <w:pPr>
              <w:spacing w:after="0" w:line="240" w:lineRule="auto"/>
            </w:pPr>
            <w:r>
              <w:t>Tax offset</w:t>
            </w:r>
          </w:p>
        </w:tc>
        <w:tc>
          <w:tcPr>
            <w:tcW w:w="5103" w:type="dxa"/>
          </w:tcPr>
          <w:p w14:paraId="3D8EDBF6" w14:textId="77777777" w:rsidR="00887FA2" w:rsidRDefault="00887FA2" w:rsidP="00852F0E">
            <w:pPr>
              <w:spacing w:after="0" w:line="240" w:lineRule="auto"/>
              <w:cnfStyle w:val="000000000000" w:firstRow="0" w:lastRow="0" w:firstColumn="0" w:lastColumn="0" w:oddVBand="0" w:evenVBand="0" w:oddHBand="0" w:evenHBand="0" w:firstRowFirstColumn="0" w:firstRowLastColumn="0" w:lastRowFirstColumn="0" w:lastRowLastColumn="0"/>
            </w:pPr>
            <w:r>
              <w:t>Y</w:t>
            </w:r>
            <w:r w:rsidRPr="00A62CB8">
              <w:t>ou may claim a tax offset against your annual income for the removal and legal disposal of asbestos from the property whether you live in it or rent it out. If the property is rented, you can also claim lost income while removal works are done. You need to keep all receipts and claim the offset at tax time.</w:t>
            </w:r>
          </w:p>
        </w:tc>
        <w:tc>
          <w:tcPr>
            <w:tcW w:w="1899" w:type="dxa"/>
          </w:tcPr>
          <w:p w14:paraId="2C9945AF" w14:textId="77777777" w:rsidR="00887FA2" w:rsidRDefault="00887FA2" w:rsidP="00046CEC">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pPr>
            <w:r>
              <w:t>Not available</w:t>
            </w:r>
          </w:p>
          <w:p w14:paraId="0F1311D6" w14:textId="77777777" w:rsidR="00887FA2" w:rsidRDefault="00887FA2" w:rsidP="00046CEC">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pPr>
            <w:r>
              <w:t>Available</w:t>
            </w:r>
          </w:p>
        </w:tc>
      </w:tr>
      <w:tr w:rsidR="00887FA2" w14:paraId="593F904A" w14:textId="77777777" w:rsidTr="00852F0E">
        <w:tc>
          <w:tcPr>
            <w:cnfStyle w:val="001000000000" w:firstRow="0" w:lastRow="0" w:firstColumn="1" w:lastColumn="0" w:oddVBand="0" w:evenVBand="0" w:oddHBand="0" w:evenHBand="0" w:firstRowFirstColumn="0" w:firstRowLastColumn="0" w:lastRowFirstColumn="0" w:lastRowLastColumn="0"/>
            <w:tcW w:w="1276" w:type="dxa"/>
          </w:tcPr>
          <w:p w14:paraId="369DD138" w14:textId="77777777" w:rsidR="00887FA2" w:rsidRDefault="00887FA2" w:rsidP="00852F0E">
            <w:pPr>
              <w:spacing w:after="0" w:line="240" w:lineRule="auto"/>
            </w:pPr>
            <w:r>
              <w:t>Lottery</w:t>
            </w:r>
          </w:p>
        </w:tc>
        <w:tc>
          <w:tcPr>
            <w:tcW w:w="5103" w:type="dxa"/>
          </w:tcPr>
          <w:p w14:paraId="5F700F62" w14:textId="77777777" w:rsidR="00887FA2" w:rsidRDefault="00887FA2" w:rsidP="00852F0E">
            <w:pPr>
              <w:spacing w:after="0" w:line="240" w:lineRule="auto"/>
              <w:cnfStyle w:val="000000000000" w:firstRow="0" w:lastRow="0" w:firstColumn="0" w:lastColumn="0" w:oddVBand="0" w:evenVBand="0" w:oddHBand="0" w:evenHBand="0" w:firstRowFirstColumn="0" w:firstRowLastColumn="0" w:lastRowFirstColumn="0" w:lastRowLastColumn="0"/>
            </w:pPr>
            <w:r w:rsidRPr="00A62CB8">
              <w:t>If you pay for a licensed asbestos removalist to remove and dispose of asbestos from your property, you can go into a draw for a chance to win one of 10 prizes of up to $20,000 to cover those expenses. You will need to complete an application form and provide a copy of your receipts to your state or territory government to join in the lottery.</w:t>
            </w:r>
          </w:p>
        </w:tc>
        <w:tc>
          <w:tcPr>
            <w:tcW w:w="1899" w:type="dxa"/>
          </w:tcPr>
          <w:p w14:paraId="690B0BB9" w14:textId="77777777" w:rsidR="00887FA2" w:rsidRDefault="00887FA2" w:rsidP="00046CEC">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pPr>
            <w:r>
              <w:t>Not available</w:t>
            </w:r>
          </w:p>
          <w:p w14:paraId="67CDB257" w14:textId="77777777" w:rsidR="00887FA2" w:rsidRDefault="00887FA2" w:rsidP="00046CEC">
            <w:pPr>
              <w:pStyle w:val="ListParagraph"/>
              <w:numPr>
                <w:ilvl w:val="0"/>
                <w:numId w:val="10"/>
              </w:numPr>
              <w:spacing w:after="0" w:line="240" w:lineRule="auto"/>
              <w:cnfStyle w:val="000000000000" w:firstRow="0" w:lastRow="0" w:firstColumn="0" w:lastColumn="0" w:oddVBand="0" w:evenVBand="0" w:oddHBand="0" w:evenHBand="0" w:firstRowFirstColumn="0" w:firstRowLastColumn="0" w:lastRowFirstColumn="0" w:lastRowLastColumn="0"/>
            </w:pPr>
            <w:r>
              <w:t>Available</w:t>
            </w:r>
          </w:p>
        </w:tc>
      </w:tr>
    </w:tbl>
    <w:p w14:paraId="3A54D227" w14:textId="1CC99CF5" w:rsidR="00492321" w:rsidRDefault="00492321" w:rsidP="00492321">
      <w:pPr>
        <w:pStyle w:val="Caption"/>
        <w:keepNext/>
      </w:pPr>
      <w:r>
        <w:lastRenderedPageBreak/>
        <w:t xml:space="preserve">Figure </w:t>
      </w:r>
      <w:r>
        <w:fldChar w:fldCharType="begin"/>
      </w:r>
      <w:r>
        <w:instrText>SEQ Figure \* ARABIC</w:instrText>
      </w:r>
      <w:r>
        <w:fldChar w:fldCharType="separate"/>
      </w:r>
      <w:r w:rsidR="00087082">
        <w:rPr>
          <w:noProof/>
        </w:rPr>
        <w:t>1</w:t>
      </w:r>
      <w:r>
        <w:fldChar w:fldCharType="end"/>
      </w:r>
      <w:r>
        <w:t xml:space="preserve">. </w:t>
      </w:r>
      <w:r>
        <w:tab/>
      </w:r>
      <w:r w:rsidRPr="00AA79DE">
        <w:t>Example of the task for participants in the DCE</w:t>
      </w:r>
    </w:p>
    <w:p w14:paraId="76D337EA" w14:textId="39A34225" w:rsidR="00092BD0" w:rsidRDefault="00092BD0" w:rsidP="0014690E">
      <w:pPr>
        <w:keepNext/>
        <w:spacing w:after="120"/>
      </w:pPr>
      <w:r w:rsidRPr="00092BD0">
        <w:rPr>
          <w:noProof/>
        </w:rPr>
        <w:drawing>
          <wp:inline distT="0" distB="0" distL="0" distR="0" wp14:anchorId="08801003" wp14:editId="100E0BFF">
            <wp:extent cx="5256179" cy="2708971"/>
            <wp:effectExtent l="0" t="0" r="1905" b="0"/>
            <wp:docPr id="5" name="Picture 5" descr="The image displays two boxes, one with the heading &quot;Scenario 1&quot;, the other with the heading &quot;Scenario 2&quot;. Scenario 1 has a quoted cost of $20,000, a grant of $10,000, an interest-free loan with a 15-year repayment period, a lottery and a tax offset available. Scenario 2 has a quoted cost of $10,000, no grant available, an interest-free loan with a 5-year repayment, a lottery available, and a tax offset not available. Participants were asked to select the scenario in which they would be most willing to remove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887" b="3071"/>
                    <a:stretch/>
                  </pic:blipFill>
                  <pic:spPr bwMode="auto">
                    <a:xfrm>
                      <a:off x="0" y="0"/>
                      <a:ext cx="5256530" cy="2709152"/>
                    </a:xfrm>
                    <a:prstGeom prst="rect">
                      <a:avLst/>
                    </a:prstGeom>
                    <a:ln>
                      <a:noFill/>
                    </a:ln>
                    <a:extLst>
                      <a:ext uri="{53640926-AAD7-44D8-BBD7-CCE9431645EC}">
                        <a14:shadowObscured xmlns:a14="http://schemas.microsoft.com/office/drawing/2010/main"/>
                      </a:ext>
                    </a:extLst>
                  </pic:spPr>
                </pic:pic>
              </a:graphicData>
            </a:graphic>
          </wp:inline>
        </w:drawing>
      </w:r>
    </w:p>
    <w:p w14:paraId="1D40AE0D" w14:textId="6E897C00" w:rsidR="00092BD0" w:rsidRDefault="0014690E" w:rsidP="0014690E">
      <w:pPr>
        <w:pStyle w:val="SourceNotesText"/>
      </w:pPr>
      <w:r w:rsidRPr="0014690E">
        <w:t>Note:</w:t>
      </w:r>
      <w:r w:rsidR="00092BD0" w:rsidRPr="001A362D">
        <w:t xml:space="preserve"> Participants were asked ‘In which scenario would you be most willing to remove asbestos?’ They could also respond </w:t>
      </w:r>
      <w:r w:rsidR="00D37EBD">
        <w:t>‘I would not remove the asbestos’</w:t>
      </w:r>
      <w:r w:rsidR="00092BD0" w:rsidRPr="001A362D">
        <w:t>.</w:t>
      </w:r>
    </w:p>
    <w:p w14:paraId="59D15FA8" w14:textId="77777777" w:rsidR="00FD1F72" w:rsidRDefault="005E212F" w:rsidP="00E449B3">
      <w:pPr>
        <w:pStyle w:val="Heading3"/>
      </w:pPr>
      <w:r>
        <w:t>We conducted a</w:t>
      </w:r>
      <w:r w:rsidR="00E449B3">
        <w:t xml:space="preserve"> survey to </w:t>
      </w:r>
      <w:r w:rsidR="00574402">
        <w:t>explore common</w:t>
      </w:r>
      <w:r>
        <w:t xml:space="preserve"> </w:t>
      </w:r>
      <w:r w:rsidR="00E449B3">
        <w:t>barriers</w:t>
      </w:r>
    </w:p>
    <w:p w14:paraId="7F37228A" w14:textId="77777777" w:rsidR="00FD1F72" w:rsidRDefault="005459D4" w:rsidP="005459D4">
      <w:r>
        <w:t>To assess additional barriers to asbestos removal, we asked participants why they have or have not had asbestos removed from their property, including questions about cost, perceived safety (and risk), and other factors that may influence their decision. We also included questions about any past experience removing asbestos. We explored whether experiences with and attitudes towards asbestos removal were different for different subgroups (including landlords versus owner-occupiers, remote versus metro regions – see further details</w:t>
      </w:r>
      <w:r w:rsidR="00396F0E">
        <w:t xml:space="preserve"> in the subgroup analyses section, page </w:t>
      </w:r>
      <w:r w:rsidR="00396F0E">
        <w:fldChar w:fldCharType="begin"/>
      </w:r>
      <w:r w:rsidR="00396F0E">
        <w:instrText xml:space="preserve"> PAGEREF _Ref180491097 \h </w:instrText>
      </w:r>
      <w:r w:rsidR="00396F0E">
        <w:fldChar w:fldCharType="separate"/>
      </w:r>
      <w:r w:rsidR="00396F0E">
        <w:rPr>
          <w:noProof/>
        </w:rPr>
        <w:t>2</w:t>
      </w:r>
      <w:r w:rsidR="00396F0E">
        <w:fldChar w:fldCharType="end"/>
      </w:r>
      <w:r w:rsidR="00DC01F8">
        <w:t>5</w:t>
      </w:r>
      <w:r>
        <w:t>).</w:t>
      </w:r>
    </w:p>
    <w:p w14:paraId="2727DF3B" w14:textId="31E026A4" w:rsidR="008F0F4C" w:rsidRDefault="00406901" w:rsidP="008F0F4C">
      <w:pPr>
        <w:pStyle w:val="Heading3"/>
      </w:pPr>
      <w:r>
        <w:t xml:space="preserve">We </w:t>
      </w:r>
      <w:r w:rsidR="00574402">
        <w:t xml:space="preserve">used </w:t>
      </w:r>
      <w:r>
        <w:t xml:space="preserve">an RCT to </w:t>
      </w:r>
      <w:r w:rsidR="00574402">
        <w:t xml:space="preserve">explore the impact of new </w:t>
      </w:r>
      <w:r w:rsidR="0031663D">
        <w:t xml:space="preserve">risk </w:t>
      </w:r>
      <w:r w:rsidR="00574402">
        <w:t>advice</w:t>
      </w:r>
    </w:p>
    <w:p w14:paraId="24296ECB" w14:textId="77777777" w:rsidR="00FD1F72" w:rsidRDefault="00A8052D" w:rsidP="002262D8">
      <w:r>
        <w:t xml:space="preserve">The amount consumers </w:t>
      </w:r>
      <w:r w:rsidR="00BD0A30">
        <w:t>say</w:t>
      </w:r>
      <w:r>
        <w:t xml:space="preserve"> they would pay for </w:t>
      </w:r>
      <w:r w:rsidR="000D55B5">
        <w:t xml:space="preserve">a </w:t>
      </w:r>
      <w:r>
        <w:t xml:space="preserve">service </w:t>
      </w:r>
      <w:r w:rsidR="000D55B5">
        <w:t>reflects</w:t>
      </w:r>
      <w:r>
        <w:t xml:space="preserve"> the value they place on that </w:t>
      </w:r>
      <w:r w:rsidR="001F6052">
        <w:t>service</w:t>
      </w:r>
      <w:r>
        <w:t xml:space="preserve"> (Lam and Ossolinski 2015)</w:t>
      </w:r>
      <w:r w:rsidR="002262D8">
        <w:t xml:space="preserve">, and </w:t>
      </w:r>
      <w:r w:rsidR="004C514B">
        <w:t>someone’s</w:t>
      </w:r>
      <w:r w:rsidR="000D55B5">
        <w:t xml:space="preserve"> </w:t>
      </w:r>
      <w:r w:rsidR="002262D8">
        <w:t xml:space="preserve">motivation to avoid risks </w:t>
      </w:r>
      <w:r w:rsidR="00852F0E">
        <w:t>i</w:t>
      </w:r>
      <w:r w:rsidR="006D259B">
        <w:t>s</w:t>
      </w:r>
      <w:r w:rsidR="002262D8">
        <w:t xml:space="preserve"> a significant driver of </w:t>
      </w:r>
      <w:r w:rsidR="000D55B5">
        <w:t>their</w:t>
      </w:r>
      <w:r w:rsidR="004C514B">
        <w:t xml:space="preserve"> consumption</w:t>
      </w:r>
      <w:r w:rsidR="000D55B5">
        <w:t xml:space="preserve"> </w:t>
      </w:r>
      <w:r w:rsidR="002262D8">
        <w:t>behaviour (Mi</w:t>
      </w:r>
      <w:r w:rsidR="007A62A4">
        <w:t>tchell 1999</w:t>
      </w:r>
      <w:r w:rsidR="002262D8">
        <w:t>).</w:t>
      </w:r>
      <w:r w:rsidR="00024B2A">
        <w:t xml:space="preserve"> </w:t>
      </w:r>
      <w:r w:rsidR="00F37800">
        <w:t>W</w:t>
      </w:r>
      <w:r w:rsidR="00C12093">
        <w:t xml:space="preserve">e expected that </w:t>
      </w:r>
      <w:r w:rsidR="004C514B">
        <w:t>risk perceptions would influence homeowners’ views on asbestos removal</w:t>
      </w:r>
      <w:r w:rsidR="00F37800">
        <w:t>, and therefore potentially the amount that they would be willing to pay</w:t>
      </w:r>
      <w:r w:rsidR="005A513C">
        <w:t>.</w:t>
      </w:r>
    </w:p>
    <w:p w14:paraId="228C96DF" w14:textId="05B6157C" w:rsidR="002514E6" w:rsidRPr="0068479D" w:rsidRDefault="002514E6" w:rsidP="002514E6">
      <w:r>
        <w:t>Under Phase 3 of the National Plan, ASSEA’s public communication</w:t>
      </w:r>
      <w:r w:rsidR="007D0B60">
        <w:t xml:space="preserve"> is</w:t>
      </w:r>
      <w:r>
        <w:t xml:space="preserve"> focusing increasingly on </w:t>
      </w:r>
      <w:r w:rsidR="007D0B60">
        <w:t>the risks of degrading asbestos</w:t>
      </w:r>
      <w:r>
        <w:t xml:space="preserve">. We wanted to test </w:t>
      </w:r>
      <w:r w:rsidR="00E62546">
        <w:t xml:space="preserve">if this new message would motivate people to remove asbestos, or if </w:t>
      </w:r>
      <w:r>
        <w:t>it might backfire by triggering defensive reactions (Schüz et al 2013).</w:t>
      </w:r>
    </w:p>
    <w:p w14:paraId="7A90629D" w14:textId="1DBB8546" w:rsidR="00C22217" w:rsidRDefault="002514E6" w:rsidP="00EB1CF6">
      <w:r>
        <w:t xml:space="preserve">We therefore designed an RCT to estimate the impact of this additional risk information on how much homeowners would value asbestos removal and disposal (measured in dollars). While everyone in the study read information about the risks of asbestos (as part of the introduction to the DCE), we randomly assigned half the sample (the ‘intervention group’) to read an additional paragraph about the increasing risk of ageing asbestos, and the updated recommendation to proactively remove it. The other half (the ‘control group’) did not read this </w:t>
      </w:r>
      <w:r>
        <w:lastRenderedPageBreak/>
        <w:t xml:space="preserve">information, but otherwise completed the same study. All participants were then asked to indicate (in dollars) how much they could realistically afford to pay if they had to have asbestos removed from their property (see full question in Appendix B). We compared the responses in the intervention group and the control group to see if the new information about increasing risk changed </w:t>
      </w:r>
      <w:r w:rsidR="00E62546">
        <w:t xml:space="preserve">the amount of money people would put towards </w:t>
      </w:r>
      <w:r>
        <w:t>asbestos removal.</w:t>
      </w:r>
      <w:r w:rsidR="00C22217">
        <w:br w:type="page"/>
      </w:r>
    </w:p>
    <w:p w14:paraId="39555C78" w14:textId="7A1E0C6A" w:rsidR="004738C4" w:rsidRPr="0073375B" w:rsidRDefault="004738C4" w:rsidP="004738C4">
      <w:pPr>
        <w:pStyle w:val="Heading2"/>
      </w:pPr>
      <w:bookmarkStart w:id="13" w:name="_Toc180411020"/>
      <w:bookmarkStart w:id="14" w:name="_Toc185109852"/>
      <w:bookmarkStart w:id="15" w:name="_Toc180409877"/>
      <w:r>
        <w:lastRenderedPageBreak/>
        <w:t>Incentive</w:t>
      </w:r>
      <w:bookmarkEnd w:id="13"/>
      <w:r w:rsidR="00A35250">
        <w:t>s and costs</w:t>
      </w:r>
      <w:bookmarkEnd w:id="14"/>
    </w:p>
    <w:bookmarkEnd w:id="15"/>
    <w:p w14:paraId="1AC9440F" w14:textId="38B91221" w:rsidR="004738C4" w:rsidRPr="006F616E" w:rsidRDefault="004738C4" w:rsidP="004738C4">
      <w:pPr>
        <w:keepNext/>
        <w:keepLines/>
        <w:spacing w:before="300" w:after="120"/>
        <w:contextualSpacing/>
        <w:outlineLvl w:val="2"/>
        <w:rPr>
          <w:b/>
          <w:i/>
        </w:rPr>
      </w:pPr>
      <w:r w:rsidRPr="006F616E">
        <w:rPr>
          <w:rFonts w:asciiTheme="majorHAnsi" w:hAnsiTheme="majorHAnsi"/>
          <w:b/>
          <w:color w:val="2158A9" w:themeColor="accent2"/>
          <w:sz w:val="24"/>
          <w:szCs w:val="44"/>
        </w:rPr>
        <w:t xml:space="preserve">Reducing out-of-pocket costs is most attractive to </w:t>
      </w:r>
      <w:r w:rsidR="006F616E" w:rsidRPr="006F616E">
        <w:rPr>
          <w:rFonts w:asciiTheme="majorHAnsi" w:hAnsiTheme="majorHAnsi"/>
          <w:b/>
          <w:color w:val="2158A9" w:themeColor="accent2"/>
          <w:sz w:val="24"/>
          <w:szCs w:val="44"/>
        </w:rPr>
        <w:t>homeowners</w:t>
      </w:r>
    </w:p>
    <w:p w14:paraId="3644AC78" w14:textId="542AFB26" w:rsidR="006F616E" w:rsidRPr="006F616E" w:rsidRDefault="006F616E" w:rsidP="006F616E">
      <w:r w:rsidRPr="006F616E">
        <w:t xml:space="preserve">As expected, in the DCE, cost presented a major barrier </w:t>
      </w:r>
      <w:r w:rsidR="004738C4" w:rsidRPr="006F616E">
        <w:t>to asbestos removal.</w:t>
      </w:r>
      <w:r w:rsidRPr="006F616E">
        <w:t xml:space="preserve"> As the quoted cost in a given scenario increased, the likelihood of participants saying they would remove asbestos in that scenario drastically reduced, consisten</w:t>
      </w:r>
      <w:r w:rsidR="0014690E">
        <w:t>t with previous research (Ipsos</w:t>
      </w:r>
      <w:r w:rsidRPr="006F616E">
        <w:t xml:space="preserve"> 2018).</w:t>
      </w:r>
    </w:p>
    <w:p w14:paraId="03995A34" w14:textId="516D5481" w:rsidR="006F616E" w:rsidRDefault="006F616E" w:rsidP="006F616E">
      <w:r>
        <w:t xml:space="preserve">Similarly, grants had the largest </w:t>
      </w:r>
      <w:r w:rsidRPr="0CA55AC7">
        <w:rPr>
          <w:i/>
          <w:iCs/>
        </w:rPr>
        <w:t xml:space="preserve">positive </w:t>
      </w:r>
      <w:r>
        <w:t xml:space="preserve">impact on the likelihood of participants saying they would remove asbestos. </w:t>
      </w:r>
      <w:r w:rsidR="00004FB3">
        <w:t>As the size of the grant increased, participants’ willingness to remove asbestos also increased. However, t</w:t>
      </w:r>
      <w:r w:rsidR="004738C4">
        <w:t xml:space="preserve">he </w:t>
      </w:r>
      <w:r w:rsidR="006E542A">
        <w:t xml:space="preserve">positive </w:t>
      </w:r>
      <w:r w:rsidR="004738C4">
        <w:t xml:space="preserve">impact of </w:t>
      </w:r>
      <w:r w:rsidR="006E542A">
        <w:t xml:space="preserve">a </w:t>
      </w:r>
      <w:r w:rsidR="004738C4">
        <w:t>grant</w:t>
      </w:r>
      <w:r w:rsidR="006E542A">
        <w:t xml:space="preserve"> was smaller than the negative impact of a quoted cost of the same </w:t>
      </w:r>
      <w:r w:rsidR="00EA3D5B">
        <w:t>amount</w:t>
      </w:r>
      <w:r w:rsidR="006E542A">
        <w:t xml:space="preserve"> </w:t>
      </w:r>
      <w:r w:rsidR="00FC2D1F">
        <w:t>(see Figure 2</w:t>
      </w:r>
      <w:r w:rsidR="00B63E49">
        <w:t>). T</w:t>
      </w:r>
      <w:r>
        <w:t>his indicates that in this study participants ‘discount</w:t>
      </w:r>
      <w:r w:rsidR="00004FB3">
        <w:t>ed</w:t>
      </w:r>
      <w:r>
        <w:t>’ the value of a dollar from a grant relative to a dollar from their own pocket</w:t>
      </w:r>
      <w:r w:rsidR="00004FB3">
        <w:t xml:space="preserve">. This could be due to </w:t>
      </w:r>
      <w:r>
        <w:t xml:space="preserve">the paperwork </w:t>
      </w:r>
      <w:r w:rsidR="00004FB3">
        <w:t xml:space="preserve">or ‘hassle costs’ </w:t>
      </w:r>
      <w:r>
        <w:t>that would probably be required to access a grant in practice</w:t>
      </w:r>
      <w:r w:rsidR="005C3B46">
        <w:t>. It could also be</w:t>
      </w:r>
      <w:r w:rsidR="00004FB3">
        <w:t xml:space="preserve"> due to loss aversion (the tendency for costs or losses to ‘loom larger’ </w:t>
      </w:r>
      <w:r w:rsidR="005C3B46">
        <w:t xml:space="preserve">– psychologically speaking – </w:t>
      </w:r>
      <w:r w:rsidR="00004FB3">
        <w:t>than equivalent gains).</w:t>
      </w:r>
    </w:p>
    <w:p w14:paraId="05923782" w14:textId="39490CF6" w:rsidR="00492321" w:rsidRPr="006F616E" w:rsidRDefault="00492321" w:rsidP="00492321">
      <w:pPr>
        <w:pStyle w:val="Caption"/>
      </w:pPr>
      <w:r>
        <w:t xml:space="preserve">Figure </w:t>
      </w:r>
      <w:r>
        <w:fldChar w:fldCharType="begin"/>
      </w:r>
      <w:r>
        <w:instrText>SEQ Figure \* ARABIC</w:instrText>
      </w:r>
      <w:r>
        <w:fldChar w:fldCharType="separate"/>
      </w:r>
      <w:r w:rsidR="00087082">
        <w:rPr>
          <w:noProof/>
        </w:rPr>
        <w:t>2</w:t>
      </w:r>
      <w:r>
        <w:fldChar w:fldCharType="end"/>
      </w:r>
      <w:r>
        <w:t>.</w:t>
      </w:r>
      <w:r>
        <w:tab/>
      </w:r>
      <w:r w:rsidRPr="00F353E4">
        <w:t>Relative impact of tested incentives on willingness to remove asbestos (percentage points)</w:t>
      </w:r>
    </w:p>
    <w:p w14:paraId="72C55F24" w14:textId="700BE75A" w:rsidR="000F6DDE" w:rsidRDefault="004961E5" w:rsidP="004961E5">
      <w:pPr>
        <w:rPr>
          <w:rStyle w:val="ui-provider"/>
        </w:rPr>
      </w:pPr>
      <w:r w:rsidRPr="004961E5">
        <w:rPr>
          <w:rStyle w:val="ui-provider"/>
          <w:noProof/>
        </w:rPr>
        <w:drawing>
          <wp:inline distT="0" distB="0" distL="0" distR="0" wp14:anchorId="13B74B5A" wp14:editId="7A63485B">
            <wp:extent cx="5256530" cy="2713355"/>
            <wp:effectExtent l="0" t="0" r="1270" b="0"/>
            <wp:docPr id="10" name="Picture 10" descr="Overall, this image shows that as costs increase (from $5,000 to $30,000), participants' willingness to remove asbestos decreases substantially. As the value of the grants increases (from $5,000 to $15,000), willingness to remove asbestos increases. The image shows that the positive impact per $1,000 of a grant is about half the size of the negative impact per $1,000 of cost. The image also illustrates that relative to the impact of costs or grants, the impacts of tax offsets, loans, and lotteries are tiny. However, of these, the tax offset was the most attractive, and the lottery the least att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6530" cy="2713355"/>
                    </a:xfrm>
                    <a:prstGeom prst="rect">
                      <a:avLst/>
                    </a:prstGeom>
                  </pic:spPr>
                </pic:pic>
              </a:graphicData>
            </a:graphic>
          </wp:inline>
        </w:drawing>
      </w:r>
    </w:p>
    <w:p w14:paraId="2D53D53C" w14:textId="15B675CD" w:rsidR="004738C4" w:rsidRPr="0017727F" w:rsidRDefault="000F6DDE" w:rsidP="004961E5">
      <w:pPr>
        <w:pStyle w:val="SourceNotesText"/>
      </w:pPr>
      <w:r w:rsidRPr="004961E5">
        <w:rPr>
          <w:rStyle w:val="ui-provider"/>
        </w:rPr>
        <w:t xml:space="preserve">Note: </w:t>
      </w:r>
      <w:r w:rsidR="004961E5">
        <w:rPr>
          <w:rStyle w:val="ui-provider"/>
        </w:rPr>
        <w:t>These Average Marginal Component Effects</w:t>
      </w:r>
      <w:r w:rsidRPr="004961E5">
        <w:rPr>
          <w:rStyle w:val="ui-provider"/>
        </w:rPr>
        <w:t xml:space="preserve"> represent how much the probabilit</w:t>
      </w:r>
      <w:r w:rsidR="004961E5">
        <w:rPr>
          <w:rStyle w:val="ui-provider"/>
        </w:rPr>
        <w:t>y of selection of any offer (that is, any</w:t>
      </w:r>
      <w:r w:rsidRPr="004961E5">
        <w:rPr>
          <w:rStyle w:val="ui-provider"/>
        </w:rPr>
        <w:t xml:space="preserve"> collection of incentives against a specific cost) would change if each attribute switched from the reference group to the indicated group. </w:t>
      </w:r>
      <w:r w:rsidR="004A2BE2">
        <w:rPr>
          <w:rStyle w:val="ui-provider"/>
        </w:rPr>
        <w:t>Costs and grants are compared to a reference group of $0; for the other incentives, the reference groups are no tax offset, no loan and no lottery. Effects are</w:t>
      </w:r>
      <w:r w:rsidRPr="004961E5">
        <w:rPr>
          <w:rStyle w:val="ui-provider"/>
        </w:rPr>
        <w:t xml:space="preserve"> averaged across all respondents and all scenarios, and do not imply an absolute preference or selection of an individual choice.</w:t>
      </w:r>
    </w:p>
    <w:p w14:paraId="2F342CB2" w14:textId="118A92EA" w:rsidR="00794BCD" w:rsidRDefault="00495841" w:rsidP="004738C4">
      <w:r>
        <w:t>Our results are in line with standard economic theory, with participants preferring the incentives that have a higher expected value. In particular, o</w:t>
      </w:r>
      <w:r w:rsidR="004738C4" w:rsidRPr="00A63693">
        <w:t>ut-of-pocket cost</w:t>
      </w:r>
      <w:r>
        <w:t>s</w:t>
      </w:r>
      <w:r w:rsidR="004738C4" w:rsidRPr="00A63693">
        <w:t xml:space="preserve"> (quoted cost minus the value of the grant) </w:t>
      </w:r>
      <w:r>
        <w:t>were</w:t>
      </w:r>
      <w:r w:rsidR="004738C4" w:rsidRPr="00A63693">
        <w:t xml:space="preserve"> the main driver of participants’ choices in the DCE. </w:t>
      </w:r>
      <w:r w:rsidR="00794BCD" w:rsidRPr="00A63693">
        <w:t>We compared scenarios with full cost recovery (where the grant</w:t>
      </w:r>
      <w:r>
        <w:t xml:space="preserve"> fully covered the quoted cost)</w:t>
      </w:r>
      <w:r w:rsidR="00794BCD" w:rsidRPr="00A63693">
        <w:t xml:space="preserve"> to those with partial or no cost recovery. </w:t>
      </w:r>
      <w:r w:rsidR="00A22B2B" w:rsidRPr="00A63693">
        <w:t>When</w:t>
      </w:r>
      <w:r>
        <w:t xml:space="preserve"> </w:t>
      </w:r>
      <w:r w:rsidR="00A22B2B" w:rsidRPr="00A63693">
        <w:t xml:space="preserve">neither scenario had full cost recovery, 21% of </w:t>
      </w:r>
      <w:r w:rsidR="00A22B2B" w:rsidRPr="00A63693">
        <w:lastRenderedPageBreak/>
        <w:t xml:space="preserve">participants said they would </w:t>
      </w:r>
      <w:r w:rsidR="00A22B2B" w:rsidRPr="00A63693">
        <w:rPr>
          <w:i/>
        </w:rPr>
        <w:t xml:space="preserve">not </w:t>
      </w:r>
      <w:r w:rsidR="00A22B2B" w:rsidRPr="00A63693">
        <w:t>remove the asbestos. However, when</w:t>
      </w:r>
      <w:r>
        <w:t xml:space="preserve"> both</w:t>
      </w:r>
      <w:r w:rsidR="00A22B2B" w:rsidRPr="00A63693">
        <w:t xml:space="preserve"> the scenarios had full cost recovery, only 6% said no, and 94% of participants said they </w:t>
      </w:r>
      <w:r w:rsidR="00A22B2B" w:rsidRPr="00A63693">
        <w:rPr>
          <w:i/>
        </w:rPr>
        <w:t>would</w:t>
      </w:r>
      <w:r w:rsidR="00A22B2B" w:rsidRPr="00A63693">
        <w:t xml:space="preserve"> remove the asbestos. While participants in this study were </w:t>
      </w:r>
      <w:r w:rsidR="00395552" w:rsidRPr="00A63693">
        <w:t xml:space="preserve">overall </w:t>
      </w:r>
      <w:r w:rsidR="00A22B2B" w:rsidRPr="00A63693">
        <w:t>quite likely to say they would remove asbestos, t</w:t>
      </w:r>
      <w:r w:rsidR="00794BCD" w:rsidRPr="00A63693">
        <w:t xml:space="preserve">his analysis highlights the importance of out-of-pocket costs. </w:t>
      </w:r>
      <w:r w:rsidR="00A22B2B" w:rsidRPr="00A63693">
        <w:t xml:space="preserve">It </w:t>
      </w:r>
      <w:r w:rsidR="00794BCD" w:rsidRPr="00A63693">
        <w:t xml:space="preserve">also demonstrates that cost reductions alone may not be enough to prompt actual asbestos removal, given </w:t>
      </w:r>
      <w:r w:rsidR="00D01BF1" w:rsidRPr="00A63693">
        <w:t>that some homeowners chose not to remove asbestos even when a grant reduced out-of-pocket costs to zero.</w:t>
      </w:r>
    </w:p>
    <w:p w14:paraId="0428327F" w14:textId="21B605DB" w:rsidR="004738C4" w:rsidRPr="006F616E" w:rsidRDefault="004738C4" w:rsidP="004738C4">
      <w:r w:rsidRPr="006F616E">
        <w:t xml:space="preserve">Unfortunately, the impact of out-of-pocket cost was so large that it overshadowed the other incentive programs we tested, limiting our ability to make comparisons between incentive </w:t>
      </w:r>
      <w:r w:rsidR="00495841">
        <w:t>types</w:t>
      </w:r>
      <w:r w:rsidRPr="006F616E">
        <w:t xml:space="preserve">. </w:t>
      </w:r>
      <w:r>
        <w:t>It’s unclear how homeowners would have judged the incentives if the grant option was not included</w:t>
      </w:r>
      <w:r w:rsidRPr="006F616E">
        <w:t xml:space="preserve">. Below we review the findings for each incentive </w:t>
      </w:r>
      <w:r w:rsidR="00495841">
        <w:t>type</w:t>
      </w:r>
      <w:r w:rsidRPr="006F616E">
        <w:t xml:space="preserve"> in turn.</w:t>
      </w:r>
    </w:p>
    <w:p w14:paraId="1525E17F" w14:textId="77777777" w:rsidR="004738C4" w:rsidRPr="006F616E" w:rsidRDefault="004738C4" w:rsidP="004738C4">
      <w:pPr>
        <w:keepNext/>
        <w:keepLines/>
        <w:spacing w:before="180" w:after="120"/>
        <w:outlineLvl w:val="3"/>
        <w:rPr>
          <w:rFonts w:asciiTheme="majorHAnsi" w:hAnsiTheme="majorHAnsi"/>
          <w:b/>
          <w:color w:val="2158A9" w:themeColor="accent2"/>
        </w:rPr>
      </w:pPr>
      <w:r w:rsidRPr="006F616E">
        <w:rPr>
          <w:rFonts w:asciiTheme="majorHAnsi" w:hAnsiTheme="majorHAnsi"/>
          <w:b/>
          <w:color w:val="2158A9" w:themeColor="accent2"/>
        </w:rPr>
        <w:t>Participants preferred the grant over other incentive options</w:t>
      </w:r>
    </w:p>
    <w:p w14:paraId="694870D1" w14:textId="2E751FD9" w:rsidR="004738C4" w:rsidRPr="006F616E" w:rsidRDefault="004738C4" w:rsidP="004738C4">
      <w:r>
        <w:t xml:space="preserve">In this study, grants (when they were available) ranged from $5,000 to $15,000, with larger grants having a bigger impact on willingness to remove asbestos. This effect was much larger than the effect associated with the other incentives (loans, tax offsets and lotteries). In terms of subgroups, participants </w:t>
      </w:r>
      <w:r w:rsidR="001F3587">
        <w:t>on a lower income</w:t>
      </w:r>
      <w:r>
        <w:t xml:space="preserve"> and</w:t>
      </w:r>
      <w:r w:rsidR="000869D3">
        <w:t xml:space="preserve"> those</w:t>
      </w:r>
      <w:r>
        <w:t xml:space="preserve"> who had paid off their mortgages appeared to find the grant somewhat less attractive than those who were </w:t>
      </w:r>
      <w:r w:rsidR="000869D3">
        <w:t>on a medium or</w:t>
      </w:r>
      <w:r>
        <w:t xml:space="preserve"> higher income, and still paying off a mortgage (</w:t>
      </w:r>
      <w:r w:rsidR="00585889">
        <w:t xml:space="preserve">for </w:t>
      </w:r>
      <w:r>
        <w:t>more on these two cohorts</w:t>
      </w:r>
      <w:r w:rsidR="00585889">
        <w:t xml:space="preserve">, see the subgroup analyses section, page </w:t>
      </w:r>
      <w:r>
        <w:fldChar w:fldCharType="begin"/>
      </w:r>
      <w:r>
        <w:instrText xml:space="preserve"> PAGEREF _Ref180491097 \h </w:instrText>
      </w:r>
      <w:r>
        <w:fldChar w:fldCharType="separate"/>
      </w:r>
      <w:r w:rsidR="00585889" w:rsidRPr="10E70A2C">
        <w:rPr>
          <w:noProof/>
        </w:rPr>
        <w:t>2</w:t>
      </w:r>
      <w:r>
        <w:fldChar w:fldCharType="end"/>
      </w:r>
      <w:r w:rsidR="000A237E">
        <w:t>5</w:t>
      </w:r>
      <w:r>
        <w:t>). However, even for these participants, grants were more attractive than any of the other incentives.</w:t>
      </w:r>
    </w:p>
    <w:p w14:paraId="1B1CFE29" w14:textId="3FC332E7" w:rsidR="004738C4" w:rsidRPr="006F616E" w:rsidRDefault="004738C4" w:rsidP="004738C4">
      <w:r w:rsidRPr="006F616E">
        <w:t xml:space="preserve">While grants were vastly preferred by participants in this study – </w:t>
      </w:r>
      <w:r w:rsidR="00E7227E">
        <w:t xml:space="preserve">as we would expect given their higher expected value, </w:t>
      </w:r>
      <w:r w:rsidRPr="006F616E">
        <w:t>directly offset</w:t>
      </w:r>
      <w:r w:rsidR="00E7227E">
        <w:t>ting</w:t>
      </w:r>
      <w:r w:rsidRPr="006F616E">
        <w:t xml:space="preserve"> the quoted cost of asbestos – there are risks to implementing grant programs as well. ASSEA’s </w:t>
      </w:r>
      <w:r w:rsidR="00585889">
        <w:t>i</w:t>
      </w:r>
      <w:r>
        <w:t>ncentives report</w:t>
      </w:r>
      <w:r w:rsidRPr="006F616E">
        <w:t xml:space="preserve"> notes, for example, that consumer</w:t>
      </w:r>
      <w:r w:rsidRPr="006F616E" w:rsidDel="005C062E">
        <w:t xml:space="preserve"> </w:t>
      </w:r>
      <w:r w:rsidRPr="006F616E">
        <w:t>grants can cause cost inflation</w:t>
      </w:r>
      <w:r w:rsidR="00E16652">
        <w:t xml:space="preserve"> (ASSEA 2025)</w:t>
      </w:r>
      <w:r w:rsidRPr="006F616E">
        <w:t>, with the extra funding available to homeowners simply being ‘absorbed’ by suppliers setting higher prices. While cost inflation may be somewhat mitigated by providing different grants to different cohorts (such as targeting low</w:t>
      </w:r>
      <w:r w:rsidR="005F138F">
        <w:t>er</w:t>
      </w:r>
      <w:r w:rsidRPr="006F616E">
        <w:t>-income households, or homes in high-risk postcodes), the required eligibility testing increases a program’s administrative burden,</w:t>
      </w:r>
      <w:r w:rsidRPr="006F616E" w:rsidDel="005C062E">
        <w:t xml:space="preserve"> </w:t>
      </w:r>
      <w:r w:rsidRPr="006F616E">
        <w:t>complexity and running costs.</w:t>
      </w:r>
    </w:p>
    <w:p w14:paraId="424F2484" w14:textId="77777777" w:rsidR="006F616E" w:rsidRPr="006F616E" w:rsidRDefault="006F616E" w:rsidP="006F616E">
      <w:pPr>
        <w:keepNext/>
        <w:keepLines/>
        <w:spacing w:before="180" w:after="120"/>
        <w:outlineLvl w:val="3"/>
        <w:rPr>
          <w:b/>
        </w:rPr>
      </w:pPr>
      <w:r w:rsidRPr="006F616E">
        <w:rPr>
          <w:rFonts w:asciiTheme="majorHAnsi" w:hAnsiTheme="majorHAnsi"/>
          <w:b/>
          <w:color w:val="2158A9" w:themeColor="accent2"/>
        </w:rPr>
        <w:t>Loans also encouraged asbestos removal</w:t>
      </w:r>
    </w:p>
    <w:p w14:paraId="7138A993" w14:textId="436E61C2" w:rsidR="006F616E" w:rsidRPr="006F616E" w:rsidRDefault="515CA58F" w:rsidP="006F616E">
      <w:r w:rsidRPr="006F616E">
        <w:t xml:space="preserve">In the DCE, participants were also presented with an option of an (up to) $50,000 </w:t>
      </w:r>
      <w:r w:rsidDel="006F616E">
        <w:t>interest</w:t>
      </w:r>
      <w:r w:rsidR="00F157E5">
        <w:noBreakHyphen/>
      </w:r>
      <w:r w:rsidDel="006F616E">
        <w:t>free</w:t>
      </w:r>
      <w:r w:rsidRPr="006F616E">
        <w:t xml:space="preserve"> loan, with repayment pe</w:t>
      </w:r>
      <w:r w:rsidRPr="00E7227E">
        <w:t>riods varying from 5 to 15 years. The loan increased people’s willingness to remove asbestos</w:t>
      </w:r>
      <w:r w:rsidR="00E7227E" w:rsidRPr="00E7227E">
        <w:t>, although the effect was marginal compared to a grant</w:t>
      </w:r>
      <w:r w:rsidRPr="00E7227E">
        <w:t xml:space="preserve"> (</w:t>
      </w:r>
      <w:r w:rsidR="01FBBA1A" w:rsidRPr="00E7227E">
        <w:t>see Figure 2</w:t>
      </w:r>
      <w:r w:rsidRPr="00E7227E">
        <w:t>). We did not observe large</w:t>
      </w:r>
      <w:r w:rsidRPr="00787548">
        <w:t xml:space="preserve"> differences between the different repayment periods. </w:t>
      </w:r>
      <w:r w:rsidR="573CB3D1" w:rsidRPr="00787548">
        <w:t>There</w:t>
      </w:r>
      <w:r w:rsidRPr="00787548">
        <w:t xml:space="preserve"> was some indication that the 10</w:t>
      </w:r>
      <w:r w:rsidRPr="00787548">
        <w:noBreakHyphen/>
        <w:t>year repayment period was preferred by participants;</w:t>
      </w:r>
      <w:r w:rsidRPr="00787548" w:rsidDel="00236039">
        <w:t xml:space="preserve"> </w:t>
      </w:r>
      <w:r w:rsidRPr="00787548">
        <w:t>10 years may have represented the ‘sweet spot’ where the repayment period was long enough to provide significant savings, but also short enough that participants felt they could still plan that far ahead.</w:t>
      </w:r>
    </w:p>
    <w:p w14:paraId="5716FC4E" w14:textId="349CF313" w:rsidR="00E7227E" w:rsidRDefault="004738C4" w:rsidP="004738C4">
      <w:r>
        <w:t xml:space="preserve">The DCE results may underestimate the real-world impact of a loan. Key benefits of an interest-free loan for homeowners include savings against inflation (which increases as the repayment period increases), and the way loans can help homeowners manage their cash flow. These benefits may have been less salient in our online study, in which participants appear to have fixated on immediate out-of-pocket costs. </w:t>
      </w:r>
      <w:r w:rsidR="00E7227E">
        <w:t xml:space="preserve">If a loan program were </w:t>
      </w:r>
      <w:r w:rsidR="00E7227E">
        <w:lastRenderedPageBreak/>
        <w:t>implemented in practice, it could be made attractive to homeowners by clearly highlighting the concrete savings and other tangible benefits.</w:t>
      </w:r>
    </w:p>
    <w:p w14:paraId="055FF352" w14:textId="77777777" w:rsidR="00E7227E" w:rsidRPr="00A84D1B" w:rsidRDefault="00E7227E" w:rsidP="00E7227E">
      <w:r>
        <w:t>Homeowners who expect their incomes to drop or fluctuate in the future (such as t</w:t>
      </w:r>
      <w:r w:rsidRPr="006F616E">
        <w:t xml:space="preserve">hose nearing retirement and </w:t>
      </w:r>
      <w:r>
        <w:t>with unstable incomes)</w:t>
      </w:r>
      <w:r w:rsidRPr="006F616E">
        <w:t xml:space="preserve"> may</w:t>
      </w:r>
      <w:r>
        <w:t xml:space="preserve"> be less likely to experience a loan’s benefits</w:t>
      </w:r>
      <w:r w:rsidRPr="00A84D1B">
        <w:t xml:space="preserve">. </w:t>
      </w:r>
      <w:r w:rsidRPr="001F3587">
        <w:t xml:space="preserve">Our analysis suggests that the loan was somewhat </w:t>
      </w:r>
      <w:r w:rsidRPr="001F3587">
        <w:rPr>
          <w:i/>
        </w:rPr>
        <w:t xml:space="preserve">more </w:t>
      </w:r>
      <w:r w:rsidRPr="001F3587">
        <w:t>attractive to participants who were still paying off a mortgage – perhaps because they could imagine bundling their debt or managing an asbestos loan in the same way as they manage their mortgage – than to those who owned their homes outright.</w:t>
      </w:r>
    </w:p>
    <w:p w14:paraId="2B0E091D" w14:textId="2CCC866D" w:rsidR="00585889" w:rsidRDefault="00E62546" w:rsidP="004738C4">
      <w:r>
        <w:t xml:space="preserve">Furthermore, in a real-world situation – perhaps with no grant available – </w:t>
      </w:r>
      <w:r w:rsidRPr="4FEA23C7">
        <w:t xml:space="preserve">homeowners might lack access to </w:t>
      </w:r>
      <w:r w:rsidR="00E7227E">
        <w:t>sufficient</w:t>
      </w:r>
      <w:r w:rsidRPr="4FEA23C7">
        <w:t xml:space="preserve"> funds or savings</w:t>
      </w:r>
      <w:r w:rsidR="00E7227E">
        <w:t xml:space="preserve"> to cover a removal job</w:t>
      </w:r>
      <w:r w:rsidRPr="4FEA23C7">
        <w:t>, making loans a more valuable or necessary option than the DCE results suggest</w:t>
      </w:r>
      <w:r>
        <w:t xml:space="preserve">. </w:t>
      </w:r>
      <w:r w:rsidR="00E7227E">
        <w:t>A loan might enable a motivated but cash-poor homeowner to remove asbestos if the up-front cost is prohibitive for them.</w:t>
      </w:r>
    </w:p>
    <w:p w14:paraId="7C31BC27" w14:textId="77777777" w:rsidR="004738C4" w:rsidRPr="00A84D1B" w:rsidRDefault="004738C4" w:rsidP="004738C4">
      <w:pPr>
        <w:keepNext/>
        <w:keepLines/>
        <w:spacing w:before="180" w:after="120"/>
        <w:outlineLvl w:val="3"/>
        <w:rPr>
          <w:rFonts w:asciiTheme="majorHAnsi" w:hAnsiTheme="majorHAnsi"/>
          <w:b/>
          <w:color w:val="2158A9" w:themeColor="accent2"/>
        </w:rPr>
      </w:pPr>
      <w:r w:rsidRPr="00A84D1B">
        <w:rPr>
          <w:rFonts w:asciiTheme="majorHAnsi" w:hAnsiTheme="majorHAnsi"/>
          <w:b/>
          <w:color w:val="2158A9" w:themeColor="accent2"/>
        </w:rPr>
        <w:t>The tax offset had a similar impact to the loan</w:t>
      </w:r>
    </w:p>
    <w:p w14:paraId="1B0C2F63" w14:textId="78625755" w:rsidR="004738C4" w:rsidRPr="006F616E" w:rsidRDefault="3F8BB33C" w:rsidP="004738C4">
      <w:r w:rsidRPr="00A84D1B">
        <w:t>Our study found the impact of an income tax offset was simil</w:t>
      </w:r>
      <w:r w:rsidR="0E2949E7" w:rsidRPr="00A84D1B">
        <w:t>ar to the impact of an interest</w:t>
      </w:r>
      <w:r w:rsidR="00F157E5" w:rsidRPr="00A84D1B">
        <w:noBreakHyphen/>
      </w:r>
      <w:r w:rsidRPr="00A84D1B">
        <w:t xml:space="preserve">free loan. In general, a tax offset would likely benefit homeowners with higher incomes more than those with lower incomes. </w:t>
      </w:r>
      <w:r w:rsidR="6D59E52D" w:rsidRPr="001F3587">
        <w:t>In our study</w:t>
      </w:r>
      <w:r w:rsidRPr="001F3587">
        <w:t xml:space="preserve">, the tax </w:t>
      </w:r>
      <w:r w:rsidRPr="00853D40">
        <w:t xml:space="preserve">offset </w:t>
      </w:r>
      <w:r w:rsidR="0E2949E7" w:rsidRPr="00853D40">
        <w:t>appeared to be</w:t>
      </w:r>
      <w:r w:rsidRPr="00853D40">
        <w:t xml:space="preserve"> slightly more attractive to participant</w:t>
      </w:r>
      <w:r w:rsidR="6D59E52D" w:rsidRPr="00853D40">
        <w:t xml:space="preserve">s </w:t>
      </w:r>
      <w:r w:rsidR="2D3A0412" w:rsidRPr="00853D40">
        <w:t>with high hou</w:t>
      </w:r>
      <w:r w:rsidR="2D3A0412" w:rsidRPr="001F3587">
        <w:t>sehold incomes</w:t>
      </w:r>
      <w:r w:rsidR="6D59E52D" w:rsidRPr="001F3587">
        <w:t xml:space="preserve"> (those with </w:t>
      </w:r>
      <w:r w:rsidR="2D3A0412" w:rsidRPr="001F3587">
        <w:t>household</w:t>
      </w:r>
      <w:r w:rsidR="6D59E52D" w:rsidRPr="001F3587">
        <w:t xml:space="preserve"> income</w:t>
      </w:r>
      <w:r w:rsidR="2D3A0412" w:rsidRPr="001F3587">
        <w:t>s</w:t>
      </w:r>
      <w:r w:rsidR="6D59E52D" w:rsidRPr="001F3587">
        <w:t xml:space="preserve"> over $130,000)</w:t>
      </w:r>
      <w:r w:rsidRPr="001F3587">
        <w:t>. It was also more attractive to participants who were landlords and were thinking about the property they rent out during the DCE</w:t>
      </w:r>
      <w:r w:rsidR="2D3A0412">
        <w:t xml:space="preserve"> (</w:t>
      </w:r>
      <w:r w:rsidR="6D59E52D">
        <w:t>for more about landlords, see</w:t>
      </w:r>
      <w:r w:rsidR="6D59E52D" w:rsidRPr="00585889">
        <w:t xml:space="preserve"> </w:t>
      </w:r>
      <w:r w:rsidR="6D59E52D">
        <w:t xml:space="preserve">the subgroup analyses section, page </w:t>
      </w:r>
      <w:r w:rsidR="00F00A80">
        <w:fldChar w:fldCharType="begin"/>
      </w:r>
      <w:r w:rsidR="00F00A80">
        <w:instrText xml:space="preserve"> PAGEREF _Ref180491097 \h </w:instrText>
      </w:r>
      <w:r w:rsidR="00F00A80">
        <w:fldChar w:fldCharType="separate"/>
      </w:r>
      <w:r w:rsidR="6D59E52D">
        <w:rPr>
          <w:noProof/>
        </w:rPr>
        <w:t>2</w:t>
      </w:r>
      <w:r w:rsidR="00F00A80">
        <w:fldChar w:fldCharType="end"/>
      </w:r>
      <w:r w:rsidR="068D5FAB">
        <w:t>5</w:t>
      </w:r>
      <w:r w:rsidR="6D59E52D">
        <w:t>)</w:t>
      </w:r>
      <w:r>
        <w:t>.</w:t>
      </w:r>
    </w:p>
    <w:p w14:paraId="3D82AF53" w14:textId="77777777" w:rsidR="006F616E" w:rsidRPr="006F616E" w:rsidRDefault="006F616E" w:rsidP="1105B302">
      <w:pPr>
        <w:keepNext/>
        <w:keepLines/>
        <w:spacing w:before="180" w:after="120"/>
        <w:outlineLvl w:val="3"/>
        <w:rPr>
          <w:b/>
          <w:bCs/>
        </w:rPr>
      </w:pPr>
      <w:r w:rsidRPr="1105B302">
        <w:rPr>
          <w:rFonts w:asciiTheme="majorHAnsi" w:hAnsiTheme="majorHAnsi"/>
          <w:b/>
          <w:bCs/>
          <w:color w:val="2158A9" w:themeColor="accent2"/>
        </w:rPr>
        <w:t>The lottery had almost no impact</w:t>
      </w:r>
    </w:p>
    <w:p w14:paraId="598CCC22" w14:textId="1AB883DA" w:rsidR="006F616E" w:rsidRPr="006F616E" w:rsidRDefault="006F616E" w:rsidP="006F616E">
      <w:r w:rsidRPr="006F616E">
        <w:t xml:space="preserve">Lotteries have been used to influence other health-related behaviours (such as screening for sexually transmitted diseases; Niza, Rudisill, and Dolan 2014). Although they may be less impactful than certain incentive payments (see Mantzari et al 2015 for a review), we were aiming to determine whether they may represent a more cost-effective option for jurisdictions. The DCE results suggest this is unlikely to be the case in the context of asbestos removal, perhaps due to the significant upfront costs. In the DCE, when presented alongside other incentive options, the lottery had almost no impact on homeowners’ willingness to </w:t>
      </w:r>
      <w:r w:rsidR="00D05C2A">
        <w:t xml:space="preserve">remove asbestos (see Figure </w:t>
      </w:r>
      <w:r w:rsidR="001D6556">
        <w:t>2</w:t>
      </w:r>
      <w:r w:rsidR="00D05C2A">
        <w:t>).</w:t>
      </w:r>
    </w:p>
    <w:p w14:paraId="1E4B05EB" w14:textId="28A35EF2" w:rsidR="006F616E" w:rsidRPr="006F616E" w:rsidRDefault="28C291F7" w:rsidP="007D673A">
      <w:pPr>
        <w:pStyle w:val="Heading3"/>
        <w:rPr>
          <w:b w:val="0"/>
        </w:rPr>
      </w:pPr>
      <w:r>
        <w:t xml:space="preserve">Most homeowners could afford </w:t>
      </w:r>
      <w:r w:rsidR="513FB092">
        <w:t>many</w:t>
      </w:r>
      <w:r>
        <w:t xml:space="preserve"> removal jobs</w:t>
      </w:r>
    </w:p>
    <w:p w14:paraId="51BD4B84" w14:textId="5BAE45C4" w:rsidR="00D06595" w:rsidRDefault="007D673A" w:rsidP="007D673A">
      <w:r>
        <w:t xml:space="preserve">Results from </w:t>
      </w:r>
      <w:r w:rsidR="00870395">
        <w:t>the</w:t>
      </w:r>
      <w:r>
        <w:t xml:space="preserve"> </w:t>
      </w:r>
      <w:r w:rsidR="006F616E" w:rsidRPr="006F616E">
        <w:t>survey</w:t>
      </w:r>
      <w:r>
        <w:t xml:space="preserve"> enable</w:t>
      </w:r>
      <w:r w:rsidR="00870395">
        <w:t>d</w:t>
      </w:r>
      <w:r>
        <w:t xml:space="preserve"> us to </w:t>
      </w:r>
      <w:r w:rsidRPr="006F616E">
        <w:t xml:space="preserve">compare the amount homeowners said they could afford to pay </w:t>
      </w:r>
      <w:r w:rsidR="00D06595">
        <w:t>for asbestos removal with the amount homeowners had actually paid for past removal jobs.</w:t>
      </w:r>
    </w:p>
    <w:p w14:paraId="65D07330" w14:textId="2B7C11A2" w:rsidR="007D673A" w:rsidRDefault="009D4C00" w:rsidP="007D673A">
      <w:r w:rsidRPr="00A22B2B">
        <w:t>We asked participants how much they could realistically afford to pay for asbestos removal and disposal, if they discovered it on their property.</w:t>
      </w:r>
      <w:r w:rsidR="00C90024">
        <w:rPr>
          <w:rStyle w:val="FootnoteReference"/>
        </w:rPr>
        <w:footnoteReference w:id="7"/>
      </w:r>
      <w:r w:rsidRPr="00A22B2B">
        <w:t xml:space="preserve"> </w:t>
      </w:r>
      <w:r w:rsidR="00DC01F8" w:rsidRPr="00A22B2B">
        <w:t>The most common max</w:t>
      </w:r>
      <w:r w:rsidR="00F914E7" w:rsidRPr="00A22B2B">
        <w:t>imum</w:t>
      </w:r>
      <w:r w:rsidR="00DC01F8" w:rsidRPr="00A22B2B">
        <w:t xml:space="preserve"> budget </w:t>
      </w:r>
      <w:r w:rsidR="00F914E7" w:rsidRPr="00A22B2B">
        <w:t xml:space="preserve">reported by homeowners </w:t>
      </w:r>
      <w:r w:rsidR="00DC01F8" w:rsidRPr="00A22B2B">
        <w:t>was $5,000</w:t>
      </w:r>
      <w:r w:rsidR="00F914E7" w:rsidRPr="00A22B2B">
        <w:t xml:space="preserve">, </w:t>
      </w:r>
      <w:r w:rsidRPr="00A22B2B">
        <w:t xml:space="preserve">and half of the respondents had a </w:t>
      </w:r>
      <w:r w:rsidR="00F914E7" w:rsidRPr="00A22B2B">
        <w:t>budget</w:t>
      </w:r>
      <w:r w:rsidRPr="00A22B2B">
        <w:t xml:space="preserve"> of up to</w:t>
      </w:r>
      <w:r w:rsidR="00F914E7" w:rsidRPr="00A22B2B">
        <w:t xml:space="preserve"> </w:t>
      </w:r>
      <w:r w:rsidR="00F914E7" w:rsidRPr="00A22B2B">
        <w:lastRenderedPageBreak/>
        <w:t>$10,000, which appears to cover many asbestos jobs (</w:t>
      </w:r>
      <w:r w:rsidR="001D6556">
        <w:t xml:space="preserve">see </w:t>
      </w:r>
      <w:r w:rsidR="00F914E7" w:rsidRPr="00A22B2B">
        <w:t>Figure 3)</w:t>
      </w:r>
      <w:r w:rsidR="00321496" w:rsidRPr="00A22B2B">
        <w:t>.</w:t>
      </w:r>
      <w:r w:rsidR="00A80511" w:rsidRPr="00A80511">
        <w:t xml:space="preserve"> </w:t>
      </w:r>
      <w:r w:rsidR="00A80511" w:rsidRPr="006F616E">
        <w:t>Overall, few participants said they could pay more than $30,000 for asbestos removal</w:t>
      </w:r>
      <w:r w:rsidR="00A80511">
        <w:t xml:space="preserve"> (around 10% of the sample)</w:t>
      </w:r>
      <w:r w:rsidR="00A80511" w:rsidRPr="006F616E">
        <w:t>.</w:t>
      </w:r>
      <w:r w:rsidR="00A80511" w:rsidRPr="006F616E">
        <w:rPr>
          <w:vertAlign w:val="superscript"/>
        </w:rPr>
        <w:footnoteReference w:id="8"/>
      </w:r>
    </w:p>
    <w:p w14:paraId="7AEC9DAD" w14:textId="77777777" w:rsidR="00FD1F72" w:rsidRDefault="00147BED" w:rsidP="007D673A">
      <w:pPr>
        <w:rPr>
          <w:rStyle w:val="FootnoteReference"/>
        </w:rPr>
      </w:pPr>
      <w:r w:rsidRPr="006F616E">
        <w:t xml:space="preserve">The </w:t>
      </w:r>
      <w:r w:rsidR="00A80511">
        <w:t>median budget reported by homeowners</w:t>
      </w:r>
      <w:r w:rsidRPr="006F616E">
        <w:t xml:space="preserve"> varied, as expected, depending on the income of the participants</w:t>
      </w:r>
      <w:r w:rsidR="00A80511">
        <w:t xml:space="preserve"> (see Figure 3).</w:t>
      </w:r>
      <w:r>
        <w:t xml:space="preserve"> </w:t>
      </w:r>
      <w:r w:rsidR="00A80511">
        <w:t>For h</w:t>
      </w:r>
      <w:r>
        <w:t xml:space="preserve">igh income individuals (those with household incomes above $130,000) </w:t>
      </w:r>
      <w:r w:rsidR="00A80511">
        <w:t>the median response was $10,000</w:t>
      </w:r>
      <w:r w:rsidR="00870395">
        <w:t xml:space="preserve">; </w:t>
      </w:r>
      <w:r w:rsidR="00A80511">
        <w:t>double the median budget for homeowners with lower incomes</w:t>
      </w:r>
      <w:r>
        <w:t xml:space="preserve"> (with household incomes below $70,000)</w:t>
      </w:r>
      <w:r w:rsidRPr="006F616E">
        <w:t>.</w:t>
      </w:r>
    </w:p>
    <w:p w14:paraId="5CB93117" w14:textId="72236CF6" w:rsidR="00492321" w:rsidRDefault="00492321" w:rsidP="00492321">
      <w:pPr>
        <w:pStyle w:val="Caption"/>
      </w:pPr>
      <w:r>
        <w:t xml:space="preserve">Figure </w:t>
      </w:r>
      <w:r>
        <w:fldChar w:fldCharType="begin"/>
      </w:r>
      <w:r>
        <w:instrText>SEQ Figure \* ARABIC</w:instrText>
      </w:r>
      <w:r>
        <w:fldChar w:fldCharType="separate"/>
      </w:r>
      <w:r w:rsidR="00087082">
        <w:rPr>
          <w:noProof/>
        </w:rPr>
        <w:t>3</w:t>
      </w:r>
      <w:r>
        <w:fldChar w:fldCharType="end"/>
      </w:r>
      <w:r>
        <w:t xml:space="preserve">. </w:t>
      </w:r>
      <w:r>
        <w:tab/>
      </w:r>
      <w:r w:rsidRPr="00CC0B6F">
        <w:t>Amounts homeowners could afford for asbestos removal compared to the reported cost of previous asbestos removal jobs</w:t>
      </w:r>
    </w:p>
    <w:p w14:paraId="7C7F735F" w14:textId="037D9C47" w:rsidR="0013541F" w:rsidRDefault="009F5501" w:rsidP="009F5501">
      <w:r w:rsidRPr="009F5501">
        <w:rPr>
          <w:noProof/>
        </w:rPr>
        <w:drawing>
          <wp:inline distT="0" distB="0" distL="0" distR="0" wp14:anchorId="04E11255" wp14:editId="66B32914">
            <wp:extent cx="5256530" cy="4058920"/>
            <wp:effectExtent l="0" t="0" r="1270" b="0"/>
            <wp:docPr id="7" name="Picture 7" descr="Overall, this image illustrates that the median amount participants said they could afford for asbestos removal was higher than the median amount participants reported that they had paid for asbestos removal jobs in the past. The image shows that the amount high-income participants could afford was higher than the amount for medium-income participants, which was itself higher than the amount for low-income participants, but the median for low-income participants was still higher than the median cost of previous removal jobs. The image also shows the distribution of responses, showing that for each variable there is a hump of responses between $0 and $10,000 and a long tail of responses stretching out to about $30,000 for the cost of previous removal jobs and $50,000 for the amounts participants said they could a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530" cy="4058920"/>
                    </a:xfrm>
                    <a:prstGeom prst="rect">
                      <a:avLst/>
                    </a:prstGeom>
                  </pic:spPr>
                </pic:pic>
              </a:graphicData>
            </a:graphic>
          </wp:inline>
        </w:drawing>
      </w:r>
    </w:p>
    <w:p w14:paraId="44723850" w14:textId="2FE77CDE" w:rsidR="0013541F" w:rsidRDefault="0013541F" w:rsidP="0013541F">
      <w:pPr>
        <w:pStyle w:val="SourceNotesText"/>
      </w:pPr>
      <w:r>
        <w:t>Note:</w:t>
      </w:r>
      <w:r w:rsidR="000156B0">
        <w:t xml:space="preserve"> The y-axis on each plot represents the number of respondents providing each response. For example, the peak of the red curve illustrates that many respondents had paid just under $2,000 for asbestos removal.</w:t>
      </w:r>
      <w:r>
        <w:t xml:space="preserve"> </w:t>
      </w:r>
      <w:r w:rsidR="00A60AF6" w:rsidRPr="6CCAD8CD">
        <w:rPr>
          <w:rStyle w:val="ui-provider"/>
        </w:rPr>
        <w:t>Low-income homeowners (with a household income of less than $70,000 per year</w:t>
      </w:r>
      <w:r w:rsidR="00B77DBC" w:rsidRPr="6CCAD8CD">
        <w:rPr>
          <w:rStyle w:val="ui-provider"/>
        </w:rPr>
        <w:t>,</w:t>
      </w:r>
      <w:r w:rsidR="000156B0" w:rsidRPr="6CCAD8CD">
        <w:rPr>
          <w:rStyle w:val="ui-provider"/>
        </w:rPr>
        <w:t xml:space="preserve"> n </w:t>
      </w:r>
      <w:r w:rsidR="00B77DBC" w:rsidRPr="6CCAD8CD">
        <w:rPr>
          <w:rStyle w:val="ui-provider"/>
        </w:rPr>
        <w:t>= 888</w:t>
      </w:r>
      <w:r w:rsidR="00A60AF6" w:rsidRPr="6CCAD8CD">
        <w:rPr>
          <w:rStyle w:val="ui-provider"/>
        </w:rPr>
        <w:t xml:space="preserve">) </w:t>
      </w:r>
      <w:r w:rsidR="00DB21C4" w:rsidRPr="6CCAD8CD">
        <w:rPr>
          <w:rStyle w:val="ui-provider"/>
        </w:rPr>
        <w:t>had a median maximum budget for removal of $5,000 (as indicated by the vertical line on the plot above)</w:t>
      </w:r>
      <w:r w:rsidR="00A60AF6" w:rsidRPr="6CCAD8CD">
        <w:rPr>
          <w:rStyle w:val="ui-provider"/>
        </w:rPr>
        <w:t>. Medium-income homeowners (between $70,000 and $130,000 per year</w:t>
      </w:r>
      <w:r w:rsidR="00B77DBC" w:rsidRPr="6CCAD8CD">
        <w:rPr>
          <w:rStyle w:val="ui-provider"/>
        </w:rPr>
        <w:t>, n = 1,300</w:t>
      </w:r>
      <w:r w:rsidR="00A60AF6" w:rsidRPr="6CCAD8CD">
        <w:rPr>
          <w:rStyle w:val="ui-provider"/>
        </w:rPr>
        <w:t xml:space="preserve">) </w:t>
      </w:r>
      <w:r w:rsidR="00DB21C4" w:rsidRPr="6CCAD8CD">
        <w:rPr>
          <w:rStyle w:val="ui-provider"/>
        </w:rPr>
        <w:t>had a median response of $8,000</w:t>
      </w:r>
      <w:r w:rsidR="00A60AF6" w:rsidRPr="6CCAD8CD">
        <w:rPr>
          <w:rStyle w:val="ui-provider"/>
        </w:rPr>
        <w:t>, and high</w:t>
      </w:r>
      <w:r w:rsidR="00CD1E54">
        <w:rPr>
          <w:rStyle w:val="ui-provider"/>
        </w:rPr>
        <w:noBreakHyphen/>
      </w:r>
      <w:r w:rsidR="00A60AF6" w:rsidRPr="6CCAD8CD">
        <w:rPr>
          <w:rStyle w:val="ui-provider"/>
        </w:rPr>
        <w:t>income homeowners (more than $130,000 per year</w:t>
      </w:r>
      <w:r w:rsidR="00B77DBC" w:rsidRPr="6CCAD8CD">
        <w:rPr>
          <w:rStyle w:val="ui-provider"/>
        </w:rPr>
        <w:t>, n = 1,960</w:t>
      </w:r>
      <w:r w:rsidR="00A60AF6" w:rsidRPr="6CCAD8CD">
        <w:rPr>
          <w:rStyle w:val="ui-provider"/>
        </w:rPr>
        <w:t xml:space="preserve">) </w:t>
      </w:r>
      <w:r w:rsidR="00DB21C4" w:rsidRPr="6CCAD8CD">
        <w:rPr>
          <w:rStyle w:val="ui-provider"/>
        </w:rPr>
        <w:t>had a median response of $10,000</w:t>
      </w:r>
      <w:r>
        <w:t>.</w:t>
      </w:r>
      <w:r w:rsidR="00A60AF6">
        <w:t xml:space="preserve"> </w:t>
      </w:r>
      <w:r w:rsidR="00A80511">
        <w:t>(</w:t>
      </w:r>
      <w:r w:rsidR="00A60AF6" w:rsidRPr="6CCAD8CD">
        <w:rPr>
          <w:rStyle w:val="ui-provider"/>
        </w:rPr>
        <w:t xml:space="preserve">Very high </w:t>
      </w:r>
      <w:r w:rsidR="00DB21C4" w:rsidRPr="6CCAD8CD">
        <w:rPr>
          <w:rStyle w:val="ui-provider"/>
        </w:rPr>
        <w:t>responses</w:t>
      </w:r>
      <w:r w:rsidR="00A60AF6" w:rsidRPr="6CCAD8CD">
        <w:rPr>
          <w:rStyle w:val="ui-provider"/>
        </w:rPr>
        <w:t xml:space="preserve"> were removed for these calculations.</w:t>
      </w:r>
      <w:r w:rsidR="00A80511" w:rsidRPr="6CCAD8CD">
        <w:rPr>
          <w:rStyle w:val="ui-provider"/>
        </w:rPr>
        <w:t>)</w:t>
      </w:r>
      <w:r w:rsidR="00A80511">
        <w:t xml:space="preserve"> 756 respondents had had asbestos removed previously and they reported an average cost of $4,391 (median = $2,000).</w:t>
      </w:r>
    </w:p>
    <w:p w14:paraId="5BF65428" w14:textId="6BE21900" w:rsidR="006F616E" w:rsidRPr="006F616E" w:rsidRDefault="006F616E" w:rsidP="006F616E">
      <w:r w:rsidRPr="006F616E">
        <w:t xml:space="preserve">We also asked our survey respondents if they had </w:t>
      </w:r>
      <w:r w:rsidR="00501650">
        <w:t xml:space="preserve">previously </w:t>
      </w:r>
      <w:r w:rsidRPr="006F616E">
        <w:t xml:space="preserve">removed asbestos from a property they owned (see Box 1). Eighteen per cent (n = 756) said they had, </w:t>
      </w:r>
      <w:r w:rsidR="00501650">
        <w:t xml:space="preserve">of which the </w:t>
      </w:r>
      <w:r w:rsidR="00501650">
        <w:lastRenderedPageBreak/>
        <w:t>majority</w:t>
      </w:r>
      <w:r w:rsidRPr="006F616E">
        <w:t xml:space="preserve"> (67%) </w:t>
      </w:r>
      <w:r w:rsidR="00501650">
        <w:t xml:space="preserve">had done so </w:t>
      </w:r>
      <w:r w:rsidRPr="006F616E">
        <w:t>within the last 10 years.</w:t>
      </w:r>
      <w:r w:rsidRPr="006F616E">
        <w:rPr>
          <w:vertAlign w:val="superscript"/>
        </w:rPr>
        <w:footnoteReference w:id="9"/>
      </w:r>
      <w:r w:rsidRPr="006F616E">
        <w:t xml:space="preserve"> The </w:t>
      </w:r>
      <w:r w:rsidR="007D673A" w:rsidRPr="006F616E">
        <w:t xml:space="preserve">median </w:t>
      </w:r>
      <w:r w:rsidRPr="006F616E">
        <w:t xml:space="preserve">reported cost of the asbestos removal </w:t>
      </w:r>
      <w:r w:rsidR="007D673A" w:rsidRPr="006F616E">
        <w:t>was $2,000 (half the homeowners indicated a cost of $2,000 or less) and the mean cost was $4,391.</w:t>
      </w:r>
      <w:r w:rsidR="007D673A" w:rsidRPr="006F616E">
        <w:rPr>
          <w:vertAlign w:val="superscript"/>
        </w:rPr>
        <w:footnoteReference w:id="10"/>
      </w:r>
      <w:r w:rsidR="007D673A">
        <w:t xml:space="preserve"> </w:t>
      </w:r>
      <w:r w:rsidRPr="006F616E">
        <w:t>The reported cost varied widely, from $0 to $800,000.</w:t>
      </w:r>
      <w:r w:rsidR="00A207F1">
        <w:t xml:space="preserve"> I</w:t>
      </w:r>
      <w:r w:rsidRPr="006F616E">
        <w:t>t is unclear if respondents focused solely on the asbestos removal cost, or whether they incorporated broader cost</w:t>
      </w:r>
      <w:r w:rsidR="007D673A">
        <w:t>s</w:t>
      </w:r>
      <w:r w:rsidRPr="006F616E">
        <w:t xml:space="preserve"> associated with remediation</w:t>
      </w:r>
      <w:r w:rsidR="007D673A">
        <w:t xml:space="preserve"> and </w:t>
      </w:r>
      <w:r w:rsidRPr="006F616E">
        <w:t>renovation</w:t>
      </w:r>
      <w:r w:rsidR="00A207F1">
        <w:t xml:space="preserve"> w</w:t>
      </w:r>
      <w:r w:rsidR="00A207F1" w:rsidRPr="006F616E">
        <w:t xml:space="preserve">hen answering this </w:t>
      </w:r>
      <w:r w:rsidR="00A207F1">
        <w:t>question</w:t>
      </w:r>
      <w:r w:rsidR="00147BED">
        <w:t>.</w:t>
      </w:r>
      <w:r w:rsidR="00CD1E54">
        <w:t xml:space="preserve"> </w:t>
      </w:r>
      <w:r w:rsidR="00CA1329">
        <w:t>These averages are likely to underestimate the cost of asbestos removal, because we only know the cost of the jobs that were completed; it is likely that many more expensive jobs were not undertaken.</w:t>
      </w:r>
    </w:p>
    <w:p w14:paraId="7B2FE601" w14:textId="5EAE28D6" w:rsidR="006F616E" w:rsidRPr="006F616E" w:rsidRDefault="006F616E" w:rsidP="006F616E">
      <w:r w:rsidRPr="006F616E">
        <w:t xml:space="preserve">Other survey results indicate that cost is </w:t>
      </w:r>
      <w:r w:rsidR="00CA1329">
        <w:t xml:space="preserve">indeed </w:t>
      </w:r>
      <w:r w:rsidRPr="006F616E">
        <w:t>preventing some removal jobs. Among the small number of participants who told us they had faced such hard barriers that they had been unable to remove asbestos known to be in their property (n = 19, or 2% of those who wanted to remove asbestos), most said it was cost that had prevented them. The number of participants here is too small to draw strong conclusions, but other reported barriers included that they were advised that it was safe to leave the asbestos where it was, that the hassle or inconvenience of organising asbestos removal and/or replacement became too great, or that there were other things they needed or wanted to spend their money on</w:t>
      </w:r>
      <w:r w:rsidR="006373EB">
        <w:t>.</w:t>
      </w:r>
    </w:p>
    <w:p w14:paraId="39C109FA" w14:textId="5A6191ED" w:rsidR="002739A2" w:rsidRDefault="00A6670D" w:rsidP="006F616E">
      <w:r>
        <w:t>Other s</w:t>
      </w:r>
      <w:r w:rsidR="002739A2">
        <w:t xml:space="preserve">urvey results indicate that </w:t>
      </w:r>
      <w:r w:rsidR="00CA1329">
        <w:t xml:space="preserve">the cost of removal is part of the reason </w:t>
      </w:r>
      <w:r w:rsidR="002739A2">
        <w:t xml:space="preserve">some homeowners </w:t>
      </w:r>
      <w:r w:rsidR="00CA1329">
        <w:t>are</w:t>
      </w:r>
      <w:r>
        <w:t xml:space="preserve"> keeping asbestos known to be in their property (see subsequent section). It is unclear if these homeowners have actually gotten quotes, or if they are assuming that removal would be too expensive for them.</w:t>
      </w:r>
    </w:p>
    <w:p w14:paraId="478F24CB" w14:textId="33EAC7C8" w:rsidR="004A54DC" w:rsidRDefault="28C291F7" w:rsidP="00147BED">
      <w:r>
        <w:t xml:space="preserve">In summary, </w:t>
      </w:r>
      <w:r w:rsidR="00A049EA">
        <w:t>removal</w:t>
      </w:r>
      <w:r w:rsidR="00A049EA" w:rsidRPr="18110148">
        <w:t xml:space="preserve"> costs can vary significantly </w:t>
      </w:r>
      <w:r w:rsidR="00A049EA">
        <w:t>and can be prohibitive. H</w:t>
      </w:r>
      <w:r>
        <w:t>omeowners clearly consider out-of-pocket costs to be a large barrier to removing asbestos</w:t>
      </w:r>
      <w:r w:rsidR="00A049EA">
        <w:t xml:space="preserve">. Many jobs similar to those that have been completed in the past, however, might </w:t>
      </w:r>
      <w:r>
        <w:t>turn out to be within many people’s budgets.</w:t>
      </w:r>
      <w:r w:rsidR="006F616E">
        <w:br w:type="page"/>
      </w:r>
    </w:p>
    <w:p w14:paraId="65A8B6D5" w14:textId="40814C57" w:rsidR="004A54DC" w:rsidRPr="0073375B" w:rsidRDefault="003D111A" w:rsidP="004A54DC">
      <w:pPr>
        <w:pStyle w:val="Heading2"/>
      </w:pPr>
      <w:bookmarkStart w:id="16" w:name="_Toc185109853"/>
      <w:bookmarkStart w:id="17" w:name="_Toc180409878"/>
      <w:r>
        <w:lastRenderedPageBreak/>
        <w:t xml:space="preserve">Other </w:t>
      </w:r>
      <w:r w:rsidR="7051317F">
        <w:t>drivers o</w:t>
      </w:r>
      <w:r>
        <w:t>f asbestos removal</w:t>
      </w:r>
      <w:bookmarkEnd w:id="16"/>
    </w:p>
    <w:bookmarkEnd w:id="17"/>
    <w:p w14:paraId="6AAE531B" w14:textId="50FF1687" w:rsidR="00FC35A7" w:rsidRDefault="00FC35A7" w:rsidP="00FC35A7">
      <w:r w:rsidRPr="002F2305">
        <w:t xml:space="preserve">Financial incentives are targeted at homeowners who are aware that they have asbestos, and who may be considering removing it. </w:t>
      </w:r>
      <w:r w:rsidR="00691732">
        <w:t>But</w:t>
      </w:r>
      <w:r w:rsidRPr="002F2305">
        <w:t xml:space="preserve"> a necessary first step is for homeowners to </w:t>
      </w:r>
      <w:r w:rsidR="0097326E">
        <w:t>discover if</w:t>
      </w:r>
      <w:r w:rsidRPr="002F2305">
        <w:t xml:space="preserve"> they have asbestos</w:t>
      </w:r>
      <w:r>
        <w:t xml:space="preserve"> on their property. Figure </w:t>
      </w:r>
      <w:r w:rsidR="00147BED">
        <w:t>4</w:t>
      </w:r>
      <w:r>
        <w:t xml:space="preserve"> illustrates the size of the different cohorts </w:t>
      </w:r>
      <w:r w:rsidR="00AD1E86">
        <w:t>among our survey respondents</w:t>
      </w:r>
      <w:r>
        <w:t>, at the different points on the asbestos removal ‘journey’ (see also Figure</w:t>
      </w:r>
      <w:r w:rsidR="001D6556">
        <w:t xml:space="preserve"> 7</w:t>
      </w:r>
      <w:r w:rsidR="00147BED">
        <w:t xml:space="preserve"> in the ‘Behavioural design considerations’ section</w:t>
      </w:r>
      <w:r>
        <w:t>). We discuss the barriers and enablers to asbestos removal for each cohort in turn below, from those who are unaware they have asbestos (44%), through to those who have asbestos but are not planning to remove it (</w:t>
      </w:r>
      <w:r w:rsidR="003B3B0B">
        <w:t>13</w:t>
      </w:r>
      <w:r>
        <w:t>%) or are delaying removal (9%), and finally those who already have plans to remove the asbestos in the next 12 months (4%).</w:t>
      </w:r>
      <w:r w:rsidR="00AD1E86">
        <w:t xml:space="preserve"> All results in this section draw on our survey questions, unless otherwise specified.</w:t>
      </w:r>
    </w:p>
    <w:p w14:paraId="5AE7BA16" w14:textId="14602AA7" w:rsidR="00492321" w:rsidRDefault="00492321" w:rsidP="00492321">
      <w:pPr>
        <w:pStyle w:val="Caption"/>
      </w:pPr>
      <w:r>
        <w:t xml:space="preserve">Figure </w:t>
      </w:r>
      <w:r>
        <w:fldChar w:fldCharType="begin"/>
      </w:r>
      <w:r>
        <w:instrText>SEQ Figure \* ARABIC</w:instrText>
      </w:r>
      <w:r>
        <w:fldChar w:fldCharType="separate"/>
      </w:r>
      <w:r w:rsidR="00087082">
        <w:rPr>
          <w:noProof/>
        </w:rPr>
        <w:t>4</w:t>
      </w:r>
      <w:r>
        <w:fldChar w:fldCharType="end"/>
      </w:r>
      <w:r>
        <w:t>.</w:t>
      </w:r>
      <w:r>
        <w:tab/>
      </w:r>
      <w:r w:rsidRPr="00DE0494">
        <w:t>Respondents’ awareness of asbestos on their property and removal planning (percentage of overall sample)</w:t>
      </w:r>
    </w:p>
    <w:p w14:paraId="0F60408F" w14:textId="198BBCAD" w:rsidR="00691732" w:rsidRPr="00691732" w:rsidRDefault="000E57E7" w:rsidP="00492321">
      <w:r w:rsidRPr="00CF1CB5">
        <w:rPr>
          <w:noProof/>
        </w:rPr>
        <w:drawing>
          <wp:inline distT="0" distB="0" distL="0" distR="0" wp14:anchorId="7B6EC38F" wp14:editId="7994B8F9">
            <wp:extent cx="5285917" cy="3688854"/>
            <wp:effectExtent l="0" t="0" r="0" b="6985"/>
            <wp:docPr id="12" name="Picture 12" descr="This image visually divides all respondents to the survey into different subgroups depending on how they answered certain questions. The image shows that 56% knew if they had asbestos and 44% were unaware. Of the 56% who knew they had asbestos, 26% did have asbestos and 29% did not. Of the 26% who had asbestos, 4% were planning to remove it imminently, 9% were delaying removal, and 13% had no plans to remove the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5616\Downloads\sankeymatic_20241021_113334_1600x1200.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31" r="965" b="8995"/>
                    <a:stretch/>
                  </pic:blipFill>
                  <pic:spPr bwMode="auto">
                    <a:xfrm>
                      <a:off x="0" y="0"/>
                      <a:ext cx="5297544" cy="3696968"/>
                    </a:xfrm>
                    <a:prstGeom prst="rect">
                      <a:avLst/>
                    </a:prstGeom>
                    <a:noFill/>
                    <a:ln>
                      <a:noFill/>
                    </a:ln>
                    <a:extLst>
                      <a:ext uri="{53640926-AAD7-44D8-BBD7-CCE9431645EC}">
                        <a14:shadowObscured xmlns:a14="http://schemas.microsoft.com/office/drawing/2010/main"/>
                      </a:ext>
                    </a:extLst>
                  </pic:spPr>
                </pic:pic>
              </a:graphicData>
            </a:graphic>
          </wp:inline>
        </w:drawing>
      </w:r>
    </w:p>
    <w:p w14:paraId="0EB9A00F" w14:textId="166D9B75" w:rsidR="0060441D" w:rsidRPr="00CE5B62" w:rsidRDefault="0060441D" w:rsidP="00CE5B62">
      <w:pPr>
        <w:pStyle w:val="SourceNotesText"/>
      </w:pPr>
      <w:r>
        <w:t xml:space="preserve">Note: </w:t>
      </w:r>
      <w:r w:rsidR="000F31A9">
        <w:t>n</w:t>
      </w:r>
      <w:r w:rsidR="00147BED">
        <w:t xml:space="preserve"> </w:t>
      </w:r>
      <w:r>
        <w:t xml:space="preserve">= </w:t>
      </w:r>
      <w:r w:rsidR="006C71B0">
        <w:t>4,403. Percentages do not add up to 100% due to rounding</w:t>
      </w:r>
      <w:r w:rsidR="002C7B62">
        <w:t>.</w:t>
      </w:r>
    </w:p>
    <w:p w14:paraId="7D0EB252" w14:textId="77777777" w:rsidR="003D111A" w:rsidRDefault="003D111A">
      <w:pPr>
        <w:spacing w:after="0" w:line="240" w:lineRule="auto"/>
        <w:rPr>
          <w:rFonts w:asciiTheme="majorHAnsi" w:hAnsiTheme="majorHAnsi"/>
          <w:b/>
          <w:color w:val="2158A9" w:themeColor="accent2"/>
          <w:sz w:val="24"/>
          <w:szCs w:val="44"/>
        </w:rPr>
      </w:pPr>
      <w:r>
        <w:br w:type="page"/>
      </w:r>
    </w:p>
    <w:p w14:paraId="21F8C4D1" w14:textId="1792FD5E" w:rsidR="0060441D" w:rsidRDefault="0060441D" w:rsidP="00FC35A7">
      <w:pPr>
        <w:pStyle w:val="Heading3"/>
      </w:pPr>
      <w:r>
        <w:lastRenderedPageBreak/>
        <w:t>Many are unaware of asbestos on their property and do not prioritise finding out</w:t>
      </w:r>
    </w:p>
    <w:p w14:paraId="2F437769" w14:textId="28DFC15C" w:rsidR="00C22EF0" w:rsidRDefault="00F31FBC" w:rsidP="00452D03">
      <w:r>
        <w:t>Of</w:t>
      </w:r>
      <w:r w:rsidR="0060441D" w:rsidRPr="006F616E">
        <w:t xml:space="preserve"> all the survey respondents, 44% were uncertain if there was asbestos on their property (n = 1,</w:t>
      </w:r>
      <w:r w:rsidR="005D5FAB">
        <w:t>959</w:t>
      </w:r>
      <w:r w:rsidR="0060441D" w:rsidRPr="006F616E">
        <w:t>)</w:t>
      </w:r>
      <w:r w:rsidR="0060441D">
        <w:t xml:space="preserve"> (</w:t>
      </w:r>
      <w:r w:rsidR="00CE5B62">
        <w:t>Figure 4</w:t>
      </w:r>
      <w:r w:rsidR="0060441D">
        <w:t>)</w:t>
      </w:r>
      <w:r w:rsidR="0060441D" w:rsidRPr="006F616E">
        <w:t xml:space="preserve">. Most of these respondents did not feel it was a priority for them to find out, with 46% indicating </w:t>
      </w:r>
      <w:r w:rsidR="0060441D">
        <w:t>it</w:t>
      </w:r>
      <w:r w:rsidR="0060441D" w:rsidRPr="006F616E">
        <w:t xml:space="preserve"> was a low priority for them, and a further 15% indicating that i</w:t>
      </w:r>
      <w:r w:rsidR="006C2F1B">
        <w:t xml:space="preserve">t was </w:t>
      </w:r>
      <w:r w:rsidR="005D5FAB">
        <w:t>‘</w:t>
      </w:r>
      <w:r w:rsidR="006C2F1B">
        <w:t>not at all a priority</w:t>
      </w:r>
      <w:r w:rsidR="005D5FAB">
        <w:t>’</w:t>
      </w:r>
      <w:r w:rsidR="00CE5B62">
        <w:t xml:space="preserve"> (Figure 5)</w:t>
      </w:r>
      <w:r w:rsidR="006C2F1B">
        <w:t>.</w:t>
      </w:r>
    </w:p>
    <w:p w14:paraId="2B099FBE" w14:textId="26A3C175" w:rsidR="00492321" w:rsidRPr="006F616E" w:rsidRDefault="00492321" w:rsidP="00492321">
      <w:pPr>
        <w:pStyle w:val="Caption"/>
      </w:pPr>
      <w:r>
        <w:t xml:space="preserve">Figure </w:t>
      </w:r>
      <w:r>
        <w:fldChar w:fldCharType="begin"/>
      </w:r>
      <w:r>
        <w:instrText>SEQ Figure \* ARABIC</w:instrText>
      </w:r>
      <w:r>
        <w:fldChar w:fldCharType="separate"/>
      </w:r>
      <w:r w:rsidR="00087082">
        <w:rPr>
          <w:noProof/>
        </w:rPr>
        <w:t>5</w:t>
      </w:r>
      <w:r>
        <w:fldChar w:fldCharType="end"/>
      </w:r>
      <w:r>
        <w:t xml:space="preserve">. </w:t>
      </w:r>
      <w:r w:rsidRPr="00FE2B48">
        <w:t>Respondents’ priority ratings for checking if asbestos is on their property</w:t>
      </w:r>
    </w:p>
    <w:p w14:paraId="636FA8C8" w14:textId="4A3F5BE7" w:rsidR="00C22EF0" w:rsidRPr="006F616E" w:rsidRDefault="001B0378" w:rsidP="00452D03">
      <w:r>
        <w:rPr>
          <w:noProof/>
        </w:rPr>
        <w:drawing>
          <wp:inline distT="0" distB="0" distL="0" distR="0" wp14:anchorId="6A2B7796" wp14:editId="20E7EB8E">
            <wp:extent cx="5255260" cy="908685"/>
            <wp:effectExtent l="0" t="0" r="2540" b="5715"/>
            <wp:docPr id="16" name="Picture 16" descr="This image shows that of the respondents who were unaware if they had asbestos on the proprerty, 15% said that finding out was not at all a priority; 46% said it was a low priority; 29% said it was a moderate priority; and 10% said it was essential or high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260" cy="908685"/>
                    </a:xfrm>
                    <a:prstGeom prst="rect">
                      <a:avLst/>
                    </a:prstGeom>
                    <a:noFill/>
                  </pic:spPr>
                </pic:pic>
              </a:graphicData>
            </a:graphic>
          </wp:inline>
        </w:drawing>
      </w:r>
    </w:p>
    <w:p w14:paraId="4DAAEECD" w14:textId="05D9C6A5" w:rsidR="00C22EF0" w:rsidRPr="00452D03" w:rsidRDefault="00C22EF0" w:rsidP="000C57ED">
      <w:pPr>
        <w:pStyle w:val="SourceNotesText"/>
        <w:rPr>
          <w:rStyle w:val="Emphasis"/>
          <w:szCs w:val="18"/>
        </w:rPr>
      </w:pPr>
      <w:r w:rsidRPr="000C57ED">
        <w:rPr>
          <w:rStyle w:val="Emphasis"/>
          <w:i/>
          <w:szCs w:val="18"/>
        </w:rPr>
        <w:t>Note: Responses to the question</w:t>
      </w:r>
      <w:r w:rsidR="000C57ED" w:rsidRPr="000C57ED">
        <w:rPr>
          <w:rStyle w:val="Emphasis"/>
          <w:i/>
          <w:szCs w:val="18"/>
        </w:rPr>
        <w:t>,</w:t>
      </w:r>
      <w:r w:rsidRPr="000C57ED">
        <w:rPr>
          <w:rStyle w:val="Emphasis"/>
          <w:i/>
          <w:szCs w:val="18"/>
        </w:rPr>
        <w:t xml:space="preserve"> ‘</w:t>
      </w:r>
      <w:r w:rsidR="000C57ED" w:rsidRPr="000C57ED">
        <w:rPr>
          <w:rStyle w:val="Emphasis"/>
          <w:i/>
          <w:szCs w:val="18"/>
        </w:rPr>
        <w:t>H</w:t>
      </w:r>
      <w:r w:rsidRPr="000C57ED">
        <w:rPr>
          <w:rStyle w:val="Emphasis"/>
          <w:i/>
          <w:szCs w:val="18"/>
        </w:rPr>
        <w:t>ow much of a priority is it for you to find out whether there is asbestos on your property?’ (</w:t>
      </w:r>
      <w:r w:rsidR="000F31A9">
        <w:rPr>
          <w:rStyle w:val="Emphasis"/>
          <w:i/>
          <w:szCs w:val="18"/>
        </w:rPr>
        <w:t>n</w:t>
      </w:r>
      <w:r w:rsidRPr="000C57ED">
        <w:rPr>
          <w:rStyle w:val="Emphasis"/>
          <w:i/>
          <w:szCs w:val="18"/>
        </w:rPr>
        <w:t xml:space="preserve"> = 1,</w:t>
      </w:r>
      <w:r w:rsidR="005D5FAB">
        <w:rPr>
          <w:rStyle w:val="Emphasis"/>
          <w:i/>
          <w:szCs w:val="18"/>
        </w:rPr>
        <w:t>959</w:t>
      </w:r>
      <w:r w:rsidRPr="000C57ED">
        <w:rPr>
          <w:rStyle w:val="Emphasis"/>
          <w:i/>
          <w:szCs w:val="18"/>
        </w:rPr>
        <w:t>)</w:t>
      </w:r>
      <w:r w:rsidR="005D5FAB">
        <w:rPr>
          <w:rStyle w:val="Emphasis"/>
          <w:i/>
          <w:szCs w:val="18"/>
        </w:rPr>
        <w:t>. 7% responded ‘High priority’ and 3% responded ‘Essential’.</w:t>
      </w:r>
    </w:p>
    <w:p w14:paraId="4A09A411" w14:textId="7B0DACB5" w:rsidR="00316F70" w:rsidRPr="00EB1CF6" w:rsidRDefault="005C2CA8" w:rsidP="4D85A8FC">
      <w:r>
        <w:t xml:space="preserve">We asked those for whom asbestos </w:t>
      </w:r>
      <w:r w:rsidR="00406AD0">
        <w:t>discovery</w:t>
      </w:r>
      <w:r>
        <w:t xml:space="preserve"> was a </w:t>
      </w:r>
      <w:r w:rsidR="00F57EC1">
        <w:t>‘</w:t>
      </w:r>
      <w:r>
        <w:t>low</w:t>
      </w:r>
      <w:r w:rsidR="00F57EC1">
        <w:t>’ or ‘not at all’ a</w:t>
      </w:r>
      <w:r>
        <w:t xml:space="preserve"> priority what would make it more of a priority for them</w:t>
      </w:r>
      <w:r w:rsidR="00CD1E54">
        <w:t xml:space="preserve"> (n = 1,180)</w:t>
      </w:r>
      <w:r>
        <w:t>. By far, the most common theme in their free-text responses related to conducting renovations. While some indicated that they would find out when planning to renovate, the responses of many others suggested that they would wait to find out incidentally during the process of renovations, maintenance, or rep</w:t>
      </w:r>
      <w:r w:rsidR="006373EB">
        <w:t xml:space="preserve">airs to damage on the property. </w:t>
      </w:r>
      <w:r>
        <w:t xml:space="preserve">Many also </w:t>
      </w:r>
      <w:r w:rsidR="000C57ED">
        <w:t>said</w:t>
      </w:r>
      <w:r>
        <w:t xml:space="preserve"> that it would become a greater priority to find out if the health </w:t>
      </w:r>
      <w:r w:rsidR="00F31FBC">
        <w:t xml:space="preserve">concerns </w:t>
      </w:r>
      <w:r>
        <w:t>associated with the asbestos increased (such as people actually becoming sick, with asbestos confirmed as the cause). Others suggested subsidised or free inspections, legal mandates, or instructions from others such as strata managers.</w:t>
      </w:r>
      <w:r w:rsidRPr="4D85A8FC">
        <w:rPr>
          <w:rFonts w:asciiTheme="majorHAnsi" w:hAnsiTheme="majorHAnsi"/>
          <w:color w:val="2158A9" w:themeColor="accent2"/>
          <w:sz w:val="24"/>
        </w:rPr>
        <w:br w:type="page"/>
      </w:r>
    </w:p>
    <w:p w14:paraId="6EE7F418" w14:textId="536CEE43" w:rsidR="00EF6429" w:rsidRPr="006F616E" w:rsidRDefault="00EF6429" w:rsidP="00D06595">
      <w:pPr>
        <w:pStyle w:val="EmphasisPanelHeading"/>
      </w:pPr>
      <w:r w:rsidRPr="48EB6B91">
        <w:lastRenderedPageBreak/>
        <w:t xml:space="preserve">Box 1: </w:t>
      </w:r>
      <w:r w:rsidR="00470815" w:rsidRPr="48EB6B91">
        <w:t>Homeowners use renovations as a time to discover and remove asbestos</w:t>
      </w:r>
    </w:p>
    <w:p w14:paraId="538C2757" w14:textId="00CB0766" w:rsidR="00EF6429" w:rsidRDefault="00EF6429" w:rsidP="00316F70">
      <w:pPr>
        <w:pStyle w:val="EmphasisPanelBody"/>
      </w:pPr>
      <w:r>
        <w:t xml:space="preserve">Asbestos removal behaviour is strongly associated with renovations and property maintenance and repairs (Heartward Strategic </w:t>
      </w:r>
      <w:r w:rsidRPr="009F7205">
        <w:t>2021a</w:t>
      </w:r>
      <w:r>
        <w:t>; Ipsos 2018</w:t>
      </w:r>
      <w:r w:rsidRPr="009F7205">
        <w:t>)</w:t>
      </w:r>
      <w:r>
        <w:t>.</w:t>
      </w:r>
    </w:p>
    <w:p w14:paraId="42CE20BA" w14:textId="2E4DEB03" w:rsidR="00EF6429" w:rsidRPr="006F616E" w:rsidRDefault="00EF6429" w:rsidP="00316F70">
      <w:pPr>
        <w:pStyle w:val="EmphasisPanelBody"/>
      </w:pPr>
      <w:r>
        <w:t xml:space="preserve">Consistent with this, a substantial proportion of our respondents (30%) </w:t>
      </w:r>
      <w:r w:rsidR="00577399">
        <w:t xml:space="preserve">said they </w:t>
      </w:r>
      <w:r>
        <w:t xml:space="preserve">became aware of asbestos on their property incidentally through renovations, maintenance and repairs. </w:t>
      </w:r>
      <w:r w:rsidR="00ED6E82">
        <w:t>M</w:t>
      </w:r>
      <w:r>
        <w:t xml:space="preserve">any homeowners reported that they were willing to become aware the same way. This is risky given the increase in asbestos exposure health risks if the asbestos-containing material becomes damaged </w:t>
      </w:r>
      <w:r w:rsidR="00ED6E82">
        <w:t>during</w:t>
      </w:r>
      <w:r>
        <w:t xml:space="preserve"> discovery. </w:t>
      </w:r>
      <w:r w:rsidR="00ED6E82">
        <w:t>T</w:t>
      </w:r>
      <w:r>
        <w:t xml:space="preserve">his type of discovery </w:t>
      </w:r>
      <w:r w:rsidR="00ED6E82">
        <w:t xml:space="preserve">can also </w:t>
      </w:r>
      <w:r>
        <w:t>represent a</w:t>
      </w:r>
      <w:r w:rsidR="00ED6E82">
        <w:t>n</w:t>
      </w:r>
      <w:r>
        <w:t xml:space="preserve"> ‘unexpected complication’</w:t>
      </w:r>
      <w:r w:rsidR="00ED6E82">
        <w:t>,</w:t>
      </w:r>
      <w:r>
        <w:t xml:space="preserve"> often associated with knee-jerk responses</w:t>
      </w:r>
      <w:r w:rsidR="00ED6E82">
        <w:t>,</w:t>
      </w:r>
      <w:r>
        <w:t xml:space="preserve"> unsafe decisions and illegal behaviour such as covering up the asbestos, quickly ripping it out, or disposing of it in residential bins (Heartward Strategic </w:t>
      </w:r>
      <w:r w:rsidRPr="009F7205">
        <w:t>2021a)</w:t>
      </w:r>
      <w:r>
        <w:t>.</w:t>
      </w:r>
    </w:p>
    <w:p w14:paraId="78CA5D87" w14:textId="59C558C8" w:rsidR="00EF6429" w:rsidRDefault="00EF6429" w:rsidP="00316F70">
      <w:pPr>
        <w:pStyle w:val="EmphasisPanelBody"/>
      </w:pPr>
      <w:r>
        <w:t xml:space="preserve">Although intentions to renovate appear important for tipping homeowners in favour of removing asbestos, </w:t>
      </w:r>
      <w:r w:rsidR="00ED6E82">
        <w:t>we’re unsure how much is happening the other way – that is,</w:t>
      </w:r>
      <w:r w:rsidDel="00577399">
        <w:t xml:space="preserve"> </w:t>
      </w:r>
      <w:r w:rsidR="004E0988">
        <w:t>the extent to which</w:t>
      </w:r>
      <w:r>
        <w:t xml:space="preserve"> the presence of asbestos </w:t>
      </w:r>
      <w:r w:rsidR="00ED6E82">
        <w:t>prompts</w:t>
      </w:r>
      <w:r>
        <w:t xml:space="preserve"> homeowners to renovat</w:t>
      </w:r>
      <w:r w:rsidR="00CF6B95">
        <w:t>e</w:t>
      </w:r>
      <w:r>
        <w:t xml:space="preserve">. </w:t>
      </w:r>
      <w:r w:rsidR="00ED6E82">
        <w:t xml:space="preserve">We know at least that plans to renovate are much more common than plans to discover or remove asbestos: </w:t>
      </w:r>
      <w:r w:rsidR="004E0988">
        <w:t>w</w:t>
      </w:r>
      <w:r>
        <w:t xml:space="preserve">hile </w:t>
      </w:r>
      <w:r w:rsidR="005D5FAB">
        <w:t>70</w:t>
      </w:r>
      <w:r>
        <w:t xml:space="preserve">% of </w:t>
      </w:r>
      <w:r w:rsidR="00016526">
        <w:t xml:space="preserve">all </w:t>
      </w:r>
      <w:r>
        <w:t>our respondents were open to renovatin</w:t>
      </w:r>
      <w:r w:rsidR="00D61AE3">
        <w:t>g</w:t>
      </w:r>
      <w:r>
        <w:t>, only half of those who knew they had asbestos had plans to remove it</w:t>
      </w:r>
      <w:r w:rsidR="00016526">
        <w:t>, and the majority (61%) of those unaware if their property contain</w:t>
      </w:r>
      <w:r w:rsidR="00ED6E82">
        <w:t>ed</w:t>
      </w:r>
      <w:r w:rsidR="00016526">
        <w:t xml:space="preserve"> asbestos showed little motivation to find out</w:t>
      </w:r>
      <w:r>
        <w:t>. This suggests that the presence of asbestos, or potential for asbestos to be on the property, is currently not a particularly strong prompt to renovate.</w:t>
      </w:r>
    </w:p>
    <w:p w14:paraId="1DEE31CE" w14:textId="2D703FC5" w:rsidR="00EF6429" w:rsidRDefault="00405B73" w:rsidP="00405B73">
      <w:pPr>
        <w:pStyle w:val="EmphasisPanelBody"/>
        <w:rPr>
          <w:color w:val="2158A9" w:themeColor="accent2"/>
        </w:rPr>
      </w:pPr>
      <w:r>
        <w:t>W</w:t>
      </w:r>
      <w:r w:rsidR="00EF6429" w:rsidRPr="006F616E">
        <w:t xml:space="preserve">ays to leverage renovations to encourage asbestos removal are discussed in the section </w:t>
      </w:r>
      <w:r w:rsidR="00D05C2A">
        <w:t>on behavioural design considerations</w:t>
      </w:r>
      <w:r>
        <w:t>.</w:t>
      </w:r>
    </w:p>
    <w:p w14:paraId="0CB8935A" w14:textId="77777777" w:rsidR="00C36567" w:rsidRDefault="00C36567" w:rsidP="000C57ED">
      <w:pPr>
        <w:pStyle w:val="Heading3"/>
        <w:rPr>
          <w:b w:val="0"/>
        </w:rPr>
      </w:pPr>
      <w:r>
        <w:t>One in four homeowners know they have</w:t>
      </w:r>
      <w:r w:rsidRPr="006F616E">
        <w:rPr>
          <w:b w:val="0"/>
        </w:rPr>
        <w:t xml:space="preserve"> </w:t>
      </w:r>
      <w:r w:rsidRPr="003D111A">
        <w:t>asbestos on their property</w:t>
      </w:r>
    </w:p>
    <w:p w14:paraId="4496AB40" w14:textId="664A7BDA" w:rsidR="00C36567" w:rsidRDefault="00C36567" w:rsidP="00C36567">
      <w:r w:rsidRPr="006F616E">
        <w:t xml:space="preserve">Twenty </w:t>
      </w:r>
      <w:r>
        <w:t>nine</w:t>
      </w:r>
      <w:r w:rsidRPr="006F616E">
        <w:t xml:space="preserve"> per cent of all survey respondents reported that there was </w:t>
      </w:r>
      <w:r>
        <w:t xml:space="preserve">no </w:t>
      </w:r>
      <w:r w:rsidRPr="006F616E">
        <w:t>asbestos on their property</w:t>
      </w:r>
      <w:r w:rsidRPr="006F616E">
        <w:rPr>
          <w:vertAlign w:val="superscript"/>
        </w:rPr>
        <w:footnoteReference w:id="11"/>
      </w:r>
      <w:r>
        <w:t>, while a further 26% told us that there was (</w:t>
      </w:r>
      <w:r w:rsidR="00CE5B62">
        <w:t>Figure 4)</w:t>
      </w:r>
      <w:r w:rsidRPr="006F616E">
        <w:t>.</w:t>
      </w:r>
      <w:r w:rsidRPr="006F616E">
        <w:rPr>
          <w:vertAlign w:val="superscript"/>
        </w:rPr>
        <w:footnoteReference w:id="12"/>
      </w:r>
      <w:r w:rsidRPr="006F616E">
        <w:t xml:space="preserve"> </w:t>
      </w:r>
      <w:r>
        <w:t>O</w:t>
      </w:r>
      <w:r w:rsidRPr="009C3FC9">
        <w:t>f the people in the survey who knew they had asbestos on their property (</w:t>
      </w:r>
      <w:r w:rsidR="000F31A9">
        <w:t>n</w:t>
      </w:r>
      <w:r w:rsidRPr="009C3FC9">
        <w:t xml:space="preserve"> = 1,1</w:t>
      </w:r>
      <w:r w:rsidR="000F31A9">
        <w:t>60</w:t>
      </w:r>
      <w:r w:rsidRPr="009C3FC9">
        <w:t xml:space="preserve">), the most common way of finding out was when they had renovations or </w:t>
      </w:r>
      <w:r w:rsidR="000F31A9">
        <w:t>work</w:t>
      </w:r>
      <w:r w:rsidRPr="009C3FC9">
        <w:t xml:space="preserve"> done (30%) or when they acquired the property (27%). Only 10% found out </w:t>
      </w:r>
      <w:r w:rsidR="00D05C2A">
        <w:t>through an asbestos assessment.</w:t>
      </w:r>
      <w:r w:rsidRPr="009C3FC9">
        <w:t xml:space="preserve"> Another 2</w:t>
      </w:r>
      <w:r w:rsidR="000F31A9">
        <w:t>8</w:t>
      </w:r>
      <w:r w:rsidRPr="009C3FC9">
        <w:t>% assumed there was asbestos present due to the age of their residence.</w:t>
      </w:r>
    </w:p>
    <w:p w14:paraId="6334A1FF" w14:textId="7D02912F" w:rsidR="00C36567" w:rsidRPr="006F616E" w:rsidRDefault="00C36567" w:rsidP="00C36567">
      <w:r w:rsidRPr="006F616E">
        <w:t>But knowing you have asbestos appears insufficient to prompt asbestos removal on its own: of the 1,1</w:t>
      </w:r>
      <w:r w:rsidR="000F31A9">
        <w:t>60</w:t>
      </w:r>
      <w:r w:rsidRPr="006F616E">
        <w:t xml:space="preserve"> respondents who knew they had asbestos on their property, 50% indicated that they had no plans to remove the asbestos. Their reasoning is unpacked below, before we turn to the cohort that </w:t>
      </w:r>
      <w:r w:rsidR="004B7528">
        <w:t>said they were</w:t>
      </w:r>
      <w:r w:rsidRPr="006F616E">
        <w:t xml:space="preserve"> planning to remove their asbestos.</w:t>
      </w:r>
    </w:p>
    <w:p w14:paraId="7C397647" w14:textId="0C4D2389" w:rsidR="006F616E" w:rsidRPr="006F616E" w:rsidRDefault="00E8544F" w:rsidP="000C57ED">
      <w:pPr>
        <w:pStyle w:val="Heading4"/>
        <w:rPr>
          <w:b w:val="0"/>
        </w:rPr>
      </w:pPr>
      <w:r>
        <w:lastRenderedPageBreak/>
        <w:t xml:space="preserve">Those </w:t>
      </w:r>
      <w:r w:rsidR="00B6348C">
        <w:t>keeping</w:t>
      </w:r>
      <w:r>
        <w:t xml:space="preserve"> asbestos feel it</w:t>
      </w:r>
      <w:r w:rsidR="00243DE1" w:rsidRPr="003D111A">
        <w:t>’s</w:t>
      </w:r>
      <w:r w:rsidRPr="003D111A">
        <w:t xml:space="preserve"> not causing harm and is in good condition</w:t>
      </w:r>
    </w:p>
    <w:p w14:paraId="39E11A3B" w14:textId="65100ED5" w:rsidR="00C4588F" w:rsidRPr="006F616E" w:rsidRDefault="00C4588F" w:rsidP="00C4588F">
      <w:r w:rsidRPr="006F616E">
        <w:t>The majority of the 5</w:t>
      </w:r>
      <w:r w:rsidR="00CD6ECE">
        <w:t>77</w:t>
      </w:r>
      <w:r w:rsidRPr="006F616E">
        <w:t xml:space="preserve"> respondents with no plans to remove the asbestos on their property thought the asbestos </w:t>
      </w:r>
      <w:r w:rsidR="004B7528">
        <w:t>was not a health concern</w:t>
      </w:r>
      <w:r w:rsidRPr="006F616E">
        <w:t>: 64% said the asbestos was not currently causing harm, 52% said the asbestos was in good condition, 30% said their or their family’s health was not at risk, and 4</w:t>
      </w:r>
      <w:r w:rsidR="00E62EA2">
        <w:t>5</w:t>
      </w:r>
      <w:r w:rsidRPr="006F616E">
        <w:t>% said they had been told that it’s safe to leave the asbestos</w:t>
      </w:r>
      <w:r w:rsidR="003A6A47">
        <w:t xml:space="preserve"> where it is</w:t>
      </w:r>
      <w:r w:rsidRPr="006F616E">
        <w:t xml:space="preserve">. Similarly, these </w:t>
      </w:r>
      <w:r>
        <w:t>homeowners</w:t>
      </w:r>
      <w:r w:rsidRPr="006F616E">
        <w:t xml:space="preserve"> indicated that they </w:t>
      </w:r>
      <w:r w:rsidRPr="006F616E">
        <w:rPr>
          <w:i/>
        </w:rPr>
        <w:t xml:space="preserve">would </w:t>
      </w:r>
      <w:r w:rsidRPr="006F616E">
        <w:t>be more willing to consider removal if the asbestos began causing harm (60% of respondents), if the asbestos became damaged (57%), if the risks to their, their family, or their tenants’ health increased (51%) or if a professional advised them that the asbestos in their property was unsafe (4</w:t>
      </w:r>
      <w:r w:rsidR="00E62EA2">
        <w:t>2</w:t>
      </w:r>
      <w:r w:rsidRPr="006F616E">
        <w:t xml:space="preserve">%; Table </w:t>
      </w:r>
      <w:r w:rsidR="00E62EA2">
        <w:t>2</w:t>
      </w:r>
      <w:r w:rsidRPr="006F616E">
        <w:t xml:space="preserve">). </w:t>
      </w:r>
      <w:r w:rsidR="00F41810">
        <w:t xml:space="preserve">These findings reveal that many homeowners </w:t>
      </w:r>
      <w:r w:rsidR="006B57DE">
        <w:t>do not take into account the</w:t>
      </w:r>
      <w:r w:rsidR="00F41810">
        <w:t xml:space="preserve"> often latent and irreversible effects of asbestos–related diseases (</w:t>
      </w:r>
      <w:r w:rsidR="00E5087C">
        <w:t xml:space="preserve">Bianchi </w:t>
      </w:r>
      <w:r w:rsidR="00CD1E54">
        <w:t>and</w:t>
      </w:r>
      <w:r w:rsidR="00E5087C">
        <w:t xml:space="preserve"> Bianchi 2007</w:t>
      </w:r>
      <w:r w:rsidR="00F41810">
        <w:t xml:space="preserve">). </w:t>
      </w:r>
      <w:r w:rsidRPr="006F616E">
        <w:t xml:space="preserve">Overall, these findings suggest that in addition to reductions in out-of-pocket costs, homeowners may be motivated by </w:t>
      </w:r>
      <w:r w:rsidR="004B7528">
        <w:t>health concerns and risk perceptions</w:t>
      </w:r>
      <w:r w:rsidRPr="006F616E">
        <w:t>, consistent with the Health Belief Model (Alyafei and Easton-Carr 2024).</w:t>
      </w:r>
    </w:p>
    <w:p w14:paraId="0BB82932" w14:textId="341600C2" w:rsidR="00C4588F" w:rsidRPr="006F616E" w:rsidRDefault="00C4588F" w:rsidP="00C4588F">
      <w:r>
        <w:t>A reasonable proportion also reported that they wouldn’t be able to afford removal even if they wanted to (3</w:t>
      </w:r>
      <w:r w:rsidR="00E62EA2">
        <w:t>4</w:t>
      </w:r>
      <w:r>
        <w:t xml:space="preserve">%), but they would be more willing to consider removal if financial incentives were </w:t>
      </w:r>
      <w:r w:rsidRPr="00D06595">
        <w:t>available (45%) or if it didn’t take up too much of their savings (24%, Table </w:t>
      </w:r>
      <w:r w:rsidR="00E62EA2" w:rsidRPr="00D06595">
        <w:t>2</w:t>
      </w:r>
      <w:r w:rsidRPr="00D06595">
        <w:t xml:space="preserve">). </w:t>
      </w:r>
      <w:r w:rsidR="00A63D8B" w:rsidRPr="00D06595">
        <w:t xml:space="preserve">Similarly, in our DCE, it appeared that those with no plans to remove their asbestos were more focused on out-of-pocket costs (that is, grants and quoted costs) than those who intended to remove their asbestos. </w:t>
      </w:r>
      <w:r w:rsidR="00B6348C" w:rsidRPr="00D06595">
        <w:t>T</w:t>
      </w:r>
      <w:r w:rsidR="562F047D" w:rsidRPr="00D06595">
        <w:t>hese</w:t>
      </w:r>
      <w:r w:rsidR="562F047D">
        <w:t xml:space="preserve"> responses </w:t>
      </w:r>
      <w:r w:rsidR="29D5C2A2">
        <w:t xml:space="preserve">appear to </w:t>
      </w:r>
      <w:r w:rsidR="562F047D">
        <w:t>conflict</w:t>
      </w:r>
      <w:r w:rsidR="62B939E0">
        <w:t xml:space="preserve"> with our finding that most people could afford </w:t>
      </w:r>
      <w:r w:rsidR="00CD1E54">
        <w:t xml:space="preserve">many </w:t>
      </w:r>
      <w:r w:rsidR="62B939E0">
        <w:t>removal jobs</w:t>
      </w:r>
      <w:r w:rsidR="7EE37AD6">
        <w:t xml:space="preserve"> (see above)</w:t>
      </w:r>
      <w:r w:rsidR="62B939E0">
        <w:t xml:space="preserve">. </w:t>
      </w:r>
      <w:r w:rsidR="00B6348C">
        <w:t>Homeowners may be imagining</w:t>
      </w:r>
      <w:r>
        <w:t xml:space="preserve"> that asbestos removal is </w:t>
      </w:r>
      <w:r w:rsidR="00B6348C">
        <w:t xml:space="preserve">very </w:t>
      </w:r>
      <w:r>
        <w:t>expensive</w:t>
      </w:r>
      <w:r w:rsidR="00B6348C">
        <w:t xml:space="preserve">, </w:t>
      </w:r>
      <w:r>
        <w:t xml:space="preserve">leading </w:t>
      </w:r>
      <w:r w:rsidR="00B6348C">
        <w:t xml:space="preserve">them </w:t>
      </w:r>
      <w:r>
        <w:t xml:space="preserve">to assume </w:t>
      </w:r>
      <w:r w:rsidR="00B6348C">
        <w:t>they could not afford it</w:t>
      </w:r>
      <w:r w:rsidR="001757E2">
        <w:t xml:space="preserve">, </w:t>
      </w:r>
      <w:r w:rsidR="00B6348C">
        <w:t>without investigating</w:t>
      </w:r>
      <w:r w:rsidR="001757E2">
        <w:t xml:space="preserve"> </w:t>
      </w:r>
      <w:r>
        <w:t>how much removal would actually cost them.</w:t>
      </w:r>
    </w:p>
    <w:p w14:paraId="1C61AFF2" w14:textId="77777777" w:rsidR="006F616E" w:rsidRPr="006F616E" w:rsidRDefault="006F616E" w:rsidP="006F616E">
      <w:r w:rsidRPr="006F616E">
        <w:t xml:space="preserve">Finally, 29% of respondents indicated that if they had other renovations planned, this would be a prompt to remove asbestos (see </w:t>
      </w:r>
      <w:r w:rsidRPr="005F79B0">
        <w:t>Box 1</w:t>
      </w:r>
      <w:r w:rsidRPr="006F616E">
        <w:t>).</w:t>
      </w:r>
    </w:p>
    <w:p w14:paraId="76263B4A" w14:textId="57629A6D" w:rsidR="006F616E" w:rsidRPr="003D111A" w:rsidRDefault="00732D88" w:rsidP="00FC4BE9">
      <w:pPr>
        <w:pStyle w:val="Heading4"/>
      </w:pPr>
      <w:r>
        <w:t xml:space="preserve">Many </w:t>
      </w:r>
      <w:r w:rsidR="0063137B" w:rsidRPr="003D111A">
        <w:t>delay</w:t>
      </w:r>
      <w:r w:rsidRPr="003D111A">
        <w:t xml:space="preserve"> removal</w:t>
      </w:r>
      <w:r w:rsidR="00D121AE" w:rsidRPr="003D111A">
        <w:t xml:space="preserve"> as they feel it is not causing harm and want time to save</w:t>
      </w:r>
    </w:p>
    <w:p w14:paraId="78FC317F" w14:textId="6511D359" w:rsidR="003D111A" w:rsidRPr="00A63D8B" w:rsidRDefault="006F616E" w:rsidP="00086B43">
      <w:pPr>
        <w:rPr>
          <w:rFonts w:asciiTheme="majorHAnsi" w:hAnsiTheme="majorHAnsi" w:cstheme="majorBidi"/>
        </w:rPr>
      </w:pPr>
      <w:r w:rsidRPr="006F616E">
        <w:t>Of the 1,1</w:t>
      </w:r>
      <w:r w:rsidR="000A535C">
        <w:t>60</w:t>
      </w:r>
      <w:r w:rsidRPr="006F616E">
        <w:t xml:space="preserve"> respondents who knew they had asbestos on their property, 24% indicated that they planned to remove it</w:t>
      </w:r>
      <w:r w:rsidRPr="006F616E">
        <w:rPr>
          <w:i/>
        </w:rPr>
        <w:t xml:space="preserve"> </w:t>
      </w:r>
      <w:r w:rsidRPr="006F616E">
        <w:t>within the next 1-5 years</w:t>
      </w:r>
      <w:r w:rsidRPr="006F616E">
        <w:rPr>
          <w:i/>
        </w:rPr>
        <w:t xml:space="preserve">, </w:t>
      </w:r>
      <w:r w:rsidRPr="006F616E">
        <w:t>and another</w:t>
      </w:r>
      <w:r w:rsidRPr="006F616E">
        <w:rPr>
          <w:i/>
        </w:rPr>
        <w:t xml:space="preserve"> </w:t>
      </w:r>
      <w:r w:rsidRPr="006F616E">
        <w:t>10% that they planned on removing the asbestos</w:t>
      </w:r>
      <w:r w:rsidRPr="006F616E">
        <w:rPr>
          <w:i/>
        </w:rPr>
        <w:t xml:space="preserve"> </w:t>
      </w:r>
      <w:r w:rsidRPr="006F616E">
        <w:t>but not for at least 5 years</w:t>
      </w:r>
      <w:r w:rsidRPr="006F616E">
        <w:rPr>
          <w:i/>
        </w:rPr>
        <w:t xml:space="preserve">. </w:t>
      </w:r>
      <w:r w:rsidRPr="006F616E">
        <w:rPr>
          <w:rFonts w:asciiTheme="majorHAnsi" w:hAnsiTheme="majorHAnsi" w:cstheme="majorBidi"/>
        </w:rPr>
        <w:t xml:space="preserve">The most common reasons homeowners reported delaying the removal of asbestos was because they did not think the asbestos was currently causing harm, and because they needed time to save money for the removal as well as other renovations (Table </w:t>
      </w:r>
      <w:r w:rsidR="00E62EA2">
        <w:rPr>
          <w:rFonts w:asciiTheme="majorHAnsi" w:hAnsiTheme="majorHAnsi" w:cstheme="majorBidi"/>
        </w:rPr>
        <w:t>3</w:t>
      </w:r>
      <w:r w:rsidRPr="006F616E">
        <w:rPr>
          <w:rFonts w:asciiTheme="majorHAnsi" w:hAnsiTheme="majorHAnsi" w:cstheme="majorBidi"/>
        </w:rPr>
        <w:t>).</w:t>
      </w:r>
      <w:r w:rsidR="003D111A">
        <w:rPr>
          <w:rFonts w:asciiTheme="majorHAnsi" w:hAnsiTheme="majorHAnsi" w:cstheme="majorBidi"/>
        </w:rPr>
        <w:br w:type="page"/>
      </w:r>
    </w:p>
    <w:p w14:paraId="5BAFE58F" w14:textId="22693DE0" w:rsidR="003D111A" w:rsidRPr="00CE5B62" w:rsidRDefault="00492321" w:rsidP="00492321">
      <w:pPr>
        <w:pStyle w:val="Caption"/>
      </w:pPr>
      <w:r>
        <w:lastRenderedPageBreak/>
        <w:t xml:space="preserve">Table </w:t>
      </w:r>
      <w:r>
        <w:fldChar w:fldCharType="begin"/>
      </w:r>
      <w:r>
        <w:instrText>SEQ Table \* ARABIC</w:instrText>
      </w:r>
      <w:r>
        <w:fldChar w:fldCharType="separate"/>
      </w:r>
      <w:r>
        <w:rPr>
          <w:noProof/>
        </w:rPr>
        <w:t>2</w:t>
      </w:r>
      <w:r>
        <w:fldChar w:fldCharType="end"/>
      </w:r>
      <w:r>
        <w:t>.</w:t>
      </w:r>
      <w:r>
        <w:tab/>
      </w:r>
      <w:r w:rsidRPr="00341843">
        <w:t>Circumstances that would increase homeowners’ willingness to remove asbestos</w:t>
      </w:r>
    </w:p>
    <w:tbl>
      <w:tblPr>
        <w:tblStyle w:val="DefaultTable"/>
        <w:tblW w:w="8457" w:type="dxa"/>
        <w:tblLayout w:type="fixed"/>
        <w:tblLook w:val="0420" w:firstRow="1" w:lastRow="0" w:firstColumn="0" w:lastColumn="0" w:noHBand="0" w:noVBand="1"/>
        <w:tblCaption w:val="Circumstances that would increase homeowners' willingness to remove asbestos"/>
        <w:tblDescription w:val="This table ranks ten circumstances that might increase homeowners' willingness to remove asbestos (left column) and provides the percentage of respondents who said it applied to them (right column). The most common response was 'If the asbestos was causing harm'."/>
      </w:tblPr>
      <w:tblGrid>
        <w:gridCol w:w="5482"/>
        <w:gridCol w:w="2975"/>
      </w:tblGrid>
      <w:tr w:rsidR="003D111A" w:rsidRPr="006F616E" w14:paraId="451B1F0B" w14:textId="77777777" w:rsidTr="0CB2B336">
        <w:trPr>
          <w:cnfStyle w:val="100000000000" w:firstRow="1" w:lastRow="0" w:firstColumn="0" w:lastColumn="0" w:oddVBand="0" w:evenVBand="0" w:oddHBand="0" w:evenHBand="0" w:firstRowFirstColumn="0" w:firstRowLastColumn="0" w:lastRowFirstColumn="0" w:lastRowLastColumn="0"/>
          <w:trHeight w:val="524"/>
          <w:tblHeader/>
        </w:trPr>
        <w:tc>
          <w:tcPr>
            <w:tcW w:w="5482" w:type="dxa"/>
            <w:hideMark/>
          </w:tcPr>
          <w:p w14:paraId="060682AF" w14:textId="77777777" w:rsidR="003D111A" w:rsidRPr="00960E36" w:rsidRDefault="003D111A" w:rsidP="008C2444">
            <w:pPr>
              <w:numPr>
                <w:ilvl w:val="2"/>
                <w:numId w:val="0"/>
              </w:numPr>
              <w:spacing w:after="0" w:line="240" w:lineRule="auto"/>
              <w:rPr>
                <w:rFonts w:asciiTheme="majorHAnsi" w:hAnsiTheme="majorHAnsi" w:cstheme="majorHAnsi"/>
                <w:sz w:val="20"/>
                <w:szCs w:val="20"/>
              </w:rPr>
            </w:pPr>
            <w:r w:rsidRPr="00960E36">
              <w:rPr>
                <w:rFonts w:asciiTheme="majorHAnsi" w:hAnsiTheme="majorHAnsi" w:cstheme="majorHAnsi"/>
                <w:sz w:val="20"/>
                <w:szCs w:val="20"/>
              </w:rPr>
              <w:t>Circumstances that would increase willingness to remove, for homeowners with no plans to remove known asbestos</w:t>
            </w:r>
          </w:p>
        </w:tc>
        <w:tc>
          <w:tcPr>
            <w:tcW w:w="2975" w:type="dxa"/>
            <w:hideMark/>
          </w:tcPr>
          <w:p w14:paraId="42D01DFC" w14:textId="3EDC7197" w:rsidR="003D111A" w:rsidRPr="00960E36" w:rsidRDefault="003D111A" w:rsidP="00031B85">
            <w:pPr>
              <w:numPr>
                <w:ilvl w:val="2"/>
                <w:numId w:val="0"/>
              </w:numPr>
              <w:spacing w:after="0" w:line="240" w:lineRule="auto"/>
              <w:jc w:val="right"/>
              <w:rPr>
                <w:rFonts w:asciiTheme="majorHAnsi" w:hAnsiTheme="majorHAnsi" w:cstheme="majorHAnsi"/>
                <w:sz w:val="20"/>
                <w:szCs w:val="20"/>
              </w:rPr>
            </w:pPr>
            <w:r w:rsidRPr="00960E36">
              <w:rPr>
                <w:rFonts w:asciiTheme="majorHAnsi" w:hAnsiTheme="majorHAnsi" w:cstheme="majorHAnsi"/>
                <w:sz w:val="20"/>
                <w:szCs w:val="20"/>
              </w:rPr>
              <w:t>Percentage of respondents</w:t>
            </w:r>
            <w:r w:rsidRPr="00960E36">
              <w:rPr>
                <w:rFonts w:asciiTheme="majorHAnsi" w:hAnsiTheme="majorHAnsi" w:cstheme="majorHAnsi"/>
                <w:sz w:val="20"/>
                <w:szCs w:val="20"/>
              </w:rPr>
              <w:br/>
              <w:t>(n = 5</w:t>
            </w:r>
            <w:r w:rsidR="00031B85" w:rsidRPr="00960E36">
              <w:rPr>
                <w:rFonts w:asciiTheme="majorHAnsi" w:hAnsiTheme="majorHAnsi" w:cstheme="majorHAnsi"/>
                <w:sz w:val="20"/>
                <w:szCs w:val="20"/>
              </w:rPr>
              <w:t>77</w:t>
            </w:r>
            <w:r w:rsidRPr="00960E36">
              <w:rPr>
                <w:rFonts w:asciiTheme="majorHAnsi" w:hAnsiTheme="majorHAnsi" w:cstheme="majorHAnsi"/>
                <w:sz w:val="20"/>
                <w:szCs w:val="20"/>
              </w:rPr>
              <w:t xml:space="preserve">) </w:t>
            </w:r>
          </w:p>
        </w:tc>
      </w:tr>
      <w:tr w:rsidR="003D111A" w:rsidRPr="006F616E" w14:paraId="6A149FA9" w14:textId="77777777" w:rsidTr="0CB2B336">
        <w:trPr>
          <w:trHeight w:val="340"/>
        </w:trPr>
        <w:tc>
          <w:tcPr>
            <w:tcW w:w="5482" w:type="dxa"/>
            <w:vAlign w:val="bottom"/>
            <w:hideMark/>
          </w:tcPr>
          <w:p w14:paraId="3C82C250"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the asbestos was causing harm</w:t>
            </w:r>
          </w:p>
        </w:tc>
        <w:tc>
          <w:tcPr>
            <w:tcW w:w="2975" w:type="dxa"/>
            <w:vAlign w:val="bottom"/>
            <w:hideMark/>
          </w:tcPr>
          <w:p w14:paraId="7F653E51"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60%</w:t>
            </w:r>
          </w:p>
        </w:tc>
      </w:tr>
      <w:tr w:rsidR="003D111A" w:rsidRPr="006F616E" w14:paraId="0EB47C90" w14:textId="77777777" w:rsidTr="0CB2B336">
        <w:trPr>
          <w:trHeight w:val="340"/>
        </w:trPr>
        <w:tc>
          <w:tcPr>
            <w:tcW w:w="5482" w:type="dxa"/>
            <w:vAlign w:val="bottom"/>
            <w:hideMark/>
          </w:tcPr>
          <w:p w14:paraId="343E0883"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the asbestos became damaged or was in poor condition</w:t>
            </w:r>
          </w:p>
        </w:tc>
        <w:tc>
          <w:tcPr>
            <w:tcW w:w="2975" w:type="dxa"/>
            <w:vAlign w:val="bottom"/>
            <w:hideMark/>
          </w:tcPr>
          <w:p w14:paraId="4AD95591"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57%</w:t>
            </w:r>
          </w:p>
        </w:tc>
      </w:tr>
      <w:tr w:rsidR="003D111A" w:rsidRPr="006F616E" w14:paraId="5D541A3D" w14:textId="77777777" w:rsidTr="0CB2B336">
        <w:trPr>
          <w:trHeight w:val="340"/>
        </w:trPr>
        <w:tc>
          <w:tcPr>
            <w:tcW w:w="5482" w:type="dxa"/>
            <w:vAlign w:val="bottom"/>
            <w:hideMark/>
          </w:tcPr>
          <w:p w14:paraId="3D1B4E78" w14:textId="4B27E439" w:rsidR="003D111A" w:rsidRPr="006F616E" w:rsidRDefault="620E0876" w:rsidP="0CB2B336">
            <w:pPr>
              <w:spacing w:after="0" w:line="240" w:lineRule="auto"/>
              <w:rPr>
                <w:rFonts w:asciiTheme="majorHAnsi" w:hAnsiTheme="majorHAnsi" w:cstheme="majorBidi"/>
              </w:rPr>
            </w:pPr>
            <w:r w:rsidRPr="0CB2B336">
              <w:rPr>
                <w:rFonts w:asciiTheme="majorHAnsi" w:hAnsiTheme="majorHAnsi" w:cstheme="majorBidi"/>
                <w:color w:val="000000" w:themeColor="text2"/>
              </w:rPr>
              <w:t xml:space="preserve">If the risk to my,  family, or tenant’s health increased </w:t>
            </w:r>
          </w:p>
        </w:tc>
        <w:tc>
          <w:tcPr>
            <w:tcW w:w="2975" w:type="dxa"/>
            <w:vAlign w:val="bottom"/>
            <w:hideMark/>
          </w:tcPr>
          <w:p w14:paraId="5B9E273C"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51%</w:t>
            </w:r>
          </w:p>
        </w:tc>
      </w:tr>
      <w:tr w:rsidR="003D111A" w:rsidRPr="006F616E" w14:paraId="2A2050A8" w14:textId="77777777" w:rsidTr="0CB2B336">
        <w:trPr>
          <w:trHeight w:val="340"/>
        </w:trPr>
        <w:tc>
          <w:tcPr>
            <w:tcW w:w="5482" w:type="dxa"/>
            <w:vAlign w:val="bottom"/>
            <w:hideMark/>
          </w:tcPr>
          <w:p w14:paraId="7E7F7025"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a financial incentive program became available</w:t>
            </w:r>
          </w:p>
        </w:tc>
        <w:tc>
          <w:tcPr>
            <w:tcW w:w="2975" w:type="dxa"/>
            <w:vAlign w:val="bottom"/>
            <w:hideMark/>
          </w:tcPr>
          <w:p w14:paraId="79FE4169"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45%</w:t>
            </w:r>
          </w:p>
        </w:tc>
      </w:tr>
      <w:tr w:rsidR="003D111A" w:rsidRPr="006F616E" w14:paraId="2EA994B6" w14:textId="77777777" w:rsidTr="0CB2B336">
        <w:trPr>
          <w:trHeight w:val="340"/>
        </w:trPr>
        <w:tc>
          <w:tcPr>
            <w:tcW w:w="5482" w:type="dxa"/>
            <w:vAlign w:val="bottom"/>
            <w:hideMark/>
          </w:tcPr>
          <w:p w14:paraId="34C30C15"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I was told by a professional it was unsafe</w:t>
            </w:r>
          </w:p>
        </w:tc>
        <w:tc>
          <w:tcPr>
            <w:tcW w:w="2975" w:type="dxa"/>
            <w:vAlign w:val="bottom"/>
            <w:hideMark/>
          </w:tcPr>
          <w:p w14:paraId="39B34D4F" w14:textId="3A46E8EF"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4</w:t>
            </w:r>
            <w:r w:rsidR="00031B85">
              <w:rPr>
                <w:rFonts w:asciiTheme="majorHAnsi" w:hAnsiTheme="majorHAnsi" w:cstheme="majorHAnsi"/>
                <w:color w:val="000000"/>
                <w:szCs w:val="20"/>
              </w:rPr>
              <w:t>2</w:t>
            </w:r>
            <w:r w:rsidRPr="006F616E">
              <w:rPr>
                <w:rFonts w:asciiTheme="majorHAnsi" w:hAnsiTheme="majorHAnsi" w:cstheme="majorHAnsi"/>
                <w:color w:val="000000"/>
                <w:szCs w:val="20"/>
              </w:rPr>
              <w:t>%</w:t>
            </w:r>
          </w:p>
        </w:tc>
      </w:tr>
      <w:tr w:rsidR="003D111A" w:rsidRPr="006F616E" w14:paraId="6BD042ED" w14:textId="77777777" w:rsidTr="0CB2B336">
        <w:trPr>
          <w:trHeight w:val="340"/>
        </w:trPr>
        <w:tc>
          <w:tcPr>
            <w:tcW w:w="5482" w:type="dxa"/>
            <w:vAlign w:val="bottom"/>
            <w:hideMark/>
          </w:tcPr>
          <w:p w14:paraId="3ABAC8C2"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I had other renovations planned</w:t>
            </w:r>
          </w:p>
        </w:tc>
        <w:tc>
          <w:tcPr>
            <w:tcW w:w="2975" w:type="dxa"/>
            <w:vAlign w:val="bottom"/>
            <w:hideMark/>
          </w:tcPr>
          <w:p w14:paraId="2AB48E9F"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29%</w:t>
            </w:r>
          </w:p>
        </w:tc>
      </w:tr>
      <w:tr w:rsidR="003D111A" w:rsidRPr="006F616E" w14:paraId="7850EBA7" w14:textId="77777777" w:rsidTr="0CB2B336">
        <w:trPr>
          <w:trHeight w:val="340"/>
        </w:trPr>
        <w:tc>
          <w:tcPr>
            <w:tcW w:w="5482" w:type="dxa"/>
            <w:vAlign w:val="bottom"/>
            <w:hideMark/>
          </w:tcPr>
          <w:p w14:paraId="2FA45DC8"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removal didn't take up too much of my savings</w:t>
            </w:r>
          </w:p>
        </w:tc>
        <w:tc>
          <w:tcPr>
            <w:tcW w:w="2975" w:type="dxa"/>
            <w:vAlign w:val="bottom"/>
            <w:hideMark/>
          </w:tcPr>
          <w:p w14:paraId="4FAE99D9"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24%</w:t>
            </w:r>
          </w:p>
        </w:tc>
      </w:tr>
      <w:tr w:rsidR="003D111A" w:rsidRPr="006F616E" w14:paraId="7401B822" w14:textId="77777777" w:rsidTr="0CB2B336">
        <w:trPr>
          <w:trHeight w:val="340"/>
        </w:trPr>
        <w:tc>
          <w:tcPr>
            <w:tcW w:w="5482" w:type="dxa"/>
            <w:vAlign w:val="bottom"/>
            <w:hideMark/>
          </w:tcPr>
          <w:p w14:paraId="536D4CFE"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someone else organised the removal and replacement for me</w:t>
            </w:r>
          </w:p>
        </w:tc>
        <w:tc>
          <w:tcPr>
            <w:tcW w:w="2975" w:type="dxa"/>
            <w:vAlign w:val="bottom"/>
            <w:hideMark/>
          </w:tcPr>
          <w:p w14:paraId="232F98B2"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17%</w:t>
            </w:r>
          </w:p>
        </w:tc>
      </w:tr>
      <w:tr w:rsidR="003D111A" w:rsidRPr="006F616E" w14:paraId="6F09FAC1" w14:textId="77777777" w:rsidTr="0CB2B336">
        <w:trPr>
          <w:trHeight w:val="340"/>
        </w:trPr>
        <w:tc>
          <w:tcPr>
            <w:tcW w:w="5482" w:type="dxa"/>
            <w:vAlign w:val="bottom"/>
            <w:hideMark/>
          </w:tcPr>
          <w:p w14:paraId="0101D788" w14:textId="77777777" w:rsidR="003D111A" w:rsidRPr="006F616E" w:rsidRDefault="003D111A" w:rsidP="00960E36">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color w:val="000000"/>
                <w:szCs w:val="20"/>
              </w:rPr>
              <w:t>If removing the asbestos increased the value of the property</w:t>
            </w:r>
          </w:p>
        </w:tc>
        <w:tc>
          <w:tcPr>
            <w:tcW w:w="2975" w:type="dxa"/>
            <w:vAlign w:val="bottom"/>
            <w:hideMark/>
          </w:tcPr>
          <w:p w14:paraId="3EB63487" w14:textId="77777777" w:rsidR="003D111A" w:rsidRPr="006F616E" w:rsidRDefault="003D111A" w:rsidP="00960E36">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16%</w:t>
            </w:r>
          </w:p>
        </w:tc>
      </w:tr>
      <w:tr w:rsidR="003D111A" w:rsidRPr="006F616E" w14:paraId="409EC66E" w14:textId="77777777" w:rsidTr="0CB2B336">
        <w:trPr>
          <w:trHeight w:val="340"/>
        </w:trPr>
        <w:tc>
          <w:tcPr>
            <w:tcW w:w="5482" w:type="dxa"/>
            <w:vAlign w:val="bottom"/>
          </w:tcPr>
          <w:p w14:paraId="6CE5B000" w14:textId="77777777" w:rsidR="003D111A" w:rsidRPr="006F616E" w:rsidRDefault="003D111A" w:rsidP="00960E36">
            <w:pPr>
              <w:numPr>
                <w:ilvl w:val="2"/>
                <w:numId w:val="0"/>
              </w:numPr>
              <w:spacing w:after="0" w:line="240" w:lineRule="auto"/>
              <w:rPr>
                <w:rFonts w:asciiTheme="majorHAnsi" w:hAnsiTheme="majorHAnsi" w:cstheme="majorHAnsi"/>
                <w:color w:val="000000"/>
                <w:szCs w:val="20"/>
              </w:rPr>
            </w:pPr>
            <w:r w:rsidRPr="006F616E">
              <w:rPr>
                <w:rFonts w:asciiTheme="majorHAnsi" w:hAnsiTheme="majorHAnsi" w:cstheme="majorHAnsi"/>
                <w:color w:val="000000"/>
                <w:szCs w:val="20"/>
              </w:rPr>
              <w:t>If I could be held legally responsible for harm caused by asbestos in the property</w:t>
            </w:r>
          </w:p>
        </w:tc>
        <w:tc>
          <w:tcPr>
            <w:tcW w:w="2975" w:type="dxa"/>
            <w:vAlign w:val="bottom"/>
          </w:tcPr>
          <w:p w14:paraId="429DF3CD" w14:textId="77777777" w:rsidR="003D111A" w:rsidRPr="006F616E" w:rsidRDefault="003D111A" w:rsidP="00960E36">
            <w:pPr>
              <w:numPr>
                <w:ilvl w:val="2"/>
                <w:numId w:val="0"/>
              </w:numPr>
              <w:spacing w:after="0" w:line="240" w:lineRule="auto"/>
              <w:jc w:val="right"/>
              <w:rPr>
                <w:rFonts w:asciiTheme="majorHAnsi" w:hAnsiTheme="majorHAnsi" w:cstheme="majorHAnsi"/>
                <w:color w:val="000000"/>
                <w:szCs w:val="20"/>
              </w:rPr>
            </w:pPr>
            <w:r w:rsidRPr="006F616E">
              <w:rPr>
                <w:rFonts w:asciiTheme="majorHAnsi" w:hAnsiTheme="majorHAnsi" w:cstheme="majorHAnsi"/>
                <w:color w:val="000000"/>
                <w:szCs w:val="20"/>
              </w:rPr>
              <w:t>14%</w:t>
            </w:r>
          </w:p>
        </w:tc>
      </w:tr>
    </w:tbl>
    <w:p w14:paraId="5278ED1F" w14:textId="059AB545" w:rsidR="00F551E2" w:rsidRDefault="003D111A" w:rsidP="00EB1CF6">
      <w:pPr>
        <w:pStyle w:val="SourceNotesText"/>
        <w:rPr>
          <w:rFonts w:asciiTheme="majorHAnsi" w:hAnsiTheme="majorHAnsi" w:cstheme="majorBidi"/>
        </w:rPr>
      </w:pPr>
      <w:r w:rsidRPr="00CE5B62">
        <w:t>Note: This table presents only the most endorsed items</w:t>
      </w:r>
      <w:r w:rsidRPr="006373EB">
        <w:t>. See Appendix</w:t>
      </w:r>
      <w:r w:rsidR="006373EB" w:rsidRPr="006373EB">
        <w:t xml:space="preserve"> Table S</w:t>
      </w:r>
      <w:r w:rsidR="00031B85">
        <w:t>5</w:t>
      </w:r>
      <w:r w:rsidRPr="00CE5B62">
        <w:t xml:space="preserve"> for extended table. This table contains data </w:t>
      </w:r>
      <w:r w:rsidR="00031B85">
        <w:t>from</w:t>
      </w:r>
      <w:r w:rsidR="00031B85" w:rsidRPr="00CE5B62">
        <w:t xml:space="preserve"> </w:t>
      </w:r>
      <w:r w:rsidRPr="00CE5B62">
        <w:t>the 5</w:t>
      </w:r>
      <w:r w:rsidR="00031B85">
        <w:t>77</w:t>
      </w:r>
      <w:r w:rsidRPr="00CE5B62">
        <w:t xml:space="preserve"> respondents with no plans to remove the asbestos on their property</w:t>
      </w:r>
      <w:r w:rsidR="00031B85">
        <w:t>, who</w:t>
      </w:r>
      <w:r w:rsidRPr="00CE5B62">
        <w:t xml:space="preserve"> answered the question ‘Under what conditions would you be more willing to have the asbestos removed? (Please select up to 5 options.)’ Only 2 respondents failed to answer this question. Response options were presented to respondents in a randomised order.</w:t>
      </w:r>
      <w:r w:rsidR="00F551E2">
        <w:rPr>
          <w:rFonts w:asciiTheme="majorHAnsi" w:hAnsiTheme="majorHAnsi" w:cstheme="majorBidi"/>
        </w:rPr>
        <w:br w:type="page"/>
      </w:r>
    </w:p>
    <w:p w14:paraId="232E810C" w14:textId="061F7F84" w:rsidR="008B0648" w:rsidRPr="003B2841" w:rsidRDefault="00492321" w:rsidP="00492321">
      <w:pPr>
        <w:pStyle w:val="Caption"/>
      </w:pPr>
      <w:r>
        <w:lastRenderedPageBreak/>
        <w:t xml:space="preserve">Table </w:t>
      </w:r>
      <w:r>
        <w:fldChar w:fldCharType="begin"/>
      </w:r>
      <w:r>
        <w:instrText>SEQ Table \* ARABIC</w:instrText>
      </w:r>
      <w:r>
        <w:fldChar w:fldCharType="separate"/>
      </w:r>
      <w:r>
        <w:rPr>
          <w:noProof/>
        </w:rPr>
        <w:t>3</w:t>
      </w:r>
      <w:r>
        <w:fldChar w:fldCharType="end"/>
      </w:r>
      <w:r>
        <w:t>.</w:t>
      </w:r>
      <w:r>
        <w:tab/>
      </w:r>
      <w:r w:rsidRPr="00675EEF">
        <w:t>Most common reasons homeowners delay asbestos removal and what would make them consider removing it sooner</w:t>
      </w:r>
    </w:p>
    <w:tbl>
      <w:tblPr>
        <w:tblStyle w:val="DefaultTable"/>
        <w:tblW w:w="8503" w:type="dxa"/>
        <w:tblLayout w:type="fixed"/>
        <w:tblCellMar>
          <w:top w:w="85" w:type="dxa"/>
        </w:tblCellMar>
        <w:tblLook w:val="0420" w:firstRow="1" w:lastRow="0" w:firstColumn="0" w:lastColumn="0" w:noHBand="0" w:noVBand="1"/>
        <w:tblCaption w:val="Most common reasons homeowners delay asbestos removal and what would make them consider removing it sooner"/>
        <w:tblDescription w:val="This table ranks 9 reasons why homeowners might delay asbetos removal (first column) and provides the percentage of respondents who said it applied to them (second column). The most common response was 'The asbestos is currently not causing any harm'. The table also ranks 9 circumstances that would make them consider removing the asbestos sooner (third column) and provides the percentage of respondents who said it applied to them (fourth column). The most common response was 'If the asbestos was causing harm'."/>
      </w:tblPr>
      <w:tblGrid>
        <w:gridCol w:w="2551"/>
        <w:gridCol w:w="1559"/>
        <w:gridCol w:w="283"/>
        <w:gridCol w:w="2551"/>
        <w:gridCol w:w="1559"/>
      </w:tblGrid>
      <w:tr w:rsidR="00F551E2" w:rsidRPr="006F616E" w14:paraId="6BB32FF1" w14:textId="77777777" w:rsidTr="00960E36">
        <w:trPr>
          <w:cnfStyle w:val="100000000000" w:firstRow="1" w:lastRow="0" w:firstColumn="0" w:lastColumn="0" w:oddVBand="0" w:evenVBand="0" w:oddHBand="0" w:evenHBand="0" w:firstRowFirstColumn="0" w:firstRowLastColumn="0" w:lastRowFirstColumn="0" w:lastRowLastColumn="0"/>
          <w:trHeight w:val="211"/>
          <w:tblHeader/>
        </w:trPr>
        <w:tc>
          <w:tcPr>
            <w:tcW w:w="2551" w:type="dxa"/>
            <w:tcBorders>
              <w:top w:val="nil"/>
              <w:bottom w:val="single" w:sz="18" w:space="0" w:color="2D276C" w:themeColor="accent6"/>
            </w:tcBorders>
          </w:tcPr>
          <w:p w14:paraId="6BCA67FF" w14:textId="77777777" w:rsidR="00F551E2" w:rsidRPr="00960E36" w:rsidRDefault="00F551E2" w:rsidP="00A93640">
            <w:pPr>
              <w:numPr>
                <w:ilvl w:val="2"/>
                <w:numId w:val="0"/>
              </w:numPr>
              <w:spacing w:after="0" w:line="240" w:lineRule="auto"/>
              <w:rPr>
                <w:rFonts w:cstheme="minorHAnsi"/>
                <w:sz w:val="20"/>
                <w:szCs w:val="20"/>
              </w:rPr>
            </w:pPr>
            <w:r w:rsidRPr="00960E36">
              <w:rPr>
                <w:rFonts w:cstheme="minorHAnsi"/>
                <w:sz w:val="20"/>
                <w:szCs w:val="20"/>
              </w:rPr>
              <w:t>Reasons for delaying removal</w:t>
            </w:r>
          </w:p>
        </w:tc>
        <w:tc>
          <w:tcPr>
            <w:tcW w:w="1559" w:type="dxa"/>
            <w:tcBorders>
              <w:top w:val="nil"/>
              <w:bottom w:val="single" w:sz="18" w:space="0" w:color="2D276C" w:themeColor="accent6"/>
            </w:tcBorders>
          </w:tcPr>
          <w:p w14:paraId="4F048D9C" w14:textId="77777777" w:rsidR="00F551E2" w:rsidRPr="00960E36" w:rsidRDefault="00F551E2" w:rsidP="00F551E2">
            <w:pPr>
              <w:numPr>
                <w:ilvl w:val="2"/>
                <w:numId w:val="0"/>
              </w:numPr>
              <w:spacing w:after="0" w:line="240" w:lineRule="auto"/>
              <w:jc w:val="right"/>
              <w:rPr>
                <w:rFonts w:cstheme="minorHAnsi"/>
                <w:sz w:val="20"/>
                <w:szCs w:val="20"/>
              </w:rPr>
            </w:pPr>
            <w:r w:rsidRPr="00960E36">
              <w:rPr>
                <w:rFonts w:cstheme="minorHAnsi"/>
                <w:sz w:val="20"/>
                <w:szCs w:val="20"/>
              </w:rPr>
              <w:t>Percentage of respondents</w:t>
            </w:r>
          </w:p>
        </w:tc>
        <w:tc>
          <w:tcPr>
            <w:tcW w:w="283" w:type="dxa"/>
            <w:tcBorders>
              <w:top w:val="nil"/>
              <w:bottom w:val="single" w:sz="18" w:space="0" w:color="2D276C" w:themeColor="accent6"/>
            </w:tcBorders>
          </w:tcPr>
          <w:p w14:paraId="300F3DB7" w14:textId="77777777" w:rsidR="00F551E2" w:rsidRPr="00960E36" w:rsidRDefault="00F551E2" w:rsidP="00A93640">
            <w:pPr>
              <w:numPr>
                <w:ilvl w:val="2"/>
                <w:numId w:val="0"/>
              </w:numPr>
              <w:spacing w:after="0" w:line="240" w:lineRule="auto"/>
              <w:rPr>
                <w:rFonts w:cstheme="minorHAnsi"/>
                <w:szCs w:val="20"/>
              </w:rPr>
            </w:pPr>
          </w:p>
        </w:tc>
        <w:tc>
          <w:tcPr>
            <w:tcW w:w="2551" w:type="dxa"/>
            <w:tcBorders>
              <w:top w:val="nil"/>
              <w:bottom w:val="single" w:sz="18" w:space="0" w:color="2D276C" w:themeColor="accent6"/>
            </w:tcBorders>
          </w:tcPr>
          <w:p w14:paraId="7CB969C4" w14:textId="54327DC1" w:rsidR="00F551E2" w:rsidRPr="00960E36" w:rsidRDefault="00F551E2" w:rsidP="00A93640">
            <w:pPr>
              <w:numPr>
                <w:ilvl w:val="2"/>
                <w:numId w:val="0"/>
              </w:numPr>
              <w:spacing w:after="0" w:line="240" w:lineRule="auto"/>
              <w:rPr>
                <w:rFonts w:cstheme="minorHAnsi"/>
                <w:sz w:val="20"/>
                <w:szCs w:val="20"/>
              </w:rPr>
            </w:pPr>
            <w:r w:rsidRPr="00960E36">
              <w:rPr>
                <w:rFonts w:cstheme="minorHAnsi"/>
                <w:sz w:val="20"/>
                <w:szCs w:val="20"/>
              </w:rPr>
              <w:t>Circumstances that would make them consider removing the asbestos sooner</w:t>
            </w:r>
          </w:p>
        </w:tc>
        <w:tc>
          <w:tcPr>
            <w:tcW w:w="1559" w:type="dxa"/>
            <w:tcBorders>
              <w:top w:val="nil"/>
              <w:bottom w:val="single" w:sz="18" w:space="0" w:color="2D276C" w:themeColor="accent6"/>
            </w:tcBorders>
          </w:tcPr>
          <w:p w14:paraId="701B8B12" w14:textId="77777777" w:rsidR="00F551E2" w:rsidRPr="00960E36" w:rsidRDefault="00F551E2" w:rsidP="00A93640">
            <w:pPr>
              <w:numPr>
                <w:ilvl w:val="2"/>
                <w:numId w:val="0"/>
              </w:numPr>
              <w:spacing w:after="0" w:line="240" w:lineRule="auto"/>
              <w:jc w:val="right"/>
              <w:rPr>
                <w:rFonts w:cstheme="minorHAnsi"/>
                <w:sz w:val="20"/>
                <w:szCs w:val="20"/>
              </w:rPr>
            </w:pPr>
            <w:r w:rsidRPr="00960E36">
              <w:rPr>
                <w:rFonts w:cstheme="minorHAnsi"/>
                <w:sz w:val="20"/>
                <w:szCs w:val="20"/>
              </w:rPr>
              <w:t>Percentage of respondents</w:t>
            </w:r>
          </w:p>
        </w:tc>
      </w:tr>
      <w:tr w:rsidR="00F551E2" w:rsidRPr="006F616E" w14:paraId="78436BCB" w14:textId="77777777" w:rsidTr="00F551E2">
        <w:trPr>
          <w:trHeight w:val="237"/>
        </w:trPr>
        <w:tc>
          <w:tcPr>
            <w:tcW w:w="2551" w:type="dxa"/>
            <w:tcBorders>
              <w:top w:val="single" w:sz="18" w:space="0" w:color="2D276C" w:themeColor="accent6"/>
            </w:tcBorders>
            <w:shd w:val="clear" w:color="auto" w:fill="auto"/>
          </w:tcPr>
          <w:p w14:paraId="54431AE0"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The asbestos is currently not causing any harm</w:t>
            </w:r>
          </w:p>
        </w:tc>
        <w:tc>
          <w:tcPr>
            <w:tcW w:w="1559" w:type="dxa"/>
            <w:tcBorders>
              <w:top w:val="single" w:sz="18" w:space="0" w:color="2D276C" w:themeColor="accent6"/>
              <w:left w:val="nil"/>
              <w:bottom w:val="single" w:sz="4" w:space="0" w:color="808080" w:themeColor="background1" w:themeShade="80"/>
              <w:right w:val="nil"/>
            </w:tcBorders>
            <w:shd w:val="clear" w:color="auto" w:fill="auto"/>
          </w:tcPr>
          <w:p w14:paraId="2D6AD3A0" w14:textId="069B67AD"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5</w:t>
            </w:r>
            <w:r w:rsidR="00CA0B8B">
              <w:rPr>
                <w:rFonts w:cstheme="minorHAnsi"/>
                <w:color w:val="000000"/>
                <w:szCs w:val="20"/>
              </w:rPr>
              <w:t>2</w:t>
            </w:r>
            <w:r w:rsidRPr="006F616E">
              <w:rPr>
                <w:rFonts w:cstheme="minorHAnsi"/>
                <w:color w:val="000000"/>
                <w:szCs w:val="20"/>
              </w:rPr>
              <w:t>%</w:t>
            </w:r>
          </w:p>
        </w:tc>
        <w:tc>
          <w:tcPr>
            <w:tcW w:w="283" w:type="dxa"/>
            <w:tcBorders>
              <w:top w:val="single" w:sz="4" w:space="0" w:color="000000" w:themeColor="text2"/>
            </w:tcBorders>
            <w:shd w:val="clear" w:color="auto" w:fill="auto"/>
          </w:tcPr>
          <w:p w14:paraId="4AE38BAB"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Borders>
              <w:top w:val="single" w:sz="4" w:space="0" w:color="000000" w:themeColor="text2"/>
            </w:tcBorders>
          </w:tcPr>
          <w:p w14:paraId="76456934" w14:textId="4FFD7E4F"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the asbestos was causing harm</w:t>
            </w:r>
          </w:p>
        </w:tc>
        <w:tc>
          <w:tcPr>
            <w:tcW w:w="1559" w:type="dxa"/>
            <w:tcBorders>
              <w:top w:val="single" w:sz="4" w:space="0" w:color="000000" w:themeColor="text2"/>
              <w:left w:val="nil"/>
              <w:bottom w:val="single" w:sz="4" w:space="0" w:color="808080" w:themeColor="background1" w:themeShade="80"/>
              <w:right w:val="nil"/>
            </w:tcBorders>
          </w:tcPr>
          <w:p w14:paraId="5FE1E60D"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53%</w:t>
            </w:r>
          </w:p>
        </w:tc>
      </w:tr>
      <w:tr w:rsidR="00F551E2" w:rsidRPr="006F616E" w14:paraId="53FE688A" w14:textId="77777777" w:rsidTr="00F551E2">
        <w:trPr>
          <w:trHeight w:val="228"/>
        </w:trPr>
        <w:tc>
          <w:tcPr>
            <w:tcW w:w="2551" w:type="dxa"/>
            <w:shd w:val="clear" w:color="auto" w:fill="auto"/>
          </w:tcPr>
          <w:p w14:paraId="4D8B3A3D"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The asbestos is currently in good condition and doesn't need to be removed</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71461AC9" w14:textId="35580855"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4</w:t>
            </w:r>
            <w:r w:rsidR="00CA0B8B">
              <w:rPr>
                <w:rFonts w:cstheme="minorHAnsi"/>
                <w:color w:val="000000"/>
                <w:szCs w:val="20"/>
              </w:rPr>
              <w:t>6</w:t>
            </w:r>
            <w:r w:rsidRPr="006F616E">
              <w:rPr>
                <w:rFonts w:cstheme="minorHAnsi"/>
                <w:color w:val="000000"/>
                <w:szCs w:val="20"/>
              </w:rPr>
              <w:t>%</w:t>
            </w:r>
          </w:p>
        </w:tc>
        <w:tc>
          <w:tcPr>
            <w:tcW w:w="283" w:type="dxa"/>
            <w:shd w:val="clear" w:color="auto" w:fill="auto"/>
          </w:tcPr>
          <w:p w14:paraId="1C26D96C"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297E8F0D" w14:textId="4F08B57A"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the asbestos became damaged or started degrading</w:t>
            </w:r>
          </w:p>
        </w:tc>
        <w:tc>
          <w:tcPr>
            <w:tcW w:w="1559" w:type="dxa"/>
            <w:tcBorders>
              <w:top w:val="single" w:sz="4" w:space="0" w:color="808080" w:themeColor="background1" w:themeShade="80"/>
              <w:left w:val="nil"/>
              <w:bottom w:val="single" w:sz="4" w:space="0" w:color="808080" w:themeColor="background1" w:themeShade="80"/>
              <w:right w:val="nil"/>
            </w:tcBorders>
          </w:tcPr>
          <w:p w14:paraId="7742AD47"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52%</w:t>
            </w:r>
          </w:p>
        </w:tc>
      </w:tr>
      <w:tr w:rsidR="00027742" w:rsidRPr="006F616E" w14:paraId="0594DE13" w14:textId="77777777" w:rsidTr="00F551E2">
        <w:trPr>
          <w:trHeight w:val="219"/>
        </w:trPr>
        <w:tc>
          <w:tcPr>
            <w:tcW w:w="2551" w:type="dxa"/>
            <w:shd w:val="clear" w:color="auto" w:fill="auto"/>
          </w:tcPr>
          <w:p w14:paraId="6F7F0F92" w14:textId="40C95869" w:rsidR="00027742" w:rsidRPr="006F616E" w:rsidRDefault="00027742" w:rsidP="00027742">
            <w:pPr>
              <w:numPr>
                <w:ilvl w:val="2"/>
                <w:numId w:val="0"/>
              </w:numPr>
              <w:spacing w:after="0" w:line="240" w:lineRule="auto"/>
              <w:rPr>
                <w:rFonts w:cstheme="minorHAnsi"/>
                <w:szCs w:val="20"/>
              </w:rPr>
            </w:pPr>
            <w:r w:rsidRPr="006F616E">
              <w:rPr>
                <w:rFonts w:cstheme="minorHAnsi"/>
                <w:szCs w:val="20"/>
              </w:rPr>
              <w:t>My or my family's health is not affected by the asbestos on the property</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7885586F" w14:textId="0BE9FD45" w:rsidR="00027742" w:rsidRPr="006F616E" w:rsidRDefault="00027742" w:rsidP="00027742">
            <w:pPr>
              <w:numPr>
                <w:ilvl w:val="2"/>
                <w:numId w:val="0"/>
              </w:numPr>
              <w:spacing w:after="0" w:line="240" w:lineRule="auto"/>
              <w:jc w:val="right"/>
              <w:rPr>
                <w:rFonts w:cstheme="minorHAnsi"/>
                <w:color w:val="000000"/>
                <w:szCs w:val="20"/>
              </w:rPr>
            </w:pPr>
            <w:r w:rsidRPr="006F616E">
              <w:rPr>
                <w:rFonts w:cstheme="minorHAnsi"/>
                <w:color w:val="000000"/>
                <w:szCs w:val="20"/>
              </w:rPr>
              <w:t>22%</w:t>
            </w:r>
          </w:p>
        </w:tc>
        <w:tc>
          <w:tcPr>
            <w:tcW w:w="283" w:type="dxa"/>
            <w:shd w:val="clear" w:color="auto" w:fill="auto"/>
          </w:tcPr>
          <w:p w14:paraId="2E9E9908" w14:textId="77777777" w:rsidR="00027742" w:rsidRPr="006F616E" w:rsidRDefault="00027742" w:rsidP="00027742">
            <w:pPr>
              <w:numPr>
                <w:ilvl w:val="2"/>
                <w:numId w:val="0"/>
              </w:numPr>
              <w:spacing w:after="0" w:line="240" w:lineRule="auto"/>
              <w:rPr>
                <w:rFonts w:cstheme="minorHAnsi"/>
                <w:color w:val="000000"/>
                <w:szCs w:val="20"/>
              </w:rPr>
            </w:pPr>
          </w:p>
        </w:tc>
        <w:tc>
          <w:tcPr>
            <w:tcW w:w="2551" w:type="dxa"/>
          </w:tcPr>
          <w:p w14:paraId="15618161" w14:textId="34646412" w:rsidR="00027742" w:rsidRPr="006F616E" w:rsidRDefault="00027742" w:rsidP="00027742">
            <w:pPr>
              <w:numPr>
                <w:ilvl w:val="2"/>
                <w:numId w:val="0"/>
              </w:numPr>
              <w:spacing w:after="0" w:line="240" w:lineRule="auto"/>
              <w:rPr>
                <w:rFonts w:cstheme="minorHAnsi"/>
                <w:color w:val="000000"/>
                <w:szCs w:val="20"/>
              </w:rPr>
            </w:pPr>
            <w:r w:rsidRPr="006F616E">
              <w:rPr>
                <w:rFonts w:cstheme="minorHAnsi"/>
                <w:color w:val="000000"/>
                <w:szCs w:val="20"/>
              </w:rPr>
              <w:t>If the risk to my, my family, or my tenant's health increased</w:t>
            </w:r>
          </w:p>
        </w:tc>
        <w:tc>
          <w:tcPr>
            <w:tcW w:w="1559" w:type="dxa"/>
            <w:tcBorders>
              <w:top w:val="single" w:sz="4" w:space="0" w:color="808080" w:themeColor="background1" w:themeShade="80"/>
              <w:left w:val="nil"/>
              <w:bottom w:val="single" w:sz="4" w:space="0" w:color="808080" w:themeColor="background1" w:themeShade="80"/>
              <w:right w:val="nil"/>
            </w:tcBorders>
          </w:tcPr>
          <w:p w14:paraId="58AD25ED" w14:textId="6C3ED048" w:rsidR="00027742" w:rsidRPr="006F616E" w:rsidRDefault="00027742" w:rsidP="00027742">
            <w:pPr>
              <w:numPr>
                <w:ilvl w:val="2"/>
                <w:numId w:val="0"/>
              </w:numPr>
              <w:spacing w:after="0" w:line="240" w:lineRule="auto"/>
              <w:jc w:val="right"/>
              <w:rPr>
                <w:rFonts w:cstheme="minorHAnsi"/>
                <w:szCs w:val="20"/>
              </w:rPr>
            </w:pPr>
            <w:r w:rsidRPr="006F616E">
              <w:rPr>
                <w:rFonts w:cstheme="minorHAnsi"/>
                <w:szCs w:val="20"/>
              </w:rPr>
              <w:t>52%</w:t>
            </w:r>
          </w:p>
        </w:tc>
      </w:tr>
      <w:tr w:rsidR="00F551E2" w:rsidRPr="006F616E" w14:paraId="5B084AC6" w14:textId="77777777" w:rsidTr="00F551E2">
        <w:trPr>
          <w:trHeight w:val="228"/>
        </w:trPr>
        <w:tc>
          <w:tcPr>
            <w:tcW w:w="2551" w:type="dxa"/>
            <w:shd w:val="clear" w:color="auto" w:fill="auto"/>
          </w:tcPr>
          <w:p w14:paraId="196308CC" w14:textId="77777777" w:rsidR="00F551E2" w:rsidRPr="006F616E" w:rsidRDefault="00F551E2" w:rsidP="00A93640">
            <w:pPr>
              <w:numPr>
                <w:ilvl w:val="2"/>
                <w:numId w:val="0"/>
              </w:numPr>
              <w:tabs>
                <w:tab w:val="center" w:pos="1304"/>
              </w:tabs>
              <w:spacing w:after="0" w:line="240" w:lineRule="auto"/>
              <w:rPr>
                <w:rFonts w:cstheme="minorHAnsi"/>
                <w:szCs w:val="20"/>
              </w:rPr>
            </w:pPr>
            <w:r w:rsidRPr="006F616E">
              <w:rPr>
                <w:rFonts w:cstheme="minorHAnsi"/>
                <w:szCs w:val="20"/>
              </w:rPr>
              <w:t>There are other things I need or want to spend money on first</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075537A1" w14:textId="77777777"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34%</w:t>
            </w:r>
          </w:p>
        </w:tc>
        <w:tc>
          <w:tcPr>
            <w:tcW w:w="283" w:type="dxa"/>
            <w:shd w:val="clear" w:color="auto" w:fill="auto"/>
          </w:tcPr>
          <w:p w14:paraId="7615C871"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6B43D3D5" w14:textId="6EC0D0C3"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a financial incentive program became available</w:t>
            </w:r>
          </w:p>
        </w:tc>
        <w:tc>
          <w:tcPr>
            <w:tcW w:w="1559" w:type="dxa"/>
            <w:tcBorders>
              <w:top w:val="single" w:sz="4" w:space="0" w:color="808080" w:themeColor="background1" w:themeShade="80"/>
              <w:left w:val="nil"/>
              <w:bottom w:val="single" w:sz="4" w:space="0" w:color="808080" w:themeColor="background1" w:themeShade="80"/>
              <w:right w:val="nil"/>
            </w:tcBorders>
          </w:tcPr>
          <w:p w14:paraId="24228300" w14:textId="04F59896" w:rsidR="00F551E2" w:rsidRPr="006F616E" w:rsidRDefault="00CA0B8B" w:rsidP="00A93640">
            <w:pPr>
              <w:numPr>
                <w:ilvl w:val="2"/>
                <w:numId w:val="0"/>
              </w:numPr>
              <w:spacing w:after="0" w:line="240" w:lineRule="auto"/>
              <w:jc w:val="right"/>
              <w:rPr>
                <w:rFonts w:cstheme="minorHAnsi"/>
                <w:szCs w:val="20"/>
              </w:rPr>
            </w:pPr>
            <w:r>
              <w:rPr>
                <w:rFonts w:cstheme="minorHAnsi"/>
                <w:color w:val="000000"/>
                <w:szCs w:val="20"/>
              </w:rPr>
              <w:t>50</w:t>
            </w:r>
            <w:r w:rsidR="00F551E2" w:rsidRPr="006F616E">
              <w:rPr>
                <w:rFonts w:cstheme="minorHAnsi"/>
                <w:color w:val="000000"/>
                <w:szCs w:val="20"/>
              </w:rPr>
              <w:t>%</w:t>
            </w:r>
          </w:p>
        </w:tc>
      </w:tr>
      <w:tr w:rsidR="00F551E2" w:rsidRPr="006F616E" w14:paraId="753F8B93" w14:textId="77777777" w:rsidTr="00F551E2">
        <w:trPr>
          <w:trHeight w:val="228"/>
        </w:trPr>
        <w:tc>
          <w:tcPr>
            <w:tcW w:w="2551" w:type="dxa"/>
            <w:shd w:val="clear" w:color="auto" w:fill="auto"/>
          </w:tcPr>
          <w:p w14:paraId="68297B79" w14:textId="77777777" w:rsidR="00F551E2" w:rsidRPr="006F616E" w:rsidRDefault="00F551E2" w:rsidP="00A93640">
            <w:pPr>
              <w:numPr>
                <w:ilvl w:val="2"/>
                <w:numId w:val="0"/>
              </w:numPr>
              <w:tabs>
                <w:tab w:val="left" w:pos="1340"/>
              </w:tabs>
              <w:spacing w:after="0" w:line="240" w:lineRule="auto"/>
              <w:rPr>
                <w:rFonts w:cstheme="minorHAnsi"/>
                <w:szCs w:val="20"/>
              </w:rPr>
            </w:pPr>
            <w:r w:rsidRPr="006F616E">
              <w:rPr>
                <w:rFonts w:cstheme="minorHAnsi"/>
                <w:szCs w:val="20"/>
              </w:rPr>
              <w:t>I am planning the removal to coincide with other renovation plans</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1A72C03A" w14:textId="77777777"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42%</w:t>
            </w:r>
          </w:p>
        </w:tc>
        <w:tc>
          <w:tcPr>
            <w:tcW w:w="283" w:type="dxa"/>
            <w:shd w:val="clear" w:color="auto" w:fill="auto"/>
          </w:tcPr>
          <w:p w14:paraId="376CDCD2"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3F4540CB" w14:textId="35A288F5"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the asbestos removal was part of other renovations that I needed to undertake sooner</w:t>
            </w:r>
          </w:p>
        </w:tc>
        <w:tc>
          <w:tcPr>
            <w:tcW w:w="1559" w:type="dxa"/>
            <w:tcBorders>
              <w:top w:val="single" w:sz="4" w:space="0" w:color="808080" w:themeColor="background1" w:themeShade="80"/>
              <w:left w:val="nil"/>
              <w:bottom w:val="single" w:sz="4" w:space="0" w:color="808080" w:themeColor="background1" w:themeShade="80"/>
              <w:right w:val="nil"/>
            </w:tcBorders>
          </w:tcPr>
          <w:p w14:paraId="5ED38FC6"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40%</w:t>
            </w:r>
          </w:p>
        </w:tc>
      </w:tr>
      <w:tr w:rsidR="00F551E2" w:rsidRPr="006F616E" w14:paraId="2045591B" w14:textId="77777777" w:rsidTr="00F551E2">
        <w:trPr>
          <w:trHeight w:val="228"/>
        </w:trPr>
        <w:tc>
          <w:tcPr>
            <w:tcW w:w="2551" w:type="dxa"/>
            <w:shd w:val="clear" w:color="auto" w:fill="auto"/>
          </w:tcPr>
          <w:p w14:paraId="21DA6EC8" w14:textId="210316F8" w:rsidR="00F551E2" w:rsidRPr="006F616E" w:rsidRDefault="00027742" w:rsidP="00A93640">
            <w:pPr>
              <w:numPr>
                <w:ilvl w:val="2"/>
                <w:numId w:val="0"/>
              </w:numPr>
              <w:spacing w:after="0" w:line="240" w:lineRule="auto"/>
              <w:rPr>
                <w:rFonts w:cstheme="minorHAnsi"/>
                <w:szCs w:val="20"/>
              </w:rPr>
            </w:pPr>
            <w:r w:rsidRPr="006F616E">
              <w:rPr>
                <w:rFonts w:cstheme="minorHAnsi"/>
                <w:szCs w:val="20"/>
              </w:rPr>
              <w:t>I need time to save up or get enough money to pay for the removal</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53D8A32E" w14:textId="5AFF3FFA" w:rsidR="00F551E2" w:rsidRPr="006F616E" w:rsidRDefault="00027742" w:rsidP="00F551E2">
            <w:pPr>
              <w:numPr>
                <w:ilvl w:val="2"/>
                <w:numId w:val="0"/>
              </w:numPr>
              <w:spacing w:after="0" w:line="240" w:lineRule="auto"/>
              <w:jc w:val="right"/>
              <w:rPr>
                <w:rFonts w:cstheme="minorHAnsi"/>
                <w:color w:val="000000"/>
                <w:szCs w:val="20"/>
              </w:rPr>
            </w:pPr>
            <w:r w:rsidRPr="006F616E">
              <w:rPr>
                <w:rFonts w:cstheme="minorHAnsi"/>
                <w:color w:val="000000"/>
                <w:szCs w:val="20"/>
              </w:rPr>
              <w:t>4</w:t>
            </w:r>
            <w:r w:rsidR="00CA0B8B">
              <w:rPr>
                <w:rFonts w:cstheme="minorHAnsi"/>
                <w:color w:val="000000"/>
                <w:szCs w:val="20"/>
              </w:rPr>
              <w:t>8</w:t>
            </w:r>
            <w:r w:rsidR="00F551E2" w:rsidRPr="006F616E">
              <w:rPr>
                <w:rFonts w:cstheme="minorHAnsi"/>
                <w:color w:val="000000"/>
                <w:szCs w:val="20"/>
              </w:rPr>
              <w:t>%</w:t>
            </w:r>
          </w:p>
        </w:tc>
        <w:tc>
          <w:tcPr>
            <w:tcW w:w="283" w:type="dxa"/>
            <w:shd w:val="clear" w:color="auto" w:fill="auto"/>
          </w:tcPr>
          <w:p w14:paraId="506FBB09"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38F90237" w14:textId="7641ABFB"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I was able to afford to remove or replace the asbestos sooner</w:t>
            </w:r>
          </w:p>
        </w:tc>
        <w:tc>
          <w:tcPr>
            <w:tcW w:w="1559" w:type="dxa"/>
            <w:tcBorders>
              <w:top w:val="single" w:sz="4" w:space="0" w:color="808080" w:themeColor="background1" w:themeShade="80"/>
              <w:left w:val="nil"/>
              <w:bottom w:val="single" w:sz="4" w:space="0" w:color="808080" w:themeColor="background1" w:themeShade="80"/>
              <w:right w:val="nil"/>
            </w:tcBorders>
          </w:tcPr>
          <w:p w14:paraId="43D6BE0A"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39%</w:t>
            </w:r>
          </w:p>
        </w:tc>
      </w:tr>
      <w:tr w:rsidR="00F551E2" w:rsidRPr="006F616E" w14:paraId="42FBFD20" w14:textId="77777777" w:rsidTr="00F551E2">
        <w:trPr>
          <w:trHeight w:val="228"/>
        </w:trPr>
        <w:tc>
          <w:tcPr>
            <w:tcW w:w="2551" w:type="dxa"/>
            <w:shd w:val="clear" w:color="auto" w:fill="auto"/>
          </w:tcPr>
          <w:p w14:paraId="1F7821A0"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I have been told that it is safe to leave the asbestos there for now</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5EAEAF2B" w14:textId="77777777"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34%</w:t>
            </w:r>
          </w:p>
        </w:tc>
        <w:tc>
          <w:tcPr>
            <w:tcW w:w="283" w:type="dxa"/>
            <w:shd w:val="clear" w:color="auto" w:fill="auto"/>
          </w:tcPr>
          <w:p w14:paraId="52361C15"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6E82FFBA" w14:textId="500B07C6"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I was told by a professional it was unsafe</w:t>
            </w:r>
          </w:p>
        </w:tc>
        <w:tc>
          <w:tcPr>
            <w:tcW w:w="1559" w:type="dxa"/>
            <w:tcBorders>
              <w:top w:val="single" w:sz="4" w:space="0" w:color="808080" w:themeColor="background1" w:themeShade="80"/>
              <w:left w:val="nil"/>
              <w:bottom w:val="single" w:sz="4" w:space="0" w:color="808080" w:themeColor="background1" w:themeShade="80"/>
              <w:right w:val="nil"/>
            </w:tcBorders>
          </w:tcPr>
          <w:p w14:paraId="32996D1F" w14:textId="453575E2" w:rsidR="00F551E2" w:rsidRPr="006F616E" w:rsidRDefault="00F551E2" w:rsidP="00CA0B8B">
            <w:pPr>
              <w:numPr>
                <w:ilvl w:val="2"/>
                <w:numId w:val="0"/>
              </w:numPr>
              <w:spacing w:after="0" w:line="240" w:lineRule="auto"/>
              <w:jc w:val="right"/>
              <w:rPr>
                <w:rFonts w:cstheme="minorHAnsi"/>
                <w:szCs w:val="20"/>
              </w:rPr>
            </w:pPr>
            <w:r w:rsidRPr="006F616E">
              <w:rPr>
                <w:rFonts w:cstheme="minorHAnsi"/>
                <w:color w:val="000000"/>
                <w:szCs w:val="20"/>
              </w:rPr>
              <w:t>3</w:t>
            </w:r>
            <w:r w:rsidR="00CA0B8B">
              <w:rPr>
                <w:rFonts w:cstheme="minorHAnsi"/>
                <w:color w:val="000000"/>
                <w:szCs w:val="20"/>
              </w:rPr>
              <w:t>5</w:t>
            </w:r>
            <w:r w:rsidRPr="006F616E">
              <w:rPr>
                <w:rFonts w:cstheme="minorHAnsi"/>
                <w:color w:val="000000"/>
                <w:szCs w:val="20"/>
              </w:rPr>
              <w:t>%</w:t>
            </w:r>
          </w:p>
        </w:tc>
      </w:tr>
      <w:tr w:rsidR="00F551E2" w:rsidRPr="006F616E" w14:paraId="2E4F46C2" w14:textId="77777777" w:rsidTr="00F551E2">
        <w:trPr>
          <w:trHeight w:val="228"/>
        </w:trPr>
        <w:tc>
          <w:tcPr>
            <w:tcW w:w="2551" w:type="dxa"/>
            <w:shd w:val="clear" w:color="auto" w:fill="auto"/>
          </w:tcPr>
          <w:p w14:paraId="582A9DAC"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I don't want the hassle or inconvenience of organising asbestos removal and/or replacement</w:t>
            </w:r>
          </w:p>
        </w:tc>
        <w:tc>
          <w:tcPr>
            <w:tcW w:w="1559" w:type="dxa"/>
            <w:tcBorders>
              <w:top w:val="single" w:sz="4" w:space="0" w:color="808080" w:themeColor="background1" w:themeShade="80"/>
              <w:left w:val="nil"/>
              <w:bottom w:val="single" w:sz="4" w:space="0" w:color="808080" w:themeColor="background1" w:themeShade="80"/>
              <w:right w:val="nil"/>
            </w:tcBorders>
            <w:shd w:val="clear" w:color="auto" w:fill="auto"/>
          </w:tcPr>
          <w:p w14:paraId="75EFC2A5" w14:textId="77777777"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15%</w:t>
            </w:r>
          </w:p>
        </w:tc>
        <w:tc>
          <w:tcPr>
            <w:tcW w:w="283" w:type="dxa"/>
            <w:shd w:val="clear" w:color="auto" w:fill="auto"/>
          </w:tcPr>
          <w:p w14:paraId="5B3656C0"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Pr>
          <w:p w14:paraId="0A0B3B1E" w14:textId="2EB7C611"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someone else organised the removal and replacement for me</w:t>
            </w:r>
          </w:p>
        </w:tc>
        <w:tc>
          <w:tcPr>
            <w:tcW w:w="1559" w:type="dxa"/>
            <w:tcBorders>
              <w:top w:val="single" w:sz="4" w:space="0" w:color="808080" w:themeColor="background1" w:themeShade="80"/>
              <w:left w:val="nil"/>
              <w:bottom w:val="nil"/>
              <w:right w:val="nil"/>
            </w:tcBorders>
          </w:tcPr>
          <w:p w14:paraId="6BE79515"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12%</w:t>
            </w:r>
          </w:p>
        </w:tc>
      </w:tr>
      <w:tr w:rsidR="00F551E2" w:rsidRPr="006F616E" w14:paraId="73666006" w14:textId="77777777" w:rsidTr="00F551E2">
        <w:trPr>
          <w:trHeight w:val="228"/>
        </w:trPr>
        <w:tc>
          <w:tcPr>
            <w:tcW w:w="2551" w:type="dxa"/>
            <w:tcBorders>
              <w:top w:val="single" w:sz="4" w:space="0" w:color="808080" w:themeColor="background2" w:themeShade="80"/>
              <w:bottom w:val="single" w:sz="18" w:space="0" w:color="2D276C" w:themeColor="accent6"/>
            </w:tcBorders>
            <w:shd w:val="clear" w:color="auto" w:fill="auto"/>
          </w:tcPr>
          <w:p w14:paraId="325A4B55" w14:textId="77777777" w:rsidR="00F551E2" w:rsidRPr="006F616E" w:rsidRDefault="00F551E2" w:rsidP="00A93640">
            <w:pPr>
              <w:numPr>
                <w:ilvl w:val="2"/>
                <w:numId w:val="0"/>
              </w:numPr>
              <w:spacing w:after="0" w:line="240" w:lineRule="auto"/>
              <w:rPr>
                <w:rFonts w:cstheme="minorHAnsi"/>
                <w:szCs w:val="20"/>
              </w:rPr>
            </w:pPr>
            <w:r w:rsidRPr="006F616E">
              <w:rPr>
                <w:rFonts w:cstheme="minorHAnsi"/>
                <w:szCs w:val="20"/>
              </w:rPr>
              <w:t>I may sell the property as is instead of removing the asbestos</w:t>
            </w:r>
          </w:p>
        </w:tc>
        <w:tc>
          <w:tcPr>
            <w:tcW w:w="1559" w:type="dxa"/>
            <w:tcBorders>
              <w:top w:val="single" w:sz="4" w:space="0" w:color="808080" w:themeColor="background1" w:themeShade="80"/>
              <w:bottom w:val="single" w:sz="18" w:space="0" w:color="2D276C" w:themeColor="accent6"/>
            </w:tcBorders>
            <w:shd w:val="clear" w:color="auto" w:fill="auto"/>
          </w:tcPr>
          <w:p w14:paraId="4D08C0F6" w14:textId="55CAF2B4" w:rsidR="00F551E2" w:rsidRPr="006F616E" w:rsidRDefault="00F551E2" w:rsidP="00F551E2">
            <w:pPr>
              <w:numPr>
                <w:ilvl w:val="2"/>
                <w:numId w:val="0"/>
              </w:numPr>
              <w:spacing w:after="0" w:line="240" w:lineRule="auto"/>
              <w:jc w:val="right"/>
              <w:rPr>
                <w:rFonts w:cstheme="minorHAnsi"/>
                <w:color w:val="000000"/>
                <w:szCs w:val="20"/>
              </w:rPr>
            </w:pPr>
            <w:r w:rsidRPr="006F616E">
              <w:rPr>
                <w:rFonts w:cstheme="minorHAnsi"/>
                <w:color w:val="000000"/>
                <w:szCs w:val="20"/>
              </w:rPr>
              <w:t>1</w:t>
            </w:r>
            <w:r w:rsidR="00CA0B8B">
              <w:rPr>
                <w:rFonts w:cstheme="minorHAnsi"/>
                <w:color w:val="000000"/>
                <w:szCs w:val="20"/>
              </w:rPr>
              <w:t>2</w:t>
            </w:r>
            <w:r w:rsidRPr="006F616E">
              <w:rPr>
                <w:rFonts w:cstheme="minorHAnsi"/>
                <w:color w:val="000000"/>
                <w:szCs w:val="20"/>
              </w:rPr>
              <w:t>%</w:t>
            </w:r>
          </w:p>
        </w:tc>
        <w:tc>
          <w:tcPr>
            <w:tcW w:w="283" w:type="dxa"/>
            <w:tcBorders>
              <w:top w:val="single" w:sz="4" w:space="0" w:color="808080" w:themeColor="background2" w:themeShade="80"/>
              <w:bottom w:val="single" w:sz="18" w:space="0" w:color="2D276C" w:themeColor="accent6"/>
            </w:tcBorders>
            <w:shd w:val="clear" w:color="auto" w:fill="auto"/>
          </w:tcPr>
          <w:p w14:paraId="7F0E6BE0" w14:textId="77777777" w:rsidR="00F551E2" w:rsidRPr="006F616E" w:rsidRDefault="00F551E2" w:rsidP="00A93640">
            <w:pPr>
              <w:numPr>
                <w:ilvl w:val="2"/>
                <w:numId w:val="0"/>
              </w:numPr>
              <w:spacing w:after="0" w:line="240" w:lineRule="auto"/>
              <w:rPr>
                <w:rFonts w:cstheme="minorHAnsi"/>
                <w:color w:val="000000"/>
                <w:szCs w:val="20"/>
              </w:rPr>
            </w:pPr>
          </w:p>
        </w:tc>
        <w:tc>
          <w:tcPr>
            <w:tcW w:w="2551" w:type="dxa"/>
            <w:tcBorders>
              <w:top w:val="single" w:sz="4" w:space="0" w:color="808080" w:themeColor="background2" w:themeShade="80"/>
              <w:bottom w:val="single" w:sz="18" w:space="0" w:color="2D276C" w:themeColor="accent6"/>
            </w:tcBorders>
          </w:tcPr>
          <w:p w14:paraId="63DF8956" w14:textId="378EDF04" w:rsidR="00F551E2" w:rsidRPr="006F616E" w:rsidRDefault="00F551E2" w:rsidP="00A93640">
            <w:pPr>
              <w:numPr>
                <w:ilvl w:val="2"/>
                <w:numId w:val="0"/>
              </w:numPr>
              <w:spacing w:after="0" w:line="240" w:lineRule="auto"/>
              <w:rPr>
                <w:rFonts w:cstheme="minorHAnsi"/>
                <w:color w:val="000000"/>
                <w:szCs w:val="20"/>
              </w:rPr>
            </w:pPr>
            <w:r w:rsidRPr="006F616E">
              <w:rPr>
                <w:rFonts w:cstheme="minorHAnsi"/>
                <w:color w:val="000000"/>
                <w:szCs w:val="20"/>
              </w:rPr>
              <w:t>If I could be held legally responsible for harm caused by asbestos in the property</w:t>
            </w:r>
          </w:p>
        </w:tc>
        <w:tc>
          <w:tcPr>
            <w:tcW w:w="1559" w:type="dxa"/>
            <w:tcBorders>
              <w:top w:val="single" w:sz="4" w:space="0" w:color="808080" w:themeColor="background2" w:themeShade="80"/>
              <w:bottom w:val="single" w:sz="18" w:space="0" w:color="2D276C" w:themeColor="accent6"/>
            </w:tcBorders>
          </w:tcPr>
          <w:p w14:paraId="11A49EA2" w14:textId="77777777" w:rsidR="00F551E2" w:rsidRPr="006F616E" w:rsidRDefault="00F551E2" w:rsidP="00A93640">
            <w:pPr>
              <w:numPr>
                <w:ilvl w:val="2"/>
                <w:numId w:val="0"/>
              </w:numPr>
              <w:spacing w:after="0" w:line="240" w:lineRule="auto"/>
              <w:jc w:val="right"/>
              <w:rPr>
                <w:rFonts w:cstheme="minorHAnsi"/>
                <w:szCs w:val="20"/>
              </w:rPr>
            </w:pPr>
            <w:r w:rsidRPr="006F616E">
              <w:rPr>
                <w:rFonts w:cstheme="minorHAnsi"/>
                <w:color w:val="000000"/>
                <w:szCs w:val="20"/>
              </w:rPr>
              <w:t>11%</w:t>
            </w:r>
          </w:p>
        </w:tc>
      </w:tr>
    </w:tbl>
    <w:p w14:paraId="397EC8B5" w14:textId="773564A0" w:rsidR="006F616E" w:rsidRPr="006F616E" w:rsidRDefault="006F616E" w:rsidP="00FC4BE9">
      <w:pPr>
        <w:pStyle w:val="SourceNotesText"/>
        <w:rPr>
          <w:i w:val="0"/>
        </w:rPr>
      </w:pPr>
      <w:r w:rsidRPr="006F616E">
        <w:t xml:space="preserve">Notes: This table contains only the most common reasons identified. See the Appendix </w:t>
      </w:r>
      <w:r w:rsidR="000A535C">
        <w:t xml:space="preserve">Table S6 for </w:t>
      </w:r>
      <w:r w:rsidRPr="006F616E">
        <w:t xml:space="preserve">all options presented to </w:t>
      </w:r>
      <w:r w:rsidR="000A535C">
        <w:t>respondents</w:t>
      </w:r>
      <w:r w:rsidRPr="006F616E">
        <w:t>. All 3</w:t>
      </w:r>
      <w:r w:rsidR="00CA0B8B">
        <w:t>97</w:t>
      </w:r>
      <w:r w:rsidRPr="006F616E">
        <w:t xml:space="preserve"> respondents who had asbestos on their property and planned to remove the asbestos but not for at least 1 year answered the questions: ‘What are your main reasons for delaying removal? Please select up to 5 reasons.’ and ‘Under what conditions would you remove the asbestos sooner? (Please select up to 5 options.)’. Response options were presented to respondents in a randomised order for both questions.</w:t>
      </w:r>
    </w:p>
    <w:p w14:paraId="13F8678E" w14:textId="62A2BC21" w:rsidR="006F616E" w:rsidRPr="006F616E" w:rsidRDefault="006F616E" w:rsidP="006F616E">
      <w:pPr>
        <w:keepNext/>
        <w:keepLines/>
        <w:spacing w:before="180" w:after="120"/>
        <w:outlineLvl w:val="3"/>
        <w:rPr>
          <w:rFonts w:asciiTheme="majorHAnsi" w:hAnsiTheme="majorHAnsi"/>
          <w:b/>
          <w:color w:val="2158A9" w:themeColor="accent2"/>
        </w:rPr>
      </w:pPr>
      <w:r w:rsidRPr="006F616E">
        <w:rPr>
          <w:rFonts w:asciiTheme="majorHAnsi" w:hAnsiTheme="majorHAnsi"/>
          <w:b/>
          <w:color w:val="2158A9" w:themeColor="accent2"/>
        </w:rPr>
        <w:t>Renovations trump health</w:t>
      </w:r>
      <w:r w:rsidRPr="006F616E" w:rsidDel="003F5189">
        <w:rPr>
          <w:rFonts w:asciiTheme="majorHAnsi" w:hAnsiTheme="majorHAnsi"/>
          <w:b/>
          <w:color w:val="2158A9" w:themeColor="accent2"/>
        </w:rPr>
        <w:t xml:space="preserve"> </w:t>
      </w:r>
      <w:r w:rsidR="003F5189">
        <w:rPr>
          <w:rFonts w:asciiTheme="majorHAnsi" w:hAnsiTheme="majorHAnsi"/>
          <w:b/>
          <w:color w:val="2158A9" w:themeColor="accent2"/>
        </w:rPr>
        <w:t>concerns</w:t>
      </w:r>
      <w:r w:rsidRPr="006F616E">
        <w:rPr>
          <w:rFonts w:asciiTheme="majorHAnsi" w:hAnsiTheme="majorHAnsi"/>
          <w:b/>
          <w:color w:val="2158A9" w:themeColor="accent2"/>
        </w:rPr>
        <w:t xml:space="preserve"> in prompting actual removal</w:t>
      </w:r>
    </w:p>
    <w:p w14:paraId="3BA95E92" w14:textId="33096A93" w:rsidR="006F616E" w:rsidRDefault="006F616E" w:rsidP="006F616E">
      <w:r w:rsidRPr="006F616E">
        <w:t>Of the 1,1</w:t>
      </w:r>
      <w:r w:rsidR="001C1019">
        <w:t>60</w:t>
      </w:r>
      <w:r w:rsidRPr="006F616E">
        <w:t xml:space="preserve"> respondents who knew they had asbestos on their property, only 16% had plans to remove the asbestos</w:t>
      </w:r>
      <w:r w:rsidRPr="006F616E">
        <w:rPr>
          <w:i/>
          <w:iCs/>
        </w:rPr>
        <w:t xml:space="preserve"> within the next 12 months.</w:t>
      </w:r>
      <w:r w:rsidRPr="006F616E">
        <w:t xml:space="preserve"> The most common reason for removal </w:t>
      </w:r>
      <w:r w:rsidRPr="006F616E">
        <w:lastRenderedPageBreak/>
        <w:t>within this timeframe was because they were also conducting other renovations at the same time (6</w:t>
      </w:r>
      <w:r w:rsidR="001C1019">
        <w:t>3</w:t>
      </w:r>
      <w:r w:rsidRPr="006F616E">
        <w:t>%</w:t>
      </w:r>
      <w:r w:rsidR="003F5189">
        <w:t xml:space="preserve">; </w:t>
      </w:r>
      <w:r w:rsidRPr="006F616E">
        <w:t xml:space="preserve">Table </w:t>
      </w:r>
      <w:r w:rsidR="001C1019">
        <w:t>4</w:t>
      </w:r>
      <w:r w:rsidRPr="006F616E">
        <w:t>). Like the other cohorts discussed already, health concerns were also commonly mentioned, but much less often than renovations. This suggests that even homeowners who are motivated to remove asbestos may need a prompt – with renovations often spurring them into action (see also Box 1).</w:t>
      </w:r>
    </w:p>
    <w:p w14:paraId="160875E5" w14:textId="718E3B07" w:rsidR="00507342" w:rsidRPr="00492321" w:rsidRDefault="00492321" w:rsidP="00492321">
      <w:pPr>
        <w:pStyle w:val="Caption"/>
        <w:rPr>
          <w:i/>
          <w:iCs w:val="0"/>
        </w:rPr>
      </w:pPr>
      <w:r>
        <w:t xml:space="preserve">Table </w:t>
      </w:r>
      <w:r>
        <w:fldChar w:fldCharType="begin"/>
      </w:r>
      <w:r>
        <w:instrText>SEQ Table \* ARABIC</w:instrText>
      </w:r>
      <w:r>
        <w:fldChar w:fldCharType="separate"/>
      </w:r>
      <w:r>
        <w:rPr>
          <w:noProof/>
        </w:rPr>
        <w:t>4</w:t>
      </w:r>
      <w:r>
        <w:fldChar w:fldCharType="end"/>
      </w:r>
      <w:r>
        <w:t xml:space="preserve">. </w:t>
      </w:r>
      <w:r w:rsidRPr="009E0DFC">
        <w:t>Reasons homeowners are removing asbestos within the next 12 months</w:t>
      </w:r>
    </w:p>
    <w:tbl>
      <w:tblPr>
        <w:tblStyle w:val="DefaultTable"/>
        <w:tblW w:w="8446" w:type="dxa"/>
        <w:tblLayout w:type="fixed"/>
        <w:tblCellMar>
          <w:top w:w="85" w:type="dxa"/>
        </w:tblCellMar>
        <w:tblLook w:val="0420" w:firstRow="1" w:lastRow="0" w:firstColumn="0" w:lastColumn="0" w:noHBand="0" w:noVBand="1"/>
        <w:tblCaption w:val="Reasons why homeowners are removing asbestos within the next 12 months"/>
        <w:tblDescription w:val="This table ranks 13 reasons why homeowners might be removing asbestos within the next 12 months (left column) and provides the percentage of respondents who said it applied to them (right column). The most common response was 'I have plans to renovate the property anyway'."/>
      </w:tblPr>
      <w:tblGrid>
        <w:gridCol w:w="6521"/>
        <w:gridCol w:w="1925"/>
      </w:tblGrid>
      <w:tr w:rsidR="006F616E" w:rsidRPr="006F616E" w14:paraId="30DFD0BC" w14:textId="77777777" w:rsidTr="00960E36">
        <w:trPr>
          <w:cnfStyle w:val="100000000000" w:firstRow="1" w:lastRow="0" w:firstColumn="0" w:lastColumn="0" w:oddVBand="0" w:evenVBand="0" w:oddHBand="0" w:evenHBand="0" w:firstRowFirstColumn="0" w:firstRowLastColumn="0" w:lastRowFirstColumn="0" w:lastRowLastColumn="0"/>
          <w:trHeight w:val="232"/>
          <w:tblHeader/>
        </w:trPr>
        <w:tc>
          <w:tcPr>
            <w:tcW w:w="6521" w:type="dxa"/>
            <w:tcBorders>
              <w:top w:val="nil"/>
              <w:bottom w:val="single" w:sz="18" w:space="0" w:color="2D276C" w:themeColor="accent6"/>
            </w:tcBorders>
          </w:tcPr>
          <w:p w14:paraId="209E225F" w14:textId="77777777" w:rsidR="006F616E" w:rsidRPr="00960E36" w:rsidRDefault="006F616E" w:rsidP="00507342">
            <w:pPr>
              <w:numPr>
                <w:ilvl w:val="2"/>
                <w:numId w:val="0"/>
              </w:numPr>
              <w:spacing w:after="0" w:line="240" w:lineRule="auto"/>
              <w:rPr>
                <w:rFonts w:asciiTheme="majorHAnsi" w:hAnsiTheme="majorHAnsi" w:cstheme="majorHAnsi"/>
                <w:sz w:val="20"/>
                <w:szCs w:val="20"/>
              </w:rPr>
            </w:pPr>
            <w:r w:rsidRPr="00960E36">
              <w:rPr>
                <w:rFonts w:asciiTheme="majorHAnsi" w:hAnsiTheme="majorHAnsi" w:cstheme="majorHAnsi"/>
                <w:sz w:val="20"/>
                <w:szCs w:val="20"/>
              </w:rPr>
              <w:t>Reasons</w:t>
            </w:r>
          </w:p>
        </w:tc>
        <w:tc>
          <w:tcPr>
            <w:tcW w:w="1925" w:type="dxa"/>
            <w:tcBorders>
              <w:top w:val="nil"/>
              <w:bottom w:val="single" w:sz="18" w:space="0" w:color="2D276C" w:themeColor="accent6"/>
            </w:tcBorders>
          </w:tcPr>
          <w:p w14:paraId="6D9965B5" w14:textId="77777777" w:rsidR="006F616E" w:rsidRPr="00960E36" w:rsidRDefault="006F616E" w:rsidP="00507342">
            <w:pPr>
              <w:numPr>
                <w:ilvl w:val="2"/>
                <w:numId w:val="0"/>
              </w:numPr>
              <w:spacing w:after="0" w:line="240" w:lineRule="auto"/>
              <w:jc w:val="right"/>
              <w:rPr>
                <w:rFonts w:asciiTheme="majorHAnsi" w:hAnsiTheme="majorHAnsi" w:cstheme="majorHAnsi"/>
                <w:sz w:val="20"/>
                <w:szCs w:val="20"/>
              </w:rPr>
            </w:pPr>
            <w:r w:rsidRPr="00960E36">
              <w:rPr>
                <w:rFonts w:asciiTheme="majorHAnsi" w:hAnsiTheme="majorHAnsi" w:cstheme="majorHAnsi"/>
                <w:sz w:val="20"/>
                <w:szCs w:val="20"/>
              </w:rPr>
              <w:t>Percentage of respondents</w:t>
            </w:r>
          </w:p>
        </w:tc>
      </w:tr>
      <w:tr w:rsidR="006F616E" w:rsidRPr="006F616E" w14:paraId="51D5C7C7" w14:textId="77777777" w:rsidTr="00FC4BE9">
        <w:trPr>
          <w:trHeight w:val="261"/>
        </w:trPr>
        <w:tc>
          <w:tcPr>
            <w:tcW w:w="6521" w:type="dxa"/>
            <w:tcBorders>
              <w:top w:val="single" w:sz="18" w:space="0" w:color="2D276C" w:themeColor="accent6"/>
              <w:bottom w:val="single" w:sz="4" w:space="0" w:color="A6A6A6" w:themeColor="background1" w:themeShade="A6"/>
            </w:tcBorders>
            <w:shd w:val="clear" w:color="auto" w:fill="auto"/>
          </w:tcPr>
          <w:p w14:paraId="15577911"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I have plans to renovate the property anyway</w:t>
            </w:r>
          </w:p>
        </w:tc>
        <w:tc>
          <w:tcPr>
            <w:tcW w:w="1925" w:type="dxa"/>
            <w:tcBorders>
              <w:top w:val="single" w:sz="18" w:space="0" w:color="2D276C" w:themeColor="accent6"/>
              <w:left w:val="nil"/>
              <w:bottom w:val="single" w:sz="4" w:space="0" w:color="A6A6A6" w:themeColor="background1" w:themeShade="A6"/>
              <w:right w:val="nil"/>
            </w:tcBorders>
            <w:shd w:val="clear" w:color="auto" w:fill="auto"/>
          </w:tcPr>
          <w:p w14:paraId="57CC4090" w14:textId="54885E40" w:rsidR="006F616E" w:rsidRPr="006F616E" w:rsidRDefault="006F616E" w:rsidP="001C1019">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6</w:t>
            </w:r>
            <w:r w:rsidR="001C1019">
              <w:rPr>
                <w:rFonts w:asciiTheme="majorHAnsi" w:hAnsiTheme="majorHAnsi" w:cstheme="majorHAnsi"/>
                <w:color w:val="000000"/>
                <w:szCs w:val="20"/>
              </w:rPr>
              <w:t>3</w:t>
            </w:r>
            <w:r w:rsidRPr="006F616E">
              <w:rPr>
                <w:rFonts w:asciiTheme="majorHAnsi" w:hAnsiTheme="majorHAnsi" w:cstheme="majorHAnsi"/>
                <w:color w:val="000000"/>
                <w:szCs w:val="20"/>
              </w:rPr>
              <w:t>%</w:t>
            </w:r>
          </w:p>
        </w:tc>
      </w:tr>
      <w:tr w:rsidR="006F616E" w:rsidRPr="006F616E" w14:paraId="25803FB6"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115DF39D"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My, my family, or my tenant’s health is at risk</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5C578B1A" w14:textId="0B060ECF"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3</w:t>
            </w:r>
            <w:r w:rsidR="001C1019">
              <w:rPr>
                <w:rFonts w:asciiTheme="majorHAnsi" w:hAnsiTheme="majorHAnsi" w:cstheme="majorHAnsi"/>
                <w:color w:val="000000"/>
                <w:szCs w:val="20"/>
              </w:rPr>
              <w:t>6</w:t>
            </w:r>
            <w:r w:rsidRPr="006F616E">
              <w:rPr>
                <w:rFonts w:asciiTheme="majorHAnsi" w:hAnsiTheme="majorHAnsi" w:cstheme="majorHAnsi"/>
                <w:color w:val="000000"/>
                <w:szCs w:val="20"/>
              </w:rPr>
              <w:t>%</w:t>
            </w:r>
          </w:p>
        </w:tc>
      </w:tr>
      <w:tr w:rsidR="006F616E" w:rsidRPr="006F616E" w14:paraId="432C6EE1" w14:textId="77777777" w:rsidTr="00FC4BE9">
        <w:trPr>
          <w:trHeight w:val="241"/>
        </w:trPr>
        <w:tc>
          <w:tcPr>
            <w:tcW w:w="6521" w:type="dxa"/>
            <w:tcBorders>
              <w:top w:val="single" w:sz="4" w:space="0" w:color="A6A6A6" w:themeColor="background1" w:themeShade="A6"/>
              <w:bottom w:val="single" w:sz="4" w:space="0" w:color="A6A6A6" w:themeColor="background1" w:themeShade="A6"/>
            </w:tcBorders>
            <w:shd w:val="clear" w:color="auto" w:fill="auto"/>
          </w:tcPr>
          <w:p w14:paraId="4418E5BC"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The asbestos is damaged or in poor condition and should be removed</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A32351E"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32%</w:t>
            </w:r>
          </w:p>
        </w:tc>
      </w:tr>
      <w:tr w:rsidR="006F616E" w:rsidRPr="006F616E" w14:paraId="326BB04F"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1AA6834F"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Removing the asbestos will increase the value of the property</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10831D0" w14:textId="122EAAA0"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2</w:t>
            </w:r>
            <w:r w:rsidR="001C1019">
              <w:rPr>
                <w:rFonts w:asciiTheme="majorHAnsi" w:hAnsiTheme="majorHAnsi" w:cstheme="majorHAnsi"/>
                <w:color w:val="000000"/>
                <w:szCs w:val="20"/>
              </w:rPr>
              <w:t>8</w:t>
            </w:r>
            <w:r w:rsidRPr="006F616E">
              <w:rPr>
                <w:rFonts w:asciiTheme="majorHAnsi" w:hAnsiTheme="majorHAnsi" w:cstheme="majorHAnsi"/>
                <w:color w:val="000000"/>
                <w:szCs w:val="20"/>
              </w:rPr>
              <w:t>%</w:t>
            </w:r>
          </w:p>
        </w:tc>
      </w:tr>
      <w:tr w:rsidR="006F616E" w:rsidRPr="006F616E" w14:paraId="72A47F76"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6857A5EF" w14:textId="77777777" w:rsidR="006F616E" w:rsidRPr="006F616E" w:rsidRDefault="006F616E" w:rsidP="00507342">
            <w:pPr>
              <w:numPr>
                <w:ilvl w:val="2"/>
                <w:numId w:val="0"/>
              </w:numPr>
              <w:tabs>
                <w:tab w:val="left" w:pos="1340"/>
              </w:tabs>
              <w:spacing w:after="0" w:line="240" w:lineRule="auto"/>
              <w:rPr>
                <w:rFonts w:asciiTheme="majorHAnsi" w:hAnsiTheme="majorHAnsi" w:cstheme="majorHAnsi"/>
                <w:szCs w:val="20"/>
              </w:rPr>
            </w:pPr>
            <w:r w:rsidRPr="006F616E">
              <w:rPr>
                <w:rFonts w:asciiTheme="majorHAnsi" w:hAnsiTheme="majorHAnsi" w:cstheme="majorHAnsi"/>
                <w:szCs w:val="20"/>
              </w:rPr>
              <w:t>I was told by a professional it is unsafe</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585A200"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19%</w:t>
            </w:r>
          </w:p>
        </w:tc>
      </w:tr>
      <w:tr w:rsidR="006F616E" w:rsidRPr="006F616E" w14:paraId="0CBD98F1"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2BBACB2D"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The asbestos was causing harm</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38115A2F" w14:textId="561B930D"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w:t>
            </w:r>
            <w:r w:rsidR="001C1019">
              <w:rPr>
                <w:rFonts w:asciiTheme="majorHAnsi" w:hAnsiTheme="majorHAnsi" w:cstheme="majorHAnsi"/>
                <w:color w:val="000000"/>
                <w:szCs w:val="20"/>
              </w:rPr>
              <w:t>6</w:t>
            </w:r>
            <w:r w:rsidRPr="006F616E">
              <w:rPr>
                <w:rFonts w:asciiTheme="majorHAnsi" w:hAnsiTheme="majorHAnsi" w:cstheme="majorHAnsi"/>
                <w:color w:val="000000"/>
                <w:szCs w:val="20"/>
              </w:rPr>
              <w:t>%</w:t>
            </w:r>
          </w:p>
        </w:tc>
      </w:tr>
      <w:tr w:rsidR="006F616E" w:rsidRPr="006F616E" w14:paraId="67B273A5"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60A0FD30"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I can afford it</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1B1DF7A7"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15%</w:t>
            </w:r>
          </w:p>
        </w:tc>
      </w:tr>
      <w:tr w:rsidR="006F616E" w:rsidRPr="006F616E" w14:paraId="4FB72944"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440B60B3"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Someone else is organising the removal and replacement for me</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389921E"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15%</w:t>
            </w:r>
          </w:p>
        </w:tc>
      </w:tr>
      <w:tr w:rsidR="006F616E" w:rsidRPr="006F616E" w14:paraId="060885C6" w14:textId="77777777" w:rsidTr="00FC4BE9">
        <w:trPr>
          <w:trHeight w:val="241"/>
        </w:trPr>
        <w:tc>
          <w:tcPr>
            <w:tcW w:w="6521" w:type="dxa"/>
            <w:tcBorders>
              <w:top w:val="single" w:sz="4" w:space="0" w:color="A6A6A6" w:themeColor="background1" w:themeShade="A6"/>
              <w:bottom w:val="single" w:sz="4" w:space="0" w:color="A6A6A6" w:themeColor="background1" w:themeShade="A6"/>
            </w:tcBorders>
            <w:shd w:val="clear" w:color="auto" w:fill="auto"/>
          </w:tcPr>
          <w:p w14:paraId="40B70186"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Children or someone who is sick lives in, regularly visits or lives next door</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47C25A21"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13%</w:t>
            </w:r>
          </w:p>
        </w:tc>
      </w:tr>
      <w:tr w:rsidR="006F616E" w:rsidRPr="006F616E" w14:paraId="19FA863D"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1000B1FB"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Others in the community are also removing their asbestos</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5B8B4BE"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9%</w:t>
            </w:r>
          </w:p>
        </w:tc>
      </w:tr>
      <w:tr w:rsidR="006F616E" w:rsidRPr="006F616E" w14:paraId="6E9F2252"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3AFC81E4" w14:textId="77777777" w:rsidR="006F616E" w:rsidRPr="006F616E" w:rsidRDefault="006F616E" w:rsidP="00507342">
            <w:pPr>
              <w:numPr>
                <w:ilvl w:val="2"/>
                <w:numId w:val="0"/>
              </w:numPr>
              <w:tabs>
                <w:tab w:val="left" w:pos="2160"/>
              </w:tabs>
              <w:spacing w:after="0" w:line="240" w:lineRule="auto"/>
              <w:rPr>
                <w:rFonts w:asciiTheme="majorHAnsi" w:hAnsiTheme="majorHAnsi" w:cstheme="majorHAnsi"/>
                <w:szCs w:val="20"/>
              </w:rPr>
            </w:pPr>
            <w:r w:rsidRPr="006F616E">
              <w:rPr>
                <w:rFonts w:asciiTheme="majorHAnsi" w:hAnsiTheme="majorHAnsi" w:cstheme="majorHAnsi"/>
                <w:szCs w:val="20"/>
              </w:rPr>
              <w:t>I don't have insurance that would cover the expensive clean-up costs if the asbestos got damaged</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040FD65B"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8%</w:t>
            </w:r>
          </w:p>
        </w:tc>
      </w:tr>
      <w:tr w:rsidR="006F616E" w:rsidRPr="006F616E" w14:paraId="7F1E0F53" w14:textId="77777777" w:rsidTr="00FC4BE9">
        <w:trPr>
          <w:trHeight w:val="251"/>
        </w:trPr>
        <w:tc>
          <w:tcPr>
            <w:tcW w:w="6521" w:type="dxa"/>
            <w:tcBorders>
              <w:top w:val="single" w:sz="4" w:space="0" w:color="A6A6A6" w:themeColor="background1" w:themeShade="A6"/>
              <w:bottom w:val="single" w:sz="4" w:space="0" w:color="A6A6A6" w:themeColor="background1" w:themeShade="A6"/>
            </w:tcBorders>
            <w:shd w:val="clear" w:color="auto" w:fill="auto"/>
          </w:tcPr>
          <w:p w14:paraId="69F485A5"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Fires, floods, severe storms etc. often occur in the area</w:t>
            </w:r>
          </w:p>
        </w:tc>
        <w:tc>
          <w:tcPr>
            <w:tcW w:w="1925" w:type="dxa"/>
            <w:tcBorders>
              <w:top w:val="single" w:sz="4" w:space="0" w:color="A6A6A6" w:themeColor="background1" w:themeShade="A6"/>
              <w:left w:val="nil"/>
              <w:bottom w:val="single" w:sz="4" w:space="0" w:color="A6A6A6" w:themeColor="background1" w:themeShade="A6"/>
              <w:right w:val="nil"/>
            </w:tcBorders>
            <w:shd w:val="clear" w:color="auto" w:fill="auto"/>
          </w:tcPr>
          <w:p w14:paraId="64B7ED78"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6%</w:t>
            </w:r>
          </w:p>
        </w:tc>
      </w:tr>
      <w:tr w:rsidR="006F616E" w:rsidRPr="006F616E" w14:paraId="156704A8" w14:textId="77777777" w:rsidTr="00FC4BE9">
        <w:trPr>
          <w:trHeight w:val="251"/>
        </w:trPr>
        <w:tc>
          <w:tcPr>
            <w:tcW w:w="6521" w:type="dxa"/>
            <w:tcBorders>
              <w:top w:val="single" w:sz="4" w:space="0" w:color="A6A6A6" w:themeColor="background1" w:themeShade="A6"/>
              <w:bottom w:val="single" w:sz="18" w:space="0" w:color="2D276C" w:themeColor="accent6"/>
            </w:tcBorders>
            <w:shd w:val="clear" w:color="auto" w:fill="auto"/>
          </w:tcPr>
          <w:p w14:paraId="3F3ED139" w14:textId="77777777" w:rsidR="006F616E" w:rsidRPr="006F616E" w:rsidRDefault="006F616E" w:rsidP="00507342">
            <w:pPr>
              <w:numPr>
                <w:ilvl w:val="2"/>
                <w:numId w:val="0"/>
              </w:numPr>
              <w:spacing w:after="0" w:line="240" w:lineRule="auto"/>
              <w:rPr>
                <w:rFonts w:asciiTheme="majorHAnsi" w:hAnsiTheme="majorHAnsi" w:cstheme="majorHAnsi"/>
                <w:szCs w:val="20"/>
              </w:rPr>
            </w:pPr>
            <w:r w:rsidRPr="006F616E">
              <w:rPr>
                <w:rFonts w:asciiTheme="majorHAnsi" w:hAnsiTheme="majorHAnsi" w:cstheme="majorHAnsi"/>
                <w:szCs w:val="20"/>
              </w:rPr>
              <w:t>Other</w:t>
            </w:r>
          </w:p>
        </w:tc>
        <w:tc>
          <w:tcPr>
            <w:tcW w:w="1925" w:type="dxa"/>
            <w:tcBorders>
              <w:top w:val="single" w:sz="4" w:space="0" w:color="A6A6A6" w:themeColor="background1" w:themeShade="A6"/>
              <w:bottom w:val="single" w:sz="18" w:space="0" w:color="2D276C" w:themeColor="accent6"/>
            </w:tcBorders>
            <w:shd w:val="clear" w:color="auto" w:fill="auto"/>
          </w:tcPr>
          <w:p w14:paraId="67ED4B1A" w14:textId="77777777" w:rsidR="006F616E" w:rsidRPr="006F616E" w:rsidRDefault="006F616E" w:rsidP="00507342">
            <w:pPr>
              <w:numPr>
                <w:ilvl w:val="2"/>
                <w:numId w:val="0"/>
              </w:numPr>
              <w:spacing w:after="0" w:line="240" w:lineRule="auto"/>
              <w:jc w:val="right"/>
              <w:rPr>
                <w:rFonts w:asciiTheme="majorHAnsi" w:hAnsiTheme="majorHAnsi" w:cstheme="majorHAnsi"/>
                <w:szCs w:val="20"/>
              </w:rPr>
            </w:pPr>
            <w:r w:rsidRPr="006F616E">
              <w:rPr>
                <w:rFonts w:asciiTheme="majorHAnsi" w:hAnsiTheme="majorHAnsi" w:cstheme="majorHAnsi"/>
                <w:color w:val="000000"/>
                <w:szCs w:val="20"/>
              </w:rPr>
              <w:t>2%</w:t>
            </w:r>
          </w:p>
        </w:tc>
      </w:tr>
    </w:tbl>
    <w:p w14:paraId="2C2A5D33" w14:textId="585310C9" w:rsidR="006F616E" w:rsidRPr="006F616E" w:rsidRDefault="006F616E" w:rsidP="00FC4BE9">
      <w:pPr>
        <w:pStyle w:val="SourceNotesText"/>
      </w:pPr>
      <w:r w:rsidRPr="006F616E">
        <w:t>Notes: All 18</w:t>
      </w:r>
      <w:r w:rsidR="001C1019">
        <w:t>6</w:t>
      </w:r>
      <w:r w:rsidRPr="006F616E">
        <w:t xml:space="preserve"> respondents who had asbestos on their property and planned to remove the asbestos within the next 12 months answered the question: ‘What are your main reasons for removing the asbestos? Please select the top 5 reasons.’ Response options were presented to respondents in a randomised order. A small number of landlords (n=</w:t>
      </w:r>
      <w:r w:rsidR="007B6AEF">
        <w:t>2</w:t>
      </w:r>
      <w:r w:rsidRPr="006F616E">
        <w:t xml:space="preserve">) also responded </w:t>
      </w:r>
      <w:r w:rsidR="00916EE3">
        <w:t xml:space="preserve">with </w:t>
      </w:r>
      <w:r w:rsidRPr="006F616E">
        <w:t>‘my tena</w:t>
      </w:r>
      <w:r>
        <w:t>nts are vacating the property’.</w:t>
      </w:r>
    </w:p>
    <w:p w14:paraId="704641E5" w14:textId="7F44EBBD" w:rsidR="006F616E" w:rsidRPr="006F616E" w:rsidRDefault="00BA3CC8" w:rsidP="00BA3CC8">
      <w:pPr>
        <w:pStyle w:val="Heading3"/>
      </w:pPr>
      <w:r>
        <w:t>N</w:t>
      </w:r>
      <w:r w:rsidR="006F616E" w:rsidRPr="006F616E">
        <w:t>ew risk information did not influence the maximum affordable price</w:t>
      </w:r>
    </w:p>
    <w:p w14:paraId="26A92F79" w14:textId="68ED0B3D" w:rsidR="00087082" w:rsidRDefault="00BA3CC8" w:rsidP="006F616E">
      <w:r>
        <w:t xml:space="preserve">In the RCT component of the study, half the homeowners read a short additional paragraph </w:t>
      </w:r>
      <w:r w:rsidRPr="006F616E">
        <w:t>about degrading asbestos and the new advice to have it proactively removed.</w:t>
      </w:r>
      <w:r>
        <w:t xml:space="preserve"> </w:t>
      </w:r>
      <w:r w:rsidR="006F616E" w:rsidRPr="006F616E">
        <w:t>We did not find any evidence that</w:t>
      </w:r>
      <w:r>
        <w:t xml:space="preserve"> providing this information caused</w:t>
      </w:r>
      <w:r w:rsidR="006F616E" w:rsidRPr="006F616E">
        <w:t xml:space="preserve"> homeowners </w:t>
      </w:r>
      <w:r>
        <w:t xml:space="preserve">to </w:t>
      </w:r>
      <w:r w:rsidR="006F616E" w:rsidRPr="006F616E">
        <w:t>indicate a higher maximum price for asbestos removal</w:t>
      </w:r>
      <w:r w:rsidR="00087082">
        <w:t xml:space="preserve"> (see </w:t>
      </w:r>
      <w:r w:rsidR="00087082" w:rsidRPr="001D6556">
        <w:t xml:space="preserve">Figure </w:t>
      </w:r>
      <w:r w:rsidR="001D6556" w:rsidRPr="001D6556">
        <w:t>6</w:t>
      </w:r>
      <w:r w:rsidR="00087082">
        <w:t>).</w:t>
      </w:r>
      <w:r w:rsidR="00C90024">
        <w:rPr>
          <w:rStyle w:val="FootnoteReference"/>
        </w:rPr>
        <w:footnoteReference w:id="13"/>
      </w:r>
    </w:p>
    <w:p w14:paraId="1E770415" w14:textId="40DD59FF" w:rsidR="00087082" w:rsidRDefault="00087082" w:rsidP="00087082">
      <w:pPr>
        <w:pStyle w:val="Caption"/>
        <w:keepNext/>
      </w:pPr>
      <w:r>
        <w:lastRenderedPageBreak/>
        <w:t xml:space="preserve">Figure </w:t>
      </w:r>
      <w:r>
        <w:fldChar w:fldCharType="begin"/>
      </w:r>
      <w:r>
        <w:instrText>SEQ Figure \* ARABIC</w:instrText>
      </w:r>
      <w:r>
        <w:fldChar w:fldCharType="separate"/>
      </w:r>
      <w:r>
        <w:rPr>
          <w:noProof/>
        </w:rPr>
        <w:t>6</w:t>
      </w:r>
      <w:r>
        <w:fldChar w:fldCharType="end"/>
      </w:r>
      <w:r>
        <w:t xml:space="preserve">. </w:t>
      </w:r>
      <w:r>
        <w:tab/>
        <w:t>Effect of additional risk information on maximum budget reported for asbestos removal</w:t>
      </w:r>
    </w:p>
    <w:p w14:paraId="4B966497" w14:textId="2F58DCC9" w:rsidR="00087082" w:rsidRDefault="00695B94" w:rsidP="006F616E">
      <w:r>
        <w:rPr>
          <w:noProof/>
        </w:rPr>
        <w:drawing>
          <wp:inline distT="0" distB="0" distL="0" distR="0" wp14:anchorId="73392685" wp14:editId="4A0DCD32">
            <wp:extent cx="5243195" cy="2377440"/>
            <wp:effectExtent l="0" t="0" r="0" b="3810"/>
            <wp:docPr id="17" name="Picture 17" descr="This chart shows that the average maximum budget reported by the intervention group was $15,389, compared to $15,319 for the contro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3195" cy="2377440"/>
                    </a:xfrm>
                    <a:prstGeom prst="rect">
                      <a:avLst/>
                    </a:prstGeom>
                    <a:noFill/>
                  </pic:spPr>
                </pic:pic>
              </a:graphicData>
            </a:graphic>
          </wp:inline>
        </w:drawing>
      </w:r>
    </w:p>
    <w:p w14:paraId="4FA9B539" w14:textId="529FCA6B" w:rsidR="00A23E7E" w:rsidRDefault="00A23E7E" w:rsidP="00A23E7E">
      <w:pPr>
        <w:pStyle w:val="SourceNotesText"/>
      </w:pPr>
      <w:r>
        <w:t>Note: The control group read standard asbestos risk messages, while the intervention group also read an additional paragraph about the increasing e</w:t>
      </w:r>
      <w:r w:rsidRPr="00A23E7E">
        <w:t xml:space="preserve">xposure risks within Australian homes </w:t>
      </w:r>
      <w:r>
        <w:t>from degrading asbestos. We then compared their responses to the question, ‘</w:t>
      </w:r>
      <w:r w:rsidRPr="00A23E7E">
        <w:t>What cost of removing the asbestos would be so expensive that you could not realistically afford to remove and legally dispose of the asbestos even if you wanted to?</w:t>
      </w:r>
      <w:r>
        <w:t>’</w:t>
      </w:r>
    </w:p>
    <w:p w14:paraId="525ADC43" w14:textId="4AFFBAAF" w:rsidR="006F616E" w:rsidRPr="006F616E" w:rsidRDefault="006F616E" w:rsidP="006F616E">
      <w:r w:rsidRPr="006F616E">
        <w:t>While we didn’t find an effect in this study, we are unable to confidently rule out any positive or negative effect of the additional risk message. This is because our ability to detect an impact may have been limited by two factors:</w:t>
      </w:r>
    </w:p>
    <w:p w14:paraId="02C0C9BD" w14:textId="77777777" w:rsidR="006F616E" w:rsidRPr="006F616E" w:rsidRDefault="006F616E" w:rsidP="00507342">
      <w:pPr>
        <w:pStyle w:val="ListNumber"/>
      </w:pPr>
      <w:r w:rsidRPr="006F616E">
        <w:rPr>
          <w:i/>
        </w:rPr>
        <w:t xml:space="preserve">All </w:t>
      </w:r>
      <w:r w:rsidRPr="006F616E">
        <w:t>participants in the study read general information about the risks of asbestos in the introduction to the DCE, so there may have been limited scope for the additional paragraph in the RCT to further heighten participants’ perceived risk.</w:t>
      </w:r>
    </w:p>
    <w:p w14:paraId="39081181" w14:textId="1C1B5BC4" w:rsidR="006F616E" w:rsidRPr="006F616E" w:rsidRDefault="006F616E" w:rsidP="00507342">
      <w:pPr>
        <w:pStyle w:val="ListNumber"/>
      </w:pPr>
      <w:r w:rsidRPr="006F616E">
        <w:t>When asked what they could afford to pay for asbestos removal, responses varied wid</w:t>
      </w:r>
      <w:r w:rsidR="00B0522E">
        <w:t>ely (the highest response</w:t>
      </w:r>
      <w:r w:rsidR="00C15260">
        <w:t>s were in the millions</w:t>
      </w:r>
      <w:r w:rsidRPr="006F616E">
        <w:t>, and the lowest response was $</w:t>
      </w:r>
      <w:r w:rsidR="003C6553">
        <w:t>0</w:t>
      </w:r>
      <w:r w:rsidRPr="006F616E">
        <w:t>). This variability limited our statistical power to detect any differences between the control and intervention groups.</w:t>
      </w:r>
    </w:p>
    <w:p w14:paraId="3B721971" w14:textId="3351E44D" w:rsidR="006C74CC" w:rsidRPr="00EB1CF6" w:rsidRDefault="006F616E" w:rsidP="00EB1CF6">
      <w:r>
        <w:t xml:space="preserve">Taken together with the survey results, on balance it seems </w:t>
      </w:r>
      <w:r w:rsidR="00A4751D">
        <w:t>that while many homeowners say</w:t>
      </w:r>
      <w:r>
        <w:t xml:space="preserve"> that perceived risk</w:t>
      </w:r>
      <w:r w:rsidR="00841A98">
        <w:t xml:space="preserve"> and health concerns</w:t>
      </w:r>
      <w:r>
        <w:t xml:space="preserve"> </w:t>
      </w:r>
      <w:r w:rsidR="00A4751D">
        <w:t>would influence their removal decisions</w:t>
      </w:r>
      <w:r>
        <w:t xml:space="preserve">, this risk perception is less likely to influence the amount </w:t>
      </w:r>
      <w:r w:rsidR="00841A98">
        <w:t xml:space="preserve">of money </w:t>
      </w:r>
      <w:r>
        <w:t xml:space="preserve">a household </w:t>
      </w:r>
      <w:r w:rsidR="003A30E2">
        <w:t>can</w:t>
      </w:r>
      <w:r>
        <w:t xml:space="preserve"> put towards the job.</w:t>
      </w:r>
      <w:r w:rsidRPr="006F616E">
        <w:br w:type="page"/>
      </w:r>
    </w:p>
    <w:p w14:paraId="66CED5AC" w14:textId="77777777" w:rsidR="009364CE" w:rsidRDefault="009364CE" w:rsidP="009364CE">
      <w:pPr>
        <w:pStyle w:val="Heading2"/>
        <w:rPr>
          <w:rStyle w:val="ui-provider"/>
        </w:rPr>
      </w:pPr>
      <w:bookmarkStart w:id="18" w:name="_Toc180402114"/>
      <w:bookmarkStart w:id="19" w:name="_Toc180409879"/>
      <w:bookmarkStart w:id="20" w:name="_Toc180411022"/>
      <w:bookmarkStart w:id="21" w:name="_Ref180491097"/>
      <w:bookmarkStart w:id="22" w:name="_Toc185109854"/>
      <w:r>
        <w:rPr>
          <w:rStyle w:val="ui-provider"/>
        </w:rPr>
        <w:lastRenderedPageBreak/>
        <w:t>Subgroup analyses</w:t>
      </w:r>
      <w:bookmarkEnd w:id="18"/>
      <w:bookmarkEnd w:id="19"/>
      <w:bookmarkEnd w:id="20"/>
      <w:bookmarkEnd w:id="21"/>
      <w:bookmarkEnd w:id="22"/>
    </w:p>
    <w:p w14:paraId="7AC850EE" w14:textId="1E649326" w:rsidR="00FD1F72" w:rsidRDefault="00FA0D18" w:rsidP="00FA0D18">
      <w:pPr>
        <w:rPr>
          <w:rStyle w:val="ui-provider"/>
        </w:rPr>
      </w:pPr>
      <w:r w:rsidRPr="6EA34C72">
        <w:rPr>
          <w:rStyle w:val="ui-provider"/>
        </w:rPr>
        <w:t>While the results reported in the previous sections were largely consistent across the different cohorts we surveyed, some subgroups stood out as having a different pattern of responses. In particular, being a landlord, mortgage status, age, and location appeared to influence participants’ responses to the survey.</w:t>
      </w:r>
      <w:r w:rsidR="00AD1E86">
        <w:rPr>
          <w:rStyle w:val="FootnoteReference"/>
        </w:rPr>
        <w:footnoteReference w:id="14"/>
      </w:r>
      <w:r w:rsidRPr="6EA34C72">
        <w:rPr>
          <w:rStyle w:val="ui-provider"/>
        </w:rPr>
        <w:t xml:space="preserve"> We also foun</w:t>
      </w:r>
      <w:r w:rsidR="005F79B0" w:rsidRPr="6EA34C72">
        <w:rPr>
          <w:rStyle w:val="ui-provider"/>
        </w:rPr>
        <w:t>d some differences between low- and high</w:t>
      </w:r>
      <w:r w:rsidRPr="6EA34C72">
        <w:rPr>
          <w:rStyle w:val="ui-provider"/>
        </w:rPr>
        <w:t>-</w:t>
      </w:r>
      <w:r w:rsidR="005F79B0" w:rsidRPr="6EA34C72">
        <w:rPr>
          <w:rStyle w:val="ui-provider"/>
        </w:rPr>
        <w:t xml:space="preserve">household </w:t>
      </w:r>
      <w:r w:rsidRPr="6EA34C72">
        <w:rPr>
          <w:rStyle w:val="ui-provider"/>
        </w:rPr>
        <w:t>income homeowners, however this difference may be due to low-income homeowners also being more likely to be older. These cohorts are summarised in turn below. Responses did not appear to notably differ according to CALD status, gender, or remoteness.</w:t>
      </w:r>
      <w:r w:rsidR="00AD1E86">
        <w:rPr>
          <w:rStyle w:val="ui-provider"/>
        </w:rPr>
        <w:t xml:space="preserve"> </w:t>
      </w:r>
      <w:r w:rsidR="00AD1E86" w:rsidRPr="00AD1E86">
        <w:t xml:space="preserve"> </w:t>
      </w:r>
      <w:r w:rsidR="00AD1E86">
        <w:t>All results in this section draw on our survey questions, unless otherwise specified.</w:t>
      </w:r>
    </w:p>
    <w:p w14:paraId="20765B78" w14:textId="329E379D" w:rsidR="00FA0D18" w:rsidRDefault="00FA0D18" w:rsidP="00FA0D18">
      <w:pPr>
        <w:pStyle w:val="Heading3"/>
        <w:rPr>
          <w:rStyle w:val="ui-provider"/>
        </w:rPr>
      </w:pPr>
      <w:r w:rsidRPr="08C010E5">
        <w:rPr>
          <w:rStyle w:val="ui-provider"/>
        </w:rPr>
        <w:t xml:space="preserve">Landlords </w:t>
      </w:r>
      <w:r w:rsidR="000B5A74" w:rsidRPr="08C010E5">
        <w:rPr>
          <w:rStyle w:val="ui-provider"/>
        </w:rPr>
        <w:t>versus</w:t>
      </w:r>
      <w:r w:rsidRPr="08C010E5">
        <w:rPr>
          <w:rStyle w:val="ui-provider"/>
        </w:rPr>
        <w:t xml:space="preserve"> owner-occupiers</w:t>
      </w:r>
    </w:p>
    <w:p w14:paraId="1F267C93" w14:textId="77777777" w:rsidR="00FD1F72" w:rsidRDefault="00FA0D18" w:rsidP="00FA0D18">
      <w:r>
        <w:t>Our survey suggests that landlords might be more motivated by asbestos rules and regulations than by renovations (which was a common motivator for owner-occupiers). Financial incentives for landlords could focus on replacing rental income while asbestos work is conducted, as many said this was likely to motivate them to remove asbestos (or remove it sooner).</w:t>
      </w:r>
    </w:p>
    <w:p w14:paraId="27DCC0BA" w14:textId="77777777" w:rsidR="00FD1F72" w:rsidRDefault="009C68FD" w:rsidP="00FA0D18">
      <w:r>
        <w:t>There were 687</w:t>
      </w:r>
      <w:r w:rsidR="00FA0D18">
        <w:t xml:space="preserve"> landlords in our sample. Their properties were as likely to be urban or remote as the owner-occupier properties (with a quarter being in a regional or remote area, and the remainder in an urban or suburban area) but the property was much more likel</w:t>
      </w:r>
      <w:r>
        <w:t>y to be an apartment or unit (25% vs 8</w:t>
      </w:r>
      <w:r w:rsidR="00FA0D18">
        <w:t>%).</w:t>
      </w:r>
      <w:r w:rsidR="00FA0D18">
        <w:rPr>
          <w:rStyle w:val="FootnoteReference"/>
        </w:rPr>
        <w:footnoteReference w:id="15"/>
      </w:r>
      <w:r w:rsidR="00FA0D18">
        <w:t xml:space="preserve"> Landlords were also more likely to be paying off a mortgage on their rented property (76% vs 69%).</w:t>
      </w:r>
    </w:p>
    <w:p w14:paraId="50A5D303" w14:textId="486A0F60" w:rsidR="00FA0D18" w:rsidRDefault="00FA0D18" w:rsidP="00FA0D18">
      <w:r>
        <w:t>Landlord properties were less likely to have had a signi</w:t>
      </w:r>
      <w:r w:rsidR="009C68FD">
        <w:t>ficant renovation since 1990 (60</w:t>
      </w:r>
      <w:r>
        <w:t xml:space="preserve">% vs 74% for owner-occupiers). Landlords were also less likely to be planning renovations, and more likely to say they were doing ‘ongoing </w:t>
      </w:r>
      <w:r w:rsidR="009C68FD">
        <w:t>maintenance or repairs only’ (28</w:t>
      </w:r>
      <w:r>
        <w:t xml:space="preserve">% vs 19%), and ‘I will not be renovating the property but am open to </w:t>
      </w:r>
      <w:r w:rsidR="009C68FD">
        <w:t>minor/ongoing repairs’ (14% vs 7</w:t>
      </w:r>
      <w:r>
        <w:t>%).</w:t>
      </w:r>
    </w:p>
    <w:p w14:paraId="049D0996" w14:textId="3B195D1E" w:rsidR="00FA0D18" w:rsidRDefault="00FA0D18" w:rsidP="00FA0D18">
      <w:r>
        <w:t>Landlords were more likely to say they were unsure if their property had asbestos (52% vs 43% for owner-occupiers), and slightly more likely to say that f</w:t>
      </w:r>
      <w:r w:rsidR="009C68FD">
        <w:t>inding out wasn’t a priority (19</w:t>
      </w:r>
      <w:r>
        <w:t xml:space="preserve">% vs 14%). If they said their property had </w:t>
      </w:r>
      <w:r>
        <w:rPr>
          <w:i/>
        </w:rPr>
        <w:t xml:space="preserve">no </w:t>
      </w:r>
      <w:r w:rsidR="009C68FD">
        <w:t>asbestos (n = 181</w:t>
      </w:r>
      <w:r>
        <w:t>), landlords were much more likely to say they knew there was no asbestos because they ha</w:t>
      </w:r>
      <w:r w:rsidR="009C68FD">
        <w:t>d had an asbestos assessment (55</w:t>
      </w:r>
      <w:r>
        <w:t>% vs 34%).</w:t>
      </w:r>
    </w:p>
    <w:p w14:paraId="17857DC3" w14:textId="2BDE4FFD" w:rsidR="00FA0D18" w:rsidRDefault="00FA0D18" w:rsidP="00FA0D18">
      <w:r>
        <w:t>If they did know they had</w:t>
      </w:r>
      <w:r>
        <w:rPr>
          <w:i/>
        </w:rPr>
        <w:t xml:space="preserve"> </w:t>
      </w:r>
      <w:r w:rsidR="009C68FD">
        <w:t>asbestos (n = 147</w:t>
      </w:r>
      <w:r>
        <w:t xml:space="preserve">), landlords were somewhat less likely to say it was on the grounds (such as a fence or shed) – 20% gave this response versus 29% for owner-occupiers. About half said they had no plans to remove it (51%, similar to full sample), </w:t>
      </w:r>
      <w:r>
        <w:lastRenderedPageBreak/>
        <w:t xml:space="preserve">but landlords were more likely than owner-occupiers to say they would delay </w:t>
      </w:r>
      <w:r w:rsidR="009C68FD">
        <w:t>removal by more than 5 years (16</w:t>
      </w:r>
      <w:r>
        <w:t>% vs 9%).</w:t>
      </w:r>
    </w:p>
    <w:p w14:paraId="77365324" w14:textId="1B3A0513" w:rsidR="00FA0D18" w:rsidRDefault="00FA0D18" w:rsidP="00FA0D18">
      <w:r>
        <w:t>Landlords who said they did not have plans to remove asbestos (</w:t>
      </w:r>
      <w:r w:rsidR="009C68FD">
        <w:rPr>
          <w:color w:val="000000" w:themeColor="text1"/>
        </w:rPr>
        <w:t>n = 75</w:t>
      </w:r>
      <w:r>
        <w:t>) were asked what would make them more willing to remove it. This is a small group in our study, so results should be interpreted with caution. Landlords selected risks to tenants relatively often (27%), as well as the general response of ‘if it was causin</w:t>
      </w:r>
      <w:r w:rsidR="009C68FD">
        <w:t>g harm’ (59% vs 60</w:t>
      </w:r>
      <w:r>
        <w:t>% for owner-occupiers). They were more likely than owner-occupiers to say a legal requirement would encou</w:t>
      </w:r>
      <w:r w:rsidR="009C68FD">
        <w:t>rage them to remove asbestos (25% vs 12</w:t>
      </w:r>
      <w:r>
        <w:t xml:space="preserve">%) – possibly because it’s more realistic for landlords that it could </w:t>
      </w:r>
      <w:r>
        <w:rPr>
          <w:i/>
        </w:rPr>
        <w:t xml:space="preserve">become </w:t>
      </w:r>
      <w:r w:rsidR="00291B5C">
        <w:t xml:space="preserve">a legal requirement, </w:t>
      </w:r>
      <w:r>
        <w:t>or</w:t>
      </w:r>
      <w:r w:rsidR="00291B5C">
        <w:t xml:space="preserve"> because</w:t>
      </w:r>
      <w:r>
        <w:t xml:space="preserve"> they feel it’s more likely that legal requirements would apply to them. They also mentioned finances – if they could be compen</w:t>
      </w:r>
      <w:r w:rsidR="009C68FD">
        <w:t>sated for lost rental income (32</w:t>
      </w:r>
      <w:r>
        <w:t>%) – but were less likely to say that affordability was key (12% vs 26%).</w:t>
      </w:r>
      <w:r>
        <w:rPr>
          <w:rStyle w:val="FootnoteReference"/>
        </w:rPr>
        <w:footnoteReference w:id="16"/>
      </w:r>
      <w:r>
        <w:t xml:space="preserve"> For the 5</w:t>
      </w:r>
      <w:r w:rsidR="009C68FD">
        <w:t>5</w:t>
      </w:r>
      <w:r>
        <w:t xml:space="preserve"> landlords who were delaying removal more than 12 months, we asked what would make them remove it sooner, and the results looked similar. Caution should be exercised in interpreting the results due to the small sample, but this group also seemed more likely to say they’d be influenced by someone telling them it was unsafe (and to say that a reason for </w:t>
      </w:r>
      <w:r>
        <w:rPr>
          <w:i/>
        </w:rPr>
        <w:t xml:space="preserve">not </w:t>
      </w:r>
      <w:r>
        <w:t>removing asbestos was that they had been told by a professional it was safe).</w:t>
      </w:r>
    </w:p>
    <w:p w14:paraId="152AE1DC" w14:textId="1ECA1577" w:rsidR="00C50778" w:rsidRDefault="00C50778" w:rsidP="00C50778">
      <w:pPr>
        <w:pStyle w:val="Heading3"/>
      </w:pPr>
      <w:r>
        <w:t xml:space="preserve">Mortgaged </w:t>
      </w:r>
      <w:r w:rsidR="000B5A74">
        <w:t>versus</w:t>
      </w:r>
      <w:r>
        <w:t xml:space="preserve"> owned outright</w:t>
      </w:r>
    </w:p>
    <w:p w14:paraId="29276B65" w14:textId="69E1E98A" w:rsidR="00C50778" w:rsidRDefault="00C50778" w:rsidP="00C50778">
      <w:r>
        <w:t>In our sample, 30% owned their property ou</w:t>
      </w:r>
      <w:r w:rsidR="009434C7">
        <w:t xml:space="preserve">tright, </w:t>
      </w:r>
      <w:r>
        <w:t xml:space="preserve">and </w:t>
      </w:r>
      <w:r w:rsidR="009434C7">
        <w:t xml:space="preserve">70% were paying a mortgage. </w:t>
      </w:r>
      <w:r>
        <w:t>As discussed below, older homeowners (who also often had lower incomes) were more likely to own their properties outright.</w:t>
      </w:r>
    </w:p>
    <w:p w14:paraId="684FDD8D" w14:textId="4249A2B8" w:rsidR="00C50778" w:rsidRDefault="00C50778" w:rsidP="00C50778">
      <w:r>
        <w:t>Mortgaged properties were somewhat more likely to have ‘some ongoing maintenance issues’ – 43% compared to 35% of properties owned outright – and homeowners with mortgages were more likely to say t</w:t>
      </w:r>
      <w:r w:rsidR="00586A47">
        <w:t>hey were planning both minor (37% vs 30%) and major (27% vs 15</w:t>
      </w:r>
      <w:r>
        <w:t>%) renovations. Neither group was likely to sell their properties – 81% of those who own their property outright, and 80% of those with a mortgage said they had no plans to sell.</w:t>
      </w:r>
    </w:p>
    <w:p w14:paraId="49CD4BE3" w14:textId="1EEE5194" w:rsidR="00FD1F72" w:rsidRDefault="00C50778" w:rsidP="00C50778">
      <w:r>
        <w:t>Those who own</w:t>
      </w:r>
      <w:r w:rsidR="001F7F52">
        <w:t>ed</w:t>
      </w:r>
      <w:r>
        <w:t xml:space="preserve"> their property outright were more likely </w:t>
      </w:r>
      <w:r w:rsidR="00D06595">
        <w:t>to be</w:t>
      </w:r>
      <w:r>
        <w:t xml:space="preserve"> sure there was no asbestos on their property (36% vs 26%), and less l</w:t>
      </w:r>
      <w:r w:rsidR="00586A47">
        <w:t>ikely to be unsure (39</w:t>
      </w:r>
      <w:r>
        <w:t>% vs 47%). Homeowners who owned their property outright were more likely to say they thought there was asbestos on their property because they ‘</w:t>
      </w:r>
      <w:r w:rsidR="00586A47">
        <w:t>just assume that it’s there’ (33% vs 27</w:t>
      </w:r>
      <w:r>
        <w:t xml:space="preserve">%). They were also more likely to say they knew they had </w:t>
      </w:r>
      <w:r>
        <w:rPr>
          <w:i/>
        </w:rPr>
        <w:t xml:space="preserve">no </w:t>
      </w:r>
      <w:r>
        <w:t>asbestos because they had already had exten</w:t>
      </w:r>
      <w:r w:rsidR="00586A47">
        <w:t>sive renovations done (45% vs 35</w:t>
      </w:r>
      <w:r>
        <w:t>%). Along with the fact that this was an older cohort, this suggests they have owned their properties for longer, have already done renovations, and have learnt more about the absence (or presence) of asbestos over time.</w:t>
      </w:r>
    </w:p>
    <w:p w14:paraId="45807DB4" w14:textId="43590979" w:rsidR="00C50778" w:rsidRDefault="00C50778" w:rsidP="00C50778">
      <w:r>
        <w:t xml:space="preserve">Those who own their property outright and knew they had asbestos (n = 328) were also more likely to say they had </w:t>
      </w:r>
      <w:r w:rsidR="00586A47">
        <w:t>no plans to remove it (58% vs 46</w:t>
      </w:r>
      <w:r>
        <w:t>%). When asked what would make them more willing to remove it, those who own their property outright were more likely to say if the condition deteriorated (60% vs 55%), and if they we</w:t>
      </w:r>
      <w:r w:rsidR="00586A47">
        <w:t>re told it was unsafe (45% vs 40</w:t>
      </w:r>
      <w:r>
        <w:t xml:space="preserve">%). </w:t>
      </w:r>
      <w:r w:rsidR="00FA0D18">
        <w:t>They also said they would be more</w:t>
      </w:r>
      <w:r w:rsidDel="00A85D2A">
        <w:t xml:space="preserve"> </w:t>
      </w:r>
      <w:r w:rsidR="00A85D2A">
        <w:t xml:space="preserve">willing </w:t>
      </w:r>
      <w:r>
        <w:t xml:space="preserve">to remove it if it was causing harm (56%), but this response was more common among those who are paying off a mortgage (62%). </w:t>
      </w:r>
      <w:r>
        <w:lastRenderedPageBreak/>
        <w:t>Interestingly given the different responses with regards to maintenance and past renovations, both mortgage-holders and those who own their property outright were almost equally likely to respond that they would be motivated to remove asbestos if they were undertaking renovations (</w:t>
      </w:r>
      <w:r w:rsidR="00586A47">
        <w:t>30</w:t>
      </w:r>
      <w:r>
        <w:t xml:space="preserve">% vs 28%). They were also almost equally likely to care about the potential for increased health risks to themselves or their family (48% vs </w:t>
      </w:r>
      <w:r w:rsidR="00586A47">
        <w:t>46</w:t>
      </w:r>
      <w:r>
        <w:t>%).</w:t>
      </w:r>
    </w:p>
    <w:p w14:paraId="6D633ABB" w14:textId="5BEF128B" w:rsidR="00FA0D18" w:rsidRPr="00B8092B" w:rsidRDefault="00FA0D18" w:rsidP="00FA0D18">
      <w:r>
        <w:t>As those with a mortgage were especially likely to say they would be more willing to remove asbestos if it was causing harm (62%), and likely</w:t>
      </w:r>
      <w:r w:rsidR="00586A47">
        <w:t xml:space="preserve"> to be planning a renovation (64</w:t>
      </w:r>
      <w:r>
        <w:t>%),</w:t>
      </w:r>
      <w:r>
        <w:rPr>
          <w:rStyle w:val="FootnoteReference"/>
        </w:rPr>
        <w:footnoteReference w:id="17"/>
      </w:r>
      <w:r>
        <w:t xml:space="preserve"> this suggests a potential leverage point for this group: jurisdictions could partner with </w:t>
      </w:r>
      <w:r w:rsidR="00780499">
        <w:t>lenders</w:t>
      </w:r>
      <w:r>
        <w:t xml:space="preserve"> to provide information about asbestos on mortgage statements. This information could inform homeowners that as asbestos-containing materials are </w:t>
      </w:r>
      <w:r w:rsidR="00780499">
        <w:t>ageing</w:t>
      </w:r>
      <w:r>
        <w:t xml:space="preserve"> and degrading, they could already be causing harm, and that the cur</w:t>
      </w:r>
      <w:r w:rsidR="00780499">
        <w:t>rent advice is to remove it pro</w:t>
      </w:r>
      <w:r>
        <w:t>actively. The statements could also provide clear links to any ‘next steps’, including incentives programs that might be available in the homeowner’s area.</w:t>
      </w:r>
    </w:p>
    <w:p w14:paraId="6A74CBDB" w14:textId="77777777" w:rsidR="00FD1F72" w:rsidRDefault="009364CE" w:rsidP="009364CE">
      <w:pPr>
        <w:pStyle w:val="Heading3"/>
        <w:rPr>
          <w:rStyle w:val="ui-provider"/>
        </w:rPr>
      </w:pPr>
      <w:r>
        <w:rPr>
          <w:rStyle w:val="ui-provider"/>
        </w:rPr>
        <w:t>Older versus younger homeowners</w:t>
      </w:r>
    </w:p>
    <w:p w14:paraId="1621360A" w14:textId="02113D99" w:rsidR="009364CE" w:rsidRDefault="009364CE" w:rsidP="009364CE">
      <w:r>
        <w:t>Of our survey respondents,</w:t>
      </w:r>
      <w:r w:rsidR="001D584A">
        <w:t xml:space="preserve"> 26% were 18-34 years old and 12</w:t>
      </w:r>
      <w:r>
        <w:t xml:space="preserve">% were older than 65 years. While most older homeowners </w:t>
      </w:r>
      <w:r w:rsidR="00FA0D18">
        <w:t>owned</w:t>
      </w:r>
      <w:r>
        <w:t xml:space="preserve"> their property outright (81% of 65+ year olds), most also </w:t>
      </w:r>
      <w:r w:rsidR="00FA0D18">
        <w:t>had</w:t>
      </w:r>
      <w:r>
        <w:t xml:space="preserve"> a </w:t>
      </w:r>
      <w:r w:rsidR="00280AEA">
        <w:t>low</w:t>
      </w:r>
      <w:r w:rsidR="007E04AA">
        <w:t xml:space="preserve"> income (62</w:t>
      </w:r>
      <w:r>
        <w:t>%).</w:t>
      </w:r>
      <w:r>
        <w:rPr>
          <w:rStyle w:val="FootnoteReference"/>
        </w:rPr>
        <w:footnoteReference w:id="18"/>
      </w:r>
      <w:r>
        <w:t xml:space="preserve"> This is in contrast to younger respondents, who were more likely to be paying off a mortgage (86% of 18-34 year olds), and less likely to have a </w:t>
      </w:r>
      <w:r w:rsidR="00280AEA">
        <w:t>low</w:t>
      </w:r>
      <w:r>
        <w:t xml:space="preserve"> income (10%). These different circumstances likely influence their views on asbestos and asbestos removal.</w:t>
      </w:r>
    </w:p>
    <w:p w14:paraId="1322D7A1" w14:textId="7785606B" w:rsidR="00FA0D18" w:rsidRDefault="00FA0D18" w:rsidP="00FA0D18">
      <w:pPr>
        <w:rPr>
          <w:rStyle w:val="ui-provider"/>
        </w:rPr>
      </w:pPr>
      <w:r>
        <w:rPr>
          <w:rStyle w:val="ui-provider"/>
        </w:rPr>
        <w:t xml:space="preserve">Among homeowners aged </w:t>
      </w:r>
      <w:r w:rsidR="00780499">
        <w:rPr>
          <w:rStyle w:val="ui-provider"/>
        </w:rPr>
        <w:t xml:space="preserve">over </w:t>
      </w:r>
      <w:r>
        <w:rPr>
          <w:rStyle w:val="ui-provider"/>
        </w:rPr>
        <w:t xml:space="preserve">65 years who have asbestos on their property, </w:t>
      </w:r>
      <w:r w:rsidR="00E4686B">
        <w:rPr>
          <w:rStyle w:val="ui-provider"/>
        </w:rPr>
        <w:t>only</w:t>
      </w:r>
      <w:r>
        <w:rPr>
          <w:rStyle w:val="ui-provider"/>
        </w:rPr>
        <w:t xml:space="preserve"> </w:t>
      </w:r>
      <w:r w:rsidR="00E4686B">
        <w:rPr>
          <w:rStyle w:val="ui-provider"/>
        </w:rPr>
        <w:t>1</w:t>
      </w:r>
      <w:r>
        <w:rPr>
          <w:rStyle w:val="ui-provider"/>
        </w:rPr>
        <w:t xml:space="preserve"> in 4 </w:t>
      </w:r>
      <w:r w:rsidR="00E4686B">
        <w:rPr>
          <w:rStyle w:val="ui-provider"/>
        </w:rPr>
        <w:t xml:space="preserve">reported </w:t>
      </w:r>
      <w:r>
        <w:rPr>
          <w:rStyle w:val="ui-provider"/>
        </w:rPr>
        <w:t>plans to remove it.</w:t>
      </w:r>
      <w:r>
        <w:rPr>
          <w:rStyle w:val="FootnoteReference"/>
        </w:rPr>
        <w:footnoteReference w:id="19"/>
      </w:r>
      <w:r>
        <w:rPr>
          <w:rStyle w:val="ui-provider"/>
        </w:rPr>
        <w:t xml:space="preserve"> This is in sharp contrast to the </w:t>
      </w:r>
      <w:r w:rsidR="00E4686B">
        <w:rPr>
          <w:rStyle w:val="ui-provider"/>
        </w:rPr>
        <w:t>61</w:t>
      </w:r>
      <w:r>
        <w:rPr>
          <w:rStyle w:val="ui-provider"/>
        </w:rPr>
        <w:t xml:space="preserve">% of 18-34 year olds who </w:t>
      </w:r>
      <w:r w:rsidR="00E4686B">
        <w:rPr>
          <w:rStyle w:val="ui-provider"/>
        </w:rPr>
        <w:t>reported</w:t>
      </w:r>
      <w:r>
        <w:rPr>
          <w:rStyle w:val="ui-provider"/>
        </w:rPr>
        <w:t xml:space="preserve"> removal plans</w:t>
      </w:r>
      <w:r w:rsidRPr="0E41DDFD">
        <w:rPr>
          <w:rStyle w:val="ui-provider"/>
        </w:rPr>
        <w:t>.</w:t>
      </w:r>
    </w:p>
    <w:p w14:paraId="3AB70598" w14:textId="20DC4CBF" w:rsidR="009364CE" w:rsidRDefault="009364CE" w:rsidP="009364CE">
      <w:r>
        <w:t>Those</w:t>
      </w:r>
      <w:r w:rsidRPr="0051248D">
        <w:t xml:space="preserve"> aged over 65 yea</w:t>
      </w:r>
      <w:r>
        <w:t>rs were more likely to indicate</w:t>
      </w:r>
      <w:r w:rsidRPr="0051248D">
        <w:t xml:space="preserve"> that they would consider removal if the asbestos became damaged or was in poor condition (66% of the </w:t>
      </w:r>
      <w:r w:rsidR="00780499">
        <w:t>over 65</w:t>
      </w:r>
      <w:r w:rsidRPr="0051248D">
        <w:t xml:space="preserve"> year olds) than other homeowners with no asbestos removal plans (57%).</w:t>
      </w:r>
      <w:r>
        <w:t xml:space="preserve"> They were also less likely to say that affordability matters:</w:t>
      </w:r>
      <w:r w:rsidRPr="00364306">
        <w:t xml:space="preserve"> </w:t>
      </w:r>
      <w:r w:rsidR="00780499">
        <w:t>o</w:t>
      </w:r>
      <w:r w:rsidRPr="00364306">
        <w:t>nly 10% of the homeowners aged over 65 years indicated that reducing the impact on their saving</w:t>
      </w:r>
      <w:r>
        <w:t>s would make them more willing to remove asbestos (</w:t>
      </w:r>
      <w:r w:rsidRPr="00364306">
        <w:t>compared to 24% of all homeowners</w:t>
      </w:r>
      <w:r>
        <w:t xml:space="preserve"> with no plans).</w:t>
      </w:r>
    </w:p>
    <w:p w14:paraId="15DE7B3C" w14:textId="63449FCC" w:rsidR="00FD1F72" w:rsidRDefault="009364CE" w:rsidP="009364CE">
      <w:pPr>
        <w:rPr>
          <w:rFonts w:cstheme="minorBidi"/>
          <w:color w:val="000000" w:themeColor="text2"/>
        </w:rPr>
      </w:pPr>
      <w:r>
        <w:rPr>
          <w:rStyle w:val="ui-provider"/>
        </w:rPr>
        <w:t>Meanwhile, a</w:t>
      </w:r>
      <w:r w:rsidRPr="00B57903">
        <w:rPr>
          <w:rStyle w:val="ui-provider"/>
        </w:rPr>
        <w:t xml:space="preserve">ffordability considerations </w:t>
      </w:r>
      <w:r>
        <w:rPr>
          <w:rStyle w:val="ui-provider"/>
        </w:rPr>
        <w:t>we</w:t>
      </w:r>
      <w:r w:rsidRPr="00B57903">
        <w:rPr>
          <w:rStyle w:val="ui-provider"/>
        </w:rPr>
        <w:t>re more pro</w:t>
      </w:r>
      <w:r>
        <w:rPr>
          <w:rStyle w:val="ui-provider"/>
        </w:rPr>
        <w:t>minent among younger homeowners, with 38%</w:t>
      </w:r>
      <w:r w:rsidRPr="0008654D">
        <w:rPr>
          <w:rStyle w:val="ui-provider"/>
        </w:rPr>
        <w:t xml:space="preserve"> </w:t>
      </w:r>
      <w:r>
        <w:rPr>
          <w:rStyle w:val="ui-provider"/>
        </w:rPr>
        <w:t>of those</w:t>
      </w:r>
      <w:r w:rsidRPr="0008654D">
        <w:rPr>
          <w:rStyle w:val="ui-provider"/>
        </w:rPr>
        <w:t xml:space="preserve"> aged </w:t>
      </w:r>
      <w:r w:rsidRPr="2B3BFDC4">
        <w:rPr>
          <w:rStyle w:val="ui-provider"/>
          <w:rFonts w:cstheme="minorBidi"/>
        </w:rPr>
        <w:t xml:space="preserve">18-34 years </w:t>
      </w:r>
      <w:r>
        <w:rPr>
          <w:rStyle w:val="ui-provider"/>
          <w:rFonts w:cstheme="minorBidi"/>
        </w:rPr>
        <w:t xml:space="preserve">saying they </w:t>
      </w:r>
      <w:r w:rsidRPr="2B3BFDC4">
        <w:rPr>
          <w:rStyle w:val="ui-provider"/>
          <w:rFonts w:cstheme="minorBidi"/>
        </w:rPr>
        <w:t xml:space="preserve">would be more </w:t>
      </w:r>
      <w:r>
        <w:rPr>
          <w:rStyle w:val="ui-provider"/>
          <w:rFonts w:cstheme="minorBidi"/>
        </w:rPr>
        <w:t>willing</w:t>
      </w:r>
      <w:r w:rsidRPr="2B3BFDC4">
        <w:rPr>
          <w:rStyle w:val="ui-provider"/>
          <w:rFonts w:cstheme="minorBidi"/>
        </w:rPr>
        <w:t xml:space="preserve"> to consider asbestos</w:t>
      </w:r>
      <w:r>
        <w:rPr>
          <w:rStyle w:val="ui-provider"/>
          <w:rFonts w:cstheme="minorBidi"/>
        </w:rPr>
        <w:t xml:space="preserve"> removal</w:t>
      </w:r>
      <w:r w:rsidRPr="2B3BFDC4">
        <w:rPr>
          <w:rStyle w:val="ui-provider"/>
          <w:rFonts w:cstheme="minorBidi"/>
        </w:rPr>
        <w:t xml:space="preserve"> if </w:t>
      </w:r>
      <w:r>
        <w:rPr>
          <w:rStyle w:val="ui-provider"/>
          <w:rFonts w:cstheme="minorBidi"/>
        </w:rPr>
        <w:t>it</w:t>
      </w:r>
      <w:r w:rsidRPr="2B3BFDC4">
        <w:rPr>
          <w:rFonts w:cstheme="minorBidi"/>
          <w:color w:val="000000" w:themeColor="text2"/>
        </w:rPr>
        <w:t xml:space="preserve"> didn't take up too much of their </w:t>
      </w:r>
      <w:r>
        <w:rPr>
          <w:rFonts w:cstheme="minorBidi"/>
          <w:color w:val="000000" w:themeColor="text2"/>
        </w:rPr>
        <w:t>savings.</w:t>
      </w:r>
      <w:r w:rsidRPr="2B3BFDC4">
        <w:rPr>
          <w:rFonts w:cstheme="minorBidi"/>
          <w:color w:val="000000" w:themeColor="text2"/>
        </w:rPr>
        <w:t xml:space="preserve"> </w:t>
      </w:r>
      <w:r>
        <w:rPr>
          <w:rFonts w:cstheme="minorBidi"/>
          <w:color w:val="000000" w:themeColor="text2"/>
        </w:rPr>
        <w:t>This may suggest that older homeowners – compared to younger homeowners – are less further along on their asbestos removal journey (see</w:t>
      </w:r>
      <w:r w:rsidR="00CE5B62">
        <w:rPr>
          <w:rFonts w:cstheme="minorBidi"/>
          <w:color w:val="000000" w:themeColor="text2"/>
        </w:rPr>
        <w:t xml:space="preserve"> Figure </w:t>
      </w:r>
      <w:r w:rsidR="001D6556">
        <w:rPr>
          <w:rFonts w:cstheme="minorBidi"/>
          <w:color w:val="000000" w:themeColor="text2"/>
        </w:rPr>
        <w:t>7</w:t>
      </w:r>
      <w:r w:rsidR="00FA0D18">
        <w:rPr>
          <w:rFonts w:cstheme="minorBidi"/>
          <w:color w:val="000000" w:themeColor="text2"/>
        </w:rPr>
        <w:t xml:space="preserve"> in the next section). The first step may be to become aware of the risks and motivated to remove the asbestos (older homeowners), before examining the household budget and finances</w:t>
      </w:r>
      <w:r w:rsidR="00E4686B">
        <w:rPr>
          <w:rFonts w:cstheme="minorBidi"/>
          <w:color w:val="000000" w:themeColor="text2"/>
        </w:rPr>
        <w:t xml:space="preserve"> to determine actual feasibility</w:t>
      </w:r>
      <w:r w:rsidR="00FA0D18">
        <w:rPr>
          <w:rFonts w:cstheme="minorBidi"/>
          <w:color w:val="000000" w:themeColor="text2"/>
        </w:rPr>
        <w:t xml:space="preserve"> (younger homeowners).</w:t>
      </w:r>
    </w:p>
    <w:p w14:paraId="3B66AF39" w14:textId="1182C934" w:rsidR="00521A32" w:rsidRDefault="00FA0D18" w:rsidP="00521A32">
      <w:pPr>
        <w:rPr>
          <w:rStyle w:val="ui-provider"/>
        </w:rPr>
      </w:pPr>
      <w:r>
        <w:rPr>
          <w:rStyle w:val="ui-provider"/>
        </w:rPr>
        <w:lastRenderedPageBreak/>
        <w:t>Consistent with younger homeowners focusing on costs, more younger homeowners reported that they have set aside savings specifically for property repairs, maintenance and renovations than older homeowners – 61% of homeowners aged 18-34 year olds report</w:t>
      </w:r>
      <w:r w:rsidR="00780499">
        <w:rPr>
          <w:rStyle w:val="ui-provider"/>
        </w:rPr>
        <w:t>ed</w:t>
      </w:r>
      <w:r>
        <w:rPr>
          <w:rStyle w:val="ui-provider"/>
        </w:rPr>
        <w:t xml:space="preserve"> having set aside savings, compared to </w:t>
      </w:r>
      <w:r w:rsidRPr="02A21E68">
        <w:rPr>
          <w:rStyle w:val="ui-provider"/>
        </w:rPr>
        <w:t xml:space="preserve">only </w:t>
      </w:r>
      <w:r w:rsidR="00780499">
        <w:rPr>
          <w:rStyle w:val="ui-provider"/>
        </w:rPr>
        <w:t xml:space="preserve">36% of the over </w:t>
      </w:r>
      <w:r>
        <w:rPr>
          <w:rStyle w:val="ui-provider"/>
        </w:rPr>
        <w:t>65 year old homeowners.</w:t>
      </w:r>
      <w:r w:rsidR="00AD1E86">
        <w:t xml:space="preserve"> W</w:t>
      </w:r>
      <w:r>
        <w:t xml:space="preserve">hile 77% of homeowners aged 18-34 years were open to conducting minor or major renovations on their property, only 46% of homeowners aged over 65 years were. Despite this, many young homeowners are delaying asbestos removal. Those aged 18-34 years old </w:t>
      </w:r>
      <w:r>
        <w:rPr>
          <w:rStyle w:val="ui-provider"/>
          <w:rFonts w:asciiTheme="majorHAnsi" w:hAnsiTheme="majorHAnsi" w:cstheme="majorBidi"/>
        </w:rPr>
        <w:t>were more likely than other sub</w:t>
      </w:r>
      <w:r w:rsidRPr="2B3BFDC4">
        <w:rPr>
          <w:rStyle w:val="ui-provider"/>
          <w:rFonts w:asciiTheme="majorHAnsi" w:hAnsiTheme="majorHAnsi" w:cstheme="majorBidi"/>
        </w:rPr>
        <w:t xml:space="preserve">groups to </w:t>
      </w:r>
      <w:r>
        <w:rPr>
          <w:rStyle w:val="ui-provider"/>
          <w:rFonts w:asciiTheme="majorHAnsi" w:hAnsiTheme="majorHAnsi" w:cstheme="majorBidi"/>
        </w:rPr>
        <w:t>delay asbestos removal</w:t>
      </w:r>
      <w:r w:rsidRPr="2B3BFDC4">
        <w:rPr>
          <w:rStyle w:val="ui-provider"/>
          <w:rFonts w:asciiTheme="majorHAnsi" w:hAnsiTheme="majorHAnsi" w:cstheme="majorBidi"/>
        </w:rPr>
        <w:t xml:space="preserve"> </w:t>
      </w:r>
      <w:r>
        <w:rPr>
          <w:rStyle w:val="ui-provider"/>
          <w:rFonts w:asciiTheme="majorHAnsi" w:hAnsiTheme="majorHAnsi" w:cstheme="majorBidi"/>
        </w:rPr>
        <w:t>for at least</w:t>
      </w:r>
      <w:r w:rsidRPr="2B3BFDC4">
        <w:rPr>
          <w:rStyle w:val="ui-provider"/>
          <w:rFonts w:asciiTheme="majorHAnsi" w:hAnsiTheme="majorHAnsi" w:cstheme="majorBidi"/>
        </w:rPr>
        <w:t xml:space="preserve"> 1</w:t>
      </w:r>
      <w:r>
        <w:rPr>
          <w:rStyle w:val="ui-provider"/>
          <w:rFonts w:asciiTheme="majorHAnsi" w:hAnsiTheme="majorHAnsi" w:cstheme="majorBidi"/>
        </w:rPr>
        <w:t xml:space="preserve"> year</w:t>
      </w:r>
      <w:r w:rsidRPr="2B3BFDC4">
        <w:rPr>
          <w:rStyle w:val="ui-provider"/>
          <w:rFonts w:asciiTheme="majorHAnsi" w:hAnsiTheme="majorHAnsi" w:cstheme="majorBidi"/>
        </w:rPr>
        <w:t xml:space="preserve"> (</w:t>
      </w:r>
      <w:r w:rsidR="001D584A">
        <w:rPr>
          <w:rStyle w:val="ui-provider"/>
          <w:rFonts w:asciiTheme="majorHAnsi" w:hAnsiTheme="majorHAnsi" w:cstheme="majorBidi"/>
        </w:rPr>
        <w:t>42</w:t>
      </w:r>
      <w:r w:rsidRPr="2B3BFDC4">
        <w:rPr>
          <w:rStyle w:val="ui-provider"/>
          <w:rFonts w:asciiTheme="majorHAnsi" w:hAnsiTheme="majorHAnsi" w:cstheme="majorBidi"/>
        </w:rPr>
        <w:t xml:space="preserve">% or </w:t>
      </w:r>
      <w:r w:rsidR="001D584A">
        <w:rPr>
          <w:rStyle w:val="ui-provider"/>
          <w:rFonts w:asciiTheme="majorHAnsi" w:hAnsiTheme="majorHAnsi" w:cstheme="majorBidi"/>
        </w:rPr>
        <w:t>120 out of 289</w:t>
      </w:r>
      <w:r w:rsidRPr="2B3BFDC4">
        <w:rPr>
          <w:rStyle w:val="ui-provider"/>
          <w:rFonts w:asciiTheme="majorHAnsi" w:hAnsiTheme="majorHAnsi" w:cstheme="majorBidi"/>
        </w:rPr>
        <w:t xml:space="preserve"> respondents aged 18-34 years</w:t>
      </w:r>
      <w:r>
        <w:rPr>
          <w:rStyle w:val="ui-provider"/>
          <w:rFonts w:asciiTheme="majorHAnsi" w:hAnsiTheme="majorHAnsi" w:cstheme="majorBidi"/>
        </w:rPr>
        <w:t xml:space="preserve"> who knew they had asbestos on their property)</w:t>
      </w:r>
      <w:r w:rsidRPr="2B3BFDC4">
        <w:rPr>
          <w:rStyle w:val="ui-provider"/>
          <w:rFonts w:asciiTheme="majorHAnsi" w:hAnsiTheme="majorHAnsi" w:cstheme="majorBidi"/>
        </w:rPr>
        <w:t>.</w:t>
      </w:r>
    </w:p>
    <w:p w14:paraId="50CD246E" w14:textId="65099359" w:rsidR="00EA6FA9" w:rsidRDefault="00EA6FA9" w:rsidP="00EA6FA9">
      <w:pPr>
        <w:pStyle w:val="Heading3"/>
      </w:pPr>
      <w:r>
        <w:rPr>
          <w:rStyle w:val="ui-provider"/>
        </w:rPr>
        <w:t>States and territories</w:t>
      </w:r>
    </w:p>
    <w:p w14:paraId="68FB5E2F" w14:textId="7D5DF88B" w:rsidR="00EA6FA9" w:rsidRDefault="00EA6FA9" w:rsidP="00EA6FA9">
      <w:r>
        <w:t>Results across the states and territories were largely consistent. Howev</w:t>
      </w:r>
      <w:r w:rsidR="0077230D">
        <w:t>er, a few differences stood out.</w:t>
      </w:r>
    </w:p>
    <w:p w14:paraId="0E592332" w14:textId="3F010AB2" w:rsidR="00EA6FA9" w:rsidRDefault="00EA6FA9" w:rsidP="00EA6FA9">
      <w:r>
        <w:t>Those living in W</w:t>
      </w:r>
      <w:r w:rsidR="00780499">
        <w:t xml:space="preserve">estern </w:t>
      </w:r>
      <w:r>
        <w:t>A</w:t>
      </w:r>
      <w:r w:rsidR="00780499">
        <w:t>ustralia (WA</w:t>
      </w:r>
      <w:r w:rsidR="007E04AA">
        <w:t>, n = 414</w:t>
      </w:r>
      <w:r w:rsidR="00780499">
        <w:t>)</w:t>
      </w:r>
      <w:r>
        <w:t xml:space="preserve"> were more likely than </w:t>
      </w:r>
      <w:r w:rsidR="00780499">
        <w:t>other Australians</w:t>
      </w:r>
      <w:r>
        <w:t xml:space="preserve"> to say they know there i</w:t>
      </w:r>
      <w:r w:rsidR="007E04AA">
        <w:t>s asbestos on their property (40</w:t>
      </w:r>
      <w:r>
        <w:t>%</w:t>
      </w:r>
      <w:r w:rsidR="00CB6439">
        <w:t xml:space="preserve"> of those living in WA, compared to 26% of all homeowners). They are more likely to find this out duri</w:t>
      </w:r>
      <w:r w:rsidR="007E04AA">
        <w:t>ng acquisition of a property (39</w:t>
      </w:r>
      <w:r w:rsidR="00CB6439">
        <w:t>% vs 27%) and less likely to find out</w:t>
      </w:r>
      <w:r w:rsidR="007E04AA">
        <w:t xml:space="preserve"> while renovating (18</w:t>
      </w:r>
      <w:r w:rsidR="00CB6439">
        <w:t>% vs 30%). This could be an effe</w:t>
      </w:r>
      <w:r w:rsidR="00780499">
        <w:t>ct of the housing stock in WA: f</w:t>
      </w:r>
      <w:r w:rsidR="00CB6439">
        <w:t>ewer homeowners in WA report that their prope</w:t>
      </w:r>
      <w:r w:rsidR="00780499">
        <w:t>rty has been well</w:t>
      </w:r>
      <w:r w:rsidR="00780499">
        <w:noBreakHyphen/>
      </w:r>
      <w:r w:rsidR="00CB6439">
        <w:t>maintained compared to other state/territories (46% vs 54%). By contrast, homeowners living in Victoria were less likely to find out whether their property contains asbestos via asbestos inspection assessments.</w:t>
      </w:r>
      <w:r>
        <w:t xml:space="preserve"> Among the homeowners who knew their property did </w:t>
      </w:r>
      <w:r w:rsidRPr="00283375">
        <w:rPr>
          <w:i/>
        </w:rPr>
        <w:t>not</w:t>
      </w:r>
      <w:r>
        <w:t xml:space="preserve"> contain asbestos, fewer living </w:t>
      </w:r>
      <w:r w:rsidR="00780499">
        <w:t xml:space="preserve">in Victoria than in other states and </w:t>
      </w:r>
      <w:r>
        <w:t>territories found out through having</w:t>
      </w:r>
      <w:r w:rsidR="007E04AA">
        <w:t xml:space="preserve"> an asbestos assessment done (28</w:t>
      </w:r>
      <w:r>
        <w:t>% c</w:t>
      </w:r>
      <w:r w:rsidR="00780499">
        <w:t xml:space="preserve">ompared to 37% across all states and </w:t>
      </w:r>
      <w:r>
        <w:t>territories).</w:t>
      </w:r>
    </w:p>
    <w:p w14:paraId="0CA7DAC8" w14:textId="3CB18168" w:rsidR="00CB6439" w:rsidRDefault="00CB6439" w:rsidP="00CB6439">
      <w:r>
        <w:t>Common locations for asbestos on properties also varied between the state</w:t>
      </w:r>
      <w:r w:rsidR="00780499">
        <w:t xml:space="preserve">s and </w:t>
      </w:r>
      <w:r>
        <w:t>territories (</w:t>
      </w:r>
      <w:r w:rsidR="007E04AA">
        <w:t>Table 5</w:t>
      </w:r>
      <w:r>
        <w:t xml:space="preserve">). Specific locations reported by homeowners who have previously removed asbestos indicate that greater proportions of those living in </w:t>
      </w:r>
      <w:r w:rsidR="00780499">
        <w:t>Queensland</w:t>
      </w:r>
      <w:r>
        <w:t xml:space="preserve"> had removed asbestos from their bathrooms </w:t>
      </w:r>
      <w:r w:rsidR="007E04AA">
        <w:t>(39% vs 26%), interior walls (32</w:t>
      </w:r>
      <w:r>
        <w:t>% vs 22%), and ceilings (28%), while a greater proportion of those living in WA have removed asbestos-</w:t>
      </w:r>
      <w:r w:rsidR="007E04AA">
        <w:t>containing fences (62</w:t>
      </w:r>
      <w:r>
        <w:t>% vs 11%).</w:t>
      </w:r>
    </w:p>
    <w:p w14:paraId="7D3AD5A0" w14:textId="6EDC6368" w:rsidR="00780499" w:rsidRPr="0077230D" w:rsidRDefault="00492321" w:rsidP="00492321">
      <w:pPr>
        <w:pStyle w:val="Caption"/>
      </w:pPr>
      <w:r>
        <w:t xml:space="preserve">Table </w:t>
      </w:r>
      <w:r>
        <w:fldChar w:fldCharType="begin"/>
      </w:r>
      <w:r>
        <w:instrText>SEQ Table \* ARABIC</w:instrText>
      </w:r>
      <w:r>
        <w:fldChar w:fldCharType="separate"/>
      </w:r>
      <w:r>
        <w:rPr>
          <w:noProof/>
        </w:rPr>
        <w:t>5</w:t>
      </w:r>
      <w:r>
        <w:fldChar w:fldCharType="end"/>
      </w:r>
      <w:r>
        <w:t>.</w:t>
      </w:r>
      <w:r>
        <w:tab/>
      </w:r>
      <w:r w:rsidRPr="00F72835">
        <w:t>Locations of asbestos currently on homeowners’ properties by state and territory (percentage)</w:t>
      </w:r>
      <w:bookmarkStart w:id="23" w:name="_1795599555"/>
      <w:bookmarkStart w:id="24" w:name="_1791023712"/>
      <w:bookmarkStart w:id="25" w:name="_1791023654"/>
      <w:bookmarkStart w:id="26" w:name="_1790776803"/>
      <w:bookmarkStart w:id="27" w:name="_1790754558"/>
      <w:bookmarkStart w:id="28" w:name="_1790754388"/>
      <w:bookmarkStart w:id="29" w:name="_1790666096"/>
      <w:bookmarkStart w:id="30" w:name="_1790755713"/>
      <w:bookmarkStart w:id="31" w:name="_1790761793"/>
      <w:bookmarkStart w:id="32" w:name="_1791016111"/>
      <w:bookmarkStart w:id="33" w:name="_1791012642"/>
      <w:bookmarkStart w:id="34" w:name="_1791022612"/>
      <w:bookmarkStart w:id="35" w:name="_1791023290"/>
      <w:bookmarkStart w:id="36" w:name="_1791022836"/>
      <w:bookmarkStart w:id="37" w:name="_179103330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bl>
      <w:tblPr>
        <w:tblW w:w="7692" w:type="dxa"/>
        <w:tblLayout w:type="fixed"/>
        <w:tblLook w:val="04A0" w:firstRow="1" w:lastRow="0" w:firstColumn="1" w:lastColumn="0" w:noHBand="0" w:noVBand="1"/>
        <w:tblCaption w:val="Locations of asbestos currently on homeowners' properties by state and territory"/>
        <w:tblDescription w:val="This table shows the percentage of respondents in NSW, Victoria, Queensland, Western Australia and South Australia who reported having asbestos inside their home, on the outside of their home, and on their property grounds. Inside the home was most common for NSW and Queensland; on the outside of the home was most common for Victoria and South Australia, and on the property grounds was most common for Western Australia."/>
      </w:tblPr>
      <w:tblGrid>
        <w:gridCol w:w="2268"/>
        <w:gridCol w:w="1808"/>
        <w:gridCol w:w="1808"/>
        <w:gridCol w:w="1808"/>
      </w:tblGrid>
      <w:tr w:rsidR="00780499" w:rsidRPr="003D2999" w14:paraId="3603A8B9" w14:textId="77777777" w:rsidTr="001178A4">
        <w:trPr>
          <w:trHeight w:val="645"/>
          <w:tblHeader/>
        </w:trPr>
        <w:tc>
          <w:tcPr>
            <w:tcW w:w="2268" w:type="dxa"/>
            <w:tcBorders>
              <w:top w:val="nil"/>
              <w:left w:val="nil"/>
              <w:bottom w:val="nil"/>
              <w:right w:val="nil"/>
            </w:tcBorders>
            <w:shd w:val="clear" w:color="auto" w:fill="2158A9" w:themeFill="accent2"/>
            <w:noWrap/>
            <w:vAlign w:val="center"/>
            <w:hideMark/>
          </w:tcPr>
          <w:p w14:paraId="55225209" w14:textId="78996ECB" w:rsidR="00780499" w:rsidRPr="0058125F" w:rsidRDefault="00780499" w:rsidP="0015575D">
            <w:pPr>
              <w:tabs>
                <w:tab w:val="left" w:pos="1276"/>
              </w:tabs>
              <w:spacing w:after="0" w:line="240" w:lineRule="auto"/>
              <w:rPr>
                <w:rFonts w:ascii="Helvetica" w:hAnsi="Helvetica" w:cs="Helvetica"/>
                <w:b/>
                <w:color w:val="FFFFFF" w:themeColor="background1"/>
                <w:szCs w:val="20"/>
              </w:rPr>
            </w:pPr>
            <w:r w:rsidRPr="0058125F">
              <w:rPr>
                <w:rFonts w:ascii="Helvetica" w:hAnsi="Helvetica" w:cs="Helvetica"/>
                <w:color w:val="FFFFFF" w:themeColor="background1"/>
                <w:szCs w:val="20"/>
              </w:rPr>
              <w:t xml:space="preserve"> </w:t>
            </w:r>
            <w:r w:rsidR="00125DD9" w:rsidRPr="0058125F">
              <w:rPr>
                <w:rFonts w:ascii="Helvetica" w:hAnsi="Helvetica" w:cs="Helvetica"/>
                <w:b/>
                <w:color w:val="FFFFFF" w:themeColor="background1"/>
                <w:szCs w:val="20"/>
              </w:rPr>
              <w:t>State</w:t>
            </w:r>
          </w:p>
        </w:tc>
        <w:tc>
          <w:tcPr>
            <w:tcW w:w="1808" w:type="dxa"/>
            <w:tcBorders>
              <w:top w:val="nil"/>
              <w:left w:val="nil"/>
              <w:bottom w:val="nil"/>
              <w:right w:val="nil"/>
            </w:tcBorders>
            <w:shd w:val="clear" w:color="auto" w:fill="2158A9" w:themeFill="accent2"/>
            <w:noWrap/>
            <w:vAlign w:val="center"/>
            <w:hideMark/>
          </w:tcPr>
          <w:p w14:paraId="20B2074D" w14:textId="77777777" w:rsidR="00780499" w:rsidRPr="0058125F" w:rsidRDefault="00780499" w:rsidP="0015575D">
            <w:pPr>
              <w:tabs>
                <w:tab w:val="left" w:pos="1276"/>
              </w:tabs>
              <w:spacing w:after="0" w:line="240" w:lineRule="auto"/>
              <w:jc w:val="center"/>
              <w:rPr>
                <w:rFonts w:ascii="Helvetica" w:hAnsi="Helvetica" w:cs="Helvetica"/>
                <w:b/>
                <w:bCs/>
                <w:color w:val="FFFFFF" w:themeColor="background1"/>
                <w:szCs w:val="20"/>
              </w:rPr>
            </w:pPr>
            <w:r w:rsidRPr="0058125F">
              <w:rPr>
                <w:rFonts w:ascii="Helvetica" w:hAnsi="Helvetica" w:cs="Helvetica"/>
                <w:b/>
                <w:bCs/>
                <w:color w:val="FFFFFF" w:themeColor="background1"/>
                <w:szCs w:val="20"/>
              </w:rPr>
              <w:t>Inside the home</w:t>
            </w:r>
          </w:p>
        </w:tc>
        <w:tc>
          <w:tcPr>
            <w:tcW w:w="1808" w:type="dxa"/>
            <w:tcBorders>
              <w:top w:val="nil"/>
              <w:left w:val="nil"/>
              <w:bottom w:val="nil"/>
              <w:right w:val="nil"/>
            </w:tcBorders>
            <w:shd w:val="clear" w:color="auto" w:fill="2158A9" w:themeFill="accent2"/>
            <w:noWrap/>
            <w:vAlign w:val="center"/>
            <w:hideMark/>
          </w:tcPr>
          <w:p w14:paraId="68CEDB41" w14:textId="77777777" w:rsidR="00780499" w:rsidRPr="0058125F" w:rsidRDefault="00780499" w:rsidP="0015575D">
            <w:pPr>
              <w:tabs>
                <w:tab w:val="left" w:pos="1276"/>
              </w:tabs>
              <w:spacing w:after="0" w:line="240" w:lineRule="auto"/>
              <w:jc w:val="center"/>
              <w:rPr>
                <w:rFonts w:ascii="Helvetica" w:hAnsi="Helvetica" w:cs="Helvetica"/>
                <w:b/>
                <w:bCs/>
                <w:color w:val="FFFFFF" w:themeColor="background1"/>
                <w:szCs w:val="20"/>
              </w:rPr>
            </w:pPr>
            <w:r w:rsidRPr="0058125F">
              <w:rPr>
                <w:rFonts w:ascii="Helvetica" w:hAnsi="Helvetica" w:cs="Helvetica"/>
                <w:b/>
                <w:bCs/>
                <w:color w:val="FFFFFF" w:themeColor="background1"/>
                <w:szCs w:val="20"/>
              </w:rPr>
              <w:t>On the outside of the home</w:t>
            </w:r>
          </w:p>
        </w:tc>
        <w:tc>
          <w:tcPr>
            <w:tcW w:w="1808" w:type="dxa"/>
            <w:tcBorders>
              <w:top w:val="nil"/>
              <w:left w:val="nil"/>
              <w:bottom w:val="nil"/>
              <w:right w:val="nil"/>
            </w:tcBorders>
            <w:shd w:val="clear" w:color="auto" w:fill="2158A9" w:themeFill="accent2"/>
            <w:noWrap/>
            <w:vAlign w:val="center"/>
            <w:hideMark/>
          </w:tcPr>
          <w:p w14:paraId="62BE34FD" w14:textId="77777777" w:rsidR="00780499" w:rsidRPr="0058125F" w:rsidRDefault="00780499" w:rsidP="0015575D">
            <w:pPr>
              <w:tabs>
                <w:tab w:val="left" w:pos="1276"/>
              </w:tabs>
              <w:spacing w:after="0" w:line="240" w:lineRule="auto"/>
              <w:jc w:val="center"/>
              <w:rPr>
                <w:rFonts w:ascii="Helvetica" w:hAnsi="Helvetica" w:cs="Helvetica"/>
                <w:b/>
                <w:bCs/>
                <w:color w:val="FFFFFF" w:themeColor="background1"/>
                <w:szCs w:val="20"/>
              </w:rPr>
            </w:pPr>
            <w:r w:rsidRPr="0058125F">
              <w:rPr>
                <w:rFonts w:ascii="Helvetica" w:hAnsi="Helvetica" w:cs="Helvetica"/>
                <w:b/>
                <w:bCs/>
                <w:color w:val="FFFFFF" w:themeColor="background1"/>
                <w:szCs w:val="20"/>
              </w:rPr>
              <w:t>On the property grounds</w:t>
            </w:r>
          </w:p>
        </w:tc>
      </w:tr>
      <w:tr w:rsidR="00780499" w:rsidRPr="003D2999" w14:paraId="7FA38768" w14:textId="77777777" w:rsidTr="00882DC5">
        <w:trPr>
          <w:trHeight w:val="468"/>
        </w:trPr>
        <w:tc>
          <w:tcPr>
            <w:tcW w:w="2268" w:type="dxa"/>
            <w:tcBorders>
              <w:top w:val="nil"/>
              <w:left w:val="nil"/>
              <w:bottom w:val="nil"/>
              <w:right w:val="nil"/>
            </w:tcBorders>
            <w:shd w:val="clear" w:color="auto" w:fill="auto"/>
            <w:noWrap/>
            <w:vAlign w:val="center"/>
            <w:hideMark/>
          </w:tcPr>
          <w:p w14:paraId="456CA0BE" w14:textId="13B42AEF" w:rsidR="00780499" w:rsidRPr="003D2999" w:rsidRDefault="00780499" w:rsidP="0015575D">
            <w:pPr>
              <w:tabs>
                <w:tab w:val="left" w:pos="1276"/>
              </w:tabs>
              <w:spacing w:after="0" w:line="240" w:lineRule="auto"/>
              <w:rPr>
                <w:rFonts w:ascii="Helvetica" w:hAnsi="Helvetica" w:cs="Helvetica"/>
                <w:color w:val="000000"/>
                <w:szCs w:val="20"/>
              </w:rPr>
            </w:pPr>
            <w:r w:rsidRPr="003D2999">
              <w:rPr>
                <w:rFonts w:ascii="Helvetica" w:hAnsi="Helvetica" w:cs="Helvetica"/>
                <w:color w:val="000000"/>
                <w:szCs w:val="20"/>
              </w:rPr>
              <w:t xml:space="preserve"> NSW </w:t>
            </w:r>
            <w:r w:rsidR="007E04AA">
              <w:rPr>
                <w:rFonts w:ascii="Helvetica" w:hAnsi="Helvetica" w:cs="Helvetica"/>
                <w:color w:val="000000"/>
                <w:szCs w:val="20"/>
              </w:rPr>
              <w:t>(n = 341</w:t>
            </w:r>
            <w:r>
              <w:rPr>
                <w:rFonts w:ascii="Helvetica" w:hAnsi="Helvetica" w:cs="Helvetica"/>
                <w:color w:val="000000"/>
                <w:szCs w:val="20"/>
              </w:rPr>
              <w:t>)</w:t>
            </w:r>
          </w:p>
        </w:tc>
        <w:tc>
          <w:tcPr>
            <w:tcW w:w="1808" w:type="dxa"/>
            <w:tcBorders>
              <w:top w:val="nil"/>
              <w:left w:val="nil"/>
              <w:bottom w:val="single" w:sz="4" w:space="0" w:color="FFFFFF"/>
              <w:right w:val="single" w:sz="4" w:space="0" w:color="FFFFFF"/>
            </w:tcBorders>
            <w:shd w:val="clear" w:color="auto" w:fill="8C734A" w:themeFill="accent3"/>
            <w:noWrap/>
            <w:vAlign w:val="center"/>
            <w:hideMark/>
          </w:tcPr>
          <w:p w14:paraId="735F6333" w14:textId="42E26B4C"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59</w:t>
            </w:r>
          </w:p>
        </w:tc>
        <w:tc>
          <w:tcPr>
            <w:tcW w:w="1808" w:type="dxa"/>
            <w:tcBorders>
              <w:top w:val="nil"/>
              <w:left w:val="single" w:sz="4" w:space="0" w:color="FFFFFF"/>
              <w:bottom w:val="single" w:sz="4" w:space="0" w:color="FFFFFF"/>
              <w:right w:val="single" w:sz="4" w:space="0" w:color="FFFFFF"/>
            </w:tcBorders>
            <w:shd w:val="clear" w:color="auto" w:fill="FFFFFF" w:themeFill="background1"/>
            <w:noWrap/>
            <w:vAlign w:val="center"/>
            <w:hideMark/>
          </w:tcPr>
          <w:p w14:paraId="2D6D94FD" w14:textId="424CD255"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55</w:t>
            </w:r>
          </w:p>
        </w:tc>
        <w:tc>
          <w:tcPr>
            <w:tcW w:w="1808" w:type="dxa"/>
            <w:tcBorders>
              <w:top w:val="nil"/>
              <w:left w:val="single" w:sz="4" w:space="0" w:color="FFFFFF"/>
              <w:bottom w:val="single" w:sz="4" w:space="0" w:color="FFFFFF"/>
              <w:right w:val="single" w:sz="4" w:space="0" w:color="FFFFFF"/>
            </w:tcBorders>
            <w:shd w:val="clear" w:color="auto" w:fill="FFFFFF" w:themeFill="background1"/>
            <w:noWrap/>
            <w:vAlign w:val="center"/>
            <w:hideMark/>
          </w:tcPr>
          <w:p w14:paraId="5FF97251" w14:textId="123BD039"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24</w:t>
            </w:r>
          </w:p>
        </w:tc>
      </w:tr>
      <w:tr w:rsidR="00780499" w:rsidRPr="003D2999" w14:paraId="525AEE06" w14:textId="77777777" w:rsidTr="00882DC5">
        <w:trPr>
          <w:trHeight w:val="468"/>
        </w:trPr>
        <w:tc>
          <w:tcPr>
            <w:tcW w:w="2268" w:type="dxa"/>
            <w:tcBorders>
              <w:top w:val="nil"/>
              <w:left w:val="nil"/>
              <w:bottom w:val="nil"/>
              <w:right w:val="nil"/>
            </w:tcBorders>
            <w:shd w:val="clear" w:color="auto" w:fill="auto"/>
            <w:noWrap/>
            <w:vAlign w:val="center"/>
            <w:hideMark/>
          </w:tcPr>
          <w:p w14:paraId="3F8E95E5" w14:textId="522A2BA7" w:rsidR="00780499" w:rsidRPr="003D2999" w:rsidRDefault="00780499" w:rsidP="0015575D">
            <w:pPr>
              <w:tabs>
                <w:tab w:val="left" w:pos="1276"/>
              </w:tabs>
              <w:spacing w:after="0" w:line="240" w:lineRule="auto"/>
              <w:rPr>
                <w:rFonts w:ascii="Helvetica" w:hAnsi="Helvetica" w:cs="Helvetica"/>
                <w:color w:val="000000"/>
                <w:szCs w:val="20"/>
              </w:rPr>
            </w:pPr>
            <w:r w:rsidRPr="003D2999">
              <w:rPr>
                <w:rFonts w:ascii="Helvetica" w:hAnsi="Helvetica" w:cs="Helvetica"/>
                <w:color w:val="000000"/>
                <w:szCs w:val="20"/>
              </w:rPr>
              <w:t xml:space="preserve"> Victoria </w:t>
            </w:r>
            <w:r w:rsidR="007E04AA">
              <w:rPr>
                <w:rFonts w:ascii="Helvetica" w:hAnsi="Helvetica" w:cs="Helvetica"/>
                <w:color w:val="000000"/>
                <w:szCs w:val="20"/>
              </w:rPr>
              <w:t>(n = 226</w:t>
            </w:r>
            <w:r>
              <w:rPr>
                <w:rFonts w:ascii="Helvetica" w:hAnsi="Helvetica" w:cs="Helvetica"/>
                <w:color w:val="000000"/>
                <w:szCs w:val="20"/>
              </w:rPr>
              <w:t>)</w:t>
            </w:r>
          </w:p>
        </w:tc>
        <w:tc>
          <w:tcPr>
            <w:tcW w:w="1808" w:type="dxa"/>
            <w:tcBorders>
              <w:top w:val="single" w:sz="4" w:space="0" w:color="FFFFFF"/>
              <w:left w:val="nil"/>
              <w:bottom w:val="single" w:sz="4" w:space="0" w:color="FFFFFF"/>
              <w:right w:val="single" w:sz="4" w:space="0" w:color="FFFFFF"/>
            </w:tcBorders>
            <w:shd w:val="clear" w:color="auto" w:fill="FFFFFF" w:themeFill="background1"/>
            <w:noWrap/>
            <w:vAlign w:val="center"/>
            <w:hideMark/>
          </w:tcPr>
          <w:p w14:paraId="5C19486F" w14:textId="6814312D"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42</w:t>
            </w:r>
          </w:p>
        </w:tc>
        <w:tc>
          <w:tcPr>
            <w:tcW w:w="1808" w:type="dxa"/>
            <w:tcBorders>
              <w:top w:val="single" w:sz="4" w:space="0" w:color="FFFFFF"/>
              <w:left w:val="single" w:sz="4" w:space="0" w:color="FFFFFF"/>
              <w:bottom w:val="single" w:sz="4" w:space="0" w:color="FFFFFF"/>
              <w:right w:val="single" w:sz="4" w:space="0" w:color="FFFFFF"/>
            </w:tcBorders>
            <w:shd w:val="clear" w:color="auto" w:fill="8C734A" w:themeFill="accent3"/>
            <w:noWrap/>
            <w:vAlign w:val="center"/>
            <w:hideMark/>
          </w:tcPr>
          <w:p w14:paraId="50FCA6C9" w14:textId="190604B3"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69</w:t>
            </w:r>
          </w:p>
        </w:tc>
        <w:tc>
          <w:tcPr>
            <w:tcW w:w="1808" w:type="dxa"/>
            <w:tcBorders>
              <w:top w:val="single" w:sz="4" w:space="0" w:color="FFFFFF"/>
              <w:left w:val="single" w:sz="4" w:space="0" w:color="FFFFFF"/>
              <w:bottom w:val="single" w:sz="4" w:space="0" w:color="FFFFFF"/>
              <w:right w:val="single" w:sz="4" w:space="0" w:color="FFFFFF"/>
            </w:tcBorders>
            <w:shd w:val="clear" w:color="auto" w:fill="FFFFFF" w:themeFill="background1"/>
            <w:noWrap/>
            <w:vAlign w:val="center"/>
            <w:hideMark/>
          </w:tcPr>
          <w:p w14:paraId="07974C68" w14:textId="24105B3B"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20</w:t>
            </w:r>
          </w:p>
        </w:tc>
      </w:tr>
      <w:tr w:rsidR="00780499" w:rsidRPr="003D2999" w14:paraId="07773F2A" w14:textId="77777777" w:rsidTr="00882DC5">
        <w:trPr>
          <w:trHeight w:val="468"/>
        </w:trPr>
        <w:tc>
          <w:tcPr>
            <w:tcW w:w="2268" w:type="dxa"/>
            <w:tcBorders>
              <w:top w:val="nil"/>
              <w:left w:val="nil"/>
              <w:bottom w:val="nil"/>
              <w:right w:val="nil"/>
            </w:tcBorders>
            <w:shd w:val="clear" w:color="auto" w:fill="auto"/>
            <w:noWrap/>
            <w:vAlign w:val="center"/>
            <w:hideMark/>
          </w:tcPr>
          <w:p w14:paraId="056A3785" w14:textId="7BB0BED8" w:rsidR="00780499" w:rsidRPr="003D2999" w:rsidRDefault="00FE51FD" w:rsidP="0015575D">
            <w:pPr>
              <w:tabs>
                <w:tab w:val="left" w:pos="1276"/>
              </w:tabs>
              <w:spacing w:after="0" w:line="240" w:lineRule="auto"/>
              <w:rPr>
                <w:rFonts w:ascii="Helvetica" w:hAnsi="Helvetica" w:cs="Helvetica"/>
                <w:color w:val="000000"/>
                <w:szCs w:val="20"/>
              </w:rPr>
            </w:pPr>
            <w:r>
              <w:rPr>
                <w:rFonts w:ascii="Helvetica" w:hAnsi="Helvetica" w:cs="Helvetica"/>
                <w:color w:val="000000"/>
                <w:szCs w:val="20"/>
              </w:rPr>
              <w:t xml:space="preserve"> Queensland</w:t>
            </w:r>
            <w:r w:rsidR="00780499" w:rsidRPr="003D2999">
              <w:rPr>
                <w:rFonts w:ascii="Helvetica" w:hAnsi="Helvetica" w:cs="Helvetica"/>
                <w:color w:val="000000"/>
                <w:szCs w:val="20"/>
              </w:rPr>
              <w:t xml:space="preserve"> </w:t>
            </w:r>
            <w:r w:rsidR="007E04AA">
              <w:rPr>
                <w:rFonts w:ascii="Helvetica" w:hAnsi="Helvetica" w:cs="Helvetica"/>
                <w:color w:val="000000"/>
                <w:szCs w:val="20"/>
              </w:rPr>
              <w:t>(n = 259</w:t>
            </w:r>
            <w:r w:rsidR="00780499">
              <w:rPr>
                <w:rFonts w:ascii="Helvetica" w:hAnsi="Helvetica" w:cs="Helvetica"/>
                <w:color w:val="000000"/>
                <w:szCs w:val="20"/>
              </w:rPr>
              <w:t>)</w:t>
            </w:r>
          </w:p>
        </w:tc>
        <w:tc>
          <w:tcPr>
            <w:tcW w:w="1808" w:type="dxa"/>
            <w:tcBorders>
              <w:top w:val="single" w:sz="4" w:space="0" w:color="FFFFFF"/>
              <w:left w:val="nil"/>
              <w:bottom w:val="single" w:sz="4" w:space="0" w:color="FFFFFF"/>
              <w:right w:val="single" w:sz="4" w:space="0" w:color="FFFFFF"/>
            </w:tcBorders>
            <w:shd w:val="clear" w:color="auto" w:fill="8C734A" w:themeFill="accent3"/>
            <w:noWrap/>
            <w:vAlign w:val="center"/>
            <w:hideMark/>
          </w:tcPr>
          <w:p w14:paraId="56E0ACE7" w14:textId="4CCADC5E"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71</w:t>
            </w:r>
          </w:p>
        </w:tc>
        <w:tc>
          <w:tcPr>
            <w:tcW w:w="1808" w:type="dxa"/>
            <w:tcBorders>
              <w:top w:val="single" w:sz="4" w:space="0" w:color="FFFFFF"/>
              <w:left w:val="single" w:sz="4" w:space="0" w:color="FFFFFF"/>
              <w:bottom w:val="single" w:sz="4" w:space="0" w:color="FFFFFF"/>
              <w:right w:val="single" w:sz="4" w:space="0" w:color="FFFFFF"/>
            </w:tcBorders>
            <w:shd w:val="clear" w:color="auto" w:fill="FFFFFF" w:themeFill="background1"/>
            <w:noWrap/>
            <w:vAlign w:val="center"/>
            <w:hideMark/>
          </w:tcPr>
          <w:p w14:paraId="0455ED9E" w14:textId="1180E580"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53</w:t>
            </w:r>
          </w:p>
        </w:tc>
        <w:tc>
          <w:tcPr>
            <w:tcW w:w="1808" w:type="dxa"/>
            <w:tcBorders>
              <w:top w:val="single" w:sz="4" w:space="0" w:color="FFFFFF"/>
              <w:left w:val="single" w:sz="4" w:space="0" w:color="FFFFFF"/>
              <w:bottom w:val="single" w:sz="4" w:space="0" w:color="FFFFFF"/>
              <w:right w:val="single" w:sz="4" w:space="0" w:color="FFFFFF"/>
            </w:tcBorders>
            <w:shd w:val="clear" w:color="auto" w:fill="FFFFFF" w:themeFill="background1"/>
            <w:noWrap/>
            <w:vAlign w:val="center"/>
            <w:hideMark/>
          </w:tcPr>
          <w:p w14:paraId="6F8975C0" w14:textId="7A2BE5CD"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16</w:t>
            </w:r>
          </w:p>
        </w:tc>
      </w:tr>
      <w:tr w:rsidR="00780499" w:rsidRPr="003D2999" w14:paraId="29D17DFF" w14:textId="77777777" w:rsidTr="00882DC5">
        <w:trPr>
          <w:trHeight w:val="468"/>
        </w:trPr>
        <w:tc>
          <w:tcPr>
            <w:tcW w:w="2268" w:type="dxa"/>
            <w:tcBorders>
              <w:top w:val="nil"/>
              <w:left w:val="nil"/>
              <w:bottom w:val="nil"/>
              <w:right w:val="nil"/>
            </w:tcBorders>
            <w:shd w:val="clear" w:color="auto" w:fill="auto"/>
            <w:noWrap/>
            <w:vAlign w:val="center"/>
            <w:hideMark/>
          </w:tcPr>
          <w:p w14:paraId="04BEDDD7" w14:textId="5DD3BD26" w:rsidR="00780499" w:rsidRPr="003D2999" w:rsidRDefault="00780499" w:rsidP="0015575D">
            <w:pPr>
              <w:tabs>
                <w:tab w:val="left" w:pos="1276"/>
              </w:tabs>
              <w:spacing w:after="0" w:line="240" w:lineRule="auto"/>
              <w:rPr>
                <w:rFonts w:ascii="Helvetica" w:hAnsi="Helvetica" w:cs="Helvetica"/>
                <w:color w:val="000000"/>
                <w:szCs w:val="20"/>
              </w:rPr>
            </w:pPr>
            <w:r w:rsidRPr="003D2999">
              <w:rPr>
                <w:rFonts w:ascii="Helvetica" w:hAnsi="Helvetica" w:cs="Helvetica"/>
                <w:color w:val="000000"/>
                <w:szCs w:val="20"/>
              </w:rPr>
              <w:t xml:space="preserve"> WA </w:t>
            </w:r>
            <w:r w:rsidR="007E04AA">
              <w:rPr>
                <w:rFonts w:ascii="Helvetica" w:hAnsi="Helvetica" w:cs="Helvetica"/>
                <w:color w:val="000000"/>
                <w:szCs w:val="20"/>
              </w:rPr>
              <w:t>(n = 165</w:t>
            </w:r>
            <w:r>
              <w:rPr>
                <w:rFonts w:ascii="Helvetica" w:hAnsi="Helvetica" w:cs="Helvetica"/>
                <w:color w:val="000000"/>
                <w:szCs w:val="20"/>
              </w:rPr>
              <w:t>)</w:t>
            </w:r>
          </w:p>
        </w:tc>
        <w:tc>
          <w:tcPr>
            <w:tcW w:w="1808" w:type="dxa"/>
            <w:tcBorders>
              <w:top w:val="single" w:sz="4" w:space="0" w:color="FFFFFF"/>
              <w:left w:val="nil"/>
              <w:bottom w:val="nil"/>
              <w:right w:val="single" w:sz="4" w:space="0" w:color="FFFFFF"/>
            </w:tcBorders>
            <w:shd w:val="clear" w:color="auto" w:fill="FFFFFF" w:themeFill="background1"/>
            <w:noWrap/>
            <w:vAlign w:val="center"/>
            <w:hideMark/>
          </w:tcPr>
          <w:p w14:paraId="295141B2" w14:textId="0F69C980"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30</w:t>
            </w:r>
          </w:p>
        </w:tc>
        <w:tc>
          <w:tcPr>
            <w:tcW w:w="1808" w:type="dxa"/>
            <w:tcBorders>
              <w:top w:val="single" w:sz="4" w:space="0" w:color="FFFFFF"/>
              <w:left w:val="single" w:sz="4" w:space="0" w:color="FFFFFF"/>
              <w:bottom w:val="nil"/>
              <w:right w:val="single" w:sz="4" w:space="0" w:color="FFFFFF"/>
            </w:tcBorders>
            <w:shd w:val="clear" w:color="auto" w:fill="FFFFFF" w:themeFill="background1"/>
            <w:noWrap/>
            <w:vAlign w:val="center"/>
            <w:hideMark/>
          </w:tcPr>
          <w:p w14:paraId="2D52132C" w14:textId="7B725889"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38</w:t>
            </w:r>
          </w:p>
        </w:tc>
        <w:tc>
          <w:tcPr>
            <w:tcW w:w="1808" w:type="dxa"/>
            <w:tcBorders>
              <w:top w:val="single" w:sz="4" w:space="0" w:color="FFFFFF"/>
              <w:left w:val="single" w:sz="4" w:space="0" w:color="FFFFFF"/>
              <w:bottom w:val="nil"/>
              <w:right w:val="single" w:sz="4" w:space="0" w:color="FFFFFF"/>
            </w:tcBorders>
            <w:shd w:val="clear" w:color="auto" w:fill="8C734A" w:themeFill="accent3"/>
            <w:noWrap/>
            <w:vAlign w:val="center"/>
            <w:hideMark/>
          </w:tcPr>
          <w:p w14:paraId="40B639BA" w14:textId="14FEDEAF"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67</w:t>
            </w:r>
          </w:p>
        </w:tc>
      </w:tr>
      <w:tr w:rsidR="00780499" w:rsidRPr="003D2999" w14:paraId="68C8A4C0" w14:textId="77777777" w:rsidTr="00882DC5">
        <w:trPr>
          <w:trHeight w:val="409"/>
        </w:trPr>
        <w:tc>
          <w:tcPr>
            <w:tcW w:w="2268" w:type="dxa"/>
            <w:tcBorders>
              <w:top w:val="nil"/>
              <w:left w:val="nil"/>
              <w:bottom w:val="nil"/>
              <w:right w:val="nil"/>
            </w:tcBorders>
            <w:shd w:val="clear" w:color="auto" w:fill="auto"/>
            <w:noWrap/>
            <w:vAlign w:val="center"/>
            <w:hideMark/>
          </w:tcPr>
          <w:p w14:paraId="64DB68EA" w14:textId="7107A655" w:rsidR="00780499" w:rsidRPr="003D2999" w:rsidRDefault="00780499" w:rsidP="007E04AA">
            <w:pPr>
              <w:tabs>
                <w:tab w:val="left" w:pos="1276"/>
              </w:tabs>
              <w:spacing w:after="0" w:line="240" w:lineRule="auto"/>
              <w:rPr>
                <w:rFonts w:ascii="Helvetica" w:hAnsi="Helvetica" w:cs="Helvetica"/>
                <w:color w:val="000000"/>
                <w:szCs w:val="20"/>
              </w:rPr>
            </w:pPr>
            <w:r w:rsidRPr="003D2999">
              <w:rPr>
                <w:rFonts w:ascii="Helvetica" w:hAnsi="Helvetica" w:cs="Helvetica"/>
                <w:color w:val="000000"/>
                <w:szCs w:val="20"/>
              </w:rPr>
              <w:t xml:space="preserve"> SA </w:t>
            </w:r>
            <w:r>
              <w:rPr>
                <w:rFonts w:ascii="Helvetica" w:hAnsi="Helvetica" w:cs="Helvetica"/>
                <w:color w:val="000000"/>
                <w:szCs w:val="20"/>
              </w:rPr>
              <w:t>(n = 10</w:t>
            </w:r>
            <w:r w:rsidR="007E04AA">
              <w:rPr>
                <w:rFonts w:ascii="Helvetica" w:hAnsi="Helvetica" w:cs="Helvetica"/>
                <w:color w:val="000000"/>
                <w:szCs w:val="20"/>
              </w:rPr>
              <w:t>3</w:t>
            </w:r>
            <w:r>
              <w:rPr>
                <w:rFonts w:ascii="Helvetica" w:hAnsi="Helvetica" w:cs="Helvetica"/>
                <w:color w:val="000000"/>
                <w:szCs w:val="20"/>
              </w:rPr>
              <w:t>)</w:t>
            </w:r>
          </w:p>
        </w:tc>
        <w:tc>
          <w:tcPr>
            <w:tcW w:w="1808" w:type="dxa"/>
            <w:tcBorders>
              <w:top w:val="single" w:sz="4" w:space="0" w:color="FFFFFF"/>
              <w:left w:val="nil"/>
              <w:bottom w:val="nil"/>
              <w:right w:val="single" w:sz="4" w:space="0" w:color="FFFFFF"/>
            </w:tcBorders>
            <w:shd w:val="clear" w:color="auto" w:fill="FFFFFF" w:themeFill="background1"/>
            <w:noWrap/>
            <w:vAlign w:val="center"/>
            <w:hideMark/>
          </w:tcPr>
          <w:p w14:paraId="5054CB93" w14:textId="01E30522"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38</w:t>
            </w:r>
          </w:p>
        </w:tc>
        <w:tc>
          <w:tcPr>
            <w:tcW w:w="1808" w:type="dxa"/>
            <w:tcBorders>
              <w:top w:val="single" w:sz="4" w:space="0" w:color="FFFFFF"/>
              <w:left w:val="single" w:sz="4" w:space="0" w:color="FFFFFF"/>
              <w:bottom w:val="nil"/>
              <w:right w:val="single" w:sz="4" w:space="0" w:color="FFFFFF"/>
            </w:tcBorders>
            <w:shd w:val="clear" w:color="auto" w:fill="8C734A" w:themeFill="accent3"/>
            <w:noWrap/>
            <w:vAlign w:val="center"/>
            <w:hideMark/>
          </w:tcPr>
          <w:p w14:paraId="601295D3" w14:textId="016E7403" w:rsidR="00780499" w:rsidRPr="0058125F" w:rsidRDefault="0058125F" w:rsidP="0058125F">
            <w:pPr>
              <w:tabs>
                <w:tab w:val="left" w:pos="1276"/>
              </w:tabs>
              <w:spacing w:after="0" w:line="240" w:lineRule="auto"/>
              <w:jc w:val="center"/>
              <w:rPr>
                <w:rFonts w:ascii="Helvetica" w:hAnsi="Helvetica" w:cs="Helvetica"/>
                <w:szCs w:val="20"/>
              </w:rPr>
            </w:pPr>
            <w:r w:rsidRPr="0058125F">
              <w:rPr>
                <w:rFonts w:ascii="Helvetica" w:hAnsi="Helvetica" w:cs="Helvetica"/>
                <w:color w:val="FFFFFF" w:themeColor="background1"/>
                <w:szCs w:val="20"/>
              </w:rPr>
              <w:t>68</w:t>
            </w:r>
          </w:p>
        </w:tc>
        <w:tc>
          <w:tcPr>
            <w:tcW w:w="1808" w:type="dxa"/>
            <w:tcBorders>
              <w:top w:val="single" w:sz="4" w:space="0" w:color="FFFFFF"/>
              <w:left w:val="single" w:sz="4" w:space="0" w:color="FFFFFF"/>
              <w:bottom w:val="nil"/>
              <w:right w:val="single" w:sz="4" w:space="0" w:color="FFFFFF"/>
            </w:tcBorders>
            <w:shd w:val="clear" w:color="auto" w:fill="FFFFFF" w:themeFill="background1"/>
            <w:noWrap/>
            <w:vAlign w:val="center"/>
            <w:hideMark/>
          </w:tcPr>
          <w:p w14:paraId="440AAE2C" w14:textId="747A7738" w:rsidR="00780499" w:rsidRPr="0058125F" w:rsidRDefault="00780499" w:rsidP="0058125F">
            <w:pPr>
              <w:tabs>
                <w:tab w:val="left" w:pos="1276"/>
              </w:tabs>
              <w:spacing w:after="0" w:line="240" w:lineRule="auto"/>
              <w:jc w:val="center"/>
              <w:rPr>
                <w:rFonts w:ascii="Helvetica" w:hAnsi="Helvetica" w:cs="Helvetica"/>
                <w:szCs w:val="20"/>
              </w:rPr>
            </w:pPr>
            <w:r w:rsidRPr="0058125F">
              <w:rPr>
                <w:rFonts w:ascii="Helvetica" w:hAnsi="Helvetica" w:cs="Helvetica"/>
                <w:szCs w:val="20"/>
              </w:rPr>
              <w:t>2</w:t>
            </w:r>
            <w:r w:rsidR="007E04AA" w:rsidRPr="0058125F">
              <w:rPr>
                <w:rFonts w:ascii="Helvetica" w:hAnsi="Helvetica" w:cs="Helvetica"/>
                <w:szCs w:val="20"/>
              </w:rPr>
              <w:t>0</w:t>
            </w:r>
          </w:p>
        </w:tc>
      </w:tr>
    </w:tbl>
    <w:p w14:paraId="4208EC78" w14:textId="43960F79" w:rsidR="00780499" w:rsidRDefault="00780499" w:rsidP="0015575D">
      <w:pPr>
        <w:pStyle w:val="SourceNotesText"/>
        <w:tabs>
          <w:tab w:val="left" w:pos="1276"/>
        </w:tabs>
      </w:pPr>
      <w:r>
        <w:t xml:space="preserve">Note: Our survey included too few responses from Tasmania, the Northern Territory or the Australian Capital Territory to </w:t>
      </w:r>
      <w:r w:rsidR="00B735CF">
        <w:t>present</w:t>
      </w:r>
      <w:r>
        <w:t xml:space="preserve"> results </w:t>
      </w:r>
      <w:r w:rsidR="00B735CF">
        <w:t>for these jurisdictions</w:t>
      </w:r>
      <w:r>
        <w:t>.</w:t>
      </w:r>
    </w:p>
    <w:p w14:paraId="5EC97A6C" w14:textId="77777777" w:rsidR="00FD1F72" w:rsidRDefault="00EA6FA9" w:rsidP="0077230D">
      <w:pPr>
        <w:pStyle w:val="Heading2"/>
      </w:pPr>
      <w:r>
        <w:br w:type="page"/>
      </w:r>
      <w:bookmarkStart w:id="38" w:name="_Toc180402115"/>
      <w:bookmarkStart w:id="39" w:name="_Toc180409880"/>
      <w:bookmarkStart w:id="40" w:name="_Toc180411023"/>
      <w:bookmarkStart w:id="41" w:name="_Ref180492989"/>
      <w:bookmarkStart w:id="42" w:name="_Toc185109855"/>
      <w:r w:rsidR="00482699">
        <w:lastRenderedPageBreak/>
        <w:t>B</w:t>
      </w:r>
      <w:r w:rsidR="00F01784">
        <w:t xml:space="preserve">ehavioural </w:t>
      </w:r>
      <w:r w:rsidR="00482699">
        <w:t xml:space="preserve">design </w:t>
      </w:r>
      <w:r w:rsidR="00F01784">
        <w:t>considerations</w:t>
      </w:r>
      <w:bookmarkEnd w:id="38"/>
      <w:bookmarkEnd w:id="39"/>
      <w:bookmarkEnd w:id="40"/>
      <w:bookmarkEnd w:id="41"/>
      <w:bookmarkEnd w:id="42"/>
    </w:p>
    <w:p w14:paraId="11C9A86C" w14:textId="2D3007CB" w:rsidR="00F01784" w:rsidRDefault="006606C8" w:rsidP="00FA754E">
      <w:r>
        <w:t xml:space="preserve">The </w:t>
      </w:r>
      <w:r w:rsidR="00F01784">
        <w:t xml:space="preserve">financial </w:t>
      </w:r>
      <w:r w:rsidR="00FE51FD">
        <w:t xml:space="preserve">incentives, health concerns and </w:t>
      </w:r>
      <w:r>
        <w:t>risk perceptions we considered in this research</w:t>
      </w:r>
      <w:r w:rsidR="00F01784">
        <w:t xml:space="preserve"> are most relevant for a particular group of homeowners: those who are aware they have </w:t>
      </w:r>
      <w:r>
        <w:t>asbestos</w:t>
      </w:r>
      <w:r w:rsidR="00F01784">
        <w:t xml:space="preserve"> and are </w:t>
      </w:r>
      <w:r w:rsidR="000650DE">
        <w:t>considering</w:t>
      </w:r>
      <w:r w:rsidR="00F01784">
        <w:t xml:space="preserve"> remov</w:t>
      </w:r>
      <w:r w:rsidR="000650DE">
        <w:t>ing</w:t>
      </w:r>
      <w:r w:rsidR="00F01784">
        <w:t xml:space="preserve"> it. But </w:t>
      </w:r>
      <w:r>
        <w:t xml:space="preserve">the ‘journey’ of asbestos removal begins before this point and continues after it </w:t>
      </w:r>
      <w:r w:rsidR="00F01784">
        <w:t>(</w:t>
      </w:r>
      <w:r>
        <w:t>see</w:t>
      </w:r>
      <w:r w:rsidR="001D6556">
        <w:t xml:space="preserve"> Figure 7</w:t>
      </w:r>
      <w:r w:rsidR="00F01784">
        <w:t xml:space="preserve">). </w:t>
      </w:r>
      <w:r>
        <w:t xml:space="preserve">This section briefly outlines ideas and considerations (from a behavioural science perspective) for encouraging asbestos removal </w:t>
      </w:r>
      <w:r w:rsidR="00B07B1E">
        <w:t>throughout</w:t>
      </w:r>
      <w:r>
        <w:t xml:space="preserve"> the journey.</w:t>
      </w:r>
    </w:p>
    <w:p w14:paraId="004EF475" w14:textId="440144DD" w:rsidR="00F01784" w:rsidRDefault="00F01784" w:rsidP="00F01784">
      <w:pPr>
        <w:pStyle w:val="Heading3"/>
      </w:pPr>
      <w:r>
        <w:t>P</w:t>
      </w:r>
      <w:r w:rsidR="00D730CD">
        <w:t>rompt</w:t>
      </w:r>
      <w:r>
        <w:t xml:space="preserve"> discovery</w:t>
      </w:r>
    </w:p>
    <w:p w14:paraId="7004D47A" w14:textId="5957E71F" w:rsidR="00F01784" w:rsidRDefault="008E464B" w:rsidP="00F01784">
      <w:r>
        <w:t xml:space="preserve">A homeowner cannot remove their asbestos if they don’t know it’s there. </w:t>
      </w:r>
      <w:r w:rsidR="00F01784">
        <w:t>In our survey, 44% of homeowners were unsure whether they ha</w:t>
      </w:r>
      <w:r w:rsidR="006606C8">
        <w:t>d</w:t>
      </w:r>
      <w:r w:rsidR="00F01784">
        <w:t xml:space="preserve"> asbestos on their property</w:t>
      </w:r>
      <w:r w:rsidR="006606C8">
        <w:t xml:space="preserve"> – even though </w:t>
      </w:r>
      <w:r w:rsidR="00F01784">
        <w:t>all participants owned home</w:t>
      </w:r>
      <w:r w:rsidR="006606C8">
        <w:t>s</w:t>
      </w:r>
      <w:r w:rsidR="00F01784">
        <w:t xml:space="preserve"> built before 1990, which </w:t>
      </w:r>
      <w:r w:rsidR="006606C8">
        <w:t>are</w:t>
      </w:r>
      <w:r w:rsidR="00F01784">
        <w:t xml:space="preserve"> highly likely to contain asbestos (unless </w:t>
      </w:r>
      <w:r>
        <w:t>they have had</w:t>
      </w:r>
      <w:r w:rsidR="00F01784">
        <w:t xml:space="preserve"> major renovation</w:t>
      </w:r>
      <w:r>
        <w:t>s</w:t>
      </w:r>
      <w:r w:rsidR="00F01784">
        <w:t>). Furthermore, most of these homeowners said that finding out whether they have asbestos was a lo</w:t>
      </w:r>
      <w:r w:rsidR="00DE51B1">
        <w:t>w priority (46%), or not at all a priority (15</w:t>
      </w:r>
      <w:r w:rsidR="00F01784">
        <w:t xml:space="preserve">%). </w:t>
      </w:r>
      <w:r w:rsidR="00702CEA">
        <w:t>P</w:t>
      </w:r>
      <w:r>
        <w:t>rompting disengaged</w:t>
      </w:r>
      <w:r w:rsidR="00F01784">
        <w:t xml:space="preserve"> homeowners to </w:t>
      </w:r>
      <w:r w:rsidR="007214C7">
        <w:t xml:space="preserve">discover if there is </w:t>
      </w:r>
      <w:r w:rsidR="00F01784">
        <w:t>asbestos</w:t>
      </w:r>
      <w:r w:rsidR="007214C7">
        <w:t xml:space="preserve"> on their property</w:t>
      </w:r>
      <w:r w:rsidR="00F01784">
        <w:t xml:space="preserve"> could </w:t>
      </w:r>
      <w:r>
        <w:t>include:</w:t>
      </w:r>
    </w:p>
    <w:p w14:paraId="7707D309" w14:textId="7AC78D90" w:rsidR="00106FC0" w:rsidRPr="00C41488" w:rsidRDefault="00FE51FD" w:rsidP="002538AA">
      <w:pPr>
        <w:pStyle w:val="ListBullet"/>
        <w:ind w:left="426" w:hanging="284"/>
        <w:rPr>
          <w:b/>
        </w:rPr>
      </w:pPr>
      <w:r>
        <w:rPr>
          <w:b/>
        </w:rPr>
        <w:t>Communicating realistic costs</w:t>
      </w:r>
      <w:r w:rsidR="00106FC0" w:rsidRPr="00FE51FD">
        <w:t>.</w:t>
      </w:r>
      <w:r w:rsidR="00106FC0" w:rsidRPr="00106FC0">
        <w:rPr>
          <w:b/>
        </w:rPr>
        <w:t xml:space="preserve"> </w:t>
      </w:r>
      <w:r w:rsidR="00AD246C">
        <w:t>A</w:t>
      </w:r>
      <w:r w:rsidR="00106FC0">
        <w:t xml:space="preserve"> widespread narrative that</w:t>
      </w:r>
      <w:r w:rsidR="00106FC0" w:rsidRPr="00B5217C">
        <w:t xml:space="preserve"> </w:t>
      </w:r>
      <w:r w:rsidR="00106FC0">
        <w:t>asbes</w:t>
      </w:r>
      <w:r>
        <w:t>tos removal is expensive</w:t>
      </w:r>
      <w:r w:rsidR="00106FC0">
        <w:t xml:space="preserve"> may be contributing to homeowners</w:t>
      </w:r>
      <w:r>
        <w:t>’</w:t>
      </w:r>
      <w:r w:rsidR="00106FC0">
        <w:t xml:space="preserve"> </w:t>
      </w:r>
      <w:r>
        <w:t xml:space="preserve">disinclination to check </w:t>
      </w:r>
      <w:r w:rsidR="00702CEA">
        <w:t>if their property contains asbestos</w:t>
      </w:r>
      <w:r w:rsidR="00106FC0">
        <w:t xml:space="preserve"> or actively consider removal</w:t>
      </w:r>
      <w:r w:rsidR="00106FC0" w:rsidRPr="00B5217C">
        <w:t>.</w:t>
      </w:r>
      <w:r w:rsidR="00106FC0">
        <w:t xml:space="preserve"> P</w:t>
      </w:r>
      <w:r w:rsidR="00106FC0" w:rsidRPr="00B5217C">
        <w:t>rovid</w:t>
      </w:r>
      <w:r w:rsidR="00106FC0">
        <w:t>ing</w:t>
      </w:r>
      <w:r w:rsidR="00106FC0" w:rsidRPr="00B5217C">
        <w:t xml:space="preserve"> the public with </w:t>
      </w:r>
      <w:r w:rsidR="00702CEA">
        <w:t>common</w:t>
      </w:r>
      <w:r w:rsidR="00106FC0" w:rsidRPr="00B5217C">
        <w:t xml:space="preserve"> removal cost estimates </w:t>
      </w:r>
      <w:r w:rsidR="00106FC0">
        <w:t>may</w:t>
      </w:r>
      <w:r w:rsidR="00106FC0" w:rsidRPr="00B5217C">
        <w:t xml:space="preserve"> prevent homeowners from automatically </w:t>
      </w:r>
      <w:r w:rsidR="00106FC0">
        <w:t>dismissing</w:t>
      </w:r>
      <w:r w:rsidR="00106FC0" w:rsidRPr="00B5217C">
        <w:t xml:space="preserve"> </w:t>
      </w:r>
      <w:r w:rsidR="00106FC0">
        <w:t xml:space="preserve">discovery and </w:t>
      </w:r>
      <w:r w:rsidR="00106FC0" w:rsidRPr="00B5217C">
        <w:t xml:space="preserve">removal activities </w:t>
      </w:r>
      <w:r w:rsidR="00106FC0">
        <w:t>due to</w:t>
      </w:r>
      <w:r w:rsidR="00106FC0" w:rsidRPr="00B5217C">
        <w:t xml:space="preserve"> </w:t>
      </w:r>
      <w:r w:rsidR="00106FC0">
        <w:t>unverified</w:t>
      </w:r>
      <w:r w:rsidR="00106FC0" w:rsidRPr="00B5217C">
        <w:t xml:space="preserve"> </w:t>
      </w:r>
      <w:r w:rsidR="00106FC0">
        <w:t>perception</w:t>
      </w:r>
      <w:r>
        <w:t>s</w:t>
      </w:r>
      <w:r w:rsidR="00106FC0" w:rsidRPr="00B5217C">
        <w:t xml:space="preserve"> about </w:t>
      </w:r>
      <w:r w:rsidR="00106FC0">
        <w:t>affordability</w:t>
      </w:r>
      <w:r>
        <w:t>.</w:t>
      </w:r>
    </w:p>
    <w:p w14:paraId="5A659191" w14:textId="614745EB" w:rsidR="00C41488" w:rsidRDefault="00C41488" w:rsidP="002538AA">
      <w:pPr>
        <w:pStyle w:val="ListBullet"/>
        <w:ind w:left="426" w:hanging="284"/>
      </w:pPr>
      <w:r w:rsidRPr="00244508">
        <w:rPr>
          <w:b/>
        </w:rPr>
        <w:t>Leveraging renovation plans</w:t>
      </w:r>
      <w:r w:rsidRPr="007652DF">
        <w:t>.</w:t>
      </w:r>
      <w:r w:rsidRPr="00244508">
        <w:t xml:space="preserve"> Currently, renovations are </w:t>
      </w:r>
      <w:r>
        <w:t>a key</w:t>
      </w:r>
      <w:r w:rsidRPr="00244508">
        <w:t xml:space="preserve"> way that homeowners </w:t>
      </w:r>
      <w:r>
        <w:t xml:space="preserve">discover </w:t>
      </w:r>
      <w:r w:rsidR="007450DE">
        <w:t>if there is</w:t>
      </w:r>
      <w:r w:rsidRPr="00244508">
        <w:t xml:space="preserve"> asbestos</w:t>
      </w:r>
      <w:r w:rsidR="007450DE">
        <w:t xml:space="preserve"> on their property</w:t>
      </w:r>
      <w:r>
        <w:t>. But unexpected discovery can</w:t>
      </w:r>
      <w:r w:rsidRPr="00244508">
        <w:t xml:space="preserve"> lead to exposure </w:t>
      </w:r>
      <w:r>
        <w:t>and</w:t>
      </w:r>
      <w:r w:rsidRPr="00244508">
        <w:t xml:space="preserve"> unsafe decisions, such as covering it up, </w:t>
      </w:r>
      <w:r>
        <w:t xml:space="preserve">inexpert removal or inappropriate disposal </w:t>
      </w:r>
      <w:r w:rsidRPr="00244508">
        <w:t xml:space="preserve">(EPA, 2021). </w:t>
      </w:r>
      <w:r>
        <w:t>Communications could target those considering renovating – perhaps customers of particular businesses – with messages about the benefits of finding asbestos in a calm, measured and safe way</w:t>
      </w:r>
      <w:r w:rsidR="00125187">
        <w:t>, that allows for safe and legal removal planning</w:t>
      </w:r>
      <w:r>
        <w:t>.</w:t>
      </w:r>
    </w:p>
    <w:p w14:paraId="058E4D5B" w14:textId="3F97DD6A" w:rsidR="00C41488" w:rsidRDefault="00C41488" w:rsidP="002538AA">
      <w:pPr>
        <w:pStyle w:val="ListBullet"/>
        <w:ind w:left="426" w:hanging="284"/>
      </w:pPr>
      <w:r>
        <w:rPr>
          <w:b/>
        </w:rPr>
        <w:t>Partnering with other programs</w:t>
      </w:r>
      <w:r w:rsidRPr="00244508">
        <w:t>.</w:t>
      </w:r>
      <w:r>
        <w:t xml:space="preserve"> Expanding existing government programs with access to homeowners – such as those targeting energy efficiency or disaster preparedness – could increase the profile of asbestos and prompt consideration by homeowners already considering home improvements (see ASSEA</w:t>
      </w:r>
      <w:r w:rsidR="00FE51FD">
        <w:t>’s i</w:t>
      </w:r>
      <w:r>
        <w:t xml:space="preserve">ncentives report </w:t>
      </w:r>
      <w:r w:rsidRPr="004E5EBD">
        <w:t>Appendix A for a list of potential programs</w:t>
      </w:r>
      <w:r w:rsidR="00E16652">
        <w:t>; ASSEA 2025</w:t>
      </w:r>
      <w:r w:rsidRPr="004E5EBD">
        <w:t>).</w:t>
      </w:r>
      <w:r w:rsidRPr="00405B73">
        <w:t xml:space="preserve"> </w:t>
      </w:r>
      <w:r>
        <w:t>Joint programs pairing asbestos removal with other upgrades could increase homeowners’ value perception by adding to the benefits gained from a single inconvenience (with messages such as ‘Make your home safe, energy-efficient, and future-proof all in one go’).</w:t>
      </w:r>
    </w:p>
    <w:p w14:paraId="070BD877" w14:textId="77777777" w:rsidR="00C41488" w:rsidRPr="00106FC0" w:rsidRDefault="00C41488" w:rsidP="00C41488">
      <w:pPr>
        <w:pStyle w:val="ListBullet"/>
        <w:numPr>
          <w:ilvl w:val="0"/>
          <w:numId w:val="0"/>
        </w:numPr>
        <w:ind w:left="1080"/>
        <w:rPr>
          <w:b/>
        </w:rPr>
      </w:pPr>
    </w:p>
    <w:p w14:paraId="70150E51" w14:textId="360BE9EF" w:rsidR="00F01784" w:rsidRDefault="00F01784" w:rsidP="005D400D">
      <w:pPr>
        <w:pStyle w:val="ListBullet"/>
        <w:numPr>
          <w:ilvl w:val="0"/>
          <w:numId w:val="0"/>
        </w:numPr>
        <w:ind w:left="1080"/>
        <w:sectPr w:rsidR="00F01784" w:rsidSect="001B1EA0">
          <w:headerReference w:type="default" r:id="rId30"/>
          <w:footerReference w:type="default" r:id="rId31"/>
          <w:type w:val="continuous"/>
          <w:pgSz w:w="11906" w:h="16838" w:code="9"/>
          <w:pgMar w:top="2041" w:right="2381" w:bottom="1247" w:left="1247" w:header="720" w:footer="851" w:gutter="0"/>
          <w:cols w:space="708"/>
          <w:docGrid w:linePitch="360"/>
        </w:sectPr>
      </w:pPr>
    </w:p>
    <w:p w14:paraId="72D3258B" w14:textId="4D6EBA5E" w:rsidR="00F01784" w:rsidRDefault="00F01784" w:rsidP="00FB43D2"/>
    <w:p w14:paraId="5A4C03BB" w14:textId="202EFE96" w:rsidR="00492321" w:rsidRDefault="00492321" w:rsidP="00492321">
      <w:pPr>
        <w:pStyle w:val="Caption"/>
      </w:pPr>
      <w:r>
        <w:t xml:space="preserve">Figure </w:t>
      </w:r>
      <w:r>
        <w:fldChar w:fldCharType="begin"/>
      </w:r>
      <w:r>
        <w:instrText>SEQ Figure \* ARABIC</w:instrText>
      </w:r>
      <w:r>
        <w:fldChar w:fldCharType="separate"/>
      </w:r>
      <w:r w:rsidR="00087082">
        <w:rPr>
          <w:noProof/>
        </w:rPr>
        <w:t>7</w:t>
      </w:r>
      <w:r>
        <w:fldChar w:fldCharType="end"/>
      </w:r>
      <w:r>
        <w:t xml:space="preserve">. </w:t>
      </w:r>
      <w:r>
        <w:tab/>
      </w:r>
      <w:r w:rsidRPr="00B45627">
        <w:t>Illustration of the asbestos removal ‘journey’, with findings from BETA’s research and suggested behavioural interventions</w:t>
      </w:r>
    </w:p>
    <w:p w14:paraId="1F6B772B" w14:textId="50089B62" w:rsidR="00F01784" w:rsidRPr="00B824E3" w:rsidRDefault="00B23CD8" w:rsidP="00B54E42">
      <w:pPr>
        <w:sectPr w:rsidR="00F01784" w:rsidRPr="00B824E3" w:rsidSect="00700FF3">
          <w:type w:val="continuous"/>
          <w:pgSz w:w="16838" w:h="11906" w:orient="landscape" w:code="9"/>
          <w:pgMar w:top="1247" w:right="2041" w:bottom="2381" w:left="1247" w:header="720" w:footer="851" w:gutter="0"/>
          <w:cols w:space="708"/>
          <w:docGrid w:linePitch="360"/>
        </w:sectPr>
      </w:pPr>
      <w:r>
        <w:rPr>
          <w:noProof/>
        </w:rPr>
        <w:drawing>
          <wp:inline distT="0" distB="0" distL="0" distR="0" wp14:anchorId="4DA22368" wp14:editId="50BA16E9">
            <wp:extent cx="9634597" cy="4245997"/>
            <wp:effectExtent l="0" t="0" r="5080" b="2540"/>
            <wp:docPr id="18" name="Picture 18" descr="This image uses boxes and arrows to step through a homeowner's asbestos removal 'journey'. 44% are unsure if they have asbestos on their property, and need to first discover that it's there (such as through inspections or renovations). Communications, leveraging renovations, and mandatory disclosure could help at this stage. 26% know have asbestos, and 29% know they do not have asbestos. Risk perceptions and motivation could encourage those aware to remove the asbestos, and things that could help here include tackling misconceptions, campaigns focusing on risks and benefits, and bundling supports. 13% are planning to keep their asbestos, 9% are delaying removal, and 4% intend to remove it in the next 12 months. This final group might be estimating costs, getting quotes and looking into programs, and could therefore benefit from clearly conveyed financial incentives. Some of them may find the cost to be a barrier, while others would be able to pay. Some of those able to pay may then find industry capacity (such as supplier availability or disposal sites) to be a practical barrier. Those for whom disposal is feasible will then face last mile challenges (such as procrastination and sludge) which may produce a gap between their intentions and their actions. Making next steps easy, reminders, and locking in commitments could help at this stage and facilitate actual asbestos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60149" cy="4257258"/>
                    </a:xfrm>
                    <a:prstGeom prst="rect">
                      <a:avLst/>
                    </a:prstGeom>
                    <a:noFill/>
                  </pic:spPr>
                </pic:pic>
              </a:graphicData>
            </a:graphic>
          </wp:inline>
        </w:drawing>
      </w:r>
    </w:p>
    <w:p w14:paraId="66A3D00A" w14:textId="7A671135" w:rsidR="005D400D" w:rsidRPr="005D400D" w:rsidRDefault="005D400D" w:rsidP="00A1102F">
      <w:pPr>
        <w:pStyle w:val="ListBullet"/>
        <w:ind w:left="426"/>
      </w:pPr>
      <w:r>
        <w:rPr>
          <w:b/>
        </w:rPr>
        <w:lastRenderedPageBreak/>
        <w:t>Tradespeople as messengers</w:t>
      </w:r>
      <w:r w:rsidRPr="007652DF">
        <w:t xml:space="preserve">. </w:t>
      </w:r>
      <w:r>
        <w:t>Builders, carpenters and other tradespeople could be influential messengers, for example by discussing asbestos risks with homeowners early in the process of discussing home improvement works. Tradespeople may be personally motivated, for their own health, to encourage an asbestos insp</w:t>
      </w:r>
      <w:r w:rsidR="00FE51FD">
        <w:t>ection prior to beginning work.</w:t>
      </w:r>
    </w:p>
    <w:p w14:paraId="53311B85" w14:textId="77777777" w:rsidR="00C41488" w:rsidRDefault="00C41488" w:rsidP="002538AA">
      <w:pPr>
        <w:pStyle w:val="ListBullet"/>
        <w:ind w:left="426"/>
      </w:pPr>
      <w:r>
        <w:rPr>
          <w:b/>
        </w:rPr>
        <w:t>Calls to action</w:t>
      </w:r>
      <w:r>
        <w:t>. Campaigns informing the public about the risk of ageing asbestos in pre-1990 homes could include clear and simple calls to action (such as ‘book an inspection now’ with a link to a register of licenced inspectors in their area). Common misconceptions about asbestos could be tackled in popular home improvement media such as magazines and television shows.</w:t>
      </w:r>
    </w:p>
    <w:p w14:paraId="752D853B" w14:textId="5D9F766A" w:rsidR="00C41488" w:rsidRPr="004E5EBD" w:rsidRDefault="00C41488" w:rsidP="002538AA">
      <w:pPr>
        <w:pStyle w:val="ListBullet"/>
        <w:ind w:left="426"/>
      </w:pPr>
      <w:r w:rsidRPr="008E464B">
        <w:rPr>
          <w:b/>
        </w:rPr>
        <w:t>Targeted communications</w:t>
      </w:r>
      <w:r>
        <w:t>. Messages are more likely to prompt action if they feel personalised to the recipient’s circumstances. A</w:t>
      </w:r>
      <w:r w:rsidRPr="00244508">
        <w:t>nnual council rate notices</w:t>
      </w:r>
      <w:r>
        <w:t>, for example,</w:t>
      </w:r>
      <w:r w:rsidRPr="00244508">
        <w:t xml:space="preserve"> could notify residents that they have </w:t>
      </w:r>
      <w:r>
        <w:t>been specially chosen</w:t>
      </w:r>
      <w:r w:rsidRPr="00244508">
        <w:t xml:space="preserve"> to receive a free or subsidised asbestos i</w:t>
      </w:r>
      <w:r w:rsidR="00E16652">
        <w:t>nspection (or disposal –</w:t>
      </w:r>
      <w:r>
        <w:t xml:space="preserve"> see ASSEA</w:t>
      </w:r>
      <w:r w:rsidR="00FE51FD">
        <w:t>’s incentives report</w:t>
      </w:r>
      <w:r w:rsidR="00E16652">
        <w:t>, ASSEA 2025</w:t>
      </w:r>
      <w:r>
        <w:t>)</w:t>
      </w:r>
      <w:r w:rsidRPr="00244508">
        <w:t xml:space="preserve">. These notices </w:t>
      </w:r>
      <w:r>
        <w:t>could</w:t>
      </w:r>
      <w:r w:rsidRPr="00244508">
        <w:t xml:space="preserve"> counteract a potential ‘ostrich’ effect</w:t>
      </w:r>
      <w:r w:rsidRPr="00FE51FD">
        <w:rPr>
          <w:rStyle w:val="FootnoteReference"/>
        </w:rPr>
        <w:footnoteReference w:id="20"/>
      </w:r>
      <w:r w:rsidRPr="00244508">
        <w:t xml:space="preserve"> by highlighting that </w:t>
      </w:r>
      <w:r>
        <w:t>asbestos found early can be removed more safely, easily and cheaply. The next step could be made simple and accessible through a booking link or QR code.</w:t>
      </w:r>
    </w:p>
    <w:p w14:paraId="4FCC12EB" w14:textId="77777777" w:rsidR="009B135C" w:rsidRPr="00244508" w:rsidRDefault="009B135C" w:rsidP="002538AA">
      <w:pPr>
        <w:pStyle w:val="ListBullet"/>
        <w:ind w:left="426"/>
      </w:pPr>
      <w:r w:rsidRPr="004E5EBD">
        <w:rPr>
          <w:b/>
        </w:rPr>
        <w:t>Mandatory reporting</w:t>
      </w:r>
      <w:r>
        <w:rPr>
          <w:b/>
        </w:rPr>
        <w:t xml:space="preserve"> or disclosure</w:t>
      </w:r>
      <w:r w:rsidRPr="007652DF">
        <w:t>.</w:t>
      </w:r>
      <w:r>
        <w:t xml:space="preserve"> Regulation could mandate that owners of pre</w:t>
      </w:r>
      <w:r>
        <w:noBreakHyphen/>
        <w:t>1990 homes check for asbestos before advertising for rent or sale, or tradespeople could be required to report the location of asbestos they see to a central register.</w:t>
      </w:r>
    </w:p>
    <w:p w14:paraId="1487A7B4" w14:textId="6BCCAFD6" w:rsidR="00F01784" w:rsidRDefault="00F01784" w:rsidP="00F01784">
      <w:pPr>
        <w:pStyle w:val="Heading3"/>
      </w:pPr>
      <w:r>
        <w:t>Motivat</w:t>
      </w:r>
      <w:r w:rsidR="00D730CD">
        <w:t>e</w:t>
      </w:r>
      <w:r>
        <w:t xml:space="preserve"> removal planning</w:t>
      </w:r>
    </w:p>
    <w:p w14:paraId="333969DA" w14:textId="677C8101" w:rsidR="00F01784" w:rsidRDefault="00F01784" w:rsidP="00F01784">
      <w:r>
        <w:t xml:space="preserve">In our study, 26% of the sample were aware that they had asbestos in their homes – but only half of these had plans to remove it. When asked what would motivate </w:t>
      </w:r>
      <w:r w:rsidR="00E16CEF">
        <w:t xml:space="preserve">them </w:t>
      </w:r>
      <w:r>
        <w:t xml:space="preserve">to remove asbestos (either sooner or at all), the most common responses focused on the condition of the asbestos and health </w:t>
      </w:r>
      <w:r w:rsidR="00FE51FD">
        <w:t>concerns</w:t>
      </w:r>
      <w:r>
        <w:t xml:space="preserve">. ASSEA is already leveraging this motivation through a communications campaign emphasising risks. </w:t>
      </w:r>
      <w:r w:rsidR="00DF7B6E">
        <w:t>Additional ways to build and maintain motivation could include:</w:t>
      </w:r>
    </w:p>
    <w:p w14:paraId="34FC8814" w14:textId="41CC564F" w:rsidR="00D32407" w:rsidRPr="002E76E4" w:rsidRDefault="00D32407" w:rsidP="002538AA">
      <w:pPr>
        <w:pStyle w:val="ListBullet"/>
        <w:ind w:left="426"/>
        <w:rPr>
          <w:b/>
        </w:rPr>
      </w:pPr>
      <w:r w:rsidRPr="00D32407">
        <w:rPr>
          <w:b/>
        </w:rPr>
        <w:t>Bund</w:t>
      </w:r>
      <w:r w:rsidR="005C5C42">
        <w:rPr>
          <w:b/>
        </w:rPr>
        <w:t>l</w:t>
      </w:r>
      <w:r w:rsidR="008F7767">
        <w:rPr>
          <w:b/>
        </w:rPr>
        <w:t>ing</w:t>
      </w:r>
      <w:r w:rsidRPr="00D32407">
        <w:rPr>
          <w:b/>
        </w:rPr>
        <w:t xml:space="preserve"> with broader support for renovations</w:t>
      </w:r>
      <w:r w:rsidRPr="003733ED">
        <w:t xml:space="preserve">. </w:t>
      </w:r>
      <w:r>
        <w:t xml:space="preserve">Given that homeowners are commonly removing asbestos simply as a side-benefit of other renovations, an effective way to encourage asbestos discovery and removal might be to focus on enabling broader renovation activities </w:t>
      </w:r>
      <w:r w:rsidR="00D06595">
        <w:t xml:space="preserve">(such as with subsidies) </w:t>
      </w:r>
      <w:r>
        <w:t xml:space="preserve">– but making that support contingent upon asbestos removal at the same time. </w:t>
      </w:r>
      <w:r w:rsidR="002E76E4">
        <w:t xml:space="preserve">Framing it as </w:t>
      </w:r>
      <w:r>
        <w:t>‘</w:t>
      </w:r>
      <w:r w:rsidR="002E76E4">
        <w:t>e</w:t>
      </w:r>
      <w:r>
        <w:t>nabling renovations’, as opposed to ‘removing asbestos’</w:t>
      </w:r>
      <w:r w:rsidR="002E76E4">
        <w:t>,</w:t>
      </w:r>
      <w:r>
        <w:t xml:space="preserve"> has the added advantage of not requiring people to understand or appreciate asbestos exposure health risks. Humans commonly struggle to grasp risk as a concept (Slovic, Fischoff, &amp; Lichetenstein 2016), and better public understanding of risk does not always lea</w:t>
      </w:r>
      <w:r w:rsidR="00D06595">
        <w:t>d to a uniform response (Klinke</w:t>
      </w:r>
      <w:r>
        <w:t xml:space="preserve"> 2021). In our survey we found that many homeowners did not account for the delayed onset and irreversible nature of asbestos-related diseases (</w:t>
      </w:r>
      <w:r w:rsidR="00EE7AB2">
        <w:t>Bianchi &amp; Bianchi 2007</w:t>
      </w:r>
      <w:r>
        <w:t>)</w:t>
      </w:r>
      <w:r w:rsidR="0078510C">
        <w:t>, in that they were willing to wait until the asbestos began causing harm, or until the asbestos was in poor condition</w:t>
      </w:r>
      <w:r>
        <w:t>. Enabling renovations may encourage asbestos removal while side-stepping the need for people to first accurately understand the risks. Support for home ownership (such first home buyer schemes) could similarly be made contingent on the recipient’s removal of any asbestos within a certain time period.</w:t>
      </w:r>
    </w:p>
    <w:p w14:paraId="30D3DA3A" w14:textId="64D4263A" w:rsidR="002E76E4" w:rsidRPr="002E76E4" w:rsidRDefault="002E76E4" w:rsidP="002538AA">
      <w:pPr>
        <w:pStyle w:val="ListBullet"/>
        <w:ind w:left="426"/>
        <w:rPr>
          <w:b/>
        </w:rPr>
      </w:pPr>
      <w:r>
        <w:rPr>
          <w:b/>
        </w:rPr>
        <w:lastRenderedPageBreak/>
        <w:t>Tackl</w:t>
      </w:r>
      <w:r w:rsidR="008F7767">
        <w:rPr>
          <w:b/>
        </w:rPr>
        <w:t>ing</w:t>
      </w:r>
      <w:r>
        <w:rPr>
          <w:b/>
        </w:rPr>
        <w:t xml:space="preserve"> misconceptions</w:t>
      </w:r>
      <w:r>
        <w:t xml:space="preserve">. </w:t>
      </w:r>
      <w:r w:rsidR="00D06595">
        <w:t>While risk communications may not be effective for all homeowners, they may help motivate some to begin actively investigating removal options. Public campaigns could highlight</w:t>
      </w:r>
      <w:r>
        <w:t xml:space="preserve"> that asbestos is becoming more dangerous simply due to its age, and </w:t>
      </w:r>
      <w:r w:rsidR="00D06595">
        <w:t xml:space="preserve">clarify </w:t>
      </w:r>
      <w:r>
        <w:t xml:space="preserve">the nature of asbestos-related diseases as latent, irreversible </w:t>
      </w:r>
      <w:r w:rsidR="00D06595">
        <w:t>and chronic</w:t>
      </w:r>
      <w:r>
        <w:t>.</w:t>
      </w:r>
    </w:p>
    <w:p w14:paraId="43303960" w14:textId="52CD3099" w:rsidR="005C5C42" w:rsidRDefault="005C5C42" w:rsidP="002538AA">
      <w:pPr>
        <w:pStyle w:val="ListBullet"/>
        <w:ind w:left="426"/>
      </w:pPr>
      <w:r w:rsidRPr="005C5C42">
        <w:rPr>
          <w:b/>
        </w:rPr>
        <w:t>Show</w:t>
      </w:r>
      <w:r w:rsidR="00702CEA">
        <w:rPr>
          <w:b/>
        </w:rPr>
        <w:t>ing</w:t>
      </w:r>
      <w:r w:rsidRPr="008227BC">
        <w:rPr>
          <w:b/>
        </w:rPr>
        <w:t xml:space="preserve"> that it’s </w:t>
      </w:r>
      <w:r>
        <w:rPr>
          <w:b/>
        </w:rPr>
        <w:t>affordable</w:t>
      </w:r>
      <w:r w:rsidRPr="008227BC">
        <w:rPr>
          <w:b/>
        </w:rPr>
        <w:t xml:space="preserve"> and achievable</w:t>
      </w:r>
      <w:r>
        <w:t>. Homeowners could be provided with testimonials or ‘case studies’ from other homeowners in their area who have successfully removed asbestos and were happy to have done so. Provid</w:t>
      </w:r>
      <w:r w:rsidR="00FE51FD">
        <w:t>ing</w:t>
      </w:r>
      <w:r w:rsidRPr="00B8491B">
        <w:t xml:space="preserve"> the public with realistic estimates</w:t>
      </w:r>
      <w:r>
        <w:t xml:space="preserve"> of asbestos removal costs – which may be cheaper than they expect –</w:t>
      </w:r>
      <w:r w:rsidRPr="00B8491B">
        <w:t xml:space="preserve"> </w:t>
      </w:r>
      <w:r>
        <w:t>could help</w:t>
      </w:r>
      <w:r w:rsidRPr="00B8491B">
        <w:t xml:space="preserve"> prevent homeowners from automatically discounting removal due to an untested belief </w:t>
      </w:r>
      <w:r>
        <w:t>that they couldn’t afford it.</w:t>
      </w:r>
    </w:p>
    <w:p w14:paraId="3174D763" w14:textId="7947D4E1" w:rsidR="002E76E4" w:rsidRPr="002E76E4" w:rsidRDefault="008F7767" w:rsidP="002538AA">
      <w:pPr>
        <w:pStyle w:val="ListBullet"/>
        <w:ind w:left="426"/>
        <w:rPr>
          <w:b/>
        </w:rPr>
      </w:pPr>
      <w:r>
        <w:rPr>
          <w:b/>
        </w:rPr>
        <w:t>Time-limited support</w:t>
      </w:r>
      <w:r w:rsidR="002E76E4" w:rsidRPr="009B7510">
        <w:t xml:space="preserve">. We often </w:t>
      </w:r>
      <w:r w:rsidR="002E76E4">
        <w:t>regard rare or scarce things as more valuable</w:t>
      </w:r>
      <w:r w:rsidR="002E76E4" w:rsidRPr="009B7510">
        <w:t>. Asbestos removal programs could target particular areas one at a time, with accompanying communications to homeowners highlighting the narrow window to get financial or other support. Such an approach could also help manage industry capacity by restricting upticks in demand and encouraging bulk removal jobs.</w:t>
      </w:r>
    </w:p>
    <w:p w14:paraId="2A5EB5F0" w14:textId="1F826073" w:rsidR="00F01784" w:rsidRPr="003733ED" w:rsidRDefault="00F01784" w:rsidP="002538AA">
      <w:pPr>
        <w:pStyle w:val="ListBullet"/>
        <w:ind w:left="426"/>
        <w:rPr>
          <w:b/>
        </w:rPr>
      </w:pPr>
      <w:r>
        <w:rPr>
          <w:b/>
        </w:rPr>
        <w:t>P</w:t>
      </w:r>
      <w:r w:rsidR="005C5C42">
        <w:rPr>
          <w:b/>
        </w:rPr>
        <w:t>romot</w:t>
      </w:r>
      <w:r w:rsidR="008F7767">
        <w:rPr>
          <w:b/>
        </w:rPr>
        <w:t>ing</w:t>
      </w:r>
      <w:r>
        <w:rPr>
          <w:b/>
        </w:rPr>
        <w:t xml:space="preserve"> a </w:t>
      </w:r>
      <w:r w:rsidR="008F7767">
        <w:rPr>
          <w:b/>
        </w:rPr>
        <w:t>community</w:t>
      </w:r>
      <w:r w:rsidR="00702CEA">
        <w:rPr>
          <w:b/>
        </w:rPr>
        <w:t>/social</w:t>
      </w:r>
      <w:r>
        <w:rPr>
          <w:b/>
        </w:rPr>
        <w:t xml:space="preserve"> angle</w:t>
      </w:r>
      <w:r w:rsidRPr="00B371CA">
        <w:t xml:space="preserve">. </w:t>
      </w:r>
      <w:r w:rsidR="00B371CA" w:rsidRPr="00B371CA">
        <w:t>S</w:t>
      </w:r>
      <w:r w:rsidR="005C5C42">
        <w:t>afely dispos</w:t>
      </w:r>
      <w:r w:rsidR="008E32ED">
        <w:t>ing</w:t>
      </w:r>
      <w:r w:rsidR="00B371CA" w:rsidRPr="00B371CA">
        <w:t xml:space="preserve"> of a toxic substance benefits the homeowner, their family and their tenants, but also the broader community</w:t>
      </w:r>
      <w:r w:rsidR="003733ED">
        <w:t xml:space="preserve"> in the longer term</w:t>
      </w:r>
      <w:r w:rsidR="00B371CA">
        <w:t>. Some homeowners may respond to calls for them to make a meaningful</w:t>
      </w:r>
      <w:r w:rsidR="003733ED">
        <w:t>, enduring</w:t>
      </w:r>
      <w:r w:rsidR="00B371CA">
        <w:t xml:space="preserve"> contribution to the liveability of Australia’s built environment. This motivation could be </w:t>
      </w:r>
      <w:r w:rsidR="00B371CA" w:rsidRPr="00B371CA">
        <w:t>amplified</w:t>
      </w:r>
      <w:r w:rsidR="00B371CA">
        <w:t xml:space="preserve"> through group-based programs that involve</w:t>
      </w:r>
      <w:r w:rsidR="003733ED">
        <w:t xml:space="preserve"> everyone in a</w:t>
      </w:r>
      <w:r w:rsidR="00B371CA">
        <w:t xml:space="preserve"> street, postcode</w:t>
      </w:r>
      <w:r w:rsidR="003733ED">
        <w:t>, community group or council</w:t>
      </w:r>
      <w:r w:rsidR="00B371CA">
        <w:t xml:space="preserve"> banding to</w:t>
      </w:r>
      <w:r w:rsidR="0053322C">
        <w:t>gether to achieve a shared goal (see also ASSEA</w:t>
      </w:r>
      <w:r w:rsidR="00FE51FD">
        <w:t>’s i</w:t>
      </w:r>
      <w:r w:rsidR="0053322C">
        <w:t>ncentives report</w:t>
      </w:r>
      <w:r w:rsidR="00E16652">
        <w:t>, ASSEA 2025</w:t>
      </w:r>
      <w:r w:rsidR="0053322C">
        <w:t>)</w:t>
      </w:r>
      <w:r w:rsidR="00E16652">
        <w:t>.</w:t>
      </w:r>
    </w:p>
    <w:p w14:paraId="1D802016" w14:textId="518DC688" w:rsidR="005C5C42" w:rsidRPr="009B7510" w:rsidRDefault="005C5C42" w:rsidP="00A1102F">
      <w:pPr>
        <w:pStyle w:val="ListBullet"/>
        <w:ind w:left="426"/>
        <w:rPr>
          <w:b/>
        </w:rPr>
      </w:pPr>
      <w:r w:rsidRPr="009274F8">
        <w:rPr>
          <w:b/>
        </w:rPr>
        <w:t>Compl</w:t>
      </w:r>
      <w:r w:rsidR="002E76E4">
        <w:rPr>
          <w:b/>
        </w:rPr>
        <w:t>ement</w:t>
      </w:r>
      <w:r w:rsidR="00702CEA">
        <w:rPr>
          <w:b/>
        </w:rPr>
        <w:t>ing</w:t>
      </w:r>
      <w:r w:rsidRPr="009274F8">
        <w:rPr>
          <w:b/>
        </w:rPr>
        <w:t xml:space="preserve"> risk</w:t>
      </w:r>
      <w:r>
        <w:rPr>
          <w:b/>
        </w:rPr>
        <w:t>s</w:t>
      </w:r>
      <w:r w:rsidRPr="009274F8">
        <w:rPr>
          <w:b/>
        </w:rPr>
        <w:t xml:space="preserve"> with benefit</w:t>
      </w:r>
      <w:r>
        <w:rPr>
          <w:b/>
        </w:rPr>
        <w:t>s</w:t>
      </w:r>
      <w:r w:rsidRPr="00065F9B">
        <w:t>.</w:t>
      </w:r>
      <w:r>
        <w:rPr>
          <w:b/>
        </w:rPr>
        <w:t xml:space="preserve"> </w:t>
      </w:r>
      <w:r w:rsidRPr="00065F9B">
        <w:t>Risks can be motivating</w:t>
      </w:r>
      <w:r>
        <w:t>,</w:t>
      </w:r>
      <w:r w:rsidRPr="00065F9B">
        <w:t xml:space="preserve"> but unpleasant to think about.</w:t>
      </w:r>
      <w:r>
        <w:t xml:space="preserve"> Reframing the risks of inaction as the benefits of action might support homeowners. Asbestos removal could be pitched as offering peace of mind (for example, ‘Breathe easy in a clean home’).</w:t>
      </w:r>
    </w:p>
    <w:p w14:paraId="48A8C572" w14:textId="47B6A157" w:rsidR="00F01784" w:rsidRDefault="00B371CA" w:rsidP="00F01784">
      <w:pPr>
        <w:pStyle w:val="Heading3"/>
      </w:pPr>
      <w:r>
        <w:t>Fac</w:t>
      </w:r>
      <w:r w:rsidR="00274792">
        <w:t>i</w:t>
      </w:r>
      <w:r w:rsidR="00D730CD">
        <w:t>litate</w:t>
      </w:r>
      <w:r>
        <w:t xml:space="preserve"> </w:t>
      </w:r>
      <w:r w:rsidR="00C51B44">
        <w:t xml:space="preserve">engagement and </w:t>
      </w:r>
      <w:r>
        <w:t>follow-through</w:t>
      </w:r>
    </w:p>
    <w:p w14:paraId="3D79899D" w14:textId="1E57A7A7" w:rsidR="00DF7B6E" w:rsidRPr="00DF7B6E" w:rsidRDefault="00DF7B6E" w:rsidP="00DF7B6E">
      <w:r>
        <w:t xml:space="preserve">Seemingly small hassles can have an outsized impact on the take-up of a behaviour or a government program. Even aware, motivated homeowners may not </w:t>
      </w:r>
      <w:r w:rsidR="002E76E4">
        <w:t>remove</w:t>
      </w:r>
      <w:r>
        <w:t xml:space="preserve"> asbestos if the process is difficult, or if other things always seem to be a higher priority.</w:t>
      </w:r>
      <w:r w:rsidR="00D730CD">
        <w:t xml:space="preserve"> To bridge this ‘intention-action gap’, p</w:t>
      </w:r>
      <w:r>
        <w:t>rogram designers could:</w:t>
      </w:r>
    </w:p>
    <w:p w14:paraId="4A9AA10E" w14:textId="16D9933A" w:rsidR="003733ED" w:rsidRPr="009274F8" w:rsidRDefault="00D730CD" w:rsidP="002538AA">
      <w:pPr>
        <w:pStyle w:val="ListBullet"/>
        <w:ind w:left="426"/>
        <w:rPr>
          <w:b/>
        </w:rPr>
      </w:pPr>
      <w:r>
        <w:rPr>
          <w:b/>
        </w:rPr>
        <w:t>Make</w:t>
      </w:r>
      <w:r w:rsidR="003733ED">
        <w:rPr>
          <w:b/>
        </w:rPr>
        <w:t xml:space="preserve"> the ‘next step’ easy and salient</w:t>
      </w:r>
      <w:r w:rsidR="003733ED" w:rsidRPr="00CB70FC">
        <w:t xml:space="preserve">. </w:t>
      </w:r>
      <w:r w:rsidR="00CB70FC" w:rsidRPr="00CB70FC">
        <w:t>Homeowners who have discovered asbestos could be supported to proceed quickly to removal without effort or hassle.</w:t>
      </w:r>
      <w:r w:rsidR="003733ED" w:rsidRPr="00CB70FC">
        <w:t xml:space="preserve"> ASSEA</w:t>
      </w:r>
      <w:r w:rsidR="00DF7B6E" w:rsidRPr="00CB70FC">
        <w:t xml:space="preserve">’s </w:t>
      </w:r>
      <w:r w:rsidR="003733ED" w:rsidRPr="00CB70FC">
        <w:t>e</w:t>
      </w:r>
      <w:r w:rsidR="0053322C">
        <w:t>asy-to-understand ‘G</w:t>
      </w:r>
      <w:r w:rsidR="003733ED" w:rsidRPr="00CB70FC">
        <w:t>uide</w:t>
      </w:r>
      <w:r w:rsidR="0053322C">
        <w:t xml:space="preserve"> for H</w:t>
      </w:r>
      <w:r w:rsidR="003733ED">
        <w:t xml:space="preserve">omeowners’ could be </w:t>
      </w:r>
      <w:r w:rsidR="00DF7B6E">
        <w:t>sent to homeowners by their licenced inspector.</w:t>
      </w:r>
      <w:r w:rsidR="00CB70FC">
        <w:t xml:space="preserve"> Inspectors could set up arrangements with removalists enabling a homeowner to automatically receive a phone call to book in a removal job.</w:t>
      </w:r>
    </w:p>
    <w:p w14:paraId="05A96335" w14:textId="54A92FEF" w:rsidR="00F01784" w:rsidRDefault="006105E2" w:rsidP="002538AA">
      <w:pPr>
        <w:pStyle w:val="ListBullet"/>
        <w:ind w:left="426"/>
      </w:pPr>
      <w:r>
        <w:rPr>
          <w:b/>
        </w:rPr>
        <w:t>Lock</w:t>
      </w:r>
      <w:r w:rsidR="00CB70FC" w:rsidRPr="00CB70FC">
        <w:rPr>
          <w:b/>
        </w:rPr>
        <w:t xml:space="preserve"> in initial commitments</w:t>
      </w:r>
      <w:r w:rsidR="00CB70FC">
        <w:t xml:space="preserve">. Once a homeowner demonstrates their interest in asbestos removal, systems could be in place to help them maintain that focus. Homeowners who contact the government about an incentive program could be immediately provided with </w:t>
      </w:r>
      <w:r w:rsidR="00F01784">
        <w:t>checklists</w:t>
      </w:r>
      <w:r w:rsidR="000C7B29">
        <w:t>, decision aids</w:t>
      </w:r>
      <w:r w:rsidR="00F01784">
        <w:t xml:space="preserve"> </w:t>
      </w:r>
      <w:r w:rsidR="000C7B29">
        <w:t>or</w:t>
      </w:r>
      <w:r w:rsidR="00F01784">
        <w:t xml:space="preserve"> ot</w:t>
      </w:r>
      <w:r w:rsidR="00CB70FC">
        <w:t>her planning tools. Homeowners who begin an application process in an online portal, but do not complete it, could receive a reminder message a few weeks later.</w:t>
      </w:r>
    </w:p>
    <w:p w14:paraId="5C6445A4" w14:textId="2AF9244C" w:rsidR="00F01784" w:rsidRDefault="000B1B63" w:rsidP="002538AA">
      <w:pPr>
        <w:pStyle w:val="ListBullet"/>
        <w:ind w:left="426"/>
      </w:pPr>
      <w:r>
        <w:rPr>
          <w:b/>
        </w:rPr>
        <w:lastRenderedPageBreak/>
        <w:t>Send</w:t>
      </w:r>
      <w:r w:rsidR="008227BC" w:rsidRPr="008227BC">
        <w:rPr>
          <w:b/>
        </w:rPr>
        <w:t xml:space="preserve"> reminders</w:t>
      </w:r>
      <w:r w:rsidR="008227BC">
        <w:t>. Sometimes people do not follow through simply due to forgetfulness or procrastination. Reminder messages – with relevant resources and useful links – could be sent every few months to anyone who found asbestos in an inspection.</w:t>
      </w:r>
    </w:p>
    <w:p w14:paraId="2869795D" w14:textId="00AFF4D8" w:rsidR="008227BC" w:rsidRDefault="008227BC" w:rsidP="008227BC">
      <w:r>
        <w:t>The way a government program or service is designed and communicated can similarly impede people from following through on their good intentions to access support and make a change in their life (</w:t>
      </w:r>
      <w:r w:rsidR="00382D5C">
        <w:t xml:space="preserve">sometimes referred to as ‘sludge’; </w:t>
      </w:r>
      <w:r w:rsidR="0045263D">
        <w:t xml:space="preserve">NSW </w:t>
      </w:r>
      <w:r w:rsidR="00B56300">
        <w:t>Behavioural Insights Unit</w:t>
      </w:r>
      <w:r w:rsidR="0045263D">
        <w:t xml:space="preserve"> </w:t>
      </w:r>
      <w:r w:rsidR="0045263D" w:rsidRPr="0045263D">
        <w:t>2024</w:t>
      </w:r>
      <w:r w:rsidR="00382D5C">
        <w:t>,</w:t>
      </w:r>
      <w:r w:rsidR="0045263D" w:rsidRPr="0045263D">
        <w:t xml:space="preserve"> </w:t>
      </w:r>
      <w:r w:rsidRPr="0045263D">
        <w:t xml:space="preserve">Sunstein </w:t>
      </w:r>
      <w:r w:rsidR="009D000B" w:rsidRPr="0045263D">
        <w:t>2021</w:t>
      </w:r>
      <w:r w:rsidRPr="0045263D">
        <w:t>). Even</w:t>
      </w:r>
      <w:r>
        <w:t xml:space="preserve"> an appealing, helpful program can be under-utilised if it is hard to access or confusing. The support program uptake, designers could:</w:t>
      </w:r>
    </w:p>
    <w:p w14:paraId="6A700709" w14:textId="16DB2344" w:rsidR="008227BC" w:rsidRDefault="000B1B63" w:rsidP="002538AA">
      <w:pPr>
        <w:pStyle w:val="ListBullet"/>
        <w:ind w:left="426"/>
      </w:pPr>
      <w:r>
        <w:rPr>
          <w:b/>
        </w:rPr>
        <w:t>Make</w:t>
      </w:r>
      <w:r w:rsidR="008227BC" w:rsidRPr="000B46A2">
        <w:rPr>
          <w:b/>
        </w:rPr>
        <w:t xml:space="preserve"> the benefits concrete and tangible</w:t>
      </w:r>
      <w:r w:rsidR="008227BC">
        <w:t>. Our study found that easily understandable, direct cost savings were appealing to homeowners.</w:t>
      </w:r>
      <w:r w:rsidR="000B46A2">
        <w:t xml:space="preserve"> When an incentive program uses an instrument more complicated than a grant (such as a loan or tax offset), uptake could be maximised by highlighting the expected dollar savings for the homeowner. A simple sum (even one that relies on assumptions) would help homeowners understand the long-term benefits to their cash flow.</w:t>
      </w:r>
    </w:p>
    <w:p w14:paraId="25B75932" w14:textId="1A3A532F" w:rsidR="000B46A2" w:rsidRDefault="000B46A2" w:rsidP="002538AA">
      <w:pPr>
        <w:pStyle w:val="ListBullet"/>
        <w:ind w:left="426"/>
      </w:pPr>
      <w:r>
        <w:rPr>
          <w:b/>
        </w:rPr>
        <w:t>Clearly expres</w:t>
      </w:r>
      <w:r w:rsidR="000B1B63">
        <w:rPr>
          <w:b/>
        </w:rPr>
        <w:t>s</w:t>
      </w:r>
      <w:r>
        <w:rPr>
          <w:b/>
        </w:rPr>
        <w:t xml:space="preserve"> any eligibility criteria and required documentation</w:t>
      </w:r>
      <w:r w:rsidRPr="000B46A2">
        <w:t>.</w:t>
      </w:r>
      <w:r>
        <w:t xml:space="preserve"> Simple language (that has been tested with the target audience) would help a homeowner immediately recognise a program as accessible to them. Evidence and documentation requirements can be major hassles in application processes – noting these requirements upfront reduces frustration and surprise later on.</w:t>
      </w:r>
    </w:p>
    <w:p w14:paraId="22FE4748" w14:textId="00ED7D1E" w:rsidR="000B46A2" w:rsidRDefault="000B1B63" w:rsidP="002538AA">
      <w:pPr>
        <w:pStyle w:val="ListBullet"/>
        <w:ind w:left="426"/>
      </w:pPr>
      <w:r>
        <w:rPr>
          <w:b/>
        </w:rPr>
        <w:t>Make</w:t>
      </w:r>
      <w:r w:rsidR="000B46A2">
        <w:rPr>
          <w:b/>
        </w:rPr>
        <w:t xml:space="preserve"> as much as possible happen </w:t>
      </w:r>
      <w:r w:rsidR="00B735CF">
        <w:rPr>
          <w:b/>
        </w:rPr>
        <w:t>effortlessly</w:t>
      </w:r>
      <w:r w:rsidR="000B46A2" w:rsidRPr="000B46A2">
        <w:t>.</w:t>
      </w:r>
      <w:r w:rsidR="000B46A2">
        <w:t xml:space="preserve"> </w:t>
      </w:r>
      <w:r w:rsidR="00B735CF">
        <w:t>Automatically enrolling</w:t>
      </w:r>
      <w:r w:rsidR="000B46A2">
        <w:t xml:space="preserve"> homeowners into a program can ensure uptake more than promoting a program that requires active sign</w:t>
      </w:r>
      <w:r w:rsidR="000B46A2">
        <w:noBreakHyphen/>
        <w:t>up. Similarly, pre-filling forms with information already known about the homeowner eases the administrative burden of accessing support.</w:t>
      </w:r>
    </w:p>
    <w:p w14:paraId="08D40871" w14:textId="0BBC71FA" w:rsidR="400E6F01" w:rsidRDefault="000B1B63" w:rsidP="002538AA">
      <w:pPr>
        <w:pStyle w:val="ListBullet"/>
        <w:ind w:left="426"/>
      </w:pPr>
      <w:r>
        <w:rPr>
          <w:b/>
        </w:rPr>
        <w:t>Create</w:t>
      </w:r>
      <w:r w:rsidR="000B46A2" w:rsidRPr="00982494">
        <w:rPr>
          <w:b/>
        </w:rPr>
        <w:t xml:space="preserve"> a seamless user experience.</w:t>
      </w:r>
      <w:r w:rsidR="000B46A2">
        <w:t xml:space="preserve"> Forms and processes </w:t>
      </w:r>
      <w:r w:rsidR="003F4ED4">
        <w:t>should be easy to use and only request relevant information (</w:t>
      </w:r>
      <w:r w:rsidR="00B56300">
        <w:t>BETA 2020</w:t>
      </w:r>
      <w:r w:rsidR="003F4ED4">
        <w:t>).</w:t>
      </w:r>
      <w:r w:rsidR="400E6F01">
        <w:br w:type="page"/>
      </w:r>
    </w:p>
    <w:p w14:paraId="0F49FBAC" w14:textId="5CAF8D6E" w:rsidR="00B85446" w:rsidRPr="0050783B" w:rsidRDefault="00B85446" w:rsidP="00191A5D">
      <w:pPr>
        <w:pStyle w:val="Heading2"/>
      </w:pPr>
      <w:bookmarkStart w:id="43" w:name="_Toc180402116"/>
      <w:bookmarkStart w:id="44" w:name="_Toc180409881"/>
      <w:bookmarkStart w:id="45" w:name="_Toc180411024"/>
      <w:bookmarkStart w:id="46" w:name="_Toc185109856"/>
      <w:r w:rsidRPr="0050783B">
        <w:lastRenderedPageBreak/>
        <w:t>Discussion and conclusion</w:t>
      </w:r>
      <w:bookmarkEnd w:id="43"/>
      <w:bookmarkEnd w:id="44"/>
      <w:bookmarkEnd w:id="45"/>
      <w:bookmarkEnd w:id="46"/>
    </w:p>
    <w:p w14:paraId="0D90DA6D" w14:textId="49075EBC" w:rsidR="00701CAE" w:rsidRDefault="00701CAE" w:rsidP="00701CAE">
      <w:r>
        <w:t xml:space="preserve">Removing asbestos </w:t>
      </w:r>
      <w:r w:rsidR="00355F23">
        <w:t>can be</w:t>
      </w:r>
      <w:r>
        <w:t xml:space="preserve"> </w:t>
      </w:r>
      <w:r w:rsidR="00731FED">
        <w:t>a</w:t>
      </w:r>
      <w:r w:rsidR="00D424BD">
        <w:t xml:space="preserve"> distressing and difficult </w:t>
      </w:r>
      <w:r w:rsidR="00355F23">
        <w:t xml:space="preserve">process. Our research suggests that many homeowners would benefit from support and guidance at various stages if they are </w:t>
      </w:r>
      <w:r>
        <w:t>to play their part in reducing the amount of asbestos in the Australian built environment</w:t>
      </w:r>
      <w:r w:rsidR="00355F23">
        <w:t xml:space="preserve">, </w:t>
      </w:r>
      <w:r w:rsidR="008A2109">
        <w:t>a key objective</w:t>
      </w:r>
      <w:r w:rsidR="00355F23">
        <w:t xml:space="preserve"> of the National Plan</w:t>
      </w:r>
      <w:r>
        <w:t>.</w:t>
      </w:r>
    </w:p>
    <w:p w14:paraId="5AEB929C" w14:textId="64EFBD60" w:rsidR="00701CAE" w:rsidRDefault="004E4EEA" w:rsidP="00701CAE">
      <w:pPr>
        <w:pStyle w:val="Heading3"/>
      </w:pPr>
      <w:r>
        <w:t xml:space="preserve">Renovations </w:t>
      </w:r>
      <w:r w:rsidR="005F1A7B">
        <w:t>could be leveraged to</w:t>
      </w:r>
      <w:r>
        <w:t xml:space="preserve"> prompt discover</w:t>
      </w:r>
      <w:r w:rsidR="0077230D">
        <w:t>y</w:t>
      </w:r>
      <w:r w:rsidR="005F1A7B">
        <w:t xml:space="preserve"> and removal</w:t>
      </w:r>
    </w:p>
    <w:p w14:paraId="5A83B5D9" w14:textId="77777777" w:rsidR="00FD1F72" w:rsidRDefault="00633594" w:rsidP="00333E42">
      <w:r>
        <w:t>R</w:t>
      </w:r>
      <w:r w:rsidR="00537FE0" w:rsidRPr="00537FE0">
        <w:t xml:space="preserve">emoving asbestos </w:t>
      </w:r>
      <w:r w:rsidR="005F1A7B">
        <w:t>may not be</w:t>
      </w:r>
      <w:r w:rsidR="00537FE0" w:rsidRPr="00537FE0">
        <w:t xml:space="preserve"> pleasant, </w:t>
      </w:r>
      <w:r>
        <w:t xml:space="preserve">but </w:t>
      </w:r>
      <w:r w:rsidR="00537FE0" w:rsidRPr="00537FE0">
        <w:t>renovating your home can be.</w:t>
      </w:r>
      <w:r w:rsidR="00537FE0">
        <w:t xml:space="preserve"> </w:t>
      </w:r>
      <w:r w:rsidR="005F1A7B">
        <w:t>Consistent with</w:t>
      </w:r>
      <w:r w:rsidR="00333E42">
        <w:t xml:space="preserve"> previous research (Ipsos, 2018;</w:t>
      </w:r>
      <w:r w:rsidR="005F1A7B">
        <w:t xml:space="preserve"> Heartward Strategic 2021a; Heartward Strategic 2021b</w:t>
      </w:r>
      <w:r w:rsidR="005F1A7B" w:rsidRPr="005E212F">
        <w:t>)</w:t>
      </w:r>
      <w:r w:rsidR="005F1A7B">
        <w:t>, we found asbestos removal was associated with renovations.</w:t>
      </w:r>
    </w:p>
    <w:p w14:paraId="3444544C" w14:textId="6E840A15" w:rsidR="005F1A7B" w:rsidRDefault="00B14628" w:rsidP="00333E42">
      <w:r>
        <w:t xml:space="preserve">Homeowners in our study seemed to see </w:t>
      </w:r>
      <w:r w:rsidR="005C79EA">
        <w:t xml:space="preserve">asbestos removal </w:t>
      </w:r>
      <w:r w:rsidRPr="005F1A7B">
        <w:t>as a side benefit of renovations</w:t>
      </w:r>
      <w:r w:rsidR="005C79EA">
        <w:t xml:space="preserve">, </w:t>
      </w:r>
      <w:r w:rsidR="00333E42">
        <w:t>rather than renovations being prompted by</w:t>
      </w:r>
      <w:r>
        <w:t xml:space="preserve"> the presence of asbestos. Many</w:t>
      </w:r>
      <w:r w:rsidR="005F1A7B" w:rsidRPr="005F1A7B">
        <w:t xml:space="preserve"> </w:t>
      </w:r>
      <w:r>
        <w:t>of the homeowners planning imminent</w:t>
      </w:r>
      <w:r w:rsidR="005F1A7B" w:rsidRPr="005F1A7B">
        <w:t xml:space="preserve"> asbestos</w:t>
      </w:r>
      <w:r>
        <w:t xml:space="preserve"> removal in our study were doing so</w:t>
      </w:r>
      <w:r w:rsidR="005F1A7B" w:rsidRPr="005F1A7B">
        <w:t xml:space="preserve"> </w:t>
      </w:r>
      <w:r>
        <w:t xml:space="preserve">in the context of other renovations. </w:t>
      </w:r>
      <w:r w:rsidR="003E51B1">
        <w:t xml:space="preserve">Many delaying removal were doing so to save enough money for other renovations as well. </w:t>
      </w:r>
      <w:r w:rsidR="005C79EA">
        <w:t>A substantial proportion of homeowners were</w:t>
      </w:r>
      <w:r>
        <w:t xml:space="preserve"> content remaining unaware of whether asbestos is on their property, unless they were to consider renovating their property, with some reporting that they are </w:t>
      </w:r>
      <w:r w:rsidR="00355F23">
        <w:t>willing to let any unknown asbestos remain in place until it’s discovered during renovations.</w:t>
      </w:r>
    </w:p>
    <w:p w14:paraId="047C189A" w14:textId="7AF8BB7F" w:rsidR="00701CAE" w:rsidRDefault="005C79EA" w:rsidP="00333E42">
      <w:r>
        <w:t>This suggests that t</w:t>
      </w:r>
      <w:r w:rsidR="00701CAE">
        <w:t xml:space="preserve">argeting communications at pre-1990 homeowners who are considering renovations may increase </w:t>
      </w:r>
      <w:r w:rsidR="00607AFA">
        <w:t>safe discovery and planned removal</w:t>
      </w:r>
      <w:r w:rsidR="00701CAE">
        <w:t>.</w:t>
      </w:r>
      <w:r>
        <w:t xml:space="preserve"> In addition, </w:t>
      </w:r>
      <w:r w:rsidR="00DD68FE">
        <w:t>leveraging homeowners</w:t>
      </w:r>
      <w:r w:rsidR="00333E42">
        <w:t>’</w:t>
      </w:r>
      <w:r w:rsidR="00DD68FE">
        <w:t xml:space="preserve"> desires to r</w:t>
      </w:r>
      <w:r>
        <w:t>enovate</w:t>
      </w:r>
      <w:r w:rsidR="00DD68FE">
        <w:t xml:space="preserve"> </w:t>
      </w:r>
      <w:r w:rsidR="005F1A7B">
        <w:t>may</w:t>
      </w:r>
      <w:r w:rsidR="00DD68FE">
        <w:t xml:space="preserve"> encourage more homeowners to remediate asbestos</w:t>
      </w:r>
      <w:r>
        <w:t>. This could be done by</w:t>
      </w:r>
      <w:r w:rsidR="005F1A7B">
        <w:t xml:space="preserve"> </w:t>
      </w:r>
      <w:r w:rsidR="00DF43D0">
        <w:t xml:space="preserve">broadening the </w:t>
      </w:r>
      <w:r w:rsidR="005F1A7B">
        <w:t>incentiv</w:t>
      </w:r>
      <w:r w:rsidR="00DF43D0">
        <w:t>es to cover</w:t>
      </w:r>
      <w:r w:rsidR="00DD68FE">
        <w:t xml:space="preserve"> renovat</w:t>
      </w:r>
      <w:r w:rsidR="005F1A7B">
        <w:t>ion</w:t>
      </w:r>
      <w:r w:rsidR="00333E42">
        <w:t>s,</w:t>
      </w:r>
      <w:r w:rsidR="00DD68FE">
        <w:t xml:space="preserve"> contingent on </w:t>
      </w:r>
      <w:r w:rsidR="001E7454">
        <w:t>asbestos removal</w:t>
      </w:r>
      <w:r w:rsidR="00DD68FE">
        <w:t>.</w:t>
      </w:r>
    </w:p>
    <w:p w14:paraId="27C86FEA" w14:textId="05EE9757" w:rsidR="00701CAE" w:rsidRDefault="00701CAE" w:rsidP="00701CAE">
      <w:pPr>
        <w:pStyle w:val="Heading3"/>
      </w:pPr>
      <w:r>
        <w:t xml:space="preserve">Health </w:t>
      </w:r>
      <w:r w:rsidR="00A85D2A">
        <w:t xml:space="preserve">concerns </w:t>
      </w:r>
      <w:r>
        <w:t>may motivate discovery and removal</w:t>
      </w:r>
    </w:p>
    <w:p w14:paraId="4F7A1EAD" w14:textId="762E4E73" w:rsidR="00701CAE" w:rsidRDefault="00355F23" w:rsidP="00701CAE">
      <w:r>
        <w:t>H</w:t>
      </w:r>
      <w:r w:rsidR="00701CAE">
        <w:t>ealth</w:t>
      </w:r>
      <w:r w:rsidR="00701CAE" w:rsidDel="00A85D2A">
        <w:t xml:space="preserve"> </w:t>
      </w:r>
      <w:r w:rsidR="00A85D2A">
        <w:t xml:space="preserve">concerns </w:t>
      </w:r>
      <w:r>
        <w:t>play a big part in how homeowners talk about their asbestos removal decisions</w:t>
      </w:r>
      <w:r w:rsidR="00701CAE">
        <w:t xml:space="preserve">. Those who did not have plans to remove asbestos, or who were delaying removal, said that they would feel more motivated if the asbestos deteriorated or someone got sick. This </w:t>
      </w:r>
      <w:r w:rsidR="002917F2">
        <w:t>underscores</w:t>
      </w:r>
      <w:r w:rsidR="00701CAE">
        <w:t xml:space="preserve"> the importance of </w:t>
      </w:r>
      <w:r w:rsidR="00DD4D71">
        <w:t>tackling common misconceptions about the safety of leaving painted, undisturbed asbestos in place</w:t>
      </w:r>
      <w:r w:rsidR="001E7454">
        <w:t xml:space="preserve">, and </w:t>
      </w:r>
      <w:r w:rsidR="00333E42">
        <w:t>about</w:t>
      </w:r>
      <w:r w:rsidR="001E7454">
        <w:t xml:space="preserve"> the latent onset and irreversible nature of many asbestos-related diseases</w:t>
      </w:r>
      <w:r w:rsidR="00DD4D71">
        <w:t xml:space="preserve">. </w:t>
      </w:r>
      <w:r w:rsidR="00333E42">
        <w:t>These misconceptions</w:t>
      </w:r>
      <w:r w:rsidR="001E7454">
        <w:t xml:space="preserve"> could be addressed using</w:t>
      </w:r>
      <w:r w:rsidR="00DD4D71">
        <w:t xml:space="preserve"> </w:t>
      </w:r>
      <w:r w:rsidR="00474572">
        <w:t xml:space="preserve">trusted messengers </w:t>
      </w:r>
      <w:r w:rsidR="001E7454">
        <w:t>to</w:t>
      </w:r>
      <w:r w:rsidR="00474572">
        <w:t xml:space="preserve"> </w:t>
      </w:r>
      <w:r w:rsidR="00333E42">
        <w:t>communicate</w:t>
      </w:r>
      <w:r w:rsidR="008765E7">
        <w:t xml:space="preserve"> </w:t>
      </w:r>
      <w:r w:rsidR="00474572">
        <w:t xml:space="preserve">to owners of pre-1990 homes </w:t>
      </w:r>
      <w:r w:rsidR="00DD4D71">
        <w:t>that</w:t>
      </w:r>
      <w:r w:rsidR="00756456">
        <w:t>,</w:t>
      </w:r>
      <w:r w:rsidR="00DD4D71">
        <w:t xml:space="preserve"> given its age</w:t>
      </w:r>
      <w:r w:rsidR="00231F3A">
        <w:t>, asbestos is no longer in ‘good’ condition</w:t>
      </w:r>
      <w:r w:rsidR="00DD4D71">
        <w:t xml:space="preserve"> and that exposure risks are increasing with time.</w:t>
      </w:r>
    </w:p>
    <w:p w14:paraId="477C3A7A" w14:textId="2A156446" w:rsidR="00701CAE" w:rsidRDefault="00701CAE" w:rsidP="00B5217C">
      <w:pPr>
        <w:pStyle w:val="Heading3"/>
      </w:pPr>
      <w:r>
        <w:t>Reducing out-of-pocket costs could facilitate removal</w:t>
      </w:r>
    </w:p>
    <w:p w14:paraId="3D1F8398" w14:textId="1550C2D4" w:rsidR="00B5217C" w:rsidRDefault="00701CAE" w:rsidP="00A85D2A">
      <w:r>
        <w:t xml:space="preserve">The cost of removal, disposal and replacement is </w:t>
      </w:r>
      <w:r w:rsidR="00333E42">
        <w:t xml:space="preserve">a </w:t>
      </w:r>
      <w:r w:rsidR="00CF1271">
        <w:t>major</w:t>
      </w:r>
      <w:r>
        <w:t xml:space="preserve"> barrier to asbestos eradication in the Australian built environment. For homeowners, financial incentives may alleviate some of </w:t>
      </w:r>
      <w:r>
        <w:lastRenderedPageBreak/>
        <w:t>the costs and thus increase their willingness to remove asbestos.</w:t>
      </w:r>
      <w:r w:rsidRPr="00B54771">
        <w:t xml:space="preserve"> </w:t>
      </w:r>
      <w:r>
        <w:t xml:space="preserve">In </w:t>
      </w:r>
      <w:r w:rsidR="00CF1271">
        <w:t>our</w:t>
      </w:r>
      <w:r>
        <w:t xml:space="preserve"> discrete choice experiment </w:t>
      </w:r>
      <w:r w:rsidR="00CF1271">
        <w:t>(DCE)</w:t>
      </w:r>
      <w:r w:rsidR="00333E42">
        <w:t>,</w:t>
      </w:r>
      <w:r w:rsidR="00CF1271">
        <w:t xml:space="preserve"> </w:t>
      </w:r>
      <w:r>
        <w:t xml:space="preserve">we found that grants were the most attractive incentive program </w:t>
      </w:r>
      <w:r w:rsidR="00CF1271">
        <w:t xml:space="preserve">to </w:t>
      </w:r>
      <w:r>
        <w:t xml:space="preserve">homeowners, </w:t>
      </w:r>
      <w:r w:rsidR="00CF1271">
        <w:t xml:space="preserve">seemingly </w:t>
      </w:r>
      <w:r>
        <w:t>because they directly address out-of-pocket costs. However, there are substantial downsides and risks to implementing grants (</w:t>
      </w:r>
      <w:r w:rsidR="00CF1271">
        <w:t>such as</w:t>
      </w:r>
      <w:r>
        <w:t xml:space="preserve"> the inflationary pressure they exert on the market). </w:t>
      </w:r>
      <w:r w:rsidR="00CF1271">
        <w:t>To avoid or at least monitor for the downsides of a grant, jurisdictions could consider a</w:t>
      </w:r>
      <w:r>
        <w:t>lternative ways of addressing out-of-pocket costs</w:t>
      </w:r>
      <w:r w:rsidR="00CF1271">
        <w:t xml:space="preserve">, and </w:t>
      </w:r>
      <w:r>
        <w:t>pilot</w:t>
      </w:r>
      <w:r w:rsidR="00CF1271">
        <w:t xml:space="preserve"> any new program</w:t>
      </w:r>
      <w:r>
        <w:t xml:space="preserve"> to address any unintended consequences before scaling (see also ASSEA</w:t>
      </w:r>
      <w:r w:rsidR="00CF1271">
        <w:t>’s i</w:t>
      </w:r>
      <w:r>
        <w:t>ncentives report,</w:t>
      </w:r>
      <w:r w:rsidR="00E16652">
        <w:t xml:space="preserve"> ASSEA 2025</w:t>
      </w:r>
      <w:r w:rsidR="00CF1271">
        <w:t>).</w:t>
      </w:r>
    </w:p>
    <w:p w14:paraId="2DBAA47D" w14:textId="475904F2" w:rsidR="00701CAE" w:rsidRDefault="00CF1271" w:rsidP="00701CAE">
      <w:pPr>
        <w:pStyle w:val="Heading3"/>
      </w:pPr>
      <w:r>
        <w:t>Homeowners are likely to respond to c</w:t>
      </w:r>
      <w:r w:rsidR="00701CAE">
        <w:t>oncrete benefits</w:t>
      </w:r>
    </w:p>
    <w:p w14:paraId="6C45225A" w14:textId="764F9120" w:rsidR="00701CAE" w:rsidRDefault="00701CAE" w:rsidP="00701CAE">
      <w:r>
        <w:t xml:space="preserve">Although the presence of a grant program ‘overshadowed’ the other incentives in the DCE, we also found that loans and tax offsets </w:t>
      </w:r>
      <w:r w:rsidR="00716159">
        <w:t>may</w:t>
      </w:r>
      <w:r>
        <w:t xml:space="preserve"> be</w:t>
      </w:r>
      <w:r w:rsidR="00D06595">
        <w:t xml:space="preserve"> marginally</w:t>
      </w:r>
      <w:r>
        <w:t xml:space="preserve"> effective in increasing the rate of asbestos removal. For these incentive programs – which are more complex than a grant – uptake could be maximised by highlighting the expected dollar savings for the homeowner. A simple sum (even one that relies on assumptions) would help homeowners understand the long-term benefits to their cash flow.</w:t>
      </w:r>
    </w:p>
    <w:p w14:paraId="3343D9D2" w14:textId="77777777" w:rsidR="00701CAE" w:rsidRDefault="00701CAE" w:rsidP="00701CAE">
      <w:pPr>
        <w:pStyle w:val="Heading3"/>
      </w:pPr>
      <w:r>
        <w:t>Make the process seamless</w:t>
      </w:r>
    </w:p>
    <w:p w14:paraId="03A12FC8" w14:textId="7DCB4CA5" w:rsidR="00701CAE" w:rsidRDefault="00701CAE" w:rsidP="00EB1CF6">
      <w:r>
        <w:t>Regardless of which incentive program a jurisdiction chooses to design and implement, from a behavioural perspective it will be important to clearly communicate the</w:t>
      </w:r>
      <w:r w:rsidR="00CF1271">
        <w:t xml:space="preserve"> program’s eligibility and requirements</w:t>
      </w:r>
      <w:r>
        <w:t>, and to make it easy to access – for example by making as much of the process automatic as possible, sending reminders, and showing people how easy and achievable asbestos removal can be (</w:t>
      </w:r>
      <w:r w:rsidR="00333E42">
        <w:t xml:space="preserve">such as </w:t>
      </w:r>
      <w:r>
        <w:t>through case studies). These behavioural considerations (alongside other</w:t>
      </w:r>
      <w:r w:rsidR="00CF1271">
        <w:t>s</w:t>
      </w:r>
      <w:r>
        <w:t xml:space="preserve"> outlined in this report), should be taken into account alongside the broader industry considerations highlighted in ASSEA</w:t>
      </w:r>
      <w:r w:rsidR="00CF1271">
        <w:t>’s i</w:t>
      </w:r>
      <w:r>
        <w:t>ncentives report</w:t>
      </w:r>
      <w:r w:rsidR="00E16652">
        <w:t xml:space="preserve"> (ASSEA 2025)</w:t>
      </w:r>
      <w:r>
        <w:t>.</w:t>
      </w:r>
      <w:r>
        <w:br w:type="page"/>
      </w:r>
    </w:p>
    <w:p w14:paraId="5F60CA4E" w14:textId="4CA1A36D" w:rsidR="00081366" w:rsidRDefault="00081366" w:rsidP="00191A5D">
      <w:pPr>
        <w:pStyle w:val="Heading2"/>
      </w:pPr>
      <w:bookmarkStart w:id="47" w:name="_Toc180402117"/>
      <w:bookmarkStart w:id="48" w:name="_Toc180409882"/>
      <w:bookmarkStart w:id="49" w:name="_Toc180411025"/>
      <w:bookmarkStart w:id="50" w:name="_Toc185109857"/>
      <w:r>
        <w:lastRenderedPageBreak/>
        <w:t>Appendi</w:t>
      </w:r>
      <w:r w:rsidR="00046CEC">
        <w:t>x A:</w:t>
      </w:r>
      <w:r w:rsidR="00046CEC">
        <w:br/>
      </w:r>
      <w:r w:rsidR="00054348">
        <w:t>Additional tables</w:t>
      </w:r>
      <w:bookmarkEnd w:id="47"/>
      <w:bookmarkEnd w:id="48"/>
      <w:bookmarkEnd w:id="49"/>
      <w:bookmarkEnd w:id="50"/>
    </w:p>
    <w:p w14:paraId="627953D0" w14:textId="2593C95E" w:rsidR="00E00F5D" w:rsidRDefault="00E00F5D" w:rsidP="00E00F5D">
      <w:r>
        <w:t>This Appendix contains t</w:t>
      </w:r>
      <w:r w:rsidR="009B49A4">
        <w:t>he following additional tables:</w:t>
      </w:r>
    </w:p>
    <w:p w14:paraId="5D23258A" w14:textId="4DACB30B" w:rsidR="009B49A4" w:rsidRDefault="00492321" w:rsidP="00BC5D59">
      <w:pPr>
        <w:pStyle w:val="ListBullet"/>
        <w:ind w:left="709" w:hanging="357"/>
        <w:contextualSpacing w:val="0"/>
      </w:pPr>
      <w:r>
        <w:rPr>
          <w:b/>
        </w:rPr>
        <w:t>Appendix Table 1</w:t>
      </w:r>
      <w:r w:rsidR="009B49A4" w:rsidRPr="009B49A4">
        <w:rPr>
          <w:b/>
        </w:rPr>
        <w:t>: Respondent demographics</w:t>
      </w:r>
      <w:r w:rsidR="009B49A4">
        <w:t xml:space="preserve"> – Summary of respondents’ age, gender, location, and similar</w:t>
      </w:r>
    </w:p>
    <w:p w14:paraId="0F7EF8EB" w14:textId="35F6C668" w:rsidR="009B49A4" w:rsidRDefault="00492321" w:rsidP="00BC5D59">
      <w:pPr>
        <w:pStyle w:val="ListBullet"/>
        <w:ind w:left="709" w:hanging="357"/>
        <w:contextualSpacing w:val="0"/>
      </w:pPr>
      <w:r>
        <w:rPr>
          <w:b/>
        </w:rPr>
        <w:t>Appendix Table 2</w:t>
      </w:r>
      <w:r w:rsidRPr="009B49A4">
        <w:rPr>
          <w:b/>
        </w:rPr>
        <w:t xml:space="preserve">: </w:t>
      </w:r>
      <w:r w:rsidR="009B49A4" w:rsidRPr="009B49A4">
        <w:rPr>
          <w:b/>
        </w:rPr>
        <w:t>Financial status of respondents</w:t>
      </w:r>
      <w:r w:rsidR="009B49A4">
        <w:t xml:space="preserve"> – Summary of respondents’ employment status, income, savings, and similar</w:t>
      </w:r>
    </w:p>
    <w:p w14:paraId="4849A21E" w14:textId="32FF75A7" w:rsidR="009B49A4" w:rsidRDefault="00492321" w:rsidP="00BC5D59">
      <w:pPr>
        <w:pStyle w:val="ListBullet"/>
        <w:ind w:left="709" w:hanging="357"/>
        <w:contextualSpacing w:val="0"/>
      </w:pPr>
      <w:r>
        <w:rPr>
          <w:b/>
        </w:rPr>
        <w:t>Appendix Table 3</w:t>
      </w:r>
      <w:r w:rsidRPr="009B49A4">
        <w:rPr>
          <w:b/>
        </w:rPr>
        <w:t xml:space="preserve">: </w:t>
      </w:r>
      <w:r w:rsidR="009B49A4" w:rsidRPr="009B49A4">
        <w:rPr>
          <w:b/>
        </w:rPr>
        <w:t>Property questions (finances</w:t>
      </w:r>
      <w:r w:rsidR="009B49A4">
        <w:t>)</w:t>
      </w:r>
      <w:r w:rsidR="009B49A4" w:rsidRPr="009B49A4">
        <w:t xml:space="preserve"> </w:t>
      </w:r>
      <w:r w:rsidR="009B49A4">
        <w:t>– Summary of the type of property, whether it is mortgaged, rented out, and similar</w:t>
      </w:r>
    </w:p>
    <w:p w14:paraId="6D0A9D5D" w14:textId="0D218110" w:rsidR="00BC5D59" w:rsidRDefault="00492321" w:rsidP="00BC5D59">
      <w:pPr>
        <w:pStyle w:val="ListBullet"/>
        <w:ind w:left="709" w:hanging="357"/>
        <w:contextualSpacing w:val="0"/>
      </w:pPr>
      <w:r>
        <w:rPr>
          <w:b/>
        </w:rPr>
        <w:t>Appendix Table 4</w:t>
      </w:r>
      <w:r w:rsidRPr="009B49A4">
        <w:rPr>
          <w:b/>
        </w:rPr>
        <w:t xml:space="preserve">: </w:t>
      </w:r>
      <w:r w:rsidR="009B49A4" w:rsidRPr="00BC5D59">
        <w:rPr>
          <w:b/>
        </w:rPr>
        <w:t xml:space="preserve">Property maintenance and plans </w:t>
      </w:r>
      <w:r w:rsidR="009B49A4">
        <w:t>– Summary of whether and when the respondents had plans to renovate or sell</w:t>
      </w:r>
    </w:p>
    <w:p w14:paraId="0C6FDE50" w14:textId="146732A6" w:rsidR="00BC5D59" w:rsidRDefault="008332AF" w:rsidP="00BC5D59">
      <w:pPr>
        <w:pStyle w:val="ListBullet"/>
        <w:ind w:left="709" w:hanging="357"/>
        <w:contextualSpacing w:val="0"/>
      </w:pPr>
      <w:r>
        <w:rPr>
          <w:b/>
        </w:rPr>
        <w:t>Appendix Table 5</w:t>
      </w:r>
      <w:r w:rsidRPr="009B49A4">
        <w:rPr>
          <w:b/>
        </w:rPr>
        <w:t xml:space="preserve">: </w:t>
      </w:r>
      <w:r w:rsidR="009B49A4" w:rsidRPr="00BC5D59">
        <w:rPr>
          <w:b/>
        </w:rPr>
        <w:t>All circumstances that would increase homeowners’ willingness to remove t</w:t>
      </w:r>
      <w:r w:rsidR="00BC5D59" w:rsidRPr="00BC5D59">
        <w:rPr>
          <w:b/>
        </w:rPr>
        <w:t>he asbestos off their property</w:t>
      </w:r>
      <w:r w:rsidR="00BC5D59">
        <w:t xml:space="preserve"> – </w:t>
      </w:r>
      <w:r w:rsidR="009B49A4">
        <w:t>Extended version of Table 2 in the report</w:t>
      </w:r>
    </w:p>
    <w:p w14:paraId="05F0D988" w14:textId="4CBAD627" w:rsidR="00BC5D59" w:rsidRDefault="008332AF" w:rsidP="00BC5D59">
      <w:pPr>
        <w:pStyle w:val="ListBullet"/>
        <w:ind w:left="709" w:hanging="357"/>
        <w:contextualSpacing w:val="0"/>
      </w:pPr>
      <w:r>
        <w:rPr>
          <w:b/>
        </w:rPr>
        <w:t>Appendix Table 6</w:t>
      </w:r>
      <w:r w:rsidRPr="009B49A4">
        <w:rPr>
          <w:b/>
        </w:rPr>
        <w:t xml:space="preserve">: </w:t>
      </w:r>
      <w:r w:rsidR="009B49A4" w:rsidRPr="00BC5D59">
        <w:rPr>
          <w:b/>
        </w:rPr>
        <w:t>All reasons homeowners are delaying asbestos removal and what would make the</w:t>
      </w:r>
      <w:r w:rsidR="00BC5D59" w:rsidRPr="00BC5D59">
        <w:rPr>
          <w:b/>
        </w:rPr>
        <w:t>m consider removing it sooner</w:t>
      </w:r>
      <w:r w:rsidR="00BC5D59">
        <w:t xml:space="preserve"> – </w:t>
      </w:r>
      <w:r w:rsidR="009B49A4">
        <w:t>Extended version of Table 3 in the report</w:t>
      </w:r>
    </w:p>
    <w:p w14:paraId="40BBE286" w14:textId="51BE2984" w:rsidR="00BC5D59" w:rsidRDefault="008332AF" w:rsidP="00BC5D59">
      <w:pPr>
        <w:pStyle w:val="ListBullet"/>
        <w:ind w:left="709" w:hanging="357"/>
        <w:contextualSpacing w:val="0"/>
      </w:pPr>
      <w:r>
        <w:rPr>
          <w:b/>
        </w:rPr>
        <w:t>Appendix Table 7</w:t>
      </w:r>
      <w:r w:rsidRPr="009B49A4">
        <w:rPr>
          <w:b/>
        </w:rPr>
        <w:t xml:space="preserve">: </w:t>
      </w:r>
      <w:r w:rsidR="009B49A4" w:rsidRPr="00BC5D59">
        <w:rPr>
          <w:b/>
        </w:rPr>
        <w:t>All hypothetical circumstances that would increase and decrease the willingness to remove asbestos of homeowners unsure if they</w:t>
      </w:r>
      <w:r w:rsidR="00BC5D59" w:rsidRPr="00BC5D59">
        <w:rPr>
          <w:b/>
        </w:rPr>
        <w:t xml:space="preserve"> had asbestos on their property</w:t>
      </w:r>
      <w:r w:rsidR="00BC5D59">
        <w:t xml:space="preserve"> – </w:t>
      </w:r>
      <w:r w:rsidR="009B49A4">
        <w:t>Participants who reported no asbestos on their property, or were unsure, were asked which circumstances would increase or decrease their willingness to remove asbestos if it was found on their property</w:t>
      </w:r>
    </w:p>
    <w:p w14:paraId="31A0DD29" w14:textId="031BB8B6" w:rsidR="009B49A4" w:rsidRPr="00F71449" w:rsidRDefault="008332AF" w:rsidP="0058125F">
      <w:pPr>
        <w:pStyle w:val="ListBullet"/>
        <w:ind w:left="709"/>
      </w:pPr>
      <w:r>
        <w:rPr>
          <w:b/>
        </w:rPr>
        <w:t>Appendix Table 8</w:t>
      </w:r>
      <w:r w:rsidRPr="009B49A4">
        <w:rPr>
          <w:b/>
        </w:rPr>
        <w:t xml:space="preserve">: </w:t>
      </w:r>
      <w:r w:rsidR="009B49A4" w:rsidRPr="00BC5D59">
        <w:rPr>
          <w:b/>
        </w:rPr>
        <w:t>Conditions that increase the priority of discovering whe</w:t>
      </w:r>
      <w:r w:rsidR="00BC5D59" w:rsidRPr="00BC5D59">
        <w:rPr>
          <w:b/>
        </w:rPr>
        <w:t>ther property contains asbestos</w:t>
      </w:r>
      <w:r w:rsidR="00BC5D59">
        <w:t xml:space="preserve"> – </w:t>
      </w:r>
      <w:r w:rsidR="009B49A4">
        <w:t>For most participants who were unsure whether they had asbestos on their property, finding out was not a high priority. We asked in an open-ended question what would make it a priority.</w:t>
      </w:r>
    </w:p>
    <w:p w14:paraId="636CB05C" w14:textId="248199E0" w:rsidR="00570E35" w:rsidRDefault="00492321" w:rsidP="00492321">
      <w:pPr>
        <w:pStyle w:val="Caption"/>
        <w:keepNext/>
      </w:pPr>
      <w:r>
        <w:lastRenderedPageBreak/>
        <w:t xml:space="preserve">Appendix Table </w:t>
      </w:r>
      <w:r>
        <w:fldChar w:fldCharType="begin"/>
      </w:r>
      <w:r>
        <w:instrText>SEQ Appendix_Table \* ARABIC</w:instrText>
      </w:r>
      <w:r>
        <w:fldChar w:fldCharType="separate"/>
      </w:r>
      <w:r w:rsidR="00C36AB7">
        <w:rPr>
          <w:noProof/>
        </w:rPr>
        <w:t>1</w:t>
      </w:r>
      <w:r>
        <w:fldChar w:fldCharType="end"/>
      </w:r>
      <w:r>
        <w:t>. Respondent demographics</w:t>
      </w:r>
    </w:p>
    <w:tbl>
      <w:tblPr>
        <w:tblStyle w:val="DefaultTable"/>
        <w:tblW w:w="8278" w:type="dxa"/>
        <w:tblLayout w:type="fixed"/>
        <w:tblCellMar>
          <w:top w:w="85" w:type="dxa"/>
        </w:tblCellMar>
        <w:tblLook w:val="0420" w:firstRow="1" w:lastRow="0" w:firstColumn="0" w:lastColumn="0" w:noHBand="0" w:noVBand="1"/>
        <w:tblCaption w:val="Respondent demographics"/>
        <w:tblDescription w:val="This table breaks down the survey sample according to gender, age, location, language, country of birth, English proficiency, culturally and linguistically dverse, and Aboriginal or Torres Strait Islander."/>
      </w:tblPr>
      <w:tblGrid>
        <w:gridCol w:w="2268"/>
        <w:gridCol w:w="3544"/>
        <w:gridCol w:w="2466"/>
      </w:tblGrid>
      <w:tr w:rsidR="00486D68" w:rsidRPr="00486D68" w14:paraId="6B543CE7" w14:textId="77777777" w:rsidTr="00486D68">
        <w:trPr>
          <w:cnfStyle w:val="100000000000" w:firstRow="1" w:lastRow="0" w:firstColumn="0" w:lastColumn="0" w:oddVBand="0" w:evenVBand="0" w:oddHBand="0" w:evenHBand="0" w:firstRowFirstColumn="0" w:firstRowLastColumn="0" w:lastRowFirstColumn="0" w:lastRowLastColumn="0"/>
          <w:trHeight w:val="408"/>
          <w:tblHeader/>
        </w:trPr>
        <w:tc>
          <w:tcPr>
            <w:tcW w:w="2268" w:type="dxa"/>
            <w:tcBorders>
              <w:top w:val="nil"/>
              <w:bottom w:val="nil"/>
            </w:tcBorders>
            <w:tcMar>
              <w:top w:w="68" w:type="dxa"/>
              <w:bottom w:w="68" w:type="dxa"/>
            </w:tcMar>
          </w:tcPr>
          <w:p w14:paraId="5BB6AE3C" w14:textId="77777777" w:rsidR="00570E35" w:rsidRPr="00486D68" w:rsidRDefault="00570E35" w:rsidP="00D0469C">
            <w:r w:rsidRPr="00486D68">
              <w:t>Category</w:t>
            </w:r>
          </w:p>
        </w:tc>
        <w:tc>
          <w:tcPr>
            <w:tcW w:w="3544" w:type="dxa"/>
            <w:tcBorders>
              <w:top w:val="nil"/>
              <w:bottom w:val="nil"/>
            </w:tcBorders>
            <w:tcMar>
              <w:top w:w="68" w:type="dxa"/>
              <w:bottom w:w="68" w:type="dxa"/>
            </w:tcMar>
          </w:tcPr>
          <w:p w14:paraId="0A471475" w14:textId="77777777" w:rsidR="00570E35" w:rsidRPr="00486D68" w:rsidRDefault="00570E35" w:rsidP="00D0469C">
            <w:r w:rsidRPr="00486D68">
              <w:t>Value</w:t>
            </w:r>
          </w:p>
        </w:tc>
        <w:tc>
          <w:tcPr>
            <w:tcW w:w="2466" w:type="dxa"/>
            <w:tcBorders>
              <w:top w:val="nil"/>
              <w:bottom w:val="nil"/>
            </w:tcBorders>
            <w:tcMar>
              <w:top w:w="68" w:type="dxa"/>
              <w:bottom w:w="68" w:type="dxa"/>
            </w:tcMar>
          </w:tcPr>
          <w:p w14:paraId="63E88C1E" w14:textId="77777777" w:rsidR="00570E35" w:rsidRPr="00486D68" w:rsidRDefault="00570E35" w:rsidP="00D0469C">
            <w:pPr>
              <w:jc w:val="right"/>
            </w:pPr>
            <w:r w:rsidRPr="00486D68">
              <w:t>Count (per cent)</w:t>
            </w:r>
          </w:p>
        </w:tc>
      </w:tr>
      <w:tr w:rsidR="00570E35" w:rsidRPr="00FE3CA2" w14:paraId="102D851D" w14:textId="77777777" w:rsidTr="00486D68">
        <w:trPr>
          <w:trHeight w:val="170"/>
        </w:trPr>
        <w:tc>
          <w:tcPr>
            <w:tcW w:w="2268" w:type="dxa"/>
            <w:tcBorders>
              <w:top w:val="nil"/>
              <w:bottom w:val="nil"/>
            </w:tcBorders>
            <w:shd w:val="clear" w:color="auto" w:fill="auto"/>
            <w:tcMar>
              <w:top w:w="68" w:type="dxa"/>
              <w:bottom w:w="68" w:type="dxa"/>
            </w:tcMar>
          </w:tcPr>
          <w:p w14:paraId="19B15A3D"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Gender</w:t>
            </w:r>
          </w:p>
        </w:tc>
        <w:tc>
          <w:tcPr>
            <w:tcW w:w="3544" w:type="dxa"/>
            <w:tcBorders>
              <w:top w:val="nil"/>
            </w:tcBorders>
            <w:shd w:val="clear" w:color="auto" w:fill="auto"/>
            <w:tcMar>
              <w:top w:w="68" w:type="dxa"/>
              <w:bottom w:w="68" w:type="dxa"/>
            </w:tcMar>
            <w:vAlign w:val="bottom"/>
          </w:tcPr>
          <w:p w14:paraId="43DF946D"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Woman or female</w:t>
            </w:r>
          </w:p>
        </w:tc>
        <w:tc>
          <w:tcPr>
            <w:tcW w:w="2466" w:type="dxa"/>
            <w:tcBorders>
              <w:top w:val="nil"/>
            </w:tcBorders>
            <w:shd w:val="clear" w:color="auto" w:fill="auto"/>
            <w:tcMar>
              <w:top w:w="68" w:type="dxa"/>
              <w:bottom w:w="68" w:type="dxa"/>
            </w:tcMar>
            <w:vAlign w:val="bottom"/>
          </w:tcPr>
          <w:p w14:paraId="734DF143"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2,766 (63%)</w:t>
            </w:r>
          </w:p>
        </w:tc>
      </w:tr>
      <w:tr w:rsidR="00570E35" w:rsidRPr="00FE3CA2" w14:paraId="11234F9D" w14:textId="77777777" w:rsidTr="00D0469C">
        <w:trPr>
          <w:trHeight w:val="170"/>
        </w:trPr>
        <w:tc>
          <w:tcPr>
            <w:tcW w:w="2268" w:type="dxa"/>
            <w:tcBorders>
              <w:top w:val="nil"/>
              <w:bottom w:val="nil"/>
            </w:tcBorders>
            <w:shd w:val="clear" w:color="auto" w:fill="auto"/>
            <w:tcMar>
              <w:top w:w="68" w:type="dxa"/>
              <w:bottom w:w="68" w:type="dxa"/>
            </w:tcMar>
          </w:tcPr>
          <w:p w14:paraId="3D58610F"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Gender</w:t>
            </w:r>
          </w:p>
        </w:tc>
        <w:tc>
          <w:tcPr>
            <w:tcW w:w="3544" w:type="dxa"/>
            <w:shd w:val="clear" w:color="auto" w:fill="auto"/>
            <w:tcMar>
              <w:top w:w="68" w:type="dxa"/>
              <w:bottom w:w="68" w:type="dxa"/>
            </w:tcMar>
            <w:vAlign w:val="bottom"/>
          </w:tcPr>
          <w:p w14:paraId="029046C8" w14:textId="6EEFAD1F" w:rsidR="00570E35" w:rsidRPr="00F8074E" w:rsidRDefault="000405CB" w:rsidP="00D0469C">
            <w:pPr>
              <w:pStyle w:val="TableTextRightAligned"/>
              <w:keepNext/>
              <w:keepLines/>
              <w:spacing w:after="0" w:line="22" w:lineRule="atLeast"/>
              <w:jc w:val="left"/>
              <w:rPr>
                <w:rFonts w:cstheme="minorHAnsi"/>
                <w:szCs w:val="20"/>
              </w:rPr>
            </w:pPr>
            <w:r>
              <w:rPr>
                <w:rFonts w:cstheme="minorHAnsi"/>
                <w:szCs w:val="20"/>
              </w:rPr>
              <w:t>Man or m</w:t>
            </w:r>
            <w:r w:rsidR="00570E35" w:rsidRPr="00F8074E">
              <w:rPr>
                <w:rFonts w:cstheme="minorHAnsi"/>
                <w:szCs w:val="20"/>
              </w:rPr>
              <w:t>ale</w:t>
            </w:r>
          </w:p>
        </w:tc>
        <w:tc>
          <w:tcPr>
            <w:tcW w:w="2466" w:type="dxa"/>
            <w:shd w:val="clear" w:color="auto" w:fill="auto"/>
            <w:tcMar>
              <w:top w:w="68" w:type="dxa"/>
              <w:bottom w:w="68" w:type="dxa"/>
            </w:tcMar>
            <w:vAlign w:val="bottom"/>
          </w:tcPr>
          <w:p w14:paraId="73F82152"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1,610 (37%)</w:t>
            </w:r>
          </w:p>
        </w:tc>
      </w:tr>
      <w:tr w:rsidR="00570E35" w:rsidRPr="00FE3CA2" w14:paraId="7082B3F3"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12B1F827"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Gender</w:t>
            </w:r>
          </w:p>
        </w:tc>
        <w:tc>
          <w:tcPr>
            <w:tcW w:w="3544" w:type="dxa"/>
            <w:shd w:val="clear" w:color="auto" w:fill="auto"/>
            <w:tcMar>
              <w:top w:w="68" w:type="dxa"/>
              <w:bottom w:w="68" w:type="dxa"/>
            </w:tcMar>
            <w:vAlign w:val="bottom"/>
          </w:tcPr>
          <w:p w14:paraId="5089B9E6"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Other</w:t>
            </w:r>
          </w:p>
        </w:tc>
        <w:tc>
          <w:tcPr>
            <w:tcW w:w="2466" w:type="dxa"/>
            <w:shd w:val="clear" w:color="auto" w:fill="auto"/>
            <w:tcMar>
              <w:top w:w="68" w:type="dxa"/>
              <w:bottom w:w="68" w:type="dxa"/>
            </w:tcMar>
            <w:vAlign w:val="bottom"/>
          </w:tcPr>
          <w:p w14:paraId="4EAD7C34"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10 (0%)</w:t>
            </w:r>
          </w:p>
        </w:tc>
      </w:tr>
      <w:tr w:rsidR="00570E35" w:rsidRPr="00FE3CA2" w14:paraId="184C6B20"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613E620B"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Age</w:t>
            </w:r>
          </w:p>
        </w:tc>
        <w:tc>
          <w:tcPr>
            <w:tcW w:w="3544" w:type="dxa"/>
            <w:tcBorders>
              <w:bottom w:val="single" w:sz="4" w:space="0" w:color="808080" w:themeColor="background1" w:themeShade="80"/>
            </w:tcBorders>
            <w:shd w:val="clear" w:color="auto" w:fill="auto"/>
            <w:tcMar>
              <w:top w:w="68" w:type="dxa"/>
              <w:bottom w:w="68" w:type="dxa"/>
            </w:tcMar>
          </w:tcPr>
          <w:p w14:paraId="31442813"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Younger (18 - 34)</w:t>
            </w:r>
          </w:p>
        </w:tc>
        <w:tc>
          <w:tcPr>
            <w:tcW w:w="2466" w:type="dxa"/>
            <w:tcBorders>
              <w:bottom w:val="single" w:sz="4" w:space="0" w:color="808080" w:themeColor="background1" w:themeShade="80"/>
            </w:tcBorders>
            <w:shd w:val="clear" w:color="auto" w:fill="auto"/>
            <w:tcMar>
              <w:top w:w="68" w:type="dxa"/>
              <w:bottom w:w="68" w:type="dxa"/>
            </w:tcMar>
            <w:vAlign w:val="bottom"/>
          </w:tcPr>
          <w:p w14:paraId="1EC21FD8"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1,124 (26%)</w:t>
            </w:r>
          </w:p>
        </w:tc>
      </w:tr>
      <w:tr w:rsidR="00570E35" w:rsidRPr="00FE3CA2" w14:paraId="1E0C0B7E" w14:textId="77777777" w:rsidTr="00D0469C">
        <w:trPr>
          <w:trHeight w:val="170"/>
        </w:trPr>
        <w:tc>
          <w:tcPr>
            <w:tcW w:w="2268" w:type="dxa"/>
            <w:tcBorders>
              <w:top w:val="nil"/>
              <w:bottom w:val="nil"/>
            </w:tcBorders>
            <w:shd w:val="clear" w:color="auto" w:fill="auto"/>
            <w:tcMar>
              <w:top w:w="68" w:type="dxa"/>
              <w:bottom w:w="68" w:type="dxa"/>
            </w:tcMar>
          </w:tcPr>
          <w:p w14:paraId="46B6734E"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Age</w:t>
            </w:r>
          </w:p>
        </w:tc>
        <w:tc>
          <w:tcPr>
            <w:tcW w:w="3544" w:type="dxa"/>
            <w:tcBorders>
              <w:bottom w:val="single" w:sz="4" w:space="0" w:color="808080" w:themeColor="background1" w:themeShade="80"/>
            </w:tcBorders>
            <w:shd w:val="clear" w:color="auto" w:fill="auto"/>
            <w:tcMar>
              <w:top w:w="68" w:type="dxa"/>
              <w:bottom w:w="68" w:type="dxa"/>
            </w:tcMar>
          </w:tcPr>
          <w:p w14:paraId="60725884"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 xml:space="preserve">Lower middle (35 </w:t>
            </w:r>
            <w:r>
              <w:rPr>
                <w:rFonts w:cstheme="minorHAnsi"/>
                <w:szCs w:val="20"/>
              </w:rPr>
              <w:t>- 49</w:t>
            </w:r>
            <w:r w:rsidRPr="00F8074E">
              <w:rPr>
                <w:rFonts w:cstheme="minorHAnsi"/>
                <w:szCs w:val="20"/>
              </w:rPr>
              <w:t>)</w:t>
            </w:r>
          </w:p>
        </w:tc>
        <w:tc>
          <w:tcPr>
            <w:tcW w:w="2466" w:type="dxa"/>
            <w:tcBorders>
              <w:bottom w:val="single" w:sz="4" w:space="0" w:color="808080" w:themeColor="background1" w:themeShade="80"/>
            </w:tcBorders>
            <w:shd w:val="clear" w:color="auto" w:fill="auto"/>
            <w:tcMar>
              <w:top w:w="68" w:type="dxa"/>
              <w:bottom w:w="68" w:type="dxa"/>
            </w:tcMar>
            <w:vAlign w:val="bottom"/>
          </w:tcPr>
          <w:p w14:paraId="1DBAB059"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1,671 (38%)</w:t>
            </w:r>
          </w:p>
        </w:tc>
      </w:tr>
      <w:tr w:rsidR="00570E35" w:rsidRPr="00FE3CA2" w14:paraId="1F4414C7" w14:textId="77777777" w:rsidTr="00D0469C">
        <w:trPr>
          <w:trHeight w:val="170"/>
        </w:trPr>
        <w:tc>
          <w:tcPr>
            <w:tcW w:w="2268" w:type="dxa"/>
            <w:tcBorders>
              <w:top w:val="nil"/>
              <w:bottom w:val="nil"/>
            </w:tcBorders>
            <w:shd w:val="clear" w:color="auto" w:fill="auto"/>
            <w:tcMar>
              <w:top w:w="68" w:type="dxa"/>
              <w:bottom w:w="68" w:type="dxa"/>
            </w:tcMar>
          </w:tcPr>
          <w:p w14:paraId="4F21AD59"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Age</w:t>
            </w:r>
          </w:p>
        </w:tc>
        <w:tc>
          <w:tcPr>
            <w:tcW w:w="3544" w:type="dxa"/>
            <w:tcBorders>
              <w:bottom w:val="single" w:sz="4" w:space="0" w:color="808080" w:themeColor="background1" w:themeShade="80"/>
            </w:tcBorders>
            <w:shd w:val="clear" w:color="auto" w:fill="auto"/>
            <w:tcMar>
              <w:top w:w="68" w:type="dxa"/>
              <w:bottom w:w="68" w:type="dxa"/>
            </w:tcMar>
          </w:tcPr>
          <w:p w14:paraId="5A042199"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Upper middle (5</w:t>
            </w:r>
            <w:r>
              <w:rPr>
                <w:rFonts w:cstheme="minorHAnsi"/>
                <w:szCs w:val="20"/>
              </w:rPr>
              <w:t xml:space="preserve">0 </w:t>
            </w:r>
            <w:r w:rsidRPr="00F8074E">
              <w:rPr>
                <w:rFonts w:cstheme="minorHAnsi"/>
                <w:szCs w:val="20"/>
              </w:rPr>
              <w:t>- 64)</w:t>
            </w:r>
          </w:p>
        </w:tc>
        <w:tc>
          <w:tcPr>
            <w:tcW w:w="2466" w:type="dxa"/>
            <w:tcBorders>
              <w:bottom w:val="single" w:sz="4" w:space="0" w:color="808080" w:themeColor="background1" w:themeShade="80"/>
            </w:tcBorders>
            <w:shd w:val="clear" w:color="auto" w:fill="auto"/>
            <w:tcMar>
              <w:top w:w="68" w:type="dxa"/>
              <w:bottom w:w="68" w:type="dxa"/>
            </w:tcMar>
            <w:vAlign w:val="bottom"/>
          </w:tcPr>
          <w:p w14:paraId="6B89C47E"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1,018 (23%)</w:t>
            </w:r>
          </w:p>
        </w:tc>
      </w:tr>
      <w:tr w:rsidR="00570E35" w:rsidRPr="00FE3CA2" w14:paraId="5140B019"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11DDEBA4"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Age</w:t>
            </w:r>
          </w:p>
        </w:tc>
        <w:tc>
          <w:tcPr>
            <w:tcW w:w="3544" w:type="dxa"/>
            <w:tcBorders>
              <w:bottom w:val="single" w:sz="4" w:space="0" w:color="808080" w:themeColor="background1" w:themeShade="80"/>
            </w:tcBorders>
            <w:shd w:val="clear" w:color="auto" w:fill="auto"/>
            <w:tcMar>
              <w:top w:w="68" w:type="dxa"/>
              <w:bottom w:w="68" w:type="dxa"/>
            </w:tcMar>
          </w:tcPr>
          <w:p w14:paraId="09A5A1C9"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Older (65+)</w:t>
            </w:r>
          </w:p>
        </w:tc>
        <w:tc>
          <w:tcPr>
            <w:tcW w:w="2466" w:type="dxa"/>
            <w:tcBorders>
              <w:bottom w:val="single" w:sz="4" w:space="0" w:color="808080" w:themeColor="background1" w:themeShade="80"/>
            </w:tcBorders>
            <w:shd w:val="clear" w:color="auto" w:fill="auto"/>
            <w:tcMar>
              <w:top w:w="68" w:type="dxa"/>
              <w:bottom w:w="68" w:type="dxa"/>
            </w:tcMar>
            <w:vAlign w:val="bottom"/>
          </w:tcPr>
          <w:p w14:paraId="323C6021"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556 (13%)</w:t>
            </w:r>
          </w:p>
        </w:tc>
      </w:tr>
      <w:tr w:rsidR="00570E35" w:rsidRPr="00FE3CA2" w14:paraId="3992D6CF"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39B08E51"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45508E18"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New South Wales</w:t>
            </w:r>
          </w:p>
        </w:tc>
        <w:tc>
          <w:tcPr>
            <w:tcW w:w="2466" w:type="dxa"/>
            <w:tcBorders>
              <w:bottom w:val="single" w:sz="4" w:space="0" w:color="808080" w:themeColor="background1" w:themeShade="80"/>
            </w:tcBorders>
            <w:shd w:val="clear" w:color="auto" w:fill="auto"/>
            <w:tcMar>
              <w:top w:w="68" w:type="dxa"/>
              <w:bottom w:w="68" w:type="dxa"/>
            </w:tcMar>
            <w:vAlign w:val="bottom"/>
          </w:tcPr>
          <w:p w14:paraId="3E68124D"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1,298 (29%</w:t>
            </w:r>
            <w:r>
              <w:rPr>
                <w:rFonts w:cstheme="minorHAnsi"/>
                <w:szCs w:val="20"/>
              </w:rPr>
              <w:t>)</w:t>
            </w:r>
          </w:p>
        </w:tc>
      </w:tr>
      <w:tr w:rsidR="00570E35" w:rsidRPr="00FE3CA2" w14:paraId="6E14DF3A" w14:textId="77777777" w:rsidTr="00D0469C">
        <w:trPr>
          <w:trHeight w:val="170"/>
        </w:trPr>
        <w:tc>
          <w:tcPr>
            <w:tcW w:w="2268" w:type="dxa"/>
            <w:tcBorders>
              <w:top w:val="nil"/>
              <w:bottom w:val="nil"/>
            </w:tcBorders>
            <w:shd w:val="clear" w:color="auto" w:fill="auto"/>
            <w:tcMar>
              <w:top w:w="68" w:type="dxa"/>
              <w:bottom w:w="68" w:type="dxa"/>
            </w:tcMar>
          </w:tcPr>
          <w:p w14:paraId="51479DF0"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4382D8C1"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Victoria</w:t>
            </w:r>
          </w:p>
        </w:tc>
        <w:tc>
          <w:tcPr>
            <w:tcW w:w="2466" w:type="dxa"/>
            <w:tcBorders>
              <w:bottom w:val="single" w:sz="4" w:space="0" w:color="808080" w:themeColor="background1" w:themeShade="80"/>
            </w:tcBorders>
            <w:shd w:val="clear" w:color="auto" w:fill="auto"/>
            <w:tcMar>
              <w:top w:w="68" w:type="dxa"/>
              <w:bottom w:w="68" w:type="dxa"/>
            </w:tcMar>
            <w:vAlign w:val="bottom"/>
          </w:tcPr>
          <w:p w14:paraId="0DC2326B"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1,189 (27%)</w:t>
            </w:r>
          </w:p>
        </w:tc>
      </w:tr>
      <w:tr w:rsidR="00570E35" w:rsidRPr="00FE3CA2" w14:paraId="3048AA32" w14:textId="77777777" w:rsidTr="00D0469C">
        <w:trPr>
          <w:trHeight w:val="170"/>
        </w:trPr>
        <w:tc>
          <w:tcPr>
            <w:tcW w:w="2268" w:type="dxa"/>
            <w:tcBorders>
              <w:top w:val="nil"/>
              <w:bottom w:val="nil"/>
            </w:tcBorders>
            <w:shd w:val="clear" w:color="auto" w:fill="auto"/>
            <w:tcMar>
              <w:top w:w="68" w:type="dxa"/>
              <w:bottom w:w="68" w:type="dxa"/>
            </w:tcMar>
          </w:tcPr>
          <w:p w14:paraId="31C4A24B"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F92D237"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Queensland</w:t>
            </w:r>
          </w:p>
        </w:tc>
        <w:tc>
          <w:tcPr>
            <w:tcW w:w="2466" w:type="dxa"/>
            <w:tcBorders>
              <w:bottom w:val="single" w:sz="4" w:space="0" w:color="808080" w:themeColor="background1" w:themeShade="80"/>
            </w:tcBorders>
            <w:shd w:val="clear" w:color="auto" w:fill="auto"/>
            <w:tcMar>
              <w:top w:w="68" w:type="dxa"/>
              <w:bottom w:w="68" w:type="dxa"/>
            </w:tcMar>
            <w:vAlign w:val="bottom"/>
          </w:tcPr>
          <w:p w14:paraId="1E975FF3"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823 (19%)</w:t>
            </w:r>
          </w:p>
        </w:tc>
      </w:tr>
      <w:tr w:rsidR="000405CB" w:rsidRPr="00FE3CA2" w14:paraId="00EBF659" w14:textId="77777777" w:rsidTr="00D0469C">
        <w:trPr>
          <w:trHeight w:val="170"/>
        </w:trPr>
        <w:tc>
          <w:tcPr>
            <w:tcW w:w="2268" w:type="dxa"/>
            <w:tcBorders>
              <w:top w:val="nil"/>
              <w:bottom w:val="nil"/>
            </w:tcBorders>
            <w:shd w:val="clear" w:color="auto" w:fill="auto"/>
            <w:tcMar>
              <w:top w:w="68" w:type="dxa"/>
              <w:bottom w:w="68" w:type="dxa"/>
            </w:tcMar>
          </w:tcPr>
          <w:p w14:paraId="1E1A2AE7" w14:textId="7B2FE283" w:rsidR="000405CB" w:rsidRPr="00F8074E" w:rsidRDefault="00BC5D59"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6CECAD51" w14:textId="5D36ED04"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Western Australia</w:t>
            </w:r>
          </w:p>
        </w:tc>
        <w:tc>
          <w:tcPr>
            <w:tcW w:w="2466" w:type="dxa"/>
            <w:tcBorders>
              <w:bottom w:val="single" w:sz="4" w:space="0" w:color="808080" w:themeColor="background1" w:themeShade="80"/>
            </w:tcBorders>
            <w:shd w:val="clear" w:color="auto" w:fill="auto"/>
            <w:tcMar>
              <w:top w:w="68" w:type="dxa"/>
              <w:bottom w:w="68" w:type="dxa"/>
            </w:tcMar>
            <w:vAlign w:val="bottom"/>
          </w:tcPr>
          <w:p w14:paraId="4EC1EE9E" w14:textId="10FD39FF"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414 (9%)</w:t>
            </w:r>
          </w:p>
        </w:tc>
      </w:tr>
      <w:tr w:rsidR="000405CB" w:rsidRPr="00FE3CA2" w14:paraId="181A13A2" w14:textId="77777777" w:rsidTr="00D0469C">
        <w:trPr>
          <w:trHeight w:val="170"/>
        </w:trPr>
        <w:tc>
          <w:tcPr>
            <w:tcW w:w="2268" w:type="dxa"/>
            <w:tcBorders>
              <w:top w:val="nil"/>
              <w:bottom w:val="nil"/>
            </w:tcBorders>
            <w:shd w:val="clear" w:color="auto" w:fill="auto"/>
            <w:tcMar>
              <w:top w:w="68" w:type="dxa"/>
              <w:bottom w:w="68" w:type="dxa"/>
            </w:tcMar>
          </w:tcPr>
          <w:p w14:paraId="6EB60D7D"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59305FA2"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South Australia</w:t>
            </w:r>
          </w:p>
        </w:tc>
        <w:tc>
          <w:tcPr>
            <w:tcW w:w="2466" w:type="dxa"/>
            <w:tcBorders>
              <w:bottom w:val="single" w:sz="4" w:space="0" w:color="808080" w:themeColor="background1" w:themeShade="80"/>
            </w:tcBorders>
            <w:shd w:val="clear" w:color="auto" w:fill="auto"/>
            <w:tcMar>
              <w:top w:w="68" w:type="dxa"/>
              <w:bottom w:w="68" w:type="dxa"/>
            </w:tcMar>
            <w:vAlign w:val="bottom"/>
          </w:tcPr>
          <w:p w14:paraId="2FD1A0FF"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397 (9%)</w:t>
            </w:r>
          </w:p>
        </w:tc>
      </w:tr>
      <w:tr w:rsidR="000405CB" w:rsidRPr="00FE3CA2" w14:paraId="32BCF923" w14:textId="77777777" w:rsidTr="00D0469C">
        <w:trPr>
          <w:trHeight w:val="170"/>
        </w:trPr>
        <w:tc>
          <w:tcPr>
            <w:tcW w:w="2268" w:type="dxa"/>
            <w:tcBorders>
              <w:top w:val="nil"/>
              <w:bottom w:val="nil"/>
            </w:tcBorders>
            <w:shd w:val="clear" w:color="auto" w:fill="auto"/>
            <w:tcMar>
              <w:top w:w="68" w:type="dxa"/>
              <w:bottom w:w="68" w:type="dxa"/>
            </w:tcMar>
          </w:tcPr>
          <w:p w14:paraId="7455CF1E"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1AF7A870"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Tasmania</w:t>
            </w:r>
          </w:p>
        </w:tc>
        <w:tc>
          <w:tcPr>
            <w:tcW w:w="2466" w:type="dxa"/>
            <w:tcBorders>
              <w:bottom w:val="single" w:sz="4" w:space="0" w:color="808080" w:themeColor="background1" w:themeShade="80"/>
            </w:tcBorders>
            <w:shd w:val="clear" w:color="auto" w:fill="auto"/>
            <w:tcMar>
              <w:top w:w="68" w:type="dxa"/>
              <w:bottom w:w="68" w:type="dxa"/>
            </w:tcMar>
            <w:vAlign w:val="bottom"/>
          </w:tcPr>
          <w:p w14:paraId="2A0591F4"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190 (4%)</w:t>
            </w:r>
          </w:p>
        </w:tc>
      </w:tr>
      <w:tr w:rsidR="000405CB" w:rsidRPr="00FE3CA2" w14:paraId="59923EAC" w14:textId="77777777" w:rsidTr="00D0469C">
        <w:trPr>
          <w:trHeight w:val="170"/>
        </w:trPr>
        <w:tc>
          <w:tcPr>
            <w:tcW w:w="2268" w:type="dxa"/>
            <w:tcBorders>
              <w:top w:val="nil"/>
              <w:bottom w:val="nil"/>
            </w:tcBorders>
            <w:shd w:val="clear" w:color="auto" w:fill="auto"/>
            <w:tcMar>
              <w:top w:w="68" w:type="dxa"/>
              <w:bottom w:w="68" w:type="dxa"/>
            </w:tcMar>
          </w:tcPr>
          <w:p w14:paraId="16AE6FBC"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3D0145BB"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Australian Capital Territory</w:t>
            </w:r>
          </w:p>
        </w:tc>
        <w:tc>
          <w:tcPr>
            <w:tcW w:w="2466" w:type="dxa"/>
            <w:tcBorders>
              <w:bottom w:val="single" w:sz="4" w:space="0" w:color="808080" w:themeColor="background1" w:themeShade="80"/>
            </w:tcBorders>
            <w:shd w:val="clear" w:color="auto" w:fill="auto"/>
            <w:tcMar>
              <w:top w:w="68" w:type="dxa"/>
              <w:bottom w:w="68" w:type="dxa"/>
            </w:tcMar>
            <w:vAlign w:val="bottom"/>
          </w:tcPr>
          <w:p w14:paraId="74DCE6E1"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75 (2%)</w:t>
            </w:r>
          </w:p>
        </w:tc>
      </w:tr>
      <w:tr w:rsidR="000405CB" w:rsidRPr="00FE3CA2" w14:paraId="6D2A6510"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5A7B2CEA"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Location</w:t>
            </w:r>
          </w:p>
        </w:tc>
        <w:tc>
          <w:tcPr>
            <w:tcW w:w="3544" w:type="dxa"/>
            <w:tcBorders>
              <w:bottom w:val="single" w:sz="4" w:space="0" w:color="808080" w:themeColor="background1" w:themeShade="80"/>
            </w:tcBorders>
            <w:shd w:val="clear" w:color="auto" w:fill="auto"/>
            <w:tcMar>
              <w:top w:w="68" w:type="dxa"/>
              <w:bottom w:w="68" w:type="dxa"/>
            </w:tcMar>
            <w:vAlign w:val="bottom"/>
          </w:tcPr>
          <w:p w14:paraId="42770472"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Northern Territory</w:t>
            </w:r>
          </w:p>
        </w:tc>
        <w:tc>
          <w:tcPr>
            <w:tcW w:w="2466" w:type="dxa"/>
            <w:tcBorders>
              <w:bottom w:val="single" w:sz="4" w:space="0" w:color="808080" w:themeColor="background1" w:themeShade="80"/>
            </w:tcBorders>
            <w:shd w:val="clear" w:color="auto" w:fill="auto"/>
            <w:tcMar>
              <w:top w:w="68" w:type="dxa"/>
              <w:bottom w:w="68" w:type="dxa"/>
            </w:tcMar>
            <w:vAlign w:val="bottom"/>
          </w:tcPr>
          <w:p w14:paraId="6AF2516B" w14:textId="1B54D958" w:rsidR="000405CB" w:rsidRPr="00F8074E" w:rsidRDefault="000405CB" w:rsidP="00AB2127">
            <w:pPr>
              <w:pStyle w:val="TableTextRightAligned"/>
              <w:keepNext/>
              <w:keepLines/>
              <w:spacing w:after="0" w:line="22" w:lineRule="atLeast"/>
              <w:rPr>
                <w:rFonts w:cstheme="minorHAnsi"/>
                <w:szCs w:val="20"/>
              </w:rPr>
            </w:pPr>
            <w:r w:rsidRPr="00F8074E">
              <w:rPr>
                <w:rFonts w:cstheme="minorHAnsi"/>
                <w:szCs w:val="20"/>
              </w:rPr>
              <w:t>17 (</w:t>
            </w:r>
            <w:r w:rsidR="00AB2127">
              <w:rPr>
                <w:rFonts w:cstheme="minorHAnsi"/>
                <w:szCs w:val="20"/>
              </w:rPr>
              <w:t>&lt;1</w:t>
            </w:r>
            <w:r w:rsidRPr="00F8074E">
              <w:rPr>
                <w:rFonts w:cstheme="minorHAnsi"/>
                <w:szCs w:val="20"/>
              </w:rPr>
              <w:t>%)</w:t>
            </w:r>
          </w:p>
        </w:tc>
      </w:tr>
      <w:tr w:rsidR="000405CB" w:rsidRPr="00FE3CA2" w14:paraId="3CC2AFC7"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18D604AE"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szCs w:val="20"/>
              </w:rPr>
              <w:t>Language</w:t>
            </w:r>
          </w:p>
        </w:tc>
        <w:tc>
          <w:tcPr>
            <w:tcW w:w="3544" w:type="dxa"/>
            <w:tcBorders>
              <w:bottom w:val="single" w:sz="4" w:space="0" w:color="808080" w:themeColor="background1" w:themeShade="80"/>
            </w:tcBorders>
            <w:shd w:val="clear" w:color="auto" w:fill="auto"/>
            <w:tcMar>
              <w:top w:w="68" w:type="dxa"/>
              <w:bottom w:w="68" w:type="dxa"/>
            </w:tcMar>
          </w:tcPr>
          <w:p w14:paraId="657E5386"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English</w:t>
            </w:r>
          </w:p>
        </w:tc>
        <w:tc>
          <w:tcPr>
            <w:tcW w:w="2466" w:type="dxa"/>
            <w:tcBorders>
              <w:bottom w:val="single" w:sz="4" w:space="0" w:color="808080" w:themeColor="background1" w:themeShade="80"/>
            </w:tcBorders>
            <w:shd w:val="clear" w:color="auto" w:fill="auto"/>
            <w:tcMar>
              <w:top w:w="68" w:type="dxa"/>
              <w:bottom w:w="68" w:type="dxa"/>
            </w:tcMar>
            <w:vAlign w:val="bottom"/>
          </w:tcPr>
          <w:p w14:paraId="3A5728BD"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4,174 (95%)</w:t>
            </w:r>
          </w:p>
        </w:tc>
      </w:tr>
      <w:tr w:rsidR="000405CB" w:rsidRPr="00FE3CA2" w14:paraId="40542AF4"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13DE4C53"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color w:val="FFFFFF" w:themeColor="background1"/>
                <w:szCs w:val="20"/>
              </w:rPr>
              <w:t>Language</w:t>
            </w:r>
          </w:p>
        </w:tc>
        <w:tc>
          <w:tcPr>
            <w:tcW w:w="3544" w:type="dxa"/>
            <w:tcBorders>
              <w:bottom w:val="single" w:sz="4" w:space="0" w:color="808080" w:themeColor="background1" w:themeShade="80"/>
            </w:tcBorders>
            <w:shd w:val="clear" w:color="auto" w:fill="auto"/>
            <w:tcMar>
              <w:top w:w="68" w:type="dxa"/>
              <w:bottom w:w="68" w:type="dxa"/>
            </w:tcMar>
          </w:tcPr>
          <w:p w14:paraId="5222B643"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Other</w:t>
            </w:r>
          </w:p>
        </w:tc>
        <w:tc>
          <w:tcPr>
            <w:tcW w:w="2466" w:type="dxa"/>
            <w:tcBorders>
              <w:bottom w:val="single" w:sz="4" w:space="0" w:color="808080" w:themeColor="background1" w:themeShade="80"/>
            </w:tcBorders>
            <w:shd w:val="clear" w:color="auto" w:fill="auto"/>
            <w:tcMar>
              <w:top w:w="68" w:type="dxa"/>
              <w:bottom w:w="68" w:type="dxa"/>
            </w:tcMar>
            <w:vAlign w:val="bottom"/>
          </w:tcPr>
          <w:p w14:paraId="18B70554" w14:textId="3ADA32C9" w:rsidR="000405CB" w:rsidRPr="00F8074E" w:rsidRDefault="00AA6B73" w:rsidP="000405CB">
            <w:pPr>
              <w:pStyle w:val="TableTextRightAligned"/>
              <w:keepNext/>
              <w:keepLines/>
              <w:spacing w:after="0" w:line="22" w:lineRule="atLeast"/>
              <w:rPr>
                <w:rFonts w:cstheme="minorHAnsi"/>
                <w:szCs w:val="20"/>
              </w:rPr>
            </w:pPr>
            <w:r>
              <w:rPr>
                <w:rFonts w:cstheme="minorHAnsi"/>
                <w:szCs w:val="20"/>
              </w:rPr>
              <w:t>176</w:t>
            </w:r>
            <w:r w:rsidRPr="00F8074E">
              <w:rPr>
                <w:rFonts w:cstheme="minorHAnsi"/>
                <w:szCs w:val="20"/>
              </w:rPr>
              <w:t xml:space="preserve"> </w:t>
            </w:r>
            <w:r w:rsidR="000405CB" w:rsidRPr="00F8074E">
              <w:rPr>
                <w:rFonts w:cstheme="minorHAnsi"/>
                <w:szCs w:val="20"/>
              </w:rPr>
              <w:t>(</w:t>
            </w:r>
            <w:r>
              <w:rPr>
                <w:rFonts w:cstheme="minorHAnsi"/>
                <w:szCs w:val="20"/>
              </w:rPr>
              <w:t>4</w:t>
            </w:r>
            <w:r w:rsidR="000405CB" w:rsidRPr="00F8074E">
              <w:rPr>
                <w:rFonts w:cstheme="minorHAnsi"/>
                <w:szCs w:val="20"/>
              </w:rPr>
              <w:t>%)</w:t>
            </w:r>
          </w:p>
        </w:tc>
      </w:tr>
      <w:tr w:rsidR="000405CB" w:rsidRPr="00FE3CA2" w14:paraId="2E737B67"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78009865"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szCs w:val="20"/>
              </w:rPr>
              <w:t>Country of birth</w:t>
            </w:r>
          </w:p>
        </w:tc>
        <w:tc>
          <w:tcPr>
            <w:tcW w:w="3544" w:type="dxa"/>
            <w:tcBorders>
              <w:bottom w:val="single" w:sz="4" w:space="0" w:color="808080" w:themeColor="background1" w:themeShade="80"/>
            </w:tcBorders>
            <w:shd w:val="clear" w:color="auto" w:fill="auto"/>
            <w:tcMar>
              <w:top w:w="68" w:type="dxa"/>
              <w:bottom w:w="68" w:type="dxa"/>
            </w:tcMar>
          </w:tcPr>
          <w:p w14:paraId="49E35F04"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Australia</w:t>
            </w:r>
          </w:p>
        </w:tc>
        <w:tc>
          <w:tcPr>
            <w:tcW w:w="2466" w:type="dxa"/>
            <w:tcBorders>
              <w:bottom w:val="single" w:sz="4" w:space="0" w:color="808080" w:themeColor="background1" w:themeShade="80"/>
            </w:tcBorders>
            <w:shd w:val="clear" w:color="auto" w:fill="auto"/>
            <w:tcMar>
              <w:top w:w="68" w:type="dxa"/>
              <w:bottom w:w="68" w:type="dxa"/>
            </w:tcMar>
            <w:vAlign w:val="bottom"/>
          </w:tcPr>
          <w:p w14:paraId="32C0EDE7"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3,683 (84%)</w:t>
            </w:r>
          </w:p>
        </w:tc>
      </w:tr>
      <w:tr w:rsidR="000405CB" w:rsidRPr="00FE3CA2" w14:paraId="541BC6EA" w14:textId="77777777" w:rsidTr="00D0469C">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1F51F902"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color w:val="FFFFFF" w:themeColor="background1"/>
                <w:szCs w:val="20"/>
              </w:rPr>
              <w:t>Country of birth</w:t>
            </w:r>
          </w:p>
        </w:tc>
        <w:tc>
          <w:tcPr>
            <w:tcW w:w="3544" w:type="dxa"/>
            <w:tcBorders>
              <w:bottom w:val="single" w:sz="4" w:space="0" w:color="808080" w:themeColor="background1" w:themeShade="80"/>
            </w:tcBorders>
            <w:shd w:val="clear" w:color="auto" w:fill="auto"/>
            <w:tcMar>
              <w:top w:w="68" w:type="dxa"/>
              <w:bottom w:w="68" w:type="dxa"/>
            </w:tcMar>
          </w:tcPr>
          <w:p w14:paraId="26CA8C5B"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Other</w:t>
            </w:r>
          </w:p>
        </w:tc>
        <w:tc>
          <w:tcPr>
            <w:tcW w:w="2466" w:type="dxa"/>
            <w:tcBorders>
              <w:bottom w:val="single" w:sz="4" w:space="0" w:color="808080" w:themeColor="background1" w:themeShade="80"/>
            </w:tcBorders>
            <w:shd w:val="clear" w:color="auto" w:fill="auto"/>
            <w:tcMar>
              <w:top w:w="68" w:type="dxa"/>
              <w:bottom w:w="68" w:type="dxa"/>
            </w:tcMar>
            <w:vAlign w:val="bottom"/>
          </w:tcPr>
          <w:p w14:paraId="4377559A"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709 (16%)</w:t>
            </w:r>
          </w:p>
        </w:tc>
      </w:tr>
      <w:tr w:rsidR="000405CB" w:rsidRPr="00FE3CA2" w14:paraId="58E2AA0D" w14:textId="77777777" w:rsidTr="00D0469C">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48AAF445" w14:textId="77777777" w:rsidR="000405CB" w:rsidRPr="00F8074E" w:rsidRDefault="000405CB" w:rsidP="000405CB">
            <w:pPr>
              <w:pStyle w:val="TableTextLeftAligned"/>
              <w:keepNext/>
              <w:keepLines/>
              <w:spacing w:after="0" w:line="22" w:lineRule="atLeast"/>
              <w:rPr>
                <w:rFonts w:cstheme="minorHAnsi"/>
                <w:szCs w:val="20"/>
              </w:rPr>
            </w:pPr>
            <w:r w:rsidRPr="00F8074E">
              <w:rPr>
                <w:rFonts w:cstheme="minorHAnsi"/>
                <w:szCs w:val="20"/>
              </w:rPr>
              <w:t>English proficiency</w:t>
            </w:r>
          </w:p>
        </w:tc>
        <w:tc>
          <w:tcPr>
            <w:tcW w:w="3544" w:type="dxa"/>
            <w:tcBorders>
              <w:bottom w:val="single" w:sz="4" w:space="0" w:color="808080" w:themeColor="background1" w:themeShade="80"/>
            </w:tcBorders>
            <w:shd w:val="clear" w:color="auto" w:fill="auto"/>
            <w:tcMar>
              <w:top w:w="68" w:type="dxa"/>
              <w:bottom w:w="68" w:type="dxa"/>
            </w:tcMar>
          </w:tcPr>
          <w:p w14:paraId="6169DF2B"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Native or very good</w:t>
            </w:r>
          </w:p>
        </w:tc>
        <w:tc>
          <w:tcPr>
            <w:tcW w:w="2466" w:type="dxa"/>
            <w:tcBorders>
              <w:bottom w:val="single" w:sz="4" w:space="0" w:color="808080" w:themeColor="background1" w:themeShade="80"/>
            </w:tcBorders>
            <w:shd w:val="clear" w:color="auto" w:fill="auto"/>
            <w:tcMar>
              <w:top w:w="68" w:type="dxa"/>
              <w:bottom w:w="68" w:type="dxa"/>
            </w:tcMar>
            <w:vAlign w:val="bottom"/>
          </w:tcPr>
          <w:p w14:paraId="35A3683D"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4,269 (97%)</w:t>
            </w:r>
          </w:p>
        </w:tc>
      </w:tr>
      <w:tr w:rsidR="000405CB" w:rsidRPr="00FE3CA2" w14:paraId="06C82811" w14:textId="77777777" w:rsidTr="009142DA">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0AA28FEA"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English proficiency</w:t>
            </w:r>
          </w:p>
        </w:tc>
        <w:tc>
          <w:tcPr>
            <w:tcW w:w="3544" w:type="dxa"/>
            <w:tcBorders>
              <w:bottom w:val="single" w:sz="4" w:space="0" w:color="808080" w:themeColor="background1" w:themeShade="80"/>
            </w:tcBorders>
            <w:shd w:val="clear" w:color="auto" w:fill="auto"/>
            <w:tcMar>
              <w:top w:w="68" w:type="dxa"/>
              <w:bottom w:w="68" w:type="dxa"/>
            </w:tcMar>
          </w:tcPr>
          <w:p w14:paraId="1977B9A9"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Below ‘very good’</w:t>
            </w:r>
          </w:p>
        </w:tc>
        <w:tc>
          <w:tcPr>
            <w:tcW w:w="2466" w:type="dxa"/>
            <w:tcBorders>
              <w:bottom w:val="single" w:sz="4" w:space="0" w:color="808080" w:themeColor="background1" w:themeShade="80"/>
            </w:tcBorders>
            <w:shd w:val="clear" w:color="auto" w:fill="auto"/>
            <w:tcMar>
              <w:top w:w="68" w:type="dxa"/>
              <w:bottom w:w="68" w:type="dxa"/>
            </w:tcMar>
            <w:vAlign w:val="bottom"/>
          </w:tcPr>
          <w:p w14:paraId="211A3DF8" w14:textId="69F045F1" w:rsidR="000405CB" w:rsidRPr="00F8074E" w:rsidRDefault="000405CB" w:rsidP="00AA6B73">
            <w:pPr>
              <w:pStyle w:val="TableTextRightAligned"/>
              <w:keepNext/>
              <w:keepLines/>
              <w:spacing w:after="0" w:line="22" w:lineRule="atLeast"/>
              <w:rPr>
                <w:rFonts w:cstheme="minorHAnsi"/>
                <w:szCs w:val="20"/>
              </w:rPr>
            </w:pPr>
            <w:r w:rsidRPr="00F8074E">
              <w:rPr>
                <w:rFonts w:cstheme="minorHAnsi"/>
                <w:szCs w:val="20"/>
              </w:rPr>
              <w:t>1</w:t>
            </w:r>
            <w:r w:rsidR="00AA6B73">
              <w:rPr>
                <w:rFonts w:cstheme="minorHAnsi"/>
                <w:szCs w:val="20"/>
              </w:rPr>
              <w:t>26</w:t>
            </w:r>
            <w:r w:rsidRPr="00F8074E">
              <w:rPr>
                <w:rFonts w:cstheme="minorHAnsi"/>
                <w:szCs w:val="20"/>
              </w:rPr>
              <w:t xml:space="preserve"> (3%)</w:t>
            </w:r>
          </w:p>
        </w:tc>
      </w:tr>
      <w:tr w:rsidR="000405CB" w:rsidRPr="00FE3CA2" w14:paraId="025E77D7" w14:textId="77777777" w:rsidTr="009142DA">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47B5C6E7" w14:textId="28AE57D9" w:rsidR="000405CB" w:rsidRPr="00F8074E" w:rsidRDefault="00EE72DF" w:rsidP="000405CB">
            <w:pPr>
              <w:pStyle w:val="TableTextLeftAligned"/>
              <w:keepNext/>
              <w:keepLines/>
              <w:spacing w:after="0" w:line="22" w:lineRule="atLeast"/>
              <w:rPr>
                <w:rFonts w:cstheme="minorHAnsi"/>
                <w:szCs w:val="20"/>
              </w:rPr>
            </w:pPr>
            <w:r>
              <w:rPr>
                <w:rFonts w:cstheme="minorHAnsi"/>
                <w:szCs w:val="20"/>
              </w:rPr>
              <w:t>Culturally or linguistically diverse (</w:t>
            </w:r>
            <w:r w:rsidR="000405CB" w:rsidRPr="00F8074E">
              <w:rPr>
                <w:rFonts w:cstheme="minorHAnsi"/>
                <w:szCs w:val="20"/>
              </w:rPr>
              <w:t>CALD</w:t>
            </w:r>
            <w:r>
              <w:rPr>
                <w:rFonts w:cstheme="minorHAnsi"/>
                <w:szCs w:val="20"/>
              </w:rPr>
              <w:t>)</w:t>
            </w:r>
          </w:p>
        </w:tc>
        <w:tc>
          <w:tcPr>
            <w:tcW w:w="3544" w:type="dxa"/>
            <w:tcBorders>
              <w:bottom w:val="single" w:sz="4" w:space="0" w:color="808080" w:themeColor="background1" w:themeShade="80"/>
            </w:tcBorders>
            <w:shd w:val="clear" w:color="auto" w:fill="auto"/>
            <w:tcMar>
              <w:top w:w="68" w:type="dxa"/>
              <w:bottom w:w="68" w:type="dxa"/>
            </w:tcMar>
          </w:tcPr>
          <w:p w14:paraId="239C64A3"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No</w:t>
            </w:r>
          </w:p>
        </w:tc>
        <w:tc>
          <w:tcPr>
            <w:tcW w:w="2466" w:type="dxa"/>
            <w:tcBorders>
              <w:bottom w:val="single" w:sz="4" w:space="0" w:color="808080" w:themeColor="background1" w:themeShade="80"/>
            </w:tcBorders>
            <w:shd w:val="clear" w:color="auto" w:fill="auto"/>
            <w:tcMar>
              <w:top w:w="68" w:type="dxa"/>
              <w:bottom w:w="68" w:type="dxa"/>
            </w:tcMar>
          </w:tcPr>
          <w:p w14:paraId="41CD7717" w14:textId="77777777" w:rsidR="000405CB" w:rsidRPr="00F8074E" w:rsidRDefault="000405CB" w:rsidP="00EE72DF">
            <w:pPr>
              <w:pStyle w:val="TableTextRightAligned"/>
              <w:keepNext/>
              <w:keepLines/>
              <w:spacing w:after="0" w:line="22" w:lineRule="atLeast"/>
              <w:rPr>
                <w:rFonts w:cstheme="minorHAnsi"/>
                <w:szCs w:val="20"/>
              </w:rPr>
            </w:pPr>
            <w:r w:rsidRPr="00F8074E">
              <w:rPr>
                <w:rFonts w:cstheme="minorHAnsi"/>
                <w:szCs w:val="20"/>
              </w:rPr>
              <w:t>3,895 (88%)</w:t>
            </w:r>
          </w:p>
        </w:tc>
      </w:tr>
      <w:tr w:rsidR="000405CB" w:rsidRPr="00FE3CA2" w14:paraId="7BCEAE0A" w14:textId="77777777" w:rsidTr="009142DA">
        <w:trPr>
          <w:trHeight w:val="170"/>
        </w:trPr>
        <w:tc>
          <w:tcPr>
            <w:tcW w:w="2268" w:type="dxa"/>
            <w:tcBorders>
              <w:top w:val="nil"/>
              <w:bottom w:val="nil"/>
            </w:tcBorders>
            <w:shd w:val="clear" w:color="auto" w:fill="auto"/>
            <w:tcMar>
              <w:top w:w="68" w:type="dxa"/>
              <w:bottom w:w="68" w:type="dxa"/>
            </w:tcMar>
          </w:tcPr>
          <w:p w14:paraId="7D281558"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CALD</w:t>
            </w:r>
          </w:p>
        </w:tc>
        <w:tc>
          <w:tcPr>
            <w:tcW w:w="3544" w:type="dxa"/>
            <w:tcBorders>
              <w:bottom w:val="single" w:sz="4" w:space="0" w:color="808080" w:themeColor="background1" w:themeShade="80"/>
            </w:tcBorders>
            <w:shd w:val="clear" w:color="auto" w:fill="auto"/>
            <w:tcMar>
              <w:top w:w="68" w:type="dxa"/>
              <w:bottom w:w="68" w:type="dxa"/>
            </w:tcMar>
          </w:tcPr>
          <w:p w14:paraId="05C7D18D"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Yes</w:t>
            </w:r>
          </w:p>
        </w:tc>
        <w:tc>
          <w:tcPr>
            <w:tcW w:w="2466" w:type="dxa"/>
            <w:tcBorders>
              <w:bottom w:val="single" w:sz="4" w:space="0" w:color="808080" w:themeColor="background1" w:themeShade="80"/>
            </w:tcBorders>
            <w:shd w:val="clear" w:color="auto" w:fill="auto"/>
            <w:tcMar>
              <w:top w:w="68" w:type="dxa"/>
              <w:bottom w:w="68" w:type="dxa"/>
            </w:tcMar>
            <w:vAlign w:val="bottom"/>
          </w:tcPr>
          <w:p w14:paraId="5DBECD16"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451 (10%)</w:t>
            </w:r>
          </w:p>
        </w:tc>
      </w:tr>
      <w:tr w:rsidR="000405CB" w:rsidRPr="00FE3CA2" w14:paraId="42DCDF64" w14:textId="77777777" w:rsidTr="009142DA">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42F7A8CC" w14:textId="77777777" w:rsidR="000405CB" w:rsidRPr="00F8074E" w:rsidRDefault="000405CB" w:rsidP="000405CB">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CALD</w:t>
            </w:r>
          </w:p>
        </w:tc>
        <w:tc>
          <w:tcPr>
            <w:tcW w:w="3544" w:type="dxa"/>
            <w:tcBorders>
              <w:bottom w:val="single" w:sz="4" w:space="0" w:color="808080" w:themeColor="background1" w:themeShade="80"/>
            </w:tcBorders>
            <w:shd w:val="clear" w:color="auto" w:fill="auto"/>
            <w:tcMar>
              <w:top w:w="68" w:type="dxa"/>
              <w:bottom w:w="68" w:type="dxa"/>
            </w:tcMar>
          </w:tcPr>
          <w:p w14:paraId="32137AFE"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Unknown</w:t>
            </w:r>
          </w:p>
        </w:tc>
        <w:tc>
          <w:tcPr>
            <w:tcW w:w="2466" w:type="dxa"/>
            <w:tcBorders>
              <w:bottom w:val="single" w:sz="4" w:space="0" w:color="808080" w:themeColor="background1" w:themeShade="80"/>
            </w:tcBorders>
            <w:shd w:val="clear" w:color="auto" w:fill="auto"/>
            <w:tcMar>
              <w:top w:w="68" w:type="dxa"/>
              <w:bottom w:w="68" w:type="dxa"/>
            </w:tcMar>
            <w:vAlign w:val="bottom"/>
          </w:tcPr>
          <w:p w14:paraId="306236CB"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57 (1%)</w:t>
            </w:r>
          </w:p>
        </w:tc>
      </w:tr>
      <w:tr w:rsidR="000405CB" w:rsidRPr="00FE3CA2" w14:paraId="70CC597E" w14:textId="77777777" w:rsidTr="009142DA">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2E72CA68" w14:textId="5B12C88E" w:rsidR="000405CB" w:rsidRPr="00F8074E" w:rsidRDefault="009142DA" w:rsidP="000405CB">
            <w:pPr>
              <w:pStyle w:val="TableTextLeftAligned"/>
              <w:keepNext/>
              <w:keepLines/>
              <w:spacing w:after="0" w:line="22" w:lineRule="atLeast"/>
              <w:rPr>
                <w:rFonts w:cstheme="minorHAnsi"/>
                <w:szCs w:val="20"/>
              </w:rPr>
            </w:pPr>
            <w:r>
              <w:rPr>
                <w:rFonts w:cstheme="minorHAnsi"/>
                <w:szCs w:val="20"/>
              </w:rPr>
              <w:t>Aboriginal or Torres Strait Islander</w:t>
            </w:r>
          </w:p>
        </w:tc>
        <w:tc>
          <w:tcPr>
            <w:tcW w:w="3544" w:type="dxa"/>
            <w:tcBorders>
              <w:bottom w:val="single" w:sz="4" w:space="0" w:color="808080" w:themeColor="background1" w:themeShade="80"/>
            </w:tcBorders>
            <w:shd w:val="clear" w:color="auto" w:fill="auto"/>
            <w:tcMar>
              <w:top w:w="68" w:type="dxa"/>
              <w:bottom w:w="68" w:type="dxa"/>
            </w:tcMar>
          </w:tcPr>
          <w:p w14:paraId="04CBD1C6"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No</w:t>
            </w:r>
          </w:p>
        </w:tc>
        <w:tc>
          <w:tcPr>
            <w:tcW w:w="2466" w:type="dxa"/>
            <w:tcBorders>
              <w:bottom w:val="single" w:sz="4" w:space="0" w:color="808080" w:themeColor="background1" w:themeShade="80"/>
            </w:tcBorders>
            <w:shd w:val="clear" w:color="auto" w:fill="auto"/>
            <w:tcMar>
              <w:top w:w="68" w:type="dxa"/>
              <w:bottom w:w="68" w:type="dxa"/>
            </w:tcMar>
            <w:vAlign w:val="bottom"/>
          </w:tcPr>
          <w:p w14:paraId="1A3B522D"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4,220 (96%)</w:t>
            </w:r>
          </w:p>
        </w:tc>
      </w:tr>
      <w:tr w:rsidR="000405CB" w:rsidRPr="00FE3CA2" w14:paraId="2C5D04DD" w14:textId="77777777" w:rsidTr="009142DA">
        <w:trPr>
          <w:trHeight w:val="448"/>
        </w:trPr>
        <w:tc>
          <w:tcPr>
            <w:tcW w:w="2268" w:type="dxa"/>
            <w:tcBorders>
              <w:top w:val="nil"/>
              <w:bottom w:val="single" w:sz="18" w:space="0" w:color="000000"/>
            </w:tcBorders>
            <w:shd w:val="clear" w:color="auto" w:fill="auto"/>
            <w:tcMar>
              <w:top w:w="68" w:type="dxa"/>
              <w:bottom w:w="68" w:type="dxa"/>
            </w:tcMar>
          </w:tcPr>
          <w:p w14:paraId="6A922C1C" w14:textId="768C6FA5" w:rsidR="000405CB" w:rsidRPr="00F8074E" w:rsidRDefault="00BC5D59" w:rsidP="000405CB">
            <w:pPr>
              <w:pStyle w:val="TableTextLeftAligned"/>
              <w:keepNext/>
              <w:keepLines/>
              <w:spacing w:after="0" w:line="22" w:lineRule="atLeast"/>
              <w:rPr>
                <w:rFonts w:cstheme="minorHAnsi"/>
                <w:szCs w:val="20"/>
              </w:rPr>
            </w:pPr>
            <w:r w:rsidRPr="00BC5D59">
              <w:rPr>
                <w:rFonts w:cstheme="minorHAnsi"/>
                <w:color w:val="FFFFFF" w:themeColor="background1"/>
                <w:szCs w:val="20"/>
              </w:rPr>
              <w:t>Aboriginal or Torres Strait Islander</w:t>
            </w:r>
          </w:p>
        </w:tc>
        <w:tc>
          <w:tcPr>
            <w:tcW w:w="3544" w:type="dxa"/>
            <w:tcBorders>
              <w:bottom w:val="single" w:sz="18" w:space="0" w:color="000000"/>
            </w:tcBorders>
            <w:shd w:val="clear" w:color="auto" w:fill="auto"/>
            <w:tcMar>
              <w:top w:w="68" w:type="dxa"/>
              <w:bottom w:w="68" w:type="dxa"/>
            </w:tcMar>
          </w:tcPr>
          <w:p w14:paraId="04B31966" w14:textId="77777777" w:rsidR="000405CB" w:rsidRPr="00F8074E" w:rsidRDefault="000405CB" w:rsidP="000405CB">
            <w:pPr>
              <w:pStyle w:val="TableTextRightAligned"/>
              <w:keepNext/>
              <w:keepLines/>
              <w:spacing w:after="0" w:line="22" w:lineRule="atLeast"/>
              <w:jc w:val="left"/>
              <w:rPr>
                <w:rFonts w:cstheme="minorHAnsi"/>
                <w:szCs w:val="20"/>
              </w:rPr>
            </w:pPr>
            <w:r w:rsidRPr="00F8074E">
              <w:rPr>
                <w:rFonts w:cstheme="minorHAnsi"/>
                <w:szCs w:val="20"/>
              </w:rPr>
              <w:t>Yes</w:t>
            </w:r>
          </w:p>
        </w:tc>
        <w:tc>
          <w:tcPr>
            <w:tcW w:w="2466" w:type="dxa"/>
            <w:tcBorders>
              <w:bottom w:val="single" w:sz="18" w:space="0" w:color="000000"/>
            </w:tcBorders>
            <w:shd w:val="clear" w:color="auto" w:fill="auto"/>
            <w:tcMar>
              <w:top w:w="68" w:type="dxa"/>
              <w:bottom w:w="68" w:type="dxa"/>
            </w:tcMar>
            <w:vAlign w:val="bottom"/>
          </w:tcPr>
          <w:p w14:paraId="65E20EC2" w14:textId="77777777" w:rsidR="000405CB" w:rsidRPr="00F8074E" w:rsidRDefault="000405CB" w:rsidP="000405CB">
            <w:pPr>
              <w:pStyle w:val="TableTextRightAligned"/>
              <w:keepNext/>
              <w:keepLines/>
              <w:spacing w:after="0" w:line="22" w:lineRule="atLeast"/>
              <w:rPr>
                <w:rFonts w:cstheme="minorHAnsi"/>
                <w:szCs w:val="20"/>
              </w:rPr>
            </w:pPr>
            <w:r w:rsidRPr="00F8074E">
              <w:rPr>
                <w:rFonts w:cstheme="minorHAnsi"/>
                <w:szCs w:val="20"/>
              </w:rPr>
              <w:t>143 (3%)</w:t>
            </w:r>
          </w:p>
        </w:tc>
      </w:tr>
    </w:tbl>
    <w:p w14:paraId="07906AB4" w14:textId="3F8EFC52" w:rsidR="00570E35" w:rsidRDefault="00CB5956" w:rsidP="00E11CD7">
      <w:pPr>
        <w:pStyle w:val="SourceNotesText"/>
      </w:pPr>
      <w:r>
        <w:t>Note: Some percentages might not add to 100 due to rounding and a small amount of missing data.</w:t>
      </w:r>
    </w:p>
    <w:p w14:paraId="4A5A3BC1" w14:textId="313A95DB" w:rsidR="00570E35" w:rsidRDefault="00C36AB7" w:rsidP="00C36AB7">
      <w:pPr>
        <w:pStyle w:val="Caption"/>
        <w:keepNext/>
      </w:pPr>
      <w:r>
        <w:lastRenderedPageBreak/>
        <w:t xml:space="preserve">Appendix Table </w:t>
      </w:r>
      <w:r>
        <w:fldChar w:fldCharType="begin"/>
      </w:r>
      <w:r>
        <w:instrText>SEQ Appendix_Table \* ARABIC</w:instrText>
      </w:r>
      <w:r>
        <w:fldChar w:fldCharType="separate"/>
      </w:r>
      <w:r>
        <w:rPr>
          <w:noProof/>
        </w:rPr>
        <w:t>2</w:t>
      </w:r>
      <w:r>
        <w:fldChar w:fldCharType="end"/>
      </w:r>
      <w:r>
        <w:t xml:space="preserve">. </w:t>
      </w:r>
      <w:r w:rsidRPr="00AD663D">
        <w:t>Financial status of respondents</w:t>
      </w:r>
    </w:p>
    <w:tbl>
      <w:tblPr>
        <w:tblStyle w:val="DefaultTable"/>
        <w:tblW w:w="8278" w:type="dxa"/>
        <w:tblLayout w:type="fixed"/>
        <w:tblCellMar>
          <w:top w:w="85" w:type="dxa"/>
        </w:tblCellMar>
        <w:tblLook w:val="0420" w:firstRow="1" w:lastRow="0" w:firstColumn="0" w:lastColumn="0" w:noHBand="0" w:noVBand="1"/>
        <w:tblCaption w:val="Financial status of respondents"/>
        <w:tblDescription w:val="This table breaks down the survey sample according to household income, income category, work status, dependents, financial situation, number of properties owners, and savings for property maintenance."/>
      </w:tblPr>
      <w:tblGrid>
        <w:gridCol w:w="2268"/>
        <w:gridCol w:w="3544"/>
        <w:gridCol w:w="2466"/>
      </w:tblGrid>
      <w:tr w:rsidR="004A5699" w:rsidRPr="004A5699" w14:paraId="2BA0AE69" w14:textId="77777777" w:rsidTr="001178A4">
        <w:trPr>
          <w:cnfStyle w:val="100000000000" w:firstRow="1" w:lastRow="0" w:firstColumn="0" w:lastColumn="0" w:oddVBand="0" w:evenVBand="0" w:oddHBand="0" w:evenHBand="0" w:firstRowFirstColumn="0" w:firstRowLastColumn="0" w:lastRowFirstColumn="0" w:lastRowLastColumn="0"/>
          <w:trHeight w:val="386"/>
          <w:tblHeader/>
        </w:trPr>
        <w:tc>
          <w:tcPr>
            <w:tcW w:w="2268" w:type="dxa"/>
            <w:tcBorders>
              <w:top w:val="nil"/>
              <w:bottom w:val="nil"/>
            </w:tcBorders>
            <w:tcMar>
              <w:top w:w="68" w:type="dxa"/>
              <w:bottom w:w="68" w:type="dxa"/>
            </w:tcMar>
          </w:tcPr>
          <w:p w14:paraId="02B33615" w14:textId="77777777" w:rsidR="00570E35" w:rsidRPr="004A5699" w:rsidRDefault="00570E35" w:rsidP="00D0469C">
            <w:pPr>
              <w:pStyle w:val="TableTextLeftAligned"/>
              <w:keepNext/>
              <w:keepLines/>
              <w:spacing w:after="0" w:line="22" w:lineRule="atLeast"/>
              <w:rPr>
                <w:rFonts w:cstheme="minorHAnsi"/>
                <w:szCs w:val="20"/>
              </w:rPr>
            </w:pPr>
            <w:r w:rsidRPr="004A5699">
              <w:t>Category</w:t>
            </w:r>
          </w:p>
        </w:tc>
        <w:tc>
          <w:tcPr>
            <w:tcW w:w="3544" w:type="dxa"/>
            <w:tcBorders>
              <w:top w:val="nil"/>
              <w:bottom w:val="nil"/>
            </w:tcBorders>
            <w:tcMar>
              <w:top w:w="68" w:type="dxa"/>
              <w:bottom w:w="68" w:type="dxa"/>
            </w:tcMar>
          </w:tcPr>
          <w:p w14:paraId="302E6460" w14:textId="77777777" w:rsidR="00570E35" w:rsidRPr="004A5699" w:rsidRDefault="00570E35" w:rsidP="00D0469C">
            <w:pPr>
              <w:pStyle w:val="TableTextRightAligned"/>
              <w:keepNext/>
              <w:keepLines/>
              <w:spacing w:after="0" w:line="22" w:lineRule="atLeast"/>
              <w:jc w:val="left"/>
              <w:rPr>
                <w:rFonts w:cstheme="minorHAnsi"/>
                <w:szCs w:val="20"/>
              </w:rPr>
            </w:pPr>
            <w:r w:rsidRPr="004A5699">
              <w:t>Value</w:t>
            </w:r>
          </w:p>
        </w:tc>
        <w:tc>
          <w:tcPr>
            <w:tcW w:w="2466" w:type="dxa"/>
            <w:tcBorders>
              <w:top w:val="nil"/>
              <w:bottom w:val="nil"/>
            </w:tcBorders>
            <w:tcMar>
              <w:top w:w="68" w:type="dxa"/>
              <w:bottom w:w="68" w:type="dxa"/>
            </w:tcMar>
          </w:tcPr>
          <w:p w14:paraId="7ECD78D0" w14:textId="77777777" w:rsidR="00570E35" w:rsidRPr="004A5699" w:rsidRDefault="00570E35" w:rsidP="00D0469C">
            <w:pPr>
              <w:pStyle w:val="TableTextRightAligned"/>
              <w:keepNext/>
              <w:keepLines/>
              <w:spacing w:after="0" w:line="22" w:lineRule="atLeast"/>
              <w:rPr>
                <w:rFonts w:cstheme="minorHAnsi"/>
                <w:szCs w:val="20"/>
              </w:rPr>
            </w:pPr>
            <w:r w:rsidRPr="004A5699">
              <w:t>Count (per cent)</w:t>
            </w:r>
          </w:p>
        </w:tc>
      </w:tr>
      <w:tr w:rsidR="00570E35" w:rsidRPr="00FE3CA2" w14:paraId="4D60D9F4" w14:textId="77777777" w:rsidTr="004A5699">
        <w:trPr>
          <w:trHeight w:val="170"/>
        </w:trPr>
        <w:tc>
          <w:tcPr>
            <w:tcW w:w="2268" w:type="dxa"/>
            <w:tcBorders>
              <w:top w:val="nil"/>
              <w:bottom w:val="nil"/>
            </w:tcBorders>
            <w:shd w:val="clear" w:color="auto" w:fill="auto"/>
            <w:tcMar>
              <w:top w:w="68" w:type="dxa"/>
              <w:bottom w:w="68" w:type="dxa"/>
            </w:tcMar>
          </w:tcPr>
          <w:p w14:paraId="4E4FCCE2"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Household income</w:t>
            </w:r>
          </w:p>
        </w:tc>
        <w:tc>
          <w:tcPr>
            <w:tcW w:w="3544" w:type="dxa"/>
            <w:tcBorders>
              <w:top w:val="nil"/>
              <w:bottom w:val="single" w:sz="4" w:space="0" w:color="808080" w:themeColor="background1" w:themeShade="80"/>
            </w:tcBorders>
            <w:shd w:val="clear" w:color="auto" w:fill="auto"/>
            <w:tcMar>
              <w:top w:w="68" w:type="dxa"/>
              <w:bottom w:w="68" w:type="dxa"/>
            </w:tcMar>
          </w:tcPr>
          <w:p w14:paraId="6673D2AA" w14:textId="0307B533" w:rsidR="00570E35" w:rsidRPr="00F8074E" w:rsidRDefault="00EE72DF" w:rsidP="00EE72DF">
            <w:pPr>
              <w:pStyle w:val="TableTextRightAligned"/>
              <w:keepNext/>
              <w:keepLines/>
              <w:spacing w:after="0" w:line="22" w:lineRule="atLeast"/>
              <w:jc w:val="left"/>
              <w:rPr>
                <w:rFonts w:cstheme="minorHAnsi"/>
                <w:szCs w:val="20"/>
              </w:rPr>
            </w:pPr>
            <w:r>
              <w:rPr>
                <w:rFonts w:cstheme="minorHAnsi"/>
                <w:szCs w:val="20"/>
              </w:rPr>
              <w:t>Less than $30,000</w:t>
            </w:r>
          </w:p>
        </w:tc>
        <w:tc>
          <w:tcPr>
            <w:tcW w:w="2466" w:type="dxa"/>
            <w:tcBorders>
              <w:top w:val="nil"/>
              <w:bottom w:val="single" w:sz="4" w:space="0" w:color="808080" w:themeColor="background1" w:themeShade="80"/>
            </w:tcBorders>
            <w:shd w:val="clear" w:color="auto" w:fill="auto"/>
            <w:tcMar>
              <w:top w:w="68" w:type="dxa"/>
              <w:bottom w:w="68" w:type="dxa"/>
            </w:tcMar>
            <w:vAlign w:val="bottom"/>
          </w:tcPr>
          <w:p w14:paraId="0465B86D"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217 (5%)</w:t>
            </w:r>
          </w:p>
        </w:tc>
      </w:tr>
      <w:tr w:rsidR="00570E35" w:rsidRPr="00FE3CA2" w14:paraId="452AC83B" w14:textId="77777777" w:rsidTr="00D0469C">
        <w:trPr>
          <w:trHeight w:val="170"/>
        </w:trPr>
        <w:tc>
          <w:tcPr>
            <w:tcW w:w="2268" w:type="dxa"/>
            <w:tcBorders>
              <w:top w:val="nil"/>
              <w:bottom w:val="nil"/>
            </w:tcBorders>
            <w:shd w:val="clear" w:color="auto" w:fill="auto"/>
            <w:tcMar>
              <w:top w:w="68" w:type="dxa"/>
              <w:bottom w:w="68" w:type="dxa"/>
            </w:tcMar>
          </w:tcPr>
          <w:p w14:paraId="179653DD"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7D1C002D" w14:textId="61457822"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$30,000</w:t>
            </w:r>
            <w:r w:rsidR="00F37357">
              <w:rPr>
                <w:rFonts w:cstheme="minorHAnsi"/>
                <w:szCs w:val="20"/>
              </w:rPr>
              <w:t>–</w:t>
            </w:r>
            <w:r w:rsidRPr="00F8074E">
              <w:rPr>
                <w:rFonts w:cstheme="minorHAnsi"/>
                <w:szCs w:val="20"/>
              </w:rPr>
              <w:t>$50,000</w:t>
            </w:r>
          </w:p>
        </w:tc>
        <w:tc>
          <w:tcPr>
            <w:tcW w:w="2466" w:type="dxa"/>
            <w:tcBorders>
              <w:bottom w:val="single" w:sz="4" w:space="0" w:color="808080" w:themeColor="background1" w:themeShade="80"/>
            </w:tcBorders>
            <w:shd w:val="clear" w:color="auto" w:fill="auto"/>
            <w:tcMar>
              <w:top w:w="68" w:type="dxa"/>
              <w:bottom w:w="68" w:type="dxa"/>
            </w:tcMar>
            <w:vAlign w:val="bottom"/>
          </w:tcPr>
          <w:p w14:paraId="363FB5B6"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299 (7%)</w:t>
            </w:r>
          </w:p>
        </w:tc>
      </w:tr>
      <w:tr w:rsidR="00570E35" w:rsidRPr="00FE3CA2" w14:paraId="5EA2E9F2" w14:textId="77777777" w:rsidTr="00D0469C">
        <w:trPr>
          <w:trHeight w:val="170"/>
        </w:trPr>
        <w:tc>
          <w:tcPr>
            <w:tcW w:w="2268" w:type="dxa"/>
            <w:tcBorders>
              <w:top w:val="nil"/>
              <w:bottom w:val="nil"/>
            </w:tcBorders>
            <w:shd w:val="clear" w:color="auto" w:fill="auto"/>
            <w:tcMar>
              <w:top w:w="68" w:type="dxa"/>
              <w:bottom w:w="68" w:type="dxa"/>
            </w:tcMar>
          </w:tcPr>
          <w:p w14:paraId="1550535B"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459A8E51" w14:textId="20DBFE70"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$50,001</w:t>
            </w:r>
            <w:r w:rsidR="00F37357">
              <w:rPr>
                <w:rFonts w:cstheme="minorHAnsi"/>
                <w:szCs w:val="20"/>
              </w:rPr>
              <w:t>–</w:t>
            </w:r>
            <w:r w:rsidRPr="00F8074E">
              <w:rPr>
                <w:rFonts w:cstheme="minorHAnsi"/>
                <w:szCs w:val="20"/>
              </w:rPr>
              <w:t>$70,000</w:t>
            </w:r>
          </w:p>
        </w:tc>
        <w:tc>
          <w:tcPr>
            <w:tcW w:w="2466" w:type="dxa"/>
            <w:tcBorders>
              <w:bottom w:val="single" w:sz="4" w:space="0" w:color="808080" w:themeColor="background1" w:themeShade="80"/>
            </w:tcBorders>
            <w:shd w:val="clear" w:color="auto" w:fill="auto"/>
            <w:tcMar>
              <w:top w:w="68" w:type="dxa"/>
              <w:bottom w:w="68" w:type="dxa"/>
            </w:tcMar>
            <w:vAlign w:val="bottom"/>
          </w:tcPr>
          <w:p w14:paraId="5552A579"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372 (8%)</w:t>
            </w:r>
          </w:p>
        </w:tc>
      </w:tr>
      <w:tr w:rsidR="00570E35" w:rsidRPr="00FE3CA2" w14:paraId="143DBD3A" w14:textId="77777777" w:rsidTr="00D0469C">
        <w:trPr>
          <w:trHeight w:val="170"/>
        </w:trPr>
        <w:tc>
          <w:tcPr>
            <w:tcW w:w="2268" w:type="dxa"/>
            <w:tcBorders>
              <w:top w:val="nil"/>
              <w:bottom w:val="nil"/>
            </w:tcBorders>
            <w:shd w:val="clear" w:color="auto" w:fill="auto"/>
            <w:tcMar>
              <w:top w:w="68" w:type="dxa"/>
              <w:bottom w:w="68" w:type="dxa"/>
            </w:tcMar>
          </w:tcPr>
          <w:p w14:paraId="2AF5E4B2"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36535D34"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$70,001–$100,000</w:t>
            </w:r>
          </w:p>
        </w:tc>
        <w:tc>
          <w:tcPr>
            <w:tcW w:w="2466" w:type="dxa"/>
            <w:tcBorders>
              <w:bottom w:val="single" w:sz="4" w:space="0" w:color="808080" w:themeColor="background1" w:themeShade="80"/>
            </w:tcBorders>
            <w:shd w:val="clear" w:color="auto" w:fill="auto"/>
            <w:tcMar>
              <w:top w:w="68" w:type="dxa"/>
              <w:bottom w:w="68" w:type="dxa"/>
            </w:tcMar>
            <w:vAlign w:val="bottom"/>
          </w:tcPr>
          <w:p w14:paraId="372B53E1"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644 (15%)</w:t>
            </w:r>
          </w:p>
        </w:tc>
      </w:tr>
      <w:tr w:rsidR="00570E35" w:rsidRPr="00FE3CA2" w14:paraId="536FB467" w14:textId="77777777" w:rsidTr="00D0469C">
        <w:trPr>
          <w:trHeight w:val="170"/>
        </w:trPr>
        <w:tc>
          <w:tcPr>
            <w:tcW w:w="2268" w:type="dxa"/>
            <w:tcBorders>
              <w:top w:val="nil"/>
              <w:bottom w:val="nil"/>
            </w:tcBorders>
            <w:shd w:val="clear" w:color="auto" w:fill="auto"/>
            <w:tcMar>
              <w:top w:w="68" w:type="dxa"/>
              <w:bottom w:w="68" w:type="dxa"/>
            </w:tcMar>
          </w:tcPr>
          <w:p w14:paraId="1F910F6C"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bottom w:val="single" w:sz="4" w:space="0" w:color="808080" w:themeColor="background1" w:themeShade="80"/>
            </w:tcBorders>
            <w:shd w:val="clear" w:color="auto" w:fill="auto"/>
            <w:tcMar>
              <w:top w:w="68" w:type="dxa"/>
              <w:bottom w:w="68" w:type="dxa"/>
            </w:tcMar>
          </w:tcPr>
          <w:p w14:paraId="1B09624D"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$100,01–$130,000</w:t>
            </w:r>
          </w:p>
        </w:tc>
        <w:tc>
          <w:tcPr>
            <w:tcW w:w="2466" w:type="dxa"/>
            <w:tcBorders>
              <w:bottom w:val="single" w:sz="4" w:space="0" w:color="808080" w:themeColor="background1" w:themeShade="80"/>
            </w:tcBorders>
            <w:shd w:val="clear" w:color="auto" w:fill="auto"/>
            <w:tcMar>
              <w:top w:w="68" w:type="dxa"/>
              <w:bottom w:w="68" w:type="dxa"/>
            </w:tcMar>
            <w:vAlign w:val="bottom"/>
          </w:tcPr>
          <w:p w14:paraId="520CE310"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656 (15%)</w:t>
            </w:r>
          </w:p>
        </w:tc>
      </w:tr>
      <w:tr w:rsidR="00570E35" w:rsidRPr="00FE3CA2" w14:paraId="3A8F40EA" w14:textId="77777777" w:rsidTr="00D0469C">
        <w:trPr>
          <w:trHeight w:val="170"/>
        </w:trPr>
        <w:tc>
          <w:tcPr>
            <w:tcW w:w="2268" w:type="dxa"/>
            <w:tcBorders>
              <w:top w:val="nil"/>
              <w:bottom w:val="nil"/>
            </w:tcBorders>
            <w:shd w:val="clear" w:color="auto" w:fill="auto"/>
            <w:tcMar>
              <w:top w:w="68" w:type="dxa"/>
              <w:bottom w:w="68" w:type="dxa"/>
            </w:tcMar>
          </w:tcPr>
          <w:p w14:paraId="7F68BA37"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Household income</w:t>
            </w:r>
          </w:p>
        </w:tc>
        <w:tc>
          <w:tcPr>
            <w:tcW w:w="3544"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6FBCD846"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$130,001–$150,000</w:t>
            </w:r>
          </w:p>
        </w:tc>
        <w:tc>
          <w:tcPr>
            <w:tcW w:w="2466"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vAlign w:val="bottom"/>
          </w:tcPr>
          <w:p w14:paraId="3AC1DEDB"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542 (12%)</w:t>
            </w:r>
          </w:p>
        </w:tc>
      </w:tr>
      <w:tr w:rsidR="00F37357" w:rsidRPr="00FE3CA2" w14:paraId="0EE73724" w14:textId="77777777" w:rsidTr="00D0469C">
        <w:trPr>
          <w:trHeight w:val="170"/>
        </w:trPr>
        <w:tc>
          <w:tcPr>
            <w:tcW w:w="2268" w:type="dxa"/>
            <w:tcBorders>
              <w:top w:val="nil"/>
              <w:bottom w:val="nil"/>
            </w:tcBorders>
            <w:shd w:val="clear" w:color="auto" w:fill="auto"/>
            <w:tcMar>
              <w:top w:w="68" w:type="dxa"/>
              <w:bottom w:w="68" w:type="dxa"/>
            </w:tcMar>
          </w:tcPr>
          <w:p w14:paraId="03E86508" w14:textId="77777777" w:rsidR="00F37357" w:rsidRPr="00F8074E" w:rsidRDefault="00F37357" w:rsidP="00D0469C">
            <w:pPr>
              <w:pStyle w:val="TableTextLeftAligned"/>
              <w:keepNext/>
              <w:keepLines/>
              <w:spacing w:after="0" w:line="22" w:lineRule="atLeast"/>
              <w:rPr>
                <w:rFonts w:cstheme="minorHAnsi"/>
                <w:color w:val="FFFFFF" w:themeColor="background1"/>
                <w:szCs w:val="20"/>
              </w:rPr>
            </w:pPr>
          </w:p>
        </w:tc>
        <w:tc>
          <w:tcPr>
            <w:tcW w:w="3544"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0578A4DF" w14:textId="1A1AA1D3" w:rsidR="00F37357" w:rsidRPr="00F8074E" w:rsidRDefault="00F37357" w:rsidP="00F37357">
            <w:pPr>
              <w:pStyle w:val="TableTextRightAligned"/>
              <w:keepNext/>
              <w:keepLines/>
              <w:spacing w:after="0" w:line="22" w:lineRule="atLeast"/>
              <w:jc w:val="left"/>
              <w:rPr>
                <w:rFonts w:cstheme="minorHAnsi"/>
                <w:szCs w:val="20"/>
              </w:rPr>
            </w:pPr>
            <w:r>
              <w:rPr>
                <w:rFonts w:cstheme="minorHAnsi"/>
                <w:szCs w:val="20"/>
              </w:rPr>
              <w:t>$150,001–$200,000</w:t>
            </w:r>
          </w:p>
        </w:tc>
        <w:tc>
          <w:tcPr>
            <w:tcW w:w="2466"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vAlign w:val="bottom"/>
          </w:tcPr>
          <w:p w14:paraId="0059C500" w14:textId="7A77943C" w:rsidR="00F37357" w:rsidRPr="00F8074E" w:rsidRDefault="00F37357" w:rsidP="00D0469C">
            <w:pPr>
              <w:pStyle w:val="TableTextRightAligned"/>
              <w:keepNext/>
              <w:keepLines/>
              <w:spacing w:after="0" w:line="22" w:lineRule="atLeast"/>
              <w:rPr>
                <w:rFonts w:cstheme="minorHAnsi"/>
                <w:szCs w:val="20"/>
              </w:rPr>
            </w:pPr>
            <w:r>
              <w:rPr>
                <w:rFonts w:cstheme="minorHAnsi"/>
                <w:szCs w:val="20"/>
              </w:rPr>
              <w:t>747 (17%)</w:t>
            </w:r>
          </w:p>
        </w:tc>
      </w:tr>
      <w:tr w:rsidR="00570E35" w:rsidRPr="00FE3CA2" w14:paraId="569CB7CB" w14:textId="77777777" w:rsidTr="00D0469C">
        <w:trPr>
          <w:trHeight w:val="170"/>
        </w:trPr>
        <w:tc>
          <w:tcPr>
            <w:tcW w:w="2268" w:type="dxa"/>
            <w:tcBorders>
              <w:top w:val="nil"/>
              <w:bottom w:val="nil"/>
            </w:tcBorders>
            <w:shd w:val="clear" w:color="auto" w:fill="auto"/>
            <w:tcMar>
              <w:top w:w="68" w:type="dxa"/>
              <w:bottom w:w="68" w:type="dxa"/>
            </w:tcMar>
          </w:tcPr>
          <w:p w14:paraId="24BA242E"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color w:val="FFFFFF" w:themeColor="background1"/>
                <w:szCs w:val="20"/>
              </w:rPr>
              <w:t>Household income</w:t>
            </w:r>
          </w:p>
        </w:tc>
        <w:tc>
          <w:tcPr>
            <w:tcW w:w="3544"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140AC404"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Over $200,000</w:t>
            </w:r>
          </w:p>
        </w:tc>
        <w:tc>
          <w:tcPr>
            <w:tcW w:w="2466"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vAlign w:val="bottom"/>
          </w:tcPr>
          <w:p w14:paraId="7C0E95FB"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671 (15%)</w:t>
            </w:r>
          </w:p>
        </w:tc>
      </w:tr>
      <w:tr w:rsidR="00570E35" w:rsidRPr="00FE3CA2" w14:paraId="68C7DA40"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5543B917"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color w:val="FFFFFF" w:themeColor="background1"/>
                <w:szCs w:val="20"/>
              </w:rPr>
              <w:t>Household income</w:t>
            </w:r>
          </w:p>
        </w:tc>
        <w:tc>
          <w:tcPr>
            <w:tcW w:w="3544" w:type="dxa"/>
            <w:tcBorders>
              <w:top w:val="single" w:sz="4" w:space="0" w:color="808080" w:themeColor="background1" w:themeShade="80"/>
              <w:bottom w:val="nil"/>
            </w:tcBorders>
            <w:shd w:val="clear" w:color="auto" w:fill="auto"/>
            <w:tcMar>
              <w:top w:w="68" w:type="dxa"/>
              <w:bottom w:w="68" w:type="dxa"/>
            </w:tcMar>
          </w:tcPr>
          <w:p w14:paraId="22209919"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Don’t know / prefer not to answer</w:t>
            </w:r>
          </w:p>
        </w:tc>
        <w:tc>
          <w:tcPr>
            <w:tcW w:w="2466" w:type="dxa"/>
            <w:tcBorders>
              <w:top w:val="single" w:sz="4" w:space="0" w:color="808080" w:themeColor="background1" w:themeShade="80"/>
              <w:bottom w:val="nil"/>
            </w:tcBorders>
            <w:shd w:val="clear" w:color="auto" w:fill="auto"/>
            <w:tcMar>
              <w:top w:w="68" w:type="dxa"/>
              <w:bottom w:w="68" w:type="dxa"/>
            </w:tcMar>
            <w:vAlign w:val="bottom"/>
          </w:tcPr>
          <w:p w14:paraId="579E2394"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255 (6%)</w:t>
            </w:r>
          </w:p>
        </w:tc>
      </w:tr>
      <w:tr w:rsidR="00570E35" w:rsidRPr="00FE3CA2" w14:paraId="3FCDB767"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560CC242" w14:textId="77777777" w:rsidR="00570E35" w:rsidRPr="00F8074E" w:rsidRDefault="00570E35" w:rsidP="00D0469C">
            <w:pPr>
              <w:pStyle w:val="TableTextLeftAligned"/>
              <w:keepNext/>
              <w:keepLines/>
              <w:spacing w:after="0" w:line="22" w:lineRule="atLeast"/>
              <w:rPr>
                <w:rFonts w:cstheme="minorHAnsi"/>
                <w:szCs w:val="20"/>
              </w:rPr>
            </w:pPr>
            <w:r>
              <w:rPr>
                <w:rFonts w:cstheme="minorHAnsi"/>
                <w:szCs w:val="20"/>
              </w:rPr>
              <w:t>I</w:t>
            </w:r>
            <w:r w:rsidRPr="00F8074E">
              <w:rPr>
                <w:rFonts w:cstheme="minorHAnsi"/>
                <w:szCs w:val="20"/>
              </w:rPr>
              <w:t>ncome category</w:t>
            </w:r>
          </w:p>
        </w:tc>
        <w:tc>
          <w:tcPr>
            <w:tcW w:w="3544" w:type="dxa"/>
            <w:tcBorders>
              <w:top w:val="single" w:sz="4" w:space="0" w:color="808080" w:themeColor="background1" w:themeShade="80"/>
              <w:bottom w:val="nil"/>
            </w:tcBorders>
            <w:shd w:val="clear" w:color="auto" w:fill="auto"/>
            <w:tcMar>
              <w:top w:w="68" w:type="dxa"/>
              <w:bottom w:w="68" w:type="dxa"/>
            </w:tcMar>
          </w:tcPr>
          <w:p w14:paraId="4285453A" w14:textId="1748CF36"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Low (</w:t>
            </w:r>
            <w:r w:rsidR="00F37357">
              <w:rPr>
                <w:rFonts w:cstheme="minorHAnsi"/>
                <w:szCs w:val="20"/>
              </w:rPr>
              <w:t xml:space="preserve">less than </w:t>
            </w:r>
            <w:r w:rsidRPr="00F8074E">
              <w:rPr>
                <w:rFonts w:cstheme="minorHAnsi"/>
                <w:szCs w:val="20"/>
              </w:rPr>
              <w:t>$70,001)</w:t>
            </w:r>
          </w:p>
        </w:tc>
        <w:tc>
          <w:tcPr>
            <w:tcW w:w="2466" w:type="dxa"/>
            <w:tcBorders>
              <w:top w:val="single" w:sz="4" w:space="0" w:color="808080" w:themeColor="background1" w:themeShade="80"/>
              <w:bottom w:val="nil"/>
            </w:tcBorders>
            <w:shd w:val="clear" w:color="auto" w:fill="auto"/>
            <w:tcMar>
              <w:top w:w="68" w:type="dxa"/>
              <w:bottom w:w="68" w:type="dxa"/>
            </w:tcMar>
            <w:vAlign w:val="bottom"/>
          </w:tcPr>
          <w:p w14:paraId="0DBDA774"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888 (20%)</w:t>
            </w:r>
          </w:p>
        </w:tc>
      </w:tr>
      <w:tr w:rsidR="00570E35" w:rsidRPr="00FE3CA2" w14:paraId="0346A74F" w14:textId="77777777" w:rsidTr="00D0469C">
        <w:trPr>
          <w:trHeight w:val="170"/>
        </w:trPr>
        <w:tc>
          <w:tcPr>
            <w:tcW w:w="2268" w:type="dxa"/>
            <w:tcBorders>
              <w:top w:val="nil"/>
              <w:bottom w:val="nil"/>
            </w:tcBorders>
            <w:shd w:val="clear" w:color="auto" w:fill="auto"/>
            <w:tcMar>
              <w:top w:w="68" w:type="dxa"/>
              <w:bottom w:w="68" w:type="dxa"/>
            </w:tcMar>
          </w:tcPr>
          <w:p w14:paraId="5201AEFA" w14:textId="77777777" w:rsidR="00570E35" w:rsidRPr="0075743F" w:rsidRDefault="00570E35" w:rsidP="00D0469C">
            <w:pPr>
              <w:pStyle w:val="TableTextLeftAligned"/>
              <w:keepNext/>
              <w:keepLines/>
              <w:spacing w:after="0" w:line="22" w:lineRule="atLeast"/>
              <w:rPr>
                <w:rFonts w:cstheme="minorHAnsi"/>
                <w:color w:val="FFFFFF" w:themeColor="background1"/>
                <w:szCs w:val="20"/>
              </w:rPr>
            </w:pPr>
            <w:r w:rsidRPr="0075743F">
              <w:rPr>
                <w:rFonts w:cstheme="minorHAnsi"/>
                <w:color w:val="FFFFFF" w:themeColor="background1"/>
                <w:szCs w:val="20"/>
              </w:rPr>
              <w:t>Income category</w:t>
            </w:r>
          </w:p>
        </w:tc>
        <w:tc>
          <w:tcPr>
            <w:tcW w:w="3544" w:type="dxa"/>
            <w:tcBorders>
              <w:top w:val="single" w:sz="4" w:space="0" w:color="808080" w:themeColor="background1" w:themeShade="80"/>
              <w:bottom w:val="nil"/>
            </w:tcBorders>
            <w:shd w:val="clear" w:color="auto" w:fill="auto"/>
            <w:tcMar>
              <w:top w:w="68" w:type="dxa"/>
              <w:bottom w:w="68" w:type="dxa"/>
            </w:tcMar>
          </w:tcPr>
          <w:p w14:paraId="25A28E61" w14:textId="624191E3" w:rsidR="00570E35" w:rsidRPr="00F8074E" w:rsidRDefault="00570E35" w:rsidP="00F37357">
            <w:pPr>
              <w:pStyle w:val="TableTextRightAligned"/>
              <w:keepNext/>
              <w:keepLines/>
              <w:spacing w:after="0" w:line="22" w:lineRule="atLeast"/>
              <w:jc w:val="left"/>
              <w:rPr>
                <w:rFonts w:cstheme="minorHAnsi"/>
                <w:szCs w:val="20"/>
              </w:rPr>
            </w:pPr>
            <w:r w:rsidRPr="00F8074E">
              <w:rPr>
                <w:rFonts w:cstheme="minorHAnsi"/>
                <w:szCs w:val="20"/>
              </w:rPr>
              <w:t>Medium ($70,001</w:t>
            </w:r>
            <w:r w:rsidR="00F37357">
              <w:rPr>
                <w:rFonts w:cstheme="minorHAnsi"/>
                <w:szCs w:val="20"/>
              </w:rPr>
              <w:t>–</w:t>
            </w:r>
            <w:r w:rsidRPr="00F8074E">
              <w:rPr>
                <w:rFonts w:cstheme="minorHAnsi"/>
                <w:szCs w:val="20"/>
              </w:rPr>
              <w:t>$130,000)</w:t>
            </w:r>
          </w:p>
        </w:tc>
        <w:tc>
          <w:tcPr>
            <w:tcW w:w="2466" w:type="dxa"/>
            <w:tcBorders>
              <w:top w:val="single" w:sz="4" w:space="0" w:color="808080" w:themeColor="background1" w:themeShade="80"/>
              <w:bottom w:val="nil"/>
            </w:tcBorders>
            <w:shd w:val="clear" w:color="auto" w:fill="auto"/>
            <w:tcMar>
              <w:top w:w="68" w:type="dxa"/>
              <w:bottom w:w="68" w:type="dxa"/>
            </w:tcMar>
            <w:vAlign w:val="bottom"/>
          </w:tcPr>
          <w:p w14:paraId="683CE5BE" w14:textId="77777777" w:rsidR="00570E35" w:rsidRPr="00F8074E" w:rsidRDefault="00570E35" w:rsidP="00D0469C">
            <w:pPr>
              <w:pStyle w:val="TableTextRightAligned"/>
              <w:keepNext/>
              <w:keepLines/>
              <w:spacing w:after="0" w:line="22" w:lineRule="atLeast"/>
              <w:rPr>
                <w:rFonts w:cstheme="minorHAnsi"/>
                <w:szCs w:val="20"/>
              </w:rPr>
            </w:pPr>
            <w:r>
              <w:rPr>
                <w:rFonts w:cstheme="minorHAnsi"/>
                <w:szCs w:val="20"/>
              </w:rPr>
              <w:t>1,300 (30%)</w:t>
            </w:r>
          </w:p>
        </w:tc>
      </w:tr>
      <w:tr w:rsidR="00570E35" w:rsidRPr="00FE3CA2" w14:paraId="10B446F5"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488D29C9" w14:textId="77777777" w:rsidR="00570E35" w:rsidRPr="0075743F" w:rsidRDefault="00570E35" w:rsidP="00D0469C">
            <w:pPr>
              <w:pStyle w:val="TableTextLeftAligned"/>
              <w:keepNext/>
              <w:keepLines/>
              <w:spacing w:after="0" w:line="22" w:lineRule="atLeast"/>
              <w:rPr>
                <w:rFonts w:cstheme="minorHAnsi"/>
                <w:color w:val="FFFFFF" w:themeColor="background1"/>
                <w:szCs w:val="20"/>
              </w:rPr>
            </w:pPr>
            <w:r w:rsidRPr="0075743F">
              <w:rPr>
                <w:rFonts w:cstheme="minorHAnsi"/>
                <w:color w:val="FFFFFF" w:themeColor="background1"/>
                <w:szCs w:val="20"/>
              </w:rPr>
              <w:t>Income category</w:t>
            </w:r>
          </w:p>
        </w:tc>
        <w:tc>
          <w:tcPr>
            <w:tcW w:w="3544" w:type="dxa"/>
            <w:tcBorders>
              <w:top w:val="single" w:sz="4" w:space="0" w:color="808080" w:themeColor="background1" w:themeShade="80"/>
              <w:bottom w:val="nil"/>
            </w:tcBorders>
            <w:shd w:val="clear" w:color="auto" w:fill="auto"/>
            <w:tcMar>
              <w:top w:w="68" w:type="dxa"/>
              <w:bottom w:w="68" w:type="dxa"/>
            </w:tcMar>
          </w:tcPr>
          <w:p w14:paraId="6A88E4AD" w14:textId="1C7F21BA" w:rsidR="00570E35" w:rsidRPr="00F8074E" w:rsidRDefault="00570E35" w:rsidP="00F37357">
            <w:pPr>
              <w:pStyle w:val="TableTextRightAligned"/>
              <w:keepNext/>
              <w:keepLines/>
              <w:spacing w:after="0" w:line="22" w:lineRule="atLeast"/>
              <w:jc w:val="left"/>
              <w:rPr>
                <w:rFonts w:cstheme="minorHAnsi"/>
                <w:szCs w:val="20"/>
              </w:rPr>
            </w:pPr>
            <w:r w:rsidRPr="00F8074E">
              <w:rPr>
                <w:rFonts w:cstheme="minorHAnsi"/>
                <w:szCs w:val="20"/>
              </w:rPr>
              <w:t>High (</w:t>
            </w:r>
            <w:r w:rsidR="00F37357">
              <w:rPr>
                <w:rFonts w:cstheme="minorHAnsi"/>
                <w:szCs w:val="20"/>
              </w:rPr>
              <w:t xml:space="preserve">over </w:t>
            </w:r>
            <w:r w:rsidRPr="00F8074E">
              <w:rPr>
                <w:rFonts w:cstheme="minorHAnsi"/>
                <w:szCs w:val="20"/>
              </w:rPr>
              <w:t>$130,00</w:t>
            </w:r>
            <w:r w:rsidR="00F37357">
              <w:rPr>
                <w:rFonts w:cstheme="minorHAnsi"/>
                <w:szCs w:val="20"/>
              </w:rPr>
              <w:t>0</w:t>
            </w:r>
            <w:r w:rsidRPr="00F8074E">
              <w:rPr>
                <w:rFonts w:cstheme="minorHAnsi"/>
                <w:szCs w:val="20"/>
              </w:rPr>
              <w:t>)</w:t>
            </w:r>
          </w:p>
        </w:tc>
        <w:tc>
          <w:tcPr>
            <w:tcW w:w="2466" w:type="dxa"/>
            <w:tcBorders>
              <w:top w:val="single" w:sz="4" w:space="0" w:color="808080" w:themeColor="background1" w:themeShade="80"/>
              <w:bottom w:val="nil"/>
            </w:tcBorders>
            <w:shd w:val="clear" w:color="auto" w:fill="auto"/>
            <w:tcMar>
              <w:top w:w="68" w:type="dxa"/>
              <w:bottom w:w="68" w:type="dxa"/>
            </w:tcMar>
            <w:vAlign w:val="bottom"/>
          </w:tcPr>
          <w:p w14:paraId="20B9BDD5" w14:textId="775FDA04" w:rsidR="00570E35" w:rsidRPr="00F8074E" w:rsidRDefault="00F37357" w:rsidP="00F37357">
            <w:pPr>
              <w:pStyle w:val="TableTextRightAligned"/>
              <w:keepNext/>
              <w:keepLines/>
              <w:spacing w:after="0" w:line="22" w:lineRule="atLeast"/>
              <w:rPr>
                <w:rFonts w:cstheme="minorHAnsi"/>
                <w:szCs w:val="20"/>
              </w:rPr>
            </w:pPr>
            <w:r>
              <w:rPr>
                <w:rFonts w:cstheme="minorHAnsi"/>
                <w:szCs w:val="20"/>
              </w:rPr>
              <w:t>1,960</w:t>
            </w:r>
            <w:r w:rsidR="00570E35">
              <w:rPr>
                <w:rFonts w:cstheme="minorHAnsi"/>
                <w:szCs w:val="20"/>
              </w:rPr>
              <w:t xml:space="preserve"> (</w:t>
            </w:r>
            <w:r>
              <w:rPr>
                <w:rFonts w:cstheme="minorHAnsi"/>
                <w:szCs w:val="20"/>
              </w:rPr>
              <w:t>45</w:t>
            </w:r>
            <w:r w:rsidR="00570E35">
              <w:rPr>
                <w:rFonts w:cstheme="minorHAnsi"/>
                <w:szCs w:val="20"/>
              </w:rPr>
              <w:t>%)</w:t>
            </w:r>
          </w:p>
        </w:tc>
      </w:tr>
      <w:tr w:rsidR="00570E35" w:rsidRPr="00FE3CA2" w14:paraId="6DC4DCEE"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6F12EFC8"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4485B023"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Working in paid employment</w:t>
            </w:r>
          </w:p>
        </w:tc>
        <w:tc>
          <w:tcPr>
            <w:tcW w:w="2466" w:type="dxa"/>
            <w:tcBorders>
              <w:top w:val="single" w:sz="4" w:space="0" w:color="808080" w:themeColor="background1" w:themeShade="80"/>
              <w:bottom w:val="nil"/>
            </w:tcBorders>
            <w:shd w:val="clear" w:color="auto" w:fill="auto"/>
            <w:tcMar>
              <w:top w:w="68" w:type="dxa"/>
              <w:bottom w:w="68" w:type="dxa"/>
            </w:tcMar>
          </w:tcPr>
          <w:p w14:paraId="57C2F885"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3,030 (69%)</w:t>
            </w:r>
          </w:p>
        </w:tc>
      </w:tr>
      <w:tr w:rsidR="00570E35" w:rsidRPr="00FE3CA2" w14:paraId="1E81A461" w14:textId="77777777" w:rsidTr="00D0469C">
        <w:trPr>
          <w:trHeight w:val="170"/>
        </w:trPr>
        <w:tc>
          <w:tcPr>
            <w:tcW w:w="2268" w:type="dxa"/>
            <w:tcBorders>
              <w:top w:val="nil"/>
              <w:bottom w:val="nil"/>
            </w:tcBorders>
            <w:shd w:val="clear" w:color="auto" w:fill="auto"/>
            <w:tcMar>
              <w:top w:w="68" w:type="dxa"/>
              <w:bottom w:w="68" w:type="dxa"/>
            </w:tcMar>
          </w:tcPr>
          <w:p w14:paraId="345C95C4"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5EEA4B0E"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Retired</w:t>
            </w:r>
          </w:p>
        </w:tc>
        <w:tc>
          <w:tcPr>
            <w:tcW w:w="2466" w:type="dxa"/>
            <w:tcBorders>
              <w:top w:val="single" w:sz="4" w:space="0" w:color="808080" w:themeColor="background1" w:themeShade="80"/>
              <w:bottom w:val="nil"/>
            </w:tcBorders>
            <w:shd w:val="clear" w:color="auto" w:fill="auto"/>
            <w:tcMar>
              <w:top w:w="68" w:type="dxa"/>
              <w:bottom w:w="68" w:type="dxa"/>
            </w:tcMar>
          </w:tcPr>
          <w:p w14:paraId="5D4E4388"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608 (14%)</w:t>
            </w:r>
          </w:p>
        </w:tc>
      </w:tr>
      <w:tr w:rsidR="00570E35" w:rsidRPr="00FE3CA2" w14:paraId="3D62844D" w14:textId="77777777" w:rsidTr="00D0469C">
        <w:trPr>
          <w:trHeight w:val="170"/>
        </w:trPr>
        <w:tc>
          <w:tcPr>
            <w:tcW w:w="2268" w:type="dxa"/>
            <w:tcBorders>
              <w:top w:val="nil"/>
              <w:bottom w:val="nil"/>
            </w:tcBorders>
            <w:shd w:val="clear" w:color="auto" w:fill="auto"/>
            <w:tcMar>
              <w:top w:w="68" w:type="dxa"/>
              <w:bottom w:w="68" w:type="dxa"/>
            </w:tcMar>
          </w:tcPr>
          <w:p w14:paraId="6E8BED42"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0919FCE2"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 xml:space="preserve">Self employed </w:t>
            </w:r>
          </w:p>
        </w:tc>
        <w:tc>
          <w:tcPr>
            <w:tcW w:w="2466" w:type="dxa"/>
            <w:tcBorders>
              <w:top w:val="single" w:sz="4" w:space="0" w:color="808080" w:themeColor="background1" w:themeShade="80"/>
              <w:bottom w:val="nil"/>
            </w:tcBorders>
            <w:shd w:val="clear" w:color="auto" w:fill="auto"/>
            <w:tcMar>
              <w:top w:w="68" w:type="dxa"/>
              <w:bottom w:w="68" w:type="dxa"/>
            </w:tcMar>
          </w:tcPr>
          <w:p w14:paraId="45071FFA"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310 (7%)</w:t>
            </w:r>
          </w:p>
        </w:tc>
      </w:tr>
      <w:tr w:rsidR="00570E35" w:rsidRPr="00FE3CA2" w14:paraId="3A0B641A" w14:textId="77777777" w:rsidTr="00D0469C">
        <w:trPr>
          <w:trHeight w:val="170"/>
        </w:trPr>
        <w:tc>
          <w:tcPr>
            <w:tcW w:w="2268" w:type="dxa"/>
            <w:tcBorders>
              <w:top w:val="nil"/>
              <w:bottom w:val="nil"/>
            </w:tcBorders>
            <w:shd w:val="clear" w:color="auto" w:fill="auto"/>
            <w:tcMar>
              <w:top w:w="68" w:type="dxa"/>
              <w:bottom w:w="68" w:type="dxa"/>
            </w:tcMar>
          </w:tcPr>
          <w:p w14:paraId="077A4695"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78F275FA"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Carer/home duties</w:t>
            </w:r>
          </w:p>
        </w:tc>
        <w:tc>
          <w:tcPr>
            <w:tcW w:w="2466" w:type="dxa"/>
            <w:tcBorders>
              <w:top w:val="single" w:sz="4" w:space="0" w:color="808080" w:themeColor="background1" w:themeShade="80"/>
              <w:bottom w:val="nil"/>
            </w:tcBorders>
            <w:shd w:val="clear" w:color="auto" w:fill="auto"/>
            <w:tcMar>
              <w:top w:w="68" w:type="dxa"/>
              <w:bottom w:w="68" w:type="dxa"/>
            </w:tcMar>
          </w:tcPr>
          <w:p w14:paraId="08A4EC56"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293 (7%)</w:t>
            </w:r>
          </w:p>
        </w:tc>
      </w:tr>
      <w:tr w:rsidR="00570E35" w:rsidRPr="00FE3CA2" w14:paraId="069E0C87"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620C1083"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Work status</w:t>
            </w:r>
          </w:p>
        </w:tc>
        <w:tc>
          <w:tcPr>
            <w:tcW w:w="3544" w:type="dxa"/>
            <w:tcBorders>
              <w:top w:val="single" w:sz="4" w:space="0" w:color="808080" w:themeColor="background1" w:themeShade="80"/>
              <w:bottom w:val="nil"/>
            </w:tcBorders>
            <w:shd w:val="clear" w:color="auto" w:fill="auto"/>
            <w:tcMar>
              <w:top w:w="68" w:type="dxa"/>
              <w:bottom w:w="68" w:type="dxa"/>
            </w:tcMar>
          </w:tcPr>
          <w:p w14:paraId="03E24DFB"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Other</w:t>
            </w:r>
          </w:p>
        </w:tc>
        <w:tc>
          <w:tcPr>
            <w:tcW w:w="2466" w:type="dxa"/>
            <w:tcBorders>
              <w:top w:val="single" w:sz="4" w:space="0" w:color="808080" w:themeColor="background1" w:themeShade="80"/>
              <w:bottom w:val="nil"/>
            </w:tcBorders>
            <w:shd w:val="clear" w:color="auto" w:fill="auto"/>
            <w:tcMar>
              <w:top w:w="68" w:type="dxa"/>
              <w:bottom w:w="68" w:type="dxa"/>
            </w:tcMar>
          </w:tcPr>
          <w:p w14:paraId="1BD6483D"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162 (4%)</w:t>
            </w:r>
          </w:p>
        </w:tc>
      </w:tr>
      <w:tr w:rsidR="00570E35" w:rsidRPr="00FE3CA2" w14:paraId="1B202B1D"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78534BA4"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Dependents</w:t>
            </w:r>
          </w:p>
        </w:tc>
        <w:tc>
          <w:tcPr>
            <w:tcW w:w="3544" w:type="dxa"/>
            <w:tcBorders>
              <w:top w:val="single" w:sz="4" w:space="0" w:color="808080" w:themeColor="background1" w:themeShade="80"/>
              <w:bottom w:val="nil"/>
            </w:tcBorders>
            <w:shd w:val="clear" w:color="auto" w:fill="auto"/>
            <w:tcMar>
              <w:top w:w="68" w:type="dxa"/>
              <w:bottom w:w="68" w:type="dxa"/>
            </w:tcMar>
          </w:tcPr>
          <w:p w14:paraId="2E89C00D"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Yes, children</w:t>
            </w:r>
          </w:p>
        </w:tc>
        <w:tc>
          <w:tcPr>
            <w:tcW w:w="2466" w:type="dxa"/>
            <w:tcBorders>
              <w:top w:val="single" w:sz="4" w:space="0" w:color="808080" w:themeColor="background1" w:themeShade="80"/>
              <w:bottom w:val="nil"/>
            </w:tcBorders>
            <w:shd w:val="clear" w:color="auto" w:fill="auto"/>
            <w:tcMar>
              <w:top w:w="68" w:type="dxa"/>
              <w:bottom w:w="68" w:type="dxa"/>
            </w:tcMar>
          </w:tcPr>
          <w:p w14:paraId="759974BB"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2,204 (50%)</w:t>
            </w:r>
          </w:p>
        </w:tc>
      </w:tr>
      <w:tr w:rsidR="00570E35" w:rsidRPr="00FE3CA2" w14:paraId="2A95BA12" w14:textId="77777777" w:rsidTr="00D0469C">
        <w:trPr>
          <w:trHeight w:val="170"/>
        </w:trPr>
        <w:tc>
          <w:tcPr>
            <w:tcW w:w="2268" w:type="dxa"/>
            <w:tcBorders>
              <w:top w:val="nil"/>
              <w:bottom w:val="nil"/>
            </w:tcBorders>
            <w:shd w:val="clear" w:color="auto" w:fill="auto"/>
            <w:tcMar>
              <w:top w:w="68" w:type="dxa"/>
              <w:bottom w:w="68" w:type="dxa"/>
            </w:tcMar>
          </w:tcPr>
          <w:p w14:paraId="3C22B0B5"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Dependents</w:t>
            </w:r>
          </w:p>
        </w:tc>
        <w:tc>
          <w:tcPr>
            <w:tcW w:w="3544" w:type="dxa"/>
            <w:tcBorders>
              <w:top w:val="single" w:sz="4" w:space="0" w:color="808080" w:themeColor="background1" w:themeShade="80"/>
              <w:bottom w:val="nil"/>
            </w:tcBorders>
            <w:shd w:val="clear" w:color="auto" w:fill="auto"/>
            <w:tcMar>
              <w:top w:w="68" w:type="dxa"/>
              <w:bottom w:w="68" w:type="dxa"/>
            </w:tcMar>
          </w:tcPr>
          <w:p w14:paraId="19E1D9F0"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Yes other</w:t>
            </w:r>
          </w:p>
        </w:tc>
        <w:tc>
          <w:tcPr>
            <w:tcW w:w="2466" w:type="dxa"/>
            <w:tcBorders>
              <w:top w:val="single" w:sz="4" w:space="0" w:color="808080" w:themeColor="background1" w:themeShade="80"/>
              <w:bottom w:val="nil"/>
            </w:tcBorders>
            <w:shd w:val="clear" w:color="auto" w:fill="auto"/>
            <w:tcMar>
              <w:top w:w="68" w:type="dxa"/>
              <w:bottom w:w="68" w:type="dxa"/>
            </w:tcMar>
          </w:tcPr>
          <w:p w14:paraId="087278EC"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128 (3%)</w:t>
            </w:r>
          </w:p>
        </w:tc>
      </w:tr>
      <w:tr w:rsidR="00570E35" w:rsidRPr="00FE3CA2" w14:paraId="40B577E2"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4D101131"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Dependents</w:t>
            </w:r>
          </w:p>
        </w:tc>
        <w:tc>
          <w:tcPr>
            <w:tcW w:w="3544" w:type="dxa"/>
            <w:tcBorders>
              <w:top w:val="single" w:sz="4" w:space="0" w:color="808080" w:themeColor="background1" w:themeShade="80"/>
              <w:bottom w:val="nil"/>
            </w:tcBorders>
            <w:shd w:val="clear" w:color="auto" w:fill="auto"/>
            <w:tcMar>
              <w:top w:w="68" w:type="dxa"/>
              <w:bottom w:w="68" w:type="dxa"/>
            </w:tcMar>
          </w:tcPr>
          <w:p w14:paraId="7C7057AB"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No</w:t>
            </w:r>
          </w:p>
        </w:tc>
        <w:tc>
          <w:tcPr>
            <w:tcW w:w="2466" w:type="dxa"/>
            <w:tcBorders>
              <w:top w:val="single" w:sz="4" w:space="0" w:color="808080" w:themeColor="background1" w:themeShade="80"/>
              <w:bottom w:val="nil"/>
            </w:tcBorders>
            <w:shd w:val="clear" w:color="auto" w:fill="auto"/>
            <w:tcMar>
              <w:top w:w="68" w:type="dxa"/>
              <w:bottom w:w="68" w:type="dxa"/>
            </w:tcMar>
          </w:tcPr>
          <w:p w14:paraId="7CE03746"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2,060 (47%)</w:t>
            </w:r>
          </w:p>
        </w:tc>
      </w:tr>
      <w:tr w:rsidR="00570E35" w:rsidRPr="00FE3CA2" w14:paraId="4E48DF8B"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0CC4F1E5" w14:textId="77777777" w:rsidR="00570E35" w:rsidRPr="00F8074E" w:rsidRDefault="00570E35" w:rsidP="00D0469C">
            <w:pPr>
              <w:pStyle w:val="TableTextLeftAligned"/>
              <w:keepNext/>
              <w:keepLines/>
              <w:spacing w:after="0" w:line="22" w:lineRule="atLeast"/>
              <w:rPr>
                <w:rFonts w:cstheme="minorHAnsi"/>
                <w:szCs w:val="20"/>
              </w:rPr>
            </w:pPr>
            <w:r w:rsidRPr="00F8074E">
              <w:rPr>
                <w:rFonts w:cstheme="minorHAnsi"/>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7A809B08"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Very comfortable</w:t>
            </w:r>
          </w:p>
        </w:tc>
        <w:tc>
          <w:tcPr>
            <w:tcW w:w="2466" w:type="dxa"/>
            <w:tcBorders>
              <w:top w:val="single" w:sz="4" w:space="0" w:color="808080" w:themeColor="background1" w:themeShade="80"/>
              <w:bottom w:val="nil"/>
            </w:tcBorders>
            <w:shd w:val="clear" w:color="auto" w:fill="auto"/>
            <w:tcMar>
              <w:top w:w="68" w:type="dxa"/>
              <w:bottom w:w="68" w:type="dxa"/>
            </w:tcMar>
          </w:tcPr>
          <w:p w14:paraId="32C86EA1"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254 (6%)</w:t>
            </w:r>
          </w:p>
        </w:tc>
      </w:tr>
      <w:tr w:rsidR="00570E35" w:rsidRPr="00FE3CA2" w14:paraId="2A55DC9F" w14:textId="77777777" w:rsidTr="00D0469C">
        <w:trPr>
          <w:trHeight w:val="170"/>
        </w:trPr>
        <w:tc>
          <w:tcPr>
            <w:tcW w:w="2268" w:type="dxa"/>
            <w:tcBorders>
              <w:top w:val="nil"/>
              <w:bottom w:val="nil"/>
            </w:tcBorders>
            <w:shd w:val="clear" w:color="auto" w:fill="auto"/>
            <w:tcMar>
              <w:top w:w="68" w:type="dxa"/>
              <w:bottom w:w="68" w:type="dxa"/>
            </w:tcMar>
          </w:tcPr>
          <w:p w14:paraId="5CB4B528"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1B969B52"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Reasonably comfortable</w:t>
            </w:r>
          </w:p>
        </w:tc>
        <w:tc>
          <w:tcPr>
            <w:tcW w:w="2466" w:type="dxa"/>
            <w:tcBorders>
              <w:top w:val="single" w:sz="4" w:space="0" w:color="808080" w:themeColor="background1" w:themeShade="80"/>
              <w:bottom w:val="nil"/>
            </w:tcBorders>
            <w:shd w:val="clear" w:color="auto" w:fill="auto"/>
            <w:tcMar>
              <w:top w:w="68" w:type="dxa"/>
              <w:bottom w:w="68" w:type="dxa"/>
            </w:tcMar>
          </w:tcPr>
          <w:p w14:paraId="7BD15FD1"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1,868 (42%)</w:t>
            </w:r>
          </w:p>
        </w:tc>
      </w:tr>
      <w:tr w:rsidR="00570E35" w:rsidRPr="00FE3CA2" w14:paraId="1FE806BE" w14:textId="77777777" w:rsidTr="00D0469C">
        <w:trPr>
          <w:trHeight w:val="170"/>
        </w:trPr>
        <w:tc>
          <w:tcPr>
            <w:tcW w:w="2268" w:type="dxa"/>
            <w:tcBorders>
              <w:top w:val="nil"/>
              <w:bottom w:val="nil"/>
            </w:tcBorders>
            <w:shd w:val="clear" w:color="auto" w:fill="auto"/>
            <w:tcMar>
              <w:top w:w="68" w:type="dxa"/>
              <w:bottom w:w="68" w:type="dxa"/>
            </w:tcMar>
          </w:tcPr>
          <w:p w14:paraId="3AFD97CE"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2DB57DB9"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Just getting along</w:t>
            </w:r>
          </w:p>
        </w:tc>
        <w:tc>
          <w:tcPr>
            <w:tcW w:w="2466" w:type="dxa"/>
            <w:tcBorders>
              <w:top w:val="single" w:sz="4" w:space="0" w:color="808080" w:themeColor="background1" w:themeShade="80"/>
              <w:bottom w:val="nil"/>
            </w:tcBorders>
            <w:shd w:val="clear" w:color="auto" w:fill="auto"/>
            <w:tcMar>
              <w:top w:w="68" w:type="dxa"/>
              <w:bottom w:w="68" w:type="dxa"/>
            </w:tcMar>
          </w:tcPr>
          <w:p w14:paraId="26A4EB6A"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1,792 (41%)</w:t>
            </w:r>
          </w:p>
        </w:tc>
      </w:tr>
      <w:tr w:rsidR="00570E35" w:rsidRPr="00FE3CA2" w14:paraId="60AC16F5" w14:textId="77777777" w:rsidTr="00D0469C">
        <w:trPr>
          <w:trHeight w:val="170"/>
        </w:trPr>
        <w:tc>
          <w:tcPr>
            <w:tcW w:w="2268" w:type="dxa"/>
            <w:tcBorders>
              <w:top w:val="nil"/>
              <w:bottom w:val="nil"/>
            </w:tcBorders>
            <w:shd w:val="clear" w:color="auto" w:fill="auto"/>
            <w:tcMar>
              <w:top w:w="68" w:type="dxa"/>
              <w:bottom w:w="68" w:type="dxa"/>
            </w:tcMar>
          </w:tcPr>
          <w:p w14:paraId="23577A92"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6E05FAD1"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Struggling</w:t>
            </w:r>
          </w:p>
        </w:tc>
        <w:tc>
          <w:tcPr>
            <w:tcW w:w="2466" w:type="dxa"/>
            <w:tcBorders>
              <w:top w:val="single" w:sz="4" w:space="0" w:color="808080" w:themeColor="background1" w:themeShade="80"/>
              <w:bottom w:val="nil"/>
            </w:tcBorders>
            <w:shd w:val="clear" w:color="auto" w:fill="auto"/>
            <w:tcMar>
              <w:top w:w="68" w:type="dxa"/>
              <w:bottom w:w="68" w:type="dxa"/>
            </w:tcMar>
          </w:tcPr>
          <w:p w14:paraId="76742493"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460 (10%)</w:t>
            </w:r>
          </w:p>
        </w:tc>
      </w:tr>
      <w:tr w:rsidR="00570E35" w:rsidRPr="00FE3CA2" w14:paraId="7D2A5C90"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44F9A313" w14:textId="77777777" w:rsidR="00570E35" w:rsidRPr="00F8074E" w:rsidRDefault="00570E35" w:rsidP="00D0469C">
            <w:pPr>
              <w:pStyle w:val="TableTextLeftAligned"/>
              <w:keepNext/>
              <w:keepLines/>
              <w:spacing w:after="0" w:line="22" w:lineRule="atLeast"/>
              <w:rPr>
                <w:rFonts w:cstheme="minorHAnsi"/>
                <w:color w:val="FFFFFF" w:themeColor="background1"/>
                <w:szCs w:val="20"/>
              </w:rPr>
            </w:pPr>
            <w:r w:rsidRPr="00F8074E">
              <w:rPr>
                <w:rFonts w:cstheme="minorHAnsi"/>
                <w:color w:val="FFFFFF" w:themeColor="background1"/>
                <w:szCs w:val="20"/>
              </w:rPr>
              <w:t>Financial situation</w:t>
            </w:r>
          </w:p>
        </w:tc>
        <w:tc>
          <w:tcPr>
            <w:tcW w:w="3544" w:type="dxa"/>
            <w:tcBorders>
              <w:top w:val="single" w:sz="4" w:space="0" w:color="808080" w:themeColor="background1" w:themeShade="80"/>
              <w:bottom w:val="nil"/>
            </w:tcBorders>
            <w:shd w:val="clear" w:color="auto" w:fill="auto"/>
            <w:tcMar>
              <w:top w:w="68" w:type="dxa"/>
              <w:bottom w:w="68" w:type="dxa"/>
            </w:tcMar>
          </w:tcPr>
          <w:p w14:paraId="37F1E339" w14:textId="053296B7" w:rsidR="00570E35" w:rsidRPr="00F8074E" w:rsidRDefault="00570E35" w:rsidP="00F37357">
            <w:pPr>
              <w:pStyle w:val="TableTextRightAligned"/>
              <w:keepNext/>
              <w:keepLines/>
              <w:spacing w:after="0" w:line="22" w:lineRule="atLeast"/>
              <w:jc w:val="left"/>
              <w:rPr>
                <w:rFonts w:cstheme="minorHAnsi"/>
                <w:szCs w:val="20"/>
              </w:rPr>
            </w:pPr>
            <w:r w:rsidRPr="00F8074E">
              <w:rPr>
                <w:rFonts w:cstheme="minorHAnsi"/>
                <w:szCs w:val="20"/>
              </w:rPr>
              <w:t xml:space="preserve">Prefer not to say / </w:t>
            </w:r>
            <w:r w:rsidR="00F37357">
              <w:rPr>
                <w:rFonts w:cstheme="minorHAnsi"/>
                <w:szCs w:val="20"/>
              </w:rPr>
              <w:t>no response</w:t>
            </w:r>
          </w:p>
        </w:tc>
        <w:tc>
          <w:tcPr>
            <w:tcW w:w="2466" w:type="dxa"/>
            <w:tcBorders>
              <w:top w:val="single" w:sz="4" w:space="0" w:color="808080" w:themeColor="background1" w:themeShade="80"/>
              <w:bottom w:val="nil"/>
            </w:tcBorders>
            <w:shd w:val="clear" w:color="auto" w:fill="auto"/>
            <w:tcMar>
              <w:top w:w="68" w:type="dxa"/>
              <w:bottom w:w="68" w:type="dxa"/>
            </w:tcMar>
          </w:tcPr>
          <w:p w14:paraId="55A6DAF2"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29 (1%)</w:t>
            </w:r>
          </w:p>
        </w:tc>
      </w:tr>
      <w:tr w:rsidR="00570E35" w:rsidRPr="00FE3CA2" w14:paraId="224C5841" w14:textId="77777777" w:rsidTr="00853D40">
        <w:trPr>
          <w:trHeight w:val="170"/>
        </w:trPr>
        <w:tc>
          <w:tcPr>
            <w:tcW w:w="2268" w:type="dxa"/>
            <w:tcBorders>
              <w:top w:val="single" w:sz="4" w:space="0" w:color="808080" w:themeColor="background1" w:themeShade="80"/>
              <w:bottom w:val="nil"/>
            </w:tcBorders>
            <w:shd w:val="clear" w:color="auto" w:fill="auto"/>
            <w:tcMar>
              <w:top w:w="68" w:type="dxa"/>
              <w:bottom w:w="68" w:type="dxa"/>
            </w:tcMar>
          </w:tcPr>
          <w:p w14:paraId="5D2DFAAB" w14:textId="77777777" w:rsidR="00570E35" w:rsidRPr="008726CE" w:rsidRDefault="00570E35" w:rsidP="00D0469C">
            <w:pPr>
              <w:pStyle w:val="TableTextLeftAligned"/>
              <w:keepNext/>
              <w:keepLines/>
              <w:spacing w:after="0" w:line="22" w:lineRule="atLeast"/>
              <w:rPr>
                <w:rFonts w:cstheme="minorHAnsi"/>
                <w:color w:val="000000" w:themeColor="text2"/>
                <w:szCs w:val="20"/>
              </w:rPr>
            </w:pPr>
            <w:r w:rsidRPr="008726CE">
              <w:rPr>
                <w:rFonts w:cstheme="minorHAnsi"/>
                <w:color w:val="000000" w:themeColor="text2"/>
                <w:szCs w:val="20"/>
              </w:rPr>
              <w:t>Number of properties owned</w:t>
            </w:r>
          </w:p>
        </w:tc>
        <w:tc>
          <w:tcPr>
            <w:tcW w:w="3544" w:type="dxa"/>
            <w:tcBorders>
              <w:top w:val="single" w:sz="4" w:space="0" w:color="808080" w:themeColor="background1" w:themeShade="80"/>
              <w:bottom w:val="nil"/>
            </w:tcBorders>
            <w:shd w:val="clear" w:color="auto" w:fill="auto"/>
            <w:tcMar>
              <w:top w:w="68" w:type="dxa"/>
              <w:bottom w:w="68" w:type="dxa"/>
            </w:tcMar>
          </w:tcPr>
          <w:p w14:paraId="47F663CA"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One</w:t>
            </w:r>
          </w:p>
        </w:tc>
        <w:tc>
          <w:tcPr>
            <w:tcW w:w="2466" w:type="dxa"/>
            <w:tcBorders>
              <w:top w:val="single" w:sz="4" w:space="0" w:color="808080" w:themeColor="background1" w:themeShade="80"/>
              <w:bottom w:val="nil"/>
            </w:tcBorders>
            <w:shd w:val="clear" w:color="auto" w:fill="auto"/>
            <w:tcMar>
              <w:top w:w="68" w:type="dxa"/>
              <w:bottom w:w="68" w:type="dxa"/>
            </w:tcMar>
          </w:tcPr>
          <w:p w14:paraId="525F04EA" w14:textId="77777777" w:rsidR="00570E35" w:rsidRPr="00F8074E" w:rsidRDefault="00570E35" w:rsidP="00F37357">
            <w:pPr>
              <w:pStyle w:val="TableTextRightAligned"/>
              <w:keepNext/>
              <w:keepLines/>
              <w:spacing w:after="0" w:line="22" w:lineRule="atLeast"/>
              <w:rPr>
                <w:rFonts w:cstheme="minorHAnsi"/>
                <w:szCs w:val="20"/>
              </w:rPr>
            </w:pPr>
            <w:r w:rsidRPr="00F8074E">
              <w:rPr>
                <w:rFonts w:cstheme="minorHAnsi"/>
                <w:szCs w:val="20"/>
              </w:rPr>
              <w:t>3,319 (75%)</w:t>
            </w:r>
          </w:p>
        </w:tc>
      </w:tr>
      <w:tr w:rsidR="00570E35" w:rsidRPr="00FE3CA2" w14:paraId="332D0463" w14:textId="77777777" w:rsidTr="00853D40">
        <w:trPr>
          <w:trHeight w:val="170"/>
        </w:trPr>
        <w:tc>
          <w:tcPr>
            <w:tcW w:w="2268" w:type="dxa"/>
            <w:tcBorders>
              <w:top w:val="nil"/>
              <w:bottom w:val="single" w:sz="4" w:space="0" w:color="808080" w:themeColor="background1" w:themeShade="80"/>
            </w:tcBorders>
            <w:shd w:val="clear" w:color="auto" w:fill="auto"/>
            <w:tcMar>
              <w:top w:w="68" w:type="dxa"/>
              <w:bottom w:w="68" w:type="dxa"/>
            </w:tcMar>
          </w:tcPr>
          <w:p w14:paraId="65E287E2" w14:textId="77777777" w:rsidR="00570E35" w:rsidRPr="008726CE" w:rsidRDefault="00570E35" w:rsidP="00D0469C">
            <w:pPr>
              <w:pStyle w:val="TableTextLeftAligned"/>
              <w:keepNext/>
              <w:keepLines/>
              <w:spacing w:after="0" w:line="22" w:lineRule="atLeast"/>
              <w:rPr>
                <w:rFonts w:cstheme="minorHAnsi"/>
                <w:color w:val="000000" w:themeColor="text2"/>
                <w:szCs w:val="20"/>
              </w:rPr>
            </w:pPr>
            <w:r w:rsidRPr="008726CE">
              <w:rPr>
                <w:rFonts w:cstheme="minorHAnsi"/>
                <w:color w:val="FFFFFF" w:themeColor="background1"/>
                <w:szCs w:val="20"/>
              </w:rPr>
              <w:t>Number of properties owned</w:t>
            </w:r>
          </w:p>
        </w:tc>
        <w:tc>
          <w:tcPr>
            <w:tcW w:w="3544" w:type="dxa"/>
            <w:tcBorders>
              <w:top w:val="single" w:sz="4" w:space="0" w:color="808080" w:themeColor="background1" w:themeShade="80"/>
              <w:bottom w:val="nil"/>
            </w:tcBorders>
            <w:shd w:val="clear" w:color="auto" w:fill="auto"/>
            <w:tcMar>
              <w:top w:w="68" w:type="dxa"/>
              <w:bottom w:w="68" w:type="dxa"/>
            </w:tcMar>
          </w:tcPr>
          <w:p w14:paraId="3E83D3E0"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More than one</w:t>
            </w:r>
          </w:p>
        </w:tc>
        <w:tc>
          <w:tcPr>
            <w:tcW w:w="2466" w:type="dxa"/>
            <w:tcBorders>
              <w:top w:val="single" w:sz="4" w:space="0" w:color="808080" w:themeColor="background1" w:themeShade="80"/>
              <w:bottom w:val="nil"/>
            </w:tcBorders>
            <w:shd w:val="clear" w:color="auto" w:fill="auto"/>
            <w:tcMar>
              <w:top w:w="68" w:type="dxa"/>
              <w:bottom w:w="68" w:type="dxa"/>
            </w:tcMar>
          </w:tcPr>
          <w:p w14:paraId="62640BFE" w14:textId="77777777" w:rsidR="00570E35" w:rsidRPr="00F8074E" w:rsidRDefault="00570E35" w:rsidP="00F37357">
            <w:pPr>
              <w:pStyle w:val="TableTextRightAligned"/>
              <w:keepNext/>
              <w:keepLines/>
              <w:spacing w:after="0" w:line="22" w:lineRule="atLeast"/>
              <w:rPr>
                <w:rFonts w:cstheme="minorHAnsi"/>
                <w:szCs w:val="20"/>
              </w:rPr>
            </w:pPr>
            <w:r w:rsidRPr="00F8074E">
              <w:rPr>
                <w:rFonts w:cstheme="minorHAnsi"/>
                <w:szCs w:val="20"/>
              </w:rPr>
              <w:t>1,084 (25%)</w:t>
            </w:r>
          </w:p>
        </w:tc>
      </w:tr>
      <w:tr w:rsidR="00570E35" w:rsidRPr="00103AE0" w14:paraId="509B84B0" w14:textId="77777777" w:rsidTr="00853D40">
        <w:trPr>
          <w:trHeight w:val="170"/>
        </w:trPr>
        <w:tc>
          <w:tcPr>
            <w:tcW w:w="2268" w:type="dxa"/>
            <w:tcBorders>
              <w:bottom w:val="nil"/>
            </w:tcBorders>
            <w:shd w:val="clear" w:color="auto" w:fill="auto"/>
          </w:tcPr>
          <w:p w14:paraId="610E2021" w14:textId="77777777" w:rsidR="00570E35" w:rsidRPr="008726CE" w:rsidRDefault="00570E35" w:rsidP="00D0469C">
            <w:pPr>
              <w:pStyle w:val="TableTextLeftAligned"/>
              <w:keepNext/>
              <w:keepLines/>
              <w:spacing w:after="0" w:line="22" w:lineRule="atLeast"/>
              <w:rPr>
                <w:rFonts w:cstheme="minorHAnsi"/>
                <w:color w:val="000000" w:themeColor="text2"/>
                <w:szCs w:val="20"/>
              </w:rPr>
            </w:pPr>
            <w:r w:rsidRPr="008726CE">
              <w:rPr>
                <w:rFonts w:cstheme="minorHAnsi"/>
                <w:color w:val="000000" w:themeColor="text2"/>
                <w:szCs w:val="20"/>
              </w:rPr>
              <w:t>Savings for property maintenance</w:t>
            </w:r>
          </w:p>
        </w:tc>
        <w:tc>
          <w:tcPr>
            <w:tcW w:w="3544" w:type="dxa"/>
            <w:shd w:val="clear" w:color="auto" w:fill="auto"/>
          </w:tcPr>
          <w:p w14:paraId="75F38DD7"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Yes</w:t>
            </w:r>
          </w:p>
        </w:tc>
        <w:tc>
          <w:tcPr>
            <w:tcW w:w="2466" w:type="dxa"/>
            <w:shd w:val="clear" w:color="auto" w:fill="auto"/>
          </w:tcPr>
          <w:p w14:paraId="1B957AFA"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2,236 (51%)</w:t>
            </w:r>
          </w:p>
        </w:tc>
      </w:tr>
      <w:tr w:rsidR="00570E35" w:rsidRPr="00FE3CA2" w14:paraId="342875F2" w14:textId="77777777" w:rsidTr="00853D40">
        <w:trPr>
          <w:trHeight w:val="286"/>
        </w:trPr>
        <w:tc>
          <w:tcPr>
            <w:tcW w:w="2268" w:type="dxa"/>
            <w:tcBorders>
              <w:top w:val="nil"/>
              <w:bottom w:val="single" w:sz="18" w:space="0" w:color="2D276C" w:themeColor="accent6"/>
            </w:tcBorders>
            <w:shd w:val="clear" w:color="auto" w:fill="auto"/>
            <w:tcMar>
              <w:top w:w="68" w:type="dxa"/>
              <w:bottom w:w="68" w:type="dxa"/>
            </w:tcMar>
          </w:tcPr>
          <w:p w14:paraId="793E32CB" w14:textId="082AD9C1" w:rsidR="00570E35" w:rsidRPr="008726CE" w:rsidRDefault="008726CE" w:rsidP="00D0469C">
            <w:pPr>
              <w:pStyle w:val="TableTextLeftAligned"/>
              <w:keepNext/>
              <w:keepLines/>
              <w:spacing w:after="0" w:line="22" w:lineRule="atLeast"/>
              <w:rPr>
                <w:rFonts w:cstheme="minorHAnsi"/>
                <w:color w:val="000000" w:themeColor="text2"/>
                <w:szCs w:val="20"/>
              </w:rPr>
            </w:pPr>
            <w:r w:rsidRPr="008726CE">
              <w:rPr>
                <w:rFonts w:cstheme="minorHAnsi"/>
                <w:color w:val="FFFFFF" w:themeColor="background1"/>
                <w:szCs w:val="20"/>
              </w:rPr>
              <w:t>Savings</w:t>
            </w:r>
          </w:p>
        </w:tc>
        <w:tc>
          <w:tcPr>
            <w:tcW w:w="3544" w:type="dxa"/>
            <w:tcBorders>
              <w:top w:val="nil"/>
              <w:bottom w:val="single" w:sz="18" w:space="0" w:color="2D276C" w:themeColor="accent6"/>
            </w:tcBorders>
            <w:shd w:val="clear" w:color="auto" w:fill="auto"/>
            <w:tcMar>
              <w:top w:w="68" w:type="dxa"/>
              <w:bottom w:w="68" w:type="dxa"/>
            </w:tcMar>
          </w:tcPr>
          <w:p w14:paraId="622F944C" w14:textId="77777777" w:rsidR="00570E35" w:rsidRPr="00F8074E" w:rsidRDefault="00570E35" w:rsidP="00D0469C">
            <w:pPr>
              <w:pStyle w:val="TableTextRightAligned"/>
              <w:keepNext/>
              <w:keepLines/>
              <w:spacing w:after="0" w:line="22" w:lineRule="atLeast"/>
              <w:jc w:val="left"/>
              <w:rPr>
                <w:rFonts w:cstheme="minorHAnsi"/>
                <w:szCs w:val="20"/>
              </w:rPr>
            </w:pPr>
            <w:r w:rsidRPr="00F8074E">
              <w:rPr>
                <w:rFonts w:cstheme="minorHAnsi"/>
                <w:szCs w:val="20"/>
              </w:rPr>
              <w:t>No</w:t>
            </w:r>
          </w:p>
        </w:tc>
        <w:tc>
          <w:tcPr>
            <w:tcW w:w="2466" w:type="dxa"/>
            <w:tcBorders>
              <w:top w:val="nil"/>
              <w:bottom w:val="single" w:sz="18" w:space="0" w:color="2D276C" w:themeColor="accent6"/>
            </w:tcBorders>
            <w:shd w:val="clear" w:color="auto" w:fill="auto"/>
            <w:tcMar>
              <w:top w:w="68" w:type="dxa"/>
              <w:bottom w:w="68" w:type="dxa"/>
            </w:tcMar>
          </w:tcPr>
          <w:p w14:paraId="56591FDE" w14:textId="77777777" w:rsidR="00570E35" w:rsidRPr="00F8074E" w:rsidRDefault="00570E35" w:rsidP="00D0469C">
            <w:pPr>
              <w:pStyle w:val="TableTextRightAligned"/>
              <w:keepNext/>
              <w:keepLines/>
              <w:spacing w:after="0" w:line="22" w:lineRule="atLeast"/>
              <w:rPr>
                <w:rFonts w:cstheme="minorHAnsi"/>
                <w:szCs w:val="20"/>
              </w:rPr>
            </w:pPr>
            <w:r w:rsidRPr="00F8074E">
              <w:rPr>
                <w:rFonts w:cstheme="minorHAnsi"/>
                <w:szCs w:val="20"/>
              </w:rPr>
              <w:t>2,166 (49%)</w:t>
            </w:r>
          </w:p>
        </w:tc>
      </w:tr>
    </w:tbl>
    <w:p w14:paraId="2E5A99A9" w14:textId="2EFB73A6" w:rsidR="00570E35" w:rsidRDefault="00CB5956" w:rsidP="00E11CD7">
      <w:pPr>
        <w:pStyle w:val="SourceNotesText"/>
        <w:rPr>
          <w:rFonts w:asciiTheme="majorHAnsi" w:hAnsiTheme="majorHAnsi"/>
          <w:b/>
          <w:color w:val="000000"/>
        </w:rPr>
      </w:pPr>
      <w:r>
        <w:t>Note: Some percentages might not add to 100 due to rounding and a small amount of missing data</w:t>
      </w:r>
      <w:r w:rsidR="00E11CD7">
        <w:t>.</w:t>
      </w:r>
      <w:r w:rsidR="00570E35">
        <w:rPr>
          <w:rFonts w:asciiTheme="majorHAnsi" w:hAnsiTheme="majorHAnsi"/>
          <w:b/>
          <w:color w:val="000000"/>
        </w:rPr>
        <w:br w:type="page"/>
      </w:r>
    </w:p>
    <w:p w14:paraId="3D9826E7" w14:textId="409F7E9B" w:rsidR="00570E35"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3</w:t>
      </w:r>
      <w:r>
        <w:fldChar w:fldCharType="end"/>
      </w:r>
      <w:r>
        <w:t xml:space="preserve">. </w:t>
      </w:r>
      <w:r w:rsidRPr="005C3B59">
        <w:t>Property questions (finances)</w:t>
      </w:r>
    </w:p>
    <w:tbl>
      <w:tblPr>
        <w:tblStyle w:val="DefaultTable"/>
        <w:tblW w:w="8278" w:type="dxa"/>
        <w:tblLayout w:type="fixed"/>
        <w:tblCellMar>
          <w:top w:w="85" w:type="dxa"/>
        </w:tblCellMar>
        <w:tblLook w:val="0420" w:firstRow="1" w:lastRow="0" w:firstColumn="0" w:lastColumn="0" w:noHBand="0" w:noVBand="1"/>
        <w:tblCaption w:val="Property questions (finances)"/>
        <w:tblDescription w:val="This table breaks down the survey sample according to who is the financial decision-maker, property type, title type, whether a business is run from the property, property ownership, whether the respondent is a landlord, and property remoteness."/>
      </w:tblPr>
      <w:tblGrid>
        <w:gridCol w:w="2552"/>
        <w:gridCol w:w="3685"/>
        <w:gridCol w:w="2041"/>
      </w:tblGrid>
      <w:tr w:rsidR="004A5699" w:rsidRPr="004A5699" w14:paraId="013C610F" w14:textId="77777777" w:rsidTr="004A5699">
        <w:trPr>
          <w:cnfStyle w:val="100000000000" w:firstRow="1" w:lastRow="0" w:firstColumn="0" w:lastColumn="0" w:oddVBand="0" w:evenVBand="0" w:oddHBand="0" w:evenHBand="0" w:firstRowFirstColumn="0" w:firstRowLastColumn="0" w:lastRowFirstColumn="0" w:lastRowLastColumn="0"/>
          <w:trHeight w:val="340"/>
          <w:tblHeader/>
        </w:trPr>
        <w:tc>
          <w:tcPr>
            <w:tcW w:w="2552" w:type="dxa"/>
            <w:tcBorders>
              <w:top w:val="nil"/>
              <w:bottom w:val="nil"/>
            </w:tcBorders>
            <w:tcMar>
              <w:top w:w="68" w:type="dxa"/>
              <w:bottom w:w="68" w:type="dxa"/>
            </w:tcMar>
          </w:tcPr>
          <w:p w14:paraId="11193739" w14:textId="77777777" w:rsidR="00570E35" w:rsidRPr="004A5699" w:rsidRDefault="00570E35" w:rsidP="00D0469C">
            <w:r w:rsidRPr="004A5699">
              <w:t>Category</w:t>
            </w:r>
          </w:p>
        </w:tc>
        <w:tc>
          <w:tcPr>
            <w:tcW w:w="3685" w:type="dxa"/>
            <w:tcBorders>
              <w:top w:val="nil"/>
              <w:bottom w:val="nil"/>
            </w:tcBorders>
            <w:tcMar>
              <w:top w:w="68" w:type="dxa"/>
              <w:bottom w:w="68" w:type="dxa"/>
            </w:tcMar>
          </w:tcPr>
          <w:p w14:paraId="0F684E3E" w14:textId="77777777" w:rsidR="00570E35" w:rsidRPr="004A5699" w:rsidRDefault="00570E35" w:rsidP="00D0469C">
            <w:r w:rsidRPr="004A5699">
              <w:t>Value</w:t>
            </w:r>
          </w:p>
        </w:tc>
        <w:tc>
          <w:tcPr>
            <w:tcW w:w="2041" w:type="dxa"/>
            <w:tcBorders>
              <w:top w:val="nil"/>
              <w:bottom w:val="nil"/>
            </w:tcBorders>
            <w:tcMar>
              <w:top w:w="68" w:type="dxa"/>
              <w:bottom w:w="68" w:type="dxa"/>
            </w:tcMar>
          </w:tcPr>
          <w:p w14:paraId="2F8E4D68" w14:textId="77777777" w:rsidR="00570E35" w:rsidRPr="004A5699" w:rsidRDefault="00570E35" w:rsidP="00D0469C">
            <w:pPr>
              <w:jc w:val="right"/>
            </w:pPr>
            <w:r w:rsidRPr="004A5699">
              <w:t>Count (per cent)</w:t>
            </w:r>
          </w:p>
        </w:tc>
      </w:tr>
      <w:tr w:rsidR="00570E35" w:rsidRPr="00FE3CA2" w14:paraId="2061C767" w14:textId="77777777" w:rsidTr="004A5699">
        <w:trPr>
          <w:trHeight w:val="170"/>
        </w:trPr>
        <w:tc>
          <w:tcPr>
            <w:tcW w:w="2552" w:type="dxa"/>
            <w:tcBorders>
              <w:top w:val="nil"/>
              <w:bottom w:val="nil"/>
            </w:tcBorders>
            <w:shd w:val="clear" w:color="auto" w:fill="auto"/>
            <w:tcMar>
              <w:top w:w="68" w:type="dxa"/>
              <w:bottom w:w="68" w:type="dxa"/>
            </w:tcMar>
          </w:tcPr>
          <w:p w14:paraId="04641A80" w14:textId="77777777" w:rsidR="00570E35" w:rsidRPr="00652893" w:rsidRDefault="00570E35" w:rsidP="00D0469C">
            <w:pPr>
              <w:pStyle w:val="TableTextLeftAligned"/>
              <w:keepNext/>
              <w:keepLines/>
              <w:spacing w:after="0" w:line="22" w:lineRule="atLeast"/>
              <w:rPr>
                <w:rFonts w:cstheme="minorHAnsi"/>
                <w:szCs w:val="20"/>
              </w:rPr>
            </w:pPr>
            <w:r w:rsidRPr="00652893">
              <w:rPr>
                <w:rFonts w:cstheme="minorHAnsi"/>
                <w:szCs w:val="20"/>
              </w:rPr>
              <w:t>Financial decision-maker for the property</w:t>
            </w:r>
          </w:p>
        </w:tc>
        <w:tc>
          <w:tcPr>
            <w:tcW w:w="3685" w:type="dxa"/>
            <w:tcBorders>
              <w:top w:val="nil"/>
            </w:tcBorders>
            <w:shd w:val="clear" w:color="auto" w:fill="auto"/>
            <w:tcMar>
              <w:top w:w="68" w:type="dxa"/>
              <w:bottom w:w="68" w:type="dxa"/>
            </w:tcMar>
          </w:tcPr>
          <w:p w14:paraId="0F594DC3" w14:textId="77777777" w:rsidR="00570E35" w:rsidRPr="00652893" w:rsidRDefault="00570E35" w:rsidP="00D0469C">
            <w:pPr>
              <w:pStyle w:val="TableTextRightAligned"/>
              <w:keepNext/>
              <w:keepLines/>
              <w:spacing w:after="0" w:line="22" w:lineRule="atLeast"/>
              <w:jc w:val="left"/>
              <w:rPr>
                <w:rFonts w:cstheme="minorHAnsi"/>
                <w:szCs w:val="20"/>
              </w:rPr>
            </w:pPr>
            <w:r w:rsidRPr="00652893">
              <w:rPr>
                <w:rFonts w:cstheme="minorHAnsi"/>
                <w:szCs w:val="20"/>
              </w:rPr>
              <w:t>I am</w:t>
            </w:r>
          </w:p>
        </w:tc>
        <w:tc>
          <w:tcPr>
            <w:tcW w:w="2041" w:type="dxa"/>
            <w:tcBorders>
              <w:top w:val="nil"/>
            </w:tcBorders>
            <w:shd w:val="clear" w:color="auto" w:fill="auto"/>
            <w:tcMar>
              <w:top w:w="68" w:type="dxa"/>
              <w:bottom w:w="68" w:type="dxa"/>
            </w:tcMar>
          </w:tcPr>
          <w:p w14:paraId="7008E5B8" w14:textId="77777777" w:rsidR="00570E35" w:rsidRPr="00652893" w:rsidRDefault="00570E35" w:rsidP="00D0469C">
            <w:pPr>
              <w:pStyle w:val="TableTextRightAligned"/>
              <w:keepNext/>
              <w:keepLines/>
              <w:spacing w:after="0" w:line="22" w:lineRule="atLeast"/>
              <w:rPr>
                <w:rFonts w:cstheme="minorHAnsi"/>
                <w:color w:val="000000"/>
                <w:szCs w:val="20"/>
              </w:rPr>
            </w:pPr>
            <w:r w:rsidRPr="00652893">
              <w:rPr>
                <w:rFonts w:cstheme="minorHAnsi"/>
                <w:color w:val="000000"/>
                <w:szCs w:val="20"/>
              </w:rPr>
              <w:t>2,064 (47%)</w:t>
            </w:r>
          </w:p>
        </w:tc>
      </w:tr>
      <w:tr w:rsidR="008726CE" w:rsidRPr="00FE3CA2" w14:paraId="1A433A83" w14:textId="77777777" w:rsidTr="008726CE">
        <w:trPr>
          <w:trHeight w:val="170"/>
        </w:trPr>
        <w:tc>
          <w:tcPr>
            <w:tcW w:w="2552" w:type="dxa"/>
            <w:tcBorders>
              <w:top w:val="nil"/>
              <w:bottom w:val="nil"/>
            </w:tcBorders>
            <w:shd w:val="clear" w:color="auto" w:fill="auto"/>
            <w:tcMar>
              <w:top w:w="68" w:type="dxa"/>
              <w:bottom w:w="68" w:type="dxa"/>
            </w:tcMar>
          </w:tcPr>
          <w:p w14:paraId="622B7456" w14:textId="11B49EC9"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Financial decision-maker </w:t>
            </w:r>
          </w:p>
        </w:tc>
        <w:tc>
          <w:tcPr>
            <w:tcW w:w="3685" w:type="dxa"/>
            <w:shd w:val="clear" w:color="auto" w:fill="auto"/>
            <w:tcMar>
              <w:top w:w="68" w:type="dxa"/>
              <w:bottom w:w="68" w:type="dxa"/>
            </w:tcMar>
          </w:tcPr>
          <w:p w14:paraId="381AF0BE"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Shared with spouse/other</w:t>
            </w:r>
          </w:p>
        </w:tc>
        <w:tc>
          <w:tcPr>
            <w:tcW w:w="2041" w:type="dxa"/>
            <w:shd w:val="clear" w:color="auto" w:fill="auto"/>
            <w:tcMar>
              <w:top w:w="68" w:type="dxa"/>
              <w:bottom w:w="68" w:type="dxa"/>
            </w:tcMar>
          </w:tcPr>
          <w:p w14:paraId="7C927945" w14:textId="77777777"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2,276 (52%)</w:t>
            </w:r>
          </w:p>
        </w:tc>
      </w:tr>
      <w:tr w:rsidR="008726CE" w:rsidRPr="00FE3CA2" w14:paraId="2BC693FC" w14:textId="77777777" w:rsidTr="008726CE">
        <w:trPr>
          <w:trHeight w:val="170"/>
        </w:trPr>
        <w:tc>
          <w:tcPr>
            <w:tcW w:w="2552" w:type="dxa"/>
            <w:tcBorders>
              <w:top w:val="nil"/>
              <w:bottom w:val="single" w:sz="4" w:space="0" w:color="808080" w:themeColor="background2" w:themeShade="80"/>
            </w:tcBorders>
            <w:shd w:val="clear" w:color="auto" w:fill="auto"/>
            <w:tcMar>
              <w:top w:w="68" w:type="dxa"/>
              <w:bottom w:w="68" w:type="dxa"/>
            </w:tcMar>
          </w:tcPr>
          <w:p w14:paraId="2028838A" w14:textId="593C49A7"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Financial decision-maker </w:t>
            </w:r>
          </w:p>
        </w:tc>
        <w:tc>
          <w:tcPr>
            <w:tcW w:w="3685" w:type="dxa"/>
            <w:tcBorders>
              <w:bottom w:val="single" w:sz="4" w:space="0" w:color="808080" w:themeColor="background2" w:themeShade="80"/>
            </w:tcBorders>
            <w:shd w:val="clear" w:color="auto" w:fill="auto"/>
            <w:tcMar>
              <w:top w:w="68" w:type="dxa"/>
              <w:bottom w:w="68" w:type="dxa"/>
            </w:tcMar>
          </w:tcPr>
          <w:p w14:paraId="4D4B17B4"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Spouse or Other</w:t>
            </w:r>
          </w:p>
        </w:tc>
        <w:tc>
          <w:tcPr>
            <w:tcW w:w="2041" w:type="dxa"/>
            <w:tcBorders>
              <w:bottom w:val="single" w:sz="4" w:space="0" w:color="808080" w:themeColor="background2" w:themeShade="80"/>
            </w:tcBorders>
            <w:shd w:val="clear" w:color="auto" w:fill="auto"/>
            <w:tcMar>
              <w:top w:w="68" w:type="dxa"/>
              <w:bottom w:w="68" w:type="dxa"/>
            </w:tcMar>
          </w:tcPr>
          <w:p w14:paraId="54D934AC" w14:textId="0DA52356" w:rsidR="008726CE" w:rsidRPr="00652893" w:rsidRDefault="008726CE" w:rsidP="008726CE">
            <w:pPr>
              <w:pStyle w:val="TableTextRightAligned"/>
              <w:keepNext/>
              <w:keepLines/>
              <w:spacing w:after="0" w:line="22" w:lineRule="atLeast"/>
              <w:rPr>
                <w:rFonts w:cstheme="minorHAnsi"/>
                <w:color w:val="000000"/>
                <w:szCs w:val="20"/>
              </w:rPr>
            </w:pPr>
            <w:r>
              <w:rPr>
                <w:rFonts w:cstheme="minorHAnsi"/>
                <w:color w:val="000000"/>
                <w:szCs w:val="20"/>
              </w:rPr>
              <w:t>403</w:t>
            </w:r>
            <w:r w:rsidRPr="00652893">
              <w:rPr>
                <w:rFonts w:cstheme="minorHAnsi"/>
                <w:color w:val="000000"/>
                <w:szCs w:val="20"/>
              </w:rPr>
              <w:t xml:space="preserve"> (9%</w:t>
            </w:r>
            <w:r>
              <w:rPr>
                <w:rFonts w:cstheme="minorHAnsi"/>
                <w:color w:val="000000"/>
                <w:szCs w:val="20"/>
              </w:rPr>
              <w:t>)</w:t>
            </w:r>
          </w:p>
        </w:tc>
      </w:tr>
      <w:tr w:rsidR="00570E35" w:rsidRPr="00FE3CA2" w14:paraId="21D94F53" w14:textId="77777777" w:rsidTr="008726CE">
        <w:trPr>
          <w:trHeight w:val="170"/>
        </w:trPr>
        <w:tc>
          <w:tcPr>
            <w:tcW w:w="2552" w:type="dxa"/>
            <w:tcBorders>
              <w:top w:val="single" w:sz="4" w:space="0" w:color="808080" w:themeColor="background2" w:themeShade="80"/>
              <w:bottom w:val="nil"/>
            </w:tcBorders>
            <w:shd w:val="clear" w:color="auto" w:fill="auto"/>
            <w:tcMar>
              <w:top w:w="68" w:type="dxa"/>
              <w:bottom w:w="68" w:type="dxa"/>
            </w:tcMar>
          </w:tcPr>
          <w:p w14:paraId="7C27FACB" w14:textId="77777777" w:rsidR="00570E35" w:rsidRPr="00652893" w:rsidRDefault="00570E35" w:rsidP="00D0469C">
            <w:pPr>
              <w:pStyle w:val="TableTextLeftAligned"/>
              <w:keepNext/>
              <w:keepLines/>
              <w:spacing w:after="0" w:line="22" w:lineRule="atLeast"/>
              <w:rPr>
                <w:rFonts w:cstheme="minorHAnsi"/>
                <w:szCs w:val="20"/>
              </w:rPr>
            </w:pPr>
            <w:r w:rsidRPr="00652893">
              <w:rPr>
                <w:rFonts w:cstheme="minorHAnsi"/>
                <w:szCs w:val="20"/>
              </w:rPr>
              <w:t>Property type</w:t>
            </w:r>
          </w:p>
        </w:tc>
        <w:tc>
          <w:tcPr>
            <w:tcW w:w="3685" w:type="dxa"/>
            <w:tcBorders>
              <w:bottom w:val="single" w:sz="4" w:space="0" w:color="808080" w:themeColor="background2" w:themeShade="80"/>
            </w:tcBorders>
            <w:shd w:val="clear" w:color="auto" w:fill="auto"/>
            <w:tcMar>
              <w:top w:w="68" w:type="dxa"/>
              <w:bottom w:w="68" w:type="dxa"/>
            </w:tcMar>
          </w:tcPr>
          <w:p w14:paraId="24CD2C31" w14:textId="77777777" w:rsidR="00570E35" w:rsidRPr="00652893" w:rsidRDefault="00570E35" w:rsidP="00D0469C">
            <w:pPr>
              <w:pStyle w:val="TableTextRightAligned"/>
              <w:keepNext/>
              <w:keepLines/>
              <w:spacing w:after="0" w:line="22" w:lineRule="atLeast"/>
              <w:jc w:val="left"/>
              <w:rPr>
                <w:rFonts w:cstheme="minorHAnsi"/>
                <w:szCs w:val="20"/>
              </w:rPr>
            </w:pPr>
            <w:r w:rsidRPr="00652893">
              <w:rPr>
                <w:rFonts w:cstheme="minorHAnsi"/>
                <w:color w:val="000000"/>
                <w:szCs w:val="20"/>
              </w:rPr>
              <w:t>Apartment or unit</w:t>
            </w:r>
          </w:p>
        </w:tc>
        <w:tc>
          <w:tcPr>
            <w:tcW w:w="2041" w:type="dxa"/>
            <w:tcBorders>
              <w:bottom w:val="single" w:sz="4" w:space="0" w:color="808080" w:themeColor="background2" w:themeShade="80"/>
            </w:tcBorders>
            <w:shd w:val="clear" w:color="auto" w:fill="auto"/>
            <w:tcMar>
              <w:top w:w="68" w:type="dxa"/>
              <w:bottom w:w="68" w:type="dxa"/>
            </w:tcMar>
          </w:tcPr>
          <w:p w14:paraId="6E2523BF" w14:textId="4360C46F" w:rsidR="00570E35" w:rsidRPr="00652893" w:rsidRDefault="00570E35" w:rsidP="00C33A4C">
            <w:pPr>
              <w:pStyle w:val="TableTextRightAligned"/>
              <w:keepNext/>
              <w:keepLines/>
              <w:spacing w:after="0" w:line="22" w:lineRule="atLeast"/>
              <w:rPr>
                <w:rFonts w:cstheme="minorHAnsi"/>
                <w:color w:val="000000"/>
                <w:szCs w:val="20"/>
              </w:rPr>
            </w:pPr>
            <w:r w:rsidRPr="00652893">
              <w:rPr>
                <w:rFonts w:cstheme="minorHAnsi"/>
                <w:color w:val="000000"/>
                <w:szCs w:val="20"/>
              </w:rPr>
              <w:t>48</w:t>
            </w:r>
            <w:r w:rsidR="00C33A4C">
              <w:rPr>
                <w:rFonts w:cstheme="minorHAnsi"/>
                <w:color w:val="000000"/>
                <w:szCs w:val="20"/>
              </w:rPr>
              <w:t>3</w:t>
            </w:r>
            <w:r w:rsidRPr="00652893">
              <w:rPr>
                <w:rFonts w:cstheme="minorHAnsi"/>
                <w:color w:val="000000"/>
                <w:szCs w:val="20"/>
              </w:rPr>
              <w:t xml:space="preserve"> (11%)</w:t>
            </w:r>
          </w:p>
        </w:tc>
      </w:tr>
      <w:tr w:rsidR="008726CE" w:rsidRPr="00FE3CA2" w14:paraId="7EA1C696" w14:textId="77777777" w:rsidTr="008726CE">
        <w:trPr>
          <w:trHeight w:val="170"/>
        </w:trPr>
        <w:tc>
          <w:tcPr>
            <w:tcW w:w="2552" w:type="dxa"/>
            <w:tcBorders>
              <w:top w:val="nil"/>
              <w:bottom w:val="nil"/>
            </w:tcBorders>
            <w:shd w:val="clear" w:color="auto" w:fill="auto"/>
            <w:tcMar>
              <w:top w:w="68" w:type="dxa"/>
              <w:bottom w:w="68" w:type="dxa"/>
            </w:tcMar>
          </w:tcPr>
          <w:p w14:paraId="28C4DD39" w14:textId="332AC647"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Property type</w:t>
            </w:r>
          </w:p>
        </w:tc>
        <w:tc>
          <w:tcPr>
            <w:tcW w:w="3685" w:type="dxa"/>
            <w:tcBorders>
              <w:bottom w:val="single" w:sz="4" w:space="0" w:color="808080" w:themeColor="background2" w:themeShade="80"/>
            </w:tcBorders>
            <w:shd w:val="clear" w:color="auto" w:fill="auto"/>
            <w:tcMar>
              <w:top w:w="68" w:type="dxa"/>
              <w:bottom w:w="68" w:type="dxa"/>
            </w:tcMar>
          </w:tcPr>
          <w:p w14:paraId="2367A4C8"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color w:val="000000"/>
                <w:szCs w:val="20"/>
              </w:rPr>
              <w:t>Townhouse</w:t>
            </w:r>
          </w:p>
        </w:tc>
        <w:tc>
          <w:tcPr>
            <w:tcW w:w="2041" w:type="dxa"/>
            <w:tcBorders>
              <w:bottom w:val="single" w:sz="4" w:space="0" w:color="808080" w:themeColor="background2" w:themeShade="80"/>
            </w:tcBorders>
            <w:shd w:val="clear" w:color="auto" w:fill="auto"/>
            <w:tcMar>
              <w:top w:w="68" w:type="dxa"/>
              <w:bottom w:w="68" w:type="dxa"/>
            </w:tcMar>
          </w:tcPr>
          <w:p w14:paraId="5A2954A9" w14:textId="6DBA39B7"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1</w:t>
            </w:r>
            <w:r>
              <w:rPr>
                <w:rFonts w:cstheme="minorHAnsi"/>
                <w:color w:val="000000"/>
                <w:szCs w:val="20"/>
              </w:rPr>
              <w:t>82</w:t>
            </w:r>
            <w:r w:rsidRPr="00652893">
              <w:rPr>
                <w:rFonts w:cstheme="minorHAnsi"/>
                <w:color w:val="000000"/>
                <w:szCs w:val="20"/>
              </w:rPr>
              <w:t xml:space="preserve"> (4%)</w:t>
            </w:r>
          </w:p>
        </w:tc>
      </w:tr>
      <w:tr w:rsidR="008726CE" w:rsidRPr="00FE3CA2" w14:paraId="457B52BD" w14:textId="77777777" w:rsidTr="008726CE">
        <w:trPr>
          <w:trHeight w:val="170"/>
        </w:trPr>
        <w:tc>
          <w:tcPr>
            <w:tcW w:w="2552" w:type="dxa"/>
            <w:tcBorders>
              <w:top w:val="nil"/>
              <w:bottom w:val="nil"/>
            </w:tcBorders>
            <w:shd w:val="clear" w:color="auto" w:fill="auto"/>
            <w:tcMar>
              <w:top w:w="68" w:type="dxa"/>
              <w:bottom w:w="68" w:type="dxa"/>
            </w:tcMar>
          </w:tcPr>
          <w:p w14:paraId="1F4C579D" w14:textId="0B0570BB"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Property type</w:t>
            </w:r>
          </w:p>
        </w:tc>
        <w:tc>
          <w:tcPr>
            <w:tcW w:w="3685" w:type="dxa"/>
            <w:tcBorders>
              <w:bottom w:val="single" w:sz="4" w:space="0" w:color="808080" w:themeColor="background2" w:themeShade="80"/>
            </w:tcBorders>
            <w:shd w:val="clear" w:color="auto" w:fill="auto"/>
            <w:tcMar>
              <w:top w:w="68" w:type="dxa"/>
              <w:bottom w:w="68" w:type="dxa"/>
            </w:tcMar>
          </w:tcPr>
          <w:p w14:paraId="4EC9E3E6"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color w:val="000000"/>
                <w:szCs w:val="20"/>
              </w:rPr>
              <w:t>Duplex or terrace house</w:t>
            </w:r>
          </w:p>
        </w:tc>
        <w:tc>
          <w:tcPr>
            <w:tcW w:w="2041" w:type="dxa"/>
            <w:tcBorders>
              <w:bottom w:val="single" w:sz="4" w:space="0" w:color="808080" w:themeColor="background2" w:themeShade="80"/>
            </w:tcBorders>
            <w:shd w:val="clear" w:color="auto" w:fill="auto"/>
            <w:tcMar>
              <w:top w:w="68" w:type="dxa"/>
              <w:bottom w:w="68" w:type="dxa"/>
            </w:tcMar>
          </w:tcPr>
          <w:p w14:paraId="3238BB6F" w14:textId="05F4796C"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1</w:t>
            </w:r>
            <w:r>
              <w:rPr>
                <w:rFonts w:cstheme="minorHAnsi"/>
                <w:color w:val="000000"/>
                <w:szCs w:val="20"/>
              </w:rPr>
              <w:t>40</w:t>
            </w:r>
            <w:r w:rsidRPr="00652893">
              <w:rPr>
                <w:rFonts w:cstheme="minorHAnsi"/>
                <w:color w:val="000000"/>
                <w:szCs w:val="20"/>
              </w:rPr>
              <w:t xml:space="preserve"> (3%)</w:t>
            </w:r>
          </w:p>
        </w:tc>
      </w:tr>
      <w:tr w:rsidR="008726CE" w:rsidRPr="00FE3CA2" w14:paraId="7BA26FB1" w14:textId="77777777" w:rsidTr="008726CE">
        <w:trPr>
          <w:trHeight w:val="170"/>
        </w:trPr>
        <w:tc>
          <w:tcPr>
            <w:tcW w:w="2552" w:type="dxa"/>
            <w:tcBorders>
              <w:top w:val="nil"/>
              <w:bottom w:val="single" w:sz="4" w:space="0" w:color="808080" w:themeColor="background2" w:themeShade="80"/>
            </w:tcBorders>
            <w:shd w:val="clear" w:color="auto" w:fill="auto"/>
            <w:tcMar>
              <w:top w:w="68" w:type="dxa"/>
              <w:bottom w:w="68" w:type="dxa"/>
            </w:tcMar>
          </w:tcPr>
          <w:p w14:paraId="2721E617" w14:textId="6AC26EBA"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Property type</w:t>
            </w:r>
          </w:p>
        </w:tc>
        <w:tc>
          <w:tcPr>
            <w:tcW w:w="3685" w:type="dxa"/>
            <w:tcBorders>
              <w:bottom w:val="single" w:sz="4" w:space="0" w:color="808080" w:themeColor="background2" w:themeShade="80"/>
            </w:tcBorders>
            <w:shd w:val="clear" w:color="auto" w:fill="auto"/>
            <w:tcMar>
              <w:top w:w="68" w:type="dxa"/>
              <w:bottom w:w="68" w:type="dxa"/>
            </w:tcMar>
          </w:tcPr>
          <w:p w14:paraId="5A84DA7E"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color w:val="000000"/>
                <w:szCs w:val="20"/>
              </w:rPr>
              <w:t>Freestanding house</w:t>
            </w:r>
          </w:p>
        </w:tc>
        <w:tc>
          <w:tcPr>
            <w:tcW w:w="2041" w:type="dxa"/>
            <w:tcBorders>
              <w:bottom w:val="single" w:sz="4" w:space="0" w:color="808080" w:themeColor="background2" w:themeShade="80"/>
            </w:tcBorders>
            <w:shd w:val="clear" w:color="auto" w:fill="auto"/>
            <w:tcMar>
              <w:top w:w="68" w:type="dxa"/>
              <w:bottom w:w="68" w:type="dxa"/>
            </w:tcMar>
          </w:tcPr>
          <w:p w14:paraId="35BF0152" w14:textId="742E709F"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3,</w:t>
            </w:r>
            <w:r>
              <w:rPr>
                <w:rFonts w:cstheme="minorHAnsi"/>
                <w:color w:val="000000"/>
                <w:szCs w:val="20"/>
              </w:rPr>
              <w:t>596</w:t>
            </w:r>
            <w:r w:rsidRPr="00652893">
              <w:rPr>
                <w:rFonts w:cstheme="minorHAnsi"/>
                <w:color w:val="000000"/>
                <w:szCs w:val="20"/>
              </w:rPr>
              <w:t xml:space="preserve"> (8</w:t>
            </w:r>
            <w:r>
              <w:rPr>
                <w:rFonts w:cstheme="minorHAnsi"/>
                <w:color w:val="000000"/>
                <w:szCs w:val="20"/>
              </w:rPr>
              <w:t>2</w:t>
            </w:r>
            <w:r w:rsidRPr="00652893">
              <w:rPr>
                <w:rFonts w:cstheme="minorHAnsi"/>
                <w:color w:val="000000"/>
                <w:szCs w:val="20"/>
              </w:rPr>
              <w:t>%)</w:t>
            </w:r>
          </w:p>
        </w:tc>
      </w:tr>
      <w:tr w:rsidR="00570E35" w:rsidRPr="00FE3CA2" w14:paraId="1461F7C0" w14:textId="77777777" w:rsidTr="008726CE">
        <w:trPr>
          <w:trHeight w:val="170"/>
        </w:trPr>
        <w:tc>
          <w:tcPr>
            <w:tcW w:w="2552" w:type="dxa"/>
            <w:tcBorders>
              <w:top w:val="single" w:sz="4" w:space="0" w:color="808080" w:themeColor="background2" w:themeShade="80"/>
              <w:bottom w:val="nil"/>
            </w:tcBorders>
            <w:shd w:val="clear" w:color="auto" w:fill="auto"/>
            <w:tcMar>
              <w:top w:w="68" w:type="dxa"/>
              <w:bottom w:w="68" w:type="dxa"/>
            </w:tcMar>
          </w:tcPr>
          <w:p w14:paraId="21A3CF64" w14:textId="459DD597" w:rsidR="00570E35" w:rsidRPr="00652893" w:rsidRDefault="00570E35" w:rsidP="00D0469C">
            <w:pPr>
              <w:pStyle w:val="TableTextLeftAligned"/>
              <w:keepNext/>
              <w:keepLines/>
              <w:spacing w:after="0" w:line="22" w:lineRule="atLeast"/>
              <w:rPr>
                <w:rFonts w:cstheme="minorHAnsi"/>
                <w:color w:val="FFFFFF" w:themeColor="background1"/>
                <w:szCs w:val="20"/>
              </w:rPr>
            </w:pPr>
            <w:r w:rsidRPr="00652893">
              <w:rPr>
                <w:rFonts w:cstheme="minorHAnsi"/>
                <w:szCs w:val="20"/>
              </w:rPr>
              <w:t>Title type</w:t>
            </w:r>
            <w:r w:rsidR="005E1E49">
              <w:rPr>
                <w:rFonts w:cstheme="minorHAnsi"/>
                <w:szCs w:val="20"/>
              </w:rPr>
              <w:t xml:space="preserve"> (for properties other than freestanding homes)</w:t>
            </w:r>
          </w:p>
        </w:tc>
        <w:tc>
          <w:tcPr>
            <w:tcW w:w="3685" w:type="dxa"/>
            <w:tcBorders>
              <w:bottom w:val="single" w:sz="4" w:space="0" w:color="808080" w:themeColor="background2" w:themeShade="80"/>
            </w:tcBorders>
            <w:shd w:val="clear" w:color="auto" w:fill="auto"/>
            <w:tcMar>
              <w:top w:w="68" w:type="dxa"/>
              <w:bottom w:w="68" w:type="dxa"/>
            </w:tcMar>
          </w:tcPr>
          <w:p w14:paraId="2457ECFF" w14:textId="77777777" w:rsidR="00570E35" w:rsidRPr="00652893" w:rsidRDefault="00570E35" w:rsidP="00D0469C">
            <w:pPr>
              <w:pStyle w:val="TableTextRightAligned"/>
              <w:keepNext/>
              <w:keepLines/>
              <w:spacing w:after="0" w:line="22" w:lineRule="atLeast"/>
              <w:jc w:val="left"/>
              <w:rPr>
                <w:rFonts w:cstheme="minorHAnsi"/>
                <w:szCs w:val="20"/>
              </w:rPr>
            </w:pPr>
            <w:r w:rsidRPr="00652893">
              <w:rPr>
                <w:rFonts w:cstheme="minorHAnsi"/>
                <w:szCs w:val="20"/>
              </w:rPr>
              <w:t>Torrens title</w:t>
            </w:r>
          </w:p>
        </w:tc>
        <w:tc>
          <w:tcPr>
            <w:tcW w:w="2041" w:type="dxa"/>
            <w:tcBorders>
              <w:bottom w:val="single" w:sz="4" w:space="0" w:color="808080" w:themeColor="background2" w:themeShade="80"/>
            </w:tcBorders>
            <w:shd w:val="clear" w:color="auto" w:fill="auto"/>
            <w:tcMar>
              <w:top w:w="68" w:type="dxa"/>
              <w:bottom w:w="68" w:type="dxa"/>
            </w:tcMar>
          </w:tcPr>
          <w:p w14:paraId="5C2BB8EB" w14:textId="486F16D4" w:rsidR="00570E35" w:rsidRPr="00652893" w:rsidRDefault="00570E35" w:rsidP="005E1E49">
            <w:pPr>
              <w:pStyle w:val="TableTextRightAligned"/>
              <w:keepNext/>
              <w:keepLines/>
              <w:spacing w:after="0" w:line="22" w:lineRule="atLeast"/>
              <w:rPr>
                <w:rFonts w:cstheme="minorHAnsi"/>
                <w:color w:val="000000"/>
                <w:szCs w:val="20"/>
              </w:rPr>
            </w:pPr>
            <w:r w:rsidRPr="00652893">
              <w:rPr>
                <w:rFonts w:cstheme="minorHAnsi"/>
                <w:color w:val="000000"/>
                <w:szCs w:val="20"/>
              </w:rPr>
              <w:t>9</w:t>
            </w:r>
            <w:r w:rsidR="005E1E49">
              <w:rPr>
                <w:rFonts w:cstheme="minorHAnsi"/>
                <w:color w:val="000000"/>
                <w:szCs w:val="20"/>
              </w:rPr>
              <w:t>8</w:t>
            </w:r>
            <w:r w:rsidRPr="00652893">
              <w:rPr>
                <w:rFonts w:cstheme="minorHAnsi"/>
                <w:color w:val="000000"/>
                <w:szCs w:val="20"/>
              </w:rPr>
              <w:t xml:space="preserve"> (2%)</w:t>
            </w:r>
          </w:p>
        </w:tc>
      </w:tr>
      <w:tr w:rsidR="008726CE" w:rsidRPr="00FE3CA2" w14:paraId="00BBA360" w14:textId="77777777" w:rsidTr="008726CE">
        <w:trPr>
          <w:trHeight w:val="170"/>
        </w:trPr>
        <w:tc>
          <w:tcPr>
            <w:tcW w:w="2552" w:type="dxa"/>
            <w:tcBorders>
              <w:top w:val="nil"/>
              <w:bottom w:val="nil"/>
            </w:tcBorders>
            <w:shd w:val="clear" w:color="auto" w:fill="auto"/>
            <w:tcMar>
              <w:top w:w="68" w:type="dxa"/>
              <w:bottom w:w="68" w:type="dxa"/>
            </w:tcMar>
          </w:tcPr>
          <w:p w14:paraId="0D6A3534" w14:textId="6789899E"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Title type </w:t>
            </w:r>
          </w:p>
        </w:tc>
        <w:tc>
          <w:tcPr>
            <w:tcW w:w="3685" w:type="dxa"/>
            <w:tcBorders>
              <w:bottom w:val="single" w:sz="4" w:space="0" w:color="808080" w:themeColor="background2" w:themeShade="80"/>
            </w:tcBorders>
            <w:shd w:val="clear" w:color="auto" w:fill="auto"/>
            <w:tcMar>
              <w:top w:w="68" w:type="dxa"/>
              <w:bottom w:w="68" w:type="dxa"/>
            </w:tcMar>
          </w:tcPr>
          <w:p w14:paraId="3E87C510"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Strata title</w:t>
            </w:r>
          </w:p>
        </w:tc>
        <w:tc>
          <w:tcPr>
            <w:tcW w:w="2041" w:type="dxa"/>
            <w:tcBorders>
              <w:bottom w:val="single" w:sz="4" w:space="0" w:color="808080" w:themeColor="background2" w:themeShade="80"/>
            </w:tcBorders>
            <w:shd w:val="clear" w:color="auto" w:fill="auto"/>
            <w:tcMar>
              <w:top w:w="68" w:type="dxa"/>
              <w:bottom w:w="68" w:type="dxa"/>
            </w:tcMar>
          </w:tcPr>
          <w:p w14:paraId="799FC0FD" w14:textId="4CEB99A3"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53</w:t>
            </w:r>
            <w:r>
              <w:rPr>
                <w:rFonts w:cstheme="minorHAnsi"/>
                <w:color w:val="000000"/>
                <w:szCs w:val="20"/>
              </w:rPr>
              <w:t>9</w:t>
            </w:r>
            <w:r w:rsidRPr="00652893">
              <w:rPr>
                <w:rFonts w:cstheme="minorHAnsi"/>
                <w:color w:val="000000"/>
                <w:szCs w:val="20"/>
              </w:rPr>
              <w:t xml:space="preserve"> (12%)</w:t>
            </w:r>
          </w:p>
        </w:tc>
      </w:tr>
      <w:tr w:rsidR="008726CE" w:rsidRPr="00FE3CA2" w14:paraId="75944094" w14:textId="77777777" w:rsidTr="008726CE">
        <w:trPr>
          <w:trHeight w:val="170"/>
        </w:trPr>
        <w:tc>
          <w:tcPr>
            <w:tcW w:w="2552" w:type="dxa"/>
            <w:tcBorders>
              <w:top w:val="nil"/>
              <w:bottom w:val="nil"/>
            </w:tcBorders>
            <w:shd w:val="clear" w:color="auto" w:fill="auto"/>
            <w:tcMar>
              <w:top w:w="68" w:type="dxa"/>
              <w:bottom w:w="68" w:type="dxa"/>
            </w:tcMar>
          </w:tcPr>
          <w:p w14:paraId="397737EC" w14:textId="227154A2"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Title type </w:t>
            </w:r>
          </w:p>
        </w:tc>
        <w:tc>
          <w:tcPr>
            <w:tcW w:w="3685" w:type="dxa"/>
            <w:tcBorders>
              <w:bottom w:val="single" w:sz="4" w:space="0" w:color="808080" w:themeColor="background2" w:themeShade="80"/>
            </w:tcBorders>
            <w:shd w:val="clear" w:color="auto" w:fill="auto"/>
            <w:tcMar>
              <w:top w:w="68" w:type="dxa"/>
              <w:bottom w:w="68" w:type="dxa"/>
            </w:tcMar>
          </w:tcPr>
          <w:p w14:paraId="2DA92C5B"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Community title</w:t>
            </w:r>
          </w:p>
        </w:tc>
        <w:tc>
          <w:tcPr>
            <w:tcW w:w="2041" w:type="dxa"/>
            <w:tcBorders>
              <w:bottom w:val="single" w:sz="4" w:space="0" w:color="808080" w:themeColor="background2" w:themeShade="80"/>
            </w:tcBorders>
            <w:shd w:val="clear" w:color="auto" w:fill="auto"/>
            <w:tcMar>
              <w:top w:w="68" w:type="dxa"/>
              <w:bottom w:w="68" w:type="dxa"/>
            </w:tcMar>
          </w:tcPr>
          <w:p w14:paraId="4E177946" w14:textId="50E4D780"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4</w:t>
            </w:r>
            <w:r>
              <w:rPr>
                <w:rFonts w:cstheme="minorHAnsi"/>
                <w:color w:val="000000"/>
                <w:szCs w:val="20"/>
              </w:rPr>
              <w:t>9</w:t>
            </w:r>
            <w:r w:rsidRPr="00652893">
              <w:rPr>
                <w:rFonts w:cstheme="minorHAnsi"/>
                <w:color w:val="000000"/>
                <w:szCs w:val="20"/>
              </w:rPr>
              <w:t xml:space="preserve"> (1%)</w:t>
            </w:r>
          </w:p>
        </w:tc>
      </w:tr>
      <w:tr w:rsidR="008726CE" w:rsidRPr="00FE3CA2" w14:paraId="3EBFEC40" w14:textId="77777777" w:rsidTr="008726CE">
        <w:trPr>
          <w:trHeight w:val="170"/>
        </w:trPr>
        <w:tc>
          <w:tcPr>
            <w:tcW w:w="2552" w:type="dxa"/>
            <w:tcBorders>
              <w:top w:val="nil"/>
              <w:bottom w:val="nil"/>
            </w:tcBorders>
            <w:shd w:val="clear" w:color="auto" w:fill="auto"/>
            <w:tcMar>
              <w:top w:w="68" w:type="dxa"/>
              <w:bottom w:w="68" w:type="dxa"/>
            </w:tcMar>
          </w:tcPr>
          <w:p w14:paraId="537E58EA" w14:textId="70C88358"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Title type </w:t>
            </w:r>
          </w:p>
        </w:tc>
        <w:tc>
          <w:tcPr>
            <w:tcW w:w="3685" w:type="dxa"/>
            <w:tcBorders>
              <w:bottom w:val="single" w:sz="4" w:space="0" w:color="808080" w:themeColor="background2" w:themeShade="80"/>
            </w:tcBorders>
            <w:shd w:val="clear" w:color="auto" w:fill="auto"/>
            <w:tcMar>
              <w:top w:w="68" w:type="dxa"/>
              <w:bottom w:w="68" w:type="dxa"/>
            </w:tcMar>
          </w:tcPr>
          <w:p w14:paraId="3125D942" w14:textId="77777777" w:rsidR="008726CE" w:rsidRPr="00652893" w:rsidRDefault="008726CE" w:rsidP="008726CE">
            <w:pPr>
              <w:pStyle w:val="TableTextRightAligned"/>
              <w:keepNext/>
              <w:keepLines/>
              <w:spacing w:after="0" w:line="22" w:lineRule="atLeast"/>
              <w:jc w:val="left"/>
              <w:rPr>
                <w:rFonts w:cstheme="minorHAnsi"/>
                <w:szCs w:val="20"/>
              </w:rPr>
            </w:pPr>
            <w:r w:rsidRPr="00652893">
              <w:rPr>
                <w:rFonts w:cstheme="minorHAnsi"/>
                <w:szCs w:val="20"/>
              </w:rPr>
              <w:t>Other/don’t know</w:t>
            </w:r>
          </w:p>
        </w:tc>
        <w:tc>
          <w:tcPr>
            <w:tcW w:w="2041" w:type="dxa"/>
            <w:tcBorders>
              <w:bottom w:val="single" w:sz="4" w:space="0" w:color="808080" w:themeColor="background2" w:themeShade="80"/>
            </w:tcBorders>
            <w:shd w:val="clear" w:color="auto" w:fill="auto"/>
            <w:tcMar>
              <w:top w:w="68" w:type="dxa"/>
              <w:bottom w:w="68" w:type="dxa"/>
            </w:tcMar>
          </w:tcPr>
          <w:p w14:paraId="140C8110" w14:textId="784BEE00" w:rsidR="008726CE" w:rsidRPr="00652893" w:rsidRDefault="008726CE" w:rsidP="008726CE">
            <w:pPr>
              <w:pStyle w:val="TableTextRightAligned"/>
              <w:keepNext/>
              <w:keepLines/>
              <w:spacing w:after="0" w:line="22" w:lineRule="atLeast"/>
              <w:rPr>
                <w:rFonts w:cstheme="minorHAnsi"/>
                <w:color w:val="000000"/>
                <w:szCs w:val="20"/>
              </w:rPr>
            </w:pPr>
            <w:r w:rsidRPr="00652893">
              <w:rPr>
                <w:rFonts w:cstheme="minorHAnsi"/>
                <w:color w:val="000000"/>
                <w:szCs w:val="20"/>
              </w:rPr>
              <w:t>11</w:t>
            </w:r>
            <w:r>
              <w:rPr>
                <w:rFonts w:cstheme="minorHAnsi"/>
                <w:color w:val="000000"/>
                <w:szCs w:val="20"/>
              </w:rPr>
              <w:t>9</w:t>
            </w:r>
            <w:r w:rsidRPr="00652893">
              <w:rPr>
                <w:rFonts w:cstheme="minorHAnsi"/>
                <w:color w:val="000000"/>
                <w:szCs w:val="20"/>
              </w:rPr>
              <w:t xml:space="preserve"> (3%)</w:t>
            </w:r>
          </w:p>
        </w:tc>
      </w:tr>
      <w:tr w:rsidR="008726CE" w:rsidRPr="00FE3CA2" w14:paraId="7D336BAA" w14:textId="77777777" w:rsidTr="008726CE">
        <w:trPr>
          <w:trHeight w:val="170"/>
        </w:trPr>
        <w:tc>
          <w:tcPr>
            <w:tcW w:w="2552" w:type="dxa"/>
            <w:tcBorders>
              <w:top w:val="nil"/>
              <w:bottom w:val="single" w:sz="4" w:space="0" w:color="808080" w:themeColor="background1" w:themeShade="80"/>
            </w:tcBorders>
            <w:shd w:val="clear" w:color="auto" w:fill="auto"/>
            <w:tcMar>
              <w:top w:w="68" w:type="dxa"/>
              <w:bottom w:w="68" w:type="dxa"/>
            </w:tcMar>
          </w:tcPr>
          <w:p w14:paraId="63D717E2" w14:textId="5763C586" w:rsidR="008726CE" w:rsidRPr="008726CE" w:rsidRDefault="008726CE" w:rsidP="008726CE">
            <w:pPr>
              <w:pStyle w:val="TableTextLeftAligned"/>
              <w:keepNext/>
              <w:keepLines/>
              <w:spacing w:after="0" w:line="22" w:lineRule="atLeast"/>
              <w:rPr>
                <w:rFonts w:cstheme="minorHAnsi"/>
                <w:color w:val="FFFFFF" w:themeColor="background1"/>
                <w:szCs w:val="20"/>
              </w:rPr>
            </w:pPr>
            <w:r w:rsidRPr="008726CE">
              <w:rPr>
                <w:rFonts w:cstheme="minorHAnsi"/>
                <w:color w:val="FFFFFF" w:themeColor="background1"/>
                <w:szCs w:val="20"/>
              </w:rPr>
              <w:t xml:space="preserve">Title type </w:t>
            </w:r>
          </w:p>
        </w:tc>
        <w:tc>
          <w:tcPr>
            <w:tcW w:w="3685" w:type="dxa"/>
            <w:tcBorders>
              <w:bottom w:val="single" w:sz="4" w:space="0" w:color="808080" w:themeColor="background2" w:themeShade="80"/>
            </w:tcBorders>
            <w:shd w:val="clear" w:color="auto" w:fill="auto"/>
            <w:tcMar>
              <w:top w:w="68" w:type="dxa"/>
              <w:bottom w:w="68" w:type="dxa"/>
            </w:tcMar>
          </w:tcPr>
          <w:p w14:paraId="4DBC21A0" w14:textId="6532F216" w:rsidR="008726CE" w:rsidRPr="00853D40" w:rsidRDefault="008726CE" w:rsidP="008726CE">
            <w:pPr>
              <w:pStyle w:val="TableTextRightAligned"/>
              <w:keepNext/>
              <w:keepLines/>
              <w:spacing w:after="0" w:line="22" w:lineRule="atLeast"/>
              <w:jc w:val="left"/>
              <w:rPr>
                <w:rFonts w:cstheme="minorHAnsi"/>
                <w:i/>
                <w:color w:val="000000"/>
                <w:szCs w:val="20"/>
              </w:rPr>
            </w:pPr>
            <w:r w:rsidRPr="00853D40">
              <w:rPr>
                <w:rFonts w:cstheme="minorHAnsi"/>
                <w:i/>
                <w:color w:val="000000"/>
                <w:szCs w:val="20"/>
              </w:rPr>
              <w:t>The remaining 3,596 respondents (82%) owned freestanding homes</w:t>
            </w:r>
          </w:p>
        </w:tc>
        <w:tc>
          <w:tcPr>
            <w:tcW w:w="2041" w:type="dxa"/>
            <w:tcBorders>
              <w:bottom w:val="single" w:sz="4" w:space="0" w:color="808080" w:themeColor="background2" w:themeShade="80"/>
            </w:tcBorders>
            <w:shd w:val="clear" w:color="auto" w:fill="auto"/>
            <w:tcMar>
              <w:top w:w="68" w:type="dxa"/>
              <w:bottom w:w="68" w:type="dxa"/>
            </w:tcMar>
          </w:tcPr>
          <w:p w14:paraId="4562DFE0" w14:textId="720C6B31" w:rsidR="008726CE" w:rsidRPr="00652893" w:rsidRDefault="008726CE" w:rsidP="008726CE">
            <w:pPr>
              <w:pStyle w:val="TableTextRightAligned"/>
              <w:keepNext/>
              <w:keepLines/>
              <w:spacing w:after="0" w:line="22" w:lineRule="atLeast"/>
              <w:rPr>
                <w:rFonts w:cstheme="minorHAnsi"/>
                <w:color w:val="000000"/>
                <w:szCs w:val="20"/>
              </w:rPr>
            </w:pPr>
          </w:p>
        </w:tc>
      </w:tr>
      <w:tr w:rsidR="00570E35" w14:paraId="31ACD00E" w14:textId="77777777" w:rsidTr="008726CE">
        <w:trPr>
          <w:trHeight w:val="170"/>
        </w:trPr>
        <w:tc>
          <w:tcPr>
            <w:tcW w:w="2552" w:type="dxa"/>
            <w:tcBorders>
              <w:top w:val="single" w:sz="4" w:space="0" w:color="808080" w:themeColor="background1" w:themeShade="80"/>
              <w:bottom w:val="nil"/>
            </w:tcBorders>
            <w:shd w:val="clear" w:color="auto" w:fill="auto"/>
            <w:tcMar>
              <w:top w:w="68" w:type="dxa"/>
              <w:bottom w:w="68" w:type="dxa"/>
            </w:tcMar>
          </w:tcPr>
          <w:p w14:paraId="38B64A0D"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Is a business run from this property?</w:t>
            </w:r>
          </w:p>
        </w:tc>
        <w:tc>
          <w:tcPr>
            <w:tcW w:w="3685" w:type="dxa"/>
            <w:tcBorders>
              <w:bottom w:val="single" w:sz="4" w:space="0" w:color="808080" w:themeColor="background2" w:themeShade="80"/>
            </w:tcBorders>
            <w:shd w:val="clear" w:color="auto" w:fill="auto"/>
            <w:tcMar>
              <w:top w:w="68" w:type="dxa"/>
              <w:bottom w:w="68" w:type="dxa"/>
            </w:tcMar>
          </w:tcPr>
          <w:p w14:paraId="4443A0C6"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Yes</w:t>
            </w:r>
          </w:p>
        </w:tc>
        <w:tc>
          <w:tcPr>
            <w:tcW w:w="2041" w:type="dxa"/>
            <w:tcBorders>
              <w:bottom w:val="single" w:sz="4" w:space="0" w:color="808080" w:themeColor="background2" w:themeShade="80"/>
            </w:tcBorders>
            <w:shd w:val="clear" w:color="auto" w:fill="auto"/>
            <w:tcMar>
              <w:top w:w="68" w:type="dxa"/>
              <w:bottom w:w="68" w:type="dxa"/>
            </w:tcMar>
          </w:tcPr>
          <w:p w14:paraId="717BB3C7" w14:textId="1AD90905"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3</w:t>
            </w:r>
            <w:r w:rsidR="00AB2127">
              <w:rPr>
                <w:rFonts w:cstheme="minorHAnsi"/>
                <w:color w:val="000000"/>
                <w:szCs w:val="20"/>
              </w:rPr>
              <w:t>43</w:t>
            </w:r>
            <w:r w:rsidRPr="00652893">
              <w:rPr>
                <w:rFonts w:cstheme="minorHAnsi"/>
                <w:color w:val="000000"/>
                <w:szCs w:val="20"/>
              </w:rPr>
              <w:t xml:space="preserve"> (8%)</w:t>
            </w:r>
          </w:p>
        </w:tc>
      </w:tr>
      <w:tr w:rsidR="00570E35" w14:paraId="5176482A" w14:textId="77777777" w:rsidTr="008726CE">
        <w:trPr>
          <w:trHeight w:val="170"/>
        </w:trPr>
        <w:tc>
          <w:tcPr>
            <w:tcW w:w="2552" w:type="dxa"/>
            <w:tcBorders>
              <w:top w:val="nil"/>
              <w:bottom w:val="nil"/>
            </w:tcBorders>
            <w:shd w:val="clear" w:color="auto" w:fill="auto"/>
            <w:tcMar>
              <w:top w:w="68" w:type="dxa"/>
              <w:bottom w:w="68" w:type="dxa"/>
            </w:tcMar>
          </w:tcPr>
          <w:p w14:paraId="4DB67F2E" w14:textId="222C34F4" w:rsidR="00570E35" w:rsidRPr="008726CE" w:rsidRDefault="008726CE" w:rsidP="00D0469C">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Business</w:t>
            </w:r>
          </w:p>
        </w:tc>
        <w:tc>
          <w:tcPr>
            <w:tcW w:w="3685" w:type="dxa"/>
            <w:tcBorders>
              <w:bottom w:val="single" w:sz="4" w:space="0" w:color="808080" w:themeColor="background2" w:themeShade="80"/>
            </w:tcBorders>
            <w:shd w:val="clear" w:color="auto" w:fill="auto"/>
            <w:tcMar>
              <w:top w:w="68" w:type="dxa"/>
              <w:bottom w:w="68" w:type="dxa"/>
            </w:tcMar>
          </w:tcPr>
          <w:p w14:paraId="6D39D63C"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No</w:t>
            </w:r>
          </w:p>
        </w:tc>
        <w:tc>
          <w:tcPr>
            <w:tcW w:w="2041" w:type="dxa"/>
            <w:tcBorders>
              <w:bottom w:val="single" w:sz="4" w:space="0" w:color="808080" w:themeColor="background2" w:themeShade="80"/>
            </w:tcBorders>
            <w:shd w:val="clear" w:color="auto" w:fill="auto"/>
            <w:tcMar>
              <w:top w:w="68" w:type="dxa"/>
              <w:bottom w:w="68" w:type="dxa"/>
            </w:tcMar>
          </w:tcPr>
          <w:p w14:paraId="5EDCA36C" w14:textId="13406623" w:rsidR="00570E35" w:rsidRPr="00652893" w:rsidRDefault="00AB2127" w:rsidP="00D0469C">
            <w:pPr>
              <w:pStyle w:val="TableTextRightAligned"/>
              <w:spacing w:line="22" w:lineRule="atLeast"/>
              <w:rPr>
                <w:rFonts w:cstheme="minorHAnsi"/>
                <w:color w:val="000000"/>
                <w:szCs w:val="20"/>
              </w:rPr>
            </w:pPr>
            <w:r>
              <w:rPr>
                <w:rFonts w:cstheme="minorHAnsi"/>
                <w:color w:val="000000"/>
                <w:szCs w:val="20"/>
              </w:rPr>
              <w:t>4,039</w:t>
            </w:r>
            <w:r w:rsidR="00570E35" w:rsidRPr="00652893">
              <w:rPr>
                <w:rFonts w:cstheme="minorHAnsi"/>
                <w:color w:val="000000"/>
                <w:szCs w:val="20"/>
              </w:rPr>
              <w:t xml:space="preserve"> (92%)</w:t>
            </w:r>
          </w:p>
        </w:tc>
      </w:tr>
      <w:tr w:rsidR="00570E35" w14:paraId="55611F0F" w14:textId="77777777" w:rsidTr="008726CE">
        <w:trPr>
          <w:trHeight w:val="170"/>
        </w:trPr>
        <w:tc>
          <w:tcPr>
            <w:tcW w:w="2552" w:type="dxa"/>
            <w:tcBorders>
              <w:top w:val="nil"/>
              <w:bottom w:val="single" w:sz="4" w:space="0" w:color="808080" w:themeColor="background1" w:themeShade="80"/>
            </w:tcBorders>
            <w:shd w:val="clear" w:color="auto" w:fill="auto"/>
            <w:tcMar>
              <w:top w:w="68" w:type="dxa"/>
              <w:bottom w:w="68" w:type="dxa"/>
            </w:tcMar>
          </w:tcPr>
          <w:p w14:paraId="41BB5C9B" w14:textId="49F84FC7" w:rsidR="00570E35" w:rsidRPr="008726CE" w:rsidRDefault="008726CE" w:rsidP="00D0469C">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Business</w:t>
            </w:r>
          </w:p>
        </w:tc>
        <w:tc>
          <w:tcPr>
            <w:tcW w:w="3685" w:type="dxa"/>
            <w:tcBorders>
              <w:bottom w:val="single" w:sz="4" w:space="0" w:color="808080" w:themeColor="background2" w:themeShade="80"/>
            </w:tcBorders>
            <w:shd w:val="clear" w:color="auto" w:fill="auto"/>
            <w:tcMar>
              <w:top w:w="68" w:type="dxa"/>
              <w:bottom w:w="68" w:type="dxa"/>
            </w:tcMar>
          </w:tcPr>
          <w:p w14:paraId="4BDC8EFC"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Don’t know</w:t>
            </w:r>
          </w:p>
        </w:tc>
        <w:tc>
          <w:tcPr>
            <w:tcW w:w="2041" w:type="dxa"/>
            <w:tcBorders>
              <w:bottom w:val="single" w:sz="4" w:space="0" w:color="808080" w:themeColor="background2" w:themeShade="80"/>
            </w:tcBorders>
            <w:shd w:val="clear" w:color="auto" w:fill="auto"/>
            <w:tcMar>
              <w:top w:w="68" w:type="dxa"/>
              <w:bottom w:w="68" w:type="dxa"/>
            </w:tcMar>
          </w:tcPr>
          <w:p w14:paraId="676629DE" w14:textId="77777777" w:rsidR="00570E35" w:rsidRPr="00652893" w:rsidRDefault="00570E35" w:rsidP="00D0469C">
            <w:pPr>
              <w:pStyle w:val="TableTextRightAligned"/>
              <w:spacing w:line="22" w:lineRule="atLeast"/>
              <w:rPr>
                <w:rFonts w:cstheme="minorHAnsi"/>
                <w:color w:val="000000"/>
                <w:szCs w:val="20"/>
              </w:rPr>
            </w:pPr>
            <w:r w:rsidRPr="00652893">
              <w:rPr>
                <w:rFonts w:cstheme="minorHAnsi"/>
                <w:color w:val="000000"/>
                <w:szCs w:val="20"/>
              </w:rPr>
              <w:t>19 (&lt;1%)</w:t>
            </w:r>
          </w:p>
        </w:tc>
      </w:tr>
      <w:tr w:rsidR="00570E35" w14:paraId="4A450A8A" w14:textId="77777777" w:rsidTr="008726CE">
        <w:trPr>
          <w:trHeight w:val="170"/>
        </w:trPr>
        <w:tc>
          <w:tcPr>
            <w:tcW w:w="2552" w:type="dxa"/>
            <w:tcBorders>
              <w:top w:val="single" w:sz="4" w:space="0" w:color="808080" w:themeColor="background1" w:themeShade="80"/>
              <w:bottom w:val="nil"/>
            </w:tcBorders>
            <w:shd w:val="clear" w:color="auto" w:fill="auto"/>
            <w:tcMar>
              <w:top w:w="68" w:type="dxa"/>
              <w:bottom w:w="68" w:type="dxa"/>
            </w:tcMar>
          </w:tcPr>
          <w:p w14:paraId="09F1747E" w14:textId="77777777" w:rsidR="00570E35" w:rsidRDefault="00570E35" w:rsidP="00D0469C">
            <w:pPr>
              <w:pStyle w:val="TableTextLeftAligned"/>
              <w:spacing w:line="22" w:lineRule="atLeast"/>
              <w:rPr>
                <w:rFonts w:cstheme="minorHAnsi"/>
                <w:szCs w:val="20"/>
              </w:rPr>
            </w:pPr>
            <w:r>
              <w:rPr>
                <w:rFonts w:asciiTheme="majorHAnsi" w:hAnsiTheme="majorHAnsi" w:cstheme="majorHAnsi"/>
              </w:rPr>
              <w:t>Property ownership</w:t>
            </w:r>
          </w:p>
        </w:tc>
        <w:tc>
          <w:tcPr>
            <w:tcW w:w="3685" w:type="dxa"/>
            <w:tcBorders>
              <w:bottom w:val="single" w:sz="4" w:space="0" w:color="808080" w:themeColor="background2" w:themeShade="80"/>
            </w:tcBorders>
            <w:shd w:val="clear" w:color="auto" w:fill="auto"/>
            <w:tcMar>
              <w:top w:w="68" w:type="dxa"/>
              <w:bottom w:w="68" w:type="dxa"/>
            </w:tcMar>
          </w:tcPr>
          <w:p w14:paraId="0F0ECAC9" w14:textId="77777777" w:rsidR="00570E35" w:rsidRPr="00652893" w:rsidRDefault="00570E35" w:rsidP="00D0469C">
            <w:pPr>
              <w:pStyle w:val="TableTextRightAligned"/>
              <w:spacing w:line="22" w:lineRule="atLeast"/>
              <w:jc w:val="left"/>
              <w:rPr>
                <w:rFonts w:cstheme="minorHAnsi"/>
                <w:color w:val="000000"/>
                <w:szCs w:val="20"/>
              </w:rPr>
            </w:pPr>
            <w:r>
              <w:rPr>
                <w:rFonts w:asciiTheme="majorHAnsi" w:hAnsiTheme="majorHAnsi" w:cstheme="majorHAnsi"/>
                <w:szCs w:val="20"/>
              </w:rPr>
              <w:t>Mortgaged</w:t>
            </w:r>
          </w:p>
        </w:tc>
        <w:tc>
          <w:tcPr>
            <w:tcW w:w="2041" w:type="dxa"/>
            <w:tcBorders>
              <w:bottom w:val="single" w:sz="4" w:space="0" w:color="808080" w:themeColor="background2" w:themeShade="80"/>
            </w:tcBorders>
            <w:shd w:val="clear" w:color="auto" w:fill="auto"/>
            <w:tcMar>
              <w:top w:w="68" w:type="dxa"/>
              <w:bottom w:w="68" w:type="dxa"/>
            </w:tcMar>
            <w:vAlign w:val="bottom"/>
          </w:tcPr>
          <w:p w14:paraId="45863FA9" w14:textId="75F90DF3" w:rsidR="00570E35" w:rsidRDefault="00AB2127" w:rsidP="00AB2127">
            <w:pPr>
              <w:pStyle w:val="TableTextRightAligned"/>
              <w:spacing w:line="22" w:lineRule="atLeast"/>
              <w:rPr>
                <w:rFonts w:cstheme="minorHAnsi"/>
                <w:color w:val="000000"/>
                <w:szCs w:val="20"/>
              </w:rPr>
            </w:pPr>
            <w:r>
              <w:rPr>
                <w:rFonts w:asciiTheme="majorHAnsi" w:hAnsiTheme="majorHAnsi" w:cstheme="majorHAnsi"/>
                <w:color w:val="000000"/>
                <w:szCs w:val="20"/>
              </w:rPr>
              <w:t>3,073</w:t>
            </w:r>
            <w:r w:rsidR="00570E35">
              <w:rPr>
                <w:rFonts w:asciiTheme="majorHAnsi" w:hAnsiTheme="majorHAnsi" w:cstheme="majorHAnsi"/>
                <w:color w:val="000000"/>
                <w:szCs w:val="20"/>
              </w:rPr>
              <w:t xml:space="preserve"> (</w:t>
            </w:r>
            <w:r>
              <w:rPr>
                <w:rFonts w:asciiTheme="majorHAnsi" w:hAnsiTheme="majorHAnsi" w:cstheme="majorHAnsi"/>
                <w:color w:val="000000"/>
                <w:szCs w:val="20"/>
              </w:rPr>
              <w:t>70</w:t>
            </w:r>
            <w:r w:rsidR="00570E35">
              <w:rPr>
                <w:rFonts w:asciiTheme="majorHAnsi" w:hAnsiTheme="majorHAnsi" w:cstheme="majorHAnsi"/>
                <w:color w:val="000000"/>
                <w:szCs w:val="20"/>
              </w:rPr>
              <w:t>%)</w:t>
            </w:r>
          </w:p>
        </w:tc>
      </w:tr>
      <w:tr w:rsidR="008726CE" w14:paraId="59FEC3A3" w14:textId="77777777" w:rsidTr="008726CE">
        <w:trPr>
          <w:trHeight w:val="170"/>
        </w:trPr>
        <w:tc>
          <w:tcPr>
            <w:tcW w:w="2552" w:type="dxa"/>
            <w:tcBorders>
              <w:top w:val="nil"/>
              <w:bottom w:val="nil"/>
            </w:tcBorders>
            <w:shd w:val="clear" w:color="auto" w:fill="auto"/>
            <w:tcMar>
              <w:top w:w="68" w:type="dxa"/>
              <w:bottom w:w="68" w:type="dxa"/>
            </w:tcMar>
          </w:tcPr>
          <w:p w14:paraId="55B2294C" w14:textId="40D93273" w:rsidR="008726CE" w:rsidRPr="008726CE" w:rsidRDefault="008726CE" w:rsidP="008726CE">
            <w:pPr>
              <w:pStyle w:val="TableTextLeftAligned"/>
              <w:spacing w:line="22" w:lineRule="atLeast"/>
              <w:rPr>
                <w:rFonts w:cstheme="minorHAnsi"/>
                <w:color w:val="FFFFFF" w:themeColor="background1"/>
                <w:szCs w:val="20"/>
              </w:rPr>
            </w:pPr>
            <w:r w:rsidRPr="008726CE">
              <w:rPr>
                <w:rFonts w:asciiTheme="majorHAnsi" w:hAnsiTheme="majorHAnsi" w:cstheme="majorHAnsi"/>
                <w:color w:val="FFFFFF" w:themeColor="background1"/>
              </w:rPr>
              <w:t>Property ownership</w:t>
            </w:r>
          </w:p>
        </w:tc>
        <w:tc>
          <w:tcPr>
            <w:tcW w:w="3685" w:type="dxa"/>
            <w:tcBorders>
              <w:bottom w:val="single" w:sz="4" w:space="0" w:color="808080" w:themeColor="background2" w:themeShade="80"/>
            </w:tcBorders>
            <w:shd w:val="clear" w:color="auto" w:fill="auto"/>
            <w:tcMar>
              <w:top w:w="68" w:type="dxa"/>
              <w:bottom w:w="68" w:type="dxa"/>
            </w:tcMar>
          </w:tcPr>
          <w:p w14:paraId="2EE7284B" w14:textId="77777777" w:rsidR="008726CE" w:rsidRPr="00652893" w:rsidRDefault="008726CE" w:rsidP="008726CE">
            <w:pPr>
              <w:pStyle w:val="TableTextRightAligned"/>
              <w:spacing w:line="22" w:lineRule="atLeast"/>
              <w:jc w:val="left"/>
              <w:rPr>
                <w:rFonts w:cstheme="minorHAnsi"/>
                <w:color w:val="000000"/>
                <w:szCs w:val="20"/>
              </w:rPr>
            </w:pPr>
            <w:r>
              <w:rPr>
                <w:rFonts w:asciiTheme="majorHAnsi" w:hAnsiTheme="majorHAnsi" w:cstheme="majorHAnsi"/>
                <w:szCs w:val="20"/>
              </w:rPr>
              <w:t>Owned outright</w:t>
            </w:r>
          </w:p>
        </w:tc>
        <w:tc>
          <w:tcPr>
            <w:tcW w:w="2041" w:type="dxa"/>
            <w:tcBorders>
              <w:bottom w:val="single" w:sz="4" w:space="0" w:color="808080" w:themeColor="background2" w:themeShade="80"/>
            </w:tcBorders>
            <w:shd w:val="clear" w:color="auto" w:fill="auto"/>
            <w:tcMar>
              <w:top w:w="68" w:type="dxa"/>
              <w:bottom w:w="68" w:type="dxa"/>
            </w:tcMar>
            <w:vAlign w:val="bottom"/>
          </w:tcPr>
          <w:p w14:paraId="75019D5C" w14:textId="5209EF67" w:rsidR="008726CE" w:rsidRDefault="008726CE" w:rsidP="008726CE">
            <w:pPr>
              <w:pStyle w:val="TableTextRightAligned"/>
              <w:spacing w:line="22" w:lineRule="atLeast"/>
              <w:rPr>
                <w:rFonts w:cstheme="minorHAnsi"/>
                <w:color w:val="000000"/>
                <w:szCs w:val="20"/>
              </w:rPr>
            </w:pPr>
            <w:r>
              <w:rPr>
                <w:rFonts w:asciiTheme="majorHAnsi" w:hAnsiTheme="majorHAnsi" w:cstheme="majorHAnsi"/>
                <w:color w:val="000000"/>
                <w:szCs w:val="20"/>
              </w:rPr>
              <w:t>1,320 (30%)</w:t>
            </w:r>
          </w:p>
        </w:tc>
      </w:tr>
      <w:tr w:rsidR="008726CE" w14:paraId="19C0B1BB" w14:textId="77777777" w:rsidTr="008726CE">
        <w:trPr>
          <w:trHeight w:val="170"/>
        </w:trPr>
        <w:tc>
          <w:tcPr>
            <w:tcW w:w="2552" w:type="dxa"/>
            <w:tcBorders>
              <w:top w:val="nil"/>
              <w:bottom w:val="single" w:sz="4" w:space="0" w:color="808080" w:themeColor="background1" w:themeShade="80"/>
            </w:tcBorders>
            <w:shd w:val="clear" w:color="auto" w:fill="auto"/>
            <w:tcMar>
              <w:top w:w="68" w:type="dxa"/>
              <w:bottom w:w="68" w:type="dxa"/>
            </w:tcMar>
          </w:tcPr>
          <w:p w14:paraId="1DA42FBD" w14:textId="6771362C" w:rsidR="008726CE" w:rsidRPr="008726CE" w:rsidRDefault="008726CE" w:rsidP="008726CE">
            <w:pPr>
              <w:pStyle w:val="TableTextLeftAligned"/>
              <w:spacing w:line="22" w:lineRule="atLeast"/>
              <w:rPr>
                <w:rFonts w:cstheme="minorHAnsi"/>
                <w:color w:val="FFFFFF" w:themeColor="background1"/>
                <w:szCs w:val="20"/>
              </w:rPr>
            </w:pPr>
            <w:r w:rsidRPr="008726CE">
              <w:rPr>
                <w:rFonts w:asciiTheme="majorHAnsi" w:hAnsiTheme="majorHAnsi" w:cstheme="majorHAnsi"/>
                <w:color w:val="FFFFFF" w:themeColor="background1"/>
              </w:rPr>
              <w:t>Property ownership</w:t>
            </w:r>
          </w:p>
        </w:tc>
        <w:tc>
          <w:tcPr>
            <w:tcW w:w="3685" w:type="dxa"/>
            <w:tcBorders>
              <w:bottom w:val="single" w:sz="4" w:space="0" w:color="808080" w:themeColor="background2" w:themeShade="80"/>
            </w:tcBorders>
            <w:shd w:val="clear" w:color="auto" w:fill="auto"/>
            <w:tcMar>
              <w:top w:w="68" w:type="dxa"/>
              <w:bottom w:w="68" w:type="dxa"/>
            </w:tcMar>
          </w:tcPr>
          <w:p w14:paraId="3EC8323D" w14:textId="3B966BA9" w:rsidR="008726CE" w:rsidRPr="00652893" w:rsidRDefault="008726CE" w:rsidP="008726CE">
            <w:pPr>
              <w:pStyle w:val="TableTextRightAligned"/>
              <w:spacing w:line="22" w:lineRule="atLeast"/>
              <w:jc w:val="left"/>
              <w:rPr>
                <w:rFonts w:cstheme="minorHAnsi"/>
                <w:color w:val="000000"/>
                <w:szCs w:val="20"/>
              </w:rPr>
            </w:pPr>
            <w:r>
              <w:rPr>
                <w:rFonts w:asciiTheme="majorHAnsi" w:hAnsiTheme="majorHAnsi" w:cstheme="majorHAnsi"/>
                <w:szCs w:val="20"/>
              </w:rPr>
              <w:t xml:space="preserve">Other </w:t>
            </w:r>
            <w:r w:rsidRPr="001B49F5">
              <w:rPr>
                <w:rFonts w:asciiTheme="majorHAnsi" w:hAnsiTheme="majorHAnsi" w:cstheme="majorHAnsi"/>
                <w:szCs w:val="20"/>
              </w:rPr>
              <w:t>(e.g. owned by a self</w:t>
            </w:r>
            <w:r>
              <w:rPr>
                <w:rFonts w:asciiTheme="majorHAnsi" w:hAnsiTheme="majorHAnsi" w:cstheme="majorHAnsi"/>
                <w:szCs w:val="20"/>
              </w:rPr>
              <w:noBreakHyphen/>
            </w:r>
            <w:r w:rsidRPr="001B49F5">
              <w:rPr>
                <w:rFonts w:asciiTheme="majorHAnsi" w:hAnsiTheme="majorHAnsi" w:cstheme="majorHAnsi"/>
                <w:szCs w:val="20"/>
              </w:rPr>
              <w:t>managed super fund with or without financing)</w:t>
            </w:r>
          </w:p>
        </w:tc>
        <w:tc>
          <w:tcPr>
            <w:tcW w:w="2041" w:type="dxa"/>
            <w:tcBorders>
              <w:bottom w:val="single" w:sz="4" w:space="0" w:color="808080" w:themeColor="background2" w:themeShade="80"/>
            </w:tcBorders>
            <w:shd w:val="clear" w:color="auto" w:fill="auto"/>
            <w:tcMar>
              <w:top w:w="68" w:type="dxa"/>
              <w:bottom w:w="68" w:type="dxa"/>
            </w:tcMar>
          </w:tcPr>
          <w:p w14:paraId="213C1A11" w14:textId="77777777" w:rsidR="008726CE" w:rsidRDefault="008726CE" w:rsidP="008726CE">
            <w:pPr>
              <w:pStyle w:val="TableTextRightAligned"/>
              <w:spacing w:line="22" w:lineRule="atLeast"/>
              <w:rPr>
                <w:rFonts w:cstheme="minorHAnsi"/>
                <w:color w:val="000000"/>
                <w:szCs w:val="20"/>
              </w:rPr>
            </w:pPr>
            <w:r>
              <w:rPr>
                <w:rFonts w:asciiTheme="majorHAnsi" w:hAnsiTheme="majorHAnsi" w:cstheme="majorHAnsi"/>
                <w:color w:val="000000"/>
                <w:szCs w:val="20"/>
              </w:rPr>
              <w:t>9 (&lt;1%)</w:t>
            </w:r>
          </w:p>
        </w:tc>
      </w:tr>
      <w:tr w:rsidR="00570E35" w14:paraId="65206068" w14:textId="77777777" w:rsidTr="008726CE">
        <w:trPr>
          <w:trHeight w:val="170"/>
        </w:trPr>
        <w:tc>
          <w:tcPr>
            <w:tcW w:w="2552" w:type="dxa"/>
            <w:tcBorders>
              <w:top w:val="single" w:sz="4" w:space="0" w:color="808080" w:themeColor="background1" w:themeShade="80"/>
              <w:bottom w:val="nil"/>
            </w:tcBorders>
            <w:shd w:val="clear" w:color="auto" w:fill="auto"/>
            <w:tcMar>
              <w:top w:w="68" w:type="dxa"/>
              <w:bottom w:w="68" w:type="dxa"/>
            </w:tcMar>
          </w:tcPr>
          <w:p w14:paraId="106F0537" w14:textId="77777777" w:rsidR="00570E35" w:rsidRPr="00C1296F" w:rsidRDefault="00570E35" w:rsidP="00D0469C">
            <w:pPr>
              <w:pStyle w:val="TableTextLeftAligned"/>
              <w:spacing w:line="22" w:lineRule="atLeast"/>
              <w:rPr>
                <w:rFonts w:cstheme="minorHAnsi"/>
                <w:szCs w:val="20"/>
              </w:rPr>
            </w:pPr>
            <w:r w:rsidRPr="00C1296F">
              <w:rPr>
                <w:rFonts w:asciiTheme="majorHAnsi" w:hAnsiTheme="majorHAnsi" w:cstheme="majorHAnsi"/>
              </w:rPr>
              <w:t>Landlord</w:t>
            </w:r>
          </w:p>
        </w:tc>
        <w:tc>
          <w:tcPr>
            <w:tcW w:w="3685" w:type="dxa"/>
            <w:tcBorders>
              <w:bottom w:val="single" w:sz="4" w:space="0" w:color="808080" w:themeColor="background2" w:themeShade="80"/>
            </w:tcBorders>
            <w:shd w:val="clear" w:color="auto" w:fill="auto"/>
            <w:tcMar>
              <w:top w:w="68" w:type="dxa"/>
              <w:bottom w:w="68" w:type="dxa"/>
            </w:tcMar>
          </w:tcPr>
          <w:p w14:paraId="0E27BDE4" w14:textId="77777777" w:rsidR="00570E35" w:rsidRPr="00652893" w:rsidRDefault="00570E35" w:rsidP="00D0469C">
            <w:pPr>
              <w:pStyle w:val="TableTextRightAligned"/>
              <w:spacing w:line="22" w:lineRule="atLeast"/>
              <w:jc w:val="left"/>
              <w:rPr>
                <w:rFonts w:cstheme="minorHAnsi"/>
                <w:color w:val="000000"/>
                <w:szCs w:val="20"/>
              </w:rPr>
            </w:pPr>
            <w:r>
              <w:rPr>
                <w:rFonts w:asciiTheme="majorHAnsi" w:hAnsiTheme="majorHAnsi" w:cstheme="majorHAnsi"/>
                <w:szCs w:val="20"/>
              </w:rPr>
              <w:t>Yes</w:t>
            </w:r>
          </w:p>
        </w:tc>
        <w:tc>
          <w:tcPr>
            <w:tcW w:w="2041" w:type="dxa"/>
            <w:tcBorders>
              <w:bottom w:val="single" w:sz="4" w:space="0" w:color="808080" w:themeColor="background2" w:themeShade="80"/>
            </w:tcBorders>
            <w:shd w:val="clear" w:color="auto" w:fill="auto"/>
            <w:tcMar>
              <w:top w:w="68" w:type="dxa"/>
              <w:bottom w:w="68" w:type="dxa"/>
            </w:tcMar>
            <w:vAlign w:val="bottom"/>
          </w:tcPr>
          <w:p w14:paraId="25AC7C11" w14:textId="77777777" w:rsidR="00570E35" w:rsidRDefault="00570E35" w:rsidP="00D0469C">
            <w:pPr>
              <w:pStyle w:val="TableTextRightAligned"/>
              <w:spacing w:line="22" w:lineRule="atLeast"/>
              <w:rPr>
                <w:rFonts w:cstheme="minorHAnsi"/>
                <w:color w:val="000000"/>
                <w:szCs w:val="20"/>
              </w:rPr>
            </w:pPr>
            <w:r>
              <w:rPr>
                <w:rFonts w:asciiTheme="majorHAnsi" w:hAnsiTheme="majorHAnsi" w:cstheme="majorHAnsi"/>
                <w:color w:val="000000"/>
                <w:szCs w:val="20"/>
              </w:rPr>
              <w:t>687 (16%)</w:t>
            </w:r>
          </w:p>
        </w:tc>
      </w:tr>
      <w:tr w:rsidR="008726CE" w14:paraId="4A8B4C40" w14:textId="77777777" w:rsidTr="008726CE">
        <w:trPr>
          <w:trHeight w:val="170"/>
        </w:trPr>
        <w:tc>
          <w:tcPr>
            <w:tcW w:w="2552" w:type="dxa"/>
            <w:tcBorders>
              <w:top w:val="nil"/>
              <w:bottom w:val="nil"/>
            </w:tcBorders>
            <w:shd w:val="clear" w:color="auto" w:fill="auto"/>
            <w:tcMar>
              <w:top w:w="68" w:type="dxa"/>
              <w:bottom w:w="68" w:type="dxa"/>
            </w:tcMar>
          </w:tcPr>
          <w:p w14:paraId="261F5385" w14:textId="002417C7" w:rsidR="008726CE" w:rsidRPr="008726CE" w:rsidRDefault="008726CE" w:rsidP="008726CE">
            <w:pPr>
              <w:pStyle w:val="TableTextLeftAligned"/>
              <w:spacing w:line="22" w:lineRule="atLeast"/>
              <w:rPr>
                <w:rFonts w:cstheme="minorHAnsi"/>
                <w:color w:val="FFFFFF" w:themeColor="background1"/>
                <w:szCs w:val="20"/>
              </w:rPr>
            </w:pPr>
            <w:r w:rsidRPr="008726CE">
              <w:rPr>
                <w:rFonts w:asciiTheme="majorHAnsi" w:hAnsiTheme="majorHAnsi" w:cstheme="majorHAnsi"/>
                <w:color w:val="FFFFFF" w:themeColor="background1"/>
              </w:rPr>
              <w:t>Landlord</w:t>
            </w:r>
          </w:p>
        </w:tc>
        <w:tc>
          <w:tcPr>
            <w:tcW w:w="3685" w:type="dxa"/>
            <w:tcBorders>
              <w:bottom w:val="single" w:sz="4" w:space="0" w:color="808080" w:themeColor="background2" w:themeShade="80"/>
            </w:tcBorders>
            <w:shd w:val="clear" w:color="auto" w:fill="auto"/>
            <w:tcMar>
              <w:top w:w="68" w:type="dxa"/>
              <w:bottom w:w="68" w:type="dxa"/>
            </w:tcMar>
          </w:tcPr>
          <w:p w14:paraId="1AD3D1B6" w14:textId="77777777" w:rsidR="008726CE" w:rsidRPr="00652893" w:rsidRDefault="008726CE" w:rsidP="008726CE">
            <w:pPr>
              <w:pStyle w:val="TableTextRightAligned"/>
              <w:spacing w:line="22" w:lineRule="atLeast"/>
              <w:jc w:val="left"/>
              <w:rPr>
                <w:rFonts w:cstheme="minorHAnsi"/>
                <w:color w:val="000000"/>
                <w:szCs w:val="20"/>
              </w:rPr>
            </w:pPr>
            <w:r>
              <w:rPr>
                <w:rFonts w:asciiTheme="majorHAnsi" w:hAnsiTheme="majorHAnsi" w:cstheme="majorHAnsi"/>
                <w:szCs w:val="20"/>
              </w:rPr>
              <w:t>No</w:t>
            </w:r>
          </w:p>
        </w:tc>
        <w:tc>
          <w:tcPr>
            <w:tcW w:w="2041" w:type="dxa"/>
            <w:tcBorders>
              <w:bottom w:val="single" w:sz="4" w:space="0" w:color="808080" w:themeColor="background2" w:themeShade="80"/>
            </w:tcBorders>
            <w:shd w:val="clear" w:color="auto" w:fill="auto"/>
            <w:tcMar>
              <w:top w:w="68" w:type="dxa"/>
              <w:bottom w:w="68" w:type="dxa"/>
            </w:tcMar>
            <w:vAlign w:val="bottom"/>
          </w:tcPr>
          <w:p w14:paraId="4B20F607" w14:textId="77777777" w:rsidR="008726CE" w:rsidRDefault="008726CE" w:rsidP="008726CE">
            <w:pPr>
              <w:pStyle w:val="TableTextRightAligned"/>
              <w:spacing w:line="22" w:lineRule="atLeast"/>
              <w:rPr>
                <w:rFonts w:cstheme="minorHAnsi"/>
                <w:color w:val="000000"/>
                <w:szCs w:val="20"/>
              </w:rPr>
            </w:pPr>
            <w:r>
              <w:rPr>
                <w:rFonts w:asciiTheme="majorHAnsi" w:hAnsiTheme="majorHAnsi" w:cstheme="majorHAnsi"/>
                <w:color w:val="000000"/>
                <w:szCs w:val="20"/>
              </w:rPr>
              <w:t>3,498 (79%)</w:t>
            </w:r>
          </w:p>
        </w:tc>
      </w:tr>
      <w:tr w:rsidR="008726CE" w14:paraId="29C2E674" w14:textId="77777777" w:rsidTr="008726CE">
        <w:trPr>
          <w:trHeight w:val="170"/>
        </w:trPr>
        <w:tc>
          <w:tcPr>
            <w:tcW w:w="2552" w:type="dxa"/>
            <w:tcBorders>
              <w:top w:val="nil"/>
              <w:bottom w:val="single" w:sz="4" w:space="0" w:color="808080" w:themeColor="background1" w:themeShade="80"/>
            </w:tcBorders>
            <w:shd w:val="clear" w:color="auto" w:fill="auto"/>
            <w:tcMar>
              <w:top w:w="68" w:type="dxa"/>
              <w:bottom w:w="68" w:type="dxa"/>
            </w:tcMar>
          </w:tcPr>
          <w:p w14:paraId="5CF907B1" w14:textId="03B0EC76" w:rsidR="008726CE" w:rsidRPr="008726CE" w:rsidRDefault="008726CE" w:rsidP="008726CE">
            <w:pPr>
              <w:pStyle w:val="TableTextLeftAligned"/>
              <w:spacing w:line="22" w:lineRule="atLeast"/>
              <w:rPr>
                <w:rFonts w:cstheme="minorHAnsi"/>
                <w:color w:val="FFFFFF" w:themeColor="background1"/>
                <w:szCs w:val="20"/>
              </w:rPr>
            </w:pPr>
            <w:r w:rsidRPr="008726CE">
              <w:rPr>
                <w:rFonts w:asciiTheme="majorHAnsi" w:hAnsiTheme="majorHAnsi" w:cstheme="majorHAnsi"/>
                <w:color w:val="FFFFFF" w:themeColor="background1"/>
              </w:rPr>
              <w:t>Landlord</w:t>
            </w:r>
          </w:p>
        </w:tc>
        <w:tc>
          <w:tcPr>
            <w:tcW w:w="3685" w:type="dxa"/>
            <w:tcBorders>
              <w:bottom w:val="single" w:sz="4" w:space="0" w:color="808080" w:themeColor="background2" w:themeShade="80"/>
            </w:tcBorders>
            <w:shd w:val="clear" w:color="auto" w:fill="auto"/>
            <w:tcMar>
              <w:top w:w="68" w:type="dxa"/>
              <w:bottom w:w="68" w:type="dxa"/>
            </w:tcMar>
          </w:tcPr>
          <w:p w14:paraId="58A90656" w14:textId="77777777" w:rsidR="008726CE" w:rsidRPr="00652893" w:rsidRDefault="008726CE" w:rsidP="008726CE">
            <w:pPr>
              <w:pStyle w:val="TableTextRightAligned"/>
              <w:spacing w:line="22" w:lineRule="atLeast"/>
              <w:jc w:val="left"/>
              <w:rPr>
                <w:rFonts w:cstheme="minorHAnsi"/>
                <w:color w:val="000000"/>
                <w:szCs w:val="20"/>
              </w:rPr>
            </w:pPr>
            <w:r>
              <w:rPr>
                <w:rFonts w:asciiTheme="majorHAnsi" w:hAnsiTheme="majorHAnsi" w:cstheme="majorHAnsi"/>
                <w:szCs w:val="20"/>
              </w:rPr>
              <w:t>Unknown</w:t>
            </w:r>
          </w:p>
        </w:tc>
        <w:tc>
          <w:tcPr>
            <w:tcW w:w="2041" w:type="dxa"/>
            <w:tcBorders>
              <w:bottom w:val="single" w:sz="4" w:space="0" w:color="808080" w:themeColor="background2" w:themeShade="80"/>
            </w:tcBorders>
            <w:shd w:val="clear" w:color="auto" w:fill="auto"/>
            <w:tcMar>
              <w:top w:w="68" w:type="dxa"/>
              <w:bottom w:w="68" w:type="dxa"/>
            </w:tcMar>
            <w:vAlign w:val="bottom"/>
          </w:tcPr>
          <w:p w14:paraId="676506CD" w14:textId="77777777" w:rsidR="008726CE" w:rsidRPr="00652893" w:rsidRDefault="008726CE" w:rsidP="008726CE">
            <w:pPr>
              <w:pStyle w:val="TableTextRightAligned"/>
              <w:spacing w:line="22" w:lineRule="atLeast"/>
              <w:rPr>
                <w:rFonts w:cstheme="minorHAnsi"/>
                <w:color w:val="000000"/>
                <w:szCs w:val="20"/>
              </w:rPr>
            </w:pPr>
            <w:r>
              <w:rPr>
                <w:rFonts w:asciiTheme="majorHAnsi" w:hAnsiTheme="majorHAnsi" w:cstheme="majorHAnsi"/>
                <w:color w:val="000000"/>
                <w:szCs w:val="20"/>
              </w:rPr>
              <w:t>218 (5%)</w:t>
            </w:r>
          </w:p>
        </w:tc>
      </w:tr>
      <w:tr w:rsidR="00570E35" w14:paraId="737FB6D4" w14:textId="77777777" w:rsidTr="008726CE">
        <w:trPr>
          <w:trHeight w:val="170"/>
        </w:trPr>
        <w:tc>
          <w:tcPr>
            <w:tcW w:w="2552" w:type="dxa"/>
            <w:tcBorders>
              <w:top w:val="single" w:sz="4" w:space="0" w:color="808080" w:themeColor="background1" w:themeShade="80"/>
              <w:bottom w:val="nil"/>
            </w:tcBorders>
            <w:shd w:val="clear" w:color="auto" w:fill="auto"/>
            <w:tcMar>
              <w:top w:w="68" w:type="dxa"/>
              <w:bottom w:w="68" w:type="dxa"/>
            </w:tcMar>
          </w:tcPr>
          <w:p w14:paraId="350FACE9" w14:textId="77777777" w:rsidR="00570E35" w:rsidRPr="00C1296F" w:rsidRDefault="00570E35" w:rsidP="00D0469C">
            <w:pPr>
              <w:pStyle w:val="TableTextLeftAligned"/>
              <w:spacing w:line="22" w:lineRule="atLeast"/>
              <w:rPr>
                <w:rFonts w:cstheme="minorHAnsi"/>
                <w:szCs w:val="20"/>
              </w:rPr>
            </w:pPr>
            <w:r w:rsidRPr="00C1296F">
              <w:rPr>
                <w:rFonts w:cstheme="minorHAnsi"/>
                <w:szCs w:val="20"/>
              </w:rPr>
              <w:t>Property remoteness</w:t>
            </w:r>
          </w:p>
        </w:tc>
        <w:tc>
          <w:tcPr>
            <w:tcW w:w="3685" w:type="dxa"/>
            <w:tcBorders>
              <w:bottom w:val="single" w:sz="4" w:space="0" w:color="808080" w:themeColor="background2" w:themeShade="80"/>
            </w:tcBorders>
            <w:shd w:val="clear" w:color="auto" w:fill="auto"/>
            <w:tcMar>
              <w:top w:w="68" w:type="dxa"/>
              <w:bottom w:w="68" w:type="dxa"/>
            </w:tcMar>
          </w:tcPr>
          <w:p w14:paraId="35692609"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An urban or suburban area</w:t>
            </w:r>
          </w:p>
        </w:tc>
        <w:tc>
          <w:tcPr>
            <w:tcW w:w="2041" w:type="dxa"/>
            <w:tcBorders>
              <w:bottom w:val="single" w:sz="4" w:space="0" w:color="808080" w:themeColor="background2" w:themeShade="80"/>
            </w:tcBorders>
            <w:shd w:val="clear" w:color="auto" w:fill="auto"/>
            <w:tcMar>
              <w:top w:w="68" w:type="dxa"/>
              <w:bottom w:w="68" w:type="dxa"/>
            </w:tcMar>
          </w:tcPr>
          <w:p w14:paraId="1DE4F460" w14:textId="12BD746F"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3,2</w:t>
            </w:r>
            <w:r w:rsidR="00AB2127">
              <w:rPr>
                <w:rFonts w:cstheme="minorHAnsi"/>
                <w:color w:val="000000"/>
                <w:szCs w:val="20"/>
              </w:rPr>
              <w:t>8</w:t>
            </w:r>
            <w:r w:rsidRPr="00652893">
              <w:rPr>
                <w:rFonts w:cstheme="minorHAnsi"/>
                <w:color w:val="000000"/>
                <w:szCs w:val="20"/>
              </w:rPr>
              <w:t>0 (7</w:t>
            </w:r>
            <w:r w:rsidR="00AB2127">
              <w:rPr>
                <w:rFonts w:cstheme="minorHAnsi"/>
                <w:color w:val="000000"/>
                <w:szCs w:val="20"/>
              </w:rPr>
              <w:t>4</w:t>
            </w:r>
            <w:r w:rsidRPr="00652893">
              <w:rPr>
                <w:rFonts w:cstheme="minorHAnsi"/>
                <w:color w:val="000000"/>
                <w:szCs w:val="20"/>
              </w:rPr>
              <w:t>%)</w:t>
            </w:r>
          </w:p>
        </w:tc>
      </w:tr>
      <w:tr w:rsidR="00570E35" w14:paraId="6E9487B8" w14:textId="77777777" w:rsidTr="008726CE">
        <w:trPr>
          <w:trHeight w:val="170"/>
        </w:trPr>
        <w:tc>
          <w:tcPr>
            <w:tcW w:w="2552" w:type="dxa"/>
            <w:tcBorders>
              <w:top w:val="nil"/>
              <w:bottom w:val="single" w:sz="18" w:space="0" w:color="000000"/>
            </w:tcBorders>
            <w:shd w:val="clear" w:color="auto" w:fill="auto"/>
            <w:tcMar>
              <w:top w:w="68" w:type="dxa"/>
              <w:bottom w:w="68" w:type="dxa"/>
            </w:tcMar>
          </w:tcPr>
          <w:p w14:paraId="0595C673" w14:textId="1FC35411" w:rsidR="00570E35" w:rsidRPr="00652893" w:rsidRDefault="008726CE" w:rsidP="00D0469C">
            <w:pPr>
              <w:pStyle w:val="TableTextLeftAligned"/>
              <w:spacing w:line="22" w:lineRule="atLeast"/>
              <w:rPr>
                <w:rFonts w:cstheme="minorHAnsi"/>
                <w:szCs w:val="20"/>
              </w:rPr>
            </w:pPr>
            <w:r w:rsidRPr="008726CE">
              <w:rPr>
                <w:rFonts w:cstheme="minorHAnsi"/>
                <w:color w:val="FFFFFF" w:themeColor="background1"/>
                <w:szCs w:val="20"/>
              </w:rPr>
              <w:t>Property remoteness</w:t>
            </w:r>
          </w:p>
        </w:tc>
        <w:tc>
          <w:tcPr>
            <w:tcW w:w="3685" w:type="dxa"/>
            <w:tcBorders>
              <w:bottom w:val="single" w:sz="18" w:space="0" w:color="000000"/>
            </w:tcBorders>
            <w:shd w:val="clear" w:color="auto" w:fill="auto"/>
            <w:tcMar>
              <w:top w:w="68" w:type="dxa"/>
              <w:bottom w:w="68" w:type="dxa"/>
            </w:tcMar>
          </w:tcPr>
          <w:p w14:paraId="5DEADEC0"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A regional or remote area</w:t>
            </w:r>
          </w:p>
        </w:tc>
        <w:tc>
          <w:tcPr>
            <w:tcW w:w="2041" w:type="dxa"/>
            <w:tcBorders>
              <w:bottom w:val="single" w:sz="18" w:space="0" w:color="000000"/>
            </w:tcBorders>
            <w:shd w:val="clear" w:color="auto" w:fill="auto"/>
            <w:tcMar>
              <w:top w:w="68" w:type="dxa"/>
              <w:bottom w:w="68" w:type="dxa"/>
            </w:tcMar>
          </w:tcPr>
          <w:p w14:paraId="167055B4" w14:textId="23FA0337"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1,</w:t>
            </w:r>
            <w:r w:rsidR="00AB2127">
              <w:rPr>
                <w:rFonts w:cstheme="minorHAnsi"/>
                <w:color w:val="000000"/>
                <w:szCs w:val="20"/>
              </w:rPr>
              <w:t>123</w:t>
            </w:r>
            <w:r w:rsidRPr="00652893">
              <w:rPr>
                <w:rFonts w:cstheme="minorHAnsi"/>
                <w:color w:val="000000"/>
                <w:szCs w:val="20"/>
              </w:rPr>
              <w:t xml:space="preserve"> (2</w:t>
            </w:r>
            <w:r w:rsidR="00AB2127">
              <w:rPr>
                <w:rFonts w:cstheme="minorHAnsi"/>
                <w:color w:val="000000"/>
                <w:szCs w:val="20"/>
              </w:rPr>
              <w:t>6</w:t>
            </w:r>
            <w:r w:rsidRPr="00652893">
              <w:rPr>
                <w:rFonts w:cstheme="minorHAnsi"/>
                <w:color w:val="000000"/>
                <w:szCs w:val="20"/>
              </w:rPr>
              <w:t>%)</w:t>
            </w:r>
          </w:p>
        </w:tc>
      </w:tr>
    </w:tbl>
    <w:p w14:paraId="7CBBF2B1" w14:textId="7F725092" w:rsidR="00570E35" w:rsidRDefault="00CB5956" w:rsidP="00EB1CF6">
      <w:pPr>
        <w:pStyle w:val="SourceNotesText"/>
        <w:rPr>
          <w:rFonts w:asciiTheme="majorHAnsi" w:hAnsiTheme="majorHAnsi"/>
          <w:b/>
          <w:color w:val="000000"/>
        </w:rPr>
      </w:pPr>
      <w:r>
        <w:t>Note: Some percentages might not add to 100 due to rounding and a small amount of missing data</w:t>
      </w:r>
      <w:r w:rsidR="00B34F0A">
        <w:t>.</w:t>
      </w:r>
      <w:r w:rsidR="00570E35">
        <w:rPr>
          <w:rFonts w:asciiTheme="majorHAnsi" w:hAnsiTheme="majorHAnsi"/>
          <w:b/>
          <w:color w:val="000000"/>
        </w:rPr>
        <w:br w:type="page"/>
      </w:r>
    </w:p>
    <w:p w14:paraId="3F12C154" w14:textId="3D283813" w:rsidR="00570E35"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4</w:t>
      </w:r>
      <w:r>
        <w:fldChar w:fldCharType="end"/>
      </w:r>
      <w:r>
        <w:t xml:space="preserve">. </w:t>
      </w:r>
      <w:r w:rsidRPr="00D01FC7">
        <w:t>Property maintenance and plans</w:t>
      </w:r>
    </w:p>
    <w:tbl>
      <w:tblPr>
        <w:tblStyle w:val="DefaultTable"/>
        <w:tblW w:w="8278" w:type="dxa"/>
        <w:tblLayout w:type="fixed"/>
        <w:tblCellMar>
          <w:top w:w="85" w:type="dxa"/>
        </w:tblCellMar>
        <w:tblLook w:val="0420" w:firstRow="1" w:lastRow="0" w:firstColumn="0" w:lastColumn="0" w:noHBand="0" w:noVBand="1"/>
        <w:tblCaption w:val="Property maintenance and plans"/>
        <w:tblDescription w:val="This table breaks down the survey sample according to property condition, whether the property is renovated, future renovation plans, renovation timing, plans to sell, sell timing, and plans for a change in tenants."/>
      </w:tblPr>
      <w:tblGrid>
        <w:gridCol w:w="2835"/>
        <w:gridCol w:w="3402"/>
        <w:gridCol w:w="2041"/>
      </w:tblGrid>
      <w:tr w:rsidR="004A5699" w:rsidRPr="004A5699" w14:paraId="60A25F56" w14:textId="77777777" w:rsidTr="004A5699">
        <w:trPr>
          <w:cnfStyle w:val="100000000000" w:firstRow="1" w:lastRow="0" w:firstColumn="0" w:lastColumn="0" w:oddVBand="0" w:evenVBand="0" w:oddHBand="0" w:evenHBand="0" w:firstRowFirstColumn="0" w:firstRowLastColumn="0" w:lastRowFirstColumn="0" w:lastRowLastColumn="0"/>
          <w:trHeight w:val="170"/>
          <w:tblHeader/>
        </w:trPr>
        <w:tc>
          <w:tcPr>
            <w:tcW w:w="2835" w:type="dxa"/>
            <w:tcBorders>
              <w:top w:val="nil"/>
              <w:bottom w:val="nil"/>
            </w:tcBorders>
            <w:tcMar>
              <w:top w:w="68" w:type="dxa"/>
              <w:bottom w:w="68" w:type="dxa"/>
            </w:tcMar>
          </w:tcPr>
          <w:p w14:paraId="4D8F9C7D" w14:textId="77777777" w:rsidR="00570E35" w:rsidRPr="004A5699" w:rsidRDefault="00570E35" w:rsidP="00D0469C">
            <w:pPr>
              <w:pStyle w:val="TableTextLeftAligned"/>
              <w:spacing w:line="22" w:lineRule="atLeast"/>
              <w:rPr>
                <w:rFonts w:cstheme="minorHAnsi"/>
                <w:szCs w:val="20"/>
              </w:rPr>
            </w:pPr>
            <w:r w:rsidRPr="004A5699">
              <w:t>Category</w:t>
            </w:r>
          </w:p>
        </w:tc>
        <w:tc>
          <w:tcPr>
            <w:tcW w:w="3402" w:type="dxa"/>
            <w:tcBorders>
              <w:top w:val="nil"/>
              <w:bottom w:val="nil"/>
            </w:tcBorders>
            <w:tcMar>
              <w:top w:w="68" w:type="dxa"/>
              <w:bottom w:w="68" w:type="dxa"/>
            </w:tcMar>
          </w:tcPr>
          <w:p w14:paraId="1973539C" w14:textId="77777777" w:rsidR="00570E35" w:rsidRPr="004A5699" w:rsidRDefault="00570E35" w:rsidP="00D0469C">
            <w:pPr>
              <w:pStyle w:val="TableTextRightAligned"/>
              <w:spacing w:line="22" w:lineRule="atLeast"/>
              <w:jc w:val="left"/>
              <w:rPr>
                <w:rFonts w:cstheme="minorHAnsi"/>
                <w:szCs w:val="20"/>
              </w:rPr>
            </w:pPr>
            <w:r w:rsidRPr="004A5699">
              <w:t>Value</w:t>
            </w:r>
          </w:p>
        </w:tc>
        <w:tc>
          <w:tcPr>
            <w:tcW w:w="2041" w:type="dxa"/>
            <w:tcBorders>
              <w:top w:val="nil"/>
              <w:bottom w:val="nil"/>
            </w:tcBorders>
            <w:tcMar>
              <w:top w:w="68" w:type="dxa"/>
              <w:bottom w:w="68" w:type="dxa"/>
            </w:tcMar>
          </w:tcPr>
          <w:p w14:paraId="785B463C" w14:textId="77777777" w:rsidR="00570E35" w:rsidRPr="004A5699" w:rsidRDefault="00570E35" w:rsidP="00D0469C">
            <w:pPr>
              <w:pStyle w:val="TableTextRightAligned"/>
              <w:spacing w:line="22" w:lineRule="atLeast"/>
              <w:rPr>
                <w:rFonts w:cstheme="minorHAnsi"/>
                <w:szCs w:val="20"/>
              </w:rPr>
            </w:pPr>
            <w:r w:rsidRPr="004A5699">
              <w:t>Count (per cent)</w:t>
            </w:r>
          </w:p>
        </w:tc>
      </w:tr>
      <w:tr w:rsidR="00570E35" w14:paraId="04CCEDBF" w14:textId="77777777" w:rsidTr="004A5699">
        <w:trPr>
          <w:trHeight w:val="170"/>
        </w:trPr>
        <w:tc>
          <w:tcPr>
            <w:tcW w:w="2835" w:type="dxa"/>
            <w:tcBorders>
              <w:top w:val="nil"/>
              <w:bottom w:val="nil"/>
            </w:tcBorders>
            <w:shd w:val="clear" w:color="auto" w:fill="auto"/>
            <w:tcMar>
              <w:top w:w="68" w:type="dxa"/>
              <w:bottom w:w="68" w:type="dxa"/>
            </w:tcMar>
          </w:tcPr>
          <w:p w14:paraId="503043AD"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Property condition</w:t>
            </w:r>
          </w:p>
        </w:tc>
        <w:tc>
          <w:tcPr>
            <w:tcW w:w="3402" w:type="dxa"/>
            <w:tcBorders>
              <w:top w:val="nil"/>
              <w:bottom w:val="nil"/>
            </w:tcBorders>
            <w:shd w:val="clear" w:color="auto" w:fill="auto"/>
            <w:tcMar>
              <w:top w:w="68" w:type="dxa"/>
              <w:bottom w:w="68" w:type="dxa"/>
            </w:tcMar>
          </w:tcPr>
          <w:p w14:paraId="66A13117"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Well-maintained</w:t>
            </w:r>
          </w:p>
        </w:tc>
        <w:tc>
          <w:tcPr>
            <w:tcW w:w="2041" w:type="dxa"/>
            <w:tcBorders>
              <w:top w:val="nil"/>
              <w:bottom w:val="nil"/>
            </w:tcBorders>
            <w:shd w:val="clear" w:color="auto" w:fill="auto"/>
            <w:tcMar>
              <w:top w:w="68" w:type="dxa"/>
              <w:bottom w:w="68" w:type="dxa"/>
            </w:tcMar>
          </w:tcPr>
          <w:p w14:paraId="50E5391D" w14:textId="53ABA76B"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2,3</w:t>
            </w:r>
            <w:r w:rsidR="00AB2127">
              <w:rPr>
                <w:rFonts w:cstheme="minorHAnsi"/>
                <w:color w:val="000000"/>
                <w:szCs w:val="20"/>
              </w:rPr>
              <w:t>84</w:t>
            </w:r>
            <w:r w:rsidRPr="00652893">
              <w:rPr>
                <w:rFonts w:cstheme="minorHAnsi"/>
                <w:color w:val="000000"/>
                <w:szCs w:val="20"/>
              </w:rPr>
              <w:t xml:space="preserve"> (54%)</w:t>
            </w:r>
          </w:p>
        </w:tc>
      </w:tr>
      <w:tr w:rsidR="008726CE" w14:paraId="4C1C5683" w14:textId="77777777" w:rsidTr="008726CE">
        <w:trPr>
          <w:trHeight w:val="170"/>
        </w:trPr>
        <w:tc>
          <w:tcPr>
            <w:tcW w:w="2835" w:type="dxa"/>
            <w:tcBorders>
              <w:top w:val="nil"/>
              <w:bottom w:val="nil"/>
            </w:tcBorders>
            <w:shd w:val="clear" w:color="auto" w:fill="auto"/>
            <w:tcMar>
              <w:top w:w="68" w:type="dxa"/>
              <w:bottom w:w="68" w:type="dxa"/>
            </w:tcMar>
          </w:tcPr>
          <w:p w14:paraId="44C9748E" w14:textId="20079263"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Property condition</w:t>
            </w:r>
          </w:p>
        </w:tc>
        <w:tc>
          <w:tcPr>
            <w:tcW w:w="3402" w:type="dxa"/>
            <w:tcBorders>
              <w:bottom w:val="nil"/>
            </w:tcBorders>
            <w:shd w:val="clear" w:color="auto" w:fill="auto"/>
            <w:tcMar>
              <w:top w:w="68" w:type="dxa"/>
              <w:bottom w:w="68" w:type="dxa"/>
            </w:tcMar>
          </w:tcPr>
          <w:p w14:paraId="7F893FF4"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Has some ongoing maintenance issues</w:t>
            </w:r>
          </w:p>
        </w:tc>
        <w:tc>
          <w:tcPr>
            <w:tcW w:w="2041" w:type="dxa"/>
            <w:tcBorders>
              <w:bottom w:val="nil"/>
            </w:tcBorders>
            <w:shd w:val="clear" w:color="auto" w:fill="auto"/>
            <w:tcMar>
              <w:top w:w="68" w:type="dxa"/>
              <w:bottom w:w="68" w:type="dxa"/>
            </w:tcMar>
          </w:tcPr>
          <w:p w14:paraId="4F6761B6" w14:textId="66AC7A2B"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1,7</w:t>
            </w:r>
            <w:r>
              <w:rPr>
                <w:rFonts w:cstheme="minorHAnsi"/>
                <w:color w:val="000000"/>
                <w:szCs w:val="20"/>
              </w:rPr>
              <w:t>80</w:t>
            </w:r>
            <w:r w:rsidRPr="00652893">
              <w:rPr>
                <w:rFonts w:cstheme="minorHAnsi"/>
                <w:color w:val="000000"/>
                <w:szCs w:val="20"/>
              </w:rPr>
              <w:t xml:space="preserve"> (40%)</w:t>
            </w:r>
          </w:p>
        </w:tc>
      </w:tr>
      <w:tr w:rsidR="008726CE" w14:paraId="03FD4BDC"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762FBFCB" w14:textId="5D87ABA4"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Property condition</w:t>
            </w:r>
          </w:p>
        </w:tc>
        <w:tc>
          <w:tcPr>
            <w:tcW w:w="3402" w:type="dxa"/>
            <w:tcBorders>
              <w:bottom w:val="nil"/>
            </w:tcBorders>
            <w:shd w:val="clear" w:color="auto" w:fill="auto"/>
            <w:tcMar>
              <w:top w:w="68" w:type="dxa"/>
              <w:bottom w:w="68" w:type="dxa"/>
            </w:tcMar>
          </w:tcPr>
          <w:p w14:paraId="20DDD7A4"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Needs significant maintenance or repairs</w:t>
            </w:r>
          </w:p>
        </w:tc>
        <w:tc>
          <w:tcPr>
            <w:tcW w:w="2041" w:type="dxa"/>
            <w:tcBorders>
              <w:bottom w:val="nil"/>
            </w:tcBorders>
            <w:shd w:val="clear" w:color="auto" w:fill="auto"/>
            <w:tcMar>
              <w:top w:w="68" w:type="dxa"/>
              <w:bottom w:w="68" w:type="dxa"/>
            </w:tcMar>
          </w:tcPr>
          <w:p w14:paraId="79A68305" w14:textId="2381D529"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23</w:t>
            </w:r>
            <w:r>
              <w:rPr>
                <w:rFonts w:cstheme="minorHAnsi"/>
                <w:color w:val="000000"/>
                <w:szCs w:val="20"/>
              </w:rPr>
              <w:t>8</w:t>
            </w:r>
            <w:r w:rsidRPr="00652893">
              <w:rPr>
                <w:rFonts w:cstheme="minorHAnsi"/>
                <w:color w:val="000000"/>
                <w:szCs w:val="20"/>
              </w:rPr>
              <w:t xml:space="preserve"> (5%)</w:t>
            </w:r>
          </w:p>
        </w:tc>
      </w:tr>
      <w:tr w:rsidR="00570E35" w14:paraId="5646A334"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2753DFE9"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Already renovated the property</w:t>
            </w:r>
          </w:p>
        </w:tc>
        <w:tc>
          <w:tcPr>
            <w:tcW w:w="3402" w:type="dxa"/>
            <w:tcBorders>
              <w:bottom w:val="nil"/>
            </w:tcBorders>
            <w:shd w:val="clear" w:color="auto" w:fill="auto"/>
            <w:tcMar>
              <w:top w:w="68" w:type="dxa"/>
              <w:bottom w:w="68" w:type="dxa"/>
            </w:tcMar>
          </w:tcPr>
          <w:p w14:paraId="57C1AED5"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Yes</w:t>
            </w:r>
          </w:p>
        </w:tc>
        <w:tc>
          <w:tcPr>
            <w:tcW w:w="2041" w:type="dxa"/>
            <w:tcBorders>
              <w:bottom w:val="nil"/>
            </w:tcBorders>
            <w:shd w:val="clear" w:color="auto" w:fill="auto"/>
            <w:tcMar>
              <w:top w:w="68" w:type="dxa"/>
              <w:bottom w:w="68" w:type="dxa"/>
            </w:tcMar>
          </w:tcPr>
          <w:p w14:paraId="3C5CFC44" w14:textId="3222BF45"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3,</w:t>
            </w:r>
            <w:r w:rsidR="00AB2127">
              <w:rPr>
                <w:rFonts w:cstheme="minorHAnsi"/>
                <w:color w:val="000000"/>
                <w:szCs w:val="20"/>
              </w:rPr>
              <w:t>147</w:t>
            </w:r>
            <w:r w:rsidRPr="00652893">
              <w:rPr>
                <w:rFonts w:cstheme="minorHAnsi"/>
                <w:color w:val="000000"/>
                <w:szCs w:val="20"/>
              </w:rPr>
              <w:t xml:space="preserve"> (71%)</w:t>
            </w:r>
          </w:p>
        </w:tc>
      </w:tr>
      <w:tr w:rsidR="008726CE" w14:paraId="759B1047" w14:textId="77777777" w:rsidTr="008726CE">
        <w:trPr>
          <w:trHeight w:val="170"/>
        </w:trPr>
        <w:tc>
          <w:tcPr>
            <w:tcW w:w="2835" w:type="dxa"/>
            <w:tcBorders>
              <w:top w:val="nil"/>
              <w:bottom w:val="nil"/>
            </w:tcBorders>
            <w:shd w:val="clear" w:color="auto" w:fill="auto"/>
            <w:tcMar>
              <w:top w:w="68" w:type="dxa"/>
              <w:bottom w:w="68" w:type="dxa"/>
            </w:tcMar>
          </w:tcPr>
          <w:p w14:paraId="6EEFEE4F" w14:textId="4ED69109"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Already renovated</w:t>
            </w:r>
          </w:p>
        </w:tc>
        <w:tc>
          <w:tcPr>
            <w:tcW w:w="3402" w:type="dxa"/>
            <w:tcBorders>
              <w:bottom w:val="nil"/>
            </w:tcBorders>
            <w:shd w:val="clear" w:color="auto" w:fill="auto"/>
            <w:tcMar>
              <w:top w:w="68" w:type="dxa"/>
              <w:bottom w:w="68" w:type="dxa"/>
            </w:tcMar>
          </w:tcPr>
          <w:p w14:paraId="05964689"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No</w:t>
            </w:r>
          </w:p>
        </w:tc>
        <w:tc>
          <w:tcPr>
            <w:tcW w:w="2041" w:type="dxa"/>
            <w:tcBorders>
              <w:bottom w:val="nil"/>
            </w:tcBorders>
            <w:shd w:val="clear" w:color="auto" w:fill="auto"/>
            <w:tcMar>
              <w:top w:w="68" w:type="dxa"/>
              <w:bottom w:w="68" w:type="dxa"/>
            </w:tcMar>
          </w:tcPr>
          <w:p w14:paraId="711CB6BB" w14:textId="681412EA"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9</w:t>
            </w:r>
            <w:r>
              <w:rPr>
                <w:rFonts w:cstheme="minorHAnsi"/>
                <w:color w:val="000000"/>
                <w:szCs w:val="20"/>
              </w:rPr>
              <w:t>79</w:t>
            </w:r>
            <w:r w:rsidRPr="00652893">
              <w:rPr>
                <w:rFonts w:cstheme="minorHAnsi"/>
                <w:color w:val="000000"/>
                <w:szCs w:val="20"/>
              </w:rPr>
              <w:t xml:space="preserve"> (22%)</w:t>
            </w:r>
          </w:p>
        </w:tc>
      </w:tr>
      <w:tr w:rsidR="008726CE" w14:paraId="05C6FDCA"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58CC66CF" w14:textId="2A67C559"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Already renovated</w:t>
            </w:r>
          </w:p>
        </w:tc>
        <w:tc>
          <w:tcPr>
            <w:tcW w:w="3402" w:type="dxa"/>
            <w:tcBorders>
              <w:bottom w:val="nil"/>
            </w:tcBorders>
            <w:shd w:val="clear" w:color="auto" w:fill="auto"/>
            <w:tcMar>
              <w:top w:w="68" w:type="dxa"/>
              <w:bottom w:w="68" w:type="dxa"/>
            </w:tcMar>
          </w:tcPr>
          <w:p w14:paraId="3490E625"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Unsure</w:t>
            </w:r>
          </w:p>
        </w:tc>
        <w:tc>
          <w:tcPr>
            <w:tcW w:w="2041" w:type="dxa"/>
            <w:tcBorders>
              <w:bottom w:val="nil"/>
            </w:tcBorders>
            <w:shd w:val="clear" w:color="auto" w:fill="auto"/>
            <w:tcMar>
              <w:top w:w="68" w:type="dxa"/>
              <w:bottom w:w="68" w:type="dxa"/>
            </w:tcMar>
          </w:tcPr>
          <w:p w14:paraId="35D9F634" w14:textId="51EC13EA"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2</w:t>
            </w:r>
            <w:r>
              <w:rPr>
                <w:rFonts w:cstheme="minorHAnsi"/>
                <w:color w:val="000000"/>
                <w:szCs w:val="20"/>
              </w:rPr>
              <w:t>7</w:t>
            </w:r>
            <w:r w:rsidRPr="00652893">
              <w:rPr>
                <w:rFonts w:cstheme="minorHAnsi"/>
                <w:color w:val="000000"/>
                <w:szCs w:val="20"/>
              </w:rPr>
              <w:t>6 (6%)</w:t>
            </w:r>
          </w:p>
        </w:tc>
      </w:tr>
      <w:tr w:rsidR="00570E35" w14:paraId="714F4002"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3E02DA24" w14:textId="77777777" w:rsidR="00570E35" w:rsidRPr="00652893" w:rsidRDefault="00570E35" w:rsidP="00D0469C">
            <w:pPr>
              <w:pStyle w:val="TableTextLeftAligned"/>
              <w:spacing w:line="22" w:lineRule="atLeast"/>
              <w:rPr>
                <w:rFonts w:cstheme="minorHAnsi"/>
                <w:szCs w:val="20"/>
              </w:rPr>
            </w:pPr>
            <w:r>
              <w:rPr>
                <w:rFonts w:cstheme="minorHAnsi"/>
                <w:szCs w:val="20"/>
              </w:rPr>
              <w:t>Future r</w:t>
            </w:r>
            <w:r w:rsidRPr="00652893">
              <w:rPr>
                <w:rFonts w:cstheme="minorHAnsi"/>
                <w:szCs w:val="20"/>
              </w:rPr>
              <w:t xml:space="preserve">enovation plans </w:t>
            </w:r>
          </w:p>
        </w:tc>
        <w:tc>
          <w:tcPr>
            <w:tcW w:w="3402" w:type="dxa"/>
            <w:tcBorders>
              <w:bottom w:val="nil"/>
            </w:tcBorders>
            <w:shd w:val="clear" w:color="auto" w:fill="auto"/>
            <w:tcMar>
              <w:top w:w="68" w:type="dxa"/>
              <w:bottom w:w="68" w:type="dxa"/>
            </w:tcMar>
          </w:tcPr>
          <w:p w14:paraId="0E7773EB"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Ongoing maintenance or repairs only</w:t>
            </w:r>
          </w:p>
        </w:tc>
        <w:tc>
          <w:tcPr>
            <w:tcW w:w="2041" w:type="dxa"/>
            <w:tcBorders>
              <w:bottom w:val="nil"/>
            </w:tcBorders>
            <w:shd w:val="clear" w:color="auto" w:fill="auto"/>
            <w:tcMar>
              <w:top w:w="68" w:type="dxa"/>
              <w:bottom w:w="68" w:type="dxa"/>
            </w:tcMar>
          </w:tcPr>
          <w:p w14:paraId="17A6B3DF" w14:textId="325EBF65" w:rsidR="00570E35" w:rsidRPr="00652893" w:rsidRDefault="00570E35" w:rsidP="00AB2127">
            <w:pPr>
              <w:pStyle w:val="TableTextRightAligned"/>
              <w:spacing w:line="22" w:lineRule="atLeast"/>
              <w:rPr>
                <w:rFonts w:cstheme="minorHAnsi"/>
                <w:color w:val="000000"/>
                <w:szCs w:val="20"/>
              </w:rPr>
            </w:pPr>
            <w:r w:rsidRPr="00652893">
              <w:rPr>
                <w:rFonts w:cstheme="minorHAnsi"/>
                <w:color w:val="000000"/>
                <w:szCs w:val="20"/>
              </w:rPr>
              <w:t>8</w:t>
            </w:r>
            <w:r w:rsidR="00AB2127">
              <w:rPr>
                <w:rFonts w:cstheme="minorHAnsi"/>
                <w:color w:val="000000"/>
                <w:szCs w:val="20"/>
              </w:rPr>
              <w:t>96</w:t>
            </w:r>
            <w:r w:rsidRPr="00652893">
              <w:rPr>
                <w:rFonts w:cstheme="minorHAnsi"/>
                <w:color w:val="000000"/>
                <w:szCs w:val="20"/>
              </w:rPr>
              <w:t xml:space="preserve"> (2</w:t>
            </w:r>
            <w:r w:rsidR="00AB2127">
              <w:rPr>
                <w:rFonts w:cstheme="minorHAnsi"/>
                <w:color w:val="000000"/>
                <w:szCs w:val="20"/>
              </w:rPr>
              <w:t>0</w:t>
            </w:r>
            <w:r w:rsidRPr="00652893">
              <w:rPr>
                <w:rFonts w:cstheme="minorHAnsi"/>
                <w:color w:val="000000"/>
                <w:szCs w:val="20"/>
              </w:rPr>
              <w:t>%)</w:t>
            </w:r>
          </w:p>
        </w:tc>
      </w:tr>
      <w:tr w:rsidR="008726CE" w14:paraId="4A91055F" w14:textId="77777777" w:rsidTr="008726CE">
        <w:trPr>
          <w:trHeight w:val="170"/>
        </w:trPr>
        <w:tc>
          <w:tcPr>
            <w:tcW w:w="2835" w:type="dxa"/>
            <w:tcBorders>
              <w:top w:val="nil"/>
              <w:bottom w:val="nil"/>
            </w:tcBorders>
            <w:shd w:val="clear" w:color="auto" w:fill="auto"/>
            <w:tcMar>
              <w:top w:w="68" w:type="dxa"/>
              <w:bottom w:w="68" w:type="dxa"/>
            </w:tcMar>
          </w:tcPr>
          <w:p w14:paraId="0857904E" w14:textId="42B796CA"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2247B251"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Yes - minor renovations only</w:t>
            </w:r>
          </w:p>
        </w:tc>
        <w:tc>
          <w:tcPr>
            <w:tcW w:w="2041" w:type="dxa"/>
            <w:tcBorders>
              <w:bottom w:val="nil"/>
            </w:tcBorders>
            <w:shd w:val="clear" w:color="auto" w:fill="auto"/>
            <w:tcMar>
              <w:top w:w="68" w:type="dxa"/>
              <w:bottom w:w="68" w:type="dxa"/>
            </w:tcMar>
          </w:tcPr>
          <w:p w14:paraId="339086D2" w14:textId="46C6ED86"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w:t>
            </w:r>
            <w:r>
              <w:rPr>
                <w:rFonts w:cstheme="minorHAnsi"/>
                <w:color w:val="000000"/>
                <w:szCs w:val="20"/>
              </w:rPr>
              <w:t>523</w:t>
            </w:r>
            <w:r w:rsidRPr="00652893">
              <w:rPr>
                <w:rFonts w:cstheme="minorHAnsi"/>
                <w:color w:val="000000"/>
                <w:szCs w:val="20"/>
              </w:rPr>
              <w:t xml:space="preserve"> (3</w:t>
            </w:r>
            <w:r>
              <w:rPr>
                <w:rFonts w:cstheme="minorHAnsi"/>
                <w:color w:val="000000"/>
                <w:szCs w:val="20"/>
              </w:rPr>
              <w:t>5</w:t>
            </w:r>
            <w:r w:rsidRPr="00652893">
              <w:rPr>
                <w:rFonts w:cstheme="minorHAnsi"/>
                <w:color w:val="000000"/>
                <w:szCs w:val="20"/>
              </w:rPr>
              <w:t>%)</w:t>
            </w:r>
          </w:p>
        </w:tc>
      </w:tr>
      <w:tr w:rsidR="008726CE" w14:paraId="545D9478" w14:textId="77777777" w:rsidTr="008726CE">
        <w:trPr>
          <w:trHeight w:val="170"/>
        </w:trPr>
        <w:tc>
          <w:tcPr>
            <w:tcW w:w="2835" w:type="dxa"/>
            <w:tcBorders>
              <w:top w:val="nil"/>
              <w:bottom w:val="nil"/>
            </w:tcBorders>
            <w:shd w:val="clear" w:color="auto" w:fill="auto"/>
            <w:tcMar>
              <w:top w:w="68" w:type="dxa"/>
              <w:bottom w:w="68" w:type="dxa"/>
            </w:tcMar>
          </w:tcPr>
          <w:p w14:paraId="3887FA9C" w14:textId="18209150"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53A5F821"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Yes - major renovations</w:t>
            </w:r>
          </w:p>
        </w:tc>
        <w:tc>
          <w:tcPr>
            <w:tcW w:w="2041" w:type="dxa"/>
            <w:tcBorders>
              <w:bottom w:val="nil"/>
            </w:tcBorders>
            <w:shd w:val="clear" w:color="auto" w:fill="auto"/>
            <w:tcMar>
              <w:top w:w="68" w:type="dxa"/>
              <w:bottom w:w="68" w:type="dxa"/>
            </w:tcMar>
          </w:tcPr>
          <w:p w14:paraId="212CF271" w14:textId="6712EA6D"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1,010</w:t>
            </w:r>
            <w:r w:rsidRPr="00652893">
              <w:rPr>
                <w:rFonts w:cstheme="minorHAnsi"/>
                <w:color w:val="000000"/>
                <w:szCs w:val="20"/>
              </w:rPr>
              <w:t xml:space="preserve"> (23%)</w:t>
            </w:r>
          </w:p>
        </w:tc>
      </w:tr>
      <w:tr w:rsidR="008726CE" w14:paraId="5F378706" w14:textId="77777777" w:rsidTr="008726CE">
        <w:trPr>
          <w:trHeight w:val="170"/>
        </w:trPr>
        <w:tc>
          <w:tcPr>
            <w:tcW w:w="2835" w:type="dxa"/>
            <w:tcBorders>
              <w:top w:val="nil"/>
              <w:bottom w:val="nil"/>
            </w:tcBorders>
            <w:shd w:val="clear" w:color="auto" w:fill="auto"/>
            <w:tcMar>
              <w:top w:w="68" w:type="dxa"/>
              <w:bottom w:w="68" w:type="dxa"/>
            </w:tcMar>
          </w:tcPr>
          <w:p w14:paraId="25159B02" w14:textId="347359F1"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48E86648"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Currently no plans to renovate but open to it if needed</w:t>
            </w:r>
          </w:p>
        </w:tc>
        <w:tc>
          <w:tcPr>
            <w:tcW w:w="2041" w:type="dxa"/>
            <w:tcBorders>
              <w:bottom w:val="nil"/>
            </w:tcBorders>
            <w:shd w:val="clear" w:color="auto" w:fill="auto"/>
            <w:tcMar>
              <w:top w:w="68" w:type="dxa"/>
              <w:bottom w:w="68" w:type="dxa"/>
            </w:tcMar>
          </w:tcPr>
          <w:p w14:paraId="16A8A7BC" w14:textId="5EC4B243"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5</w:t>
            </w:r>
            <w:r>
              <w:rPr>
                <w:rFonts w:cstheme="minorHAnsi"/>
                <w:color w:val="000000"/>
                <w:szCs w:val="20"/>
              </w:rPr>
              <w:t>44</w:t>
            </w:r>
            <w:r w:rsidRPr="00652893">
              <w:rPr>
                <w:rFonts w:cstheme="minorHAnsi"/>
                <w:color w:val="000000"/>
                <w:szCs w:val="20"/>
              </w:rPr>
              <w:t xml:space="preserve"> (12%)</w:t>
            </w:r>
          </w:p>
        </w:tc>
      </w:tr>
      <w:tr w:rsidR="008726CE" w14:paraId="35DB13D8" w14:textId="77777777" w:rsidTr="008726CE">
        <w:trPr>
          <w:trHeight w:val="170"/>
        </w:trPr>
        <w:tc>
          <w:tcPr>
            <w:tcW w:w="2835" w:type="dxa"/>
            <w:tcBorders>
              <w:top w:val="nil"/>
              <w:bottom w:val="nil"/>
            </w:tcBorders>
            <w:shd w:val="clear" w:color="auto" w:fill="auto"/>
            <w:tcMar>
              <w:top w:w="68" w:type="dxa"/>
              <w:bottom w:w="68" w:type="dxa"/>
            </w:tcMar>
          </w:tcPr>
          <w:p w14:paraId="7043E611" w14:textId="484E4F03"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77DE01CC"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 will not be renovating the property but am open to minor/ongoing repairs</w:t>
            </w:r>
          </w:p>
        </w:tc>
        <w:tc>
          <w:tcPr>
            <w:tcW w:w="2041" w:type="dxa"/>
            <w:tcBorders>
              <w:bottom w:val="nil"/>
            </w:tcBorders>
            <w:shd w:val="clear" w:color="auto" w:fill="auto"/>
            <w:tcMar>
              <w:top w:w="68" w:type="dxa"/>
              <w:bottom w:w="68" w:type="dxa"/>
            </w:tcMar>
          </w:tcPr>
          <w:p w14:paraId="1AF7F768" w14:textId="5929E9B2"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36</w:t>
            </w:r>
            <w:r>
              <w:rPr>
                <w:rFonts w:cstheme="minorHAnsi"/>
                <w:color w:val="000000"/>
                <w:szCs w:val="20"/>
              </w:rPr>
              <w:t>8</w:t>
            </w:r>
            <w:r w:rsidRPr="00652893">
              <w:rPr>
                <w:rFonts w:cstheme="minorHAnsi"/>
                <w:color w:val="000000"/>
                <w:szCs w:val="20"/>
              </w:rPr>
              <w:t xml:space="preserve"> (</w:t>
            </w:r>
            <w:r>
              <w:rPr>
                <w:rFonts w:cstheme="minorHAnsi"/>
                <w:color w:val="000000"/>
                <w:szCs w:val="20"/>
              </w:rPr>
              <w:t>8</w:t>
            </w:r>
            <w:r w:rsidRPr="00652893">
              <w:rPr>
                <w:rFonts w:cstheme="minorHAnsi"/>
                <w:color w:val="000000"/>
                <w:szCs w:val="20"/>
              </w:rPr>
              <w:t>%)</w:t>
            </w:r>
          </w:p>
        </w:tc>
      </w:tr>
      <w:tr w:rsidR="008726CE" w14:paraId="72C85354"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30950EC0" w14:textId="7F3A0578"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Future renovation plans </w:t>
            </w:r>
          </w:p>
        </w:tc>
        <w:tc>
          <w:tcPr>
            <w:tcW w:w="3402" w:type="dxa"/>
            <w:tcBorders>
              <w:bottom w:val="nil"/>
            </w:tcBorders>
            <w:shd w:val="clear" w:color="auto" w:fill="auto"/>
            <w:tcMar>
              <w:top w:w="68" w:type="dxa"/>
              <w:bottom w:w="68" w:type="dxa"/>
            </w:tcMar>
          </w:tcPr>
          <w:p w14:paraId="6163A7F3"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 will not be renovating the property or repairing damage</w:t>
            </w:r>
          </w:p>
        </w:tc>
        <w:tc>
          <w:tcPr>
            <w:tcW w:w="2041" w:type="dxa"/>
            <w:tcBorders>
              <w:bottom w:val="nil"/>
            </w:tcBorders>
            <w:shd w:val="clear" w:color="auto" w:fill="auto"/>
            <w:tcMar>
              <w:top w:w="68" w:type="dxa"/>
              <w:bottom w:w="68" w:type="dxa"/>
            </w:tcMar>
          </w:tcPr>
          <w:p w14:paraId="472F0B11" w14:textId="2C43AE06"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6</w:t>
            </w:r>
            <w:r>
              <w:rPr>
                <w:rFonts w:cstheme="minorHAnsi"/>
                <w:color w:val="000000"/>
                <w:szCs w:val="20"/>
              </w:rPr>
              <w:t>1</w:t>
            </w:r>
            <w:r w:rsidRPr="00652893">
              <w:rPr>
                <w:rFonts w:cstheme="minorHAnsi"/>
                <w:color w:val="000000"/>
                <w:szCs w:val="20"/>
              </w:rPr>
              <w:t xml:space="preserve"> (1%)</w:t>
            </w:r>
          </w:p>
        </w:tc>
      </w:tr>
      <w:tr w:rsidR="00570E35" w14:paraId="3959ABAA"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0A31BAA6"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Renovation timing</w:t>
            </w:r>
          </w:p>
        </w:tc>
        <w:tc>
          <w:tcPr>
            <w:tcW w:w="3402" w:type="dxa"/>
            <w:tcBorders>
              <w:bottom w:val="nil"/>
            </w:tcBorders>
            <w:shd w:val="clear" w:color="auto" w:fill="auto"/>
            <w:tcMar>
              <w:top w:w="68" w:type="dxa"/>
              <w:bottom w:w="68" w:type="dxa"/>
            </w:tcMar>
          </w:tcPr>
          <w:p w14:paraId="30D232F8" w14:textId="3BAA1B9F"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I</w:t>
            </w:r>
            <w:r w:rsidR="00AB2127">
              <w:rPr>
                <w:rFonts w:cstheme="minorHAnsi"/>
                <w:color w:val="000000"/>
                <w:szCs w:val="20"/>
              </w:rPr>
              <w:t>’</w:t>
            </w:r>
            <w:r w:rsidRPr="00652893">
              <w:rPr>
                <w:rFonts w:cstheme="minorHAnsi"/>
                <w:color w:val="000000"/>
                <w:szCs w:val="20"/>
              </w:rPr>
              <w:t>m currently renovating</w:t>
            </w:r>
          </w:p>
        </w:tc>
        <w:tc>
          <w:tcPr>
            <w:tcW w:w="2041" w:type="dxa"/>
            <w:tcBorders>
              <w:bottom w:val="nil"/>
            </w:tcBorders>
            <w:shd w:val="clear" w:color="auto" w:fill="auto"/>
            <w:tcMar>
              <w:top w:w="68" w:type="dxa"/>
              <w:bottom w:w="68" w:type="dxa"/>
            </w:tcMar>
          </w:tcPr>
          <w:p w14:paraId="0AFA2492" w14:textId="0116AF49" w:rsidR="00570E35" w:rsidRPr="00652893" w:rsidRDefault="00AB2127" w:rsidP="00AB2127">
            <w:pPr>
              <w:pStyle w:val="TableTextRightAligned"/>
              <w:spacing w:line="22" w:lineRule="atLeast"/>
              <w:rPr>
                <w:rFonts w:cstheme="minorHAnsi"/>
                <w:color w:val="000000"/>
                <w:szCs w:val="20"/>
              </w:rPr>
            </w:pPr>
            <w:r>
              <w:rPr>
                <w:rFonts w:cstheme="minorHAnsi"/>
                <w:color w:val="000000"/>
                <w:szCs w:val="20"/>
              </w:rPr>
              <w:t>409</w:t>
            </w:r>
            <w:r w:rsidR="00570E35" w:rsidRPr="00652893">
              <w:rPr>
                <w:rFonts w:cstheme="minorHAnsi"/>
                <w:color w:val="000000"/>
                <w:szCs w:val="20"/>
              </w:rPr>
              <w:t xml:space="preserve"> (16%)</w:t>
            </w:r>
          </w:p>
        </w:tc>
      </w:tr>
      <w:tr w:rsidR="008726CE" w14:paraId="4E37541C" w14:textId="77777777" w:rsidTr="008726CE">
        <w:trPr>
          <w:trHeight w:val="170"/>
        </w:trPr>
        <w:tc>
          <w:tcPr>
            <w:tcW w:w="2835" w:type="dxa"/>
            <w:tcBorders>
              <w:top w:val="nil"/>
              <w:bottom w:val="nil"/>
            </w:tcBorders>
            <w:shd w:val="clear" w:color="auto" w:fill="auto"/>
            <w:tcMar>
              <w:top w:w="68" w:type="dxa"/>
              <w:bottom w:w="68" w:type="dxa"/>
            </w:tcMar>
          </w:tcPr>
          <w:p w14:paraId="401B5C32" w14:textId="3214FE08"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74ACAFEB"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12 months</w:t>
            </w:r>
          </w:p>
        </w:tc>
        <w:tc>
          <w:tcPr>
            <w:tcW w:w="2041" w:type="dxa"/>
            <w:tcBorders>
              <w:bottom w:val="nil"/>
            </w:tcBorders>
            <w:shd w:val="clear" w:color="auto" w:fill="auto"/>
            <w:tcMar>
              <w:top w:w="68" w:type="dxa"/>
              <w:bottom w:w="68" w:type="dxa"/>
            </w:tcMar>
          </w:tcPr>
          <w:p w14:paraId="1FE5CEB2" w14:textId="49EB1FE0"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w:t>
            </w:r>
            <w:r>
              <w:rPr>
                <w:rFonts w:cstheme="minorHAnsi"/>
                <w:color w:val="000000"/>
                <w:szCs w:val="20"/>
              </w:rPr>
              <w:t>117</w:t>
            </w:r>
            <w:r w:rsidRPr="00652893">
              <w:rPr>
                <w:rFonts w:cstheme="minorHAnsi"/>
                <w:color w:val="000000"/>
                <w:szCs w:val="20"/>
              </w:rPr>
              <w:t xml:space="preserve"> (44%)</w:t>
            </w:r>
          </w:p>
        </w:tc>
      </w:tr>
      <w:tr w:rsidR="008726CE" w14:paraId="440081B0" w14:textId="77777777" w:rsidTr="008726CE">
        <w:trPr>
          <w:trHeight w:val="170"/>
        </w:trPr>
        <w:tc>
          <w:tcPr>
            <w:tcW w:w="2835" w:type="dxa"/>
            <w:tcBorders>
              <w:top w:val="nil"/>
              <w:bottom w:val="nil"/>
            </w:tcBorders>
            <w:shd w:val="clear" w:color="auto" w:fill="auto"/>
            <w:tcMar>
              <w:top w:w="68" w:type="dxa"/>
              <w:bottom w:w="68" w:type="dxa"/>
            </w:tcMar>
          </w:tcPr>
          <w:p w14:paraId="3BA2A105" w14:textId="6A625417"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69081767"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2-3 years</w:t>
            </w:r>
          </w:p>
        </w:tc>
        <w:tc>
          <w:tcPr>
            <w:tcW w:w="2041" w:type="dxa"/>
            <w:tcBorders>
              <w:bottom w:val="nil"/>
            </w:tcBorders>
            <w:shd w:val="clear" w:color="auto" w:fill="auto"/>
            <w:tcMar>
              <w:top w:w="68" w:type="dxa"/>
              <w:bottom w:w="68" w:type="dxa"/>
            </w:tcMar>
          </w:tcPr>
          <w:p w14:paraId="7676BB68" w14:textId="364A528F"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820</w:t>
            </w:r>
            <w:r w:rsidRPr="00652893">
              <w:rPr>
                <w:rFonts w:cstheme="minorHAnsi"/>
                <w:color w:val="000000"/>
                <w:szCs w:val="20"/>
              </w:rPr>
              <w:t xml:space="preserve"> (32%)</w:t>
            </w:r>
          </w:p>
        </w:tc>
      </w:tr>
      <w:tr w:rsidR="008726CE" w14:paraId="77699065" w14:textId="77777777" w:rsidTr="008726CE">
        <w:trPr>
          <w:trHeight w:val="170"/>
        </w:trPr>
        <w:tc>
          <w:tcPr>
            <w:tcW w:w="2835" w:type="dxa"/>
            <w:tcBorders>
              <w:top w:val="nil"/>
              <w:bottom w:val="nil"/>
            </w:tcBorders>
            <w:shd w:val="clear" w:color="auto" w:fill="auto"/>
            <w:tcMar>
              <w:top w:w="68" w:type="dxa"/>
              <w:bottom w:w="68" w:type="dxa"/>
            </w:tcMar>
          </w:tcPr>
          <w:p w14:paraId="627C0EFB" w14:textId="5940F8BB"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4C57AF6A"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4-5 years</w:t>
            </w:r>
          </w:p>
        </w:tc>
        <w:tc>
          <w:tcPr>
            <w:tcW w:w="2041" w:type="dxa"/>
            <w:tcBorders>
              <w:bottom w:val="nil"/>
            </w:tcBorders>
            <w:shd w:val="clear" w:color="auto" w:fill="auto"/>
            <w:tcMar>
              <w:top w:w="68" w:type="dxa"/>
              <w:bottom w:w="68" w:type="dxa"/>
            </w:tcMar>
          </w:tcPr>
          <w:p w14:paraId="5AF1557D" w14:textId="3E1A5B3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14</w:t>
            </w:r>
            <w:r>
              <w:rPr>
                <w:rFonts w:cstheme="minorHAnsi"/>
                <w:color w:val="000000"/>
                <w:szCs w:val="20"/>
              </w:rPr>
              <w:t>6</w:t>
            </w:r>
            <w:r w:rsidRPr="00652893">
              <w:rPr>
                <w:rFonts w:cstheme="minorHAnsi"/>
                <w:color w:val="000000"/>
                <w:szCs w:val="20"/>
              </w:rPr>
              <w:t xml:space="preserve"> (6%)</w:t>
            </w:r>
          </w:p>
        </w:tc>
      </w:tr>
      <w:tr w:rsidR="008726CE" w14:paraId="6B8D9E9E" w14:textId="77777777" w:rsidTr="008726CE">
        <w:trPr>
          <w:trHeight w:val="170"/>
        </w:trPr>
        <w:tc>
          <w:tcPr>
            <w:tcW w:w="2835" w:type="dxa"/>
            <w:tcBorders>
              <w:top w:val="nil"/>
              <w:bottom w:val="nil"/>
            </w:tcBorders>
            <w:shd w:val="clear" w:color="auto" w:fill="auto"/>
            <w:tcMar>
              <w:top w:w="68" w:type="dxa"/>
              <w:bottom w:w="68" w:type="dxa"/>
            </w:tcMar>
          </w:tcPr>
          <w:p w14:paraId="27D579CA" w14:textId="2C92F9DF"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43AE010A"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6-10 years</w:t>
            </w:r>
          </w:p>
        </w:tc>
        <w:tc>
          <w:tcPr>
            <w:tcW w:w="2041" w:type="dxa"/>
            <w:tcBorders>
              <w:bottom w:val="nil"/>
            </w:tcBorders>
            <w:shd w:val="clear" w:color="auto" w:fill="auto"/>
            <w:tcMar>
              <w:top w:w="68" w:type="dxa"/>
              <w:bottom w:w="68" w:type="dxa"/>
            </w:tcMar>
          </w:tcPr>
          <w:p w14:paraId="056AC17D" w14:textId="3F48010C"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31</w:t>
            </w:r>
            <w:r w:rsidRPr="00652893">
              <w:rPr>
                <w:rFonts w:cstheme="minorHAnsi"/>
                <w:color w:val="000000"/>
                <w:szCs w:val="20"/>
              </w:rPr>
              <w:t xml:space="preserve"> (1%)</w:t>
            </w:r>
          </w:p>
        </w:tc>
      </w:tr>
      <w:tr w:rsidR="008726CE" w14:paraId="111E2A46"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330AF4CE" w14:textId="1D88B4FC"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Renovation timing</w:t>
            </w:r>
          </w:p>
        </w:tc>
        <w:tc>
          <w:tcPr>
            <w:tcW w:w="3402" w:type="dxa"/>
            <w:tcBorders>
              <w:bottom w:val="nil"/>
            </w:tcBorders>
            <w:shd w:val="clear" w:color="auto" w:fill="auto"/>
            <w:tcMar>
              <w:top w:w="68" w:type="dxa"/>
              <w:bottom w:w="68" w:type="dxa"/>
            </w:tcMar>
          </w:tcPr>
          <w:p w14:paraId="465E61C5"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more than 10 years</w:t>
            </w:r>
          </w:p>
        </w:tc>
        <w:tc>
          <w:tcPr>
            <w:tcW w:w="2041" w:type="dxa"/>
            <w:tcBorders>
              <w:bottom w:val="nil"/>
            </w:tcBorders>
            <w:shd w:val="clear" w:color="auto" w:fill="auto"/>
            <w:tcMar>
              <w:top w:w="68" w:type="dxa"/>
              <w:bottom w:w="68" w:type="dxa"/>
            </w:tcMar>
          </w:tcPr>
          <w:p w14:paraId="2DD9A1BA" w14:textId="7777777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10 (&lt;1%)</w:t>
            </w:r>
          </w:p>
        </w:tc>
      </w:tr>
      <w:tr w:rsidR="00570E35" w14:paraId="69BAAFCA"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4D4880C4" w14:textId="77777777" w:rsidR="00570E35" w:rsidRPr="00652893" w:rsidRDefault="00570E35" w:rsidP="00D0469C">
            <w:pPr>
              <w:pStyle w:val="TableTextLeftAligned"/>
              <w:spacing w:line="22" w:lineRule="atLeast"/>
              <w:rPr>
                <w:rFonts w:cstheme="minorHAnsi"/>
                <w:szCs w:val="20"/>
              </w:rPr>
            </w:pPr>
            <w:r w:rsidRPr="00652893">
              <w:rPr>
                <w:rFonts w:cstheme="minorHAnsi"/>
                <w:szCs w:val="20"/>
              </w:rPr>
              <w:t>Plans to sell</w:t>
            </w:r>
          </w:p>
        </w:tc>
        <w:tc>
          <w:tcPr>
            <w:tcW w:w="3402" w:type="dxa"/>
            <w:tcBorders>
              <w:bottom w:val="nil"/>
            </w:tcBorders>
            <w:shd w:val="clear" w:color="auto" w:fill="auto"/>
            <w:tcMar>
              <w:top w:w="68" w:type="dxa"/>
              <w:bottom w:w="68" w:type="dxa"/>
            </w:tcMar>
          </w:tcPr>
          <w:p w14:paraId="7180C806"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Yes</w:t>
            </w:r>
          </w:p>
        </w:tc>
        <w:tc>
          <w:tcPr>
            <w:tcW w:w="2041" w:type="dxa"/>
            <w:tcBorders>
              <w:bottom w:val="nil"/>
            </w:tcBorders>
            <w:shd w:val="clear" w:color="auto" w:fill="auto"/>
            <w:tcMar>
              <w:top w:w="68" w:type="dxa"/>
              <w:bottom w:w="68" w:type="dxa"/>
            </w:tcMar>
          </w:tcPr>
          <w:p w14:paraId="748692CD" w14:textId="77A65C03" w:rsidR="00570E35" w:rsidRPr="00652893" w:rsidRDefault="00570E35" w:rsidP="00AE2148">
            <w:pPr>
              <w:pStyle w:val="TableTextRightAligned"/>
              <w:spacing w:line="22" w:lineRule="atLeast"/>
              <w:rPr>
                <w:rFonts w:cstheme="minorHAnsi"/>
                <w:color w:val="000000"/>
                <w:szCs w:val="20"/>
              </w:rPr>
            </w:pPr>
            <w:r w:rsidRPr="00652893">
              <w:rPr>
                <w:rFonts w:cstheme="minorHAnsi"/>
                <w:color w:val="000000"/>
                <w:szCs w:val="20"/>
              </w:rPr>
              <w:t>3</w:t>
            </w:r>
            <w:r w:rsidR="00AE2148">
              <w:rPr>
                <w:rFonts w:cstheme="minorHAnsi"/>
                <w:color w:val="000000"/>
                <w:szCs w:val="20"/>
              </w:rPr>
              <w:t>96</w:t>
            </w:r>
            <w:r w:rsidRPr="00652893">
              <w:rPr>
                <w:rFonts w:cstheme="minorHAnsi"/>
                <w:color w:val="000000"/>
                <w:szCs w:val="20"/>
              </w:rPr>
              <w:t xml:space="preserve"> (9%)</w:t>
            </w:r>
          </w:p>
        </w:tc>
      </w:tr>
      <w:tr w:rsidR="00570E35" w14:paraId="77392826" w14:textId="77777777" w:rsidTr="008726CE">
        <w:trPr>
          <w:trHeight w:val="170"/>
        </w:trPr>
        <w:tc>
          <w:tcPr>
            <w:tcW w:w="2835" w:type="dxa"/>
            <w:tcBorders>
              <w:top w:val="nil"/>
              <w:bottom w:val="nil"/>
            </w:tcBorders>
            <w:shd w:val="clear" w:color="auto" w:fill="auto"/>
            <w:tcMar>
              <w:top w:w="68" w:type="dxa"/>
              <w:bottom w:w="68" w:type="dxa"/>
            </w:tcMar>
          </w:tcPr>
          <w:p w14:paraId="39F6D92F" w14:textId="545C1E2E" w:rsidR="00570E35" w:rsidRPr="008726CE" w:rsidRDefault="008726CE" w:rsidP="00D0469C">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Plans to sell</w:t>
            </w:r>
          </w:p>
        </w:tc>
        <w:tc>
          <w:tcPr>
            <w:tcW w:w="3402" w:type="dxa"/>
            <w:tcBorders>
              <w:bottom w:val="single" w:sz="4" w:space="0" w:color="808080" w:themeColor="background1" w:themeShade="80"/>
            </w:tcBorders>
            <w:shd w:val="clear" w:color="auto" w:fill="auto"/>
            <w:tcMar>
              <w:top w:w="68" w:type="dxa"/>
              <w:bottom w:w="68" w:type="dxa"/>
            </w:tcMar>
          </w:tcPr>
          <w:p w14:paraId="4DF6C321"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No</w:t>
            </w:r>
          </w:p>
        </w:tc>
        <w:tc>
          <w:tcPr>
            <w:tcW w:w="2041" w:type="dxa"/>
            <w:tcBorders>
              <w:bottom w:val="single" w:sz="4" w:space="0" w:color="808080" w:themeColor="background1" w:themeShade="80"/>
            </w:tcBorders>
            <w:shd w:val="clear" w:color="auto" w:fill="auto"/>
            <w:tcMar>
              <w:top w:w="68" w:type="dxa"/>
              <w:bottom w:w="68" w:type="dxa"/>
            </w:tcMar>
          </w:tcPr>
          <w:p w14:paraId="0EA8A7C7" w14:textId="79DCE352" w:rsidR="00570E35" w:rsidRPr="00652893" w:rsidRDefault="00570E35" w:rsidP="00AE2148">
            <w:pPr>
              <w:pStyle w:val="TableTextRightAligned"/>
              <w:spacing w:line="22" w:lineRule="atLeast"/>
              <w:rPr>
                <w:rFonts w:cstheme="minorHAnsi"/>
                <w:color w:val="000000"/>
                <w:szCs w:val="20"/>
              </w:rPr>
            </w:pPr>
            <w:r w:rsidRPr="00652893">
              <w:rPr>
                <w:rFonts w:cstheme="minorHAnsi"/>
                <w:color w:val="000000"/>
                <w:szCs w:val="20"/>
              </w:rPr>
              <w:t>3,</w:t>
            </w:r>
            <w:r w:rsidR="00AE2148">
              <w:rPr>
                <w:rFonts w:cstheme="minorHAnsi"/>
                <w:color w:val="000000"/>
                <w:szCs w:val="20"/>
              </w:rPr>
              <w:t>520</w:t>
            </w:r>
            <w:r w:rsidRPr="00652893">
              <w:rPr>
                <w:rFonts w:cstheme="minorHAnsi"/>
                <w:color w:val="000000"/>
                <w:szCs w:val="20"/>
              </w:rPr>
              <w:t xml:space="preserve"> (80%)</w:t>
            </w:r>
          </w:p>
        </w:tc>
      </w:tr>
      <w:tr w:rsidR="00570E35" w14:paraId="5FCA0CFC"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66C6361C" w14:textId="2557A35D" w:rsidR="00570E35" w:rsidRPr="008726CE" w:rsidRDefault="008726CE" w:rsidP="00D0469C">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Plans to sell</w:t>
            </w:r>
          </w:p>
        </w:tc>
        <w:tc>
          <w:tcPr>
            <w:tcW w:w="3402"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5D16B732"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Unsure</w:t>
            </w:r>
          </w:p>
        </w:tc>
        <w:tc>
          <w:tcPr>
            <w:tcW w:w="2041" w:type="dxa"/>
            <w:tcBorders>
              <w:top w:val="single" w:sz="4" w:space="0" w:color="808080" w:themeColor="background1" w:themeShade="80"/>
              <w:bottom w:val="single" w:sz="4" w:space="0" w:color="808080" w:themeColor="background1" w:themeShade="80"/>
            </w:tcBorders>
            <w:shd w:val="clear" w:color="auto" w:fill="auto"/>
            <w:tcMar>
              <w:top w:w="68" w:type="dxa"/>
              <w:bottom w:w="68" w:type="dxa"/>
            </w:tcMar>
          </w:tcPr>
          <w:p w14:paraId="4B7EF000" w14:textId="3559055D" w:rsidR="00570E35" w:rsidRPr="00652893" w:rsidRDefault="00570E35" w:rsidP="00AE2148">
            <w:pPr>
              <w:pStyle w:val="TableTextRightAligned"/>
              <w:spacing w:line="22" w:lineRule="atLeast"/>
              <w:rPr>
                <w:rFonts w:cstheme="minorHAnsi"/>
                <w:color w:val="000000"/>
                <w:szCs w:val="20"/>
              </w:rPr>
            </w:pPr>
            <w:r w:rsidRPr="00652893">
              <w:rPr>
                <w:rFonts w:cstheme="minorHAnsi"/>
                <w:color w:val="000000"/>
                <w:szCs w:val="20"/>
              </w:rPr>
              <w:t>4</w:t>
            </w:r>
            <w:r w:rsidR="00AE2148">
              <w:rPr>
                <w:rFonts w:cstheme="minorHAnsi"/>
                <w:color w:val="000000"/>
                <w:szCs w:val="20"/>
              </w:rPr>
              <w:t>85</w:t>
            </w:r>
            <w:r w:rsidRPr="00652893">
              <w:rPr>
                <w:rFonts w:cstheme="minorHAnsi"/>
                <w:color w:val="000000"/>
                <w:szCs w:val="20"/>
              </w:rPr>
              <w:t xml:space="preserve"> (11%)</w:t>
            </w:r>
          </w:p>
        </w:tc>
      </w:tr>
      <w:tr w:rsidR="00570E35" w14:paraId="02FF2DBA"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65610958" w14:textId="4CBEA283" w:rsidR="00570E35" w:rsidRPr="00652893" w:rsidRDefault="00570E35" w:rsidP="00AE2148">
            <w:pPr>
              <w:pStyle w:val="TableTextLeftAligned"/>
              <w:spacing w:line="22" w:lineRule="atLeast"/>
              <w:rPr>
                <w:rFonts w:cstheme="minorHAnsi"/>
                <w:szCs w:val="20"/>
              </w:rPr>
            </w:pPr>
            <w:r w:rsidRPr="00652893">
              <w:rPr>
                <w:rFonts w:cstheme="minorHAnsi"/>
                <w:szCs w:val="20"/>
              </w:rPr>
              <w:t>Sell timing</w:t>
            </w:r>
            <w:r w:rsidR="00AE2148">
              <w:rPr>
                <w:rFonts w:cstheme="minorHAnsi"/>
                <w:szCs w:val="20"/>
              </w:rPr>
              <w:t xml:space="preserve"> (for the 396 planning to sell)</w:t>
            </w:r>
          </w:p>
        </w:tc>
        <w:tc>
          <w:tcPr>
            <w:tcW w:w="3402" w:type="dxa"/>
            <w:tcBorders>
              <w:top w:val="single" w:sz="4" w:space="0" w:color="808080" w:themeColor="background1" w:themeShade="80"/>
              <w:bottom w:val="nil"/>
            </w:tcBorders>
            <w:shd w:val="clear" w:color="auto" w:fill="auto"/>
            <w:tcMar>
              <w:top w:w="68" w:type="dxa"/>
              <w:bottom w:w="68" w:type="dxa"/>
            </w:tcMar>
          </w:tcPr>
          <w:p w14:paraId="56B06117"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I'm currently in the process of selling the property/transferring ownership</w:t>
            </w:r>
          </w:p>
        </w:tc>
        <w:tc>
          <w:tcPr>
            <w:tcW w:w="2041" w:type="dxa"/>
            <w:tcBorders>
              <w:top w:val="single" w:sz="4" w:space="0" w:color="808080" w:themeColor="background1" w:themeShade="80"/>
              <w:bottom w:val="nil"/>
            </w:tcBorders>
            <w:shd w:val="clear" w:color="auto" w:fill="auto"/>
            <w:tcMar>
              <w:top w:w="68" w:type="dxa"/>
              <w:bottom w:w="68" w:type="dxa"/>
            </w:tcMar>
          </w:tcPr>
          <w:p w14:paraId="47898D51" w14:textId="58916100" w:rsidR="00570E35" w:rsidRPr="00652893" w:rsidRDefault="00AE2148" w:rsidP="00AE2148">
            <w:pPr>
              <w:pStyle w:val="TableTextRightAligned"/>
              <w:spacing w:line="22" w:lineRule="atLeast"/>
              <w:rPr>
                <w:rFonts w:cstheme="minorHAnsi"/>
                <w:color w:val="000000"/>
                <w:szCs w:val="20"/>
              </w:rPr>
            </w:pPr>
            <w:r>
              <w:rPr>
                <w:rFonts w:cstheme="minorHAnsi"/>
                <w:color w:val="000000"/>
                <w:szCs w:val="20"/>
              </w:rPr>
              <w:t>52</w:t>
            </w:r>
            <w:r w:rsidR="00570E35" w:rsidRPr="00652893">
              <w:rPr>
                <w:rFonts w:cstheme="minorHAnsi"/>
                <w:color w:val="000000"/>
                <w:szCs w:val="20"/>
              </w:rPr>
              <w:t xml:space="preserve"> (13%)</w:t>
            </w:r>
          </w:p>
        </w:tc>
      </w:tr>
      <w:tr w:rsidR="008726CE" w14:paraId="1BD78873" w14:textId="77777777" w:rsidTr="008726CE">
        <w:trPr>
          <w:trHeight w:val="170"/>
        </w:trPr>
        <w:tc>
          <w:tcPr>
            <w:tcW w:w="2835" w:type="dxa"/>
            <w:tcBorders>
              <w:top w:val="nil"/>
              <w:bottom w:val="nil"/>
            </w:tcBorders>
            <w:shd w:val="clear" w:color="auto" w:fill="auto"/>
            <w:tcMar>
              <w:top w:w="68" w:type="dxa"/>
              <w:bottom w:w="68" w:type="dxa"/>
            </w:tcMar>
          </w:tcPr>
          <w:p w14:paraId="1289EF1F" w14:textId="254AD573"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lastRenderedPageBreak/>
              <w:t xml:space="preserve">Sell timing </w:t>
            </w:r>
          </w:p>
        </w:tc>
        <w:tc>
          <w:tcPr>
            <w:tcW w:w="3402" w:type="dxa"/>
            <w:tcBorders>
              <w:bottom w:val="nil"/>
            </w:tcBorders>
            <w:shd w:val="clear" w:color="auto" w:fill="auto"/>
            <w:tcMar>
              <w:top w:w="68" w:type="dxa"/>
              <w:bottom w:w="68" w:type="dxa"/>
            </w:tcMar>
          </w:tcPr>
          <w:p w14:paraId="50A734BB"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12 months</w:t>
            </w:r>
          </w:p>
        </w:tc>
        <w:tc>
          <w:tcPr>
            <w:tcW w:w="2041" w:type="dxa"/>
            <w:tcBorders>
              <w:bottom w:val="nil"/>
            </w:tcBorders>
            <w:shd w:val="clear" w:color="auto" w:fill="auto"/>
            <w:tcMar>
              <w:top w:w="68" w:type="dxa"/>
              <w:bottom w:w="68" w:type="dxa"/>
            </w:tcMar>
          </w:tcPr>
          <w:p w14:paraId="399ECAD1" w14:textId="04C84B44"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w:t>
            </w:r>
            <w:r>
              <w:rPr>
                <w:rFonts w:cstheme="minorHAnsi"/>
                <w:color w:val="000000"/>
                <w:szCs w:val="20"/>
              </w:rPr>
              <w:t>75</w:t>
            </w:r>
            <w:r w:rsidRPr="00652893">
              <w:rPr>
                <w:rFonts w:cstheme="minorHAnsi"/>
                <w:color w:val="000000"/>
                <w:szCs w:val="20"/>
              </w:rPr>
              <w:t xml:space="preserve"> (44%)</w:t>
            </w:r>
          </w:p>
        </w:tc>
      </w:tr>
      <w:tr w:rsidR="008726CE" w14:paraId="393D2C84" w14:textId="77777777" w:rsidTr="008726CE">
        <w:trPr>
          <w:trHeight w:val="170"/>
        </w:trPr>
        <w:tc>
          <w:tcPr>
            <w:tcW w:w="2835" w:type="dxa"/>
            <w:tcBorders>
              <w:top w:val="nil"/>
              <w:bottom w:val="nil"/>
            </w:tcBorders>
            <w:shd w:val="clear" w:color="auto" w:fill="auto"/>
            <w:tcMar>
              <w:top w:w="68" w:type="dxa"/>
              <w:bottom w:w="68" w:type="dxa"/>
            </w:tcMar>
          </w:tcPr>
          <w:p w14:paraId="369A530F" w14:textId="42EB5499"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Sell timing </w:t>
            </w:r>
          </w:p>
        </w:tc>
        <w:tc>
          <w:tcPr>
            <w:tcW w:w="3402" w:type="dxa"/>
            <w:tcBorders>
              <w:bottom w:val="nil"/>
            </w:tcBorders>
            <w:shd w:val="clear" w:color="auto" w:fill="auto"/>
            <w:tcMar>
              <w:top w:w="68" w:type="dxa"/>
              <w:bottom w:w="68" w:type="dxa"/>
            </w:tcMar>
          </w:tcPr>
          <w:p w14:paraId="59713187"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2-3 years</w:t>
            </w:r>
          </w:p>
        </w:tc>
        <w:tc>
          <w:tcPr>
            <w:tcW w:w="2041" w:type="dxa"/>
            <w:tcBorders>
              <w:bottom w:val="nil"/>
            </w:tcBorders>
            <w:shd w:val="clear" w:color="auto" w:fill="auto"/>
            <w:tcMar>
              <w:top w:w="68" w:type="dxa"/>
              <w:bottom w:w="68" w:type="dxa"/>
            </w:tcMar>
          </w:tcPr>
          <w:p w14:paraId="6685E208" w14:textId="30C21EAD"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w:t>
            </w:r>
            <w:r>
              <w:rPr>
                <w:rFonts w:cstheme="minorHAnsi"/>
                <w:color w:val="000000"/>
                <w:szCs w:val="20"/>
              </w:rPr>
              <w:t>21</w:t>
            </w:r>
            <w:r w:rsidRPr="00652893">
              <w:rPr>
                <w:rFonts w:cstheme="minorHAnsi"/>
                <w:color w:val="000000"/>
                <w:szCs w:val="20"/>
              </w:rPr>
              <w:t xml:space="preserve"> (31%)</w:t>
            </w:r>
          </w:p>
        </w:tc>
      </w:tr>
      <w:tr w:rsidR="008726CE" w14:paraId="139E50CA" w14:textId="77777777" w:rsidTr="008726CE">
        <w:trPr>
          <w:trHeight w:val="170"/>
        </w:trPr>
        <w:tc>
          <w:tcPr>
            <w:tcW w:w="2835" w:type="dxa"/>
            <w:tcBorders>
              <w:top w:val="nil"/>
              <w:bottom w:val="nil"/>
            </w:tcBorders>
            <w:shd w:val="clear" w:color="auto" w:fill="auto"/>
            <w:tcMar>
              <w:top w:w="68" w:type="dxa"/>
              <w:bottom w:w="68" w:type="dxa"/>
            </w:tcMar>
          </w:tcPr>
          <w:p w14:paraId="7AE19519" w14:textId="591957C8"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Sell timing </w:t>
            </w:r>
          </w:p>
        </w:tc>
        <w:tc>
          <w:tcPr>
            <w:tcW w:w="3402" w:type="dxa"/>
            <w:tcBorders>
              <w:bottom w:val="nil"/>
            </w:tcBorders>
            <w:shd w:val="clear" w:color="auto" w:fill="auto"/>
            <w:tcMar>
              <w:top w:w="68" w:type="dxa"/>
              <w:bottom w:w="68" w:type="dxa"/>
            </w:tcMar>
          </w:tcPr>
          <w:p w14:paraId="3B21D56C"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4-5 years</w:t>
            </w:r>
          </w:p>
        </w:tc>
        <w:tc>
          <w:tcPr>
            <w:tcW w:w="2041" w:type="dxa"/>
            <w:tcBorders>
              <w:bottom w:val="nil"/>
            </w:tcBorders>
            <w:shd w:val="clear" w:color="auto" w:fill="auto"/>
            <w:tcMar>
              <w:top w:w="68" w:type="dxa"/>
              <w:bottom w:w="68" w:type="dxa"/>
            </w:tcMar>
          </w:tcPr>
          <w:p w14:paraId="1C055519" w14:textId="7FFF573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3</w:t>
            </w:r>
            <w:r>
              <w:rPr>
                <w:rFonts w:cstheme="minorHAnsi"/>
                <w:color w:val="000000"/>
                <w:szCs w:val="20"/>
              </w:rPr>
              <w:t>7</w:t>
            </w:r>
            <w:r w:rsidRPr="00652893">
              <w:rPr>
                <w:rFonts w:cstheme="minorHAnsi"/>
                <w:color w:val="000000"/>
                <w:szCs w:val="20"/>
              </w:rPr>
              <w:t xml:space="preserve"> (9%)</w:t>
            </w:r>
          </w:p>
        </w:tc>
      </w:tr>
      <w:tr w:rsidR="008726CE" w14:paraId="0455EECC" w14:textId="77777777" w:rsidTr="008726CE">
        <w:trPr>
          <w:trHeight w:val="170"/>
        </w:trPr>
        <w:tc>
          <w:tcPr>
            <w:tcW w:w="2835" w:type="dxa"/>
            <w:tcBorders>
              <w:top w:val="nil"/>
              <w:bottom w:val="nil"/>
            </w:tcBorders>
            <w:shd w:val="clear" w:color="auto" w:fill="auto"/>
            <w:tcMar>
              <w:top w:w="68" w:type="dxa"/>
              <w:bottom w:w="68" w:type="dxa"/>
            </w:tcMar>
          </w:tcPr>
          <w:p w14:paraId="3B8E0B68" w14:textId="3C498A91"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Sell timing </w:t>
            </w:r>
          </w:p>
        </w:tc>
        <w:tc>
          <w:tcPr>
            <w:tcW w:w="3402" w:type="dxa"/>
            <w:tcBorders>
              <w:bottom w:val="nil"/>
            </w:tcBorders>
            <w:shd w:val="clear" w:color="auto" w:fill="auto"/>
            <w:tcMar>
              <w:top w:w="68" w:type="dxa"/>
              <w:bottom w:w="68" w:type="dxa"/>
            </w:tcMar>
          </w:tcPr>
          <w:p w14:paraId="53586D32"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6-10 years</w:t>
            </w:r>
          </w:p>
        </w:tc>
        <w:tc>
          <w:tcPr>
            <w:tcW w:w="2041" w:type="dxa"/>
            <w:tcBorders>
              <w:bottom w:val="nil"/>
            </w:tcBorders>
            <w:shd w:val="clear" w:color="auto" w:fill="auto"/>
            <w:tcMar>
              <w:top w:w="68" w:type="dxa"/>
              <w:bottom w:w="68" w:type="dxa"/>
            </w:tcMar>
          </w:tcPr>
          <w:p w14:paraId="0261FDE5" w14:textId="710A6DB7"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10</w:t>
            </w:r>
            <w:r w:rsidRPr="00652893">
              <w:rPr>
                <w:rFonts w:cstheme="minorHAnsi"/>
                <w:color w:val="000000"/>
                <w:szCs w:val="20"/>
              </w:rPr>
              <w:t xml:space="preserve"> (</w:t>
            </w:r>
            <w:r>
              <w:rPr>
                <w:rFonts w:cstheme="minorHAnsi"/>
                <w:color w:val="000000"/>
                <w:szCs w:val="20"/>
              </w:rPr>
              <w:t>3</w:t>
            </w:r>
            <w:r w:rsidRPr="00652893">
              <w:rPr>
                <w:rFonts w:cstheme="minorHAnsi"/>
                <w:color w:val="000000"/>
                <w:szCs w:val="20"/>
              </w:rPr>
              <w:t>%)</w:t>
            </w:r>
          </w:p>
        </w:tc>
      </w:tr>
      <w:tr w:rsidR="008726CE" w14:paraId="6411BDF4" w14:textId="77777777" w:rsidTr="008726CE">
        <w:trPr>
          <w:trHeight w:val="170"/>
        </w:trPr>
        <w:tc>
          <w:tcPr>
            <w:tcW w:w="2835" w:type="dxa"/>
            <w:tcBorders>
              <w:top w:val="nil"/>
              <w:bottom w:val="single" w:sz="4" w:space="0" w:color="808080" w:themeColor="background1" w:themeShade="80"/>
            </w:tcBorders>
            <w:shd w:val="clear" w:color="auto" w:fill="auto"/>
            <w:tcMar>
              <w:top w:w="68" w:type="dxa"/>
              <w:bottom w:w="68" w:type="dxa"/>
            </w:tcMar>
          </w:tcPr>
          <w:p w14:paraId="6FB6A8DA" w14:textId="6C55C0A1"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Sell timing </w:t>
            </w:r>
          </w:p>
        </w:tc>
        <w:tc>
          <w:tcPr>
            <w:tcW w:w="3402" w:type="dxa"/>
            <w:tcBorders>
              <w:bottom w:val="nil"/>
            </w:tcBorders>
            <w:shd w:val="clear" w:color="auto" w:fill="auto"/>
            <w:tcMar>
              <w:top w:w="68" w:type="dxa"/>
              <w:bottom w:w="68" w:type="dxa"/>
            </w:tcMar>
          </w:tcPr>
          <w:p w14:paraId="4D78B27D"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more than 10 years</w:t>
            </w:r>
          </w:p>
        </w:tc>
        <w:tc>
          <w:tcPr>
            <w:tcW w:w="2041" w:type="dxa"/>
            <w:tcBorders>
              <w:bottom w:val="nil"/>
            </w:tcBorders>
            <w:shd w:val="clear" w:color="auto" w:fill="auto"/>
            <w:tcMar>
              <w:top w:w="68" w:type="dxa"/>
              <w:bottom w:w="68" w:type="dxa"/>
            </w:tcMar>
          </w:tcPr>
          <w:p w14:paraId="2A644758" w14:textId="7777777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 (&lt;1%)</w:t>
            </w:r>
          </w:p>
        </w:tc>
      </w:tr>
      <w:tr w:rsidR="00570E35" w14:paraId="0341BD28" w14:textId="77777777" w:rsidTr="008726CE">
        <w:trPr>
          <w:trHeight w:val="170"/>
        </w:trPr>
        <w:tc>
          <w:tcPr>
            <w:tcW w:w="2835" w:type="dxa"/>
            <w:tcBorders>
              <w:top w:val="single" w:sz="4" w:space="0" w:color="808080" w:themeColor="background1" w:themeShade="80"/>
              <w:bottom w:val="nil"/>
            </w:tcBorders>
            <w:shd w:val="clear" w:color="auto" w:fill="auto"/>
            <w:tcMar>
              <w:top w:w="68" w:type="dxa"/>
              <w:bottom w:w="68" w:type="dxa"/>
            </w:tcMar>
          </w:tcPr>
          <w:p w14:paraId="17B12251" w14:textId="761C1D06" w:rsidR="00570E35" w:rsidRPr="00652893" w:rsidRDefault="00570E35" w:rsidP="00AE2148">
            <w:pPr>
              <w:pStyle w:val="TableTextLeftAligned"/>
              <w:spacing w:line="22" w:lineRule="atLeast"/>
              <w:rPr>
                <w:rFonts w:cstheme="minorHAnsi"/>
                <w:szCs w:val="20"/>
              </w:rPr>
            </w:pPr>
            <w:r w:rsidRPr="00652893">
              <w:rPr>
                <w:rFonts w:cstheme="minorHAnsi"/>
                <w:szCs w:val="20"/>
              </w:rPr>
              <w:t>Plans for a change in tenants (</w:t>
            </w:r>
            <w:r w:rsidR="00AE2148">
              <w:rPr>
                <w:rFonts w:cstheme="minorHAnsi"/>
                <w:szCs w:val="20"/>
              </w:rPr>
              <w:t>for the 697 l</w:t>
            </w:r>
            <w:r w:rsidRPr="00652893">
              <w:rPr>
                <w:rFonts w:cstheme="minorHAnsi"/>
                <w:szCs w:val="20"/>
              </w:rPr>
              <w:t>andlords)</w:t>
            </w:r>
          </w:p>
        </w:tc>
        <w:tc>
          <w:tcPr>
            <w:tcW w:w="3402" w:type="dxa"/>
            <w:tcBorders>
              <w:bottom w:val="nil"/>
            </w:tcBorders>
            <w:shd w:val="clear" w:color="auto" w:fill="auto"/>
            <w:tcMar>
              <w:top w:w="68" w:type="dxa"/>
              <w:bottom w:w="68" w:type="dxa"/>
            </w:tcMar>
          </w:tcPr>
          <w:p w14:paraId="017E4DC1" w14:textId="77777777" w:rsidR="00570E35" w:rsidRPr="00652893" w:rsidRDefault="00570E35" w:rsidP="00D0469C">
            <w:pPr>
              <w:pStyle w:val="TableTextRightAligned"/>
              <w:spacing w:line="22" w:lineRule="atLeast"/>
              <w:jc w:val="left"/>
              <w:rPr>
                <w:rFonts w:cstheme="minorHAnsi"/>
                <w:color w:val="000000"/>
                <w:szCs w:val="20"/>
              </w:rPr>
            </w:pPr>
            <w:r w:rsidRPr="00652893">
              <w:rPr>
                <w:rFonts w:cstheme="minorHAnsi"/>
                <w:color w:val="000000"/>
                <w:szCs w:val="20"/>
              </w:rPr>
              <w:t>Within the next 6 months</w:t>
            </w:r>
          </w:p>
        </w:tc>
        <w:tc>
          <w:tcPr>
            <w:tcW w:w="2041" w:type="dxa"/>
            <w:tcBorders>
              <w:bottom w:val="nil"/>
            </w:tcBorders>
            <w:shd w:val="clear" w:color="auto" w:fill="auto"/>
            <w:tcMar>
              <w:top w:w="68" w:type="dxa"/>
              <w:bottom w:w="68" w:type="dxa"/>
            </w:tcMar>
          </w:tcPr>
          <w:p w14:paraId="65798DCC" w14:textId="4CED62E3" w:rsidR="00570E35" w:rsidRPr="00652893" w:rsidRDefault="00570E35" w:rsidP="00AE2148">
            <w:pPr>
              <w:pStyle w:val="TableTextRightAligned"/>
              <w:spacing w:line="22" w:lineRule="atLeast"/>
              <w:rPr>
                <w:rFonts w:cstheme="minorHAnsi"/>
                <w:color w:val="000000"/>
                <w:szCs w:val="20"/>
              </w:rPr>
            </w:pPr>
            <w:r w:rsidRPr="00652893">
              <w:rPr>
                <w:rFonts w:cstheme="minorHAnsi"/>
                <w:color w:val="000000"/>
                <w:szCs w:val="20"/>
              </w:rPr>
              <w:t>4</w:t>
            </w:r>
            <w:r w:rsidR="00AE2148">
              <w:rPr>
                <w:rFonts w:cstheme="minorHAnsi"/>
                <w:color w:val="000000"/>
                <w:szCs w:val="20"/>
              </w:rPr>
              <w:t>7</w:t>
            </w:r>
            <w:r w:rsidRPr="00652893">
              <w:rPr>
                <w:rFonts w:cstheme="minorHAnsi"/>
                <w:color w:val="000000"/>
                <w:szCs w:val="20"/>
              </w:rPr>
              <w:t xml:space="preserve"> (7%)</w:t>
            </w:r>
          </w:p>
        </w:tc>
      </w:tr>
      <w:tr w:rsidR="008726CE" w14:paraId="6B278593" w14:textId="77777777" w:rsidTr="008726CE">
        <w:trPr>
          <w:trHeight w:val="170"/>
        </w:trPr>
        <w:tc>
          <w:tcPr>
            <w:tcW w:w="2835" w:type="dxa"/>
            <w:tcBorders>
              <w:top w:val="nil"/>
              <w:bottom w:val="nil"/>
            </w:tcBorders>
            <w:shd w:val="clear" w:color="auto" w:fill="auto"/>
            <w:tcMar>
              <w:top w:w="68" w:type="dxa"/>
              <w:bottom w:w="68" w:type="dxa"/>
            </w:tcMar>
          </w:tcPr>
          <w:p w14:paraId="0C0251A5" w14:textId="5228A6D2"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nil"/>
            </w:tcBorders>
            <w:shd w:val="clear" w:color="auto" w:fill="auto"/>
            <w:tcMar>
              <w:top w:w="68" w:type="dxa"/>
              <w:bottom w:w="68" w:type="dxa"/>
            </w:tcMar>
          </w:tcPr>
          <w:p w14:paraId="5002DD91"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the next 6 to 12 months</w:t>
            </w:r>
          </w:p>
        </w:tc>
        <w:tc>
          <w:tcPr>
            <w:tcW w:w="2041" w:type="dxa"/>
            <w:tcBorders>
              <w:bottom w:val="nil"/>
            </w:tcBorders>
            <w:shd w:val="clear" w:color="auto" w:fill="auto"/>
            <w:tcMar>
              <w:top w:w="68" w:type="dxa"/>
              <w:bottom w:w="68" w:type="dxa"/>
            </w:tcMar>
          </w:tcPr>
          <w:p w14:paraId="18FADE1C" w14:textId="23173656"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6</w:t>
            </w:r>
            <w:r>
              <w:rPr>
                <w:rFonts w:cstheme="minorHAnsi"/>
                <w:color w:val="000000"/>
                <w:szCs w:val="20"/>
              </w:rPr>
              <w:t>5</w:t>
            </w:r>
            <w:r w:rsidRPr="00652893">
              <w:rPr>
                <w:rFonts w:cstheme="minorHAnsi"/>
                <w:color w:val="000000"/>
                <w:szCs w:val="20"/>
              </w:rPr>
              <w:t xml:space="preserve"> (</w:t>
            </w:r>
            <w:r>
              <w:rPr>
                <w:rFonts w:cstheme="minorHAnsi"/>
                <w:color w:val="000000"/>
                <w:szCs w:val="20"/>
              </w:rPr>
              <w:t>9</w:t>
            </w:r>
            <w:r w:rsidRPr="00652893">
              <w:rPr>
                <w:rFonts w:cstheme="minorHAnsi"/>
                <w:color w:val="000000"/>
                <w:szCs w:val="20"/>
              </w:rPr>
              <w:t>%)</w:t>
            </w:r>
          </w:p>
        </w:tc>
      </w:tr>
      <w:tr w:rsidR="008726CE" w14:paraId="31EF6039" w14:textId="77777777" w:rsidTr="008726CE">
        <w:trPr>
          <w:trHeight w:val="170"/>
        </w:trPr>
        <w:tc>
          <w:tcPr>
            <w:tcW w:w="2835" w:type="dxa"/>
            <w:tcBorders>
              <w:top w:val="nil"/>
              <w:bottom w:val="nil"/>
            </w:tcBorders>
            <w:shd w:val="clear" w:color="auto" w:fill="auto"/>
            <w:tcMar>
              <w:top w:w="68" w:type="dxa"/>
              <w:bottom w:w="68" w:type="dxa"/>
            </w:tcMar>
          </w:tcPr>
          <w:p w14:paraId="663C5B73" w14:textId="7C94B927"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nil"/>
            </w:tcBorders>
            <w:shd w:val="clear" w:color="auto" w:fill="auto"/>
            <w:tcMar>
              <w:top w:w="68" w:type="dxa"/>
              <w:bottom w:w="68" w:type="dxa"/>
            </w:tcMar>
          </w:tcPr>
          <w:p w14:paraId="348D3F24"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In 1-2 years</w:t>
            </w:r>
          </w:p>
        </w:tc>
        <w:tc>
          <w:tcPr>
            <w:tcW w:w="2041" w:type="dxa"/>
            <w:tcBorders>
              <w:bottom w:val="nil"/>
            </w:tcBorders>
            <w:shd w:val="clear" w:color="auto" w:fill="auto"/>
            <w:tcMar>
              <w:top w:w="68" w:type="dxa"/>
              <w:bottom w:w="68" w:type="dxa"/>
            </w:tcMar>
          </w:tcPr>
          <w:p w14:paraId="29BC254A" w14:textId="7777777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90 (13%)</w:t>
            </w:r>
          </w:p>
        </w:tc>
      </w:tr>
      <w:tr w:rsidR="008726CE" w14:paraId="1C23B25B" w14:textId="77777777" w:rsidTr="008726CE">
        <w:trPr>
          <w:trHeight w:val="170"/>
        </w:trPr>
        <w:tc>
          <w:tcPr>
            <w:tcW w:w="2835" w:type="dxa"/>
            <w:tcBorders>
              <w:top w:val="nil"/>
              <w:bottom w:val="nil"/>
            </w:tcBorders>
            <w:shd w:val="clear" w:color="auto" w:fill="auto"/>
            <w:tcMar>
              <w:top w:w="68" w:type="dxa"/>
              <w:bottom w:w="68" w:type="dxa"/>
            </w:tcMar>
          </w:tcPr>
          <w:p w14:paraId="474B4A77" w14:textId="708FF876"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nil"/>
            </w:tcBorders>
            <w:shd w:val="clear" w:color="auto" w:fill="auto"/>
            <w:tcMar>
              <w:top w:w="68" w:type="dxa"/>
              <w:bottom w:w="68" w:type="dxa"/>
            </w:tcMar>
          </w:tcPr>
          <w:p w14:paraId="2E749651"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At some point, but in more than 2 years</w:t>
            </w:r>
          </w:p>
        </w:tc>
        <w:tc>
          <w:tcPr>
            <w:tcW w:w="2041" w:type="dxa"/>
            <w:tcBorders>
              <w:bottom w:val="nil"/>
            </w:tcBorders>
            <w:shd w:val="clear" w:color="auto" w:fill="auto"/>
            <w:tcMar>
              <w:top w:w="68" w:type="dxa"/>
              <w:bottom w:w="68" w:type="dxa"/>
            </w:tcMar>
          </w:tcPr>
          <w:p w14:paraId="49B76828" w14:textId="56606917"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7</w:t>
            </w:r>
            <w:r>
              <w:rPr>
                <w:rFonts w:cstheme="minorHAnsi"/>
                <w:color w:val="000000"/>
                <w:szCs w:val="20"/>
              </w:rPr>
              <w:t>7</w:t>
            </w:r>
            <w:r w:rsidRPr="00652893">
              <w:rPr>
                <w:rFonts w:cstheme="minorHAnsi"/>
                <w:color w:val="000000"/>
                <w:szCs w:val="20"/>
              </w:rPr>
              <w:t xml:space="preserve"> (11%)</w:t>
            </w:r>
          </w:p>
        </w:tc>
      </w:tr>
      <w:tr w:rsidR="008726CE" w14:paraId="491A5DD1" w14:textId="77777777" w:rsidTr="008726CE">
        <w:trPr>
          <w:trHeight w:val="170"/>
        </w:trPr>
        <w:tc>
          <w:tcPr>
            <w:tcW w:w="2835" w:type="dxa"/>
            <w:tcBorders>
              <w:top w:val="nil"/>
              <w:bottom w:val="nil"/>
            </w:tcBorders>
            <w:shd w:val="clear" w:color="auto" w:fill="auto"/>
            <w:tcMar>
              <w:top w:w="68" w:type="dxa"/>
              <w:bottom w:w="68" w:type="dxa"/>
            </w:tcMar>
          </w:tcPr>
          <w:p w14:paraId="207E0F26" w14:textId="5E3BCB44"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nil"/>
            </w:tcBorders>
            <w:shd w:val="clear" w:color="auto" w:fill="auto"/>
            <w:tcMar>
              <w:top w:w="68" w:type="dxa"/>
              <w:bottom w:w="68" w:type="dxa"/>
            </w:tcMar>
          </w:tcPr>
          <w:p w14:paraId="1F17E03A" w14:textId="77777777" w:rsidR="008726CE" w:rsidRPr="00652893" w:rsidRDefault="008726CE" w:rsidP="008726CE">
            <w:pPr>
              <w:pStyle w:val="TableTextRightAligned"/>
              <w:spacing w:line="22" w:lineRule="atLeast"/>
              <w:jc w:val="left"/>
              <w:rPr>
                <w:rFonts w:cstheme="minorHAnsi"/>
                <w:color w:val="000000"/>
                <w:szCs w:val="20"/>
              </w:rPr>
            </w:pPr>
            <w:r w:rsidRPr="00652893">
              <w:rPr>
                <w:rFonts w:cstheme="minorHAnsi"/>
                <w:color w:val="000000"/>
                <w:szCs w:val="20"/>
              </w:rPr>
              <w:t>Not for the foreseeable future</w:t>
            </w:r>
          </w:p>
        </w:tc>
        <w:tc>
          <w:tcPr>
            <w:tcW w:w="2041" w:type="dxa"/>
            <w:tcBorders>
              <w:bottom w:val="nil"/>
            </w:tcBorders>
            <w:shd w:val="clear" w:color="auto" w:fill="auto"/>
            <w:tcMar>
              <w:top w:w="68" w:type="dxa"/>
              <w:bottom w:w="68" w:type="dxa"/>
            </w:tcMar>
          </w:tcPr>
          <w:p w14:paraId="7201C61E" w14:textId="3AD5B0F5" w:rsidR="008726CE" w:rsidRPr="00652893" w:rsidRDefault="008726CE" w:rsidP="008726CE">
            <w:pPr>
              <w:pStyle w:val="TableTextRightAligned"/>
              <w:spacing w:line="22" w:lineRule="atLeast"/>
              <w:rPr>
                <w:rFonts w:cstheme="minorHAnsi"/>
                <w:color w:val="000000"/>
                <w:szCs w:val="20"/>
              </w:rPr>
            </w:pPr>
            <w:r w:rsidRPr="00652893">
              <w:rPr>
                <w:rFonts w:cstheme="minorHAnsi"/>
                <w:color w:val="000000"/>
                <w:szCs w:val="20"/>
              </w:rPr>
              <w:t>10</w:t>
            </w:r>
            <w:r>
              <w:rPr>
                <w:rFonts w:cstheme="minorHAnsi"/>
                <w:color w:val="000000"/>
                <w:szCs w:val="20"/>
              </w:rPr>
              <w:t>4</w:t>
            </w:r>
            <w:r w:rsidRPr="00652893">
              <w:rPr>
                <w:rFonts w:cstheme="minorHAnsi"/>
                <w:color w:val="000000"/>
                <w:szCs w:val="20"/>
              </w:rPr>
              <w:t xml:space="preserve"> (15%)</w:t>
            </w:r>
          </w:p>
        </w:tc>
      </w:tr>
      <w:tr w:rsidR="008726CE" w14:paraId="4C2D87DA" w14:textId="77777777" w:rsidTr="008726CE">
        <w:trPr>
          <w:trHeight w:val="170"/>
        </w:trPr>
        <w:tc>
          <w:tcPr>
            <w:tcW w:w="2835" w:type="dxa"/>
            <w:tcBorders>
              <w:top w:val="nil"/>
              <w:bottom w:val="single" w:sz="12" w:space="0" w:color="102C54" w:themeColor="accent2" w:themeShade="80"/>
            </w:tcBorders>
            <w:shd w:val="clear" w:color="auto" w:fill="auto"/>
            <w:tcMar>
              <w:top w:w="68" w:type="dxa"/>
              <w:bottom w:w="68" w:type="dxa"/>
            </w:tcMar>
          </w:tcPr>
          <w:p w14:paraId="138DEA94" w14:textId="36F1C80B" w:rsidR="008726CE" w:rsidRPr="008726CE" w:rsidRDefault="008726CE" w:rsidP="008726CE">
            <w:pPr>
              <w:pStyle w:val="TableTextLeftAligned"/>
              <w:spacing w:line="22" w:lineRule="atLeast"/>
              <w:rPr>
                <w:rFonts w:cstheme="minorHAnsi"/>
                <w:color w:val="FFFFFF" w:themeColor="background1"/>
                <w:szCs w:val="20"/>
              </w:rPr>
            </w:pPr>
            <w:r w:rsidRPr="008726CE">
              <w:rPr>
                <w:rFonts w:cstheme="minorHAnsi"/>
                <w:color w:val="FFFFFF" w:themeColor="background1"/>
                <w:szCs w:val="20"/>
              </w:rPr>
              <w:t xml:space="preserve">Plans for a change in tenants </w:t>
            </w:r>
          </w:p>
        </w:tc>
        <w:tc>
          <w:tcPr>
            <w:tcW w:w="3402" w:type="dxa"/>
            <w:tcBorders>
              <w:bottom w:val="single" w:sz="12" w:space="0" w:color="102C54" w:themeColor="accent2" w:themeShade="80"/>
            </w:tcBorders>
            <w:shd w:val="clear" w:color="auto" w:fill="auto"/>
            <w:tcMar>
              <w:top w:w="68" w:type="dxa"/>
              <w:bottom w:w="68" w:type="dxa"/>
            </w:tcMar>
          </w:tcPr>
          <w:p w14:paraId="466CE677" w14:textId="03515811" w:rsidR="008726CE" w:rsidRPr="00652893" w:rsidRDefault="008726CE" w:rsidP="008726CE">
            <w:pPr>
              <w:pStyle w:val="TableTextRightAligned"/>
              <w:spacing w:line="22" w:lineRule="atLeast"/>
              <w:jc w:val="left"/>
              <w:rPr>
                <w:rFonts w:cstheme="minorHAnsi"/>
                <w:color w:val="000000"/>
                <w:szCs w:val="20"/>
              </w:rPr>
            </w:pPr>
            <w:r w:rsidRPr="00FB1462">
              <w:rPr>
                <w:rFonts w:cstheme="minorHAnsi"/>
                <w:color w:val="000000"/>
                <w:szCs w:val="20"/>
              </w:rPr>
              <w:t>Unknown</w:t>
            </w:r>
          </w:p>
        </w:tc>
        <w:tc>
          <w:tcPr>
            <w:tcW w:w="2041" w:type="dxa"/>
            <w:tcBorders>
              <w:bottom w:val="single" w:sz="12" w:space="0" w:color="102C54" w:themeColor="accent2" w:themeShade="80"/>
            </w:tcBorders>
            <w:shd w:val="clear" w:color="auto" w:fill="auto"/>
            <w:tcMar>
              <w:top w:w="68" w:type="dxa"/>
              <w:bottom w:w="68" w:type="dxa"/>
            </w:tcMar>
          </w:tcPr>
          <w:p w14:paraId="5AD22DA2" w14:textId="2C320B0F" w:rsidR="008726CE" w:rsidRPr="00652893" w:rsidRDefault="008726CE" w:rsidP="008726CE">
            <w:pPr>
              <w:pStyle w:val="TableTextRightAligned"/>
              <w:spacing w:line="22" w:lineRule="atLeast"/>
              <w:rPr>
                <w:rFonts w:cstheme="minorHAnsi"/>
                <w:color w:val="000000"/>
                <w:szCs w:val="20"/>
              </w:rPr>
            </w:pPr>
            <w:r>
              <w:rPr>
                <w:rFonts w:cstheme="minorHAnsi"/>
                <w:color w:val="000000"/>
                <w:szCs w:val="20"/>
              </w:rPr>
              <w:t>304</w:t>
            </w:r>
            <w:r w:rsidRPr="00652893">
              <w:rPr>
                <w:rFonts w:cstheme="minorHAnsi"/>
                <w:color w:val="000000"/>
                <w:szCs w:val="20"/>
              </w:rPr>
              <w:t xml:space="preserve"> (44%)</w:t>
            </w:r>
          </w:p>
        </w:tc>
      </w:tr>
    </w:tbl>
    <w:p w14:paraId="626BF32E" w14:textId="6FE5BB38" w:rsidR="00570E35" w:rsidRDefault="00CB5956" w:rsidP="00EB1CF6">
      <w:pPr>
        <w:pStyle w:val="SourceNotesText"/>
      </w:pPr>
      <w:r>
        <w:t>Note: Some percentages might not add to 100 due to rounding and a small amount of missing data</w:t>
      </w:r>
      <w:r w:rsidR="00B34F0A">
        <w:t>.</w:t>
      </w:r>
      <w:r w:rsidR="00570E35">
        <w:br w:type="page"/>
      </w:r>
    </w:p>
    <w:p w14:paraId="1F53248E" w14:textId="76AC38D4" w:rsidR="00D0469C"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5</w:t>
      </w:r>
      <w:r>
        <w:fldChar w:fldCharType="end"/>
      </w:r>
      <w:r>
        <w:t xml:space="preserve">. </w:t>
      </w:r>
      <w:r w:rsidRPr="0045398D">
        <w:t>All circumstances that would increase homeowners’ willingness to remove the asbestos from their property</w:t>
      </w:r>
    </w:p>
    <w:tbl>
      <w:tblPr>
        <w:tblStyle w:val="DefaultTable"/>
        <w:tblW w:w="8364" w:type="dxa"/>
        <w:tblLook w:val="0420" w:firstRow="1" w:lastRow="0" w:firstColumn="0" w:lastColumn="0" w:noHBand="0" w:noVBand="1"/>
        <w:tblCaption w:val="All circumstances that would increase homeowners’ willingness to remove the asbestos from their property"/>
        <w:tblDescription w:val="This table ranks all circumstances that would increase homeowners’ willingness to remove the asbestos from their property."/>
      </w:tblPr>
      <w:tblGrid>
        <w:gridCol w:w="6096"/>
        <w:gridCol w:w="2268"/>
      </w:tblGrid>
      <w:tr w:rsidR="004A5699" w:rsidRPr="004A5699" w14:paraId="14EB9DBC" w14:textId="77777777" w:rsidTr="001178A4">
        <w:trPr>
          <w:cnfStyle w:val="100000000000" w:firstRow="1" w:lastRow="0" w:firstColumn="0" w:lastColumn="0" w:oddVBand="0" w:evenVBand="0" w:oddHBand="0" w:evenHBand="0" w:firstRowFirstColumn="0" w:firstRowLastColumn="0" w:lastRowFirstColumn="0" w:lastRowLastColumn="0"/>
          <w:trHeight w:val="549"/>
          <w:tblHeader/>
        </w:trPr>
        <w:tc>
          <w:tcPr>
            <w:tcW w:w="6096" w:type="dxa"/>
            <w:tcBorders>
              <w:top w:val="nil"/>
              <w:left w:val="nil"/>
              <w:bottom w:val="nil"/>
              <w:right w:val="nil"/>
            </w:tcBorders>
          </w:tcPr>
          <w:p w14:paraId="53AE2996" w14:textId="77777777" w:rsidR="00D0469C" w:rsidRPr="004A5699" w:rsidRDefault="00D0469C" w:rsidP="00D0469C">
            <w:r w:rsidRPr="004A5699">
              <w:t>Circumstances that would increase homeowners’ willingness to remove, if they had no plans</w:t>
            </w:r>
          </w:p>
        </w:tc>
        <w:tc>
          <w:tcPr>
            <w:tcW w:w="2268" w:type="dxa"/>
            <w:tcBorders>
              <w:top w:val="nil"/>
              <w:left w:val="nil"/>
              <w:bottom w:val="nil"/>
              <w:right w:val="nil"/>
            </w:tcBorders>
          </w:tcPr>
          <w:p w14:paraId="5B7E3CB4" w14:textId="77777777" w:rsidR="00D0469C" w:rsidRPr="004A5699" w:rsidRDefault="00D0469C" w:rsidP="00853D40">
            <w:pPr>
              <w:jc w:val="right"/>
            </w:pPr>
            <w:r w:rsidRPr="004A5699">
              <w:t xml:space="preserve">Percentage of respondents </w:t>
            </w:r>
          </w:p>
        </w:tc>
      </w:tr>
      <w:tr w:rsidR="00D0469C" w14:paraId="12D82BB3" w14:textId="77777777" w:rsidTr="004A5699">
        <w:trPr>
          <w:trHeight w:val="340"/>
        </w:trPr>
        <w:tc>
          <w:tcPr>
            <w:tcW w:w="6096" w:type="dxa"/>
            <w:tcBorders>
              <w:top w:val="nil"/>
              <w:left w:val="nil"/>
              <w:bottom w:val="single" w:sz="4" w:space="0" w:color="808080" w:themeColor="background2" w:themeShade="80"/>
              <w:right w:val="nil"/>
            </w:tcBorders>
          </w:tcPr>
          <w:p w14:paraId="2E0EEEB2"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the asbestos was causing harm</w:t>
            </w:r>
          </w:p>
        </w:tc>
        <w:tc>
          <w:tcPr>
            <w:tcW w:w="2268" w:type="dxa"/>
            <w:tcBorders>
              <w:top w:val="nil"/>
              <w:left w:val="nil"/>
              <w:bottom w:val="single" w:sz="4" w:space="0" w:color="808080" w:themeColor="background2" w:themeShade="80"/>
              <w:right w:val="nil"/>
            </w:tcBorders>
          </w:tcPr>
          <w:p w14:paraId="0DE7DB63"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60%</w:t>
            </w:r>
          </w:p>
        </w:tc>
      </w:tr>
      <w:tr w:rsidR="00D0469C" w14:paraId="483D81EB"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0A11377D"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the asbestos became damaged or was in poor condition</w:t>
            </w:r>
          </w:p>
        </w:tc>
        <w:tc>
          <w:tcPr>
            <w:tcW w:w="2268" w:type="dxa"/>
            <w:tcBorders>
              <w:top w:val="single" w:sz="4" w:space="0" w:color="808080" w:themeColor="background2" w:themeShade="80"/>
              <w:left w:val="nil"/>
              <w:bottom w:val="single" w:sz="4" w:space="0" w:color="808080" w:themeColor="background2" w:themeShade="80"/>
              <w:right w:val="nil"/>
            </w:tcBorders>
          </w:tcPr>
          <w:p w14:paraId="518A787F"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57%</w:t>
            </w:r>
          </w:p>
        </w:tc>
      </w:tr>
      <w:tr w:rsidR="00D0469C" w14:paraId="6553230D"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7AADEFC8"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 xml:space="preserve">If the risk to my, my family, or tenant’s health increased </w:t>
            </w:r>
          </w:p>
        </w:tc>
        <w:tc>
          <w:tcPr>
            <w:tcW w:w="2268" w:type="dxa"/>
            <w:tcBorders>
              <w:top w:val="single" w:sz="4" w:space="0" w:color="808080" w:themeColor="background2" w:themeShade="80"/>
              <w:left w:val="nil"/>
              <w:bottom w:val="single" w:sz="4" w:space="0" w:color="808080" w:themeColor="background2" w:themeShade="80"/>
              <w:right w:val="nil"/>
            </w:tcBorders>
          </w:tcPr>
          <w:p w14:paraId="7DD4BC92"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51%</w:t>
            </w:r>
          </w:p>
        </w:tc>
      </w:tr>
      <w:tr w:rsidR="00D0469C" w14:paraId="2BFB5C21"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417486DC"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a financial incentive program became available</w:t>
            </w:r>
          </w:p>
        </w:tc>
        <w:tc>
          <w:tcPr>
            <w:tcW w:w="2268" w:type="dxa"/>
            <w:tcBorders>
              <w:top w:val="single" w:sz="4" w:space="0" w:color="808080" w:themeColor="background2" w:themeShade="80"/>
              <w:left w:val="nil"/>
              <w:bottom w:val="single" w:sz="4" w:space="0" w:color="808080" w:themeColor="background2" w:themeShade="80"/>
              <w:right w:val="nil"/>
            </w:tcBorders>
          </w:tcPr>
          <w:p w14:paraId="2E66774C"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45%</w:t>
            </w:r>
          </w:p>
        </w:tc>
      </w:tr>
      <w:tr w:rsidR="00D0469C" w14:paraId="744B0133"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650A1655"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 was told by a professional it was unsafe</w:t>
            </w:r>
          </w:p>
        </w:tc>
        <w:tc>
          <w:tcPr>
            <w:tcW w:w="2268" w:type="dxa"/>
            <w:tcBorders>
              <w:top w:val="single" w:sz="4" w:space="0" w:color="808080" w:themeColor="background2" w:themeShade="80"/>
              <w:left w:val="nil"/>
              <w:bottom w:val="single" w:sz="4" w:space="0" w:color="808080" w:themeColor="background2" w:themeShade="80"/>
              <w:right w:val="nil"/>
            </w:tcBorders>
          </w:tcPr>
          <w:p w14:paraId="4F07AB7F" w14:textId="64276E70" w:rsidR="00D0469C" w:rsidRPr="00CA48F2" w:rsidRDefault="00D0469C" w:rsidP="00AE2148">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w:t>
            </w:r>
            <w:r w:rsidR="00AE2148">
              <w:rPr>
                <w:rFonts w:asciiTheme="majorHAnsi" w:hAnsiTheme="majorHAnsi" w:cstheme="majorHAnsi"/>
                <w:color w:val="000000" w:themeColor="text2"/>
                <w:szCs w:val="20"/>
              </w:rPr>
              <w:t>2</w:t>
            </w:r>
            <w:r w:rsidRPr="00CA48F2">
              <w:rPr>
                <w:rFonts w:asciiTheme="majorHAnsi" w:hAnsiTheme="majorHAnsi" w:cstheme="majorHAnsi"/>
                <w:color w:val="000000" w:themeColor="text2"/>
                <w:szCs w:val="20"/>
              </w:rPr>
              <w:t>%</w:t>
            </w:r>
          </w:p>
        </w:tc>
      </w:tr>
      <w:tr w:rsidR="00D0469C" w14:paraId="445D6109"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7C79E81A"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 had other renovations planned</w:t>
            </w:r>
          </w:p>
        </w:tc>
        <w:tc>
          <w:tcPr>
            <w:tcW w:w="2268" w:type="dxa"/>
            <w:tcBorders>
              <w:top w:val="single" w:sz="4" w:space="0" w:color="808080" w:themeColor="background2" w:themeShade="80"/>
              <w:left w:val="nil"/>
              <w:bottom w:val="single" w:sz="4" w:space="0" w:color="808080" w:themeColor="background2" w:themeShade="80"/>
              <w:right w:val="nil"/>
            </w:tcBorders>
          </w:tcPr>
          <w:p w14:paraId="6BCA20E8"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29%</w:t>
            </w:r>
          </w:p>
        </w:tc>
      </w:tr>
      <w:tr w:rsidR="00D0469C" w14:paraId="1B451297"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4D6080BE"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 xml:space="preserve">If removal didn't take up too much of my savings </w:t>
            </w:r>
          </w:p>
        </w:tc>
        <w:tc>
          <w:tcPr>
            <w:tcW w:w="2268" w:type="dxa"/>
            <w:tcBorders>
              <w:top w:val="single" w:sz="4" w:space="0" w:color="808080" w:themeColor="background2" w:themeShade="80"/>
              <w:left w:val="nil"/>
              <w:bottom w:val="single" w:sz="4" w:space="0" w:color="808080" w:themeColor="background2" w:themeShade="80"/>
              <w:right w:val="nil"/>
            </w:tcBorders>
          </w:tcPr>
          <w:p w14:paraId="0A37D723"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24%</w:t>
            </w:r>
          </w:p>
        </w:tc>
      </w:tr>
      <w:tr w:rsidR="00D0469C" w14:paraId="69AE5427"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43E6D929"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someone else organised the removal and replacement for me</w:t>
            </w:r>
          </w:p>
        </w:tc>
        <w:tc>
          <w:tcPr>
            <w:tcW w:w="2268" w:type="dxa"/>
            <w:tcBorders>
              <w:top w:val="single" w:sz="4" w:space="0" w:color="808080" w:themeColor="background2" w:themeShade="80"/>
              <w:left w:val="nil"/>
              <w:bottom w:val="single" w:sz="4" w:space="0" w:color="808080" w:themeColor="background2" w:themeShade="80"/>
              <w:right w:val="nil"/>
            </w:tcBorders>
          </w:tcPr>
          <w:p w14:paraId="0A25DD7A"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17%</w:t>
            </w:r>
          </w:p>
        </w:tc>
      </w:tr>
      <w:tr w:rsidR="00D0469C" w14:paraId="74942D26"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5FDF5D45"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removing the asbestos increased the value of the property</w:t>
            </w:r>
          </w:p>
        </w:tc>
        <w:tc>
          <w:tcPr>
            <w:tcW w:w="2268" w:type="dxa"/>
            <w:tcBorders>
              <w:top w:val="single" w:sz="4" w:space="0" w:color="808080" w:themeColor="background2" w:themeShade="80"/>
              <w:left w:val="nil"/>
              <w:bottom w:val="single" w:sz="4" w:space="0" w:color="808080" w:themeColor="background2" w:themeShade="80"/>
              <w:right w:val="nil"/>
            </w:tcBorders>
          </w:tcPr>
          <w:p w14:paraId="1709F8A2"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16%</w:t>
            </w:r>
          </w:p>
        </w:tc>
      </w:tr>
      <w:tr w:rsidR="00D0469C" w14:paraId="73575FE7"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739503E3"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 could be held legally responsible for harm caused by asbestos in the property</w:t>
            </w:r>
          </w:p>
        </w:tc>
        <w:tc>
          <w:tcPr>
            <w:tcW w:w="2268" w:type="dxa"/>
            <w:tcBorders>
              <w:top w:val="single" w:sz="4" w:space="0" w:color="808080" w:themeColor="background2" w:themeShade="80"/>
              <w:left w:val="nil"/>
              <w:bottom w:val="single" w:sz="4" w:space="0" w:color="808080" w:themeColor="background2" w:themeShade="80"/>
              <w:right w:val="nil"/>
            </w:tcBorders>
          </w:tcPr>
          <w:p w14:paraId="36C309AF"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14%</w:t>
            </w:r>
          </w:p>
        </w:tc>
      </w:tr>
      <w:tr w:rsidR="00D0469C" w14:paraId="7527D9C3"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7A071F3E"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fires, floods, severe storms etc often occurred in the area</w:t>
            </w:r>
          </w:p>
        </w:tc>
        <w:tc>
          <w:tcPr>
            <w:tcW w:w="2268" w:type="dxa"/>
            <w:tcBorders>
              <w:top w:val="single" w:sz="4" w:space="0" w:color="808080" w:themeColor="background2" w:themeShade="80"/>
              <w:left w:val="nil"/>
              <w:bottom w:val="single" w:sz="4" w:space="0" w:color="808080" w:themeColor="background2" w:themeShade="80"/>
              <w:right w:val="nil"/>
            </w:tcBorders>
          </w:tcPr>
          <w:p w14:paraId="7E469750"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5%</w:t>
            </w:r>
          </w:p>
        </w:tc>
      </w:tr>
      <w:tr w:rsidR="00D0469C" w14:paraId="613522BE"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14D9F7DE"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children or someone who is sick either lives in, regularly visits, or lives next door</w:t>
            </w:r>
          </w:p>
        </w:tc>
        <w:tc>
          <w:tcPr>
            <w:tcW w:w="2268" w:type="dxa"/>
            <w:tcBorders>
              <w:top w:val="single" w:sz="4" w:space="0" w:color="808080" w:themeColor="background2" w:themeShade="80"/>
              <w:left w:val="nil"/>
              <w:bottom w:val="single" w:sz="4" w:space="0" w:color="808080" w:themeColor="background2" w:themeShade="80"/>
              <w:right w:val="nil"/>
            </w:tcBorders>
          </w:tcPr>
          <w:p w14:paraId="0906B407"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w:t>
            </w:r>
          </w:p>
        </w:tc>
      </w:tr>
      <w:tr w:rsidR="00D0469C" w14:paraId="7468843F"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4E82C7B0"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 could be compensated for lost income while my tenants vacated the property during the removal</w:t>
            </w:r>
          </w:p>
        </w:tc>
        <w:tc>
          <w:tcPr>
            <w:tcW w:w="2268" w:type="dxa"/>
            <w:tcBorders>
              <w:top w:val="single" w:sz="4" w:space="0" w:color="808080" w:themeColor="background2" w:themeShade="80"/>
              <w:left w:val="nil"/>
              <w:bottom w:val="single" w:sz="4" w:space="0" w:color="808080" w:themeColor="background2" w:themeShade="80"/>
              <w:right w:val="nil"/>
            </w:tcBorders>
          </w:tcPr>
          <w:p w14:paraId="0A337DA9"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w:t>
            </w:r>
          </w:p>
        </w:tc>
      </w:tr>
      <w:tr w:rsidR="00D0469C" w14:paraId="5D8599D9"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68A66C81"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it was easy to find a licensed asbestos removalists</w:t>
            </w:r>
          </w:p>
        </w:tc>
        <w:tc>
          <w:tcPr>
            <w:tcW w:w="2268" w:type="dxa"/>
            <w:tcBorders>
              <w:top w:val="single" w:sz="4" w:space="0" w:color="808080" w:themeColor="background2" w:themeShade="80"/>
              <w:left w:val="nil"/>
              <w:bottom w:val="single" w:sz="4" w:space="0" w:color="808080" w:themeColor="background2" w:themeShade="80"/>
              <w:right w:val="nil"/>
            </w:tcBorders>
          </w:tcPr>
          <w:p w14:paraId="539D885F"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4%</w:t>
            </w:r>
          </w:p>
        </w:tc>
      </w:tr>
      <w:tr w:rsidR="00D0469C" w14:paraId="0B13FDC7"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696C04E7"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others in the community were doing it at the same time</w:t>
            </w:r>
          </w:p>
        </w:tc>
        <w:tc>
          <w:tcPr>
            <w:tcW w:w="2268" w:type="dxa"/>
            <w:tcBorders>
              <w:top w:val="single" w:sz="4" w:space="0" w:color="808080" w:themeColor="background2" w:themeShade="80"/>
              <w:left w:val="nil"/>
              <w:bottom w:val="single" w:sz="4" w:space="0" w:color="808080" w:themeColor="background2" w:themeShade="80"/>
              <w:right w:val="nil"/>
            </w:tcBorders>
          </w:tcPr>
          <w:p w14:paraId="70050169" w14:textId="458B0834" w:rsidR="00D0469C" w:rsidRPr="00CA48F2" w:rsidRDefault="00AE2148" w:rsidP="00AE2148">
            <w:pPr>
              <w:pStyle w:val="TableTextRightAligned"/>
              <w:spacing w:after="0"/>
              <w:rPr>
                <w:rFonts w:asciiTheme="majorHAnsi" w:hAnsiTheme="majorHAnsi" w:cstheme="majorHAnsi"/>
                <w:szCs w:val="20"/>
              </w:rPr>
            </w:pPr>
            <w:r>
              <w:rPr>
                <w:rFonts w:asciiTheme="majorHAnsi" w:hAnsiTheme="majorHAnsi" w:cstheme="majorHAnsi"/>
                <w:color w:val="000000" w:themeColor="text2"/>
                <w:szCs w:val="20"/>
              </w:rPr>
              <w:t>3</w:t>
            </w:r>
            <w:r w:rsidR="00D0469C" w:rsidRPr="00CA48F2">
              <w:rPr>
                <w:rFonts w:asciiTheme="majorHAnsi" w:hAnsiTheme="majorHAnsi" w:cstheme="majorHAnsi"/>
                <w:color w:val="000000" w:themeColor="text2"/>
                <w:szCs w:val="20"/>
              </w:rPr>
              <w:t>%</w:t>
            </w:r>
          </w:p>
        </w:tc>
      </w:tr>
      <w:tr w:rsidR="00D0469C" w14:paraId="024D619D"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18FB6CAC" w14:textId="77777777" w:rsidR="00D0469C" w:rsidRPr="00CA48F2" w:rsidRDefault="00D0469C" w:rsidP="00D0469C">
            <w:pPr>
              <w:pStyle w:val="TableTextLeftAligned"/>
              <w:spacing w:after="0"/>
              <w:rPr>
                <w:rFonts w:asciiTheme="majorHAnsi" w:hAnsiTheme="majorHAnsi" w:cstheme="majorHAnsi"/>
                <w:color w:val="000000" w:themeColor="text2"/>
                <w:szCs w:val="20"/>
              </w:rPr>
            </w:pPr>
            <w:r w:rsidRPr="00CA48F2">
              <w:rPr>
                <w:rFonts w:asciiTheme="majorHAnsi" w:hAnsiTheme="majorHAnsi" w:cstheme="majorHAnsi"/>
                <w:color w:val="000000" w:themeColor="text2"/>
                <w:szCs w:val="20"/>
              </w:rPr>
              <w:t>If I didn't have insurance that covered the expensive clean-up costs of damaged asbestos</w:t>
            </w:r>
          </w:p>
        </w:tc>
        <w:tc>
          <w:tcPr>
            <w:tcW w:w="2268" w:type="dxa"/>
            <w:tcBorders>
              <w:top w:val="single" w:sz="4" w:space="0" w:color="808080" w:themeColor="background2" w:themeShade="80"/>
              <w:left w:val="nil"/>
              <w:bottom w:val="single" w:sz="4" w:space="0" w:color="808080" w:themeColor="background2" w:themeShade="80"/>
              <w:right w:val="nil"/>
            </w:tcBorders>
          </w:tcPr>
          <w:p w14:paraId="0084D0DD"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2%</w:t>
            </w:r>
          </w:p>
        </w:tc>
      </w:tr>
      <w:tr w:rsidR="00D0469C" w14:paraId="08EA0131"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6DA687C5" w14:textId="77777777" w:rsidR="00D0469C" w:rsidRPr="00CA48F2" w:rsidRDefault="00D0469C" w:rsidP="00D0469C">
            <w:pPr>
              <w:pStyle w:val="TableTextLeftAligned"/>
              <w:spacing w:after="0"/>
              <w:rPr>
                <w:rFonts w:asciiTheme="majorHAnsi" w:hAnsiTheme="majorHAnsi" w:cstheme="majorHAnsi"/>
                <w:color w:val="000000" w:themeColor="text2"/>
                <w:szCs w:val="20"/>
              </w:rPr>
            </w:pPr>
            <w:r w:rsidRPr="00CA48F2">
              <w:rPr>
                <w:rFonts w:asciiTheme="majorHAnsi" w:hAnsiTheme="majorHAnsi" w:cstheme="majorHAnsi"/>
                <w:color w:val="000000" w:themeColor="text2"/>
                <w:szCs w:val="20"/>
              </w:rPr>
              <w:t>Other</w:t>
            </w:r>
          </w:p>
        </w:tc>
        <w:tc>
          <w:tcPr>
            <w:tcW w:w="2268" w:type="dxa"/>
            <w:tcBorders>
              <w:top w:val="single" w:sz="4" w:space="0" w:color="808080" w:themeColor="background2" w:themeShade="80"/>
              <w:left w:val="nil"/>
              <w:bottom w:val="single" w:sz="4" w:space="0" w:color="808080" w:themeColor="background2" w:themeShade="80"/>
              <w:right w:val="nil"/>
            </w:tcBorders>
          </w:tcPr>
          <w:p w14:paraId="28B37DB3" w14:textId="4F35FD8D" w:rsidR="00D0469C" w:rsidRPr="00CA48F2" w:rsidRDefault="00AE2148" w:rsidP="00AE2148">
            <w:pPr>
              <w:pStyle w:val="TableTextRightAligned"/>
              <w:spacing w:after="0"/>
              <w:rPr>
                <w:rFonts w:asciiTheme="majorHAnsi" w:hAnsiTheme="majorHAnsi" w:cstheme="majorHAnsi"/>
                <w:szCs w:val="20"/>
              </w:rPr>
            </w:pPr>
            <w:r>
              <w:rPr>
                <w:rFonts w:asciiTheme="majorHAnsi" w:hAnsiTheme="majorHAnsi" w:cstheme="majorHAnsi"/>
                <w:color w:val="000000" w:themeColor="text2"/>
                <w:szCs w:val="20"/>
              </w:rPr>
              <w:t>2</w:t>
            </w:r>
            <w:r w:rsidR="00D0469C" w:rsidRPr="00CA48F2">
              <w:rPr>
                <w:rFonts w:asciiTheme="majorHAnsi" w:hAnsiTheme="majorHAnsi" w:cstheme="majorHAnsi"/>
                <w:color w:val="000000" w:themeColor="text2"/>
                <w:szCs w:val="20"/>
              </w:rPr>
              <w:t>%</w:t>
            </w:r>
          </w:p>
        </w:tc>
      </w:tr>
      <w:tr w:rsidR="00D0469C" w14:paraId="4388A0F9" w14:textId="77777777" w:rsidTr="00D0469C">
        <w:trPr>
          <w:trHeight w:val="340"/>
        </w:trPr>
        <w:tc>
          <w:tcPr>
            <w:tcW w:w="6096" w:type="dxa"/>
            <w:tcBorders>
              <w:top w:val="single" w:sz="4" w:space="0" w:color="808080" w:themeColor="background2" w:themeShade="80"/>
              <w:left w:val="nil"/>
              <w:bottom w:val="single" w:sz="4" w:space="0" w:color="808080" w:themeColor="background2" w:themeShade="80"/>
              <w:right w:val="nil"/>
            </w:tcBorders>
          </w:tcPr>
          <w:p w14:paraId="143C5B04" w14:textId="77777777" w:rsidR="00D0469C" w:rsidRPr="00CA48F2" w:rsidRDefault="00D0469C" w:rsidP="00D0469C">
            <w:pPr>
              <w:pStyle w:val="TableTextLeftAligned"/>
              <w:spacing w:after="0"/>
              <w:rPr>
                <w:rFonts w:asciiTheme="majorHAnsi" w:hAnsiTheme="majorHAnsi" w:cstheme="majorHAnsi"/>
                <w:szCs w:val="20"/>
              </w:rPr>
            </w:pPr>
            <w:r w:rsidRPr="00CA48F2">
              <w:rPr>
                <w:rFonts w:asciiTheme="majorHAnsi" w:hAnsiTheme="majorHAnsi" w:cstheme="majorHAnsi"/>
                <w:color w:val="000000" w:themeColor="text2"/>
                <w:szCs w:val="20"/>
              </w:rPr>
              <w:t>If the property was not heritage listed</w:t>
            </w:r>
          </w:p>
        </w:tc>
        <w:tc>
          <w:tcPr>
            <w:tcW w:w="2268" w:type="dxa"/>
            <w:tcBorders>
              <w:top w:val="single" w:sz="4" w:space="0" w:color="808080" w:themeColor="background2" w:themeShade="80"/>
              <w:left w:val="nil"/>
              <w:bottom w:val="single" w:sz="4" w:space="0" w:color="808080" w:themeColor="background2" w:themeShade="80"/>
              <w:right w:val="nil"/>
            </w:tcBorders>
          </w:tcPr>
          <w:p w14:paraId="6A7C745A" w14:textId="77777777" w:rsidR="00D0469C" w:rsidRPr="00CA48F2" w:rsidRDefault="00D0469C" w:rsidP="00D0469C">
            <w:pPr>
              <w:pStyle w:val="TableTextRightAligned"/>
              <w:spacing w:after="0"/>
              <w:rPr>
                <w:rFonts w:asciiTheme="majorHAnsi" w:hAnsiTheme="majorHAnsi" w:cstheme="majorHAnsi"/>
                <w:szCs w:val="20"/>
              </w:rPr>
            </w:pPr>
            <w:r w:rsidRPr="00CA48F2">
              <w:rPr>
                <w:rFonts w:asciiTheme="majorHAnsi" w:hAnsiTheme="majorHAnsi" w:cstheme="majorHAnsi"/>
                <w:color w:val="000000" w:themeColor="text2"/>
                <w:szCs w:val="20"/>
              </w:rPr>
              <w:t>&lt;1%</w:t>
            </w:r>
          </w:p>
        </w:tc>
      </w:tr>
      <w:tr w:rsidR="00D0469C" w14:paraId="4E6A6072" w14:textId="77777777" w:rsidTr="00D0469C">
        <w:trPr>
          <w:trHeight w:val="340"/>
        </w:trPr>
        <w:tc>
          <w:tcPr>
            <w:tcW w:w="6096" w:type="dxa"/>
            <w:tcBorders>
              <w:top w:val="single" w:sz="4" w:space="0" w:color="808080" w:themeColor="background2" w:themeShade="80"/>
              <w:left w:val="nil"/>
              <w:bottom w:val="single" w:sz="18" w:space="0" w:color="2D276C" w:themeColor="accent6"/>
              <w:right w:val="nil"/>
            </w:tcBorders>
          </w:tcPr>
          <w:p w14:paraId="6B944918" w14:textId="77777777" w:rsidR="00D0469C" w:rsidRPr="00CA48F2" w:rsidRDefault="00D0469C" w:rsidP="00D0469C">
            <w:pPr>
              <w:pStyle w:val="TableTextLeftAligned"/>
              <w:spacing w:after="0"/>
              <w:rPr>
                <w:rFonts w:asciiTheme="majorHAnsi" w:hAnsiTheme="majorHAnsi" w:cstheme="majorHAnsi"/>
                <w:color w:val="000000" w:themeColor="text2"/>
                <w:szCs w:val="20"/>
              </w:rPr>
            </w:pPr>
            <w:r w:rsidRPr="00CA48F2">
              <w:rPr>
                <w:rFonts w:asciiTheme="majorHAnsi" w:hAnsiTheme="majorHAnsi" w:cstheme="majorHAnsi"/>
                <w:color w:val="000000" w:themeColor="text2"/>
                <w:szCs w:val="20"/>
              </w:rPr>
              <w:t>If I decided to sell the property soon</w:t>
            </w:r>
          </w:p>
        </w:tc>
        <w:tc>
          <w:tcPr>
            <w:tcW w:w="2268" w:type="dxa"/>
            <w:tcBorders>
              <w:top w:val="single" w:sz="4" w:space="0" w:color="808080" w:themeColor="background2" w:themeShade="80"/>
              <w:left w:val="nil"/>
              <w:bottom w:val="single" w:sz="18" w:space="0" w:color="2D276C" w:themeColor="accent6"/>
              <w:right w:val="nil"/>
            </w:tcBorders>
          </w:tcPr>
          <w:p w14:paraId="32C5195A" w14:textId="58DB24B4" w:rsidR="00D0469C" w:rsidRPr="00CA48F2" w:rsidRDefault="00853D40" w:rsidP="00D0469C">
            <w:pPr>
              <w:pStyle w:val="TableTextRightAligned"/>
              <w:spacing w:after="0"/>
              <w:rPr>
                <w:rFonts w:asciiTheme="majorHAnsi" w:hAnsiTheme="majorHAnsi" w:cstheme="majorHAnsi"/>
                <w:color w:val="000000" w:themeColor="text2"/>
                <w:szCs w:val="20"/>
              </w:rPr>
            </w:pPr>
            <w:r>
              <w:rPr>
                <w:rFonts w:asciiTheme="majorHAnsi" w:hAnsiTheme="majorHAnsi" w:cstheme="majorHAnsi"/>
                <w:color w:val="000000" w:themeColor="text2"/>
                <w:szCs w:val="20"/>
              </w:rPr>
              <w:t>0%</w:t>
            </w:r>
          </w:p>
        </w:tc>
      </w:tr>
    </w:tbl>
    <w:p w14:paraId="29188422" w14:textId="75A4C418" w:rsidR="00D0469C" w:rsidRDefault="00D0469C" w:rsidP="00EB1CF6">
      <w:pPr>
        <w:pStyle w:val="SourceNotesText"/>
      </w:pPr>
      <w:r>
        <w:t>Note: 5</w:t>
      </w:r>
      <w:r w:rsidR="00AE2148">
        <w:t>77</w:t>
      </w:r>
      <w:r>
        <w:t xml:space="preserve"> respondents with no plans to remove the asbestos on their property answered the question ‘Under what conditions would you be more willing to have the asbestos removed? (Please select up to 5 options.)’ Only 2 respondents </w:t>
      </w:r>
      <w:r w:rsidR="00AE2148">
        <w:t>failed to answer this question.</w:t>
      </w:r>
      <w:r>
        <w:br w:type="page"/>
      </w:r>
    </w:p>
    <w:p w14:paraId="127ACA91" w14:textId="064E75F7" w:rsidR="00D0469C" w:rsidRPr="009F3C0D" w:rsidRDefault="00C36AB7" w:rsidP="00062C80">
      <w:pPr>
        <w:pStyle w:val="Caption"/>
      </w:pPr>
      <w:r>
        <w:lastRenderedPageBreak/>
        <w:t xml:space="preserve">Appendix Table </w:t>
      </w:r>
      <w:r>
        <w:fldChar w:fldCharType="begin"/>
      </w:r>
      <w:r>
        <w:instrText>SEQ Appendix_Table \* ARABIC</w:instrText>
      </w:r>
      <w:r>
        <w:fldChar w:fldCharType="separate"/>
      </w:r>
      <w:r>
        <w:t>6</w:t>
      </w:r>
      <w:r>
        <w:fldChar w:fldCharType="end"/>
      </w:r>
      <w:r>
        <w:t xml:space="preserve">. </w:t>
      </w:r>
      <w:r w:rsidRPr="00DE2AED">
        <w:t>All reasons homeowners are delaying asbestos removal and what would make them consider removing it sooner</w:t>
      </w:r>
    </w:p>
    <w:tbl>
      <w:tblPr>
        <w:tblStyle w:val="DefaultTable"/>
        <w:tblW w:w="8647" w:type="dxa"/>
        <w:tblLayout w:type="fixed"/>
        <w:tblCellMar>
          <w:top w:w="85" w:type="dxa"/>
        </w:tblCellMar>
        <w:tblLook w:val="0420" w:firstRow="1" w:lastRow="0" w:firstColumn="0" w:lastColumn="0" w:noHBand="0" w:noVBand="1"/>
        <w:tblCaption w:val="All reasons homeowners are delaying asbestos removal and what would make them consider removing it sooner"/>
        <w:tblDescription w:val="This table ranks all reasons homeowners are delaying asbestos removal (first and second columns) and what would make them consider removing it sooner (third and fourth columns)."/>
      </w:tblPr>
      <w:tblGrid>
        <w:gridCol w:w="2835"/>
        <w:gridCol w:w="1560"/>
        <w:gridCol w:w="2693"/>
        <w:gridCol w:w="1559"/>
      </w:tblGrid>
      <w:tr w:rsidR="004A5699" w:rsidRPr="004A5699" w14:paraId="0DA4418B" w14:textId="77777777" w:rsidTr="004A5699">
        <w:trPr>
          <w:cnfStyle w:val="100000000000" w:firstRow="1" w:lastRow="0" w:firstColumn="0" w:lastColumn="0" w:oddVBand="0" w:evenVBand="0" w:oddHBand="0" w:evenHBand="0" w:firstRowFirstColumn="0" w:firstRowLastColumn="0" w:lastRowFirstColumn="0" w:lastRowLastColumn="0"/>
          <w:trHeight w:val="211"/>
          <w:tblHeader/>
        </w:trPr>
        <w:tc>
          <w:tcPr>
            <w:tcW w:w="2835" w:type="dxa"/>
            <w:tcBorders>
              <w:top w:val="nil"/>
              <w:bottom w:val="nil"/>
            </w:tcBorders>
          </w:tcPr>
          <w:p w14:paraId="0BB9DE2B" w14:textId="77777777" w:rsidR="00D0469C" w:rsidRPr="004A5699" w:rsidRDefault="00D0469C" w:rsidP="00D0469C">
            <w:r w:rsidRPr="004A5699">
              <w:t>Reasons for delaying removal</w:t>
            </w:r>
          </w:p>
        </w:tc>
        <w:tc>
          <w:tcPr>
            <w:tcW w:w="1560" w:type="dxa"/>
            <w:tcBorders>
              <w:top w:val="nil"/>
              <w:bottom w:val="nil"/>
            </w:tcBorders>
          </w:tcPr>
          <w:p w14:paraId="748CC1A7" w14:textId="77777777" w:rsidR="00D0469C" w:rsidRPr="004A5699" w:rsidRDefault="00D0469C" w:rsidP="00D0469C">
            <w:r w:rsidRPr="004A5699">
              <w:t>Percentage of respondents</w:t>
            </w:r>
          </w:p>
        </w:tc>
        <w:tc>
          <w:tcPr>
            <w:tcW w:w="2693" w:type="dxa"/>
            <w:tcBorders>
              <w:top w:val="nil"/>
              <w:bottom w:val="nil"/>
            </w:tcBorders>
          </w:tcPr>
          <w:p w14:paraId="56EE200C" w14:textId="77777777" w:rsidR="00D0469C" w:rsidRPr="004A5699" w:rsidRDefault="00D0469C" w:rsidP="00D0469C">
            <w:r w:rsidRPr="004A5699">
              <w:t>Circumstances that would make them consider removing the asbestos sooner</w:t>
            </w:r>
          </w:p>
        </w:tc>
        <w:tc>
          <w:tcPr>
            <w:tcW w:w="1559" w:type="dxa"/>
            <w:tcBorders>
              <w:top w:val="nil"/>
              <w:bottom w:val="nil"/>
            </w:tcBorders>
          </w:tcPr>
          <w:p w14:paraId="08505A48" w14:textId="77777777" w:rsidR="00D0469C" w:rsidRPr="004A5699" w:rsidRDefault="00D0469C" w:rsidP="00D0469C">
            <w:r w:rsidRPr="004A5699">
              <w:t>Percentage of respondents</w:t>
            </w:r>
          </w:p>
        </w:tc>
      </w:tr>
      <w:tr w:rsidR="00D0469C" w14:paraId="2AEB7C9F" w14:textId="77777777" w:rsidTr="004A5699">
        <w:trPr>
          <w:trHeight w:val="237"/>
        </w:trPr>
        <w:tc>
          <w:tcPr>
            <w:tcW w:w="2835" w:type="dxa"/>
            <w:tcBorders>
              <w:top w:val="nil"/>
            </w:tcBorders>
            <w:shd w:val="clear" w:color="auto" w:fill="auto"/>
          </w:tcPr>
          <w:p w14:paraId="71732C9D"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The asbestos is currently not causing any harm</w:t>
            </w:r>
          </w:p>
        </w:tc>
        <w:tc>
          <w:tcPr>
            <w:tcW w:w="1560" w:type="dxa"/>
            <w:tcBorders>
              <w:top w:val="nil"/>
              <w:left w:val="nil"/>
              <w:bottom w:val="single" w:sz="4" w:space="0" w:color="808080" w:themeColor="background1" w:themeShade="80"/>
              <w:right w:val="nil"/>
            </w:tcBorders>
            <w:shd w:val="clear" w:color="auto" w:fill="auto"/>
          </w:tcPr>
          <w:p w14:paraId="6A8368EF" w14:textId="334A9951"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52</w:t>
            </w:r>
            <w:r w:rsidR="00D0469C" w:rsidRPr="007A04F7">
              <w:rPr>
                <w:rFonts w:asciiTheme="majorHAnsi" w:hAnsiTheme="majorHAnsi" w:cstheme="majorHAnsi"/>
                <w:color w:val="000000"/>
                <w:szCs w:val="20"/>
              </w:rPr>
              <w:t>%</w:t>
            </w:r>
          </w:p>
        </w:tc>
        <w:tc>
          <w:tcPr>
            <w:tcW w:w="2693" w:type="dxa"/>
            <w:tcBorders>
              <w:top w:val="nil"/>
            </w:tcBorders>
          </w:tcPr>
          <w:p w14:paraId="4E5D9A3A"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asbestos was causing harm</w:t>
            </w:r>
          </w:p>
        </w:tc>
        <w:tc>
          <w:tcPr>
            <w:tcW w:w="1559" w:type="dxa"/>
            <w:tcBorders>
              <w:top w:val="nil"/>
              <w:left w:val="nil"/>
              <w:bottom w:val="single" w:sz="4" w:space="0" w:color="808080" w:themeColor="background1" w:themeShade="80"/>
              <w:right w:val="nil"/>
            </w:tcBorders>
          </w:tcPr>
          <w:p w14:paraId="77F27124"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53%</w:t>
            </w:r>
          </w:p>
        </w:tc>
      </w:tr>
      <w:tr w:rsidR="00D0469C" w14:paraId="03F569FE" w14:textId="77777777" w:rsidTr="00BD081E">
        <w:trPr>
          <w:trHeight w:val="228"/>
        </w:trPr>
        <w:tc>
          <w:tcPr>
            <w:tcW w:w="2835" w:type="dxa"/>
            <w:shd w:val="clear" w:color="auto" w:fill="auto"/>
          </w:tcPr>
          <w:p w14:paraId="2718B40F"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 need time to save up or get enough money to pay for the removal</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79C0642F" w14:textId="18691B31"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48</w:t>
            </w:r>
            <w:r w:rsidR="00D0469C" w:rsidRPr="007A04F7">
              <w:rPr>
                <w:rFonts w:asciiTheme="majorHAnsi" w:hAnsiTheme="majorHAnsi" w:cstheme="majorHAnsi"/>
                <w:color w:val="000000"/>
                <w:szCs w:val="20"/>
              </w:rPr>
              <w:t>%</w:t>
            </w:r>
          </w:p>
        </w:tc>
        <w:tc>
          <w:tcPr>
            <w:tcW w:w="2693" w:type="dxa"/>
          </w:tcPr>
          <w:p w14:paraId="64D05CE0"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asbestos became damaged or started degrading</w:t>
            </w:r>
          </w:p>
        </w:tc>
        <w:tc>
          <w:tcPr>
            <w:tcW w:w="1559" w:type="dxa"/>
            <w:tcBorders>
              <w:top w:val="single" w:sz="4" w:space="0" w:color="808080" w:themeColor="background1" w:themeShade="80"/>
              <w:left w:val="nil"/>
              <w:bottom w:val="single" w:sz="4" w:space="0" w:color="808080" w:themeColor="background1" w:themeShade="80"/>
              <w:right w:val="nil"/>
            </w:tcBorders>
          </w:tcPr>
          <w:p w14:paraId="2887FCAE"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52%</w:t>
            </w:r>
          </w:p>
        </w:tc>
      </w:tr>
      <w:tr w:rsidR="00D0469C" w14:paraId="080E0A00" w14:textId="77777777" w:rsidTr="00BD081E">
        <w:trPr>
          <w:trHeight w:val="219"/>
        </w:trPr>
        <w:tc>
          <w:tcPr>
            <w:tcW w:w="2835" w:type="dxa"/>
            <w:shd w:val="clear" w:color="auto" w:fill="auto"/>
          </w:tcPr>
          <w:p w14:paraId="78EFF363"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The asbestos is currently in good condition and doesn't need to be removed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28590D0F" w14:textId="5E139F9F"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46</w:t>
            </w:r>
            <w:r w:rsidR="00D0469C" w:rsidRPr="007A04F7">
              <w:rPr>
                <w:rFonts w:asciiTheme="majorHAnsi" w:hAnsiTheme="majorHAnsi" w:cstheme="majorHAnsi"/>
                <w:color w:val="000000"/>
                <w:szCs w:val="20"/>
              </w:rPr>
              <w:t>%</w:t>
            </w:r>
          </w:p>
        </w:tc>
        <w:tc>
          <w:tcPr>
            <w:tcW w:w="2693" w:type="dxa"/>
          </w:tcPr>
          <w:p w14:paraId="7B56C818"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risk to my, my family, or my tenant's health increased</w:t>
            </w:r>
          </w:p>
        </w:tc>
        <w:tc>
          <w:tcPr>
            <w:tcW w:w="1559" w:type="dxa"/>
            <w:tcBorders>
              <w:top w:val="single" w:sz="4" w:space="0" w:color="808080" w:themeColor="background1" w:themeShade="80"/>
              <w:left w:val="nil"/>
              <w:bottom w:val="single" w:sz="4" w:space="0" w:color="808080" w:themeColor="background1" w:themeShade="80"/>
              <w:right w:val="nil"/>
            </w:tcBorders>
          </w:tcPr>
          <w:p w14:paraId="4B474425"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szCs w:val="20"/>
              </w:rPr>
              <w:t>52%</w:t>
            </w:r>
          </w:p>
        </w:tc>
      </w:tr>
      <w:tr w:rsidR="00D0469C" w14:paraId="726CEBBF" w14:textId="77777777" w:rsidTr="00BD081E">
        <w:trPr>
          <w:trHeight w:val="228"/>
        </w:trPr>
        <w:tc>
          <w:tcPr>
            <w:tcW w:w="2835" w:type="dxa"/>
            <w:shd w:val="clear" w:color="auto" w:fill="auto"/>
          </w:tcPr>
          <w:p w14:paraId="1DA24B37" w14:textId="77777777" w:rsidR="00D0469C" w:rsidRPr="007A04F7" w:rsidRDefault="00D0469C" w:rsidP="00D0469C">
            <w:pPr>
              <w:pStyle w:val="TableTextLeftAligned"/>
              <w:tabs>
                <w:tab w:val="center" w:pos="1304"/>
              </w:tabs>
              <w:spacing w:after="0"/>
              <w:rPr>
                <w:rFonts w:asciiTheme="majorHAnsi" w:hAnsiTheme="majorHAnsi" w:cstheme="majorHAnsi"/>
                <w:szCs w:val="20"/>
              </w:rPr>
            </w:pPr>
            <w:r w:rsidRPr="007A04F7">
              <w:rPr>
                <w:rFonts w:asciiTheme="majorHAnsi" w:hAnsiTheme="majorHAnsi" w:cstheme="majorHAnsi"/>
                <w:szCs w:val="20"/>
              </w:rPr>
              <w:t>I am planning the removal to coincide with other renovation plans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762C2CB5"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42%</w:t>
            </w:r>
          </w:p>
        </w:tc>
        <w:tc>
          <w:tcPr>
            <w:tcW w:w="2693" w:type="dxa"/>
          </w:tcPr>
          <w:p w14:paraId="17BC10A5"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a financial incentive program became available</w:t>
            </w:r>
          </w:p>
        </w:tc>
        <w:tc>
          <w:tcPr>
            <w:tcW w:w="1559" w:type="dxa"/>
            <w:tcBorders>
              <w:top w:val="single" w:sz="4" w:space="0" w:color="808080" w:themeColor="background1" w:themeShade="80"/>
              <w:left w:val="nil"/>
              <w:bottom w:val="single" w:sz="4" w:space="0" w:color="808080" w:themeColor="background1" w:themeShade="80"/>
              <w:right w:val="nil"/>
            </w:tcBorders>
          </w:tcPr>
          <w:p w14:paraId="24D74B35" w14:textId="15157B71" w:rsidR="00D0469C" w:rsidRPr="007A04F7" w:rsidRDefault="00AE24CB" w:rsidP="00D0469C">
            <w:pPr>
              <w:pStyle w:val="TableTextRightAligned"/>
              <w:spacing w:after="0"/>
              <w:rPr>
                <w:rFonts w:asciiTheme="majorHAnsi" w:hAnsiTheme="majorHAnsi" w:cstheme="majorHAnsi"/>
                <w:szCs w:val="20"/>
              </w:rPr>
            </w:pPr>
            <w:r>
              <w:rPr>
                <w:rFonts w:asciiTheme="majorHAnsi" w:hAnsiTheme="majorHAnsi" w:cstheme="majorHAnsi"/>
                <w:color w:val="000000"/>
                <w:szCs w:val="20"/>
              </w:rPr>
              <w:t>50</w:t>
            </w:r>
            <w:r w:rsidR="00D0469C" w:rsidRPr="007A04F7">
              <w:rPr>
                <w:rFonts w:asciiTheme="majorHAnsi" w:hAnsiTheme="majorHAnsi" w:cstheme="majorHAnsi"/>
                <w:color w:val="000000"/>
                <w:szCs w:val="20"/>
              </w:rPr>
              <w:t>%</w:t>
            </w:r>
          </w:p>
        </w:tc>
      </w:tr>
      <w:tr w:rsidR="00D0469C" w14:paraId="4D8C6464" w14:textId="77777777" w:rsidTr="00BD081E">
        <w:trPr>
          <w:trHeight w:val="228"/>
        </w:trPr>
        <w:tc>
          <w:tcPr>
            <w:tcW w:w="2835" w:type="dxa"/>
            <w:shd w:val="clear" w:color="auto" w:fill="auto"/>
          </w:tcPr>
          <w:p w14:paraId="579CE0C4" w14:textId="77777777" w:rsidR="00D0469C" w:rsidRPr="007A04F7" w:rsidRDefault="00D0469C" w:rsidP="00D0469C">
            <w:pPr>
              <w:pStyle w:val="TableTextLeftAligned"/>
              <w:tabs>
                <w:tab w:val="left" w:pos="1340"/>
              </w:tabs>
              <w:spacing w:after="0"/>
              <w:rPr>
                <w:rFonts w:asciiTheme="majorHAnsi" w:hAnsiTheme="majorHAnsi" w:cstheme="majorHAnsi"/>
                <w:szCs w:val="20"/>
              </w:rPr>
            </w:pPr>
            <w:r w:rsidRPr="007A04F7">
              <w:rPr>
                <w:rFonts w:asciiTheme="majorHAnsi" w:hAnsiTheme="majorHAnsi" w:cstheme="majorHAnsi"/>
                <w:szCs w:val="20"/>
              </w:rPr>
              <w:t>There are other things I need or want to spend money on first</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3867AC13"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34%</w:t>
            </w:r>
          </w:p>
        </w:tc>
        <w:tc>
          <w:tcPr>
            <w:tcW w:w="2693" w:type="dxa"/>
          </w:tcPr>
          <w:p w14:paraId="7C412BD1"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asbestos removal was part of other renovations that I needed to undertake sooner</w:t>
            </w:r>
          </w:p>
        </w:tc>
        <w:tc>
          <w:tcPr>
            <w:tcW w:w="1559" w:type="dxa"/>
            <w:tcBorders>
              <w:top w:val="single" w:sz="4" w:space="0" w:color="808080" w:themeColor="background1" w:themeShade="80"/>
              <w:left w:val="nil"/>
              <w:bottom w:val="single" w:sz="4" w:space="0" w:color="808080" w:themeColor="background1" w:themeShade="80"/>
              <w:right w:val="nil"/>
            </w:tcBorders>
          </w:tcPr>
          <w:p w14:paraId="6B3AE5BD"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40%</w:t>
            </w:r>
          </w:p>
        </w:tc>
      </w:tr>
      <w:tr w:rsidR="00D0469C" w14:paraId="55596744" w14:textId="77777777" w:rsidTr="00BD081E">
        <w:trPr>
          <w:trHeight w:val="228"/>
        </w:trPr>
        <w:tc>
          <w:tcPr>
            <w:tcW w:w="2835" w:type="dxa"/>
            <w:shd w:val="clear" w:color="auto" w:fill="auto"/>
          </w:tcPr>
          <w:p w14:paraId="1DF43D5A"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 have been told that it is safe to leave the asbestos there for now</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3DE26430"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34%</w:t>
            </w:r>
          </w:p>
        </w:tc>
        <w:tc>
          <w:tcPr>
            <w:tcW w:w="2693" w:type="dxa"/>
          </w:tcPr>
          <w:p w14:paraId="312A4BA6"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was able to afford to remove or replace the asbestos sooner</w:t>
            </w:r>
          </w:p>
        </w:tc>
        <w:tc>
          <w:tcPr>
            <w:tcW w:w="1559" w:type="dxa"/>
            <w:tcBorders>
              <w:top w:val="single" w:sz="4" w:space="0" w:color="808080" w:themeColor="background1" w:themeShade="80"/>
              <w:left w:val="nil"/>
              <w:bottom w:val="single" w:sz="4" w:space="0" w:color="808080" w:themeColor="background1" w:themeShade="80"/>
              <w:right w:val="nil"/>
            </w:tcBorders>
          </w:tcPr>
          <w:p w14:paraId="3EA4DA59"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39%</w:t>
            </w:r>
          </w:p>
        </w:tc>
      </w:tr>
      <w:tr w:rsidR="00D0469C" w14:paraId="2645ED61" w14:textId="77777777" w:rsidTr="00BD081E">
        <w:trPr>
          <w:trHeight w:val="228"/>
        </w:trPr>
        <w:tc>
          <w:tcPr>
            <w:tcW w:w="2835" w:type="dxa"/>
            <w:shd w:val="clear" w:color="auto" w:fill="auto"/>
          </w:tcPr>
          <w:p w14:paraId="61DB7ADC"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My or my family's health is not affected by the asbestos on the property</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3C053DFD"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22%</w:t>
            </w:r>
          </w:p>
        </w:tc>
        <w:tc>
          <w:tcPr>
            <w:tcW w:w="2693" w:type="dxa"/>
          </w:tcPr>
          <w:p w14:paraId="3027D440"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was told by a professional it was unsafe</w:t>
            </w:r>
          </w:p>
        </w:tc>
        <w:tc>
          <w:tcPr>
            <w:tcW w:w="1559" w:type="dxa"/>
            <w:tcBorders>
              <w:top w:val="single" w:sz="4" w:space="0" w:color="808080" w:themeColor="background1" w:themeShade="80"/>
              <w:left w:val="nil"/>
              <w:bottom w:val="single" w:sz="4" w:space="0" w:color="808080" w:themeColor="background1" w:themeShade="80"/>
              <w:right w:val="nil"/>
            </w:tcBorders>
          </w:tcPr>
          <w:p w14:paraId="03065DB7" w14:textId="394FE1E7" w:rsidR="00D0469C" w:rsidRPr="007A04F7" w:rsidRDefault="00AE24CB" w:rsidP="00D0469C">
            <w:pPr>
              <w:pStyle w:val="TableTextRightAligned"/>
              <w:spacing w:after="0"/>
              <w:rPr>
                <w:rFonts w:asciiTheme="majorHAnsi" w:hAnsiTheme="majorHAnsi" w:cstheme="majorHAnsi"/>
                <w:szCs w:val="20"/>
              </w:rPr>
            </w:pPr>
            <w:r>
              <w:rPr>
                <w:rFonts w:asciiTheme="majorHAnsi" w:hAnsiTheme="majorHAnsi" w:cstheme="majorHAnsi"/>
                <w:color w:val="000000"/>
                <w:szCs w:val="20"/>
              </w:rPr>
              <w:t>35</w:t>
            </w:r>
            <w:r w:rsidR="00D0469C" w:rsidRPr="007A04F7">
              <w:rPr>
                <w:rFonts w:asciiTheme="majorHAnsi" w:hAnsiTheme="majorHAnsi" w:cstheme="majorHAnsi"/>
                <w:color w:val="000000"/>
                <w:szCs w:val="20"/>
              </w:rPr>
              <w:t>%</w:t>
            </w:r>
          </w:p>
        </w:tc>
      </w:tr>
      <w:tr w:rsidR="00D0469C" w14:paraId="52C43C8D" w14:textId="77777777" w:rsidTr="00BD081E">
        <w:trPr>
          <w:trHeight w:val="228"/>
        </w:trPr>
        <w:tc>
          <w:tcPr>
            <w:tcW w:w="2835" w:type="dxa"/>
            <w:shd w:val="clear" w:color="auto" w:fill="auto"/>
          </w:tcPr>
          <w:p w14:paraId="63B0690C"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 don't want the hassle or inconvenience of organising asbestos removal and/or replacement</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1BAD4CB"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15%</w:t>
            </w:r>
          </w:p>
        </w:tc>
        <w:tc>
          <w:tcPr>
            <w:tcW w:w="2693" w:type="dxa"/>
          </w:tcPr>
          <w:p w14:paraId="778224A4"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someone else organised the removal and replacement for me</w:t>
            </w:r>
          </w:p>
        </w:tc>
        <w:tc>
          <w:tcPr>
            <w:tcW w:w="1559" w:type="dxa"/>
            <w:tcBorders>
              <w:top w:val="single" w:sz="4" w:space="0" w:color="808080" w:themeColor="background1" w:themeShade="80"/>
              <w:left w:val="nil"/>
              <w:bottom w:val="single" w:sz="4" w:space="0" w:color="808080" w:themeColor="background1" w:themeShade="80"/>
              <w:right w:val="nil"/>
            </w:tcBorders>
          </w:tcPr>
          <w:p w14:paraId="56C4B0EC"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12%</w:t>
            </w:r>
          </w:p>
        </w:tc>
      </w:tr>
      <w:tr w:rsidR="00D0469C" w14:paraId="72C7B9E5" w14:textId="77777777" w:rsidTr="00BD081E">
        <w:trPr>
          <w:trHeight w:val="219"/>
        </w:trPr>
        <w:tc>
          <w:tcPr>
            <w:tcW w:w="2835" w:type="dxa"/>
            <w:shd w:val="clear" w:color="auto" w:fill="auto"/>
          </w:tcPr>
          <w:p w14:paraId="4D53DFDD"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 may sell the property as is instead of removing the asbestos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25BFF7AE" w14:textId="0BF57143"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12</w:t>
            </w:r>
            <w:r w:rsidR="00D0469C" w:rsidRPr="007A04F7">
              <w:rPr>
                <w:rFonts w:asciiTheme="majorHAnsi" w:hAnsiTheme="majorHAnsi" w:cstheme="majorHAnsi"/>
                <w:color w:val="000000"/>
                <w:szCs w:val="20"/>
              </w:rPr>
              <w:t>%</w:t>
            </w:r>
          </w:p>
        </w:tc>
        <w:tc>
          <w:tcPr>
            <w:tcW w:w="2693" w:type="dxa"/>
          </w:tcPr>
          <w:p w14:paraId="508D923F"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could be held legally responsible for harm caused by asbestos in the property</w:t>
            </w:r>
          </w:p>
        </w:tc>
        <w:tc>
          <w:tcPr>
            <w:tcW w:w="1559" w:type="dxa"/>
            <w:tcBorders>
              <w:top w:val="single" w:sz="4" w:space="0" w:color="808080" w:themeColor="background1" w:themeShade="80"/>
              <w:left w:val="nil"/>
              <w:bottom w:val="single" w:sz="4" w:space="0" w:color="808080" w:themeColor="background1" w:themeShade="80"/>
              <w:right w:val="nil"/>
            </w:tcBorders>
          </w:tcPr>
          <w:p w14:paraId="62305207"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11%</w:t>
            </w:r>
          </w:p>
        </w:tc>
      </w:tr>
      <w:tr w:rsidR="00D0469C" w14:paraId="66AC22F1" w14:textId="77777777" w:rsidTr="006A7743">
        <w:trPr>
          <w:trHeight w:val="228"/>
        </w:trPr>
        <w:tc>
          <w:tcPr>
            <w:tcW w:w="2835" w:type="dxa"/>
            <w:shd w:val="clear" w:color="auto" w:fill="auto"/>
          </w:tcPr>
          <w:p w14:paraId="733380D9"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It is hard to find a licensed asbestos removalist in my area</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19E2EC03" w14:textId="28E73050" w:rsidR="00D0469C" w:rsidRPr="007A04F7" w:rsidRDefault="00AE24CB" w:rsidP="00D0469C">
            <w:pPr>
              <w:pStyle w:val="TableTextRightAligned"/>
              <w:spacing w:after="0"/>
              <w:jc w:val="center"/>
              <w:rPr>
                <w:rFonts w:asciiTheme="majorHAnsi" w:hAnsiTheme="majorHAnsi" w:cstheme="majorHAnsi"/>
                <w:color w:val="000000"/>
                <w:szCs w:val="20"/>
              </w:rPr>
            </w:pPr>
            <w:r>
              <w:rPr>
                <w:rFonts w:asciiTheme="majorHAnsi" w:hAnsiTheme="majorHAnsi" w:cstheme="majorHAnsi"/>
                <w:color w:val="000000"/>
                <w:szCs w:val="20"/>
              </w:rPr>
              <w:t>6</w:t>
            </w:r>
            <w:r w:rsidR="00D0469C" w:rsidRPr="007A04F7">
              <w:rPr>
                <w:rFonts w:asciiTheme="majorHAnsi" w:hAnsiTheme="majorHAnsi" w:cstheme="majorHAnsi"/>
                <w:color w:val="000000"/>
                <w:szCs w:val="20"/>
              </w:rPr>
              <w:t>%</w:t>
            </w:r>
          </w:p>
        </w:tc>
        <w:tc>
          <w:tcPr>
            <w:tcW w:w="2693" w:type="dxa"/>
          </w:tcPr>
          <w:p w14:paraId="3184E736"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removing the asbestos increased the value of the property</w:t>
            </w:r>
          </w:p>
        </w:tc>
        <w:tc>
          <w:tcPr>
            <w:tcW w:w="1559" w:type="dxa"/>
            <w:tcBorders>
              <w:top w:val="single" w:sz="4" w:space="0" w:color="808080" w:themeColor="background1" w:themeShade="80"/>
              <w:left w:val="nil"/>
              <w:bottom w:val="single" w:sz="4" w:space="0" w:color="808080" w:themeColor="background1" w:themeShade="80"/>
              <w:right w:val="nil"/>
            </w:tcBorders>
          </w:tcPr>
          <w:p w14:paraId="52A6DE54"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themeColor="text2"/>
                <w:szCs w:val="20"/>
              </w:rPr>
              <w:t>8%</w:t>
            </w:r>
          </w:p>
        </w:tc>
      </w:tr>
      <w:tr w:rsidR="00D0469C" w14:paraId="0953CD6D" w14:textId="77777777" w:rsidTr="006A7743">
        <w:trPr>
          <w:trHeight w:val="228"/>
        </w:trPr>
        <w:tc>
          <w:tcPr>
            <w:tcW w:w="2835" w:type="dxa"/>
            <w:tcBorders>
              <w:bottom w:val="single" w:sz="4" w:space="0" w:color="808080" w:themeColor="background1" w:themeShade="80"/>
            </w:tcBorders>
            <w:shd w:val="clear" w:color="auto" w:fill="auto"/>
          </w:tcPr>
          <w:p w14:paraId="74C55D00" w14:textId="25429A81" w:rsidR="00D0469C" w:rsidRPr="007A04F7" w:rsidRDefault="00D0469C" w:rsidP="00D0469C">
            <w:pPr>
              <w:pStyle w:val="TableTextLeftAligned"/>
              <w:tabs>
                <w:tab w:val="left" w:pos="2160"/>
              </w:tabs>
              <w:spacing w:after="0"/>
              <w:rPr>
                <w:rFonts w:asciiTheme="majorHAnsi" w:hAnsiTheme="majorHAnsi" w:cstheme="majorHAnsi"/>
                <w:szCs w:val="20"/>
              </w:rPr>
            </w:pPr>
            <w:r w:rsidRPr="007A04F7">
              <w:rPr>
                <w:rFonts w:asciiTheme="majorHAnsi" w:hAnsiTheme="majorHAnsi" w:cstheme="majorHAnsi"/>
                <w:szCs w:val="20"/>
              </w:rPr>
              <w:t>I would lose my tenants and rental income</w:t>
            </w:r>
            <w:r w:rsidR="00AE24CB">
              <w:rPr>
                <w:rFonts w:asciiTheme="majorHAnsi" w:hAnsiTheme="majorHAnsi" w:cstheme="majorHAnsi"/>
                <w:szCs w:val="20"/>
              </w:rPr>
              <w:t xml:space="preserve"> </w:t>
            </w:r>
            <w:r w:rsidR="00AE24CB" w:rsidRPr="00AE24CB">
              <w:rPr>
                <w:rFonts w:asciiTheme="majorHAnsi" w:hAnsiTheme="majorHAnsi" w:cstheme="majorHAnsi"/>
                <w:i/>
                <w:szCs w:val="20"/>
              </w:rPr>
              <w:t>(only asked of landlords)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528DC6F4" w14:textId="4897BF6C"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5%</w:t>
            </w:r>
            <w:r w:rsidR="00AE24CB">
              <w:rPr>
                <w:rFonts w:asciiTheme="majorHAnsi" w:hAnsiTheme="majorHAnsi" w:cstheme="majorHAnsi"/>
                <w:color w:val="000000"/>
                <w:szCs w:val="20"/>
              </w:rPr>
              <w:t xml:space="preserve"> </w:t>
            </w:r>
            <w:r w:rsidR="00AE24CB" w:rsidRPr="00AE24CB">
              <w:rPr>
                <w:rFonts w:asciiTheme="majorHAnsi" w:hAnsiTheme="majorHAnsi" w:cstheme="majorHAnsi"/>
                <w:i/>
                <w:color w:val="000000"/>
                <w:szCs w:val="20"/>
              </w:rPr>
              <w:t>(18 landlords)</w:t>
            </w:r>
          </w:p>
        </w:tc>
        <w:tc>
          <w:tcPr>
            <w:tcW w:w="2693" w:type="dxa"/>
            <w:tcBorders>
              <w:bottom w:val="single" w:sz="4" w:space="0" w:color="808080" w:themeColor="background1" w:themeShade="80"/>
            </w:tcBorders>
          </w:tcPr>
          <w:p w14:paraId="24166585"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children or someone who is sick started living in, regularly visited, or moved in next door</w:t>
            </w:r>
          </w:p>
        </w:tc>
        <w:tc>
          <w:tcPr>
            <w:tcW w:w="1559" w:type="dxa"/>
            <w:tcBorders>
              <w:top w:val="single" w:sz="4" w:space="0" w:color="808080" w:themeColor="background1" w:themeShade="80"/>
              <w:left w:val="nil"/>
              <w:bottom w:val="single" w:sz="4" w:space="0" w:color="808080" w:themeColor="background1" w:themeShade="80"/>
              <w:right w:val="nil"/>
            </w:tcBorders>
          </w:tcPr>
          <w:p w14:paraId="0A4161DB"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7%</w:t>
            </w:r>
          </w:p>
        </w:tc>
      </w:tr>
      <w:tr w:rsidR="00D0469C" w14:paraId="18815702" w14:textId="77777777" w:rsidTr="006A7743">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6EFC9148"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Fires, floods, and severe storms etc are uncommon in my area</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6A5E6A52"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4%</w:t>
            </w:r>
          </w:p>
        </w:tc>
        <w:tc>
          <w:tcPr>
            <w:tcW w:w="2693" w:type="dxa"/>
            <w:tcBorders>
              <w:top w:val="single" w:sz="4" w:space="0" w:color="808080" w:themeColor="background1" w:themeShade="80"/>
              <w:bottom w:val="single" w:sz="4" w:space="0" w:color="808080" w:themeColor="background1" w:themeShade="80"/>
            </w:tcBorders>
          </w:tcPr>
          <w:p w14:paraId="4321ACAC"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it was easier to find a licensed asbestos removalists</w:t>
            </w:r>
          </w:p>
        </w:tc>
        <w:tc>
          <w:tcPr>
            <w:tcW w:w="1559" w:type="dxa"/>
            <w:tcBorders>
              <w:top w:val="single" w:sz="4" w:space="0" w:color="808080" w:themeColor="background1" w:themeShade="80"/>
              <w:left w:val="nil"/>
              <w:bottom w:val="single" w:sz="4" w:space="0" w:color="808080" w:themeColor="background1" w:themeShade="80"/>
              <w:right w:val="nil"/>
            </w:tcBorders>
          </w:tcPr>
          <w:p w14:paraId="7DEA1700"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7%</w:t>
            </w:r>
          </w:p>
        </w:tc>
      </w:tr>
      <w:tr w:rsidR="00D0469C" w14:paraId="6DB1C8C0" w14:textId="77777777" w:rsidTr="006A7743">
        <w:trPr>
          <w:trHeight w:val="228"/>
        </w:trPr>
        <w:tc>
          <w:tcPr>
            <w:tcW w:w="2835" w:type="dxa"/>
            <w:tcBorders>
              <w:top w:val="single" w:sz="4" w:space="0" w:color="808080" w:themeColor="background1" w:themeShade="80"/>
              <w:bottom w:val="single" w:sz="4" w:space="0" w:color="808080" w:themeColor="background2" w:themeShade="80"/>
            </w:tcBorders>
            <w:shd w:val="clear" w:color="auto" w:fill="auto"/>
          </w:tcPr>
          <w:p w14:paraId="34F3B2E1"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lastRenderedPageBreak/>
              <w:t>The property is heritage listed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42242B3"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2%</w:t>
            </w:r>
          </w:p>
        </w:tc>
        <w:tc>
          <w:tcPr>
            <w:tcW w:w="2693" w:type="dxa"/>
            <w:tcBorders>
              <w:top w:val="single" w:sz="4" w:space="0" w:color="808080" w:themeColor="background1" w:themeShade="80"/>
              <w:bottom w:val="nil"/>
            </w:tcBorders>
          </w:tcPr>
          <w:p w14:paraId="31658227" w14:textId="77777777"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decided to sell the property soon</w:t>
            </w:r>
          </w:p>
        </w:tc>
        <w:tc>
          <w:tcPr>
            <w:tcW w:w="1559" w:type="dxa"/>
            <w:tcBorders>
              <w:top w:val="single" w:sz="4" w:space="0" w:color="808080" w:themeColor="background1" w:themeShade="80"/>
              <w:left w:val="nil"/>
              <w:bottom w:val="single" w:sz="4" w:space="0" w:color="808080" w:themeColor="background1" w:themeShade="80"/>
              <w:right w:val="nil"/>
            </w:tcBorders>
          </w:tcPr>
          <w:p w14:paraId="1E3EE3B1" w14:textId="77777777"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7%</w:t>
            </w:r>
          </w:p>
        </w:tc>
      </w:tr>
      <w:tr w:rsidR="00D0469C" w14:paraId="1D5D03C7" w14:textId="77777777" w:rsidTr="006A7743">
        <w:trPr>
          <w:trHeight w:val="228"/>
        </w:trPr>
        <w:tc>
          <w:tcPr>
            <w:tcW w:w="2835" w:type="dxa"/>
            <w:tcBorders>
              <w:top w:val="single" w:sz="4" w:space="0" w:color="808080" w:themeColor="background2" w:themeShade="80"/>
              <w:bottom w:val="single" w:sz="4" w:space="0" w:color="808080" w:themeColor="background2" w:themeShade="80"/>
            </w:tcBorders>
            <w:shd w:val="clear" w:color="auto" w:fill="auto"/>
          </w:tcPr>
          <w:p w14:paraId="586F6A94" w14:textId="77777777" w:rsidR="00D0469C" w:rsidRPr="007A04F7" w:rsidRDefault="00D0469C" w:rsidP="00D0469C">
            <w:pPr>
              <w:pStyle w:val="TableTextLeftAligned"/>
              <w:spacing w:after="0"/>
              <w:rPr>
                <w:rFonts w:asciiTheme="majorHAnsi" w:hAnsiTheme="majorHAnsi" w:cstheme="majorHAnsi"/>
                <w:szCs w:val="20"/>
              </w:rPr>
            </w:pPr>
            <w:r w:rsidRPr="007A04F7">
              <w:rPr>
                <w:rFonts w:asciiTheme="majorHAnsi" w:hAnsiTheme="majorHAnsi" w:cstheme="majorHAnsi"/>
                <w:szCs w:val="20"/>
              </w:rPr>
              <w:t>Other</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4558A148" w14:textId="77777777" w:rsidR="00D0469C" w:rsidRPr="007A04F7" w:rsidRDefault="00D0469C" w:rsidP="00D0469C">
            <w:pPr>
              <w:pStyle w:val="TableTextRightAligned"/>
              <w:spacing w:after="0"/>
              <w:jc w:val="center"/>
              <w:rPr>
                <w:rFonts w:asciiTheme="majorHAnsi" w:hAnsiTheme="majorHAnsi" w:cstheme="majorHAnsi"/>
                <w:color w:val="000000"/>
                <w:szCs w:val="20"/>
              </w:rPr>
            </w:pPr>
            <w:r w:rsidRPr="007A04F7">
              <w:rPr>
                <w:rFonts w:asciiTheme="majorHAnsi" w:hAnsiTheme="majorHAnsi" w:cstheme="majorHAnsi"/>
                <w:color w:val="000000"/>
                <w:szCs w:val="20"/>
              </w:rPr>
              <w:t>2%</w:t>
            </w:r>
          </w:p>
        </w:tc>
        <w:tc>
          <w:tcPr>
            <w:tcW w:w="2693" w:type="dxa"/>
            <w:tcBorders>
              <w:top w:val="single" w:sz="4" w:space="0" w:color="808080" w:themeColor="background2" w:themeShade="80"/>
              <w:bottom w:val="single" w:sz="4" w:space="0" w:color="808080" w:themeColor="background2" w:themeShade="80"/>
            </w:tcBorders>
          </w:tcPr>
          <w:p w14:paraId="7430281C" w14:textId="08326608" w:rsidR="00D0469C" w:rsidRPr="007A04F7" w:rsidRDefault="00D0469C" w:rsidP="00D0469C">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could be compensated for lost income while my tenants vacated the property during the removal</w:t>
            </w:r>
            <w:r w:rsidR="00AE24CB">
              <w:rPr>
                <w:rFonts w:asciiTheme="majorHAnsi" w:hAnsiTheme="majorHAnsi" w:cstheme="majorHAnsi"/>
                <w:color w:val="000000"/>
                <w:szCs w:val="20"/>
              </w:rPr>
              <w:t xml:space="preserve"> </w:t>
            </w:r>
            <w:r w:rsidR="00AE24CB" w:rsidRPr="00AE24CB">
              <w:rPr>
                <w:rFonts w:asciiTheme="majorHAnsi" w:hAnsiTheme="majorHAnsi" w:cstheme="majorHAnsi"/>
                <w:i/>
                <w:szCs w:val="20"/>
              </w:rPr>
              <w:t>(only asked of landlords)</w:t>
            </w:r>
          </w:p>
        </w:tc>
        <w:tc>
          <w:tcPr>
            <w:tcW w:w="1559" w:type="dxa"/>
            <w:tcBorders>
              <w:top w:val="single" w:sz="4" w:space="0" w:color="808080" w:themeColor="background1" w:themeShade="80"/>
              <w:left w:val="nil"/>
              <w:bottom w:val="single" w:sz="4" w:space="0" w:color="808080" w:themeColor="background1" w:themeShade="80"/>
              <w:right w:val="nil"/>
            </w:tcBorders>
          </w:tcPr>
          <w:p w14:paraId="767FBC05" w14:textId="7B9D659F" w:rsidR="00D0469C" w:rsidRPr="007A04F7" w:rsidRDefault="00D0469C" w:rsidP="00D0469C">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4%</w:t>
            </w:r>
            <w:r w:rsidR="00AE24CB">
              <w:rPr>
                <w:rFonts w:asciiTheme="majorHAnsi" w:hAnsiTheme="majorHAnsi" w:cstheme="majorHAnsi"/>
                <w:color w:val="000000"/>
                <w:szCs w:val="20"/>
              </w:rPr>
              <w:t xml:space="preserve"> </w:t>
            </w:r>
            <w:r w:rsidR="00AE24CB">
              <w:rPr>
                <w:rFonts w:asciiTheme="majorHAnsi" w:hAnsiTheme="majorHAnsi" w:cstheme="majorHAnsi"/>
                <w:i/>
                <w:color w:val="000000"/>
                <w:szCs w:val="20"/>
              </w:rPr>
              <w:t>(17</w:t>
            </w:r>
            <w:r w:rsidR="00AE24CB" w:rsidRPr="00AE24CB">
              <w:rPr>
                <w:rFonts w:asciiTheme="majorHAnsi" w:hAnsiTheme="majorHAnsi" w:cstheme="majorHAnsi"/>
                <w:i/>
                <w:color w:val="000000"/>
                <w:szCs w:val="20"/>
              </w:rPr>
              <w:t xml:space="preserve"> landlords)</w:t>
            </w:r>
          </w:p>
        </w:tc>
      </w:tr>
      <w:tr w:rsidR="00592381" w14:paraId="3C69D94B" w14:textId="77777777" w:rsidTr="006A7743">
        <w:trPr>
          <w:trHeight w:val="228"/>
        </w:trPr>
        <w:tc>
          <w:tcPr>
            <w:tcW w:w="2835" w:type="dxa"/>
            <w:tcBorders>
              <w:top w:val="single" w:sz="4" w:space="0" w:color="808080" w:themeColor="background2" w:themeShade="80"/>
              <w:bottom w:val="nil"/>
            </w:tcBorders>
            <w:shd w:val="clear" w:color="auto" w:fill="auto"/>
          </w:tcPr>
          <w:p w14:paraId="1466BBCB" w14:textId="23810339" w:rsidR="00592381" w:rsidRPr="007A04F7" w:rsidRDefault="00592381" w:rsidP="00592381">
            <w:pPr>
              <w:pStyle w:val="TableTextLeftAligned"/>
              <w:spacing w:after="0"/>
              <w:rPr>
                <w:rFonts w:asciiTheme="majorHAnsi" w:hAnsiTheme="majorHAnsi" w:cstheme="majorHAnsi"/>
                <w:szCs w:val="20"/>
              </w:rPr>
            </w:pPr>
            <w:r w:rsidRPr="00592381">
              <w:rPr>
                <w:rFonts w:asciiTheme="majorHAnsi" w:hAnsiTheme="majorHAnsi" w:cstheme="majorHAnsi"/>
                <w:color w:val="FFFFFF" w:themeColor="background1"/>
                <w:szCs w:val="20"/>
              </w:rPr>
              <w:t>empty cell</w:t>
            </w:r>
          </w:p>
        </w:tc>
        <w:tc>
          <w:tcPr>
            <w:tcW w:w="1560" w:type="dxa"/>
            <w:tcBorders>
              <w:top w:val="single" w:sz="4" w:space="0" w:color="808080" w:themeColor="background1" w:themeShade="80"/>
              <w:left w:val="nil"/>
              <w:bottom w:val="nil"/>
              <w:right w:val="nil"/>
            </w:tcBorders>
            <w:shd w:val="clear" w:color="auto" w:fill="auto"/>
          </w:tcPr>
          <w:p w14:paraId="443F0DB3" w14:textId="6D37554B" w:rsidR="00592381" w:rsidRPr="007A04F7" w:rsidRDefault="00592381" w:rsidP="00592381">
            <w:pPr>
              <w:pStyle w:val="TableTextRightAligned"/>
              <w:spacing w:after="0"/>
              <w:jc w:val="center"/>
              <w:rPr>
                <w:rFonts w:asciiTheme="majorHAnsi" w:hAnsiTheme="majorHAnsi" w:cstheme="majorHAnsi"/>
                <w:color w:val="000000"/>
                <w:szCs w:val="20"/>
              </w:rPr>
            </w:pPr>
            <w:r w:rsidRPr="00E62B80">
              <w:rPr>
                <w:rFonts w:asciiTheme="majorHAnsi" w:hAnsiTheme="majorHAnsi" w:cstheme="majorHAnsi"/>
                <w:color w:val="FFFFFF" w:themeColor="background1"/>
                <w:szCs w:val="20"/>
              </w:rPr>
              <w:t>empty cell</w:t>
            </w:r>
          </w:p>
        </w:tc>
        <w:tc>
          <w:tcPr>
            <w:tcW w:w="2693" w:type="dxa"/>
            <w:tcBorders>
              <w:top w:val="single" w:sz="4" w:space="0" w:color="808080" w:themeColor="background2" w:themeShade="80"/>
              <w:bottom w:val="single" w:sz="4" w:space="0" w:color="808080" w:themeColor="background2" w:themeShade="80"/>
            </w:tcBorders>
          </w:tcPr>
          <w:p w14:paraId="41FD5349" w14:textId="77777777" w:rsidR="00592381" w:rsidRPr="007A04F7" w:rsidRDefault="00592381" w:rsidP="00592381">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I didn't have insurance that covered the expensive clean-up costs of damaged asbestos</w:t>
            </w:r>
          </w:p>
        </w:tc>
        <w:tc>
          <w:tcPr>
            <w:tcW w:w="1559" w:type="dxa"/>
            <w:tcBorders>
              <w:top w:val="single" w:sz="4" w:space="0" w:color="808080" w:themeColor="background1" w:themeShade="80"/>
              <w:left w:val="nil"/>
              <w:bottom w:val="single" w:sz="4" w:space="0" w:color="808080" w:themeColor="background1" w:themeShade="80"/>
              <w:right w:val="nil"/>
            </w:tcBorders>
          </w:tcPr>
          <w:p w14:paraId="2E70E765" w14:textId="77777777" w:rsidR="00592381" w:rsidRPr="007A04F7" w:rsidRDefault="00592381" w:rsidP="00592381">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3%</w:t>
            </w:r>
          </w:p>
        </w:tc>
      </w:tr>
      <w:tr w:rsidR="00592381" w14:paraId="3BF99CAE" w14:textId="77777777" w:rsidTr="006A7743">
        <w:trPr>
          <w:trHeight w:val="228"/>
        </w:trPr>
        <w:tc>
          <w:tcPr>
            <w:tcW w:w="2835" w:type="dxa"/>
            <w:tcBorders>
              <w:top w:val="nil"/>
              <w:bottom w:val="nil"/>
            </w:tcBorders>
            <w:shd w:val="clear" w:color="auto" w:fill="auto"/>
          </w:tcPr>
          <w:p w14:paraId="43C1F6A6" w14:textId="10B6CF50" w:rsidR="00592381" w:rsidRPr="007A04F7" w:rsidRDefault="00592381" w:rsidP="00592381">
            <w:pPr>
              <w:pStyle w:val="TableTextLeftAligned"/>
              <w:spacing w:after="0"/>
              <w:rPr>
                <w:rFonts w:asciiTheme="majorHAnsi" w:hAnsiTheme="majorHAnsi" w:cstheme="majorHAnsi"/>
                <w:szCs w:val="20"/>
              </w:rPr>
            </w:pPr>
            <w:r w:rsidRPr="00F33CFE">
              <w:rPr>
                <w:rFonts w:asciiTheme="majorHAnsi" w:hAnsiTheme="majorHAnsi" w:cstheme="majorHAnsi"/>
                <w:color w:val="FFFFFF" w:themeColor="background1"/>
                <w:szCs w:val="20"/>
              </w:rPr>
              <w:t>empty cell</w:t>
            </w:r>
          </w:p>
        </w:tc>
        <w:tc>
          <w:tcPr>
            <w:tcW w:w="1560" w:type="dxa"/>
            <w:tcBorders>
              <w:top w:val="nil"/>
              <w:left w:val="nil"/>
              <w:bottom w:val="nil"/>
              <w:right w:val="nil"/>
            </w:tcBorders>
            <w:shd w:val="clear" w:color="auto" w:fill="auto"/>
          </w:tcPr>
          <w:p w14:paraId="0320276F" w14:textId="7ED00B57" w:rsidR="00592381" w:rsidRPr="007A04F7" w:rsidRDefault="00592381" w:rsidP="00592381">
            <w:pPr>
              <w:pStyle w:val="TableTextRightAligned"/>
              <w:spacing w:after="0"/>
              <w:jc w:val="center"/>
              <w:rPr>
                <w:rFonts w:asciiTheme="majorHAnsi" w:hAnsiTheme="majorHAnsi" w:cstheme="majorHAnsi"/>
                <w:color w:val="000000"/>
                <w:szCs w:val="20"/>
              </w:rPr>
            </w:pPr>
            <w:r w:rsidRPr="00E62B80">
              <w:rPr>
                <w:rFonts w:asciiTheme="majorHAnsi" w:hAnsiTheme="majorHAnsi" w:cstheme="majorHAnsi"/>
                <w:color w:val="FFFFFF" w:themeColor="background1"/>
                <w:szCs w:val="20"/>
              </w:rPr>
              <w:t>empty cell</w:t>
            </w:r>
          </w:p>
        </w:tc>
        <w:tc>
          <w:tcPr>
            <w:tcW w:w="2693" w:type="dxa"/>
            <w:tcBorders>
              <w:top w:val="single" w:sz="4" w:space="0" w:color="808080" w:themeColor="background2" w:themeShade="80"/>
              <w:bottom w:val="single" w:sz="4" w:space="0" w:color="808080" w:themeColor="background2" w:themeShade="80"/>
            </w:tcBorders>
          </w:tcPr>
          <w:p w14:paraId="03957ABC" w14:textId="77777777" w:rsidR="00592381" w:rsidRPr="007A04F7" w:rsidRDefault="00592381" w:rsidP="00592381">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fires, floods, severe storms etc became a higher risk in the area</w:t>
            </w:r>
          </w:p>
        </w:tc>
        <w:tc>
          <w:tcPr>
            <w:tcW w:w="1559" w:type="dxa"/>
            <w:tcBorders>
              <w:top w:val="single" w:sz="4" w:space="0" w:color="808080" w:themeColor="background1" w:themeShade="80"/>
              <w:left w:val="nil"/>
              <w:bottom w:val="single" w:sz="4" w:space="0" w:color="808080" w:themeColor="background1" w:themeShade="80"/>
              <w:right w:val="nil"/>
            </w:tcBorders>
          </w:tcPr>
          <w:p w14:paraId="189234A0" w14:textId="7DD5DE1C" w:rsidR="00592381" w:rsidRPr="007A04F7" w:rsidRDefault="00592381" w:rsidP="00592381">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3%</w:t>
            </w:r>
          </w:p>
        </w:tc>
      </w:tr>
      <w:tr w:rsidR="00592381" w14:paraId="0F8D0164" w14:textId="77777777" w:rsidTr="006A7743">
        <w:trPr>
          <w:trHeight w:val="228"/>
        </w:trPr>
        <w:tc>
          <w:tcPr>
            <w:tcW w:w="2835" w:type="dxa"/>
            <w:tcBorders>
              <w:top w:val="nil"/>
              <w:bottom w:val="nil"/>
            </w:tcBorders>
            <w:shd w:val="clear" w:color="auto" w:fill="auto"/>
          </w:tcPr>
          <w:p w14:paraId="71FCA380" w14:textId="60A039CA" w:rsidR="00592381" w:rsidRPr="007A04F7" w:rsidRDefault="00592381" w:rsidP="00592381">
            <w:pPr>
              <w:pStyle w:val="TableTextLeftAligned"/>
              <w:spacing w:after="0"/>
              <w:rPr>
                <w:rFonts w:asciiTheme="majorHAnsi" w:hAnsiTheme="majorHAnsi" w:cstheme="majorHAnsi"/>
                <w:szCs w:val="20"/>
              </w:rPr>
            </w:pPr>
            <w:r w:rsidRPr="00F33CFE">
              <w:rPr>
                <w:rFonts w:asciiTheme="majorHAnsi" w:hAnsiTheme="majorHAnsi" w:cstheme="majorHAnsi"/>
                <w:color w:val="FFFFFF" w:themeColor="background1"/>
                <w:szCs w:val="20"/>
              </w:rPr>
              <w:t>empty cell</w:t>
            </w:r>
          </w:p>
        </w:tc>
        <w:tc>
          <w:tcPr>
            <w:tcW w:w="1560" w:type="dxa"/>
            <w:tcBorders>
              <w:top w:val="nil"/>
              <w:left w:val="nil"/>
              <w:bottom w:val="nil"/>
              <w:right w:val="nil"/>
            </w:tcBorders>
            <w:shd w:val="clear" w:color="auto" w:fill="auto"/>
          </w:tcPr>
          <w:p w14:paraId="04195765" w14:textId="0E4FF46E" w:rsidR="00592381" w:rsidRPr="007A04F7" w:rsidRDefault="00592381" w:rsidP="00592381">
            <w:pPr>
              <w:pStyle w:val="TableTextRightAligned"/>
              <w:spacing w:after="0"/>
              <w:jc w:val="center"/>
              <w:rPr>
                <w:rFonts w:asciiTheme="majorHAnsi" w:hAnsiTheme="majorHAnsi" w:cstheme="majorHAnsi"/>
                <w:color w:val="000000"/>
                <w:szCs w:val="20"/>
              </w:rPr>
            </w:pPr>
            <w:r w:rsidRPr="00E62B80">
              <w:rPr>
                <w:rFonts w:asciiTheme="majorHAnsi" w:hAnsiTheme="majorHAnsi" w:cstheme="majorHAnsi"/>
                <w:color w:val="FFFFFF" w:themeColor="background1"/>
                <w:szCs w:val="20"/>
              </w:rPr>
              <w:t>empty cell</w:t>
            </w:r>
          </w:p>
        </w:tc>
        <w:tc>
          <w:tcPr>
            <w:tcW w:w="2693" w:type="dxa"/>
            <w:tcBorders>
              <w:top w:val="single" w:sz="4" w:space="0" w:color="808080" w:themeColor="background2" w:themeShade="80"/>
              <w:bottom w:val="single" w:sz="4" w:space="0" w:color="808080" w:themeColor="background2" w:themeShade="80"/>
            </w:tcBorders>
          </w:tcPr>
          <w:p w14:paraId="5B3A74C3" w14:textId="77777777" w:rsidR="00592381" w:rsidRPr="007A04F7" w:rsidRDefault="00592381" w:rsidP="00592381">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others in the community were doing it at the same time</w:t>
            </w:r>
          </w:p>
        </w:tc>
        <w:tc>
          <w:tcPr>
            <w:tcW w:w="1559" w:type="dxa"/>
            <w:tcBorders>
              <w:top w:val="single" w:sz="4" w:space="0" w:color="808080" w:themeColor="background1" w:themeShade="80"/>
              <w:left w:val="nil"/>
              <w:bottom w:val="single" w:sz="4" w:space="0" w:color="808080" w:themeColor="background1" w:themeShade="80"/>
              <w:right w:val="nil"/>
            </w:tcBorders>
          </w:tcPr>
          <w:p w14:paraId="6C9E4A15" w14:textId="07EE6B8A" w:rsidR="00592381" w:rsidRPr="007A04F7" w:rsidRDefault="00592381" w:rsidP="00592381">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3%</w:t>
            </w:r>
          </w:p>
        </w:tc>
      </w:tr>
      <w:tr w:rsidR="00592381" w14:paraId="70B8FE9C" w14:textId="77777777" w:rsidTr="006A7743">
        <w:trPr>
          <w:trHeight w:val="575"/>
        </w:trPr>
        <w:tc>
          <w:tcPr>
            <w:tcW w:w="2835" w:type="dxa"/>
            <w:tcBorders>
              <w:top w:val="nil"/>
              <w:bottom w:val="single" w:sz="18" w:space="0" w:color="2D276C" w:themeColor="accent6"/>
            </w:tcBorders>
            <w:shd w:val="clear" w:color="auto" w:fill="auto"/>
          </w:tcPr>
          <w:p w14:paraId="2F7B1340" w14:textId="2B0C0A28" w:rsidR="00592381" w:rsidRPr="007A04F7" w:rsidRDefault="00592381" w:rsidP="00592381">
            <w:pPr>
              <w:pStyle w:val="TableTextLeftAligned"/>
              <w:spacing w:after="0"/>
              <w:rPr>
                <w:rFonts w:asciiTheme="majorHAnsi" w:hAnsiTheme="majorHAnsi" w:cstheme="majorHAnsi"/>
                <w:szCs w:val="20"/>
              </w:rPr>
            </w:pPr>
            <w:r w:rsidRPr="00F33CFE">
              <w:rPr>
                <w:rFonts w:asciiTheme="majorHAnsi" w:hAnsiTheme="majorHAnsi" w:cstheme="majorHAnsi"/>
                <w:color w:val="FFFFFF" w:themeColor="background1"/>
                <w:szCs w:val="20"/>
              </w:rPr>
              <w:t>empty cell</w:t>
            </w:r>
          </w:p>
        </w:tc>
        <w:tc>
          <w:tcPr>
            <w:tcW w:w="1560" w:type="dxa"/>
            <w:tcBorders>
              <w:top w:val="nil"/>
              <w:bottom w:val="single" w:sz="18" w:space="0" w:color="2D276C" w:themeColor="accent6"/>
            </w:tcBorders>
            <w:shd w:val="clear" w:color="auto" w:fill="auto"/>
          </w:tcPr>
          <w:p w14:paraId="1F9E4163" w14:textId="2C60E220" w:rsidR="00592381" w:rsidRPr="007A04F7" w:rsidRDefault="00592381" w:rsidP="00592381">
            <w:pPr>
              <w:pStyle w:val="TableTextRightAligned"/>
              <w:spacing w:after="0"/>
              <w:rPr>
                <w:rFonts w:asciiTheme="majorHAnsi" w:hAnsiTheme="majorHAnsi" w:cstheme="majorHAnsi"/>
                <w:color w:val="000000"/>
                <w:szCs w:val="20"/>
              </w:rPr>
            </w:pPr>
            <w:r w:rsidRPr="00E62B80">
              <w:rPr>
                <w:rFonts w:asciiTheme="majorHAnsi" w:hAnsiTheme="majorHAnsi" w:cstheme="majorHAnsi"/>
                <w:color w:val="FFFFFF" w:themeColor="background1"/>
                <w:szCs w:val="20"/>
              </w:rPr>
              <w:t>empty cell</w:t>
            </w:r>
          </w:p>
        </w:tc>
        <w:tc>
          <w:tcPr>
            <w:tcW w:w="2693" w:type="dxa"/>
            <w:tcBorders>
              <w:top w:val="single" w:sz="4" w:space="0" w:color="808080" w:themeColor="background2" w:themeShade="80"/>
              <w:bottom w:val="single" w:sz="18" w:space="0" w:color="2D276C" w:themeColor="accent6"/>
            </w:tcBorders>
          </w:tcPr>
          <w:p w14:paraId="153F4337" w14:textId="77777777" w:rsidR="00592381" w:rsidRPr="007A04F7" w:rsidRDefault="00592381" w:rsidP="00592381">
            <w:pPr>
              <w:pStyle w:val="TableTextRightAligned"/>
              <w:spacing w:after="0"/>
              <w:jc w:val="left"/>
              <w:rPr>
                <w:rFonts w:asciiTheme="majorHAnsi" w:hAnsiTheme="majorHAnsi" w:cstheme="majorHAnsi"/>
                <w:color w:val="000000"/>
                <w:szCs w:val="20"/>
              </w:rPr>
            </w:pPr>
            <w:r w:rsidRPr="007A04F7">
              <w:rPr>
                <w:rFonts w:asciiTheme="majorHAnsi" w:hAnsiTheme="majorHAnsi" w:cstheme="majorHAnsi"/>
                <w:color w:val="000000"/>
                <w:szCs w:val="20"/>
              </w:rPr>
              <w:t>If the property was not heritage listed</w:t>
            </w:r>
          </w:p>
        </w:tc>
        <w:tc>
          <w:tcPr>
            <w:tcW w:w="1559" w:type="dxa"/>
            <w:tcBorders>
              <w:top w:val="single" w:sz="4" w:space="0" w:color="808080" w:themeColor="background1" w:themeShade="80"/>
              <w:bottom w:val="single" w:sz="18" w:space="0" w:color="2D276C" w:themeColor="accent6"/>
            </w:tcBorders>
          </w:tcPr>
          <w:p w14:paraId="37025D10" w14:textId="1C8B6771" w:rsidR="00592381" w:rsidRPr="007A04F7" w:rsidRDefault="00592381" w:rsidP="00592381">
            <w:pPr>
              <w:pStyle w:val="TableTextRightAligned"/>
              <w:spacing w:after="0"/>
              <w:rPr>
                <w:rFonts w:asciiTheme="majorHAnsi" w:hAnsiTheme="majorHAnsi" w:cstheme="majorHAnsi"/>
                <w:szCs w:val="20"/>
              </w:rPr>
            </w:pPr>
            <w:r w:rsidRPr="007A04F7">
              <w:rPr>
                <w:rFonts w:asciiTheme="majorHAnsi" w:hAnsiTheme="majorHAnsi" w:cstheme="majorHAnsi"/>
                <w:color w:val="000000"/>
                <w:szCs w:val="20"/>
              </w:rPr>
              <w:t>2%</w:t>
            </w:r>
          </w:p>
        </w:tc>
      </w:tr>
    </w:tbl>
    <w:p w14:paraId="543FE3B1" w14:textId="78ED6052" w:rsidR="00D0469C" w:rsidRDefault="00D0469C" w:rsidP="00592381">
      <w:pPr>
        <w:pStyle w:val="SourceNotesText"/>
        <w:rPr>
          <w:rFonts w:asciiTheme="majorHAnsi" w:hAnsiTheme="majorHAnsi"/>
          <w:b/>
          <w:color w:val="000000"/>
        </w:rPr>
      </w:pPr>
      <w:r>
        <w:t xml:space="preserve">Notes: </w:t>
      </w:r>
      <w:r w:rsidRPr="006A75E6">
        <w:t xml:space="preserve">All </w:t>
      </w:r>
      <w:r>
        <w:t>3</w:t>
      </w:r>
      <w:r w:rsidR="00AE24CB">
        <w:t>97</w:t>
      </w:r>
      <w:r>
        <w:t xml:space="preserve"> respondents who had asbestos on their property and planned to remove the asbestos but not for at least 1 year answered the questions: ‘</w:t>
      </w:r>
      <w:r w:rsidRPr="0005432B">
        <w:t>What are your main reasons for delaying removal? Please select up to 5 reasons.</w:t>
      </w:r>
      <w:r>
        <w:t>’ and ‘</w:t>
      </w:r>
      <w:r w:rsidRPr="006A75E6">
        <w:t>Under what conditions would you remove the asbestos sooner? (Please select up to 5 options.)</w:t>
      </w:r>
      <w:r>
        <w:t xml:space="preserve">’. </w:t>
      </w:r>
      <w:r w:rsidRPr="00891E23">
        <w:t>Response options were presented to respondents in a randomised order</w:t>
      </w:r>
      <w:r>
        <w:t xml:space="preserve"> for both questions</w:t>
      </w:r>
      <w:r w:rsidRPr="00891E23">
        <w:t>.</w:t>
      </w:r>
      <w:r>
        <w:br w:type="page"/>
      </w:r>
    </w:p>
    <w:p w14:paraId="0D71DE48" w14:textId="059F33C6" w:rsidR="00D0469C"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7</w:t>
      </w:r>
      <w:r>
        <w:fldChar w:fldCharType="end"/>
      </w:r>
      <w:r>
        <w:t xml:space="preserve">. </w:t>
      </w:r>
      <w:r w:rsidRPr="00816C88">
        <w:t>All hypothetical circumstances that would increase the willingness to remove or leave in place asbestos of homeowners unsure if they had asbestos on their property</w:t>
      </w:r>
    </w:p>
    <w:tbl>
      <w:tblPr>
        <w:tblStyle w:val="DefaultTable"/>
        <w:tblW w:w="8798" w:type="dxa"/>
        <w:tblLook w:val="0420" w:firstRow="1" w:lastRow="0" w:firstColumn="0" w:lastColumn="0" w:noHBand="0" w:noVBand="1"/>
        <w:tblCaption w:val="All hypothetical circumstances that would increase the willingness to remove or leave in place asbestos of homeowners unsure if they had asbestos on their property"/>
        <w:tblDescription w:val="This table ranks all hypothetical circumstances that would increase the willingness to leave asbestos in place (first two columns) or remove asbestos (third and fourth columns), for homeowners unsure if they had asbestos on their property."/>
      </w:tblPr>
      <w:tblGrid>
        <w:gridCol w:w="2835"/>
        <w:gridCol w:w="1560"/>
        <w:gridCol w:w="2693"/>
        <w:gridCol w:w="1710"/>
      </w:tblGrid>
      <w:tr w:rsidR="004A5699" w:rsidRPr="004A5699" w14:paraId="569087FD" w14:textId="77777777" w:rsidTr="001178A4">
        <w:trPr>
          <w:cnfStyle w:val="100000000000" w:firstRow="1" w:lastRow="0" w:firstColumn="0" w:lastColumn="0" w:oddVBand="0" w:evenVBand="0" w:oddHBand="0" w:evenHBand="0" w:firstRowFirstColumn="0" w:firstRowLastColumn="0" w:lastRowFirstColumn="0" w:lastRowLastColumn="0"/>
          <w:trHeight w:val="211"/>
          <w:tblHeader/>
        </w:trPr>
        <w:tc>
          <w:tcPr>
            <w:tcW w:w="2835" w:type="dxa"/>
            <w:tcBorders>
              <w:top w:val="nil"/>
              <w:bottom w:val="nil"/>
            </w:tcBorders>
          </w:tcPr>
          <w:p w14:paraId="646927E7" w14:textId="77777777" w:rsidR="00D0469C" w:rsidRPr="004A5699" w:rsidRDefault="00D0469C" w:rsidP="00D0469C">
            <w:r w:rsidRPr="004A5699">
              <w:t>Reasons for leaving any asbestos found</w:t>
            </w:r>
          </w:p>
        </w:tc>
        <w:tc>
          <w:tcPr>
            <w:tcW w:w="1560" w:type="dxa"/>
            <w:tcBorders>
              <w:top w:val="nil"/>
              <w:bottom w:val="nil"/>
            </w:tcBorders>
          </w:tcPr>
          <w:p w14:paraId="312CA827" w14:textId="77777777" w:rsidR="00D0469C" w:rsidRPr="004A5699" w:rsidRDefault="00D0469C" w:rsidP="00D0469C">
            <w:r w:rsidRPr="004A5699">
              <w:t>Percentage of respondents</w:t>
            </w:r>
          </w:p>
        </w:tc>
        <w:tc>
          <w:tcPr>
            <w:tcW w:w="2693" w:type="dxa"/>
            <w:tcBorders>
              <w:top w:val="nil"/>
              <w:bottom w:val="nil"/>
            </w:tcBorders>
          </w:tcPr>
          <w:p w14:paraId="193BB4D7" w14:textId="77777777" w:rsidR="00D0469C" w:rsidRPr="004A5699" w:rsidRDefault="00D0469C" w:rsidP="00D0469C">
            <w:r w:rsidRPr="004A5699">
              <w:t>Reasons for removing any asbestos found</w:t>
            </w:r>
          </w:p>
        </w:tc>
        <w:tc>
          <w:tcPr>
            <w:tcW w:w="1710" w:type="dxa"/>
            <w:tcBorders>
              <w:top w:val="nil"/>
              <w:bottom w:val="nil"/>
            </w:tcBorders>
          </w:tcPr>
          <w:p w14:paraId="22955953" w14:textId="77777777" w:rsidR="00D0469C" w:rsidRPr="004A5699" w:rsidRDefault="00D0469C" w:rsidP="00D0469C">
            <w:r w:rsidRPr="004A5699">
              <w:t>Percentage of respondents</w:t>
            </w:r>
          </w:p>
        </w:tc>
      </w:tr>
      <w:tr w:rsidR="00D0469C" w14:paraId="7575EA2C" w14:textId="77777777" w:rsidTr="004A5699">
        <w:trPr>
          <w:trHeight w:val="237"/>
        </w:trPr>
        <w:tc>
          <w:tcPr>
            <w:tcW w:w="2835" w:type="dxa"/>
            <w:tcBorders>
              <w:top w:val="nil"/>
              <w:bottom w:val="single" w:sz="4" w:space="0" w:color="808080" w:themeColor="background1" w:themeShade="80"/>
            </w:tcBorders>
            <w:shd w:val="clear" w:color="auto" w:fill="auto"/>
          </w:tcPr>
          <w:p w14:paraId="01BDCFA7" w14:textId="77777777" w:rsidR="00D0469C" w:rsidRDefault="00D0469C" w:rsidP="00D0469C">
            <w:pPr>
              <w:pStyle w:val="TableTextLeftAligned"/>
              <w:spacing w:after="0"/>
              <w:rPr>
                <w:rFonts w:cstheme="minorBidi"/>
              </w:rPr>
            </w:pPr>
            <w:r w:rsidRPr="5A5346E5">
              <w:rPr>
                <w:rFonts w:cstheme="minorBidi"/>
              </w:rPr>
              <w:t>If the asbestos was not causing any harm</w:t>
            </w:r>
          </w:p>
        </w:tc>
        <w:tc>
          <w:tcPr>
            <w:tcW w:w="1560" w:type="dxa"/>
            <w:tcBorders>
              <w:top w:val="nil"/>
              <w:left w:val="nil"/>
              <w:bottom w:val="single" w:sz="4" w:space="0" w:color="808080" w:themeColor="background1" w:themeShade="80"/>
              <w:right w:val="nil"/>
            </w:tcBorders>
            <w:shd w:val="clear" w:color="auto" w:fill="auto"/>
          </w:tcPr>
          <w:p w14:paraId="69D3EBDE" w14:textId="77777777" w:rsidR="00D0469C" w:rsidRDefault="00D0469C" w:rsidP="00D0469C">
            <w:pPr>
              <w:pStyle w:val="TableTextRightAligned"/>
              <w:spacing w:after="0"/>
              <w:jc w:val="center"/>
              <w:rPr>
                <w:rFonts w:cstheme="minorBidi"/>
                <w:color w:val="000000" w:themeColor="text2"/>
              </w:rPr>
            </w:pPr>
            <w:r w:rsidRPr="6C2E832E">
              <w:rPr>
                <w:rFonts w:cstheme="minorBidi"/>
                <w:color w:val="000000" w:themeColor="text2"/>
              </w:rPr>
              <w:t>66%</w:t>
            </w:r>
          </w:p>
        </w:tc>
        <w:tc>
          <w:tcPr>
            <w:tcW w:w="2693" w:type="dxa"/>
            <w:tcBorders>
              <w:top w:val="nil"/>
              <w:bottom w:val="single" w:sz="4" w:space="0" w:color="808080" w:themeColor="background1" w:themeShade="80"/>
            </w:tcBorders>
          </w:tcPr>
          <w:p w14:paraId="020C9851" w14:textId="77777777" w:rsidR="00D0469C" w:rsidRDefault="00D0469C" w:rsidP="00D0469C">
            <w:pPr>
              <w:pStyle w:val="TableTextRightAligned"/>
              <w:spacing w:after="0"/>
              <w:jc w:val="left"/>
              <w:rPr>
                <w:rFonts w:cstheme="minorBidi"/>
                <w:color w:val="000000" w:themeColor="text2"/>
              </w:rPr>
            </w:pPr>
            <w:r w:rsidRPr="474F41AF">
              <w:rPr>
                <w:rFonts w:cstheme="minorBidi"/>
                <w:color w:val="000000" w:themeColor="text2"/>
              </w:rPr>
              <w:t>If the risk to my, my family, or my tenant's health increased</w:t>
            </w:r>
          </w:p>
        </w:tc>
        <w:tc>
          <w:tcPr>
            <w:tcW w:w="1710" w:type="dxa"/>
            <w:tcBorders>
              <w:top w:val="nil"/>
              <w:left w:val="nil"/>
              <w:bottom w:val="single" w:sz="4" w:space="0" w:color="808080" w:themeColor="background1" w:themeShade="80"/>
              <w:right w:val="nil"/>
            </w:tcBorders>
          </w:tcPr>
          <w:p w14:paraId="383C1ECA" w14:textId="4E60B662" w:rsidR="00D0469C" w:rsidRDefault="00C12DAE" w:rsidP="00D0469C">
            <w:pPr>
              <w:pStyle w:val="TableTextRightAligned"/>
              <w:spacing w:after="0"/>
              <w:rPr>
                <w:rFonts w:cstheme="minorBidi"/>
              </w:rPr>
            </w:pPr>
            <w:r>
              <w:rPr>
                <w:rFonts w:cstheme="minorBidi"/>
              </w:rPr>
              <w:t>67</w:t>
            </w:r>
            <w:r w:rsidR="00D0469C" w:rsidRPr="474F41AF">
              <w:rPr>
                <w:rFonts w:cstheme="minorBidi"/>
              </w:rPr>
              <w:t>%</w:t>
            </w:r>
          </w:p>
        </w:tc>
      </w:tr>
      <w:tr w:rsidR="00D0469C" w14:paraId="27E093D5" w14:textId="77777777" w:rsidTr="00BD081E">
        <w:trPr>
          <w:trHeight w:val="237"/>
        </w:trPr>
        <w:tc>
          <w:tcPr>
            <w:tcW w:w="2835" w:type="dxa"/>
            <w:tcBorders>
              <w:top w:val="single" w:sz="4" w:space="0" w:color="808080" w:themeColor="background1" w:themeShade="80"/>
              <w:left w:val="nil"/>
              <w:bottom w:val="single" w:sz="4" w:space="0" w:color="808080" w:themeColor="background1" w:themeShade="80"/>
              <w:right w:val="none" w:sz="8" w:space="0" w:color="000000" w:themeColor="text2"/>
            </w:tcBorders>
            <w:shd w:val="clear" w:color="auto" w:fill="auto"/>
          </w:tcPr>
          <w:p w14:paraId="47A59311" w14:textId="77777777" w:rsidR="00D0469C" w:rsidRDefault="00D0469C" w:rsidP="00D0469C">
            <w:pPr>
              <w:pStyle w:val="TableTextLeftAligned"/>
              <w:rPr>
                <w:rFonts w:cstheme="minorBidi"/>
              </w:rPr>
            </w:pPr>
            <w:r w:rsidRPr="5EAC60BE">
              <w:rPr>
                <w:rFonts w:cstheme="minorBidi"/>
              </w:rPr>
              <w:t>If I had been told that it is safe to leave the asbestos in place</w:t>
            </w:r>
          </w:p>
        </w:tc>
        <w:tc>
          <w:tcPr>
            <w:tcW w:w="1560" w:type="dxa"/>
            <w:tcBorders>
              <w:top w:val="single" w:sz="4" w:space="0" w:color="808080" w:themeColor="background1" w:themeShade="80"/>
              <w:left w:val="none" w:sz="8" w:space="0" w:color="000000" w:themeColor="text2"/>
              <w:bottom w:val="single" w:sz="4" w:space="0" w:color="808080" w:themeColor="background1" w:themeShade="80"/>
              <w:right w:val="none" w:sz="8" w:space="0" w:color="000000" w:themeColor="text2"/>
            </w:tcBorders>
            <w:shd w:val="clear" w:color="auto" w:fill="auto"/>
          </w:tcPr>
          <w:p w14:paraId="3607E165" w14:textId="77777777" w:rsidR="00D0469C" w:rsidRDefault="00D0469C" w:rsidP="00D0469C">
            <w:pPr>
              <w:pStyle w:val="TableTextRightAligned"/>
              <w:jc w:val="center"/>
              <w:rPr>
                <w:rFonts w:cstheme="minorBidi"/>
                <w:color w:val="000000" w:themeColor="text2"/>
              </w:rPr>
            </w:pPr>
            <w:r w:rsidRPr="5EAC60BE">
              <w:rPr>
                <w:rFonts w:cstheme="minorBidi"/>
                <w:color w:val="000000" w:themeColor="text2"/>
              </w:rPr>
              <w:t>66%</w:t>
            </w:r>
          </w:p>
        </w:tc>
        <w:tc>
          <w:tcPr>
            <w:tcW w:w="2693" w:type="dxa"/>
            <w:tcBorders>
              <w:top w:val="single" w:sz="4" w:space="0" w:color="808080" w:themeColor="background1" w:themeShade="80"/>
              <w:left w:val="none" w:sz="8" w:space="0" w:color="000000" w:themeColor="text2"/>
              <w:bottom w:val="single" w:sz="4" w:space="0" w:color="808080" w:themeColor="background1" w:themeShade="80"/>
              <w:right w:val="none" w:sz="12" w:space="0" w:color="000000" w:themeColor="text2"/>
            </w:tcBorders>
          </w:tcPr>
          <w:p w14:paraId="675EC0F2" w14:textId="77777777" w:rsidR="00D0469C" w:rsidRDefault="00D0469C" w:rsidP="00D0469C">
            <w:pPr>
              <w:pStyle w:val="TableTextRightAligned"/>
              <w:spacing w:after="0"/>
              <w:jc w:val="left"/>
              <w:rPr>
                <w:rFonts w:cstheme="minorBidi"/>
                <w:color w:val="000000" w:themeColor="text2"/>
              </w:rPr>
            </w:pPr>
            <w:r w:rsidRPr="474F41AF">
              <w:rPr>
                <w:rFonts w:cstheme="minorBidi"/>
                <w:color w:val="000000" w:themeColor="text2"/>
              </w:rPr>
              <w:t>If the asbestos was causing harm</w:t>
            </w:r>
          </w:p>
        </w:tc>
        <w:tc>
          <w:tcPr>
            <w:tcW w:w="1710" w:type="dxa"/>
            <w:tcBorders>
              <w:top w:val="single" w:sz="4" w:space="0" w:color="808080" w:themeColor="background1" w:themeShade="80"/>
              <w:left w:val="none" w:sz="12" w:space="0" w:color="000000" w:themeColor="text2"/>
              <w:bottom w:val="single" w:sz="4" w:space="0" w:color="808080" w:themeColor="background1" w:themeShade="80"/>
              <w:right w:val="nil"/>
            </w:tcBorders>
          </w:tcPr>
          <w:p w14:paraId="391CFB47" w14:textId="77777777" w:rsidR="00D0469C" w:rsidRDefault="00D0469C" w:rsidP="00D0469C">
            <w:pPr>
              <w:pStyle w:val="TableTextRightAligned"/>
              <w:spacing w:after="0"/>
              <w:rPr>
                <w:rFonts w:cstheme="minorBidi"/>
              </w:rPr>
            </w:pPr>
            <w:r w:rsidRPr="474F41AF">
              <w:rPr>
                <w:rFonts w:cstheme="minorBidi"/>
                <w:color w:val="000000" w:themeColor="text2"/>
              </w:rPr>
              <w:t>60%</w:t>
            </w:r>
          </w:p>
        </w:tc>
      </w:tr>
      <w:tr w:rsidR="00D0469C" w14:paraId="7F9310BA" w14:textId="77777777" w:rsidTr="00BD081E">
        <w:trPr>
          <w:trHeight w:val="300"/>
        </w:trPr>
        <w:tc>
          <w:tcPr>
            <w:tcW w:w="2835" w:type="dxa"/>
            <w:tcBorders>
              <w:top w:val="single" w:sz="4" w:space="0" w:color="808080" w:themeColor="background1" w:themeShade="80"/>
              <w:left w:val="nil"/>
              <w:bottom w:val="single" w:sz="4" w:space="0" w:color="808080" w:themeColor="background1" w:themeShade="80"/>
              <w:right w:val="none" w:sz="12" w:space="0" w:color="000000" w:themeColor="text2"/>
            </w:tcBorders>
            <w:shd w:val="clear" w:color="auto" w:fill="auto"/>
          </w:tcPr>
          <w:p w14:paraId="6D941F54" w14:textId="77777777" w:rsidR="00D0469C" w:rsidRDefault="00D0469C" w:rsidP="00D0469C">
            <w:pPr>
              <w:pStyle w:val="TableTextLeftAligned"/>
              <w:rPr>
                <w:rFonts w:cstheme="minorBidi"/>
              </w:rPr>
            </w:pPr>
            <w:r w:rsidRPr="5EAC60BE">
              <w:rPr>
                <w:rFonts w:cstheme="minorBidi"/>
              </w:rPr>
              <w:t>If my or my family's health was not at risk</w:t>
            </w:r>
          </w:p>
        </w:tc>
        <w:tc>
          <w:tcPr>
            <w:tcW w:w="1560" w:type="dxa"/>
            <w:tcBorders>
              <w:top w:val="single" w:sz="4" w:space="0" w:color="808080" w:themeColor="background1" w:themeShade="80"/>
              <w:left w:val="none" w:sz="12" w:space="0" w:color="000000" w:themeColor="text2"/>
              <w:bottom w:val="single" w:sz="4" w:space="0" w:color="808080" w:themeColor="background1" w:themeShade="80"/>
              <w:right w:val="none" w:sz="8" w:space="0" w:color="000000" w:themeColor="text2"/>
            </w:tcBorders>
            <w:shd w:val="clear" w:color="auto" w:fill="auto"/>
          </w:tcPr>
          <w:p w14:paraId="6682C842" w14:textId="77777777" w:rsidR="00D0469C" w:rsidRDefault="00D0469C" w:rsidP="00D0469C">
            <w:pPr>
              <w:pStyle w:val="TableTextRightAligned"/>
              <w:jc w:val="center"/>
              <w:rPr>
                <w:rFonts w:cstheme="minorBidi"/>
                <w:color w:val="000000" w:themeColor="text2"/>
              </w:rPr>
            </w:pPr>
            <w:r w:rsidRPr="71C92DDE">
              <w:rPr>
                <w:rFonts w:cstheme="minorBidi"/>
                <w:color w:val="000000" w:themeColor="text2"/>
              </w:rPr>
              <w:t>55%</w:t>
            </w:r>
          </w:p>
        </w:tc>
        <w:tc>
          <w:tcPr>
            <w:tcW w:w="2693" w:type="dxa"/>
            <w:tcBorders>
              <w:top w:val="single" w:sz="4" w:space="0" w:color="808080" w:themeColor="background1" w:themeShade="80"/>
              <w:left w:val="none" w:sz="8" w:space="0" w:color="000000" w:themeColor="text2"/>
              <w:bottom w:val="single" w:sz="4" w:space="0" w:color="808080" w:themeColor="background1" w:themeShade="80"/>
              <w:right w:val="none" w:sz="12" w:space="0" w:color="000000" w:themeColor="text2"/>
            </w:tcBorders>
          </w:tcPr>
          <w:p w14:paraId="424977CC" w14:textId="77777777" w:rsidR="00D0469C" w:rsidRDefault="00D0469C" w:rsidP="00D0469C">
            <w:pPr>
              <w:pStyle w:val="TableTextRightAligned"/>
              <w:spacing w:after="0"/>
              <w:jc w:val="left"/>
              <w:rPr>
                <w:rFonts w:cstheme="minorBidi"/>
                <w:color w:val="000000" w:themeColor="text2"/>
              </w:rPr>
            </w:pPr>
            <w:r w:rsidRPr="474F41AF">
              <w:rPr>
                <w:rFonts w:cstheme="minorBidi"/>
                <w:color w:val="000000" w:themeColor="text2"/>
              </w:rPr>
              <w:t>If I was told by a professional it was unsafe</w:t>
            </w:r>
          </w:p>
        </w:tc>
        <w:tc>
          <w:tcPr>
            <w:tcW w:w="1710" w:type="dxa"/>
            <w:tcBorders>
              <w:top w:val="single" w:sz="4" w:space="0" w:color="808080" w:themeColor="background1" w:themeShade="80"/>
              <w:left w:val="none" w:sz="12" w:space="0" w:color="000000" w:themeColor="text2"/>
              <w:bottom w:val="single" w:sz="4" w:space="0" w:color="808080" w:themeColor="background1" w:themeShade="80"/>
              <w:right w:val="nil"/>
            </w:tcBorders>
          </w:tcPr>
          <w:p w14:paraId="1785B590" w14:textId="77777777" w:rsidR="00D0469C" w:rsidRDefault="00D0469C" w:rsidP="00D0469C">
            <w:pPr>
              <w:pStyle w:val="TableTextRightAligned"/>
              <w:spacing w:after="0"/>
              <w:rPr>
                <w:rFonts w:cstheme="minorBidi"/>
              </w:rPr>
            </w:pPr>
            <w:r w:rsidRPr="474F41AF">
              <w:rPr>
                <w:rFonts w:cstheme="minorBidi"/>
                <w:color w:val="000000" w:themeColor="text2"/>
              </w:rPr>
              <w:t>50%</w:t>
            </w:r>
          </w:p>
        </w:tc>
      </w:tr>
      <w:tr w:rsidR="00D0469C" w14:paraId="30932419"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47F5B159" w14:textId="77777777" w:rsidR="00D0469C" w:rsidRDefault="00D0469C" w:rsidP="00D0469C">
            <w:pPr>
              <w:pStyle w:val="TableTextLeftAligned"/>
              <w:spacing w:after="0"/>
              <w:rPr>
                <w:rFonts w:cstheme="minorBidi"/>
              </w:rPr>
            </w:pPr>
            <w:r w:rsidRPr="71C92DDE">
              <w:rPr>
                <w:rFonts w:cstheme="minorBidi"/>
              </w:rPr>
              <w:t>If I could not afford to remove or replace the asbestos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37A16DE3" w14:textId="77777777" w:rsidR="00D0469C" w:rsidRDefault="00D0469C" w:rsidP="00D0469C">
            <w:pPr>
              <w:pStyle w:val="TableTextRightAligned"/>
              <w:spacing w:after="0"/>
              <w:jc w:val="center"/>
              <w:rPr>
                <w:rFonts w:cstheme="minorBidi"/>
                <w:color w:val="000000" w:themeColor="text2"/>
              </w:rPr>
            </w:pPr>
            <w:r w:rsidRPr="71C92DDE">
              <w:rPr>
                <w:rFonts w:cstheme="minorBidi"/>
                <w:color w:val="000000" w:themeColor="text2"/>
              </w:rPr>
              <w:t>46%</w:t>
            </w:r>
          </w:p>
        </w:tc>
        <w:tc>
          <w:tcPr>
            <w:tcW w:w="2693" w:type="dxa"/>
            <w:tcBorders>
              <w:top w:val="single" w:sz="4" w:space="0" w:color="808080" w:themeColor="background1" w:themeShade="80"/>
              <w:bottom w:val="single" w:sz="4" w:space="0" w:color="808080" w:themeColor="background1" w:themeShade="80"/>
              <w:right w:val="none" w:sz="12" w:space="0" w:color="000000" w:themeColor="text2"/>
            </w:tcBorders>
          </w:tcPr>
          <w:p w14:paraId="47016D0A" w14:textId="77777777" w:rsidR="00D0469C" w:rsidRDefault="00D0469C" w:rsidP="00D0469C">
            <w:pPr>
              <w:pStyle w:val="TableTextRightAligned"/>
              <w:spacing w:after="0"/>
              <w:jc w:val="left"/>
              <w:rPr>
                <w:rFonts w:cstheme="minorBidi"/>
                <w:color w:val="000000" w:themeColor="text2"/>
              </w:rPr>
            </w:pPr>
            <w:r w:rsidRPr="5DC10042">
              <w:rPr>
                <w:rFonts w:cstheme="minorBidi"/>
                <w:color w:val="000000" w:themeColor="text2"/>
              </w:rPr>
              <w:t>If a financial incentive program became available</w:t>
            </w:r>
          </w:p>
        </w:tc>
        <w:tc>
          <w:tcPr>
            <w:tcW w:w="1710" w:type="dxa"/>
            <w:tcBorders>
              <w:top w:val="single" w:sz="4" w:space="0" w:color="808080" w:themeColor="background1" w:themeShade="80"/>
              <w:left w:val="none" w:sz="12" w:space="0" w:color="000000" w:themeColor="text2"/>
              <w:bottom w:val="single" w:sz="4" w:space="0" w:color="808080" w:themeColor="background1" w:themeShade="80"/>
              <w:right w:val="nil"/>
            </w:tcBorders>
          </w:tcPr>
          <w:p w14:paraId="1CC0EEBA" w14:textId="77777777" w:rsidR="00D0469C" w:rsidRDefault="00D0469C" w:rsidP="00D0469C">
            <w:pPr>
              <w:pStyle w:val="TableTextRightAligned"/>
              <w:spacing w:after="0"/>
              <w:rPr>
                <w:rFonts w:cstheme="minorBidi"/>
              </w:rPr>
            </w:pPr>
            <w:r w:rsidRPr="3932B9D7">
              <w:rPr>
                <w:rFonts w:cstheme="minorBidi"/>
                <w:color w:val="000000" w:themeColor="text2"/>
              </w:rPr>
              <w:t>45%</w:t>
            </w:r>
          </w:p>
        </w:tc>
      </w:tr>
      <w:tr w:rsidR="00D0469C" w14:paraId="1A7C7E57" w14:textId="77777777" w:rsidTr="00BD081E">
        <w:trPr>
          <w:trHeight w:val="219"/>
        </w:trPr>
        <w:tc>
          <w:tcPr>
            <w:tcW w:w="2835" w:type="dxa"/>
            <w:tcBorders>
              <w:top w:val="single" w:sz="4" w:space="0" w:color="808080" w:themeColor="background1" w:themeShade="80"/>
              <w:bottom w:val="single" w:sz="4" w:space="0" w:color="808080" w:themeColor="background1" w:themeShade="80"/>
            </w:tcBorders>
            <w:shd w:val="clear" w:color="auto" w:fill="auto"/>
          </w:tcPr>
          <w:p w14:paraId="17DC9459" w14:textId="77777777" w:rsidR="00D0469C" w:rsidRDefault="00D0469C" w:rsidP="00D0469C">
            <w:pPr>
              <w:pStyle w:val="TableTextLeftAligned"/>
              <w:spacing w:after="0"/>
              <w:rPr>
                <w:rFonts w:cstheme="minorBidi"/>
              </w:rPr>
            </w:pPr>
            <w:r w:rsidRPr="50CA8BD9">
              <w:rPr>
                <w:rFonts w:cstheme="minorBidi"/>
              </w:rPr>
              <w:t>If the asbestos was in good condition</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433D5D4" w14:textId="77777777" w:rsidR="00D0469C" w:rsidRDefault="00D0469C" w:rsidP="00D0469C">
            <w:pPr>
              <w:pStyle w:val="TableTextRightAligned"/>
              <w:spacing w:after="0"/>
              <w:jc w:val="center"/>
              <w:rPr>
                <w:rFonts w:cstheme="minorBidi"/>
                <w:color w:val="000000" w:themeColor="text2"/>
              </w:rPr>
            </w:pPr>
            <w:r w:rsidRPr="50CA8BD9">
              <w:rPr>
                <w:rFonts w:cstheme="minorBidi"/>
                <w:color w:val="000000" w:themeColor="text2"/>
              </w:rPr>
              <w:t>36%</w:t>
            </w:r>
          </w:p>
        </w:tc>
        <w:tc>
          <w:tcPr>
            <w:tcW w:w="2693" w:type="dxa"/>
            <w:tcBorders>
              <w:top w:val="single" w:sz="4" w:space="0" w:color="808080" w:themeColor="background1" w:themeShade="80"/>
              <w:bottom w:val="single" w:sz="4" w:space="0" w:color="808080" w:themeColor="background1" w:themeShade="80"/>
            </w:tcBorders>
          </w:tcPr>
          <w:p w14:paraId="539EE208" w14:textId="77777777" w:rsidR="00D0469C" w:rsidRDefault="00D0469C" w:rsidP="00D0469C">
            <w:pPr>
              <w:pStyle w:val="TableTextRightAligned"/>
              <w:spacing w:after="0"/>
              <w:jc w:val="left"/>
              <w:rPr>
                <w:rFonts w:cstheme="minorBidi"/>
                <w:color w:val="000000" w:themeColor="text2"/>
              </w:rPr>
            </w:pPr>
            <w:r w:rsidRPr="2F4BD15E">
              <w:rPr>
                <w:rFonts w:cstheme="minorBidi"/>
                <w:color w:val="000000" w:themeColor="text2"/>
              </w:rPr>
              <w:t>If the asbestos became damaged or started degrading</w:t>
            </w:r>
          </w:p>
        </w:tc>
        <w:tc>
          <w:tcPr>
            <w:tcW w:w="1710" w:type="dxa"/>
            <w:tcBorders>
              <w:top w:val="single" w:sz="4" w:space="0" w:color="808080" w:themeColor="background1" w:themeShade="80"/>
              <w:left w:val="nil"/>
              <w:bottom w:val="single" w:sz="4" w:space="0" w:color="808080" w:themeColor="background1" w:themeShade="80"/>
              <w:right w:val="nil"/>
            </w:tcBorders>
          </w:tcPr>
          <w:p w14:paraId="115239B5" w14:textId="77777777" w:rsidR="00D0469C" w:rsidRDefault="00D0469C" w:rsidP="00D0469C">
            <w:pPr>
              <w:pStyle w:val="TableTextRightAligned"/>
              <w:spacing w:after="0"/>
              <w:rPr>
                <w:rFonts w:cstheme="minorBidi"/>
              </w:rPr>
            </w:pPr>
            <w:r w:rsidRPr="2F4BD15E">
              <w:rPr>
                <w:rFonts w:cstheme="minorBidi"/>
                <w:color w:val="000000" w:themeColor="text2"/>
              </w:rPr>
              <w:t>43%</w:t>
            </w:r>
          </w:p>
        </w:tc>
      </w:tr>
      <w:tr w:rsidR="00D0469C" w14:paraId="1510F398"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3507A22D" w14:textId="77777777" w:rsidR="00D0469C" w:rsidRDefault="00D0469C" w:rsidP="00D0469C">
            <w:pPr>
              <w:pStyle w:val="TableTextLeftAligned"/>
              <w:tabs>
                <w:tab w:val="center" w:pos="1304"/>
              </w:tabs>
              <w:spacing w:after="0"/>
              <w:rPr>
                <w:rFonts w:cstheme="minorBidi"/>
              </w:rPr>
            </w:pPr>
            <w:r w:rsidRPr="50CA8BD9">
              <w:rPr>
                <w:rFonts w:cstheme="minorBidi"/>
              </w:rPr>
              <w:t>If I decided to sell the property as is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0E578A2" w14:textId="77777777" w:rsidR="00D0469C" w:rsidRDefault="00D0469C" w:rsidP="00D0469C">
            <w:pPr>
              <w:pStyle w:val="TableTextRightAligned"/>
              <w:spacing w:after="0"/>
              <w:jc w:val="center"/>
              <w:rPr>
                <w:rFonts w:cstheme="minorBidi"/>
                <w:color w:val="000000" w:themeColor="text2"/>
              </w:rPr>
            </w:pPr>
            <w:r w:rsidRPr="50CA8BD9">
              <w:rPr>
                <w:rFonts w:cstheme="minorBidi"/>
                <w:color w:val="000000" w:themeColor="text2"/>
              </w:rPr>
              <w:t>25%</w:t>
            </w:r>
          </w:p>
        </w:tc>
        <w:tc>
          <w:tcPr>
            <w:tcW w:w="2693" w:type="dxa"/>
            <w:tcBorders>
              <w:top w:val="single" w:sz="4" w:space="0" w:color="808080" w:themeColor="background1" w:themeShade="80"/>
              <w:bottom w:val="single" w:sz="4" w:space="0" w:color="808080" w:themeColor="background1" w:themeShade="80"/>
            </w:tcBorders>
          </w:tcPr>
          <w:p w14:paraId="7E51A1FC" w14:textId="77777777" w:rsidR="00D0469C" w:rsidRDefault="00D0469C" w:rsidP="00D0469C">
            <w:pPr>
              <w:pStyle w:val="TableTextRightAligned"/>
              <w:spacing w:after="0"/>
              <w:jc w:val="left"/>
              <w:rPr>
                <w:rFonts w:cstheme="minorBidi"/>
                <w:color w:val="000000" w:themeColor="text2"/>
              </w:rPr>
            </w:pPr>
            <w:r w:rsidRPr="5DC10042">
              <w:rPr>
                <w:rFonts w:cstheme="minorBidi"/>
                <w:color w:val="000000" w:themeColor="text2"/>
              </w:rPr>
              <w:t>If I was able to afford to remove or replace the asbestos sooner</w:t>
            </w:r>
          </w:p>
        </w:tc>
        <w:tc>
          <w:tcPr>
            <w:tcW w:w="1710" w:type="dxa"/>
            <w:tcBorders>
              <w:top w:val="single" w:sz="4" w:space="0" w:color="808080" w:themeColor="background1" w:themeShade="80"/>
              <w:left w:val="nil"/>
              <w:bottom w:val="single" w:sz="4" w:space="0" w:color="808080" w:themeColor="background1" w:themeShade="80"/>
              <w:right w:val="nil"/>
            </w:tcBorders>
          </w:tcPr>
          <w:p w14:paraId="1CC03729" w14:textId="77777777" w:rsidR="00D0469C" w:rsidRDefault="00D0469C" w:rsidP="00D0469C">
            <w:pPr>
              <w:pStyle w:val="TableTextRightAligned"/>
              <w:spacing w:after="0"/>
              <w:rPr>
                <w:rFonts w:cstheme="minorBidi"/>
              </w:rPr>
            </w:pPr>
            <w:r w:rsidRPr="5DC10042">
              <w:rPr>
                <w:rFonts w:cstheme="minorBidi"/>
                <w:color w:val="000000" w:themeColor="text2"/>
              </w:rPr>
              <w:t>31%</w:t>
            </w:r>
          </w:p>
        </w:tc>
      </w:tr>
      <w:tr w:rsidR="00D0469C" w14:paraId="1E7FC9BA"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465DBD93" w14:textId="77777777" w:rsidR="00D0469C" w:rsidRDefault="00D0469C" w:rsidP="00D0469C">
            <w:pPr>
              <w:pStyle w:val="TableTextLeftAligned"/>
              <w:tabs>
                <w:tab w:val="left" w:pos="1340"/>
              </w:tabs>
              <w:spacing w:after="0"/>
              <w:rPr>
                <w:rFonts w:cstheme="minorBidi"/>
              </w:rPr>
            </w:pPr>
            <w:r w:rsidRPr="0285732D">
              <w:rPr>
                <w:rFonts w:cstheme="minorBidi"/>
              </w:rPr>
              <w:t>If I did not have other renovations planned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153E8274" w14:textId="77777777" w:rsidR="00D0469C" w:rsidRDefault="00D0469C" w:rsidP="00D0469C">
            <w:pPr>
              <w:pStyle w:val="TableTextRightAligned"/>
              <w:spacing w:after="0"/>
              <w:jc w:val="center"/>
              <w:rPr>
                <w:rFonts w:cstheme="minorBidi"/>
                <w:color w:val="000000" w:themeColor="text2"/>
              </w:rPr>
            </w:pPr>
            <w:r w:rsidRPr="0285732D">
              <w:rPr>
                <w:rFonts w:cstheme="minorBidi"/>
                <w:color w:val="000000" w:themeColor="text2"/>
              </w:rPr>
              <w:t>25%</w:t>
            </w:r>
          </w:p>
        </w:tc>
        <w:tc>
          <w:tcPr>
            <w:tcW w:w="2693" w:type="dxa"/>
            <w:tcBorders>
              <w:top w:val="single" w:sz="4" w:space="0" w:color="808080" w:themeColor="background1" w:themeShade="80"/>
              <w:bottom w:val="single" w:sz="4" w:space="0" w:color="808080" w:themeColor="background1" w:themeShade="80"/>
            </w:tcBorders>
          </w:tcPr>
          <w:p w14:paraId="1A1F4BA6" w14:textId="77777777" w:rsidR="00D0469C" w:rsidRDefault="00D0469C" w:rsidP="00D0469C">
            <w:pPr>
              <w:pStyle w:val="TableTextRightAligned"/>
              <w:spacing w:after="0"/>
              <w:jc w:val="left"/>
              <w:rPr>
                <w:rFonts w:cstheme="minorBidi"/>
                <w:color w:val="000000" w:themeColor="text2"/>
              </w:rPr>
            </w:pPr>
            <w:r w:rsidRPr="7AF23A1F">
              <w:rPr>
                <w:rFonts w:cstheme="minorBidi"/>
                <w:color w:val="000000" w:themeColor="text2"/>
              </w:rPr>
              <w:t>If the asbestos removal was part of other renovations that I needed to undertake sooner</w:t>
            </w:r>
          </w:p>
        </w:tc>
        <w:tc>
          <w:tcPr>
            <w:tcW w:w="1710" w:type="dxa"/>
            <w:tcBorders>
              <w:top w:val="single" w:sz="4" w:space="0" w:color="808080" w:themeColor="background1" w:themeShade="80"/>
              <w:left w:val="nil"/>
              <w:bottom w:val="single" w:sz="4" w:space="0" w:color="808080" w:themeColor="background1" w:themeShade="80"/>
              <w:right w:val="nil"/>
            </w:tcBorders>
          </w:tcPr>
          <w:p w14:paraId="3DA5D8ED" w14:textId="1C3927B5" w:rsidR="00D0469C" w:rsidRDefault="00C12DAE" w:rsidP="00D0469C">
            <w:pPr>
              <w:pStyle w:val="TableTextRightAligned"/>
              <w:spacing w:after="0"/>
              <w:rPr>
                <w:rFonts w:cstheme="minorBidi"/>
              </w:rPr>
            </w:pPr>
            <w:r>
              <w:rPr>
                <w:rFonts w:cstheme="minorBidi"/>
                <w:color w:val="000000" w:themeColor="text2"/>
              </w:rPr>
              <w:t>30</w:t>
            </w:r>
            <w:r w:rsidR="00D0469C" w:rsidRPr="6DFAD7FB">
              <w:rPr>
                <w:rFonts w:cstheme="minorBidi"/>
                <w:color w:val="000000" w:themeColor="text2"/>
              </w:rPr>
              <w:t>%</w:t>
            </w:r>
          </w:p>
        </w:tc>
      </w:tr>
      <w:tr w:rsidR="00D0469C" w14:paraId="3AD4AA71"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276A9EF1" w14:textId="77777777" w:rsidR="00D0469C" w:rsidRDefault="00D0469C" w:rsidP="00D0469C">
            <w:pPr>
              <w:pStyle w:val="TableTextLeftAligned"/>
              <w:spacing w:after="0"/>
              <w:rPr>
                <w:rFonts w:cstheme="minorBidi"/>
              </w:rPr>
            </w:pPr>
            <w:r w:rsidRPr="0285732D">
              <w:rPr>
                <w:rFonts w:cstheme="minorBidi"/>
              </w:rPr>
              <w:t>If I had insurance that covered the expensive clean-up costs if the asbestos got damaged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40604A22" w14:textId="77777777" w:rsidR="00D0469C" w:rsidRDefault="00D0469C" w:rsidP="00D0469C">
            <w:pPr>
              <w:pStyle w:val="TableTextRightAligned"/>
              <w:spacing w:after="0"/>
              <w:jc w:val="center"/>
              <w:rPr>
                <w:rFonts w:cstheme="minorBidi"/>
                <w:color w:val="000000" w:themeColor="text2"/>
              </w:rPr>
            </w:pPr>
            <w:r w:rsidRPr="0285732D">
              <w:rPr>
                <w:rFonts w:cstheme="minorBidi"/>
                <w:color w:val="000000" w:themeColor="text2"/>
              </w:rPr>
              <w:t>14%</w:t>
            </w:r>
          </w:p>
        </w:tc>
        <w:tc>
          <w:tcPr>
            <w:tcW w:w="2693" w:type="dxa"/>
            <w:tcBorders>
              <w:top w:val="single" w:sz="4" w:space="0" w:color="808080" w:themeColor="background1" w:themeShade="80"/>
              <w:bottom w:val="single" w:sz="4" w:space="0" w:color="808080" w:themeColor="background1" w:themeShade="80"/>
            </w:tcBorders>
          </w:tcPr>
          <w:p w14:paraId="4908D83D" w14:textId="77777777" w:rsidR="00D0469C" w:rsidRDefault="00D0469C" w:rsidP="00D0469C">
            <w:pPr>
              <w:pStyle w:val="TableTextRightAligned"/>
              <w:spacing w:after="0"/>
              <w:jc w:val="left"/>
              <w:rPr>
                <w:rFonts w:cstheme="minorBidi"/>
                <w:color w:val="000000" w:themeColor="text2"/>
              </w:rPr>
            </w:pPr>
            <w:r w:rsidRPr="5DC10042">
              <w:rPr>
                <w:rFonts w:cstheme="minorBidi"/>
                <w:color w:val="000000" w:themeColor="text2"/>
              </w:rPr>
              <w:t>If I could be held legally responsible for harm caused by asbestos in the property</w:t>
            </w:r>
          </w:p>
        </w:tc>
        <w:tc>
          <w:tcPr>
            <w:tcW w:w="1710" w:type="dxa"/>
            <w:tcBorders>
              <w:top w:val="single" w:sz="4" w:space="0" w:color="808080" w:themeColor="background1" w:themeShade="80"/>
              <w:left w:val="nil"/>
              <w:bottom w:val="single" w:sz="4" w:space="0" w:color="808080" w:themeColor="background1" w:themeShade="80"/>
              <w:right w:val="nil"/>
            </w:tcBorders>
          </w:tcPr>
          <w:p w14:paraId="735C667C" w14:textId="77777777" w:rsidR="00D0469C" w:rsidRDefault="00D0469C" w:rsidP="00D0469C">
            <w:pPr>
              <w:pStyle w:val="TableTextRightAligned"/>
              <w:spacing w:after="0"/>
              <w:rPr>
                <w:rFonts w:cstheme="minorBidi"/>
              </w:rPr>
            </w:pPr>
            <w:r w:rsidRPr="5DC10042">
              <w:rPr>
                <w:rFonts w:cstheme="minorBidi"/>
                <w:color w:val="000000" w:themeColor="text2"/>
              </w:rPr>
              <w:t>25%</w:t>
            </w:r>
          </w:p>
        </w:tc>
      </w:tr>
      <w:tr w:rsidR="00D0469C" w14:paraId="5E9405A4"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0B9B9396" w14:textId="77777777" w:rsidR="00D0469C" w:rsidRDefault="00D0469C" w:rsidP="00D0469C">
            <w:pPr>
              <w:pStyle w:val="TableTextLeftAligned"/>
              <w:spacing w:after="0"/>
              <w:rPr>
                <w:rFonts w:cstheme="minorBidi"/>
              </w:rPr>
            </w:pPr>
            <w:r w:rsidRPr="72F12253">
              <w:rPr>
                <w:rFonts w:cstheme="minorBidi"/>
              </w:rPr>
              <w:t>If there were other things I need or want to spend money on</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6A798F7F" w14:textId="77777777" w:rsidR="00D0469C" w:rsidRDefault="00D0469C" w:rsidP="00D0469C">
            <w:pPr>
              <w:pStyle w:val="TableTextRightAligned"/>
              <w:spacing w:after="0"/>
              <w:jc w:val="center"/>
              <w:rPr>
                <w:rFonts w:cstheme="minorBidi"/>
                <w:color w:val="000000" w:themeColor="text2"/>
              </w:rPr>
            </w:pPr>
            <w:r w:rsidRPr="72F12253">
              <w:rPr>
                <w:rFonts w:cstheme="minorBidi"/>
                <w:color w:val="000000" w:themeColor="text2"/>
              </w:rPr>
              <w:t>12%</w:t>
            </w:r>
          </w:p>
        </w:tc>
        <w:tc>
          <w:tcPr>
            <w:tcW w:w="2693" w:type="dxa"/>
            <w:tcBorders>
              <w:top w:val="single" w:sz="4" w:space="0" w:color="808080" w:themeColor="background1" w:themeShade="80"/>
              <w:bottom w:val="single" w:sz="4" w:space="0" w:color="808080" w:themeColor="background1" w:themeShade="80"/>
            </w:tcBorders>
          </w:tcPr>
          <w:p w14:paraId="5482E935" w14:textId="77777777" w:rsidR="00D0469C" w:rsidRDefault="00D0469C" w:rsidP="00D0469C">
            <w:pPr>
              <w:pStyle w:val="TableTextRightAligned"/>
              <w:spacing w:after="0"/>
              <w:jc w:val="left"/>
              <w:rPr>
                <w:rFonts w:cstheme="minorBidi"/>
                <w:color w:val="000000" w:themeColor="text2"/>
              </w:rPr>
            </w:pPr>
            <w:r w:rsidRPr="613E18D8">
              <w:rPr>
                <w:rFonts w:cstheme="minorBidi"/>
                <w:color w:val="000000" w:themeColor="text2"/>
              </w:rPr>
              <w:t>If someone else organised the removal and replacement for me</w:t>
            </w:r>
          </w:p>
        </w:tc>
        <w:tc>
          <w:tcPr>
            <w:tcW w:w="1710" w:type="dxa"/>
            <w:tcBorders>
              <w:top w:val="single" w:sz="4" w:space="0" w:color="808080" w:themeColor="background1" w:themeShade="80"/>
              <w:left w:val="nil"/>
              <w:bottom w:val="single" w:sz="4" w:space="0" w:color="808080" w:themeColor="background1" w:themeShade="80"/>
              <w:right w:val="nil"/>
            </w:tcBorders>
          </w:tcPr>
          <w:p w14:paraId="3D396993" w14:textId="77777777" w:rsidR="00D0469C" w:rsidRDefault="00D0469C" w:rsidP="00D0469C">
            <w:pPr>
              <w:pStyle w:val="TableTextRightAligned"/>
              <w:spacing w:after="0"/>
              <w:rPr>
                <w:rFonts w:cstheme="minorBidi"/>
              </w:rPr>
            </w:pPr>
            <w:r w:rsidRPr="613E18D8">
              <w:rPr>
                <w:rFonts w:cstheme="minorBidi"/>
                <w:color w:val="000000" w:themeColor="text2"/>
              </w:rPr>
              <w:t>19%</w:t>
            </w:r>
          </w:p>
        </w:tc>
      </w:tr>
      <w:tr w:rsidR="00D0469C" w14:paraId="4833970B"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6FA94B3A" w14:textId="77777777" w:rsidR="00D0469C" w:rsidRDefault="00D0469C" w:rsidP="00D0469C">
            <w:pPr>
              <w:pStyle w:val="TableTextLeftAligned"/>
              <w:spacing w:after="0"/>
              <w:rPr>
                <w:rFonts w:cstheme="minorBidi"/>
              </w:rPr>
            </w:pPr>
            <w:r w:rsidRPr="72F12253">
              <w:rPr>
                <w:rFonts w:cstheme="minorBidi"/>
              </w:rPr>
              <w:t>If it was hard to find a licensed asbestos removalist in my area</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4CB7EA6E" w14:textId="77777777" w:rsidR="00D0469C" w:rsidRDefault="00D0469C" w:rsidP="00D0469C">
            <w:pPr>
              <w:pStyle w:val="TableTextRightAligned"/>
              <w:spacing w:after="0"/>
              <w:jc w:val="center"/>
              <w:rPr>
                <w:rFonts w:cstheme="minorBidi"/>
                <w:color w:val="000000" w:themeColor="text2"/>
              </w:rPr>
            </w:pPr>
            <w:r w:rsidRPr="72F12253">
              <w:rPr>
                <w:rFonts w:cstheme="minorBidi"/>
                <w:color w:val="000000" w:themeColor="text2"/>
              </w:rPr>
              <w:t>11%</w:t>
            </w:r>
          </w:p>
        </w:tc>
        <w:tc>
          <w:tcPr>
            <w:tcW w:w="2693" w:type="dxa"/>
            <w:tcBorders>
              <w:top w:val="single" w:sz="4" w:space="0" w:color="808080" w:themeColor="background1" w:themeShade="80"/>
              <w:bottom w:val="single" w:sz="4" w:space="0" w:color="808080" w:themeColor="background1" w:themeShade="80"/>
            </w:tcBorders>
          </w:tcPr>
          <w:p w14:paraId="46A94944" w14:textId="77777777" w:rsidR="00D0469C" w:rsidRDefault="00D0469C" w:rsidP="00D0469C">
            <w:pPr>
              <w:pStyle w:val="TableTextRightAligned"/>
              <w:spacing w:after="0"/>
              <w:jc w:val="left"/>
              <w:rPr>
                <w:rFonts w:cstheme="minorBidi"/>
                <w:color w:val="000000" w:themeColor="text2"/>
              </w:rPr>
            </w:pPr>
            <w:r w:rsidRPr="613E18D8">
              <w:rPr>
                <w:rFonts w:cstheme="minorBidi"/>
                <w:color w:val="000000" w:themeColor="text2"/>
              </w:rPr>
              <w:t>If removing the asbestos increased the value of the property</w:t>
            </w:r>
          </w:p>
        </w:tc>
        <w:tc>
          <w:tcPr>
            <w:tcW w:w="1710" w:type="dxa"/>
            <w:tcBorders>
              <w:top w:val="single" w:sz="4" w:space="0" w:color="808080" w:themeColor="background1" w:themeShade="80"/>
              <w:left w:val="nil"/>
              <w:bottom w:val="single" w:sz="4" w:space="0" w:color="808080" w:themeColor="background1" w:themeShade="80"/>
              <w:right w:val="nil"/>
            </w:tcBorders>
          </w:tcPr>
          <w:p w14:paraId="676C7E3B" w14:textId="77777777" w:rsidR="00D0469C" w:rsidRDefault="00D0469C" w:rsidP="00D0469C">
            <w:pPr>
              <w:pStyle w:val="TableTextRightAligned"/>
              <w:spacing w:after="0"/>
              <w:rPr>
                <w:rFonts w:cstheme="minorBidi"/>
                <w:color w:val="000000" w:themeColor="text2"/>
              </w:rPr>
            </w:pPr>
            <w:r w:rsidRPr="613E18D8">
              <w:rPr>
                <w:rFonts w:cstheme="minorBidi"/>
                <w:color w:val="000000" w:themeColor="text2"/>
              </w:rPr>
              <w:t>16%</w:t>
            </w:r>
          </w:p>
        </w:tc>
      </w:tr>
      <w:tr w:rsidR="00D0469C" w14:paraId="2FD20309" w14:textId="77777777" w:rsidTr="00BD081E">
        <w:trPr>
          <w:trHeight w:val="219"/>
        </w:trPr>
        <w:tc>
          <w:tcPr>
            <w:tcW w:w="2835" w:type="dxa"/>
            <w:tcBorders>
              <w:top w:val="single" w:sz="4" w:space="0" w:color="808080" w:themeColor="background1" w:themeShade="80"/>
              <w:bottom w:val="single" w:sz="4" w:space="0" w:color="808080" w:themeColor="background1" w:themeShade="80"/>
            </w:tcBorders>
            <w:shd w:val="clear" w:color="auto" w:fill="auto"/>
          </w:tcPr>
          <w:p w14:paraId="7E365344" w14:textId="77777777" w:rsidR="00D0469C" w:rsidRDefault="00D0469C" w:rsidP="00D0469C">
            <w:pPr>
              <w:pStyle w:val="TableTextLeftAligned"/>
              <w:spacing w:after="0"/>
              <w:rPr>
                <w:rFonts w:cstheme="minorBidi"/>
              </w:rPr>
            </w:pPr>
            <w:r w:rsidRPr="4A26050F">
              <w:rPr>
                <w:rFonts w:cstheme="minorBidi"/>
              </w:rPr>
              <w:t>If I didn't want the hassle or inconvenience of organising asbestos removal and/or replacement</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525427B" w14:textId="77777777" w:rsidR="00D0469C" w:rsidRDefault="00D0469C" w:rsidP="00D0469C">
            <w:pPr>
              <w:pStyle w:val="TableTextRightAligned"/>
              <w:spacing w:after="0"/>
              <w:jc w:val="center"/>
              <w:rPr>
                <w:rFonts w:cstheme="minorBidi"/>
                <w:color w:val="000000" w:themeColor="text2"/>
              </w:rPr>
            </w:pPr>
            <w:r w:rsidRPr="4A26050F">
              <w:rPr>
                <w:rFonts w:cstheme="minorBidi"/>
                <w:color w:val="000000" w:themeColor="text2"/>
              </w:rPr>
              <w:t>9%</w:t>
            </w:r>
          </w:p>
        </w:tc>
        <w:tc>
          <w:tcPr>
            <w:tcW w:w="2693" w:type="dxa"/>
            <w:tcBorders>
              <w:top w:val="single" w:sz="4" w:space="0" w:color="808080" w:themeColor="background1" w:themeShade="80"/>
              <w:bottom w:val="single" w:sz="4" w:space="0" w:color="808080" w:themeColor="background1" w:themeShade="80"/>
            </w:tcBorders>
          </w:tcPr>
          <w:p w14:paraId="01741605" w14:textId="77777777" w:rsidR="00D0469C" w:rsidRDefault="00D0469C" w:rsidP="00D0469C">
            <w:pPr>
              <w:pStyle w:val="TableTextRightAligned"/>
              <w:spacing w:after="0"/>
              <w:jc w:val="left"/>
              <w:rPr>
                <w:rFonts w:cstheme="minorBidi"/>
                <w:color w:val="000000" w:themeColor="text2"/>
              </w:rPr>
            </w:pPr>
            <w:r w:rsidRPr="41BB9760">
              <w:rPr>
                <w:rFonts w:cstheme="minorBidi"/>
                <w:color w:val="000000" w:themeColor="text2"/>
              </w:rPr>
              <w:t>If it was easier to find a licensed asbestos removalists</w:t>
            </w:r>
          </w:p>
        </w:tc>
        <w:tc>
          <w:tcPr>
            <w:tcW w:w="1710" w:type="dxa"/>
            <w:tcBorders>
              <w:top w:val="single" w:sz="4" w:space="0" w:color="808080" w:themeColor="background1" w:themeShade="80"/>
              <w:left w:val="nil"/>
              <w:bottom w:val="single" w:sz="4" w:space="0" w:color="808080" w:themeColor="background1" w:themeShade="80"/>
              <w:right w:val="nil"/>
            </w:tcBorders>
          </w:tcPr>
          <w:p w14:paraId="5D7D6D2B" w14:textId="77777777" w:rsidR="00D0469C" w:rsidRDefault="00D0469C" w:rsidP="00D0469C">
            <w:pPr>
              <w:pStyle w:val="TableTextRightAligned"/>
              <w:spacing w:after="0"/>
              <w:rPr>
                <w:rFonts w:cstheme="minorBidi"/>
              </w:rPr>
            </w:pPr>
            <w:r w:rsidRPr="41BB9760">
              <w:rPr>
                <w:rFonts w:cstheme="minorBidi"/>
                <w:color w:val="000000" w:themeColor="text2"/>
              </w:rPr>
              <w:t>15%</w:t>
            </w:r>
          </w:p>
        </w:tc>
      </w:tr>
      <w:tr w:rsidR="00D0469C" w14:paraId="5DC27788"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26CB2B3D" w14:textId="77777777" w:rsidR="00D0469C" w:rsidRDefault="00D0469C" w:rsidP="00D0469C">
            <w:pPr>
              <w:pStyle w:val="TableTextLeftAligned"/>
              <w:spacing w:after="0"/>
              <w:rPr>
                <w:rFonts w:cstheme="minorBidi"/>
              </w:rPr>
            </w:pPr>
            <w:r w:rsidRPr="1DCF8D3A">
              <w:rPr>
                <w:rFonts w:cstheme="minorBidi"/>
              </w:rPr>
              <w:t>If the property was heritage listed</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5B469B20" w14:textId="77777777" w:rsidR="00D0469C" w:rsidRDefault="00D0469C" w:rsidP="00D0469C">
            <w:pPr>
              <w:pStyle w:val="TableTextRightAligned"/>
              <w:spacing w:after="0"/>
              <w:jc w:val="center"/>
              <w:rPr>
                <w:rFonts w:cstheme="minorBidi"/>
                <w:color w:val="000000" w:themeColor="text2"/>
              </w:rPr>
            </w:pPr>
            <w:r w:rsidRPr="1DCF8D3A">
              <w:rPr>
                <w:rFonts w:cstheme="minorBidi"/>
                <w:color w:val="000000" w:themeColor="text2"/>
              </w:rPr>
              <w:t>5%</w:t>
            </w:r>
          </w:p>
        </w:tc>
        <w:tc>
          <w:tcPr>
            <w:tcW w:w="2693" w:type="dxa"/>
            <w:tcBorders>
              <w:top w:val="single" w:sz="4" w:space="0" w:color="808080" w:themeColor="background1" w:themeShade="80"/>
              <w:bottom w:val="single" w:sz="4" w:space="0" w:color="808080" w:themeColor="background1" w:themeShade="80"/>
            </w:tcBorders>
          </w:tcPr>
          <w:p w14:paraId="3EB9FDE8" w14:textId="77777777" w:rsidR="00D0469C" w:rsidRDefault="00D0469C" w:rsidP="00D0469C">
            <w:pPr>
              <w:pStyle w:val="TableTextRightAligned"/>
              <w:spacing w:after="0"/>
              <w:jc w:val="left"/>
              <w:rPr>
                <w:rFonts w:cstheme="minorBidi"/>
                <w:color w:val="000000" w:themeColor="text2"/>
              </w:rPr>
            </w:pPr>
            <w:r w:rsidRPr="41BB9760">
              <w:rPr>
                <w:rFonts w:cstheme="minorBidi"/>
                <w:color w:val="000000" w:themeColor="text2"/>
              </w:rPr>
              <w:t>If children or someone who is sick started living in, regularly visited, or moved in next door</w:t>
            </w:r>
          </w:p>
        </w:tc>
        <w:tc>
          <w:tcPr>
            <w:tcW w:w="1710" w:type="dxa"/>
            <w:tcBorders>
              <w:top w:val="single" w:sz="4" w:space="0" w:color="808080" w:themeColor="background1" w:themeShade="80"/>
              <w:left w:val="nil"/>
              <w:bottom w:val="single" w:sz="4" w:space="0" w:color="808080" w:themeColor="background1" w:themeShade="80"/>
              <w:right w:val="nil"/>
            </w:tcBorders>
          </w:tcPr>
          <w:p w14:paraId="004E7A9D" w14:textId="77777777" w:rsidR="00D0469C" w:rsidRDefault="00D0469C" w:rsidP="00D0469C">
            <w:pPr>
              <w:pStyle w:val="TableTextRightAligned"/>
              <w:spacing w:after="0"/>
              <w:rPr>
                <w:rFonts w:cstheme="minorBidi"/>
              </w:rPr>
            </w:pPr>
            <w:r w:rsidRPr="41BB9760">
              <w:rPr>
                <w:rFonts w:cstheme="minorBidi"/>
                <w:color w:val="000000" w:themeColor="text2"/>
              </w:rPr>
              <w:t>10%</w:t>
            </w:r>
          </w:p>
        </w:tc>
      </w:tr>
      <w:tr w:rsidR="00C12DAE" w14:paraId="1715376A"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0870737A" w14:textId="7CA69E26" w:rsidR="00C12DAE" w:rsidRDefault="00C12DAE" w:rsidP="00C12DAE">
            <w:pPr>
              <w:pStyle w:val="TableTextLeftAligned"/>
              <w:tabs>
                <w:tab w:val="left" w:pos="2160"/>
              </w:tabs>
              <w:spacing w:after="0"/>
              <w:rPr>
                <w:rFonts w:cstheme="minorBidi"/>
              </w:rPr>
            </w:pPr>
            <w:r w:rsidRPr="1DCF8D3A">
              <w:rPr>
                <w:rFonts w:cstheme="minorBidi"/>
              </w:rPr>
              <w:t xml:space="preserve">If I would lose my tenants and rental income </w:t>
            </w:r>
            <w:r w:rsidRPr="00AE24CB">
              <w:rPr>
                <w:rFonts w:asciiTheme="majorHAnsi" w:hAnsiTheme="majorHAnsi" w:cstheme="majorHAnsi"/>
                <w:i/>
                <w:szCs w:val="20"/>
              </w:rPr>
              <w:t>(only asked of landlords)</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5D0AD3BA" w14:textId="2BD2353B" w:rsidR="00C12DAE" w:rsidRDefault="00C12DAE" w:rsidP="00C12DAE">
            <w:pPr>
              <w:pStyle w:val="TableTextRightAligned"/>
              <w:spacing w:after="0"/>
              <w:jc w:val="center"/>
              <w:rPr>
                <w:rFonts w:cstheme="minorBidi"/>
                <w:color w:val="000000" w:themeColor="text2"/>
              </w:rPr>
            </w:pPr>
            <w:r w:rsidRPr="1DCF8D3A">
              <w:rPr>
                <w:rFonts w:cstheme="minorBidi"/>
                <w:color w:val="000000" w:themeColor="text2"/>
              </w:rPr>
              <w:t>4%</w:t>
            </w:r>
            <w:r>
              <w:rPr>
                <w:rFonts w:cstheme="minorBidi"/>
                <w:color w:val="000000" w:themeColor="text2"/>
              </w:rPr>
              <w:t xml:space="preserve"> </w:t>
            </w:r>
            <w:r w:rsidRPr="00C12DAE">
              <w:rPr>
                <w:rFonts w:cstheme="minorBidi"/>
                <w:i/>
                <w:color w:val="000000" w:themeColor="text2"/>
              </w:rPr>
              <w:t>(</w:t>
            </w:r>
            <w:r>
              <w:rPr>
                <w:rFonts w:cstheme="minorBidi"/>
                <w:i/>
                <w:color w:val="000000" w:themeColor="text2"/>
              </w:rPr>
              <w:t>84</w:t>
            </w:r>
            <w:r w:rsidRPr="00C12DAE">
              <w:rPr>
                <w:rFonts w:cstheme="minorBidi"/>
                <w:i/>
                <w:color w:val="000000" w:themeColor="text2"/>
              </w:rPr>
              <w:t xml:space="preserve"> landlords)</w:t>
            </w:r>
          </w:p>
        </w:tc>
        <w:tc>
          <w:tcPr>
            <w:tcW w:w="2693" w:type="dxa"/>
            <w:tcBorders>
              <w:top w:val="single" w:sz="4" w:space="0" w:color="808080" w:themeColor="background1" w:themeShade="80"/>
              <w:bottom w:val="single" w:sz="4" w:space="0" w:color="808080" w:themeColor="background1" w:themeShade="80"/>
            </w:tcBorders>
          </w:tcPr>
          <w:p w14:paraId="0369808F" w14:textId="0E6221B0" w:rsidR="00C12DAE" w:rsidRDefault="00C12DAE" w:rsidP="00C12DAE">
            <w:pPr>
              <w:pStyle w:val="TableTextRightAligned"/>
              <w:spacing w:after="0"/>
              <w:jc w:val="left"/>
              <w:rPr>
                <w:rFonts w:cstheme="minorBidi"/>
                <w:color w:val="000000" w:themeColor="text2"/>
              </w:rPr>
            </w:pPr>
            <w:r w:rsidRPr="41BB9760">
              <w:rPr>
                <w:rFonts w:cstheme="minorBidi"/>
                <w:color w:val="000000" w:themeColor="text2"/>
              </w:rPr>
              <w:t>If I could be compensated for lost income while my tenants vacated the property during the removal</w:t>
            </w:r>
            <w:r>
              <w:rPr>
                <w:rFonts w:cstheme="minorBidi"/>
                <w:color w:val="000000" w:themeColor="text2"/>
              </w:rPr>
              <w:t xml:space="preserve"> </w:t>
            </w:r>
            <w:r w:rsidRPr="00AE24CB">
              <w:rPr>
                <w:rFonts w:asciiTheme="majorHAnsi" w:hAnsiTheme="majorHAnsi" w:cstheme="majorHAnsi"/>
                <w:i/>
                <w:szCs w:val="20"/>
              </w:rPr>
              <w:t>(only asked of landlords)</w:t>
            </w:r>
          </w:p>
        </w:tc>
        <w:tc>
          <w:tcPr>
            <w:tcW w:w="1710" w:type="dxa"/>
            <w:tcBorders>
              <w:top w:val="single" w:sz="4" w:space="0" w:color="808080" w:themeColor="background1" w:themeShade="80"/>
              <w:left w:val="nil"/>
              <w:bottom w:val="single" w:sz="4" w:space="0" w:color="808080" w:themeColor="background1" w:themeShade="80"/>
              <w:right w:val="nil"/>
            </w:tcBorders>
          </w:tcPr>
          <w:p w14:paraId="01759657" w14:textId="369B9AAE" w:rsidR="00C12DAE" w:rsidRDefault="00C12DAE" w:rsidP="00C12DAE">
            <w:pPr>
              <w:pStyle w:val="TableTextRightAligned"/>
              <w:spacing w:after="0"/>
              <w:rPr>
                <w:rFonts w:cstheme="minorBidi"/>
              </w:rPr>
            </w:pPr>
            <w:r w:rsidRPr="41BB9760">
              <w:rPr>
                <w:rFonts w:cstheme="minorBidi"/>
                <w:color w:val="000000" w:themeColor="text2"/>
              </w:rPr>
              <w:t>7%</w:t>
            </w:r>
            <w:r>
              <w:rPr>
                <w:rFonts w:cstheme="minorBidi"/>
                <w:color w:val="000000" w:themeColor="text2"/>
              </w:rPr>
              <w:t xml:space="preserve"> </w:t>
            </w:r>
            <w:r w:rsidRPr="00C12DAE">
              <w:rPr>
                <w:rFonts w:cstheme="minorBidi"/>
                <w:i/>
                <w:color w:val="000000" w:themeColor="text2"/>
              </w:rPr>
              <w:t>(137 landlords)</w:t>
            </w:r>
          </w:p>
        </w:tc>
      </w:tr>
      <w:tr w:rsidR="00C12DAE" w14:paraId="2F5C5C32"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23FB8CA4" w14:textId="77777777" w:rsidR="00C12DAE" w:rsidRDefault="00C12DAE" w:rsidP="00C12DAE">
            <w:pPr>
              <w:pStyle w:val="TableTextLeftAligned"/>
              <w:spacing w:after="0"/>
              <w:rPr>
                <w:rFonts w:cstheme="minorBidi"/>
              </w:rPr>
            </w:pPr>
            <w:r w:rsidRPr="2688093A">
              <w:rPr>
                <w:rFonts w:cstheme="minorBidi"/>
              </w:rPr>
              <w:lastRenderedPageBreak/>
              <w:t>If fires, floods, and severe storms were uncommon in my area</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044F383A" w14:textId="77777777" w:rsidR="00C12DAE" w:rsidRDefault="00C12DAE" w:rsidP="00C12DAE">
            <w:pPr>
              <w:pStyle w:val="TableTextRightAligned"/>
              <w:spacing w:after="0"/>
              <w:jc w:val="center"/>
              <w:rPr>
                <w:rFonts w:cstheme="minorBidi"/>
                <w:color w:val="000000" w:themeColor="text2"/>
              </w:rPr>
            </w:pPr>
            <w:r w:rsidRPr="2688093A">
              <w:rPr>
                <w:rFonts w:cstheme="minorBidi"/>
                <w:color w:val="000000" w:themeColor="text2"/>
              </w:rPr>
              <w:t>3%</w:t>
            </w:r>
          </w:p>
        </w:tc>
        <w:tc>
          <w:tcPr>
            <w:tcW w:w="2693" w:type="dxa"/>
            <w:tcBorders>
              <w:top w:val="single" w:sz="4" w:space="0" w:color="808080" w:themeColor="background1" w:themeShade="80"/>
              <w:bottom w:val="single" w:sz="4" w:space="0" w:color="808080" w:themeColor="background1" w:themeShade="80"/>
            </w:tcBorders>
          </w:tcPr>
          <w:p w14:paraId="6E2CAD39" w14:textId="3DD877CF" w:rsidR="00C12DAE" w:rsidRDefault="00C12DAE" w:rsidP="00C12DAE">
            <w:pPr>
              <w:pStyle w:val="TableTextRightAligned"/>
              <w:spacing w:after="0"/>
              <w:jc w:val="left"/>
              <w:rPr>
                <w:rFonts w:cstheme="minorBidi"/>
                <w:color w:val="000000" w:themeColor="text2"/>
              </w:rPr>
            </w:pPr>
            <w:r w:rsidRPr="41BB9760">
              <w:rPr>
                <w:rFonts w:cstheme="minorBidi"/>
                <w:color w:val="000000" w:themeColor="text2"/>
              </w:rPr>
              <w:t>If I didn't have insurance that covered the expensive clean-up costs of damaged asbestos</w:t>
            </w:r>
          </w:p>
        </w:tc>
        <w:tc>
          <w:tcPr>
            <w:tcW w:w="1710" w:type="dxa"/>
            <w:tcBorders>
              <w:top w:val="single" w:sz="4" w:space="0" w:color="808080" w:themeColor="background1" w:themeShade="80"/>
              <w:left w:val="nil"/>
              <w:bottom w:val="single" w:sz="4" w:space="0" w:color="808080" w:themeColor="background1" w:themeShade="80"/>
              <w:right w:val="nil"/>
            </w:tcBorders>
          </w:tcPr>
          <w:p w14:paraId="42FE42FA" w14:textId="25CBD917" w:rsidR="00C12DAE" w:rsidRDefault="00C12DAE" w:rsidP="00C12DAE">
            <w:pPr>
              <w:pStyle w:val="TableTextRightAligned"/>
              <w:spacing w:after="0"/>
              <w:rPr>
                <w:rFonts w:cstheme="minorBidi"/>
              </w:rPr>
            </w:pPr>
            <w:r w:rsidRPr="41BB9760">
              <w:rPr>
                <w:rFonts w:cstheme="minorBidi"/>
                <w:color w:val="000000" w:themeColor="text2"/>
              </w:rPr>
              <w:t>4%</w:t>
            </w:r>
          </w:p>
        </w:tc>
      </w:tr>
      <w:tr w:rsidR="00C12DAE" w14:paraId="51FE174F" w14:textId="77777777" w:rsidTr="00BD081E">
        <w:trPr>
          <w:trHeight w:val="228"/>
        </w:trPr>
        <w:tc>
          <w:tcPr>
            <w:tcW w:w="2835" w:type="dxa"/>
            <w:tcBorders>
              <w:top w:val="single" w:sz="4" w:space="0" w:color="808080" w:themeColor="background1" w:themeShade="80"/>
              <w:bottom w:val="single" w:sz="4" w:space="0" w:color="808080" w:themeColor="background1" w:themeShade="80"/>
            </w:tcBorders>
            <w:shd w:val="clear" w:color="auto" w:fill="auto"/>
          </w:tcPr>
          <w:p w14:paraId="0549A8CF" w14:textId="77777777" w:rsidR="00C12DAE" w:rsidRDefault="00C12DAE" w:rsidP="00C12DAE">
            <w:pPr>
              <w:pStyle w:val="TableTextLeftAligned"/>
              <w:spacing w:after="0"/>
            </w:pPr>
            <w:r w:rsidRPr="2688093A">
              <w:rPr>
                <w:rFonts w:cstheme="minorBidi"/>
              </w:rPr>
              <w:t>Other</w:t>
            </w:r>
          </w:p>
        </w:tc>
        <w:tc>
          <w:tcPr>
            <w:tcW w:w="1560" w:type="dxa"/>
            <w:tcBorders>
              <w:top w:val="single" w:sz="4" w:space="0" w:color="808080" w:themeColor="background1" w:themeShade="80"/>
              <w:left w:val="nil"/>
              <w:bottom w:val="single" w:sz="4" w:space="0" w:color="808080" w:themeColor="background1" w:themeShade="80"/>
              <w:right w:val="nil"/>
            </w:tcBorders>
            <w:shd w:val="clear" w:color="auto" w:fill="auto"/>
          </w:tcPr>
          <w:p w14:paraId="75DDBAFA" w14:textId="77777777" w:rsidR="00C12DAE" w:rsidRDefault="00C12DAE" w:rsidP="00C12DAE">
            <w:pPr>
              <w:pStyle w:val="TableTextRightAligned"/>
              <w:spacing w:after="0"/>
              <w:jc w:val="center"/>
              <w:rPr>
                <w:rFonts w:cstheme="minorBidi"/>
                <w:color w:val="000000" w:themeColor="text2"/>
              </w:rPr>
            </w:pPr>
            <w:r w:rsidRPr="2688093A">
              <w:rPr>
                <w:rFonts w:cstheme="minorBidi"/>
                <w:color w:val="000000" w:themeColor="text2"/>
              </w:rPr>
              <w:t>&lt;1%</w:t>
            </w:r>
          </w:p>
        </w:tc>
        <w:tc>
          <w:tcPr>
            <w:tcW w:w="2693" w:type="dxa"/>
            <w:tcBorders>
              <w:top w:val="single" w:sz="4" w:space="0" w:color="808080" w:themeColor="background1" w:themeShade="80"/>
              <w:bottom w:val="single" w:sz="4" w:space="0" w:color="808080" w:themeColor="background1" w:themeShade="80"/>
            </w:tcBorders>
          </w:tcPr>
          <w:p w14:paraId="565B0859" w14:textId="6BAD4DD0" w:rsidR="00C12DAE" w:rsidRDefault="00C12DAE" w:rsidP="00C12DAE">
            <w:pPr>
              <w:pStyle w:val="TableTextRightAligned"/>
              <w:spacing w:after="0"/>
              <w:jc w:val="left"/>
              <w:rPr>
                <w:rFonts w:cstheme="minorBidi"/>
                <w:color w:val="000000" w:themeColor="text2"/>
              </w:rPr>
            </w:pPr>
            <w:r w:rsidRPr="41BB9760">
              <w:rPr>
                <w:rFonts w:cstheme="minorBidi"/>
                <w:color w:val="000000" w:themeColor="text2"/>
              </w:rPr>
              <w:t>If fires, floods, severe storms etc became a higher risk in the area</w:t>
            </w:r>
          </w:p>
        </w:tc>
        <w:tc>
          <w:tcPr>
            <w:tcW w:w="1710" w:type="dxa"/>
            <w:tcBorders>
              <w:top w:val="single" w:sz="4" w:space="0" w:color="808080" w:themeColor="background1" w:themeShade="80"/>
              <w:left w:val="nil"/>
              <w:bottom w:val="single" w:sz="4" w:space="0" w:color="808080" w:themeColor="background1" w:themeShade="80"/>
              <w:right w:val="nil"/>
            </w:tcBorders>
          </w:tcPr>
          <w:p w14:paraId="7D5C1E29" w14:textId="74F30E05" w:rsidR="00C12DAE" w:rsidRDefault="00C12DAE" w:rsidP="00C12DAE">
            <w:pPr>
              <w:pStyle w:val="TableTextRightAligned"/>
              <w:spacing w:after="0"/>
              <w:rPr>
                <w:rFonts w:cstheme="minorBidi"/>
              </w:rPr>
            </w:pPr>
            <w:r w:rsidRPr="41BB9760">
              <w:rPr>
                <w:rFonts w:cstheme="minorBidi"/>
                <w:color w:val="000000" w:themeColor="text2"/>
              </w:rPr>
              <w:t>3%</w:t>
            </w:r>
          </w:p>
        </w:tc>
      </w:tr>
      <w:tr w:rsidR="002610E6" w14:paraId="600EDFA3" w14:textId="77777777" w:rsidTr="00BD081E">
        <w:trPr>
          <w:trHeight w:val="228"/>
        </w:trPr>
        <w:tc>
          <w:tcPr>
            <w:tcW w:w="2835" w:type="dxa"/>
            <w:tcBorders>
              <w:top w:val="single" w:sz="4" w:space="0" w:color="808080" w:themeColor="background1" w:themeShade="80"/>
              <w:left w:val="none" w:sz="8" w:space="0" w:color="000000" w:themeColor="text2"/>
              <w:bottom w:val="none" w:sz="4" w:space="0" w:color="808080" w:themeColor="background2" w:themeShade="80"/>
              <w:right w:val="none" w:sz="8" w:space="0" w:color="000000" w:themeColor="text2"/>
            </w:tcBorders>
            <w:shd w:val="clear" w:color="auto" w:fill="auto"/>
          </w:tcPr>
          <w:p w14:paraId="1BD11AD3" w14:textId="04E28FCE" w:rsidR="002610E6" w:rsidRDefault="002610E6" w:rsidP="002610E6">
            <w:pPr>
              <w:pStyle w:val="TableTextLeftAligned"/>
              <w:spacing w:after="0"/>
              <w:rPr>
                <w:rFonts w:cstheme="minorBidi"/>
              </w:rPr>
            </w:pPr>
            <w:r w:rsidRPr="00592381">
              <w:rPr>
                <w:rFonts w:asciiTheme="majorHAnsi" w:hAnsiTheme="majorHAnsi" w:cstheme="majorHAnsi"/>
                <w:color w:val="FFFFFF" w:themeColor="background1"/>
                <w:szCs w:val="20"/>
              </w:rPr>
              <w:t>empty cell</w:t>
            </w:r>
          </w:p>
        </w:tc>
        <w:tc>
          <w:tcPr>
            <w:tcW w:w="1560" w:type="dxa"/>
            <w:tcBorders>
              <w:top w:val="single" w:sz="4" w:space="0" w:color="808080" w:themeColor="background1" w:themeShade="80"/>
              <w:left w:val="none" w:sz="8" w:space="0" w:color="000000" w:themeColor="text2"/>
              <w:bottom w:val="none" w:sz="4" w:space="0" w:color="808080" w:themeColor="background2" w:themeShade="80"/>
              <w:right w:val="nil"/>
            </w:tcBorders>
            <w:shd w:val="clear" w:color="auto" w:fill="auto"/>
          </w:tcPr>
          <w:p w14:paraId="3FFEE46C" w14:textId="3B9B24E8" w:rsidR="002610E6" w:rsidRDefault="002610E6" w:rsidP="002610E6">
            <w:pPr>
              <w:pStyle w:val="TableTextRightAligned"/>
              <w:spacing w:after="0"/>
              <w:jc w:val="center"/>
              <w:rPr>
                <w:rFonts w:cstheme="minorBidi"/>
                <w:color w:val="000000" w:themeColor="text2"/>
              </w:rPr>
            </w:pPr>
            <w:r w:rsidRPr="00592381">
              <w:rPr>
                <w:rFonts w:asciiTheme="majorHAnsi" w:hAnsiTheme="majorHAnsi" w:cstheme="majorHAnsi"/>
                <w:color w:val="FFFFFF" w:themeColor="background1"/>
                <w:szCs w:val="20"/>
              </w:rPr>
              <w:t>empty cell</w:t>
            </w:r>
          </w:p>
        </w:tc>
        <w:tc>
          <w:tcPr>
            <w:tcW w:w="2693" w:type="dxa"/>
            <w:tcBorders>
              <w:top w:val="single" w:sz="4" w:space="0" w:color="808080" w:themeColor="background1" w:themeShade="80"/>
              <w:left w:val="nil"/>
              <w:bottom w:val="single" w:sz="4" w:space="0" w:color="808080" w:themeColor="background1" w:themeShade="80"/>
            </w:tcBorders>
          </w:tcPr>
          <w:p w14:paraId="308DDFEC" w14:textId="2C4E76E1" w:rsidR="002610E6" w:rsidRDefault="002610E6" w:rsidP="002610E6">
            <w:pPr>
              <w:pStyle w:val="TableTextRightAligned"/>
              <w:spacing w:after="0"/>
              <w:jc w:val="left"/>
              <w:rPr>
                <w:rFonts w:cstheme="minorBidi"/>
                <w:color w:val="000000" w:themeColor="text2"/>
              </w:rPr>
            </w:pPr>
            <w:r w:rsidRPr="41BB9760">
              <w:rPr>
                <w:rFonts w:cstheme="minorBidi"/>
                <w:color w:val="000000" w:themeColor="text2"/>
              </w:rPr>
              <w:t>If others in the community were doing it at the same time</w:t>
            </w:r>
          </w:p>
        </w:tc>
        <w:tc>
          <w:tcPr>
            <w:tcW w:w="1710" w:type="dxa"/>
            <w:tcBorders>
              <w:top w:val="single" w:sz="4" w:space="0" w:color="808080" w:themeColor="background1" w:themeShade="80"/>
              <w:left w:val="nil"/>
              <w:bottom w:val="single" w:sz="4" w:space="0" w:color="808080" w:themeColor="background1" w:themeShade="80"/>
              <w:right w:val="nil"/>
            </w:tcBorders>
          </w:tcPr>
          <w:p w14:paraId="4DD42EA9" w14:textId="244C7DF3" w:rsidR="002610E6" w:rsidRDefault="002610E6" w:rsidP="002610E6">
            <w:pPr>
              <w:pStyle w:val="TableTextRightAligned"/>
              <w:spacing w:after="0"/>
              <w:rPr>
                <w:rFonts w:cstheme="minorBidi"/>
              </w:rPr>
            </w:pPr>
            <w:r w:rsidRPr="41BB9760">
              <w:rPr>
                <w:rFonts w:cstheme="minorBidi"/>
                <w:color w:val="000000" w:themeColor="text2"/>
              </w:rPr>
              <w:t>2%</w:t>
            </w:r>
          </w:p>
        </w:tc>
      </w:tr>
      <w:tr w:rsidR="002610E6" w14:paraId="12268FC7" w14:textId="77777777" w:rsidTr="00BD081E">
        <w:trPr>
          <w:trHeight w:val="508"/>
        </w:trPr>
        <w:tc>
          <w:tcPr>
            <w:tcW w:w="2835" w:type="dxa"/>
            <w:tcBorders>
              <w:top w:val="none" w:sz="4" w:space="0" w:color="808080" w:themeColor="background2" w:themeShade="80"/>
              <w:left w:val="none" w:sz="8" w:space="0" w:color="000000" w:themeColor="text2"/>
              <w:bottom w:val="single" w:sz="18" w:space="0" w:color="2D276C" w:themeColor="accent6"/>
              <w:right w:val="none" w:sz="8" w:space="0" w:color="000000" w:themeColor="text2"/>
            </w:tcBorders>
            <w:shd w:val="clear" w:color="auto" w:fill="auto"/>
          </w:tcPr>
          <w:p w14:paraId="702FF1D7" w14:textId="02B38252" w:rsidR="002610E6" w:rsidRDefault="002610E6" w:rsidP="002610E6">
            <w:pPr>
              <w:pStyle w:val="TableTextLeftAligned"/>
              <w:spacing w:after="0"/>
              <w:rPr>
                <w:rFonts w:cstheme="minorBidi"/>
              </w:rPr>
            </w:pPr>
            <w:r w:rsidRPr="00592381">
              <w:rPr>
                <w:rFonts w:asciiTheme="majorHAnsi" w:hAnsiTheme="majorHAnsi" w:cstheme="majorHAnsi"/>
                <w:color w:val="FFFFFF" w:themeColor="background1"/>
                <w:szCs w:val="20"/>
              </w:rPr>
              <w:t>empty cell</w:t>
            </w:r>
          </w:p>
        </w:tc>
        <w:tc>
          <w:tcPr>
            <w:tcW w:w="1560" w:type="dxa"/>
            <w:tcBorders>
              <w:top w:val="none" w:sz="4" w:space="0" w:color="808080" w:themeColor="background2" w:themeShade="80"/>
              <w:left w:val="none" w:sz="8" w:space="0" w:color="000000" w:themeColor="text2"/>
              <w:bottom w:val="single" w:sz="18" w:space="0" w:color="2D276C" w:themeColor="accent6"/>
              <w:right w:val="none" w:sz="8" w:space="0" w:color="000000" w:themeColor="text2"/>
            </w:tcBorders>
            <w:shd w:val="clear" w:color="auto" w:fill="auto"/>
          </w:tcPr>
          <w:p w14:paraId="7A5DA8C2" w14:textId="49E3BD10" w:rsidR="002610E6" w:rsidRDefault="002610E6" w:rsidP="002610E6">
            <w:pPr>
              <w:pStyle w:val="TableTextRightAligned"/>
              <w:spacing w:after="0"/>
              <w:rPr>
                <w:rFonts w:cstheme="minorBidi"/>
                <w:color w:val="000000" w:themeColor="text2"/>
              </w:rPr>
            </w:pPr>
            <w:r w:rsidRPr="00592381">
              <w:rPr>
                <w:rFonts w:asciiTheme="majorHAnsi" w:hAnsiTheme="majorHAnsi" w:cstheme="majorHAnsi"/>
                <w:color w:val="FFFFFF" w:themeColor="background1"/>
                <w:szCs w:val="20"/>
              </w:rPr>
              <w:t>empty cell</w:t>
            </w:r>
          </w:p>
        </w:tc>
        <w:tc>
          <w:tcPr>
            <w:tcW w:w="2693" w:type="dxa"/>
            <w:tcBorders>
              <w:top w:val="single" w:sz="4" w:space="0" w:color="808080" w:themeColor="background1" w:themeShade="80"/>
              <w:left w:val="none" w:sz="8" w:space="0" w:color="000000" w:themeColor="text2"/>
              <w:bottom w:val="single" w:sz="18" w:space="0" w:color="2D276C" w:themeColor="accent6"/>
            </w:tcBorders>
          </w:tcPr>
          <w:p w14:paraId="464AF260" w14:textId="636F8A72" w:rsidR="002610E6" w:rsidRDefault="002610E6" w:rsidP="002610E6">
            <w:pPr>
              <w:pStyle w:val="TableTextRightAligned"/>
              <w:spacing w:after="0"/>
              <w:jc w:val="left"/>
              <w:rPr>
                <w:rFonts w:cstheme="minorBidi"/>
                <w:color w:val="000000" w:themeColor="text2"/>
              </w:rPr>
            </w:pPr>
            <w:r w:rsidRPr="41BB9760">
              <w:rPr>
                <w:rFonts w:cstheme="minorBidi"/>
                <w:color w:val="000000" w:themeColor="text2"/>
              </w:rPr>
              <w:t>If the property was not heritage listed</w:t>
            </w:r>
          </w:p>
        </w:tc>
        <w:tc>
          <w:tcPr>
            <w:tcW w:w="1710" w:type="dxa"/>
            <w:tcBorders>
              <w:top w:val="single" w:sz="4" w:space="0" w:color="808080" w:themeColor="background1" w:themeShade="80"/>
              <w:bottom w:val="single" w:sz="18" w:space="0" w:color="2D276C" w:themeColor="accent6"/>
            </w:tcBorders>
          </w:tcPr>
          <w:p w14:paraId="4441249E" w14:textId="52EB483E" w:rsidR="002610E6" w:rsidRDefault="002610E6" w:rsidP="002610E6">
            <w:pPr>
              <w:pStyle w:val="TableTextRightAligned"/>
              <w:spacing w:after="0"/>
              <w:rPr>
                <w:rFonts w:cstheme="minorBidi"/>
              </w:rPr>
            </w:pPr>
            <w:r w:rsidRPr="43C2282F">
              <w:rPr>
                <w:rFonts w:cstheme="minorBidi"/>
                <w:color w:val="000000" w:themeColor="text2"/>
              </w:rPr>
              <w:t>1%</w:t>
            </w:r>
          </w:p>
        </w:tc>
      </w:tr>
    </w:tbl>
    <w:p w14:paraId="4C8A23E7" w14:textId="0F9B6A0F" w:rsidR="00E6587A" w:rsidRDefault="00D0469C" w:rsidP="00EB1CF6">
      <w:pPr>
        <w:pStyle w:val="SourceNotesText"/>
      </w:pPr>
      <w:r w:rsidRPr="4A7360A0">
        <w:t xml:space="preserve">Notes: </w:t>
      </w:r>
      <w:r w:rsidR="00C12DAE">
        <w:t>All 1,959 respondents</w:t>
      </w:r>
      <w:r w:rsidR="00C12DAE" w:rsidRPr="00C12DAE">
        <w:t xml:space="preserve"> who reported no asbestos on their property, or were unsure, were asked which circumstances would increase their willingness to remove asbestos</w:t>
      </w:r>
      <w:r w:rsidR="00C12DAE">
        <w:t>, or increase the likelihood of them leaving it in place,</w:t>
      </w:r>
      <w:r w:rsidR="00C12DAE" w:rsidRPr="00C12DAE">
        <w:t xml:space="preserve"> if it was found on their property</w:t>
      </w:r>
      <w:r w:rsidR="00C12DAE">
        <w:t xml:space="preserve">. </w:t>
      </w:r>
      <w:r w:rsidRPr="4A7360A0">
        <w:t>Response options were presented to respondents in a randomised order</w:t>
      </w:r>
      <w:r w:rsidR="002610E6">
        <w:t xml:space="preserve"> for both questions.</w:t>
      </w:r>
      <w:r>
        <w:br w:type="page"/>
      </w:r>
    </w:p>
    <w:p w14:paraId="2B03499D" w14:textId="33F05F48" w:rsidR="00E6587A" w:rsidRDefault="00C36AB7" w:rsidP="00C36AB7">
      <w:pPr>
        <w:pStyle w:val="Caption"/>
      </w:pPr>
      <w:r>
        <w:lastRenderedPageBreak/>
        <w:t xml:space="preserve">Appendix Table </w:t>
      </w:r>
      <w:r>
        <w:fldChar w:fldCharType="begin"/>
      </w:r>
      <w:r>
        <w:instrText>SEQ Appendix_Table \* ARABIC</w:instrText>
      </w:r>
      <w:r>
        <w:fldChar w:fldCharType="separate"/>
      </w:r>
      <w:r>
        <w:rPr>
          <w:noProof/>
        </w:rPr>
        <w:t>8</w:t>
      </w:r>
      <w:r>
        <w:fldChar w:fldCharType="end"/>
      </w:r>
      <w:r>
        <w:t xml:space="preserve">. </w:t>
      </w:r>
      <w:r w:rsidRPr="00AF4DA4">
        <w:t>Conditions that increase the priority of confirming the presence of asbestos</w:t>
      </w:r>
    </w:p>
    <w:tbl>
      <w:tblPr>
        <w:tblStyle w:val="DefaultTable"/>
        <w:tblW w:w="8310" w:type="dxa"/>
        <w:tblLook w:val="0420" w:firstRow="1" w:lastRow="0" w:firstColumn="0" w:lastColumn="0" w:noHBand="0" w:noVBand="1"/>
        <w:tblCaption w:val="Conditions that increase the priority of confirming the presence of asbestos"/>
        <w:tblDescription w:val="This table presents a selection of free text responses with conditions that would increase homeowners' priority of confirming the presence of asbestos. The quotes are sorted into 6 themes: planning renovations, incidental discovery, increased risks or (potentially) causing harm, reduced cost or increased affordability, legal mandates, and influence of strata or neighbours."/>
      </w:tblPr>
      <w:tblGrid>
        <w:gridCol w:w="2565"/>
        <w:gridCol w:w="5745"/>
      </w:tblGrid>
      <w:tr w:rsidR="004A5699" w:rsidRPr="004A5699" w14:paraId="1BEAEF51" w14:textId="77777777" w:rsidTr="001178A4">
        <w:trPr>
          <w:cnfStyle w:val="100000000000" w:firstRow="1" w:lastRow="0" w:firstColumn="0" w:lastColumn="0" w:oddVBand="0" w:evenVBand="0" w:oddHBand="0" w:evenHBand="0" w:firstRowFirstColumn="0" w:firstRowLastColumn="0" w:lastRowFirstColumn="0" w:lastRowLastColumn="0"/>
          <w:trHeight w:val="300"/>
          <w:tblHeader/>
        </w:trPr>
        <w:tc>
          <w:tcPr>
            <w:tcW w:w="2565" w:type="dxa"/>
            <w:tcBorders>
              <w:top w:val="nil"/>
              <w:bottom w:val="nil"/>
            </w:tcBorders>
          </w:tcPr>
          <w:p w14:paraId="382BD05F" w14:textId="77777777" w:rsidR="00E6587A" w:rsidRPr="004A5699" w:rsidRDefault="00E6587A" w:rsidP="00C56702">
            <w:pPr>
              <w:pStyle w:val="TableHeading"/>
              <w:numPr>
                <w:ilvl w:val="0"/>
                <w:numId w:val="0"/>
              </w:numPr>
              <w:rPr>
                <w:b/>
                <w:color w:val="FFFFFF" w:themeColor="background1"/>
              </w:rPr>
            </w:pPr>
            <w:r w:rsidRPr="004A5699">
              <w:rPr>
                <w:b/>
                <w:color w:val="FFFFFF" w:themeColor="background1"/>
              </w:rPr>
              <w:t>Themes</w:t>
            </w:r>
          </w:p>
        </w:tc>
        <w:tc>
          <w:tcPr>
            <w:tcW w:w="5745" w:type="dxa"/>
            <w:tcBorders>
              <w:top w:val="nil"/>
              <w:bottom w:val="nil"/>
            </w:tcBorders>
          </w:tcPr>
          <w:p w14:paraId="03E5A4AB" w14:textId="77777777" w:rsidR="00E6587A" w:rsidRPr="004A5699" w:rsidRDefault="00E6587A" w:rsidP="00C56702">
            <w:pPr>
              <w:pStyle w:val="TableHeading"/>
              <w:numPr>
                <w:ilvl w:val="0"/>
                <w:numId w:val="0"/>
              </w:numPr>
              <w:rPr>
                <w:b/>
                <w:color w:val="FFFFFF" w:themeColor="background1"/>
              </w:rPr>
            </w:pPr>
            <w:r w:rsidRPr="004A5699">
              <w:rPr>
                <w:b/>
                <w:color w:val="FFFFFF" w:themeColor="background1"/>
              </w:rPr>
              <w:t>Respondent free text responses</w:t>
            </w:r>
          </w:p>
        </w:tc>
      </w:tr>
      <w:tr w:rsidR="00E6587A" w14:paraId="1C0BA504" w14:textId="77777777" w:rsidTr="00B23CD8">
        <w:trPr>
          <w:trHeight w:val="300"/>
        </w:trPr>
        <w:tc>
          <w:tcPr>
            <w:tcW w:w="2565" w:type="dxa"/>
            <w:tcBorders>
              <w:top w:val="nil"/>
            </w:tcBorders>
            <w:shd w:val="clear" w:color="auto" w:fill="auto"/>
          </w:tcPr>
          <w:p w14:paraId="1EEBBCF0" w14:textId="77777777" w:rsidR="00E6587A" w:rsidRDefault="00E6587A" w:rsidP="00B23CD8">
            <w:pPr>
              <w:pStyle w:val="TableTextLeftAligned"/>
              <w:spacing w:before="120" w:after="0"/>
              <w:rPr>
                <w:b/>
                <w:bCs/>
              </w:rPr>
            </w:pPr>
            <w:r w:rsidRPr="19B69CA0">
              <w:rPr>
                <w:b/>
                <w:bCs/>
              </w:rPr>
              <w:t>Planning renovations</w:t>
            </w:r>
          </w:p>
        </w:tc>
        <w:tc>
          <w:tcPr>
            <w:tcW w:w="5745" w:type="dxa"/>
            <w:tcBorders>
              <w:top w:val="nil"/>
            </w:tcBorders>
            <w:shd w:val="clear" w:color="auto" w:fill="auto"/>
          </w:tcPr>
          <w:p w14:paraId="34F38E3D" w14:textId="77777777" w:rsidR="00FD1F72" w:rsidRPr="00B23CD8" w:rsidRDefault="00E6587A" w:rsidP="00B23CD8">
            <w:pPr>
              <w:pStyle w:val="Quote"/>
              <w:spacing w:before="120" w:after="0" w:line="240" w:lineRule="auto"/>
              <w:ind w:left="0" w:right="0"/>
              <w:jc w:val="left"/>
              <w:rPr>
                <w:i w:val="0"/>
              </w:rPr>
            </w:pPr>
            <w:r w:rsidRPr="00B23CD8">
              <w:rPr>
                <w:i w:val="0"/>
              </w:rPr>
              <w:t>“If renovations were to be planned”</w:t>
            </w:r>
          </w:p>
          <w:p w14:paraId="43922691" w14:textId="77777777" w:rsidR="00FD1F72" w:rsidRPr="00B23CD8" w:rsidRDefault="00E6587A" w:rsidP="00B23CD8">
            <w:pPr>
              <w:pStyle w:val="Quote"/>
              <w:spacing w:before="120" w:after="0" w:line="240" w:lineRule="auto"/>
              <w:ind w:left="0" w:right="0"/>
              <w:jc w:val="left"/>
              <w:rPr>
                <w:i w:val="0"/>
              </w:rPr>
            </w:pPr>
            <w:r w:rsidRPr="00B23CD8">
              <w:rPr>
                <w:i w:val="0"/>
              </w:rPr>
              <w:t>“If I were planning to do renovations or other work that would increase the risk of exposure”</w:t>
            </w:r>
          </w:p>
          <w:p w14:paraId="30A0989E" w14:textId="154CEFA4" w:rsidR="00E6587A" w:rsidRPr="00B23CD8" w:rsidRDefault="00E6587A" w:rsidP="00B23CD8">
            <w:pPr>
              <w:pStyle w:val="Quote"/>
              <w:spacing w:before="120" w:after="0" w:line="240" w:lineRule="auto"/>
              <w:ind w:left="0" w:right="0"/>
              <w:jc w:val="left"/>
              <w:rPr>
                <w:i w:val="0"/>
              </w:rPr>
            </w:pPr>
            <w:r w:rsidRPr="00B23CD8">
              <w:rPr>
                <w:i w:val="0"/>
              </w:rPr>
              <w:t>“When I’m closer to a financial situation to actually do renovations”</w:t>
            </w:r>
          </w:p>
        </w:tc>
      </w:tr>
      <w:tr w:rsidR="00E6587A" w14:paraId="24AC8F25" w14:textId="77777777" w:rsidTr="00B23CD8">
        <w:trPr>
          <w:trHeight w:val="300"/>
        </w:trPr>
        <w:tc>
          <w:tcPr>
            <w:tcW w:w="2565" w:type="dxa"/>
            <w:shd w:val="clear" w:color="auto" w:fill="auto"/>
          </w:tcPr>
          <w:p w14:paraId="05C6461A" w14:textId="77777777" w:rsidR="00E6587A" w:rsidRDefault="00E6587A" w:rsidP="00B23CD8">
            <w:pPr>
              <w:pStyle w:val="TableTextLeftAligned"/>
              <w:spacing w:before="120" w:after="0"/>
              <w:rPr>
                <w:b/>
                <w:bCs/>
              </w:rPr>
            </w:pPr>
            <w:r w:rsidRPr="657364A3">
              <w:rPr>
                <w:b/>
                <w:bCs/>
              </w:rPr>
              <w:t>Incidental discovery such as when conducting maintenance or repairs</w:t>
            </w:r>
          </w:p>
        </w:tc>
        <w:tc>
          <w:tcPr>
            <w:tcW w:w="5745" w:type="dxa"/>
            <w:shd w:val="clear" w:color="auto" w:fill="auto"/>
          </w:tcPr>
          <w:p w14:paraId="227BF70A" w14:textId="77777777" w:rsidR="00E6587A" w:rsidRPr="00B23CD8" w:rsidRDefault="00E6587A" w:rsidP="00B23CD8">
            <w:pPr>
              <w:pStyle w:val="Quote"/>
              <w:spacing w:before="120" w:after="0" w:line="240" w:lineRule="auto"/>
              <w:ind w:left="0" w:right="0"/>
              <w:jc w:val="left"/>
              <w:rPr>
                <w:i w:val="0"/>
              </w:rPr>
            </w:pPr>
            <w:r w:rsidRPr="00B23CD8">
              <w:rPr>
                <w:i w:val="0"/>
              </w:rPr>
              <w:t>“If [asbestos] was discovered doing any repairs of new work to the house”</w:t>
            </w:r>
          </w:p>
          <w:p w14:paraId="7EC3B4BF" w14:textId="77777777" w:rsidR="00FD1F72" w:rsidRPr="00B23CD8" w:rsidRDefault="00E6587A" w:rsidP="00B23CD8">
            <w:pPr>
              <w:pStyle w:val="Quote"/>
              <w:spacing w:before="120" w:after="0" w:line="240" w:lineRule="auto"/>
              <w:ind w:left="0" w:right="0"/>
              <w:jc w:val="left"/>
              <w:rPr>
                <w:i w:val="0"/>
              </w:rPr>
            </w:pPr>
            <w:r w:rsidRPr="00B23CD8">
              <w:rPr>
                <w:i w:val="0"/>
              </w:rPr>
              <w:t>“... damage to property exposing asbestos”</w:t>
            </w:r>
          </w:p>
          <w:p w14:paraId="46A7495B" w14:textId="77777777" w:rsidR="00FD1F72" w:rsidRPr="00B23CD8" w:rsidRDefault="00E6587A" w:rsidP="00B23CD8">
            <w:pPr>
              <w:pStyle w:val="Quote"/>
              <w:spacing w:before="120" w:after="0" w:line="240" w:lineRule="auto"/>
              <w:ind w:left="0" w:right="0"/>
              <w:jc w:val="left"/>
              <w:rPr>
                <w:i w:val="0"/>
              </w:rPr>
            </w:pPr>
            <w:r w:rsidRPr="00B23CD8">
              <w:rPr>
                <w:i w:val="0"/>
              </w:rPr>
              <w:t>“If I was to find evidence of it during a renovation”</w:t>
            </w:r>
          </w:p>
          <w:p w14:paraId="71535338" w14:textId="37335096" w:rsidR="00E6587A" w:rsidRPr="00B23CD8" w:rsidRDefault="00E6587A" w:rsidP="00B23CD8">
            <w:pPr>
              <w:pStyle w:val="Quote"/>
              <w:spacing w:before="120" w:after="0" w:line="240" w:lineRule="auto"/>
              <w:ind w:left="0" w:right="0"/>
              <w:jc w:val="left"/>
              <w:rPr>
                <w:i w:val="0"/>
              </w:rPr>
            </w:pPr>
            <w:r w:rsidRPr="00B23CD8">
              <w:rPr>
                <w:i w:val="0"/>
              </w:rPr>
              <w:t>“Visible signs of asbestos”</w:t>
            </w:r>
          </w:p>
        </w:tc>
      </w:tr>
      <w:tr w:rsidR="00E6587A" w14:paraId="5B2D005A" w14:textId="77777777" w:rsidTr="00B23CD8">
        <w:trPr>
          <w:trHeight w:val="1926"/>
        </w:trPr>
        <w:tc>
          <w:tcPr>
            <w:tcW w:w="2565" w:type="dxa"/>
            <w:shd w:val="clear" w:color="auto" w:fill="auto"/>
          </w:tcPr>
          <w:p w14:paraId="0AFC4567" w14:textId="77777777" w:rsidR="00E6587A" w:rsidRDefault="00E6587A" w:rsidP="00B23CD8">
            <w:pPr>
              <w:pStyle w:val="TableTextLeftAligned"/>
              <w:spacing w:before="120" w:after="0"/>
              <w:rPr>
                <w:b/>
                <w:bCs/>
              </w:rPr>
            </w:pPr>
            <w:r w:rsidRPr="5942047B">
              <w:rPr>
                <w:b/>
                <w:bCs/>
              </w:rPr>
              <w:t>Increased risks or (potentially) causing harm</w:t>
            </w:r>
          </w:p>
        </w:tc>
        <w:tc>
          <w:tcPr>
            <w:tcW w:w="5745" w:type="dxa"/>
            <w:shd w:val="clear" w:color="auto" w:fill="auto"/>
          </w:tcPr>
          <w:p w14:paraId="034C8E42" w14:textId="77777777" w:rsidR="00FD1F72" w:rsidRPr="00B23CD8" w:rsidRDefault="00E6587A" w:rsidP="00B23CD8">
            <w:pPr>
              <w:pStyle w:val="Quote"/>
              <w:spacing w:before="120" w:after="0" w:line="240" w:lineRule="auto"/>
              <w:ind w:left="0" w:right="0"/>
              <w:jc w:val="left"/>
              <w:rPr>
                <w:i w:val="0"/>
              </w:rPr>
            </w:pPr>
            <w:r w:rsidRPr="00B23CD8">
              <w:rPr>
                <w:i w:val="0"/>
              </w:rPr>
              <w:t>“If I had to move into the property I'd probably investigate.”</w:t>
            </w:r>
          </w:p>
          <w:p w14:paraId="7B8AC8F4" w14:textId="0892D045" w:rsidR="00E6587A" w:rsidRPr="00B23CD8" w:rsidRDefault="00E6587A" w:rsidP="00B23CD8">
            <w:pPr>
              <w:pStyle w:val="Quote"/>
              <w:spacing w:before="120" w:after="0" w:line="240" w:lineRule="auto"/>
              <w:ind w:left="0" w:right="0"/>
              <w:jc w:val="left"/>
              <w:rPr>
                <w:i w:val="0"/>
              </w:rPr>
            </w:pPr>
            <w:r w:rsidRPr="00B23CD8">
              <w:rPr>
                <w:i w:val="0"/>
              </w:rPr>
              <w:t>“Having children living with me”</w:t>
            </w:r>
          </w:p>
          <w:p w14:paraId="164C41EA" w14:textId="77777777" w:rsidR="00E6587A" w:rsidRPr="00B23CD8" w:rsidRDefault="00E6587A" w:rsidP="00B23CD8">
            <w:pPr>
              <w:pStyle w:val="Quote"/>
              <w:spacing w:before="120" w:after="0" w:line="240" w:lineRule="auto"/>
              <w:ind w:left="0" w:right="0"/>
              <w:jc w:val="left"/>
              <w:rPr>
                <w:i w:val="0"/>
              </w:rPr>
            </w:pPr>
            <w:r w:rsidRPr="00B23CD8">
              <w:rPr>
                <w:i w:val="0"/>
              </w:rPr>
              <w:t>“If I became aware of an imminent risk”</w:t>
            </w:r>
          </w:p>
          <w:p w14:paraId="0754E6F7" w14:textId="77777777" w:rsidR="00FD1F72" w:rsidRPr="00B23CD8" w:rsidRDefault="00E6587A" w:rsidP="00B23CD8">
            <w:pPr>
              <w:pStyle w:val="Quote"/>
              <w:spacing w:before="120" w:after="0" w:line="240" w:lineRule="auto"/>
              <w:ind w:left="0" w:right="0"/>
              <w:jc w:val="left"/>
              <w:rPr>
                <w:i w:val="0"/>
              </w:rPr>
            </w:pPr>
            <w:r w:rsidRPr="00B23CD8">
              <w:rPr>
                <w:i w:val="0"/>
              </w:rPr>
              <w:t>“If my family were having health issues and didn’t know what was causing them”</w:t>
            </w:r>
          </w:p>
          <w:p w14:paraId="5E14B33C" w14:textId="1275E8D0" w:rsidR="00E6587A" w:rsidRPr="00B23CD8" w:rsidRDefault="00E6587A" w:rsidP="00B23CD8">
            <w:pPr>
              <w:pStyle w:val="Quote"/>
              <w:spacing w:before="120" w:after="0" w:line="240" w:lineRule="auto"/>
              <w:ind w:left="0" w:right="0"/>
              <w:jc w:val="left"/>
              <w:rPr>
                <w:i w:val="0"/>
              </w:rPr>
            </w:pPr>
            <w:r w:rsidRPr="00B23CD8">
              <w:rPr>
                <w:i w:val="0"/>
              </w:rPr>
              <w:t>“Clearly makin</w:t>
            </w:r>
            <w:r w:rsidR="00B23CD8">
              <w:rPr>
                <w:i w:val="0"/>
              </w:rPr>
              <w:t>g me sick”</w:t>
            </w:r>
          </w:p>
        </w:tc>
      </w:tr>
      <w:tr w:rsidR="00E6587A" w14:paraId="0B60B52D" w14:textId="77777777" w:rsidTr="00B23CD8">
        <w:trPr>
          <w:trHeight w:val="300"/>
        </w:trPr>
        <w:tc>
          <w:tcPr>
            <w:tcW w:w="2565" w:type="dxa"/>
            <w:shd w:val="clear" w:color="auto" w:fill="auto"/>
          </w:tcPr>
          <w:p w14:paraId="68736AB0" w14:textId="77777777" w:rsidR="00E6587A" w:rsidRDefault="00E6587A" w:rsidP="00B23CD8">
            <w:pPr>
              <w:pStyle w:val="TableTextLeftAligned"/>
              <w:spacing w:before="120"/>
              <w:rPr>
                <w:b/>
                <w:bCs/>
              </w:rPr>
            </w:pPr>
            <w:r w:rsidRPr="22BE23F4">
              <w:rPr>
                <w:b/>
                <w:bCs/>
              </w:rPr>
              <w:t>Reduced cost / increased affordability</w:t>
            </w:r>
          </w:p>
        </w:tc>
        <w:tc>
          <w:tcPr>
            <w:tcW w:w="5745" w:type="dxa"/>
            <w:shd w:val="clear" w:color="auto" w:fill="auto"/>
          </w:tcPr>
          <w:p w14:paraId="6A0F4346" w14:textId="77777777" w:rsidR="00FD1F72" w:rsidRPr="00B23CD8" w:rsidRDefault="00E6587A" w:rsidP="00B23CD8">
            <w:pPr>
              <w:pStyle w:val="Quote"/>
              <w:spacing w:before="120" w:after="0" w:line="240" w:lineRule="auto"/>
              <w:ind w:left="0" w:right="0"/>
              <w:jc w:val="left"/>
              <w:rPr>
                <w:i w:val="0"/>
              </w:rPr>
            </w:pPr>
            <w:r w:rsidRPr="00B23CD8">
              <w:rPr>
                <w:i w:val="0"/>
              </w:rPr>
              <w:t>“Free Inspection paid for by the Government”</w:t>
            </w:r>
          </w:p>
          <w:p w14:paraId="1A8C65D4" w14:textId="77777777" w:rsidR="00FD1F72" w:rsidRPr="00B23CD8" w:rsidRDefault="00E6587A" w:rsidP="00B23CD8">
            <w:pPr>
              <w:pStyle w:val="Quote"/>
              <w:spacing w:before="120" w:after="0" w:line="240" w:lineRule="auto"/>
              <w:ind w:left="0" w:right="0"/>
              <w:jc w:val="left"/>
              <w:rPr>
                <w:i w:val="0"/>
              </w:rPr>
            </w:pPr>
            <w:r w:rsidRPr="00B23CD8">
              <w:rPr>
                <w:i w:val="0"/>
              </w:rPr>
              <w:t>“...if a low cost test was available”</w:t>
            </w:r>
          </w:p>
          <w:p w14:paraId="6718CF69" w14:textId="77777777" w:rsidR="00FD1F72" w:rsidRPr="00B23CD8" w:rsidRDefault="00E6587A" w:rsidP="00B23CD8">
            <w:pPr>
              <w:pStyle w:val="Quote"/>
              <w:spacing w:before="120" w:after="0" w:line="240" w:lineRule="auto"/>
              <w:ind w:left="0" w:right="0"/>
              <w:jc w:val="left"/>
              <w:rPr>
                <w:i w:val="0"/>
              </w:rPr>
            </w:pPr>
            <w:r w:rsidRPr="00B23CD8">
              <w:rPr>
                <w:i w:val="0"/>
              </w:rPr>
              <w:t>“Free inspection and lower cost of removal”</w:t>
            </w:r>
          </w:p>
          <w:p w14:paraId="32F161CE" w14:textId="62DD83DE" w:rsidR="00E6587A" w:rsidRPr="00B23CD8" w:rsidRDefault="00E6587A" w:rsidP="00B23CD8">
            <w:pPr>
              <w:pStyle w:val="Quote"/>
              <w:spacing w:before="120" w:after="0" w:line="240" w:lineRule="auto"/>
              <w:ind w:left="0" w:right="0"/>
              <w:jc w:val="left"/>
              <w:rPr>
                <w:i w:val="0"/>
              </w:rPr>
            </w:pPr>
            <w:r w:rsidRPr="00B23CD8">
              <w:rPr>
                <w:i w:val="0"/>
              </w:rPr>
              <w:t>“Free check and grant, tax offset”</w:t>
            </w:r>
          </w:p>
          <w:p w14:paraId="7141FBAB" w14:textId="2B3F57AB" w:rsidR="00E6587A" w:rsidRPr="00B23CD8" w:rsidRDefault="00E6587A" w:rsidP="00B23CD8">
            <w:pPr>
              <w:pStyle w:val="Quote"/>
              <w:spacing w:before="120" w:after="0" w:line="240" w:lineRule="auto"/>
              <w:ind w:left="0" w:right="0"/>
              <w:jc w:val="left"/>
              <w:rPr>
                <w:i w:val="0"/>
              </w:rPr>
            </w:pPr>
            <w:r w:rsidRPr="00B23CD8">
              <w:rPr>
                <w:i w:val="0"/>
              </w:rPr>
              <w:t xml:space="preserve">“my financial situation to be able to afford the rate, insurance, repayments, land </w:t>
            </w:r>
            <w:r w:rsidR="00B23CD8">
              <w:rPr>
                <w:i w:val="0"/>
              </w:rPr>
              <w:t>tax and now possible asbestos”</w:t>
            </w:r>
          </w:p>
        </w:tc>
      </w:tr>
      <w:tr w:rsidR="00E6587A" w14:paraId="36FAFB16" w14:textId="77777777" w:rsidTr="00B23CD8">
        <w:trPr>
          <w:trHeight w:val="300"/>
        </w:trPr>
        <w:tc>
          <w:tcPr>
            <w:tcW w:w="2565" w:type="dxa"/>
            <w:shd w:val="clear" w:color="auto" w:fill="auto"/>
          </w:tcPr>
          <w:p w14:paraId="1813421D" w14:textId="77777777" w:rsidR="00E6587A" w:rsidRDefault="00E6587A" w:rsidP="00B23CD8">
            <w:pPr>
              <w:pStyle w:val="TableTextLeftAligned"/>
              <w:spacing w:before="120"/>
              <w:rPr>
                <w:b/>
                <w:bCs/>
              </w:rPr>
            </w:pPr>
            <w:r w:rsidRPr="263C2508">
              <w:rPr>
                <w:b/>
                <w:bCs/>
              </w:rPr>
              <w:t>Legal mandates</w:t>
            </w:r>
          </w:p>
        </w:tc>
        <w:tc>
          <w:tcPr>
            <w:tcW w:w="5745" w:type="dxa"/>
            <w:shd w:val="clear" w:color="auto" w:fill="auto"/>
          </w:tcPr>
          <w:p w14:paraId="35DBFFF1" w14:textId="0749CB34" w:rsidR="00E6587A" w:rsidRPr="00B23CD8" w:rsidRDefault="00E6587A" w:rsidP="00B23CD8">
            <w:pPr>
              <w:pStyle w:val="Quote"/>
              <w:spacing w:before="120" w:after="0" w:line="240" w:lineRule="auto"/>
              <w:ind w:left="0" w:right="0"/>
              <w:jc w:val="left"/>
              <w:rPr>
                <w:i w:val="0"/>
              </w:rPr>
            </w:pPr>
            <w:r w:rsidRPr="00B23CD8">
              <w:rPr>
                <w:i w:val="0"/>
              </w:rPr>
              <w:t xml:space="preserve">“If a law was passed </w:t>
            </w:r>
            <w:r w:rsidR="00B23CD8">
              <w:rPr>
                <w:i w:val="0"/>
              </w:rPr>
              <w:t>that made inspections mandatory</w:t>
            </w:r>
            <w:r w:rsidRPr="00B23CD8">
              <w:rPr>
                <w:i w:val="0"/>
              </w:rPr>
              <w:t>”</w:t>
            </w:r>
          </w:p>
          <w:p w14:paraId="53F69D3C" w14:textId="77777777" w:rsidR="00E6587A" w:rsidRPr="00B23CD8" w:rsidRDefault="00E6587A" w:rsidP="00B23CD8">
            <w:pPr>
              <w:pStyle w:val="Quote"/>
              <w:spacing w:before="120" w:after="0" w:line="240" w:lineRule="auto"/>
              <w:ind w:left="0" w:right="0"/>
              <w:jc w:val="left"/>
              <w:rPr>
                <w:i w:val="0"/>
              </w:rPr>
            </w:pPr>
            <w:r w:rsidRPr="00B23CD8">
              <w:rPr>
                <w:i w:val="0"/>
              </w:rPr>
              <w:t>“If it was mandatory in order to lease or sell the property”</w:t>
            </w:r>
          </w:p>
        </w:tc>
      </w:tr>
      <w:tr w:rsidR="00E6587A" w14:paraId="6761E1E1" w14:textId="77777777" w:rsidTr="00B23CD8">
        <w:trPr>
          <w:trHeight w:val="300"/>
        </w:trPr>
        <w:tc>
          <w:tcPr>
            <w:tcW w:w="2565" w:type="dxa"/>
            <w:tcBorders>
              <w:top w:val="single" w:sz="4" w:space="0" w:color="808080" w:themeColor="background2" w:themeShade="80"/>
              <w:bottom w:val="single" w:sz="18" w:space="0" w:color="2D276C" w:themeColor="accent6"/>
            </w:tcBorders>
            <w:shd w:val="clear" w:color="auto" w:fill="auto"/>
          </w:tcPr>
          <w:p w14:paraId="557F513C" w14:textId="77777777" w:rsidR="00E6587A" w:rsidRDefault="00E6587A" w:rsidP="00B23CD8">
            <w:pPr>
              <w:pStyle w:val="TableTextLeftAligned"/>
              <w:spacing w:before="120" w:after="0"/>
              <w:rPr>
                <w:b/>
                <w:bCs/>
              </w:rPr>
            </w:pPr>
            <w:r w:rsidRPr="1DE4A899">
              <w:rPr>
                <w:b/>
                <w:bCs/>
              </w:rPr>
              <w:t>Influence of strata or neighbours</w:t>
            </w:r>
          </w:p>
        </w:tc>
        <w:tc>
          <w:tcPr>
            <w:tcW w:w="5745" w:type="dxa"/>
            <w:tcBorders>
              <w:top w:val="single" w:sz="4" w:space="0" w:color="808080" w:themeColor="background2" w:themeShade="80"/>
              <w:bottom w:val="single" w:sz="18" w:space="0" w:color="2D276C" w:themeColor="accent6"/>
            </w:tcBorders>
            <w:shd w:val="clear" w:color="auto" w:fill="auto"/>
          </w:tcPr>
          <w:p w14:paraId="105C4743" w14:textId="77777777" w:rsidR="00E6587A" w:rsidRPr="00B23CD8" w:rsidRDefault="00E6587A" w:rsidP="00B23CD8">
            <w:pPr>
              <w:pStyle w:val="Quote"/>
              <w:spacing w:before="120" w:after="0" w:line="240" w:lineRule="auto"/>
              <w:ind w:left="0" w:right="0"/>
              <w:jc w:val="left"/>
              <w:rPr>
                <w:i w:val="0"/>
              </w:rPr>
            </w:pPr>
            <w:r w:rsidRPr="00B23CD8">
              <w:rPr>
                <w:i w:val="0"/>
              </w:rPr>
              <w:t>“If asbestos was found somewhere in the whole building or in one of the other apartments, I would investigate ours”</w:t>
            </w:r>
          </w:p>
          <w:p w14:paraId="5808DA6C" w14:textId="72B8EAD0" w:rsidR="00FD1F72" w:rsidRPr="00B23CD8" w:rsidRDefault="00E6587A" w:rsidP="00B23CD8">
            <w:pPr>
              <w:pStyle w:val="Quote"/>
              <w:spacing w:before="120" w:after="0" w:line="240" w:lineRule="auto"/>
              <w:ind w:left="0" w:right="0"/>
              <w:jc w:val="left"/>
              <w:rPr>
                <w:i w:val="0"/>
              </w:rPr>
            </w:pPr>
            <w:r w:rsidRPr="00B23CD8">
              <w:rPr>
                <w:i w:val="0"/>
              </w:rPr>
              <w:t>“...if the strata</w:t>
            </w:r>
            <w:r w:rsidR="00B23CD8">
              <w:rPr>
                <w:i w:val="0"/>
              </w:rPr>
              <w:t xml:space="preserve"> came and said we have to check</w:t>
            </w:r>
            <w:r w:rsidRPr="00B23CD8">
              <w:rPr>
                <w:i w:val="0"/>
              </w:rPr>
              <w:t>”</w:t>
            </w:r>
          </w:p>
          <w:p w14:paraId="45304207" w14:textId="0E9DD534" w:rsidR="00E6587A" w:rsidRPr="00B23CD8" w:rsidRDefault="00E6587A" w:rsidP="00B23CD8">
            <w:pPr>
              <w:pStyle w:val="Quote"/>
              <w:spacing w:before="120" w:after="0" w:line="240" w:lineRule="auto"/>
              <w:ind w:left="0" w:right="0"/>
              <w:jc w:val="left"/>
              <w:rPr>
                <w:i w:val="0"/>
              </w:rPr>
            </w:pPr>
            <w:r w:rsidRPr="00B23CD8">
              <w:rPr>
                <w:i w:val="0"/>
              </w:rPr>
              <w:t>“rumblings from neighbours about asbestos found in their property”</w:t>
            </w:r>
          </w:p>
        </w:tc>
      </w:tr>
    </w:tbl>
    <w:p w14:paraId="762FBA71" w14:textId="42935A27" w:rsidR="00D3313E" w:rsidRDefault="00E6587A" w:rsidP="00EB1CF6">
      <w:pPr>
        <w:pStyle w:val="SourceNotesText"/>
      </w:pPr>
      <w:r>
        <w:t>Notes: All 1,</w:t>
      </w:r>
      <w:r w:rsidR="00E4167C">
        <w:t>959</w:t>
      </w:r>
      <w:r>
        <w:t xml:space="preserve"> respondents who were unsure if there was asbestos on their property answered the questions “What would have to change for it to be more of a priority for you?”</w:t>
      </w:r>
      <w:r w:rsidR="00D3313E">
        <w:br w:type="page"/>
      </w:r>
    </w:p>
    <w:p w14:paraId="65748535" w14:textId="0EB00321" w:rsidR="00046CEC" w:rsidRPr="00046CEC" w:rsidRDefault="00046CEC" w:rsidP="00046CEC">
      <w:pPr>
        <w:pStyle w:val="Heading2"/>
      </w:pPr>
      <w:bookmarkStart w:id="51" w:name="_Toc185109858"/>
      <w:bookmarkStart w:id="52" w:name="_Toc180402118"/>
      <w:bookmarkStart w:id="53" w:name="_Toc180409883"/>
      <w:bookmarkStart w:id="54" w:name="_Toc180411026"/>
      <w:r>
        <w:lastRenderedPageBreak/>
        <w:t>Appendix B:</w:t>
      </w:r>
      <w:r>
        <w:br/>
      </w:r>
      <w:r w:rsidRPr="00046CEC">
        <w:t>Full survey text</w:t>
      </w:r>
      <w:bookmarkEnd w:id="51"/>
    </w:p>
    <w:p w14:paraId="72258E1C" w14:textId="4F884630" w:rsidR="00046CEC" w:rsidRPr="004071C5" w:rsidRDefault="00046CEC" w:rsidP="004071C5">
      <w:pPr>
        <w:rPr>
          <w:i/>
        </w:rPr>
      </w:pPr>
      <w:r w:rsidRPr="004071C5">
        <w:rPr>
          <w:i/>
        </w:rPr>
        <w:t>[Participant information sheet and consent form]</w:t>
      </w:r>
    </w:p>
    <w:p w14:paraId="25C9CCB9" w14:textId="77777777" w:rsidR="00046CEC" w:rsidRPr="00984900" w:rsidRDefault="00046CEC" w:rsidP="004071C5">
      <w:pPr>
        <w:pStyle w:val="Heading3"/>
        <w:contextualSpacing w:val="0"/>
      </w:pPr>
      <w:r>
        <w:t>Eligibility and screener questions</w:t>
      </w:r>
    </w:p>
    <w:p w14:paraId="49BF951F" w14:textId="77777777" w:rsidR="00046CEC" w:rsidRPr="00984900" w:rsidRDefault="00046CEC" w:rsidP="004071C5">
      <w:pPr>
        <w:contextualSpacing/>
      </w:pPr>
      <w:r w:rsidRPr="00984900">
        <w:t>Do you own one or more residential properties in Australia?</w:t>
      </w:r>
    </w:p>
    <w:p w14:paraId="55C89DC7" w14:textId="1BAED3CC" w:rsidR="00046CEC" w:rsidRDefault="00046CEC" w:rsidP="004071C5">
      <w:pPr>
        <w:ind w:left="360"/>
        <w:contextualSpacing/>
      </w:pPr>
      <w:r w:rsidRPr="00984900">
        <w:t>‘Properties’ include: Freestanding houses, apartments, units or townhou</w:t>
      </w:r>
      <w:r>
        <w:t>ses, duplex or terrace houses, T</w:t>
      </w:r>
      <w:r w:rsidRPr="00984900">
        <w:t>orrens title and other property titles held via lots or shares (e.g. strata, community, company title etc.), or residences on long-term leaseholders of crown land for which you ha</w:t>
      </w:r>
      <w:r>
        <w:t>ve a mor</w:t>
      </w:r>
      <w:r w:rsidR="002A0404">
        <w:t>tgage or own outright.</w:t>
      </w:r>
    </w:p>
    <w:p w14:paraId="0C59BB21" w14:textId="77777777" w:rsidR="00046CEC" w:rsidRDefault="00046CEC" w:rsidP="004071C5">
      <w:pPr>
        <w:pStyle w:val="ListParagraph"/>
        <w:numPr>
          <w:ilvl w:val="0"/>
          <w:numId w:val="14"/>
        </w:numPr>
        <w:ind w:left="1080"/>
        <w:contextualSpacing/>
      </w:pPr>
      <w:r>
        <w:t>No</w:t>
      </w:r>
    </w:p>
    <w:p w14:paraId="696CA0AD" w14:textId="77777777" w:rsidR="00046CEC" w:rsidRDefault="00046CEC" w:rsidP="004071C5">
      <w:pPr>
        <w:pStyle w:val="ListParagraph"/>
        <w:numPr>
          <w:ilvl w:val="0"/>
          <w:numId w:val="14"/>
        </w:numPr>
        <w:ind w:left="1080"/>
        <w:contextualSpacing/>
      </w:pPr>
      <w:r>
        <w:t>Yes, one</w:t>
      </w:r>
    </w:p>
    <w:p w14:paraId="075CF5D3" w14:textId="77777777" w:rsidR="00046CEC" w:rsidRDefault="00046CEC" w:rsidP="004071C5">
      <w:pPr>
        <w:pStyle w:val="ListParagraph"/>
        <w:numPr>
          <w:ilvl w:val="0"/>
          <w:numId w:val="14"/>
        </w:numPr>
        <w:ind w:left="1080"/>
        <w:contextualSpacing/>
      </w:pPr>
      <w:r>
        <w:t>Yes, more than one</w:t>
      </w:r>
    </w:p>
    <w:p w14:paraId="144F657D" w14:textId="77777777" w:rsidR="00046CEC" w:rsidRDefault="00046CEC" w:rsidP="004071C5">
      <w:pPr>
        <w:ind w:left="360" w:firstLine="360"/>
        <w:contextualSpacing/>
        <w:rPr>
          <w:i/>
        </w:rPr>
      </w:pPr>
      <w:r>
        <w:rPr>
          <w:i/>
        </w:rPr>
        <w:t>Participants who answered ‘no’ were not eligible to participate.</w:t>
      </w:r>
    </w:p>
    <w:p w14:paraId="44F52AFA" w14:textId="77777777" w:rsidR="00046CEC" w:rsidRDefault="00046CEC" w:rsidP="004071C5">
      <w:pPr>
        <w:contextualSpacing/>
        <w:rPr>
          <w:i/>
        </w:rPr>
      </w:pPr>
    </w:p>
    <w:p w14:paraId="0C7E8600" w14:textId="77777777" w:rsidR="00046CEC" w:rsidRDefault="00046CEC" w:rsidP="004071C5">
      <w:pPr>
        <w:contextualSpacing/>
      </w:pPr>
      <w:r w:rsidRPr="00984900">
        <w:t>When was your property</w:t>
      </w:r>
      <w:r>
        <w:t>/were your properties</w:t>
      </w:r>
      <w:r w:rsidRPr="00984900">
        <w:t xml:space="preserve"> built? If you are unsure, please provide your best estimate.</w:t>
      </w:r>
    </w:p>
    <w:p w14:paraId="6CE764EC" w14:textId="506B4ECA" w:rsidR="00046CEC" w:rsidRDefault="00046CEC" w:rsidP="004071C5">
      <w:pPr>
        <w:pStyle w:val="ListParagraph"/>
        <w:numPr>
          <w:ilvl w:val="0"/>
          <w:numId w:val="15"/>
        </w:numPr>
        <w:contextualSpacing/>
      </w:pPr>
      <w:r>
        <w:t>Between 2018 and 2024</w:t>
      </w:r>
    </w:p>
    <w:p w14:paraId="0417910C" w14:textId="389745A3" w:rsidR="00046CEC" w:rsidRDefault="00046CEC" w:rsidP="004071C5">
      <w:pPr>
        <w:pStyle w:val="ListParagraph"/>
        <w:numPr>
          <w:ilvl w:val="0"/>
          <w:numId w:val="15"/>
        </w:numPr>
        <w:contextualSpacing/>
      </w:pPr>
      <w:r>
        <w:t>Between</w:t>
      </w:r>
      <w:r w:rsidR="00FD1F72">
        <w:t xml:space="preserve"> 2003 and 2017</w:t>
      </w:r>
    </w:p>
    <w:p w14:paraId="17242EA3" w14:textId="18377800" w:rsidR="00046CEC" w:rsidRDefault="00FD1F72" w:rsidP="004071C5">
      <w:pPr>
        <w:pStyle w:val="ListParagraph"/>
        <w:numPr>
          <w:ilvl w:val="0"/>
          <w:numId w:val="15"/>
        </w:numPr>
        <w:contextualSpacing/>
      </w:pPr>
      <w:r>
        <w:t>Between 1991 and 2002</w:t>
      </w:r>
    </w:p>
    <w:p w14:paraId="621DDC4F" w14:textId="14E667B7" w:rsidR="00046CEC" w:rsidRDefault="00FD1F72" w:rsidP="004071C5">
      <w:pPr>
        <w:pStyle w:val="ListParagraph"/>
        <w:numPr>
          <w:ilvl w:val="0"/>
          <w:numId w:val="15"/>
        </w:numPr>
        <w:contextualSpacing/>
      </w:pPr>
      <w:r>
        <w:t>Between 1961 and 1990</w:t>
      </w:r>
    </w:p>
    <w:p w14:paraId="2E99AC46" w14:textId="4B137C90" w:rsidR="00046CEC" w:rsidRDefault="00FD1F72" w:rsidP="004071C5">
      <w:pPr>
        <w:pStyle w:val="ListParagraph"/>
        <w:numPr>
          <w:ilvl w:val="0"/>
          <w:numId w:val="15"/>
        </w:numPr>
        <w:contextualSpacing/>
      </w:pPr>
      <w:r>
        <w:t>Between 1931 and 1960</w:t>
      </w:r>
    </w:p>
    <w:p w14:paraId="5872D0A5" w14:textId="77777777" w:rsidR="00046CEC" w:rsidRDefault="00046CEC" w:rsidP="004071C5">
      <w:pPr>
        <w:pStyle w:val="ListParagraph"/>
        <w:numPr>
          <w:ilvl w:val="0"/>
          <w:numId w:val="15"/>
        </w:numPr>
        <w:contextualSpacing/>
      </w:pPr>
      <w:r>
        <w:t>Between 1901 and 1930</w:t>
      </w:r>
    </w:p>
    <w:p w14:paraId="47BB3444" w14:textId="77777777" w:rsidR="00046CEC" w:rsidRDefault="00046CEC" w:rsidP="004071C5">
      <w:pPr>
        <w:pStyle w:val="ListParagraph"/>
        <w:numPr>
          <w:ilvl w:val="0"/>
          <w:numId w:val="15"/>
        </w:numPr>
        <w:contextualSpacing/>
      </w:pPr>
      <w:r>
        <w:t>Before 1901</w:t>
      </w:r>
    </w:p>
    <w:p w14:paraId="73D0E4E0" w14:textId="77777777" w:rsidR="00046CEC" w:rsidRDefault="00046CEC" w:rsidP="004071C5">
      <w:pPr>
        <w:ind w:left="720"/>
        <w:contextualSpacing/>
        <w:rPr>
          <w:i/>
        </w:rPr>
      </w:pPr>
      <w:r>
        <w:rPr>
          <w:i/>
        </w:rPr>
        <w:t>Participants who owned more than one property could provide more than one response. Participants who owned at least one property built before 1990 were eligible. If they owned properties built before and after 1990, they were asked to focus on the one built before 1990.</w:t>
      </w:r>
    </w:p>
    <w:p w14:paraId="2FE94CDA" w14:textId="77777777" w:rsidR="00046CEC" w:rsidRDefault="00046CEC" w:rsidP="004071C5">
      <w:pPr>
        <w:contextualSpacing/>
        <w:rPr>
          <w:i/>
        </w:rPr>
      </w:pPr>
    </w:p>
    <w:p w14:paraId="24361B31" w14:textId="77777777" w:rsidR="00046CEC" w:rsidRDefault="00046CEC" w:rsidP="004071C5">
      <w:pPr>
        <w:contextualSpacing/>
      </w:pPr>
      <w:r>
        <w:t>Which of the following apply to your property?</w:t>
      </w:r>
    </w:p>
    <w:p w14:paraId="46B9F616" w14:textId="77777777" w:rsidR="00FD1F72" w:rsidRDefault="00046CEC" w:rsidP="004071C5">
      <w:pPr>
        <w:pStyle w:val="ListParagraph"/>
        <w:numPr>
          <w:ilvl w:val="0"/>
          <w:numId w:val="16"/>
        </w:numPr>
        <w:contextualSpacing/>
      </w:pPr>
      <w:r>
        <w:t>I live there full time</w:t>
      </w:r>
    </w:p>
    <w:p w14:paraId="73FADE77" w14:textId="25A85B0E" w:rsidR="00046CEC" w:rsidRDefault="00046CEC" w:rsidP="004071C5">
      <w:pPr>
        <w:pStyle w:val="ListParagraph"/>
        <w:numPr>
          <w:ilvl w:val="0"/>
          <w:numId w:val="16"/>
        </w:numPr>
        <w:contextualSpacing/>
      </w:pPr>
      <w:r>
        <w:t>I live there part of the year</w:t>
      </w:r>
    </w:p>
    <w:p w14:paraId="7A3578F5" w14:textId="77777777" w:rsidR="00046CEC" w:rsidRDefault="00046CEC" w:rsidP="004071C5">
      <w:pPr>
        <w:pStyle w:val="ListParagraph"/>
        <w:numPr>
          <w:ilvl w:val="0"/>
          <w:numId w:val="16"/>
        </w:numPr>
        <w:contextualSpacing/>
      </w:pPr>
      <w:r>
        <w:t>I don't live there but my family members do</w:t>
      </w:r>
    </w:p>
    <w:p w14:paraId="216DD3DF" w14:textId="77777777" w:rsidR="00FD1F72" w:rsidRDefault="00046CEC" w:rsidP="004071C5">
      <w:pPr>
        <w:pStyle w:val="ListParagraph"/>
        <w:numPr>
          <w:ilvl w:val="0"/>
          <w:numId w:val="16"/>
        </w:numPr>
        <w:contextualSpacing/>
      </w:pPr>
      <w:r>
        <w:t>I rent it out / it is available to rent</w:t>
      </w:r>
    </w:p>
    <w:p w14:paraId="09D14FE3" w14:textId="77777777" w:rsidR="00FD1F72" w:rsidRDefault="00046CEC" w:rsidP="004071C5">
      <w:pPr>
        <w:pStyle w:val="ListParagraph"/>
        <w:numPr>
          <w:ilvl w:val="0"/>
          <w:numId w:val="16"/>
        </w:numPr>
        <w:contextualSpacing/>
      </w:pPr>
      <w:r>
        <w:t>The property is vacant and I have no immediate plans for it to be occupied by anyone</w:t>
      </w:r>
    </w:p>
    <w:p w14:paraId="14280C04" w14:textId="328DED31" w:rsidR="00C76858" w:rsidRDefault="00046CEC" w:rsidP="004071C5">
      <w:pPr>
        <w:ind w:left="720"/>
        <w:contextualSpacing/>
        <w:rPr>
          <w:i/>
        </w:rPr>
      </w:pPr>
      <w:r>
        <w:rPr>
          <w:i/>
        </w:rPr>
        <w:lastRenderedPageBreak/>
        <w:t>Participants who owned more than one property built before 1990 could provide more than one response. Anyone who owned more than one property built before 1990 and indicated that they rented out one of them was asked to focus on the rented property. (These were coded as ‘landlords’ in our study, along with those who only owned one property built before 1990 and indicated that they rented it out</w:t>
      </w:r>
      <w:r w:rsidR="00C76858">
        <w:rPr>
          <w:i/>
        </w:rPr>
        <w:t>.</w:t>
      </w:r>
      <w:r>
        <w:rPr>
          <w:i/>
        </w:rPr>
        <w:t>)</w:t>
      </w:r>
    </w:p>
    <w:p w14:paraId="122DE450" w14:textId="3554E027" w:rsidR="00046CEC" w:rsidRPr="004071C5" w:rsidRDefault="00046CEC" w:rsidP="004071C5">
      <w:pPr>
        <w:pStyle w:val="Heading3"/>
      </w:pPr>
      <w:r w:rsidRPr="004071C5">
        <w:t>Questions about the property</w:t>
      </w:r>
    </w:p>
    <w:p w14:paraId="610E2E5F" w14:textId="77777777" w:rsidR="00046CEC" w:rsidRDefault="00046CEC" w:rsidP="004071C5">
      <w:pPr>
        <w:contextualSpacing/>
      </w:pPr>
      <w:r>
        <w:t>Which state or territory is this property located in?</w:t>
      </w:r>
    </w:p>
    <w:p w14:paraId="2FB51E6B" w14:textId="77777777" w:rsidR="00FD1F72" w:rsidRDefault="00046CEC" w:rsidP="004071C5">
      <w:pPr>
        <w:pStyle w:val="ListParagraph"/>
        <w:numPr>
          <w:ilvl w:val="0"/>
          <w:numId w:val="17"/>
        </w:numPr>
        <w:contextualSpacing/>
      </w:pPr>
      <w:r>
        <w:t>New South Wales</w:t>
      </w:r>
    </w:p>
    <w:p w14:paraId="2A0FEB6A" w14:textId="77777777" w:rsidR="00FD1F72" w:rsidRDefault="00046CEC" w:rsidP="004071C5">
      <w:pPr>
        <w:pStyle w:val="ListParagraph"/>
        <w:numPr>
          <w:ilvl w:val="0"/>
          <w:numId w:val="17"/>
        </w:numPr>
        <w:contextualSpacing/>
      </w:pPr>
      <w:r>
        <w:t>Victoria</w:t>
      </w:r>
    </w:p>
    <w:p w14:paraId="4B82B0C1" w14:textId="5A6D317A" w:rsidR="00FD1F72" w:rsidRDefault="00046CEC" w:rsidP="004071C5">
      <w:pPr>
        <w:pStyle w:val="ListParagraph"/>
        <w:numPr>
          <w:ilvl w:val="0"/>
          <w:numId w:val="17"/>
        </w:numPr>
        <w:contextualSpacing/>
      </w:pPr>
      <w:r>
        <w:t>Queensland</w:t>
      </w:r>
    </w:p>
    <w:p w14:paraId="66BF7148" w14:textId="77777777" w:rsidR="00FD1F72" w:rsidRDefault="00046CEC" w:rsidP="004071C5">
      <w:pPr>
        <w:pStyle w:val="ListParagraph"/>
        <w:numPr>
          <w:ilvl w:val="0"/>
          <w:numId w:val="17"/>
        </w:numPr>
        <w:contextualSpacing/>
      </w:pPr>
      <w:r>
        <w:t>Western Australia</w:t>
      </w:r>
    </w:p>
    <w:p w14:paraId="3703ABD8" w14:textId="77777777" w:rsidR="00FD1F72" w:rsidRDefault="00046CEC" w:rsidP="004071C5">
      <w:pPr>
        <w:pStyle w:val="ListParagraph"/>
        <w:numPr>
          <w:ilvl w:val="0"/>
          <w:numId w:val="17"/>
        </w:numPr>
        <w:contextualSpacing/>
      </w:pPr>
      <w:r>
        <w:t>South Australia</w:t>
      </w:r>
    </w:p>
    <w:p w14:paraId="7E8B8F04" w14:textId="77777777" w:rsidR="00FD1F72" w:rsidRDefault="00046CEC" w:rsidP="004071C5">
      <w:pPr>
        <w:pStyle w:val="ListParagraph"/>
        <w:numPr>
          <w:ilvl w:val="0"/>
          <w:numId w:val="17"/>
        </w:numPr>
        <w:contextualSpacing/>
      </w:pPr>
      <w:r>
        <w:t>Tasmania</w:t>
      </w:r>
    </w:p>
    <w:p w14:paraId="26E82621" w14:textId="77777777" w:rsidR="00FD1F72" w:rsidRDefault="00046CEC" w:rsidP="004071C5">
      <w:pPr>
        <w:pStyle w:val="ListParagraph"/>
        <w:numPr>
          <w:ilvl w:val="0"/>
          <w:numId w:val="17"/>
        </w:numPr>
        <w:contextualSpacing/>
      </w:pPr>
      <w:r>
        <w:t>Australian Capital Territory</w:t>
      </w:r>
    </w:p>
    <w:p w14:paraId="09A653CE" w14:textId="77777777" w:rsidR="00FD1F72" w:rsidRDefault="00046CEC" w:rsidP="004071C5">
      <w:pPr>
        <w:pStyle w:val="ListParagraph"/>
        <w:numPr>
          <w:ilvl w:val="0"/>
          <w:numId w:val="17"/>
        </w:numPr>
        <w:contextualSpacing/>
      </w:pPr>
      <w:r>
        <w:t>Northern Territory</w:t>
      </w:r>
    </w:p>
    <w:p w14:paraId="0EC579A6" w14:textId="67D8F7C6" w:rsidR="00046CEC" w:rsidRDefault="00046CEC" w:rsidP="004071C5">
      <w:pPr>
        <w:contextualSpacing/>
      </w:pPr>
      <w:r>
        <w:t>Is this property in...</w:t>
      </w:r>
    </w:p>
    <w:p w14:paraId="48D88F39" w14:textId="77777777" w:rsidR="00046CEC" w:rsidRDefault="00046CEC" w:rsidP="004071C5">
      <w:pPr>
        <w:pStyle w:val="ListParagraph"/>
        <w:numPr>
          <w:ilvl w:val="0"/>
          <w:numId w:val="19"/>
        </w:numPr>
        <w:contextualSpacing/>
      </w:pPr>
      <w:r>
        <w:t>An urban or suburban area</w:t>
      </w:r>
    </w:p>
    <w:p w14:paraId="36FB6735" w14:textId="77777777" w:rsidR="00046CEC" w:rsidRDefault="00046CEC" w:rsidP="004071C5">
      <w:pPr>
        <w:pStyle w:val="ListParagraph"/>
        <w:numPr>
          <w:ilvl w:val="0"/>
          <w:numId w:val="19"/>
        </w:numPr>
        <w:contextualSpacing/>
      </w:pPr>
      <w:r>
        <w:t>A regional or remote area</w:t>
      </w:r>
    </w:p>
    <w:p w14:paraId="25BF18F2" w14:textId="77777777" w:rsidR="00046CEC" w:rsidRDefault="00046CEC" w:rsidP="004071C5">
      <w:pPr>
        <w:contextualSpacing/>
      </w:pPr>
      <w:r>
        <w:t>Is this property...</w:t>
      </w:r>
    </w:p>
    <w:p w14:paraId="6BD42241" w14:textId="77777777" w:rsidR="00FD1F72" w:rsidRDefault="00046CEC" w:rsidP="004071C5">
      <w:pPr>
        <w:pStyle w:val="ListParagraph"/>
        <w:numPr>
          <w:ilvl w:val="0"/>
          <w:numId w:val="18"/>
        </w:numPr>
        <w:contextualSpacing/>
      </w:pPr>
      <w:r>
        <w:t>Owned outright</w:t>
      </w:r>
    </w:p>
    <w:p w14:paraId="51E8B91E" w14:textId="77777777" w:rsidR="00FD1F72" w:rsidRDefault="00046CEC" w:rsidP="004071C5">
      <w:pPr>
        <w:pStyle w:val="ListParagraph"/>
        <w:numPr>
          <w:ilvl w:val="0"/>
          <w:numId w:val="18"/>
        </w:numPr>
        <w:contextualSpacing/>
      </w:pPr>
      <w:r>
        <w:t>Owned and paying off mortgage</w:t>
      </w:r>
    </w:p>
    <w:p w14:paraId="00FB7110" w14:textId="5B9DDB08" w:rsidR="00046CEC" w:rsidRDefault="00046CEC" w:rsidP="004071C5">
      <w:pPr>
        <w:pStyle w:val="ListParagraph"/>
        <w:numPr>
          <w:ilvl w:val="0"/>
          <w:numId w:val="18"/>
        </w:numPr>
        <w:contextualSpacing/>
      </w:pPr>
      <w:r>
        <w:t>Other (e.g. owned by a self-managed super fund with or without financing) - please specify [free text]</w:t>
      </w:r>
    </w:p>
    <w:p w14:paraId="665EBCD1" w14:textId="77777777" w:rsidR="00046CEC" w:rsidRDefault="00046CEC" w:rsidP="004071C5">
      <w:pPr>
        <w:contextualSpacing/>
      </w:pPr>
      <w:r>
        <w:t>What is the combined annual income (before tax) of those responsible for contributing financially to any repairs, maintenance, or renovations on this property?</w:t>
      </w:r>
    </w:p>
    <w:p w14:paraId="7B8F1746" w14:textId="77777777" w:rsidR="00FD1F72" w:rsidRDefault="00046CEC" w:rsidP="004071C5">
      <w:pPr>
        <w:pStyle w:val="ListParagraph"/>
        <w:numPr>
          <w:ilvl w:val="0"/>
          <w:numId w:val="20"/>
        </w:numPr>
        <w:contextualSpacing/>
      </w:pPr>
      <w:r>
        <w:t>Less than $30,000</w:t>
      </w:r>
    </w:p>
    <w:p w14:paraId="2300EF9C" w14:textId="08AD4DD2" w:rsidR="00046CEC" w:rsidRDefault="00046CEC" w:rsidP="004071C5">
      <w:pPr>
        <w:pStyle w:val="ListParagraph"/>
        <w:numPr>
          <w:ilvl w:val="0"/>
          <w:numId w:val="20"/>
        </w:numPr>
        <w:contextualSpacing/>
      </w:pPr>
      <w:r>
        <w:t>$30,000-$50,000</w:t>
      </w:r>
    </w:p>
    <w:p w14:paraId="75F50ACF" w14:textId="77777777" w:rsidR="00046CEC" w:rsidRDefault="00046CEC" w:rsidP="004071C5">
      <w:pPr>
        <w:pStyle w:val="ListParagraph"/>
        <w:numPr>
          <w:ilvl w:val="0"/>
          <w:numId w:val="20"/>
        </w:numPr>
        <w:contextualSpacing/>
      </w:pPr>
      <w:r>
        <w:t>$50,001-$70,000</w:t>
      </w:r>
    </w:p>
    <w:p w14:paraId="25F19414" w14:textId="77777777" w:rsidR="00FD1F72" w:rsidRDefault="00046CEC" w:rsidP="004071C5">
      <w:pPr>
        <w:pStyle w:val="ListParagraph"/>
        <w:numPr>
          <w:ilvl w:val="0"/>
          <w:numId w:val="20"/>
        </w:numPr>
        <w:contextualSpacing/>
      </w:pPr>
      <w:r>
        <w:t>$70,001–$100,000</w:t>
      </w:r>
    </w:p>
    <w:p w14:paraId="000BFBD2" w14:textId="409B6EAC" w:rsidR="00046CEC" w:rsidRDefault="00046CEC" w:rsidP="004071C5">
      <w:pPr>
        <w:pStyle w:val="ListParagraph"/>
        <w:numPr>
          <w:ilvl w:val="0"/>
          <w:numId w:val="20"/>
        </w:numPr>
        <w:contextualSpacing/>
      </w:pPr>
      <w:r>
        <w:t>$100,01–$130,000</w:t>
      </w:r>
    </w:p>
    <w:p w14:paraId="66C84F99" w14:textId="77777777" w:rsidR="00046CEC" w:rsidRDefault="00046CEC" w:rsidP="004071C5">
      <w:pPr>
        <w:pStyle w:val="ListParagraph"/>
        <w:numPr>
          <w:ilvl w:val="0"/>
          <w:numId w:val="20"/>
        </w:numPr>
        <w:contextualSpacing/>
      </w:pPr>
      <w:r>
        <w:t>$130,001–$150,000</w:t>
      </w:r>
    </w:p>
    <w:p w14:paraId="43123064" w14:textId="77777777" w:rsidR="00FD1F72" w:rsidRDefault="00046CEC" w:rsidP="004071C5">
      <w:pPr>
        <w:pStyle w:val="ListParagraph"/>
        <w:numPr>
          <w:ilvl w:val="0"/>
          <w:numId w:val="20"/>
        </w:numPr>
        <w:contextualSpacing/>
      </w:pPr>
      <w:r>
        <w:t>$150,001- $200,000</w:t>
      </w:r>
    </w:p>
    <w:p w14:paraId="5166F0B1" w14:textId="38CD9D24" w:rsidR="00046CEC" w:rsidRDefault="00046CEC" w:rsidP="004071C5">
      <w:pPr>
        <w:pStyle w:val="ListParagraph"/>
        <w:numPr>
          <w:ilvl w:val="0"/>
          <w:numId w:val="20"/>
        </w:numPr>
        <w:contextualSpacing/>
      </w:pPr>
      <w:r>
        <w:t>Over $200,000</w:t>
      </w:r>
    </w:p>
    <w:p w14:paraId="16C868D7" w14:textId="77777777" w:rsidR="00FD1F72" w:rsidRDefault="00046CEC" w:rsidP="004071C5">
      <w:pPr>
        <w:pStyle w:val="ListParagraph"/>
        <w:numPr>
          <w:ilvl w:val="0"/>
          <w:numId w:val="20"/>
        </w:numPr>
        <w:contextualSpacing/>
      </w:pPr>
      <w:r>
        <w:t>Don't know</w:t>
      </w:r>
    </w:p>
    <w:p w14:paraId="2A3B1970" w14:textId="77777777" w:rsidR="00FD1F72" w:rsidRDefault="00046CEC" w:rsidP="004071C5">
      <w:pPr>
        <w:pStyle w:val="ListParagraph"/>
        <w:numPr>
          <w:ilvl w:val="0"/>
          <w:numId w:val="20"/>
        </w:numPr>
        <w:contextualSpacing/>
      </w:pPr>
      <w:r>
        <w:t>Prefer not to answer</w:t>
      </w:r>
    </w:p>
    <w:p w14:paraId="6A3C6B87" w14:textId="0C801F3D" w:rsidR="00046CEC" w:rsidRDefault="00046CEC" w:rsidP="004071C5">
      <w:pPr>
        <w:contextualSpacing/>
      </w:pPr>
      <w:r w:rsidRPr="007248F6">
        <w:t>What is the postcode of this property?</w:t>
      </w:r>
      <w:r>
        <w:t xml:space="preserve"> </w:t>
      </w:r>
      <w:r w:rsidRPr="004071C5">
        <w:rPr>
          <w:i/>
        </w:rPr>
        <w:t>[free text]</w:t>
      </w:r>
    </w:p>
    <w:p w14:paraId="2AF606EA" w14:textId="77777777" w:rsidR="00046CEC" w:rsidRDefault="00046CEC" w:rsidP="004071C5">
      <w:pPr>
        <w:contextualSpacing/>
      </w:pPr>
    </w:p>
    <w:p w14:paraId="3B7415ED" w14:textId="77777777" w:rsidR="00046CEC" w:rsidRDefault="00046CEC" w:rsidP="004071C5">
      <w:pPr>
        <w:contextualSpacing/>
      </w:pPr>
      <w:r>
        <w:t>What type of property is it?</w:t>
      </w:r>
    </w:p>
    <w:p w14:paraId="661F2CDE" w14:textId="77777777" w:rsidR="00FD1F72" w:rsidRDefault="00046CEC" w:rsidP="004071C5">
      <w:pPr>
        <w:pStyle w:val="ListParagraph"/>
        <w:numPr>
          <w:ilvl w:val="0"/>
          <w:numId w:val="21"/>
        </w:numPr>
        <w:contextualSpacing/>
      </w:pPr>
      <w:r>
        <w:t>Apartment or unit</w:t>
      </w:r>
    </w:p>
    <w:p w14:paraId="558CB02B" w14:textId="77777777" w:rsidR="00FD1F72" w:rsidRDefault="00046CEC" w:rsidP="004071C5">
      <w:pPr>
        <w:pStyle w:val="ListParagraph"/>
        <w:numPr>
          <w:ilvl w:val="0"/>
          <w:numId w:val="21"/>
        </w:numPr>
        <w:contextualSpacing/>
      </w:pPr>
      <w:r>
        <w:t>Townhouse</w:t>
      </w:r>
    </w:p>
    <w:p w14:paraId="4AA54E82" w14:textId="77777777" w:rsidR="00FD1F72" w:rsidRDefault="00046CEC" w:rsidP="004071C5">
      <w:pPr>
        <w:pStyle w:val="ListParagraph"/>
        <w:numPr>
          <w:ilvl w:val="0"/>
          <w:numId w:val="21"/>
        </w:numPr>
        <w:contextualSpacing/>
      </w:pPr>
      <w:r>
        <w:lastRenderedPageBreak/>
        <w:t>Duplex or terrace house</w:t>
      </w:r>
    </w:p>
    <w:p w14:paraId="4C4FFB60" w14:textId="77777777" w:rsidR="00FD1F72" w:rsidRDefault="00046CEC" w:rsidP="004071C5">
      <w:pPr>
        <w:pStyle w:val="ListParagraph"/>
        <w:numPr>
          <w:ilvl w:val="0"/>
          <w:numId w:val="21"/>
        </w:numPr>
        <w:contextualSpacing/>
      </w:pPr>
      <w:r>
        <w:t>Freestanding house</w:t>
      </w:r>
    </w:p>
    <w:p w14:paraId="69861FD1" w14:textId="1DE098BB" w:rsidR="00046CEC" w:rsidRPr="007248F6" w:rsidRDefault="00046CEC" w:rsidP="004071C5">
      <w:pPr>
        <w:contextualSpacing/>
        <w:rPr>
          <w:i/>
        </w:rPr>
      </w:pPr>
      <w:r>
        <w:t xml:space="preserve">What type of Property Title do you hold for your property? </w:t>
      </w:r>
      <w:r w:rsidR="004071C5">
        <w:t>[</w:t>
      </w:r>
      <w:r>
        <w:rPr>
          <w:i/>
        </w:rPr>
        <w:t>Not asked if particip</w:t>
      </w:r>
      <w:r w:rsidR="004071C5">
        <w:rPr>
          <w:i/>
        </w:rPr>
        <w:t>ants owned a freestanding house]</w:t>
      </w:r>
    </w:p>
    <w:p w14:paraId="597F84F1" w14:textId="77777777" w:rsidR="00046CEC" w:rsidRDefault="00046CEC" w:rsidP="004071C5">
      <w:pPr>
        <w:pStyle w:val="ListParagraph"/>
        <w:numPr>
          <w:ilvl w:val="0"/>
          <w:numId w:val="22"/>
        </w:numPr>
        <w:contextualSpacing/>
      </w:pPr>
      <w:r>
        <w:t>Torrens Title</w:t>
      </w:r>
    </w:p>
    <w:p w14:paraId="0C1C0099" w14:textId="77777777" w:rsidR="00046CEC" w:rsidRDefault="00046CEC" w:rsidP="004071C5">
      <w:pPr>
        <w:pStyle w:val="ListParagraph"/>
        <w:numPr>
          <w:ilvl w:val="0"/>
          <w:numId w:val="22"/>
        </w:numPr>
        <w:contextualSpacing/>
      </w:pPr>
      <w:r>
        <w:t>Strata Title</w:t>
      </w:r>
    </w:p>
    <w:p w14:paraId="294FA867" w14:textId="77777777" w:rsidR="00046CEC" w:rsidRDefault="00046CEC" w:rsidP="004071C5">
      <w:pPr>
        <w:pStyle w:val="ListParagraph"/>
        <w:numPr>
          <w:ilvl w:val="0"/>
          <w:numId w:val="22"/>
        </w:numPr>
        <w:contextualSpacing/>
      </w:pPr>
      <w:r>
        <w:t>Community Title</w:t>
      </w:r>
    </w:p>
    <w:p w14:paraId="6FFC4172" w14:textId="77777777" w:rsidR="00046CEC" w:rsidRDefault="00046CEC" w:rsidP="004071C5">
      <w:pPr>
        <w:pStyle w:val="ListParagraph"/>
        <w:numPr>
          <w:ilvl w:val="0"/>
          <w:numId w:val="22"/>
        </w:numPr>
        <w:contextualSpacing/>
      </w:pPr>
      <w:r>
        <w:t xml:space="preserve">I don't know/other (please specify) </w:t>
      </w:r>
      <w:r w:rsidRPr="004071C5">
        <w:rPr>
          <w:i/>
        </w:rPr>
        <w:t>[free text]</w:t>
      </w:r>
    </w:p>
    <w:p w14:paraId="1122CCD8" w14:textId="77777777" w:rsidR="00046CEC" w:rsidRDefault="00046CEC" w:rsidP="004071C5">
      <w:pPr>
        <w:contextualSpacing/>
      </w:pPr>
      <w:r>
        <w:t>Do you or someone in your household run a registered business from this property? (This does not include working from home as an employee for a separate company.)</w:t>
      </w:r>
    </w:p>
    <w:p w14:paraId="7F1926F9" w14:textId="77777777" w:rsidR="00046CEC" w:rsidRDefault="00046CEC" w:rsidP="004071C5">
      <w:pPr>
        <w:pStyle w:val="ListParagraph"/>
        <w:numPr>
          <w:ilvl w:val="0"/>
          <w:numId w:val="23"/>
        </w:numPr>
        <w:contextualSpacing/>
      </w:pPr>
      <w:r>
        <w:t>Yes</w:t>
      </w:r>
    </w:p>
    <w:p w14:paraId="02F91A9E" w14:textId="77777777" w:rsidR="00046CEC" w:rsidRDefault="00046CEC" w:rsidP="004071C5">
      <w:pPr>
        <w:pStyle w:val="ListParagraph"/>
        <w:numPr>
          <w:ilvl w:val="0"/>
          <w:numId w:val="23"/>
        </w:numPr>
        <w:contextualSpacing/>
      </w:pPr>
      <w:r>
        <w:t>No</w:t>
      </w:r>
    </w:p>
    <w:p w14:paraId="297ED220" w14:textId="77777777" w:rsidR="00046CEC" w:rsidRDefault="00046CEC" w:rsidP="004071C5">
      <w:pPr>
        <w:pStyle w:val="ListParagraph"/>
        <w:numPr>
          <w:ilvl w:val="0"/>
          <w:numId w:val="23"/>
        </w:numPr>
        <w:contextualSpacing/>
      </w:pPr>
      <w:r>
        <w:t>Don't know</w:t>
      </w:r>
    </w:p>
    <w:p w14:paraId="727772D8" w14:textId="77777777" w:rsidR="00046CEC" w:rsidRDefault="00046CEC" w:rsidP="004071C5">
      <w:pPr>
        <w:contextualSpacing/>
      </w:pPr>
      <w:r>
        <w:t>How would you describe the condition of the property?</w:t>
      </w:r>
    </w:p>
    <w:p w14:paraId="42E9887F" w14:textId="77777777" w:rsidR="00FD1F72" w:rsidRDefault="00046CEC" w:rsidP="004071C5">
      <w:pPr>
        <w:pStyle w:val="ListParagraph"/>
        <w:numPr>
          <w:ilvl w:val="0"/>
          <w:numId w:val="24"/>
        </w:numPr>
        <w:contextualSpacing/>
      </w:pPr>
      <w:r>
        <w:t>Well-maintained</w:t>
      </w:r>
    </w:p>
    <w:p w14:paraId="2CC69292" w14:textId="77777777" w:rsidR="00FD1F72" w:rsidRDefault="00046CEC" w:rsidP="004071C5">
      <w:pPr>
        <w:pStyle w:val="ListParagraph"/>
        <w:numPr>
          <w:ilvl w:val="0"/>
          <w:numId w:val="24"/>
        </w:numPr>
        <w:contextualSpacing/>
      </w:pPr>
      <w:r>
        <w:t>Has some ongoing maintenance issues</w:t>
      </w:r>
    </w:p>
    <w:p w14:paraId="5746A4EA" w14:textId="77777777" w:rsidR="00FD1F72" w:rsidRDefault="00046CEC" w:rsidP="004071C5">
      <w:pPr>
        <w:pStyle w:val="ListParagraph"/>
        <w:numPr>
          <w:ilvl w:val="0"/>
          <w:numId w:val="24"/>
        </w:numPr>
        <w:contextualSpacing/>
      </w:pPr>
      <w:r>
        <w:t>Needs significant maintenance or repairs</w:t>
      </w:r>
    </w:p>
    <w:p w14:paraId="05EB0E27" w14:textId="66FB71B9" w:rsidR="00046CEC" w:rsidRDefault="00046CEC" w:rsidP="004071C5">
      <w:pPr>
        <w:contextualSpacing/>
      </w:pPr>
      <w:r>
        <w:t>Has the property had a major renovation (e.g. new kitchen, bathroom, laundry, roof, garage, etc) since 1990?</w:t>
      </w:r>
    </w:p>
    <w:p w14:paraId="258A8F23" w14:textId="77777777" w:rsidR="00046CEC" w:rsidRDefault="00046CEC" w:rsidP="004071C5">
      <w:pPr>
        <w:pStyle w:val="ListParagraph"/>
        <w:numPr>
          <w:ilvl w:val="0"/>
          <w:numId w:val="25"/>
        </w:numPr>
        <w:contextualSpacing/>
      </w:pPr>
      <w:r>
        <w:t>Yes</w:t>
      </w:r>
    </w:p>
    <w:p w14:paraId="21B87B7B" w14:textId="77777777" w:rsidR="00FD1F72" w:rsidRDefault="00046CEC" w:rsidP="004071C5">
      <w:pPr>
        <w:pStyle w:val="ListParagraph"/>
        <w:numPr>
          <w:ilvl w:val="0"/>
          <w:numId w:val="25"/>
        </w:numPr>
        <w:contextualSpacing/>
      </w:pPr>
      <w:r>
        <w:t>No</w:t>
      </w:r>
    </w:p>
    <w:p w14:paraId="162F1D6F" w14:textId="07DC1905" w:rsidR="00046CEC" w:rsidRDefault="00046CEC" w:rsidP="004071C5">
      <w:pPr>
        <w:pStyle w:val="ListParagraph"/>
        <w:numPr>
          <w:ilvl w:val="0"/>
          <w:numId w:val="25"/>
        </w:numPr>
        <w:contextualSpacing/>
      </w:pPr>
      <w:r>
        <w:t>Unsure</w:t>
      </w:r>
    </w:p>
    <w:p w14:paraId="277BDD44" w14:textId="77777777" w:rsidR="00046CEC" w:rsidRDefault="00046CEC" w:rsidP="004071C5">
      <w:pPr>
        <w:contextualSpacing/>
      </w:pPr>
      <w:r>
        <w:t>Do you currently have plans to renovate or repair this property?</w:t>
      </w:r>
    </w:p>
    <w:p w14:paraId="55E438DE" w14:textId="77777777" w:rsidR="00046CEC" w:rsidRDefault="00046CEC" w:rsidP="004071C5">
      <w:pPr>
        <w:pStyle w:val="ListParagraph"/>
        <w:numPr>
          <w:ilvl w:val="0"/>
          <w:numId w:val="26"/>
        </w:numPr>
        <w:contextualSpacing/>
      </w:pPr>
      <w:r>
        <w:t>Ongoing maintenance or repairs only</w:t>
      </w:r>
    </w:p>
    <w:p w14:paraId="2F667B36" w14:textId="77777777" w:rsidR="00046CEC" w:rsidRDefault="00046CEC" w:rsidP="004071C5">
      <w:pPr>
        <w:pStyle w:val="ListParagraph"/>
        <w:numPr>
          <w:ilvl w:val="0"/>
          <w:numId w:val="26"/>
        </w:numPr>
        <w:contextualSpacing/>
      </w:pPr>
      <w:r>
        <w:t>Yes - minor renovations only</w:t>
      </w:r>
    </w:p>
    <w:p w14:paraId="099182F0" w14:textId="77777777" w:rsidR="00046CEC" w:rsidRDefault="00046CEC" w:rsidP="004071C5">
      <w:pPr>
        <w:pStyle w:val="ListParagraph"/>
        <w:numPr>
          <w:ilvl w:val="0"/>
          <w:numId w:val="26"/>
        </w:numPr>
        <w:contextualSpacing/>
      </w:pPr>
      <w:r>
        <w:t>Yes - major renovations</w:t>
      </w:r>
    </w:p>
    <w:p w14:paraId="2E58ED22" w14:textId="77777777" w:rsidR="00046CEC" w:rsidRDefault="00046CEC" w:rsidP="004071C5">
      <w:pPr>
        <w:pStyle w:val="ListParagraph"/>
        <w:numPr>
          <w:ilvl w:val="0"/>
          <w:numId w:val="26"/>
        </w:numPr>
        <w:contextualSpacing/>
      </w:pPr>
      <w:r>
        <w:t>Currently no plans to renovate but open to it if needed</w:t>
      </w:r>
    </w:p>
    <w:p w14:paraId="3041E4D5" w14:textId="77777777" w:rsidR="00FD1F72" w:rsidRDefault="00046CEC" w:rsidP="004071C5">
      <w:pPr>
        <w:pStyle w:val="ListParagraph"/>
        <w:numPr>
          <w:ilvl w:val="0"/>
          <w:numId w:val="26"/>
        </w:numPr>
        <w:contextualSpacing/>
      </w:pPr>
      <w:r>
        <w:t>I will not be renovating the property but am open to minor/ongoing repairs</w:t>
      </w:r>
    </w:p>
    <w:p w14:paraId="745C55FE" w14:textId="4F19EA64" w:rsidR="00046CEC" w:rsidRDefault="00046CEC" w:rsidP="004071C5">
      <w:pPr>
        <w:pStyle w:val="ListParagraph"/>
        <w:numPr>
          <w:ilvl w:val="0"/>
          <w:numId w:val="26"/>
        </w:numPr>
        <w:contextualSpacing/>
      </w:pPr>
      <w:r>
        <w:t>I will not be renovating the property or repairing damage</w:t>
      </w:r>
    </w:p>
    <w:p w14:paraId="02267443" w14:textId="14402E8F" w:rsidR="00046CEC" w:rsidRPr="00153A7E" w:rsidRDefault="00046CEC" w:rsidP="004071C5">
      <w:pPr>
        <w:contextualSpacing/>
        <w:rPr>
          <w:i/>
        </w:rPr>
      </w:pPr>
      <w:r>
        <w:t>When do you intend to re</w:t>
      </w:r>
      <w:r w:rsidR="004071C5">
        <w:t xml:space="preserve">novate? </w:t>
      </w:r>
      <w:r w:rsidR="004071C5" w:rsidRPr="004071C5">
        <w:rPr>
          <w:i/>
        </w:rPr>
        <w:t>[</w:t>
      </w:r>
      <w:r>
        <w:rPr>
          <w:i/>
        </w:rPr>
        <w:t>Only asked for those who answered</w:t>
      </w:r>
      <w:r w:rsidR="004071C5">
        <w:rPr>
          <w:i/>
        </w:rPr>
        <w:t xml:space="preserve"> ‘yes’ to the previous question.]</w:t>
      </w:r>
    </w:p>
    <w:p w14:paraId="072303E9" w14:textId="77777777" w:rsidR="00FD1F72" w:rsidRDefault="00046CEC" w:rsidP="004071C5">
      <w:pPr>
        <w:pStyle w:val="ListParagraph"/>
        <w:numPr>
          <w:ilvl w:val="0"/>
          <w:numId w:val="27"/>
        </w:numPr>
        <w:contextualSpacing/>
      </w:pPr>
      <w:r>
        <w:t>I'm currently renovating</w:t>
      </w:r>
    </w:p>
    <w:p w14:paraId="57EB391D" w14:textId="77777777" w:rsidR="00FD1F72" w:rsidRDefault="00046CEC" w:rsidP="004071C5">
      <w:pPr>
        <w:pStyle w:val="ListParagraph"/>
        <w:numPr>
          <w:ilvl w:val="0"/>
          <w:numId w:val="27"/>
        </w:numPr>
        <w:contextualSpacing/>
      </w:pPr>
      <w:r>
        <w:t>In the next 12 months</w:t>
      </w:r>
    </w:p>
    <w:p w14:paraId="2ECA5DA3" w14:textId="77777777" w:rsidR="00FD1F72" w:rsidRDefault="00046CEC" w:rsidP="004071C5">
      <w:pPr>
        <w:pStyle w:val="ListParagraph"/>
        <w:numPr>
          <w:ilvl w:val="0"/>
          <w:numId w:val="27"/>
        </w:numPr>
        <w:contextualSpacing/>
      </w:pPr>
      <w:r>
        <w:t>In the next 2-3 years</w:t>
      </w:r>
    </w:p>
    <w:p w14:paraId="7510C23B" w14:textId="2D6C4CC8" w:rsidR="00046CEC" w:rsidRDefault="00046CEC" w:rsidP="004071C5">
      <w:pPr>
        <w:pStyle w:val="ListParagraph"/>
        <w:numPr>
          <w:ilvl w:val="0"/>
          <w:numId w:val="27"/>
        </w:numPr>
        <w:contextualSpacing/>
      </w:pPr>
      <w:r>
        <w:t>In the next 4-5 years</w:t>
      </w:r>
    </w:p>
    <w:p w14:paraId="1EF84C9E" w14:textId="77777777" w:rsidR="00046CEC" w:rsidRDefault="00046CEC" w:rsidP="004071C5">
      <w:pPr>
        <w:pStyle w:val="ListParagraph"/>
        <w:numPr>
          <w:ilvl w:val="0"/>
          <w:numId w:val="27"/>
        </w:numPr>
        <w:contextualSpacing/>
      </w:pPr>
      <w:r>
        <w:t>In the next 6-10 years</w:t>
      </w:r>
    </w:p>
    <w:p w14:paraId="36A0148D" w14:textId="77777777" w:rsidR="00046CEC" w:rsidRDefault="00046CEC" w:rsidP="004071C5">
      <w:pPr>
        <w:pStyle w:val="ListParagraph"/>
        <w:numPr>
          <w:ilvl w:val="0"/>
          <w:numId w:val="27"/>
        </w:numPr>
        <w:contextualSpacing/>
      </w:pPr>
      <w:r>
        <w:t>In more than 10 years</w:t>
      </w:r>
    </w:p>
    <w:p w14:paraId="012E2E34" w14:textId="77777777" w:rsidR="00046CEC" w:rsidRDefault="00046CEC" w:rsidP="004071C5">
      <w:pPr>
        <w:contextualSpacing/>
      </w:pPr>
      <w:r>
        <w:t>Do you currently have plans to sell or transfer ownership of the property?</w:t>
      </w:r>
    </w:p>
    <w:p w14:paraId="63AF2C0C" w14:textId="77777777" w:rsidR="00046CEC" w:rsidRDefault="00046CEC" w:rsidP="004071C5">
      <w:pPr>
        <w:pStyle w:val="ListParagraph"/>
        <w:numPr>
          <w:ilvl w:val="0"/>
          <w:numId w:val="28"/>
        </w:numPr>
        <w:contextualSpacing/>
      </w:pPr>
      <w:r>
        <w:t>Yes</w:t>
      </w:r>
    </w:p>
    <w:p w14:paraId="5239BA2D" w14:textId="77777777" w:rsidR="00046CEC" w:rsidRDefault="00046CEC" w:rsidP="004071C5">
      <w:pPr>
        <w:pStyle w:val="ListParagraph"/>
        <w:numPr>
          <w:ilvl w:val="0"/>
          <w:numId w:val="28"/>
        </w:numPr>
        <w:contextualSpacing/>
      </w:pPr>
      <w:r>
        <w:lastRenderedPageBreak/>
        <w:t>No</w:t>
      </w:r>
    </w:p>
    <w:p w14:paraId="0BA83248" w14:textId="77777777" w:rsidR="00046CEC" w:rsidRDefault="00046CEC" w:rsidP="004071C5">
      <w:pPr>
        <w:pStyle w:val="ListParagraph"/>
        <w:numPr>
          <w:ilvl w:val="0"/>
          <w:numId w:val="28"/>
        </w:numPr>
        <w:contextualSpacing/>
      </w:pPr>
      <w:r>
        <w:t>Unsure</w:t>
      </w:r>
    </w:p>
    <w:p w14:paraId="1387C8C2" w14:textId="035D9255" w:rsidR="00046CEC" w:rsidRPr="00811E63" w:rsidRDefault="00046CEC" w:rsidP="004071C5">
      <w:pPr>
        <w:contextualSpacing/>
        <w:rPr>
          <w:i/>
        </w:rPr>
      </w:pPr>
      <w:r>
        <w:t xml:space="preserve">When do you intend </w:t>
      </w:r>
      <w:r w:rsidR="004071C5">
        <w:t xml:space="preserve">to sell or transfer ownership? </w:t>
      </w:r>
      <w:r w:rsidR="004071C5">
        <w:rPr>
          <w:i/>
        </w:rPr>
        <w:t>[O</w:t>
      </w:r>
      <w:r>
        <w:rPr>
          <w:i/>
        </w:rPr>
        <w:t>nly asked for those who answered</w:t>
      </w:r>
      <w:r w:rsidR="004071C5">
        <w:rPr>
          <w:i/>
        </w:rPr>
        <w:t xml:space="preserve"> ‘yes’ to the previous question.]</w:t>
      </w:r>
    </w:p>
    <w:p w14:paraId="5B2D646F" w14:textId="77777777" w:rsidR="00046CEC" w:rsidRDefault="00046CEC" w:rsidP="004071C5">
      <w:pPr>
        <w:pStyle w:val="ListParagraph"/>
        <w:numPr>
          <w:ilvl w:val="0"/>
          <w:numId w:val="29"/>
        </w:numPr>
        <w:contextualSpacing/>
      </w:pPr>
      <w:r>
        <w:t>I'm currently in the process of selling the property/transferring ownership</w:t>
      </w:r>
    </w:p>
    <w:p w14:paraId="6A10535B" w14:textId="77777777" w:rsidR="00FD1F72" w:rsidRDefault="00046CEC" w:rsidP="004071C5">
      <w:pPr>
        <w:pStyle w:val="ListParagraph"/>
        <w:numPr>
          <w:ilvl w:val="0"/>
          <w:numId w:val="29"/>
        </w:numPr>
        <w:contextualSpacing/>
      </w:pPr>
      <w:r>
        <w:t>In the next 12 months</w:t>
      </w:r>
    </w:p>
    <w:p w14:paraId="0A1671CA" w14:textId="77777777" w:rsidR="00FD1F72" w:rsidRDefault="00046CEC" w:rsidP="004071C5">
      <w:pPr>
        <w:pStyle w:val="ListParagraph"/>
        <w:numPr>
          <w:ilvl w:val="0"/>
          <w:numId w:val="29"/>
        </w:numPr>
        <w:contextualSpacing/>
      </w:pPr>
      <w:r>
        <w:t>In the next 2-3 years</w:t>
      </w:r>
    </w:p>
    <w:p w14:paraId="2B42780D" w14:textId="77777777" w:rsidR="00FD1F72" w:rsidRDefault="00046CEC" w:rsidP="004071C5">
      <w:pPr>
        <w:pStyle w:val="ListParagraph"/>
        <w:numPr>
          <w:ilvl w:val="0"/>
          <w:numId w:val="29"/>
        </w:numPr>
        <w:contextualSpacing/>
      </w:pPr>
      <w:r>
        <w:t>In the next 4-5 years</w:t>
      </w:r>
    </w:p>
    <w:p w14:paraId="1864BF51" w14:textId="77777777" w:rsidR="00FD1F72" w:rsidRDefault="00046CEC" w:rsidP="004071C5">
      <w:pPr>
        <w:pStyle w:val="ListParagraph"/>
        <w:numPr>
          <w:ilvl w:val="0"/>
          <w:numId w:val="29"/>
        </w:numPr>
        <w:contextualSpacing/>
      </w:pPr>
      <w:r>
        <w:t>In the next 6-10 years</w:t>
      </w:r>
    </w:p>
    <w:p w14:paraId="44D3928F" w14:textId="11A5957E" w:rsidR="00046CEC" w:rsidRDefault="00046CEC" w:rsidP="004071C5">
      <w:pPr>
        <w:pStyle w:val="ListParagraph"/>
        <w:numPr>
          <w:ilvl w:val="0"/>
          <w:numId w:val="29"/>
        </w:numPr>
        <w:contextualSpacing/>
      </w:pPr>
      <w:r>
        <w:t>In more than 10 years</w:t>
      </w:r>
    </w:p>
    <w:p w14:paraId="381363ED" w14:textId="46516484" w:rsidR="00046CEC" w:rsidRPr="00811E63" w:rsidRDefault="00046CEC" w:rsidP="004071C5">
      <w:pPr>
        <w:contextualSpacing/>
      </w:pPr>
      <w:r>
        <w:t>When do you think there will be a chang</w:t>
      </w:r>
      <w:r w:rsidR="004071C5">
        <w:t xml:space="preserve">e of tenants on your property? </w:t>
      </w:r>
      <w:r w:rsidR="004071C5">
        <w:rPr>
          <w:i/>
        </w:rPr>
        <w:t>[Only</w:t>
      </w:r>
      <w:r>
        <w:rPr>
          <w:i/>
        </w:rPr>
        <w:t xml:space="preserve"> asked of landlords</w:t>
      </w:r>
      <w:r w:rsidR="004071C5" w:rsidRPr="004071C5">
        <w:rPr>
          <w:i/>
        </w:rPr>
        <w:t>.]</w:t>
      </w:r>
    </w:p>
    <w:p w14:paraId="19EC6457" w14:textId="77777777" w:rsidR="00FD1F72" w:rsidRDefault="00046CEC" w:rsidP="004071C5">
      <w:pPr>
        <w:pStyle w:val="ListParagraph"/>
        <w:numPr>
          <w:ilvl w:val="0"/>
          <w:numId w:val="30"/>
        </w:numPr>
        <w:contextualSpacing/>
      </w:pPr>
      <w:r>
        <w:t>Within the next 6 months</w:t>
      </w:r>
    </w:p>
    <w:p w14:paraId="701C8606" w14:textId="77777777" w:rsidR="00FD1F72" w:rsidRDefault="00046CEC" w:rsidP="004071C5">
      <w:pPr>
        <w:pStyle w:val="ListParagraph"/>
        <w:numPr>
          <w:ilvl w:val="0"/>
          <w:numId w:val="30"/>
        </w:numPr>
        <w:contextualSpacing/>
      </w:pPr>
      <w:r>
        <w:t>In the next 6 to 12 months</w:t>
      </w:r>
    </w:p>
    <w:p w14:paraId="3A2A31FB" w14:textId="561B4B17" w:rsidR="00046CEC" w:rsidRDefault="00046CEC" w:rsidP="004071C5">
      <w:pPr>
        <w:pStyle w:val="ListParagraph"/>
        <w:numPr>
          <w:ilvl w:val="0"/>
          <w:numId w:val="30"/>
        </w:numPr>
        <w:contextualSpacing/>
      </w:pPr>
      <w:r>
        <w:t>In 1-2 years</w:t>
      </w:r>
    </w:p>
    <w:p w14:paraId="7FCC47EA" w14:textId="77777777" w:rsidR="00046CEC" w:rsidRDefault="00046CEC" w:rsidP="004071C5">
      <w:pPr>
        <w:pStyle w:val="ListParagraph"/>
        <w:numPr>
          <w:ilvl w:val="0"/>
          <w:numId w:val="30"/>
        </w:numPr>
        <w:contextualSpacing/>
      </w:pPr>
      <w:r>
        <w:t>At some point, but in more than 2 years</w:t>
      </w:r>
    </w:p>
    <w:p w14:paraId="5AEFE520" w14:textId="77777777" w:rsidR="00046CEC" w:rsidRDefault="00046CEC" w:rsidP="004071C5">
      <w:pPr>
        <w:pStyle w:val="ListParagraph"/>
        <w:numPr>
          <w:ilvl w:val="0"/>
          <w:numId w:val="30"/>
        </w:numPr>
        <w:contextualSpacing/>
      </w:pPr>
      <w:r>
        <w:t>Not for the foreseeable future</w:t>
      </w:r>
    </w:p>
    <w:p w14:paraId="6E6ED490" w14:textId="77777777" w:rsidR="00046CEC" w:rsidRPr="004071C5" w:rsidRDefault="00046CEC" w:rsidP="004071C5">
      <w:pPr>
        <w:pStyle w:val="Heading3"/>
      </w:pPr>
      <w:r w:rsidRPr="004071C5">
        <w:t>Initial risk information</w:t>
      </w:r>
    </w:p>
    <w:p w14:paraId="4AA4238C" w14:textId="77777777" w:rsidR="00046CEC" w:rsidRDefault="00046CEC" w:rsidP="004071C5">
      <w:r>
        <w:t xml:space="preserve">Thank you for your responses so far. </w:t>
      </w:r>
      <w:r w:rsidRPr="00811E63">
        <w:rPr>
          <w:b/>
        </w:rPr>
        <w:t>Now please read the following information carefully.</w:t>
      </w:r>
    </w:p>
    <w:p w14:paraId="77CF6DF2" w14:textId="77777777" w:rsidR="00FD1F72" w:rsidRDefault="00046CEC" w:rsidP="004071C5">
      <w:r w:rsidRPr="00811E63">
        <w:rPr>
          <w:b/>
        </w:rPr>
        <w:t>Exposure to asbestos can cause several life-threatening diseases, including lung cancer.</w:t>
      </w:r>
      <w:r>
        <w:t xml:space="preserve"> An estimated 4,000 Australians die annually from asbestos-related diseases. The risk of developing an asbestos-related disease increases with more asbestos exposure, however some people can develop disease from minor exposure. The only way to eliminate the risk is to avoid exposure to asbestos fibres.</w:t>
      </w:r>
    </w:p>
    <w:p w14:paraId="61978416" w14:textId="02224576" w:rsidR="00046CEC" w:rsidRDefault="00046CEC" w:rsidP="004071C5">
      <w:r w:rsidRPr="00811E63">
        <w:rPr>
          <w:b/>
        </w:rPr>
        <w:t>Homes built before 1990 are likely to contain asbestos.</w:t>
      </w:r>
      <w:r>
        <w:t xml:space="preserve"> Asbestos is present in 1 in 3 homes built before 1990. It was widely used in home construction, both inside (e.g., in kitchens, bathrooms and laundries), and outside (e.g., for wall sheeting, roofs, guttering and fences) before it was completely banned in 2003.</w:t>
      </w:r>
    </w:p>
    <w:p w14:paraId="0CB325C0" w14:textId="77777777" w:rsidR="00046CEC" w:rsidRDefault="00046CEC" w:rsidP="004071C5">
      <w:r w:rsidRPr="00811E63">
        <w:rPr>
          <w:b/>
        </w:rPr>
        <w:t>Clean-up of damaged asbestos is dangerous, time-consuming and costly.</w:t>
      </w:r>
      <w:r>
        <w:t xml:space="preserve"> Asbestos becomes dangerous when damaged, disturbed or deteriorated, increasing the risk of releasing harmful asbestos fibres. The escalating frequency and intensity of extreme weather and other disaster events in Australia is also increasing the risk of exposure to asbestos fibres. Asbestos becomes damaged and disturbed during these events and the subsequent clean-up is much more dangerous, time-consuming and costly than planned, professional removal.</w:t>
      </w:r>
    </w:p>
    <w:p w14:paraId="4FBBDD7D" w14:textId="2252BBCB" w:rsidR="00046CEC" w:rsidRDefault="00046CEC" w:rsidP="004071C5">
      <w:pPr>
        <w:rPr>
          <w:b/>
        </w:rPr>
      </w:pPr>
      <w:r w:rsidRPr="00811E63">
        <w:rPr>
          <w:b/>
        </w:rPr>
        <w:t>Your responses to the next task will allow us to identify potential financial supports that could help people in Australia to remove asbestos from their properties.</w:t>
      </w:r>
    </w:p>
    <w:p w14:paraId="54CFF500" w14:textId="70F19BAB" w:rsidR="00046CEC" w:rsidRPr="004071C5" w:rsidRDefault="00046CEC" w:rsidP="004071C5">
      <w:pPr>
        <w:pStyle w:val="Heading3"/>
      </w:pPr>
      <w:r w:rsidRPr="004071C5">
        <w:t>Introduction to discrete choice experiment</w:t>
      </w:r>
    </w:p>
    <w:p w14:paraId="416FB931" w14:textId="77777777" w:rsidR="00046CEC" w:rsidRDefault="00046CEC" w:rsidP="004071C5">
      <w:r>
        <w:t xml:space="preserve">For the next section of this study, please imagine that </w:t>
      </w:r>
      <w:r w:rsidRPr="008C11EC">
        <w:rPr>
          <w:b/>
        </w:rPr>
        <w:t>asbestos has been found on your [rental] property</w:t>
      </w:r>
      <w:r>
        <w:t xml:space="preserve"> that was built before 1990.</w:t>
      </w:r>
    </w:p>
    <w:p w14:paraId="5322BDDB" w14:textId="0DC71DAF" w:rsidR="00046CEC" w:rsidRDefault="00046CEC" w:rsidP="004071C5">
      <w:r>
        <w:lastRenderedPageBreak/>
        <w:t xml:space="preserve">It’s a significant amount; more than 10 square metres. You're unable do the removal and disposal yourself, so you have got some </w:t>
      </w:r>
      <w:r w:rsidRPr="008C11EC">
        <w:rPr>
          <w:b/>
        </w:rPr>
        <w:t xml:space="preserve">quotes from licensed asbestos industry professionals </w:t>
      </w:r>
      <w:r>
        <w:t>who will safely remove and legally dispose of the asbestos.</w:t>
      </w:r>
    </w:p>
    <w:p w14:paraId="2FB9AC2E" w14:textId="3AD39231" w:rsidR="00046CEC" w:rsidRDefault="00046CEC" w:rsidP="004071C5">
      <w:r>
        <w:t xml:space="preserve"> You have also done some research on </w:t>
      </w:r>
      <w:r w:rsidRPr="008C11EC">
        <w:rPr>
          <w:b/>
        </w:rPr>
        <w:t>government programs you may be eligible for</w:t>
      </w:r>
      <w:r>
        <w:t xml:space="preserve"> to help with the cost. In this hypothetical task, you may be able to get multiple types of support at the same time. Under these programs, asbestos removal and disposal must be done by licensed asbestos professionals and valid evidence provided for that work.</w:t>
      </w:r>
    </w:p>
    <w:p w14:paraId="3B77BC3F" w14:textId="77777777" w:rsidR="00046CEC" w:rsidRDefault="00046CEC" w:rsidP="004071C5">
      <w:r>
        <w:t>You found the following potential programs:</w:t>
      </w:r>
    </w:p>
    <w:p w14:paraId="7B7D9560" w14:textId="77777777" w:rsidR="00046CEC" w:rsidRDefault="00046CEC" w:rsidP="004071C5">
      <w:pPr>
        <w:pStyle w:val="ListParagraph"/>
        <w:numPr>
          <w:ilvl w:val="0"/>
          <w:numId w:val="31"/>
        </w:numPr>
        <w:contextualSpacing/>
      </w:pPr>
      <w:r w:rsidRPr="008C11EC">
        <w:rPr>
          <w:b/>
        </w:rPr>
        <w:t>Interest-free loan</w:t>
      </w:r>
      <w:r>
        <w:t>: You may get an interest-free loan for up to $50,000 (or the actual cost whichever is lower). The loan is for the sole purpose of asbestos removal and disposal from your property. Repayment periods vary from 5 to 15 years. The loan is managed by a bank, is secured against the property, is subject to the banks normal lending criteria, hardship policies, etc., and requires some paperwork. The loan can be paid off sooner than the maximum loan term.</w:t>
      </w:r>
    </w:p>
    <w:p w14:paraId="1BD87D09" w14:textId="77777777" w:rsidR="00046CEC" w:rsidRDefault="00046CEC" w:rsidP="004071C5">
      <w:pPr>
        <w:pStyle w:val="ListParagraph"/>
        <w:numPr>
          <w:ilvl w:val="0"/>
          <w:numId w:val="31"/>
        </w:numPr>
        <w:contextualSpacing/>
      </w:pPr>
      <w:r w:rsidRPr="008C11EC">
        <w:rPr>
          <w:b/>
        </w:rPr>
        <w:t>Tax offset</w:t>
      </w:r>
      <w:r>
        <w:t>: You may claim a tax offset against your annual income for the removal and legal disposal of asbestos from the property whether you live in it or rent it out. If the property is rented, you can also claim lost income while removal works are done. You need to keep all receipts and claim the offset at tax time.</w:t>
      </w:r>
    </w:p>
    <w:p w14:paraId="5B41912B" w14:textId="77777777" w:rsidR="00046CEC" w:rsidRDefault="00046CEC" w:rsidP="004071C5">
      <w:pPr>
        <w:pStyle w:val="ListParagraph"/>
        <w:numPr>
          <w:ilvl w:val="0"/>
          <w:numId w:val="31"/>
        </w:numPr>
        <w:contextualSpacing/>
      </w:pPr>
      <w:r w:rsidRPr="008C11EC">
        <w:rPr>
          <w:b/>
        </w:rPr>
        <w:t>Grant or subsidy:</w:t>
      </w:r>
      <w:r>
        <w:t xml:space="preserve"> You may get a grant or subsidy to help reduce the amount you have to pay a licensed professional for asbestos removal and disposal from your property. The grant amounts range from $5,000 up to $15,000, but can never be larger than the cost of removal and disposal. The grant is managed by your state or territory government through an application process.</w:t>
      </w:r>
    </w:p>
    <w:p w14:paraId="0E97952C" w14:textId="77777777" w:rsidR="00FD1F72" w:rsidRDefault="00046CEC" w:rsidP="004071C5">
      <w:pPr>
        <w:pStyle w:val="ListParagraph"/>
        <w:numPr>
          <w:ilvl w:val="0"/>
          <w:numId w:val="31"/>
        </w:numPr>
        <w:contextualSpacing/>
      </w:pPr>
      <w:r w:rsidRPr="008C11EC">
        <w:rPr>
          <w:b/>
        </w:rPr>
        <w:t>Lottery:</w:t>
      </w:r>
      <w:r>
        <w:t xml:space="preserve"> If you pay for a licensed asbestos removalist to remove and dispose of asbestos from your property, you can go into a draw for a chance to win one of 10 prizes of up to $20,000 to cover those expenses. You will need to complete an application form and provide a copy of your receipts to your state or territory government to join in the lottery.</w:t>
      </w:r>
    </w:p>
    <w:p w14:paraId="79F96A9D" w14:textId="06DE05F7" w:rsidR="00046CEC" w:rsidRDefault="00046CEC" w:rsidP="004071C5">
      <w:r>
        <w:t>You can open this information in a separate tab by clicking here. We recommend that you keep it on hand while completing the next task.</w:t>
      </w:r>
    </w:p>
    <w:p w14:paraId="15A95FCE" w14:textId="77777777" w:rsidR="00FD1F72" w:rsidRDefault="00046CEC" w:rsidP="004071C5">
      <w:r>
        <w:t xml:space="preserve">On the following pages, we will show you </w:t>
      </w:r>
      <w:r w:rsidRPr="008C11EC">
        <w:rPr>
          <w:b/>
        </w:rPr>
        <w:t>two hypothetical scenarios</w:t>
      </w:r>
      <w:r>
        <w:t>. Each scenario will vary according to the quoted cost of removal, and the financial supports available to you.</w:t>
      </w:r>
    </w:p>
    <w:p w14:paraId="327870C8" w14:textId="77777777" w:rsidR="00FD1F72" w:rsidRDefault="00046CEC" w:rsidP="004071C5">
      <w:r>
        <w:t xml:space="preserve">You will be asked to </w:t>
      </w:r>
      <w:r w:rsidRPr="008C11EC">
        <w:rPr>
          <w:b/>
        </w:rPr>
        <w:t xml:space="preserve">choose the scenario in which you would be </w:t>
      </w:r>
      <w:r w:rsidRPr="008C11EC">
        <w:rPr>
          <w:b/>
          <w:i/>
        </w:rPr>
        <w:t>most willing</w:t>
      </w:r>
      <w:r w:rsidRPr="008C11EC">
        <w:rPr>
          <w:b/>
        </w:rPr>
        <w:t xml:space="preserve"> to have the asbestos removed</w:t>
      </w:r>
      <w:r>
        <w:t>.</w:t>
      </w:r>
      <w:r w:rsidR="00FD1F72">
        <w:t xml:space="preserve"> </w:t>
      </w:r>
      <w:r>
        <w:t>We'll ask you to complete this task 7 times.</w:t>
      </w:r>
    </w:p>
    <w:p w14:paraId="50545008" w14:textId="207E9074" w:rsidR="00046CEC" w:rsidRDefault="00046CEC" w:rsidP="004071C5">
      <w:r>
        <w:t>Although these financial supports do not exist in the real world, your responses to this hypothetical task will inform government as to the type of financial supports that will be most helpful for Australian homeowners, such as yourself.</w:t>
      </w:r>
    </w:p>
    <w:p w14:paraId="08D28018" w14:textId="572D19AE" w:rsidR="00046CEC" w:rsidRDefault="00046CEC" w:rsidP="004071C5">
      <w:r>
        <w:t>To ensure we get an accurate understanding of your thoughts about asbestos removal, before responding</w:t>
      </w:r>
      <w:r w:rsidR="004071C5">
        <w:t>, please genuinely think about</w:t>
      </w:r>
    </w:p>
    <w:p w14:paraId="73DF30BE" w14:textId="77777777" w:rsidR="00FD1F72" w:rsidRDefault="00046CEC" w:rsidP="004071C5">
      <w:pPr>
        <w:pStyle w:val="ListParagraph"/>
        <w:numPr>
          <w:ilvl w:val="0"/>
          <w:numId w:val="32"/>
        </w:numPr>
        <w:contextualSpacing/>
      </w:pPr>
      <w:r>
        <w:t>the actual cost to you</w:t>
      </w:r>
    </w:p>
    <w:p w14:paraId="5DB34E21" w14:textId="77777777" w:rsidR="00FD1F72" w:rsidRDefault="00046CEC" w:rsidP="004071C5">
      <w:pPr>
        <w:pStyle w:val="ListParagraph"/>
        <w:numPr>
          <w:ilvl w:val="0"/>
          <w:numId w:val="32"/>
        </w:numPr>
        <w:contextualSpacing/>
      </w:pPr>
      <w:r>
        <w:t>the intentions you currently have for your property</w:t>
      </w:r>
    </w:p>
    <w:p w14:paraId="0E345B79" w14:textId="77777777" w:rsidR="00FD1F72" w:rsidRDefault="00046CEC" w:rsidP="004071C5">
      <w:pPr>
        <w:pStyle w:val="ListParagraph"/>
        <w:numPr>
          <w:ilvl w:val="0"/>
          <w:numId w:val="32"/>
        </w:numPr>
        <w:contextualSpacing/>
      </w:pPr>
      <w:r>
        <w:t>your financial situation, and</w:t>
      </w:r>
    </w:p>
    <w:p w14:paraId="264260E0" w14:textId="6B6EA171" w:rsidR="00046CEC" w:rsidRDefault="00046CEC" w:rsidP="004071C5">
      <w:pPr>
        <w:pStyle w:val="ListParagraph"/>
        <w:numPr>
          <w:ilvl w:val="0"/>
          <w:numId w:val="32"/>
        </w:numPr>
        <w:ind w:left="714" w:hanging="357"/>
        <w:contextualSpacing/>
      </w:pPr>
      <w:r>
        <w:lastRenderedPageBreak/>
        <w:t>what you would have to give up (e.g. a holiday or that new deck you wanted) if you had to pay for asbestos to be removed instead.</w:t>
      </w:r>
    </w:p>
    <w:p w14:paraId="38D8B06E" w14:textId="65D11D66" w:rsidR="00046CEC" w:rsidRDefault="00046CEC" w:rsidP="004071C5">
      <w:pPr>
        <w:contextualSpacing/>
      </w:pPr>
      <w:r>
        <w:t>There are no right or wrong answers; pleas</w:t>
      </w:r>
      <w:r w:rsidR="00241550">
        <w:t>e just give your honest answer.</w:t>
      </w:r>
    </w:p>
    <w:p w14:paraId="6BF5438D" w14:textId="19D5817C" w:rsidR="00046CEC" w:rsidRDefault="00046CEC" w:rsidP="004071C5">
      <w:pPr>
        <w:pStyle w:val="Heading3"/>
      </w:pPr>
      <w:r>
        <w:t>Discrete choice expe</w:t>
      </w:r>
      <w:r w:rsidR="004071C5">
        <w:t>riment</w:t>
      </w:r>
    </w:p>
    <w:p w14:paraId="2ED52A78" w14:textId="175E3A7E" w:rsidR="004071C5" w:rsidRPr="004071C5" w:rsidRDefault="004071C5" w:rsidP="004071C5">
      <w:pPr>
        <w:rPr>
          <w:i/>
        </w:rPr>
      </w:pPr>
      <w:r w:rsidRPr="004071C5">
        <w:rPr>
          <w:i/>
        </w:rPr>
        <w:t>As described and presented in the report.</w:t>
      </w:r>
    </w:p>
    <w:p w14:paraId="66FA1881" w14:textId="6867B3D4" w:rsidR="004071C5" w:rsidRDefault="004071C5" w:rsidP="004071C5">
      <w:pPr>
        <w:pStyle w:val="Heading3"/>
        <w:contextualSpacing w:val="0"/>
      </w:pPr>
      <w:r>
        <w:t>Asbestos questions</w:t>
      </w:r>
    </w:p>
    <w:p w14:paraId="1EBA2E0B" w14:textId="44C57A85" w:rsidR="00241550" w:rsidRPr="004071C5" w:rsidRDefault="00046CEC" w:rsidP="004071C5">
      <w:pPr>
        <w:rPr>
          <w:i/>
        </w:rPr>
      </w:pPr>
      <w:r w:rsidRPr="004071C5">
        <w:rPr>
          <w:i/>
        </w:rPr>
        <w:t>Participants were reminded to think about their property built before 1990 (if they owned a newer property as well), and to think about the one they were renting out (if they owned multiple pre-1990 properties).</w:t>
      </w:r>
    </w:p>
    <w:p w14:paraId="710A4898" w14:textId="77777777" w:rsidR="00046CEC" w:rsidRDefault="00046CEC" w:rsidP="004071C5">
      <w:r>
        <w:t>Is there currently asbestos on your property?</w:t>
      </w:r>
    </w:p>
    <w:p w14:paraId="328FE4A2" w14:textId="1F4FFF27" w:rsidR="00046CEC" w:rsidRPr="004071C5" w:rsidRDefault="00046CEC" w:rsidP="004071C5">
      <w:pPr>
        <w:pStyle w:val="ListParagraph"/>
        <w:numPr>
          <w:ilvl w:val="0"/>
          <w:numId w:val="33"/>
        </w:numPr>
        <w:contextualSpacing/>
      </w:pPr>
      <w:r>
        <w:t>Yes (</w:t>
      </w:r>
      <w:r>
        <w:rPr>
          <w:i/>
        </w:rPr>
        <w:t xml:space="preserve">these participants received the questions </w:t>
      </w:r>
      <w:r w:rsidRPr="004071C5">
        <w:rPr>
          <w:i/>
        </w:rPr>
        <w:t xml:space="preserve">tagged </w:t>
      </w:r>
      <w:r w:rsidR="00C10445">
        <w:rPr>
          <w:i/>
        </w:rPr>
        <w:t>‘</w:t>
      </w:r>
      <w:r w:rsidRPr="004071C5">
        <w:rPr>
          <w:i/>
        </w:rPr>
        <w:t>yes-asbestos</w:t>
      </w:r>
      <w:r w:rsidR="00C10445">
        <w:rPr>
          <w:i/>
        </w:rPr>
        <w:t>’</w:t>
      </w:r>
      <w:r w:rsidRPr="004071C5">
        <w:rPr>
          <w:i/>
        </w:rPr>
        <w:t xml:space="preserve"> below)</w:t>
      </w:r>
    </w:p>
    <w:p w14:paraId="5542E69A" w14:textId="4539D39D" w:rsidR="00046CEC" w:rsidRPr="00C10445" w:rsidRDefault="00046CEC" w:rsidP="004071C5">
      <w:pPr>
        <w:pStyle w:val="ListParagraph"/>
        <w:numPr>
          <w:ilvl w:val="0"/>
          <w:numId w:val="33"/>
        </w:numPr>
        <w:contextualSpacing/>
      </w:pPr>
      <w:r w:rsidRPr="00C10445">
        <w:t>No (</w:t>
      </w:r>
      <w:r w:rsidRPr="00C10445">
        <w:rPr>
          <w:i/>
        </w:rPr>
        <w:t xml:space="preserve">these participants received the questions tagged </w:t>
      </w:r>
      <w:r w:rsidR="00C10445" w:rsidRPr="00C10445">
        <w:rPr>
          <w:i/>
        </w:rPr>
        <w:t>‘</w:t>
      </w:r>
      <w:r w:rsidRPr="00C10445">
        <w:rPr>
          <w:i/>
        </w:rPr>
        <w:t>no-asbestos</w:t>
      </w:r>
      <w:r w:rsidR="00C10445" w:rsidRPr="00C10445">
        <w:rPr>
          <w:i/>
        </w:rPr>
        <w:t>’</w:t>
      </w:r>
      <w:r w:rsidRPr="00C10445">
        <w:rPr>
          <w:i/>
        </w:rPr>
        <w:t xml:space="preserve"> below)</w:t>
      </w:r>
    </w:p>
    <w:p w14:paraId="3F669567" w14:textId="4A1DB3C1" w:rsidR="00046CEC" w:rsidRPr="00C10445" w:rsidRDefault="00046CEC" w:rsidP="004071C5">
      <w:pPr>
        <w:pStyle w:val="ListParagraph"/>
        <w:numPr>
          <w:ilvl w:val="0"/>
          <w:numId w:val="33"/>
        </w:numPr>
        <w:contextualSpacing/>
      </w:pPr>
      <w:r w:rsidRPr="00C10445">
        <w:t>Unsure (</w:t>
      </w:r>
      <w:r w:rsidRPr="00C10445">
        <w:rPr>
          <w:i/>
        </w:rPr>
        <w:t xml:space="preserve">these participants received the questions tagged </w:t>
      </w:r>
      <w:r w:rsidR="00C10445" w:rsidRPr="00C10445">
        <w:rPr>
          <w:i/>
        </w:rPr>
        <w:t>‘</w:t>
      </w:r>
      <w:r w:rsidRPr="00C10445">
        <w:rPr>
          <w:i/>
        </w:rPr>
        <w:t>unsure</w:t>
      </w:r>
      <w:r w:rsidR="00C10445" w:rsidRPr="00C10445">
        <w:rPr>
          <w:i/>
        </w:rPr>
        <w:t>’</w:t>
      </w:r>
      <w:r w:rsidRPr="00C10445">
        <w:rPr>
          <w:i/>
        </w:rPr>
        <w:t xml:space="preserve"> below)</w:t>
      </w:r>
    </w:p>
    <w:p w14:paraId="5D7E64F0" w14:textId="77777777" w:rsidR="00046CEC" w:rsidRPr="00C10445" w:rsidRDefault="00046CEC" w:rsidP="004071C5">
      <w:pPr>
        <w:contextualSpacing/>
      </w:pPr>
      <w:r w:rsidRPr="00C10445">
        <w:t>[</w:t>
      </w:r>
      <w:r w:rsidRPr="00C10445">
        <w:rPr>
          <w:i/>
        </w:rPr>
        <w:t>yes-asbestos</w:t>
      </w:r>
      <w:r w:rsidRPr="00C10445">
        <w:t>] How did you find out about the asbestos on your property?</w:t>
      </w:r>
    </w:p>
    <w:p w14:paraId="47DEB450" w14:textId="77777777" w:rsidR="00FD1F72" w:rsidRDefault="00046CEC" w:rsidP="004071C5">
      <w:pPr>
        <w:pStyle w:val="ListParagraph"/>
        <w:numPr>
          <w:ilvl w:val="0"/>
          <w:numId w:val="34"/>
        </w:numPr>
        <w:contextualSpacing/>
      </w:pPr>
      <w:r w:rsidRPr="00C10445">
        <w:t>I found out when I acquired the property</w:t>
      </w:r>
    </w:p>
    <w:p w14:paraId="11B1CEC2" w14:textId="62D95D57" w:rsidR="00046CEC" w:rsidRPr="00C10445" w:rsidRDefault="00046CEC" w:rsidP="004071C5">
      <w:pPr>
        <w:pStyle w:val="ListParagraph"/>
        <w:numPr>
          <w:ilvl w:val="0"/>
          <w:numId w:val="34"/>
        </w:numPr>
        <w:contextualSpacing/>
      </w:pPr>
      <w:r w:rsidRPr="00C10445">
        <w:t>I found out during renovations or work on the property</w:t>
      </w:r>
    </w:p>
    <w:p w14:paraId="13B94B84" w14:textId="77777777" w:rsidR="00FD1F72" w:rsidRDefault="00046CEC" w:rsidP="004071C5">
      <w:pPr>
        <w:pStyle w:val="ListParagraph"/>
        <w:numPr>
          <w:ilvl w:val="0"/>
          <w:numId w:val="34"/>
        </w:numPr>
        <w:contextualSpacing/>
      </w:pPr>
      <w:r w:rsidRPr="00C10445">
        <w:t>I had an asbestos assessment done</w:t>
      </w:r>
    </w:p>
    <w:p w14:paraId="4251A8E4" w14:textId="77777777" w:rsidR="00FD1F72" w:rsidRDefault="00046CEC" w:rsidP="004071C5">
      <w:pPr>
        <w:pStyle w:val="ListParagraph"/>
        <w:numPr>
          <w:ilvl w:val="0"/>
          <w:numId w:val="34"/>
        </w:numPr>
        <w:contextualSpacing/>
      </w:pPr>
      <w:r w:rsidRPr="00C10445">
        <w:t>I just assume there is because of the age of the house</w:t>
      </w:r>
    </w:p>
    <w:p w14:paraId="1C192CE6" w14:textId="77777777" w:rsidR="00FD1F72" w:rsidRDefault="00046CEC" w:rsidP="004071C5">
      <w:pPr>
        <w:pStyle w:val="ListParagraph"/>
        <w:numPr>
          <w:ilvl w:val="0"/>
          <w:numId w:val="34"/>
        </w:numPr>
        <w:contextualSpacing/>
      </w:pPr>
      <w:r w:rsidRPr="00C10445">
        <w:t>Other (please specify)</w:t>
      </w:r>
    </w:p>
    <w:p w14:paraId="71E92696" w14:textId="68D3B023" w:rsidR="00046CEC" w:rsidRPr="00C10445" w:rsidRDefault="00046CEC" w:rsidP="004071C5">
      <w:pPr>
        <w:contextualSpacing/>
      </w:pPr>
      <w:r w:rsidRPr="00C10445">
        <w:t>[</w:t>
      </w:r>
      <w:r w:rsidRPr="00C10445">
        <w:rPr>
          <w:i/>
        </w:rPr>
        <w:t>yes-asbestos</w:t>
      </w:r>
      <w:r w:rsidRPr="00C10445">
        <w:t>] Where is the asbestos? Please select all that apply.</w:t>
      </w:r>
    </w:p>
    <w:p w14:paraId="5AAD72AA" w14:textId="77777777" w:rsidR="00FD1F72" w:rsidRDefault="00046CEC" w:rsidP="004071C5">
      <w:pPr>
        <w:pStyle w:val="ListParagraph"/>
        <w:numPr>
          <w:ilvl w:val="0"/>
          <w:numId w:val="36"/>
        </w:numPr>
        <w:contextualSpacing/>
      </w:pPr>
      <w:r w:rsidRPr="00C10445">
        <w:t>Inside the home (e.g. walls, doors, ceiling, or insulation around pipes)</w:t>
      </w:r>
    </w:p>
    <w:p w14:paraId="12FF2933" w14:textId="77777777" w:rsidR="00FD1F72" w:rsidRDefault="00046CEC" w:rsidP="004071C5">
      <w:pPr>
        <w:pStyle w:val="ListParagraph"/>
        <w:numPr>
          <w:ilvl w:val="0"/>
          <w:numId w:val="36"/>
        </w:numPr>
        <w:contextualSpacing/>
      </w:pPr>
      <w:r w:rsidRPr="00C10445">
        <w:t>Outside the home (e.g. guttering, roof, eaves, or external walls or doors)</w:t>
      </w:r>
    </w:p>
    <w:p w14:paraId="25021502" w14:textId="77777777" w:rsidR="00FD1F72" w:rsidRDefault="00046CEC" w:rsidP="004071C5">
      <w:pPr>
        <w:pStyle w:val="ListParagraph"/>
        <w:numPr>
          <w:ilvl w:val="0"/>
          <w:numId w:val="36"/>
        </w:numPr>
        <w:contextualSpacing/>
      </w:pPr>
      <w:r w:rsidRPr="00C10445">
        <w:t>On the grounds of the property (e.g. sheds, fences, pool areas, garage or carport)</w:t>
      </w:r>
    </w:p>
    <w:p w14:paraId="6D9D7A68" w14:textId="77777777" w:rsidR="00FD1F72" w:rsidRDefault="00046CEC" w:rsidP="004071C5">
      <w:pPr>
        <w:pStyle w:val="ListParagraph"/>
        <w:numPr>
          <w:ilvl w:val="0"/>
          <w:numId w:val="36"/>
        </w:numPr>
        <w:contextualSpacing/>
      </w:pPr>
      <w:r w:rsidRPr="00C10445">
        <w:t>Other (please specify)</w:t>
      </w:r>
    </w:p>
    <w:p w14:paraId="61A86311" w14:textId="242D0174" w:rsidR="00046CEC" w:rsidRPr="00C10445" w:rsidRDefault="00046CEC" w:rsidP="004071C5">
      <w:pPr>
        <w:contextualSpacing/>
      </w:pPr>
      <w:r w:rsidRPr="00C10445">
        <w:t>[</w:t>
      </w:r>
      <w:r w:rsidRPr="00C10445">
        <w:rPr>
          <w:i/>
        </w:rPr>
        <w:t>yes-asbestos</w:t>
      </w:r>
      <w:r w:rsidRPr="00C10445">
        <w:t>]</w:t>
      </w:r>
      <w:r w:rsidR="00FD1F72">
        <w:t xml:space="preserve"> </w:t>
      </w:r>
      <w:r w:rsidRPr="00C10445">
        <w:t>Do you currently have plans to remove the asbestos?</w:t>
      </w:r>
    </w:p>
    <w:p w14:paraId="77A0C5D8" w14:textId="77777777" w:rsidR="00FD1F72" w:rsidRDefault="00046CEC" w:rsidP="004071C5">
      <w:pPr>
        <w:pStyle w:val="ListParagraph"/>
        <w:numPr>
          <w:ilvl w:val="0"/>
          <w:numId w:val="37"/>
        </w:numPr>
        <w:contextualSpacing/>
      </w:pPr>
      <w:r w:rsidRPr="00C10445">
        <w:t>Yes - within the next 12 months</w:t>
      </w:r>
    </w:p>
    <w:p w14:paraId="0D9CE4F3" w14:textId="77777777" w:rsidR="00FD1F72" w:rsidRDefault="00046CEC" w:rsidP="004071C5">
      <w:pPr>
        <w:pStyle w:val="ListParagraph"/>
        <w:numPr>
          <w:ilvl w:val="0"/>
          <w:numId w:val="37"/>
        </w:numPr>
        <w:contextualSpacing/>
      </w:pPr>
      <w:r w:rsidRPr="00C10445">
        <w:t>Yes - within the next 1-5 years</w:t>
      </w:r>
    </w:p>
    <w:p w14:paraId="6B4B9A57" w14:textId="77777777" w:rsidR="00FD1F72" w:rsidRDefault="00046CEC" w:rsidP="004071C5">
      <w:pPr>
        <w:pStyle w:val="ListParagraph"/>
        <w:numPr>
          <w:ilvl w:val="0"/>
          <w:numId w:val="37"/>
        </w:numPr>
        <w:contextualSpacing/>
      </w:pPr>
      <w:r w:rsidRPr="00C10445">
        <w:t>Yes - but later than 5 years</w:t>
      </w:r>
    </w:p>
    <w:p w14:paraId="4C8AA091" w14:textId="5DCBB780" w:rsidR="00046CEC" w:rsidRPr="00C10445" w:rsidRDefault="00046CEC" w:rsidP="004071C5">
      <w:pPr>
        <w:pStyle w:val="ListParagraph"/>
        <w:numPr>
          <w:ilvl w:val="0"/>
          <w:numId w:val="37"/>
        </w:numPr>
        <w:contextualSpacing/>
      </w:pPr>
      <w:r w:rsidRPr="00C10445">
        <w:t>No</w:t>
      </w:r>
    </w:p>
    <w:p w14:paraId="6BD92404" w14:textId="43AB530A" w:rsidR="00046CEC" w:rsidRPr="00C10445" w:rsidRDefault="00046CEC" w:rsidP="004071C5">
      <w:pPr>
        <w:contextualSpacing/>
        <w:rPr>
          <w:i/>
        </w:rPr>
      </w:pPr>
      <w:r w:rsidRPr="00C10445">
        <w:t>[</w:t>
      </w:r>
      <w:r w:rsidRPr="00C10445">
        <w:rPr>
          <w:i/>
        </w:rPr>
        <w:t>yes-asbestos</w:t>
      </w:r>
      <w:r w:rsidR="00C10445">
        <w:t>]</w:t>
      </w:r>
      <w:r w:rsidRPr="00C10445">
        <w:t xml:space="preserve"> </w:t>
      </w:r>
      <w:r w:rsidRPr="00C10445">
        <w:rPr>
          <w:b/>
        </w:rPr>
        <w:t>[reasons for removal]</w:t>
      </w:r>
      <w:r w:rsidRPr="00C10445">
        <w:t xml:space="preserve"> What are your main reasons for removing the asbestos? Please select the top 5 reasons.</w:t>
      </w:r>
      <w:r w:rsidR="00C10445">
        <w:t xml:space="preserve"> </w:t>
      </w:r>
      <w:r w:rsidR="00C10445">
        <w:rPr>
          <w:i/>
        </w:rPr>
        <w:t>[D</w:t>
      </w:r>
      <w:r w:rsidRPr="00C10445">
        <w:rPr>
          <w:i/>
        </w:rPr>
        <w:t xml:space="preserve">isplayed only </w:t>
      </w:r>
      <w:r w:rsidR="00C10445">
        <w:rPr>
          <w:i/>
        </w:rPr>
        <w:t>to</w:t>
      </w:r>
      <w:r w:rsidRPr="00C10445">
        <w:rPr>
          <w:i/>
        </w:rPr>
        <w:t xml:space="preserve"> those who said they had plans to remove asbestos within the next 12 months, to the previous ques</w:t>
      </w:r>
      <w:r w:rsidR="00C10445">
        <w:rPr>
          <w:i/>
        </w:rPr>
        <w:t>tion.]</w:t>
      </w:r>
    </w:p>
    <w:p w14:paraId="3A5B39E6" w14:textId="77777777" w:rsidR="00FD1F72" w:rsidRDefault="00046CEC" w:rsidP="004071C5">
      <w:pPr>
        <w:pStyle w:val="ListParagraph"/>
        <w:numPr>
          <w:ilvl w:val="0"/>
          <w:numId w:val="38"/>
        </w:numPr>
        <w:contextualSpacing/>
      </w:pPr>
      <w:r w:rsidRPr="00C10445">
        <w:t>The asbestos was causing harm</w:t>
      </w:r>
    </w:p>
    <w:p w14:paraId="04151A3B" w14:textId="77777777" w:rsidR="00FD1F72" w:rsidRDefault="00046CEC" w:rsidP="004071C5">
      <w:pPr>
        <w:pStyle w:val="ListParagraph"/>
        <w:numPr>
          <w:ilvl w:val="0"/>
          <w:numId w:val="38"/>
        </w:numPr>
        <w:contextualSpacing/>
      </w:pPr>
      <w:r w:rsidRPr="00C10445">
        <w:t>My or my family's health is at risk</w:t>
      </w:r>
    </w:p>
    <w:p w14:paraId="643F6F4D" w14:textId="77777777" w:rsidR="00FD1F72" w:rsidRDefault="00046CEC" w:rsidP="004071C5">
      <w:pPr>
        <w:pStyle w:val="ListParagraph"/>
        <w:numPr>
          <w:ilvl w:val="0"/>
          <w:numId w:val="38"/>
        </w:numPr>
        <w:contextualSpacing/>
      </w:pPr>
      <w:r w:rsidRPr="00C10445">
        <w:t>Children or someone who is sick lives in, regularly visits or lives next door</w:t>
      </w:r>
    </w:p>
    <w:p w14:paraId="07A8DA3D" w14:textId="77777777" w:rsidR="00FD1F72" w:rsidRDefault="00046CEC" w:rsidP="004071C5">
      <w:pPr>
        <w:pStyle w:val="ListParagraph"/>
        <w:numPr>
          <w:ilvl w:val="0"/>
          <w:numId w:val="38"/>
        </w:numPr>
        <w:contextualSpacing/>
      </w:pPr>
      <w:r w:rsidRPr="00C10445">
        <w:t>The asbestos is damaged or in poor condition and should be removed</w:t>
      </w:r>
    </w:p>
    <w:p w14:paraId="77ECBEF4" w14:textId="77777777" w:rsidR="00FD1F72" w:rsidRDefault="00046CEC" w:rsidP="004071C5">
      <w:pPr>
        <w:pStyle w:val="ListParagraph"/>
        <w:numPr>
          <w:ilvl w:val="0"/>
          <w:numId w:val="38"/>
        </w:numPr>
        <w:contextualSpacing/>
      </w:pPr>
      <w:r w:rsidRPr="00C10445">
        <w:t>I was told by a professional it is unsafe</w:t>
      </w:r>
    </w:p>
    <w:p w14:paraId="0862325E" w14:textId="77777777" w:rsidR="00FD1F72" w:rsidRDefault="00046CEC" w:rsidP="004071C5">
      <w:pPr>
        <w:pStyle w:val="ListParagraph"/>
        <w:numPr>
          <w:ilvl w:val="0"/>
          <w:numId w:val="38"/>
        </w:numPr>
        <w:contextualSpacing/>
      </w:pPr>
      <w:r w:rsidRPr="00C10445">
        <w:t>I can afford it</w:t>
      </w:r>
    </w:p>
    <w:p w14:paraId="530AF194" w14:textId="77777777" w:rsidR="00FD1F72" w:rsidRDefault="00046CEC" w:rsidP="004071C5">
      <w:pPr>
        <w:pStyle w:val="ListParagraph"/>
        <w:numPr>
          <w:ilvl w:val="0"/>
          <w:numId w:val="38"/>
        </w:numPr>
        <w:contextualSpacing/>
      </w:pPr>
      <w:r w:rsidRPr="00C10445">
        <w:lastRenderedPageBreak/>
        <w:t>I have plans to renovate the property anyway</w:t>
      </w:r>
    </w:p>
    <w:p w14:paraId="5B765F12" w14:textId="77777777" w:rsidR="00FD1F72" w:rsidRDefault="00046CEC" w:rsidP="004071C5">
      <w:pPr>
        <w:pStyle w:val="ListParagraph"/>
        <w:numPr>
          <w:ilvl w:val="0"/>
          <w:numId w:val="38"/>
        </w:numPr>
        <w:contextualSpacing/>
      </w:pPr>
      <w:r w:rsidRPr="00C10445">
        <w:t>Someone else is organising the removal and replacement for me</w:t>
      </w:r>
    </w:p>
    <w:p w14:paraId="0EB102B6" w14:textId="77777777" w:rsidR="00FD1F72" w:rsidRDefault="00046CEC" w:rsidP="004071C5">
      <w:pPr>
        <w:pStyle w:val="ListParagraph"/>
        <w:numPr>
          <w:ilvl w:val="0"/>
          <w:numId w:val="38"/>
        </w:numPr>
        <w:contextualSpacing/>
      </w:pPr>
      <w:r w:rsidRPr="00C10445">
        <w:t>Fires, floods, severe storms etc often occur in the area</w:t>
      </w:r>
    </w:p>
    <w:p w14:paraId="14787098" w14:textId="77777777" w:rsidR="00FD1F72" w:rsidRDefault="00046CEC" w:rsidP="004071C5">
      <w:pPr>
        <w:pStyle w:val="ListParagraph"/>
        <w:numPr>
          <w:ilvl w:val="0"/>
          <w:numId w:val="38"/>
        </w:numPr>
        <w:contextualSpacing/>
      </w:pPr>
      <w:r w:rsidRPr="00C10445">
        <w:t>I don't have insurance that would cover the expensive clean-up costs if the asbestos got damaged</w:t>
      </w:r>
    </w:p>
    <w:p w14:paraId="51C87219" w14:textId="77777777" w:rsidR="00FD1F72" w:rsidRDefault="00046CEC" w:rsidP="004071C5">
      <w:pPr>
        <w:pStyle w:val="ListParagraph"/>
        <w:numPr>
          <w:ilvl w:val="0"/>
          <w:numId w:val="38"/>
        </w:numPr>
        <w:contextualSpacing/>
      </w:pPr>
      <w:r w:rsidRPr="00C10445">
        <w:t>Removing the asbestos will increase the value of the property</w:t>
      </w:r>
    </w:p>
    <w:p w14:paraId="6E28EE56" w14:textId="77777777" w:rsidR="00FD1F72" w:rsidRDefault="00046CEC" w:rsidP="004071C5">
      <w:pPr>
        <w:pStyle w:val="ListParagraph"/>
        <w:numPr>
          <w:ilvl w:val="0"/>
          <w:numId w:val="38"/>
        </w:numPr>
        <w:contextualSpacing/>
      </w:pPr>
      <w:r w:rsidRPr="00C10445">
        <w:t>Others in the community are also removing their asbestos</w:t>
      </w:r>
    </w:p>
    <w:p w14:paraId="66B28DB1" w14:textId="6F3C0F6E" w:rsidR="00046CEC" w:rsidRPr="00C10445" w:rsidRDefault="00046CEC" w:rsidP="004071C5">
      <w:pPr>
        <w:pStyle w:val="ListParagraph"/>
        <w:numPr>
          <w:ilvl w:val="0"/>
          <w:numId w:val="38"/>
        </w:numPr>
        <w:contextualSpacing/>
        <w:rPr>
          <w:i/>
        </w:rPr>
      </w:pPr>
      <w:r w:rsidRPr="00C10445">
        <w:t>My tenant's health is at risk (</w:t>
      </w:r>
      <w:r w:rsidRPr="00C10445">
        <w:rPr>
          <w:i/>
        </w:rPr>
        <w:t>Landlords only)</w:t>
      </w:r>
    </w:p>
    <w:p w14:paraId="6AF2BE74" w14:textId="77777777" w:rsidR="00046CEC" w:rsidRPr="00C10445" w:rsidRDefault="00046CEC" w:rsidP="004071C5">
      <w:pPr>
        <w:pStyle w:val="ListParagraph"/>
        <w:numPr>
          <w:ilvl w:val="0"/>
          <w:numId w:val="38"/>
        </w:numPr>
        <w:contextualSpacing/>
        <w:rPr>
          <w:i/>
        </w:rPr>
      </w:pPr>
      <w:r w:rsidRPr="00C10445">
        <w:t>My tenants are vacating the property (</w:t>
      </w:r>
      <w:r w:rsidRPr="00C10445">
        <w:rPr>
          <w:i/>
        </w:rPr>
        <w:t>Landlords only)</w:t>
      </w:r>
    </w:p>
    <w:p w14:paraId="17969ED2" w14:textId="77777777" w:rsidR="00FD1F72" w:rsidRDefault="00046CEC" w:rsidP="004071C5">
      <w:pPr>
        <w:pStyle w:val="ListParagraph"/>
        <w:numPr>
          <w:ilvl w:val="0"/>
          <w:numId w:val="38"/>
        </w:numPr>
        <w:contextualSpacing/>
      </w:pPr>
      <w:r w:rsidRPr="00C10445">
        <w:t>Other (please specify)</w:t>
      </w:r>
    </w:p>
    <w:p w14:paraId="47AE5E5B" w14:textId="6B2C250F" w:rsidR="00046CEC" w:rsidRPr="00C10445" w:rsidRDefault="00046CEC" w:rsidP="004071C5">
      <w:pPr>
        <w:contextualSpacing/>
        <w:rPr>
          <w:i/>
        </w:rPr>
      </w:pPr>
      <w:r w:rsidRPr="00C10445">
        <w:t>[</w:t>
      </w:r>
      <w:r w:rsidRPr="00C10445">
        <w:rPr>
          <w:i/>
        </w:rPr>
        <w:t>yes-asbestos</w:t>
      </w:r>
      <w:r w:rsidRPr="00C10445">
        <w:t xml:space="preserve">] </w:t>
      </w:r>
      <w:r w:rsidRPr="00C10445">
        <w:rPr>
          <w:b/>
        </w:rPr>
        <w:t xml:space="preserve">[reasons for NOT removing] </w:t>
      </w:r>
      <w:r w:rsidRPr="00C10445">
        <w:t>Why are you not planning to remove it? Please select up to 5 reasons.</w:t>
      </w:r>
      <w:r w:rsidR="00C10445">
        <w:t xml:space="preserve"> </w:t>
      </w:r>
      <w:r w:rsidR="00C10445">
        <w:rPr>
          <w:i/>
        </w:rPr>
        <w:t>[D</w:t>
      </w:r>
      <w:r w:rsidRPr="00C10445">
        <w:rPr>
          <w:i/>
        </w:rPr>
        <w:t xml:space="preserve">isplayed only </w:t>
      </w:r>
      <w:r w:rsidR="0058125F">
        <w:rPr>
          <w:i/>
        </w:rPr>
        <w:t>to</w:t>
      </w:r>
      <w:r w:rsidRPr="00C10445">
        <w:rPr>
          <w:i/>
        </w:rPr>
        <w:t xml:space="preserve"> those who said they had no plans to remove the asbestos.</w:t>
      </w:r>
      <w:r w:rsidR="00C10445">
        <w:rPr>
          <w:i/>
        </w:rPr>
        <w:t>]</w:t>
      </w:r>
    </w:p>
    <w:p w14:paraId="6D91CE6B" w14:textId="77777777" w:rsidR="00FD1F72" w:rsidRDefault="00046CEC" w:rsidP="004071C5">
      <w:pPr>
        <w:pStyle w:val="ListParagraph"/>
        <w:numPr>
          <w:ilvl w:val="0"/>
          <w:numId w:val="39"/>
        </w:numPr>
        <w:contextualSpacing/>
      </w:pPr>
      <w:r w:rsidRPr="00C10445">
        <w:t>The asbestos is currently not causing any harm</w:t>
      </w:r>
    </w:p>
    <w:p w14:paraId="1EE43862" w14:textId="77777777" w:rsidR="00FD1F72" w:rsidRDefault="00046CEC" w:rsidP="004071C5">
      <w:pPr>
        <w:pStyle w:val="ListParagraph"/>
        <w:numPr>
          <w:ilvl w:val="0"/>
          <w:numId w:val="39"/>
        </w:numPr>
        <w:contextualSpacing/>
      </w:pPr>
      <w:r w:rsidRPr="00C10445">
        <w:t>The asbestos is in good condition and doesn't need to be removed</w:t>
      </w:r>
    </w:p>
    <w:p w14:paraId="6B4F59E2" w14:textId="0ED5106F" w:rsidR="00046CEC" w:rsidRPr="00C10445" w:rsidRDefault="00046CEC" w:rsidP="004071C5">
      <w:pPr>
        <w:pStyle w:val="ListParagraph"/>
        <w:numPr>
          <w:ilvl w:val="0"/>
          <w:numId w:val="39"/>
        </w:numPr>
        <w:contextualSpacing/>
      </w:pPr>
      <w:r w:rsidRPr="00C10445">
        <w:t>My or my family's health is not at risk from the asbestos on the property</w:t>
      </w:r>
    </w:p>
    <w:p w14:paraId="67BD4992" w14:textId="77777777" w:rsidR="00FD1F72" w:rsidRDefault="00046CEC" w:rsidP="004071C5">
      <w:pPr>
        <w:pStyle w:val="ListParagraph"/>
        <w:numPr>
          <w:ilvl w:val="0"/>
          <w:numId w:val="39"/>
        </w:numPr>
        <w:contextualSpacing/>
      </w:pPr>
      <w:r w:rsidRPr="00C10445">
        <w:t>I have been told that it is safe to leave the asbestos where it is</w:t>
      </w:r>
    </w:p>
    <w:p w14:paraId="6CAF2036" w14:textId="77777777" w:rsidR="00FD1F72" w:rsidRDefault="00046CEC" w:rsidP="004071C5">
      <w:pPr>
        <w:pStyle w:val="ListParagraph"/>
        <w:numPr>
          <w:ilvl w:val="0"/>
          <w:numId w:val="39"/>
        </w:numPr>
        <w:contextualSpacing/>
      </w:pPr>
      <w:r w:rsidRPr="00C10445">
        <w:t>I was advised to bury the asbestos on my property</w:t>
      </w:r>
    </w:p>
    <w:p w14:paraId="58CC4F7F" w14:textId="77777777" w:rsidR="00FD1F72" w:rsidRDefault="00046CEC" w:rsidP="004071C5">
      <w:pPr>
        <w:pStyle w:val="ListParagraph"/>
        <w:numPr>
          <w:ilvl w:val="0"/>
          <w:numId w:val="39"/>
        </w:numPr>
        <w:contextualSpacing/>
      </w:pPr>
      <w:r w:rsidRPr="00C10445">
        <w:t>There are other things I need or want to spend money on</w:t>
      </w:r>
    </w:p>
    <w:p w14:paraId="0A0CC7EF" w14:textId="77777777" w:rsidR="00FD1F72" w:rsidRDefault="00046CEC" w:rsidP="004071C5">
      <w:pPr>
        <w:pStyle w:val="ListParagraph"/>
        <w:numPr>
          <w:ilvl w:val="0"/>
          <w:numId w:val="39"/>
        </w:numPr>
        <w:contextualSpacing/>
      </w:pPr>
      <w:r w:rsidRPr="00C10445">
        <w:t>I can't afford the removal even if I wanted to</w:t>
      </w:r>
    </w:p>
    <w:p w14:paraId="22C657E3" w14:textId="77777777" w:rsidR="00FD1F72" w:rsidRDefault="00046CEC" w:rsidP="004071C5">
      <w:pPr>
        <w:pStyle w:val="ListParagraph"/>
        <w:numPr>
          <w:ilvl w:val="0"/>
          <w:numId w:val="39"/>
        </w:numPr>
        <w:contextualSpacing/>
      </w:pPr>
      <w:r w:rsidRPr="00C10445">
        <w:t>I plan on selling the property as is</w:t>
      </w:r>
    </w:p>
    <w:p w14:paraId="7D24742A" w14:textId="77777777" w:rsidR="00FD1F72" w:rsidRDefault="00046CEC" w:rsidP="004071C5">
      <w:pPr>
        <w:pStyle w:val="ListParagraph"/>
        <w:numPr>
          <w:ilvl w:val="0"/>
          <w:numId w:val="39"/>
        </w:numPr>
        <w:contextualSpacing/>
      </w:pPr>
      <w:r w:rsidRPr="00C10445">
        <w:t>I have no plans to renovate the property</w:t>
      </w:r>
    </w:p>
    <w:p w14:paraId="5BF6DBFC" w14:textId="77777777" w:rsidR="00FD1F72" w:rsidRDefault="00046CEC" w:rsidP="004071C5">
      <w:pPr>
        <w:pStyle w:val="ListParagraph"/>
        <w:numPr>
          <w:ilvl w:val="0"/>
          <w:numId w:val="39"/>
        </w:numPr>
        <w:contextualSpacing/>
      </w:pPr>
      <w:r w:rsidRPr="00C10445">
        <w:t>I don't want the hassle or inconvenience of organising asbestos removal and/or replacement</w:t>
      </w:r>
    </w:p>
    <w:p w14:paraId="22A93262" w14:textId="77777777" w:rsidR="00FD1F72" w:rsidRDefault="00046CEC" w:rsidP="004071C5">
      <w:pPr>
        <w:pStyle w:val="ListParagraph"/>
        <w:numPr>
          <w:ilvl w:val="0"/>
          <w:numId w:val="39"/>
        </w:numPr>
        <w:contextualSpacing/>
      </w:pPr>
      <w:r w:rsidRPr="00C10445">
        <w:t>It is hard to find a licensed asbestos removalist in my area</w:t>
      </w:r>
    </w:p>
    <w:p w14:paraId="021BCC26" w14:textId="77777777" w:rsidR="00FD1F72" w:rsidRDefault="00046CEC" w:rsidP="004071C5">
      <w:pPr>
        <w:pStyle w:val="ListParagraph"/>
        <w:numPr>
          <w:ilvl w:val="0"/>
          <w:numId w:val="39"/>
        </w:numPr>
        <w:contextualSpacing/>
      </w:pPr>
      <w:r w:rsidRPr="00C10445">
        <w:t>Fires, floods, and severe storms etc are uncommon in my area</w:t>
      </w:r>
    </w:p>
    <w:p w14:paraId="194FABBA" w14:textId="77777777" w:rsidR="00FD1F72" w:rsidRDefault="00046CEC" w:rsidP="004071C5">
      <w:pPr>
        <w:pStyle w:val="ListParagraph"/>
        <w:numPr>
          <w:ilvl w:val="0"/>
          <w:numId w:val="39"/>
        </w:numPr>
        <w:contextualSpacing/>
      </w:pPr>
      <w:r w:rsidRPr="00C10445">
        <w:t>I have insurance that would cover the expensive clean-up costs if the asbestos got</w:t>
      </w:r>
    </w:p>
    <w:p w14:paraId="1FEBEDDA" w14:textId="0E9C32A5" w:rsidR="00046CEC" w:rsidRPr="00C10445" w:rsidRDefault="00046CEC" w:rsidP="004071C5">
      <w:pPr>
        <w:pStyle w:val="ListParagraph"/>
        <w:numPr>
          <w:ilvl w:val="0"/>
          <w:numId w:val="39"/>
        </w:numPr>
        <w:contextualSpacing/>
      </w:pPr>
      <w:r w:rsidRPr="00C10445">
        <w:t>I would los</w:t>
      </w:r>
      <w:r w:rsidR="00C10445">
        <w:t xml:space="preserve">e my tenants and rental income </w:t>
      </w:r>
      <w:r w:rsidRPr="00C10445">
        <w:t>(</w:t>
      </w:r>
      <w:r w:rsidRPr="00C10445">
        <w:rPr>
          <w:i/>
        </w:rPr>
        <w:t>Landlords only)</w:t>
      </w:r>
    </w:p>
    <w:p w14:paraId="7F5EF70C" w14:textId="77777777" w:rsidR="00FD1F72" w:rsidRDefault="00046CEC" w:rsidP="004071C5">
      <w:pPr>
        <w:pStyle w:val="ListParagraph"/>
        <w:numPr>
          <w:ilvl w:val="0"/>
          <w:numId w:val="39"/>
        </w:numPr>
        <w:contextualSpacing/>
      </w:pPr>
      <w:r w:rsidRPr="00C10445">
        <w:t>My property is heritage listed</w:t>
      </w:r>
    </w:p>
    <w:p w14:paraId="4952C191" w14:textId="5200AFA4" w:rsidR="00046CEC" w:rsidRPr="00C10445" w:rsidRDefault="00046CEC" w:rsidP="004071C5">
      <w:pPr>
        <w:pStyle w:val="ListParagraph"/>
        <w:numPr>
          <w:ilvl w:val="0"/>
          <w:numId w:val="39"/>
        </w:numPr>
        <w:contextualSpacing/>
        <w:rPr>
          <w:i/>
        </w:rPr>
      </w:pPr>
      <w:r w:rsidRPr="00C10445">
        <w:t>Other (please specify)</w:t>
      </w:r>
    </w:p>
    <w:p w14:paraId="444C8D89" w14:textId="401B19FA" w:rsidR="00046CEC" w:rsidRPr="00C10445" w:rsidRDefault="00046CEC" w:rsidP="004071C5">
      <w:pPr>
        <w:contextualSpacing/>
      </w:pPr>
      <w:r w:rsidRPr="00C10445">
        <w:t>[</w:t>
      </w:r>
      <w:r w:rsidRPr="00C10445">
        <w:rPr>
          <w:i/>
        </w:rPr>
        <w:t>yes-asbestos</w:t>
      </w:r>
      <w:r w:rsidRPr="00C10445">
        <w:t>] Under what conditions would you be more willing to have the asbestos removed? Please select up to 5 reasons.</w:t>
      </w:r>
      <w:r w:rsidR="00C10445">
        <w:t xml:space="preserve"> </w:t>
      </w:r>
      <w:r w:rsidR="00C10445">
        <w:rPr>
          <w:i/>
        </w:rPr>
        <w:t>[D</w:t>
      </w:r>
      <w:r w:rsidRPr="00C10445">
        <w:rPr>
          <w:i/>
        </w:rPr>
        <w:t xml:space="preserve">isplayed only </w:t>
      </w:r>
      <w:r w:rsidR="0058125F">
        <w:rPr>
          <w:i/>
        </w:rPr>
        <w:t>to</w:t>
      </w:r>
      <w:r w:rsidRPr="00C10445">
        <w:rPr>
          <w:i/>
        </w:rPr>
        <w:t xml:space="preserve"> those who said they had n</w:t>
      </w:r>
      <w:r w:rsidR="00C10445">
        <w:rPr>
          <w:i/>
        </w:rPr>
        <w:t>o plans to remove the asbestos.]</w:t>
      </w:r>
    </w:p>
    <w:p w14:paraId="47DEA04E" w14:textId="77777777" w:rsidR="00046CEC" w:rsidRPr="00C10445" w:rsidRDefault="00046CEC" w:rsidP="004071C5">
      <w:pPr>
        <w:pStyle w:val="ListParagraph"/>
        <w:numPr>
          <w:ilvl w:val="0"/>
          <w:numId w:val="40"/>
        </w:numPr>
        <w:contextualSpacing/>
      </w:pPr>
      <w:r w:rsidRPr="00C10445">
        <w:t xml:space="preserve">[response options very similar to </w:t>
      </w:r>
      <w:r w:rsidRPr="00C10445">
        <w:rPr>
          <w:b/>
        </w:rPr>
        <w:t xml:space="preserve">[reasons for removing], </w:t>
      </w:r>
      <w:r w:rsidRPr="00C10445">
        <w:t>above</w:t>
      </w:r>
    </w:p>
    <w:p w14:paraId="3F0C8D0D" w14:textId="570CB8B3" w:rsidR="00046CEC" w:rsidRPr="00C10445" w:rsidRDefault="00046CEC" w:rsidP="004071C5">
      <w:pPr>
        <w:contextualSpacing/>
        <w:rPr>
          <w:i/>
        </w:rPr>
      </w:pPr>
      <w:r w:rsidRPr="00C10445">
        <w:t>[</w:t>
      </w:r>
      <w:r w:rsidRPr="00C10445">
        <w:rPr>
          <w:i/>
        </w:rPr>
        <w:t>yes-asbestos</w:t>
      </w:r>
      <w:r w:rsidRPr="00C10445">
        <w:t>] What are your main reasons for delaying removal? Please select up to 5 reasons.</w:t>
      </w:r>
      <w:r w:rsidR="00C10445">
        <w:t xml:space="preserve"> </w:t>
      </w:r>
      <w:r w:rsidR="00C10445">
        <w:rPr>
          <w:i/>
        </w:rPr>
        <w:t>[D</w:t>
      </w:r>
      <w:r w:rsidRPr="00C10445">
        <w:rPr>
          <w:i/>
        </w:rPr>
        <w:t xml:space="preserve">isplayed only </w:t>
      </w:r>
      <w:r w:rsidR="0058125F">
        <w:rPr>
          <w:i/>
        </w:rPr>
        <w:t>to</w:t>
      </w:r>
      <w:r w:rsidRPr="00C10445">
        <w:rPr>
          <w:i/>
        </w:rPr>
        <w:t xml:space="preserve"> those who said they had plans to remove the asbesto</w:t>
      </w:r>
      <w:r w:rsidR="00C10445">
        <w:rPr>
          <w:i/>
        </w:rPr>
        <w:t>s, but not for at least 1 year.]</w:t>
      </w:r>
    </w:p>
    <w:p w14:paraId="5F8BF00E" w14:textId="77777777" w:rsidR="00046CEC" w:rsidRPr="00C10445" w:rsidRDefault="00046CEC" w:rsidP="004071C5">
      <w:pPr>
        <w:pStyle w:val="ListParagraph"/>
        <w:numPr>
          <w:ilvl w:val="0"/>
          <w:numId w:val="40"/>
        </w:numPr>
        <w:contextualSpacing/>
      </w:pPr>
      <w:r w:rsidRPr="00C10445">
        <w:t xml:space="preserve">[response options very similar to </w:t>
      </w:r>
      <w:r w:rsidRPr="00C10445">
        <w:rPr>
          <w:b/>
        </w:rPr>
        <w:t xml:space="preserve">[reasons for NOT removing], </w:t>
      </w:r>
      <w:r w:rsidRPr="00C10445">
        <w:t>above</w:t>
      </w:r>
    </w:p>
    <w:p w14:paraId="3B63ED38" w14:textId="56C797F0" w:rsidR="00046CEC" w:rsidRPr="00C10445" w:rsidRDefault="00046CEC" w:rsidP="004071C5">
      <w:pPr>
        <w:contextualSpacing/>
        <w:rPr>
          <w:i/>
        </w:rPr>
      </w:pPr>
      <w:r w:rsidRPr="00C10445">
        <w:t>[</w:t>
      </w:r>
      <w:r w:rsidRPr="00C10445">
        <w:rPr>
          <w:i/>
        </w:rPr>
        <w:t>yes-asbestos</w:t>
      </w:r>
      <w:r w:rsidRPr="00C10445">
        <w:t>]</w:t>
      </w:r>
      <w:r w:rsidR="004071C5" w:rsidRPr="00C10445">
        <w:t xml:space="preserve"> </w:t>
      </w:r>
      <w:r w:rsidRPr="00C10445">
        <w:t>Under what conditions would you remove the asbestos sooner? Please select up to 5 options.</w:t>
      </w:r>
      <w:r w:rsidR="00C10445">
        <w:t xml:space="preserve"> </w:t>
      </w:r>
      <w:r w:rsidR="00C10445">
        <w:rPr>
          <w:i/>
        </w:rPr>
        <w:t>[</w:t>
      </w:r>
      <w:r w:rsidRPr="00C10445">
        <w:rPr>
          <w:i/>
        </w:rPr>
        <w:t xml:space="preserve">Displayed only </w:t>
      </w:r>
      <w:r w:rsidR="0058125F">
        <w:rPr>
          <w:i/>
        </w:rPr>
        <w:t>to</w:t>
      </w:r>
      <w:r w:rsidRPr="00C10445">
        <w:rPr>
          <w:i/>
        </w:rPr>
        <w:t xml:space="preserve"> those who said they had plans to remove the asbesto</w:t>
      </w:r>
      <w:r w:rsidR="00C10445">
        <w:rPr>
          <w:i/>
        </w:rPr>
        <w:t>s, but not for at least 1 year.]</w:t>
      </w:r>
    </w:p>
    <w:p w14:paraId="0390565D" w14:textId="77777777" w:rsidR="00046CEC" w:rsidRPr="00C10445" w:rsidRDefault="00046CEC" w:rsidP="004071C5">
      <w:pPr>
        <w:pStyle w:val="ListParagraph"/>
        <w:numPr>
          <w:ilvl w:val="0"/>
          <w:numId w:val="40"/>
        </w:numPr>
        <w:contextualSpacing/>
      </w:pPr>
      <w:r w:rsidRPr="00C10445">
        <w:t xml:space="preserve">[response options very similar to </w:t>
      </w:r>
      <w:r w:rsidRPr="00C10445">
        <w:rPr>
          <w:b/>
        </w:rPr>
        <w:t xml:space="preserve">[reasons for removing], </w:t>
      </w:r>
      <w:r w:rsidRPr="00C10445">
        <w:t>above</w:t>
      </w:r>
    </w:p>
    <w:p w14:paraId="1791354A" w14:textId="77777777" w:rsidR="00046CEC" w:rsidRPr="00C10445" w:rsidRDefault="00046CEC" w:rsidP="004071C5">
      <w:pPr>
        <w:contextualSpacing/>
      </w:pPr>
      <w:r w:rsidRPr="00C10445">
        <w:rPr>
          <w:i/>
        </w:rPr>
        <w:lastRenderedPageBreak/>
        <w:t xml:space="preserve">[no-asbestos] </w:t>
      </w:r>
      <w:r w:rsidRPr="00C10445">
        <w:t>How do you know there is no asbestos on your property?</w:t>
      </w:r>
    </w:p>
    <w:p w14:paraId="52AED3B0" w14:textId="77777777" w:rsidR="00FD1F72" w:rsidRDefault="00046CEC" w:rsidP="004071C5">
      <w:pPr>
        <w:pStyle w:val="ListParagraph"/>
        <w:numPr>
          <w:ilvl w:val="0"/>
          <w:numId w:val="34"/>
        </w:numPr>
        <w:contextualSpacing/>
      </w:pPr>
      <w:r w:rsidRPr="00C10445">
        <w:t>I have already had the asbestos removed from the property</w:t>
      </w:r>
    </w:p>
    <w:p w14:paraId="29761E0D" w14:textId="77777777" w:rsidR="00FD1F72" w:rsidRDefault="00046CEC" w:rsidP="004071C5">
      <w:pPr>
        <w:pStyle w:val="ListParagraph"/>
        <w:numPr>
          <w:ilvl w:val="0"/>
          <w:numId w:val="34"/>
        </w:numPr>
        <w:contextualSpacing/>
      </w:pPr>
      <w:r w:rsidRPr="00C10445">
        <w:t>I have had extensive renovations done and no asbestos was found</w:t>
      </w:r>
    </w:p>
    <w:p w14:paraId="57C617F8" w14:textId="77777777" w:rsidR="00FD1F72" w:rsidRDefault="00046CEC" w:rsidP="004071C5">
      <w:pPr>
        <w:pStyle w:val="ListParagraph"/>
        <w:numPr>
          <w:ilvl w:val="0"/>
          <w:numId w:val="34"/>
        </w:numPr>
        <w:contextualSpacing/>
      </w:pPr>
      <w:r w:rsidRPr="00C10445">
        <w:t>I have had an asbestos assessment which did not identify any asbestos in the building</w:t>
      </w:r>
    </w:p>
    <w:p w14:paraId="17CEB750" w14:textId="55A5E16E" w:rsidR="00046CEC" w:rsidRPr="00C10445" w:rsidRDefault="00046CEC" w:rsidP="004071C5">
      <w:pPr>
        <w:pStyle w:val="ListParagraph"/>
        <w:numPr>
          <w:ilvl w:val="0"/>
          <w:numId w:val="34"/>
        </w:numPr>
        <w:contextualSpacing/>
      </w:pPr>
      <w:r w:rsidRPr="00C10445">
        <w:t>Other, please specify</w:t>
      </w:r>
    </w:p>
    <w:p w14:paraId="7696484D" w14:textId="77777777" w:rsidR="00046CEC" w:rsidRPr="00C10445" w:rsidRDefault="00046CEC" w:rsidP="004071C5">
      <w:pPr>
        <w:contextualSpacing/>
      </w:pPr>
      <w:r w:rsidRPr="00C10445">
        <w:t>[</w:t>
      </w:r>
      <w:r w:rsidRPr="00C10445">
        <w:rPr>
          <w:i/>
        </w:rPr>
        <w:t xml:space="preserve">unsure] </w:t>
      </w:r>
      <w:r w:rsidRPr="00C10445">
        <w:t>Considering all your current priorities, how much of a priority is it for you to find out whether there is asbestos on the property?</w:t>
      </w:r>
    </w:p>
    <w:p w14:paraId="3C142F86" w14:textId="77777777" w:rsidR="00FD1F72" w:rsidRDefault="00046CEC" w:rsidP="004071C5">
      <w:pPr>
        <w:pStyle w:val="ListParagraph"/>
        <w:numPr>
          <w:ilvl w:val="0"/>
          <w:numId w:val="35"/>
        </w:numPr>
        <w:contextualSpacing/>
      </w:pPr>
      <w:r w:rsidRPr="00C10445">
        <w:t>Not at all a priority</w:t>
      </w:r>
    </w:p>
    <w:p w14:paraId="2ECE3F38" w14:textId="77777777" w:rsidR="00FD1F72" w:rsidRDefault="00046CEC" w:rsidP="004071C5">
      <w:pPr>
        <w:pStyle w:val="ListParagraph"/>
        <w:numPr>
          <w:ilvl w:val="0"/>
          <w:numId w:val="35"/>
        </w:numPr>
        <w:contextualSpacing/>
      </w:pPr>
      <w:r w:rsidRPr="00C10445">
        <w:t>Low priority</w:t>
      </w:r>
    </w:p>
    <w:p w14:paraId="364BCE1C" w14:textId="77777777" w:rsidR="00FD1F72" w:rsidRDefault="00046CEC" w:rsidP="004071C5">
      <w:pPr>
        <w:pStyle w:val="ListParagraph"/>
        <w:numPr>
          <w:ilvl w:val="0"/>
          <w:numId w:val="35"/>
        </w:numPr>
        <w:contextualSpacing/>
      </w:pPr>
      <w:r w:rsidRPr="00C10445">
        <w:t>Moderate priority</w:t>
      </w:r>
    </w:p>
    <w:p w14:paraId="324B7CCB" w14:textId="77777777" w:rsidR="00FD1F72" w:rsidRDefault="00046CEC" w:rsidP="004071C5">
      <w:pPr>
        <w:pStyle w:val="ListParagraph"/>
        <w:numPr>
          <w:ilvl w:val="0"/>
          <w:numId w:val="35"/>
        </w:numPr>
        <w:contextualSpacing/>
      </w:pPr>
      <w:r w:rsidRPr="00C10445">
        <w:t>High priority</w:t>
      </w:r>
    </w:p>
    <w:p w14:paraId="64922A63" w14:textId="77777777" w:rsidR="00FD1F72" w:rsidRDefault="00046CEC" w:rsidP="004071C5">
      <w:pPr>
        <w:pStyle w:val="ListParagraph"/>
        <w:numPr>
          <w:ilvl w:val="0"/>
          <w:numId w:val="35"/>
        </w:numPr>
        <w:contextualSpacing/>
      </w:pPr>
      <w:r w:rsidRPr="00C10445">
        <w:t>Essential</w:t>
      </w:r>
    </w:p>
    <w:p w14:paraId="3B42E150" w14:textId="34560F35" w:rsidR="00046CEC" w:rsidRPr="00C10445" w:rsidRDefault="00046CEC" w:rsidP="004071C5">
      <w:pPr>
        <w:contextualSpacing/>
        <w:rPr>
          <w:i/>
        </w:rPr>
      </w:pPr>
      <w:r w:rsidRPr="00C10445">
        <w:t>[</w:t>
      </w:r>
      <w:r w:rsidRPr="00C10445">
        <w:rPr>
          <w:i/>
        </w:rPr>
        <w:t>unsure</w:t>
      </w:r>
      <w:r w:rsidRPr="00C10445">
        <w:t xml:space="preserve">] What would have to change for it to be more of a priority for you? </w:t>
      </w:r>
      <w:r w:rsidRPr="0058125F">
        <w:rPr>
          <w:i/>
        </w:rPr>
        <w:t xml:space="preserve">[free text] </w:t>
      </w:r>
      <w:r w:rsidR="0058125F">
        <w:rPr>
          <w:i/>
        </w:rPr>
        <w:t>[</w:t>
      </w:r>
      <w:r w:rsidRPr="00C10445">
        <w:rPr>
          <w:i/>
        </w:rPr>
        <w:t>Asked only of participants who said finding out was ‘not at all a priority’ or ‘low priority’</w:t>
      </w:r>
      <w:r w:rsidR="0058125F">
        <w:rPr>
          <w:i/>
        </w:rPr>
        <w:t>.]</w:t>
      </w:r>
    </w:p>
    <w:p w14:paraId="0FCA84D8" w14:textId="77777777" w:rsidR="00046CEC" w:rsidRPr="00C10445" w:rsidRDefault="00046CEC" w:rsidP="004071C5">
      <w:pPr>
        <w:contextualSpacing/>
      </w:pPr>
    </w:p>
    <w:p w14:paraId="67571095" w14:textId="77777777" w:rsidR="00046CEC" w:rsidRPr="00C10445" w:rsidRDefault="00046CEC" w:rsidP="004071C5">
      <w:pPr>
        <w:contextualSpacing/>
      </w:pPr>
      <w:r w:rsidRPr="00C10445">
        <w:rPr>
          <w:i/>
        </w:rPr>
        <w:t xml:space="preserve">[no-asbestos] </w:t>
      </w:r>
      <w:r w:rsidRPr="00C10445">
        <w:t>[</w:t>
      </w:r>
      <w:r w:rsidRPr="00C10445">
        <w:rPr>
          <w:i/>
        </w:rPr>
        <w:t xml:space="preserve">unsure] </w:t>
      </w:r>
      <w:r w:rsidRPr="00C10445">
        <w:t>If asbestos was discovered on your property, under what conditions would you be most likely to have the asbestos removed? (Please select up to 5 options.)</w:t>
      </w:r>
    </w:p>
    <w:p w14:paraId="1224143A" w14:textId="77777777" w:rsidR="00046CEC" w:rsidRPr="00C10445" w:rsidRDefault="00046CEC" w:rsidP="004071C5">
      <w:pPr>
        <w:pStyle w:val="ListParagraph"/>
        <w:numPr>
          <w:ilvl w:val="0"/>
          <w:numId w:val="41"/>
        </w:numPr>
        <w:contextualSpacing/>
      </w:pPr>
      <w:r w:rsidRPr="00C10445">
        <w:t>response options very similar to [</w:t>
      </w:r>
      <w:r w:rsidRPr="00C10445">
        <w:rPr>
          <w:b/>
        </w:rPr>
        <w:t>reasons for removing</w:t>
      </w:r>
      <w:r w:rsidRPr="00C10445">
        <w:t>], above</w:t>
      </w:r>
    </w:p>
    <w:p w14:paraId="6A4FE61E" w14:textId="77777777" w:rsidR="00046CEC" w:rsidRDefault="00046CEC" w:rsidP="004071C5">
      <w:pPr>
        <w:contextualSpacing/>
      </w:pPr>
      <w:r w:rsidRPr="00C10445">
        <w:rPr>
          <w:i/>
        </w:rPr>
        <w:t xml:space="preserve">[no-asbestos] </w:t>
      </w:r>
      <w:r w:rsidRPr="00C10445">
        <w:t>[</w:t>
      </w:r>
      <w:r w:rsidRPr="00C10445">
        <w:rPr>
          <w:i/>
        </w:rPr>
        <w:t xml:space="preserve">unsure] </w:t>
      </w:r>
      <w:r w:rsidRPr="00C10445">
        <w:t xml:space="preserve">If asbestos </w:t>
      </w:r>
      <w:r w:rsidRPr="00547EB4">
        <w:t>was discovered on your property, under what conditions would you prefer to leave the asbestos rather than have it removed? (Please select up to 5 options.)</w:t>
      </w:r>
    </w:p>
    <w:p w14:paraId="163BFDAB" w14:textId="77777777" w:rsidR="00046CEC" w:rsidRDefault="00046CEC" w:rsidP="004071C5">
      <w:pPr>
        <w:pStyle w:val="ListParagraph"/>
        <w:numPr>
          <w:ilvl w:val="0"/>
          <w:numId w:val="41"/>
        </w:numPr>
        <w:contextualSpacing/>
      </w:pPr>
      <w:r w:rsidRPr="00547EB4">
        <w:t>response options very similar to [</w:t>
      </w:r>
      <w:r w:rsidRPr="00547EB4">
        <w:rPr>
          <w:b/>
        </w:rPr>
        <w:t xml:space="preserve">reasons for </w:t>
      </w:r>
      <w:r>
        <w:rPr>
          <w:b/>
        </w:rPr>
        <w:t xml:space="preserve">NOT </w:t>
      </w:r>
      <w:r w:rsidRPr="00547EB4">
        <w:rPr>
          <w:b/>
        </w:rPr>
        <w:t>removing</w:t>
      </w:r>
      <w:r w:rsidRPr="00547EB4">
        <w:t>], above</w:t>
      </w:r>
    </w:p>
    <w:p w14:paraId="0C9B4357" w14:textId="77777777" w:rsidR="00046CEC" w:rsidRDefault="00046CEC" w:rsidP="0058125F">
      <w:pPr>
        <w:pStyle w:val="Heading3"/>
      </w:pPr>
      <w:r>
        <w:t>Asbestos removal experience</w:t>
      </w:r>
    </w:p>
    <w:p w14:paraId="4BF55759" w14:textId="77777777" w:rsidR="00046CEC" w:rsidRDefault="00046CEC" w:rsidP="004071C5">
      <w:pPr>
        <w:contextualSpacing/>
      </w:pPr>
      <w:r>
        <w:t>Have you ever had asbestos removed from a property that you owned?</w:t>
      </w:r>
    </w:p>
    <w:p w14:paraId="5277663F" w14:textId="77777777" w:rsidR="00FD1F72" w:rsidRDefault="00046CEC" w:rsidP="004071C5">
      <w:pPr>
        <w:pStyle w:val="ListParagraph"/>
        <w:numPr>
          <w:ilvl w:val="0"/>
          <w:numId w:val="42"/>
        </w:numPr>
        <w:contextualSpacing/>
      </w:pPr>
      <w:r>
        <w:t>Yes</w:t>
      </w:r>
    </w:p>
    <w:p w14:paraId="054B2062" w14:textId="77ECCCBD" w:rsidR="00046CEC" w:rsidRDefault="00046CEC" w:rsidP="004071C5">
      <w:pPr>
        <w:pStyle w:val="ListParagraph"/>
        <w:numPr>
          <w:ilvl w:val="0"/>
          <w:numId w:val="42"/>
        </w:numPr>
        <w:contextualSpacing/>
      </w:pPr>
      <w:r>
        <w:t>No</w:t>
      </w:r>
    </w:p>
    <w:p w14:paraId="2E26076D" w14:textId="1401A598" w:rsidR="00046CEC" w:rsidRDefault="00046CEC" w:rsidP="004071C5">
      <w:pPr>
        <w:pStyle w:val="ListParagraph"/>
        <w:numPr>
          <w:ilvl w:val="0"/>
          <w:numId w:val="42"/>
        </w:numPr>
        <w:contextualSpacing/>
      </w:pPr>
      <w:r>
        <w:t>I tried (or wanted) to but couldn</w:t>
      </w:r>
      <w:r w:rsidR="0058125F">
        <w:t>’</w:t>
      </w:r>
      <w:r>
        <w:t>t. In a few words, please tell us what stopped you.</w:t>
      </w:r>
    </w:p>
    <w:p w14:paraId="03F7A071" w14:textId="7231421B" w:rsidR="00046CEC" w:rsidRPr="008702B7" w:rsidRDefault="00046CEC" w:rsidP="004071C5">
      <w:pPr>
        <w:contextualSpacing/>
        <w:rPr>
          <w:i/>
        </w:rPr>
      </w:pPr>
      <w:r>
        <w:t>Please tell us what stopped you from having it re</w:t>
      </w:r>
      <w:r w:rsidR="0058125F">
        <w:t xml:space="preserve">moved. (Select all that apply) </w:t>
      </w:r>
      <w:r w:rsidR="0058125F" w:rsidRPr="0058125F">
        <w:rPr>
          <w:i/>
        </w:rPr>
        <w:t>[</w:t>
      </w:r>
      <w:r>
        <w:rPr>
          <w:i/>
        </w:rPr>
        <w:t>Only displayed if participants answered ‘I tried’ above</w:t>
      </w:r>
      <w:r w:rsidR="0058125F">
        <w:rPr>
          <w:i/>
        </w:rPr>
        <w:t>.</w:t>
      </w:r>
      <w:r>
        <w:rPr>
          <w:i/>
        </w:rPr>
        <w:t>)</w:t>
      </w:r>
    </w:p>
    <w:p w14:paraId="55FC4DD2" w14:textId="77777777" w:rsidR="00FD1F72" w:rsidRDefault="00046CEC" w:rsidP="004071C5">
      <w:pPr>
        <w:pStyle w:val="ListParagraph"/>
        <w:numPr>
          <w:ilvl w:val="0"/>
          <w:numId w:val="45"/>
        </w:numPr>
        <w:contextualSpacing/>
      </w:pPr>
      <w:r>
        <w:t>I was advised to leave the asbestos where it is</w:t>
      </w:r>
    </w:p>
    <w:p w14:paraId="1A01FC0A" w14:textId="77777777" w:rsidR="00FD1F72" w:rsidRDefault="00046CEC" w:rsidP="004071C5">
      <w:pPr>
        <w:pStyle w:val="ListParagraph"/>
        <w:numPr>
          <w:ilvl w:val="0"/>
          <w:numId w:val="45"/>
        </w:numPr>
        <w:contextualSpacing/>
      </w:pPr>
      <w:r>
        <w:t>I was advised to bury the asbestos on my property</w:t>
      </w:r>
    </w:p>
    <w:p w14:paraId="5777DD07" w14:textId="77777777" w:rsidR="00FD1F72" w:rsidRDefault="00046CEC" w:rsidP="004071C5">
      <w:pPr>
        <w:pStyle w:val="ListParagraph"/>
        <w:numPr>
          <w:ilvl w:val="0"/>
          <w:numId w:val="45"/>
        </w:numPr>
        <w:contextualSpacing/>
      </w:pPr>
      <w:r>
        <w:t>There were other things I needed or wanted to spend my money on</w:t>
      </w:r>
    </w:p>
    <w:p w14:paraId="623B2E10" w14:textId="77777777" w:rsidR="00FD1F72" w:rsidRDefault="00046CEC" w:rsidP="004071C5">
      <w:pPr>
        <w:pStyle w:val="ListParagraph"/>
        <w:numPr>
          <w:ilvl w:val="0"/>
          <w:numId w:val="45"/>
        </w:numPr>
        <w:contextualSpacing/>
      </w:pPr>
      <w:r>
        <w:t>The cost of removal and disposal was too high</w:t>
      </w:r>
      <w:r w:rsidR="00FD1F72">
        <w:t xml:space="preserve"> </w:t>
      </w:r>
    </w:p>
    <w:p w14:paraId="4B06FF12" w14:textId="77777777" w:rsidR="00FD1F72" w:rsidRDefault="00046CEC" w:rsidP="004071C5">
      <w:pPr>
        <w:pStyle w:val="ListParagraph"/>
        <w:numPr>
          <w:ilvl w:val="0"/>
          <w:numId w:val="45"/>
        </w:numPr>
        <w:contextualSpacing/>
      </w:pPr>
      <w:r>
        <w:t>I decided to sell the property instead</w:t>
      </w:r>
    </w:p>
    <w:p w14:paraId="0E40D68B" w14:textId="77777777" w:rsidR="00FD1F72" w:rsidRDefault="00046CEC" w:rsidP="004071C5">
      <w:pPr>
        <w:pStyle w:val="ListParagraph"/>
        <w:numPr>
          <w:ilvl w:val="0"/>
          <w:numId w:val="45"/>
        </w:numPr>
        <w:contextualSpacing/>
      </w:pPr>
      <w:r>
        <w:t>The hassle or inconvenience of organising asbestos removal and/or replacement became too great</w:t>
      </w:r>
    </w:p>
    <w:p w14:paraId="4DC08935" w14:textId="77777777" w:rsidR="00FD1F72" w:rsidRDefault="00046CEC" w:rsidP="004071C5">
      <w:pPr>
        <w:pStyle w:val="ListParagraph"/>
        <w:numPr>
          <w:ilvl w:val="0"/>
          <w:numId w:val="45"/>
        </w:numPr>
        <w:contextualSpacing/>
      </w:pPr>
      <w:r>
        <w:t>I couldn’t find a licensed asbestos removalist in my area</w:t>
      </w:r>
    </w:p>
    <w:p w14:paraId="5382E693" w14:textId="77777777" w:rsidR="00FD1F72" w:rsidRDefault="00046CEC" w:rsidP="004071C5">
      <w:pPr>
        <w:pStyle w:val="ListParagraph"/>
        <w:numPr>
          <w:ilvl w:val="0"/>
          <w:numId w:val="45"/>
        </w:numPr>
        <w:contextualSpacing/>
      </w:pPr>
      <w:r>
        <w:t>My property was heritage listed</w:t>
      </w:r>
    </w:p>
    <w:p w14:paraId="00287AB6" w14:textId="77777777" w:rsidR="00FD1F72" w:rsidRDefault="00046CEC" w:rsidP="004071C5">
      <w:pPr>
        <w:pStyle w:val="ListParagraph"/>
        <w:numPr>
          <w:ilvl w:val="0"/>
          <w:numId w:val="45"/>
        </w:numPr>
        <w:contextualSpacing/>
      </w:pPr>
      <w:r>
        <w:t>I didn’t want to lose tenants or rental income (landlords only)</w:t>
      </w:r>
    </w:p>
    <w:p w14:paraId="6C37E25C" w14:textId="77777777" w:rsidR="00FD1F72" w:rsidRDefault="00046CEC" w:rsidP="004071C5">
      <w:pPr>
        <w:pStyle w:val="ListParagraph"/>
        <w:numPr>
          <w:ilvl w:val="0"/>
          <w:numId w:val="45"/>
        </w:numPr>
        <w:contextualSpacing/>
      </w:pPr>
      <w:r>
        <w:lastRenderedPageBreak/>
        <w:t>Other (please specify)</w:t>
      </w:r>
    </w:p>
    <w:p w14:paraId="5890A855" w14:textId="0282BA76" w:rsidR="00046CEC" w:rsidRDefault="00046CEC" w:rsidP="004071C5">
      <w:pPr>
        <w:contextualSpacing/>
      </w:pPr>
      <w:r>
        <w:t xml:space="preserve">When did you have it removed? </w:t>
      </w:r>
      <w:r w:rsidR="0058125F">
        <w:rPr>
          <w:i/>
        </w:rPr>
        <w:t>[</w:t>
      </w:r>
      <w:r w:rsidRPr="00F8399C">
        <w:rPr>
          <w:i/>
        </w:rPr>
        <w:t>Only displayed if parti</w:t>
      </w:r>
      <w:r w:rsidR="0058125F">
        <w:rPr>
          <w:i/>
        </w:rPr>
        <w:t>cipants answered ‘yes’ above.]</w:t>
      </w:r>
    </w:p>
    <w:p w14:paraId="4096B20D" w14:textId="77777777" w:rsidR="00046CEC" w:rsidRPr="0058125F" w:rsidRDefault="00046CEC" w:rsidP="004071C5">
      <w:pPr>
        <w:pStyle w:val="ListParagraph"/>
        <w:numPr>
          <w:ilvl w:val="0"/>
          <w:numId w:val="43"/>
        </w:numPr>
        <w:contextualSpacing/>
        <w:rPr>
          <w:i/>
        </w:rPr>
      </w:pPr>
      <w:r w:rsidRPr="0058125F">
        <w:rPr>
          <w:i/>
        </w:rPr>
        <w:t>[7 response options, counting back by decades from 2024 to pre-1964]</w:t>
      </w:r>
    </w:p>
    <w:p w14:paraId="6583BB22" w14:textId="559BD449" w:rsidR="00046CEC" w:rsidRDefault="00046CEC" w:rsidP="004071C5">
      <w:pPr>
        <w:contextualSpacing/>
      </w:pPr>
      <w:r>
        <w:t xml:space="preserve">How many meters squared of asbestos-containing material did you have removed? </w:t>
      </w:r>
      <w:r w:rsidR="0058125F">
        <w:rPr>
          <w:i/>
        </w:rPr>
        <w:t>[</w:t>
      </w:r>
      <w:r w:rsidR="0058125F" w:rsidRPr="00F8399C">
        <w:rPr>
          <w:i/>
        </w:rPr>
        <w:t>Only displayed if parti</w:t>
      </w:r>
      <w:r w:rsidR="0058125F">
        <w:rPr>
          <w:i/>
        </w:rPr>
        <w:t>cipants answered ‘yes’ above.]</w:t>
      </w:r>
    </w:p>
    <w:p w14:paraId="09AEE996" w14:textId="1A09A91F" w:rsidR="00046CEC" w:rsidRPr="0058125F" w:rsidRDefault="00046CEC" w:rsidP="004071C5">
      <w:pPr>
        <w:pStyle w:val="ListParagraph"/>
        <w:numPr>
          <w:ilvl w:val="0"/>
          <w:numId w:val="43"/>
        </w:numPr>
        <w:contextualSpacing/>
        <w:rPr>
          <w:i/>
        </w:rPr>
      </w:pPr>
      <w:r w:rsidRPr="0058125F">
        <w:rPr>
          <w:i/>
        </w:rPr>
        <w:t>[31 response options, count from 0-10 m2 to 300+. Participants could also respond ‘I don’t know</w:t>
      </w:r>
      <w:r w:rsidR="0058125F" w:rsidRPr="0058125F">
        <w:rPr>
          <w:i/>
        </w:rPr>
        <w:t>’</w:t>
      </w:r>
      <w:r w:rsidRPr="0058125F">
        <w:rPr>
          <w:i/>
        </w:rPr>
        <w:t>]</w:t>
      </w:r>
    </w:p>
    <w:p w14:paraId="43C1DD1A" w14:textId="57E26F2E" w:rsidR="00046CEC" w:rsidRDefault="00046CEC" w:rsidP="004071C5">
      <w:pPr>
        <w:contextualSpacing/>
      </w:pPr>
      <w:r>
        <w:t xml:space="preserve">How many kilograms of asbestos-containing material did you have removed? </w:t>
      </w:r>
      <w:r w:rsidR="0058125F">
        <w:rPr>
          <w:i/>
        </w:rPr>
        <w:t>[</w:t>
      </w:r>
      <w:r w:rsidR="0058125F" w:rsidRPr="00F8399C">
        <w:rPr>
          <w:i/>
        </w:rPr>
        <w:t>Only displayed if parti</w:t>
      </w:r>
      <w:r w:rsidR="0058125F">
        <w:rPr>
          <w:i/>
        </w:rPr>
        <w:t>cipants answered ‘yes’ above.]</w:t>
      </w:r>
    </w:p>
    <w:p w14:paraId="7F4C0043" w14:textId="2B9A5618" w:rsidR="00046CEC" w:rsidRPr="0058125F" w:rsidRDefault="00046CEC" w:rsidP="004071C5">
      <w:pPr>
        <w:pStyle w:val="ListParagraph"/>
        <w:numPr>
          <w:ilvl w:val="0"/>
          <w:numId w:val="43"/>
        </w:numPr>
        <w:contextualSpacing/>
        <w:rPr>
          <w:i/>
        </w:rPr>
      </w:pPr>
      <w:r w:rsidRPr="0058125F">
        <w:rPr>
          <w:i/>
        </w:rPr>
        <w:t>[21 response options, count from 0-100 kg to 2001+ (more than 2 tonnes). Participants could also respond ‘I don’t know</w:t>
      </w:r>
      <w:r w:rsidR="0058125F" w:rsidRPr="0058125F">
        <w:rPr>
          <w:i/>
        </w:rPr>
        <w:t>’</w:t>
      </w:r>
      <w:r w:rsidRPr="0058125F">
        <w:rPr>
          <w:i/>
        </w:rPr>
        <w:t>]</w:t>
      </w:r>
    </w:p>
    <w:p w14:paraId="6EADB0F6" w14:textId="6110C2B1" w:rsidR="00046CEC" w:rsidRPr="00630A8C" w:rsidRDefault="00046CEC" w:rsidP="004071C5">
      <w:pPr>
        <w:contextualSpacing/>
      </w:pPr>
      <w:r>
        <w:t xml:space="preserve">Whereabouts on the property was it removed from? Select all that apply. </w:t>
      </w:r>
      <w:r w:rsidR="0058125F">
        <w:rPr>
          <w:i/>
        </w:rPr>
        <w:t>[</w:t>
      </w:r>
      <w:r w:rsidR="0058125F" w:rsidRPr="00F8399C">
        <w:rPr>
          <w:i/>
        </w:rPr>
        <w:t>Only displayed if parti</w:t>
      </w:r>
      <w:r w:rsidR="0058125F">
        <w:rPr>
          <w:i/>
        </w:rPr>
        <w:t>cipants answered ‘yes’ above.]</w:t>
      </w:r>
    </w:p>
    <w:p w14:paraId="6A3FB04E" w14:textId="77777777" w:rsidR="00FD1F72" w:rsidRDefault="00046CEC" w:rsidP="004071C5">
      <w:pPr>
        <w:pStyle w:val="ListParagraph"/>
        <w:numPr>
          <w:ilvl w:val="0"/>
          <w:numId w:val="44"/>
        </w:numPr>
        <w:contextualSpacing/>
      </w:pPr>
      <w:r>
        <w:t>external roofing</w:t>
      </w:r>
    </w:p>
    <w:p w14:paraId="5368D6DA" w14:textId="1A9BE8D3" w:rsidR="00046CEC" w:rsidRDefault="00046CEC" w:rsidP="004071C5">
      <w:pPr>
        <w:pStyle w:val="ListParagraph"/>
        <w:numPr>
          <w:ilvl w:val="0"/>
          <w:numId w:val="44"/>
        </w:numPr>
        <w:contextualSpacing/>
      </w:pPr>
      <w:r>
        <w:t>ceiling</w:t>
      </w:r>
    </w:p>
    <w:p w14:paraId="0BDD6FDE" w14:textId="77777777" w:rsidR="00FD1F72" w:rsidRDefault="00046CEC" w:rsidP="004071C5">
      <w:pPr>
        <w:pStyle w:val="ListParagraph"/>
        <w:numPr>
          <w:ilvl w:val="0"/>
          <w:numId w:val="44"/>
        </w:numPr>
        <w:contextualSpacing/>
      </w:pPr>
      <w:r>
        <w:t>interior wall sheeting</w:t>
      </w:r>
    </w:p>
    <w:p w14:paraId="2D458F8A" w14:textId="77777777" w:rsidR="00FD1F72" w:rsidRDefault="00046CEC" w:rsidP="004071C5">
      <w:pPr>
        <w:pStyle w:val="ListParagraph"/>
        <w:numPr>
          <w:ilvl w:val="0"/>
          <w:numId w:val="44"/>
        </w:numPr>
        <w:contextualSpacing/>
      </w:pPr>
      <w:r>
        <w:t>external wall sheeting</w:t>
      </w:r>
    </w:p>
    <w:p w14:paraId="06ACFF03" w14:textId="439E5C3E" w:rsidR="00046CEC" w:rsidRDefault="0058125F" w:rsidP="004071C5">
      <w:pPr>
        <w:pStyle w:val="ListParagraph"/>
        <w:numPr>
          <w:ilvl w:val="0"/>
          <w:numId w:val="44"/>
        </w:numPr>
        <w:contextualSpacing/>
      </w:pPr>
      <w:r>
        <w:t>guttering</w:t>
      </w:r>
    </w:p>
    <w:p w14:paraId="35BFD4BB" w14:textId="13345070" w:rsidR="00046CEC" w:rsidRDefault="0058125F" w:rsidP="004071C5">
      <w:pPr>
        <w:pStyle w:val="ListParagraph"/>
        <w:numPr>
          <w:ilvl w:val="0"/>
          <w:numId w:val="44"/>
        </w:numPr>
        <w:contextualSpacing/>
      </w:pPr>
      <w:r>
        <w:t>fences</w:t>
      </w:r>
    </w:p>
    <w:p w14:paraId="1B50DE15" w14:textId="30F425D9" w:rsidR="00046CEC" w:rsidRDefault="0058125F" w:rsidP="004071C5">
      <w:pPr>
        <w:pStyle w:val="ListParagraph"/>
        <w:numPr>
          <w:ilvl w:val="0"/>
          <w:numId w:val="44"/>
        </w:numPr>
        <w:contextualSpacing/>
      </w:pPr>
      <w:r>
        <w:t>kitchen</w:t>
      </w:r>
    </w:p>
    <w:p w14:paraId="08647E6F" w14:textId="48EFCDAE" w:rsidR="00046CEC" w:rsidRDefault="0058125F" w:rsidP="004071C5">
      <w:pPr>
        <w:pStyle w:val="ListParagraph"/>
        <w:numPr>
          <w:ilvl w:val="0"/>
          <w:numId w:val="44"/>
        </w:numPr>
        <w:contextualSpacing/>
      </w:pPr>
      <w:r>
        <w:t>laundry</w:t>
      </w:r>
    </w:p>
    <w:p w14:paraId="125321A6" w14:textId="00EB4D3B" w:rsidR="00046CEC" w:rsidRDefault="0058125F" w:rsidP="004071C5">
      <w:pPr>
        <w:pStyle w:val="ListParagraph"/>
        <w:numPr>
          <w:ilvl w:val="0"/>
          <w:numId w:val="44"/>
        </w:numPr>
        <w:contextualSpacing/>
      </w:pPr>
      <w:r>
        <w:t>bathroom</w:t>
      </w:r>
    </w:p>
    <w:p w14:paraId="1A3E8F0F" w14:textId="560FF0AF" w:rsidR="00046CEC" w:rsidRDefault="0058125F" w:rsidP="004071C5">
      <w:pPr>
        <w:pStyle w:val="ListParagraph"/>
        <w:numPr>
          <w:ilvl w:val="0"/>
          <w:numId w:val="44"/>
        </w:numPr>
        <w:contextualSpacing/>
      </w:pPr>
      <w:r>
        <w:t>shed/garage</w:t>
      </w:r>
    </w:p>
    <w:p w14:paraId="6D02FD4D" w14:textId="4E76E337" w:rsidR="00046CEC" w:rsidRDefault="00046CEC" w:rsidP="004071C5">
      <w:pPr>
        <w:pStyle w:val="ListParagraph"/>
        <w:numPr>
          <w:ilvl w:val="0"/>
          <w:numId w:val="44"/>
        </w:numPr>
        <w:contextualSpacing/>
      </w:pPr>
      <w:r>
        <w:t>ot</w:t>
      </w:r>
      <w:r w:rsidR="0058125F">
        <w:t>her outdoor areas (e.g. pools)</w:t>
      </w:r>
    </w:p>
    <w:p w14:paraId="26BC5E6C" w14:textId="3AA08A05" w:rsidR="00046CEC" w:rsidRDefault="00046CEC" w:rsidP="004071C5">
      <w:pPr>
        <w:pStyle w:val="ListParagraph"/>
        <w:numPr>
          <w:ilvl w:val="0"/>
          <w:numId w:val="44"/>
        </w:numPr>
        <w:contextualSpacing/>
      </w:pPr>
      <w:r>
        <w:t>Internal or external</w:t>
      </w:r>
      <w:r w:rsidR="0058125F">
        <w:t xml:space="preserve"> doors</w:t>
      </w:r>
    </w:p>
    <w:p w14:paraId="237F1AFF" w14:textId="4425E4CF" w:rsidR="00046CEC" w:rsidRDefault="0058125F" w:rsidP="004071C5">
      <w:pPr>
        <w:pStyle w:val="ListParagraph"/>
        <w:numPr>
          <w:ilvl w:val="0"/>
          <w:numId w:val="44"/>
        </w:numPr>
        <w:contextualSpacing/>
      </w:pPr>
      <w:r>
        <w:t>other (please specify)</w:t>
      </w:r>
    </w:p>
    <w:p w14:paraId="0A98EB53" w14:textId="2739EA21" w:rsidR="00046CEC" w:rsidRDefault="00046CEC" w:rsidP="0058125F">
      <w:pPr>
        <w:contextualSpacing/>
      </w:pPr>
      <w:r w:rsidRPr="00342D75">
        <w:t>How much did asbestos removal and disposal cost (in AU$)? (insert whole numbers only into the response box)</w:t>
      </w:r>
      <w:r>
        <w:t xml:space="preserve"> </w:t>
      </w:r>
      <w:r w:rsidRPr="0058125F">
        <w:rPr>
          <w:i/>
        </w:rPr>
        <w:t xml:space="preserve">[free text] </w:t>
      </w:r>
      <w:r w:rsidR="0058125F">
        <w:rPr>
          <w:i/>
        </w:rPr>
        <w:t>[</w:t>
      </w:r>
      <w:r w:rsidR="0058125F" w:rsidRPr="00F8399C">
        <w:rPr>
          <w:i/>
        </w:rPr>
        <w:t>Only displayed if parti</w:t>
      </w:r>
      <w:r w:rsidR="0058125F">
        <w:rPr>
          <w:i/>
        </w:rPr>
        <w:t>cipants answered ‘yes’ above.]</w:t>
      </w:r>
    </w:p>
    <w:p w14:paraId="38A3E7B5" w14:textId="3B544657" w:rsidR="00046CEC" w:rsidRPr="005B2E31" w:rsidRDefault="0058125F" w:rsidP="0058125F">
      <w:pPr>
        <w:pStyle w:val="Heading3"/>
      </w:pPr>
      <w:r>
        <w:t>Randomised Controlled Trial</w:t>
      </w:r>
    </w:p>
    <w:p w14:paraId="3A19D58E" w14:textId="77777777" w:rsidR="00046CEC" w:rsidRDefault="00046CEC" w:rsidP="0058125F">
      <w:r>
        <w:t>Thank you for your responses so far. This is the second-last page of questions.</w:t>
      </w:r>
    </w:p>
    <w:p w14:paraId="0C22898D" w14:textId="77777777" w:rsidR="00046CEC" w:rsidRPr="005B2E31" w:rsidRDefault="00046CEC" w:rsidP="0058125F">
      <w:pPr>
        <w:rPr>
          <w:b/>
        </w:rPr>
      </w:pPr>
      <w:r w:rsidRPr="005B2E31">
        <w:rPr>
          <w:b/>
        </w:rPr>
        <w:t>In this section, we are interested in how you would respond if you really did discover asbestos in your property.</w:t>
      </w:r>
    </w:p>
    <w:p w14:paraId="24038BFD" w14:textId="77777777" w:rsidR="00046CEC" w:rsidRDefault="00046CEC" w:rsidP="0058125F">
      <w:r w:rsidRPr="005B2E31">
        <w:rPr>
          <w:b/>
        </w:rPr>
        <w:t>For context:</w:t>
      </w:r>
      <w:r>
        <w:t xml:space="preserve"> The cost of professional asbestos removal and disposal depends on the amount, location, and condition of the asbestos. For example, asbestos removal and disposal can currently range from $2,000 for a small job to over $100,000 for a large job. Asbestos handling becomes more hazardous and costly when the asbestos is in poor condition.</w:t>
      </w:r>
    </w:p>
    <w:p w14:paraId="371E315E" w14:textId="3A7B98E4" w:rsidR="00046CEC" w:rsidRDefault="00046CEC" w:rsidP="0058125F">
      <w:pPr>
        <w:rPr>
          <w:i/>
        </w:rPr>
      </w:pPr>
      <w:r>
        <w:rPr>
          <w:i/>
        </w:rPr>
        <w:t>Intervention – half the participants were randomly assigned to read the following additional risk me</w:t>
      </w:r>
      <w:r w:rsidR="0058125F">
        <w:rPr>
          <w:i/>
        </w:rPr>
        <w:t>ssage:</w:t>
      </w:r>
    </w:p>
    <w:p w14:paraId="1C58AF6E" w14:textId="77777777" w:rsidR="00046CEC" w:rsidRPr="005B2E31" w:rsidRDefault="00046CEC" w:rsidP="0058125F">
      <w:pPr>
        <w:rPr>
          <w:b/>
        </w:rPr>
      </w:pPr>
      <w:r w:rsidRPr="005B2E31">
        <w:rPr>
          <w:b/>
        </w:rPr>
        <w:lastRenderedPageBreak/>
        <w:t>Exposure risks within Australian homes are increasing. </w:t>
      </w:r>
    </w:p>
    <w:p w14:paraId="114EBEFE" w14:textId="77777777" w:rsidR="00046CEC" w:rsidRDefault="00046CEC" w:rsidP="0058125F">
      <w:r w:rsidRPr="005B2E31">
        <w:t>Asbestos products in Australian homes are anywhere between 30-100 years old. This means that most asbestos products are degrading. Asbestos becomes dangerous when damaged, disturbed, or deteriorated, increasing the risk of releasing harmful asbestos fibres. The current advice is that homeowners pro-actively remove and safely dispose of all asbestos now to reduce risks to human health.</w:t>
      </w:r>
    </w:p>
    <w:p w14:paraId="1501DA50" w14:textId="0074373B" w:rsidR="00046CEC" w:rsidRDefault="00046CEC" w:rsidP="0058125F">
      <w:pPr>
        <w:rPr>
          <w:i/>
        </w:rPr>
      </w:pPr>
      <w:r>
        <w:rPr>
          <w:i/>
        </w:rPr>
        <w:t>Outcome measure – all participants responded to this question</w:t>
      </w:r>
      <w:r w:rsidR="0058125F">
        <w:rPr>
          <w:i/>
        </w:rPr>
        <w:t>:</w:t>
      </w:r>
    </w:p>
    <w:p w14:paraId="0320DFD8" w14:textId="72465E52" w:rsidR="00046CEC" w:rsidRPr="005B2E31" w:rsidRDefault="00046CEC" w:rsidP="0058125F">
      <w:pPr>
        <w:rPr>
          <w:b/>
        </w:rPr>
      </w:pPr>
      <w:r w:rsidRPr="005B2E31">
        <w:rPr>
          <w:b/>
        </w:rPr>
        <w:t xml:space="preserve">What cost of removing the asbestos would be so expensive that you could not realistically afford to remove and legally dispose of the </w:t>
      </w:r>
      <w:r w:rsidR="0058125F">
        <w:rPr>
          <w:b/>
        </w:rPr>
        <w:t>asbestos even if you wanted to?</w:t>
      </w:r>
    </w:p>
    <w:p w14:paraId="1F381E76" w14:textId="6CC6332B" w:rsidR="00046CEC" w:rsidRDefault="00046CEC" w:rsidP="0058125F">
      <w:r>
        <w:t>To answer this question, please think about your financial situation and the money you could access (i.e. via loans, trusts, savings, etc.). We are interested in understanding the amount you could realistically afford to pay if you found asbestos on your property and had to have it r</w:t>
      </w:r>
      <w:r w:rsidR="0058125F">
        <w:t>emoved and legally disposed of.</w:t>
      </w:r>
    </w:p>
    <w:p w14:paraId="46F5692A" w14:textId="77777777" w:rsidR="00046CEC" w:rsidRDefault="00046CEC" w:rsidP="0058125F">
      <w:r>
        <w:t xml:space="preserve">Please enter a dollar value in the box below (Note: please insert whole numbers only. Do NOT include the '$' sign) </w:t>
      </w:r>
      <w:r w:rsidRPr="0058125F">
        <w:rPr>
          <w:i/>
        </w:rPr>
        <w:t>[free text]</w:t>
      </w:r>
    </w:p>
    <w:p w14:paraId="746B90DB" w14:textId="77777777" w:rsidR="0058125F" w:rsidRDefault="00046CEC" w:rsidP="0058125F">
      <w:r w:rsidRPr="005B2E31">
        <w:t>In a few words, please tell us how you arrived at this number?</w:t>
      </w:r>
    </w:p>
    <w:p w14:paraId="7D069A90" w14:textId="7B5E86F0" w:rsidR="00046CEC" w:rsidRDefault="00046CEC" w:rsidP="0058125F">
      <w:pPr>
        <w:pStyle w:val="Heading3"/>
      </w:pPr>
      <w:r>
        <w:t>Additional demographic questions</w:t>
      </w:r>
    </w:p>
    <w:p w14:paraId="0164706A" w14:textId="77777777" w:rsidR="00046CEC" w:rsidRDefault="00046CEC" w:rsidP="004071C5">
      <w:pPr>
        <w:contextualSpacing/>
      </w:pPr>
      <w:r>
        <w:t>Are you currently...?</w:t>
      </w:r>
    </w:p>
    <w:p w14:paraId="05394DC8" w14:textId="53ACF7B7" w:rsidR="00046CEC" w:rsidRDefault="0058125F" w:rsidP="004071C5">
      <w:pPr>
        <w:pStyle w:val="ListParagraph"/>
        <w:numPr>
          <w:ilvl w:val="0"/>
          <w:numId w:val="46"/>
        </w:numPr>
        <w:contextualSpacing/>
      </w:pPr>
      <w:r>
        <w:t>Working in paid employment</w:t>
      </w:r>
    </w:p>
    <w:p w14:paraId="026998C6" w14:textId="70A47879" w:rsidR="00046CEC" w:rsidRDefault="00046CEC" w:rsidP="004071C5">
      <w:pPr>
        <w:pStyle w:val="ListParagraph"/>
        <w:numPr>
          <w:ilvl w:val="0"/>
          <w:numId w:val="46"/>
        </w:numPr>
        <w:contextualSpacing/>
      </w:pPr>
      <w:r>
        <w:t xml:space="preserve">Working </w:t>
      </w:r>
      <w:r w:rsidR="0058125F">
        <w:t>as an apprentice</w:t>
      </w:r>
    </w:p>
    <w:p w14:paraId="28169BDC" w14:textId="22081291" w:rsidR="00046CEC" w:rsidRDefault="00046CEC" w:rsidP="004071C5">
      <w:pPr>
        <w:pStyle w:val="ListParagraph"/>
        <w:numPr>
          <w:ilvl w:val="0"/>
          <w:numId w:val="46"/>
        </w:numPr>
        <w:contextualSpacing/>
      </w:pPr>
      <w:r>
        <w:t>Self employ</w:t>
      </w:r>
      <w:r w:rsidR="0058125F">
        <w:t>ed</w:t>
      </w:r>
    </w:p>
    <w:p w14:paraId="06661CC6" w14:textId="6F3E9B74" w:rsidR="00046CEC" w:rsidRDefault="0058125F" w:rsidP="004071C5">
      <w:pPr>
        <w:pStyle w:val="ListParagraph"/>
        <w:numPr>
          <w:ilvl w:val="0"/>
          <w:numId w:val="46"/>
        </w:numPr>
        <w:contextualSpacing/>
      </w:pPr>
      <w:r>
        <w:t>Retired</w:t>
      </w:r>
    </w:p>
    <w:p w14:paraId="166A826B" w14:textId="4C52C1DD" w:rsidR="00046CEC" w:rsidRDefault="0058125F" w:rsidP="004071C5">
      <w:pPr>
        <w:pStyle w:val="ListParagraph"/>
        <w:numPr>
          <w:ilvl w:val="0"/>
          <w:numId w:val="46"/>
        </w:numPr>
        <w:contextualSpacing/>
      </w:pPr>
      <w:r>
        <w:t>Student</w:t>
      </w:r>
    </w:p>
    <w:p w14:paraId="0F19F5FA" w14:textId="0AF10B0D" w:rsidR="00046CEC" w:rsidRDefault="0058125F" w:rsidP="004071C5">
      <w:pPr>
        <w:pStyle w:val="ListParagraph"/>
        <w:numPr>
          <w:ilvl w:val="0"/>
          <w:numId w:val="46"/>
        </w:numPr>
        <w:contextualSpacing/>
      </w:pPr>
      <w:r>
        <w:t>Carer/home duties</w:t>
      </w:r>
    </w:p>
    <w:p w14:paraId="71FE26A6" w14:textId="62E85172" w:rsidR="00046CEC" w:rsidRDefault="0058125F" w:rsidP="004071C5">
      <w:pPr>
        <w:pStyle w:val="ListParagraph"/>
        <w:numPr>
          <w:ilvl w:val="0"/>
          <w:numId w:val="46"/>
        </w:numPr>
        <w:contextualSpacing/>
      </w:pPr>
      <w:r>
        <w:t>Unemployed</w:t>
      </w:r>
    </w:p>
    <w:p w14:paraId="3E1D9C4D" w14:textId="7862DB33" w:rsidR="00046CEC" w:rsidRPr="005B2E31" w:rsidRDefault="0058125F" w:rsidP="004071C5">
      <w:pPr>
        <w:pStyle w:val="ListParagraph"/>
        <w:numPr>
          <w:ilvl w:val="0"/>
          <w:numId w:val="46"/>
        </w:numPr>
        <w:contextualSpacing/>
      </w:pPr>
      <w:r>
        <w:t>Looking for work</w:t>
      </w:r>
    </w:p>
    <w:p w14:paraId="15200784" w14:textId="77777777" w:rsidR="00046CEC" w:rsidRDefault="00046CEC" w:rsidP="004071C5">
      <w:pPr>
        <w:contextualSpacing/>
      </w:pPr>
      <w:r>
        <w:t>Do you have dependents for whom you are financially responsible?</w:t>
      </w:r>
    </w:p>
    <w:p w14:paraId="08CD12DF" w14:textId="77777777" w:rsidR="00046CEC" w:rsidRDefault="00046CEC" w:rsidP="004071C5">
      <w:pPr>
        <w:pStyle w:val="ListParagraph"/>
        <w:numPr>
          <w:ilvl w:val="0"/>
          <w:numId w:val="47"/>
        </w:numPr>
        <w:contextualSpacing/>
      </w:pPr>
      <w:r>
        <w:t>Yes, children</w:t>
      </w:r>
    </w:p>
    <w:p w14:paraId="3E59A62A" w14:textId="0122F016" w:rsidR="00046CEC" w:rsidRDefault="0058125F" w:rsidP="004071C5">
      <w:pPr>
        <w:pStyle w:val="ListParagraph"/>
        <w:numPr>
          <w:ilvl w:val="0"/>
          <w:numId w:val="47"/>
        </w:numPr>
        <w:contextualSpacing/>
      </w:pPr>
      <w:r>
        <w:t>Yes other</w:t>
      </w:r>
    </w:p>
    <w:p w14:paraId="10487918" w14:textId="2F261143" w:rsidR="00046CEC" w:rsidRDefault="0058125F" w:rsidP="004071C5">
      <w:pPr>
        <w:pStyle w:val="ListParagraph"/>
        <w:numPr>
          <w:ilvl w:val="0"/>
          <w:numId w:val="47"/>
        </w:numPr>
        <w:contextualSpacing/>
      </w:pPr>
      <w:r>
        <w:t>No</w:t>
      </w:r>
    </w:p>
    <w:p w14:paraId="6E5877C1" w14:textId="77777777" w:rsidR="00046CEC" w:rsidRDefault="00046CEC" w:rsidP="004071C5">
      <w:pPr>
        <w:keepNext/>
        <w:contextualSpacing/>
      </w:pPr>
      <w:r>
        <w:t>How would you describe your financial situation?</w:t>
      </w:r>
    </w:p>
    <w:p w14:paraId="52F7134F" w14:textId="7962BA89" w:rsidR="00046CEC" w:rsidRDefault="00046CEC" w:rsidP="004071C5">
      <w:pPr>
        <w:pStyle w:val="ListParagraph"/>
        <w:keepNext/>
        <w:numPr>
          <w:ilvl w:val="0"/>
          <w:numId w:val="48"/>
        </w:numPr>
        <w:contextualSpacing/>
      </w:pPr>
      <w:r>
        <w:t>Very comf</w:t>
      </w:r>
      <w:r w:rsidR="0058125F">
        <w:t>ortable</w:t>
      </w:r>
    </w:p>
    <w:p w14:paraId="6BACA2A0" w14:textId="06C5E122" w:rsidR="00046CEC" w:rsidRDefault="00046CEC" w:rsidP="004071C5">
      <w:pPr>
        <w:pStyle w:val="ListParagraph"/>
        <w:keepNext/>
        <w:numPr>
          <w:ilvl w:val="0"/>
          <w:numId w:val="48"/>
        </w:numPr>
        <w:contextualSpacing/>
      </w:pPr>
      <w:r>
        <w:t>Reasonably comfortab</w:t>
      </w:r>
      <w:r w:rsidR="0058125F">
        <w:t>le</w:t>
      </w:r>
    </w:p>
    <w:p w14:paraId="58E7C7AA" w14:textId="4F3B6380" w:rsidR="00046CEC" w:rsidRDefault="0058125F" w:rsidP="004071C5">
      <w:pPr>
        <w:pStyle w:val="ListParagraph"/>
        <w:keepNext/>
        <w:numPr>
          <w:ilvl w:val="0"/>
          <w:numId w:val="48"/>
        </w:numPr>
        <w:contextualSpacing/>
      </w:pPr>
      <w:r>
        <w:t>Just getting along</w:t>
      </w:r>
    </w:p>
    <w:p w14:paraId="4EE3A231" w14:textId="7EC1A7D2" w:rsidR="00046CEC" w:rsidRDefault="0058125F" w:rsidP="004071C5">
      <w:pPr>
        <w:pStyle w:val="ListParagraph"/>
        <w:keepNext/>
        <w:numPr>
          <w:ilvl w:val="0"/>
          <w:numId w:val="48"/>
        </w:numPr>
        <w:contextualSpacing/>
      </w:pPr>
      <w:r>
        <w:t>Struggling</w:t>
      </w:r>
    </w:p>
    <w:p w14:paraId="0DD21F0D" w14:textId="722B8161" w:rsidR="00046CEC" w:rsidRDefault="0058125F" w:rsidP="004071C5">
      <w:pPr>
        <w:pStyle w:val="ListParagraph"/>
        <w:keepNext/>
        <w:numPr>
          <w:ilvl w:val="0"/>
          <w:numId w:val="48"/>
        </w:numPr>
        <w:contextualSpacing/>
      </w:pPr>
      <w:r>
        <w:t>Prefer not to say</w:t>
      </w:r>
    </w:p>
    <w:p w14:paraId="52C0BA52" w14:textId="77777777" w:rsidR="00046CEC" w:rsidRDefault="00046CEC" w:rsidP="004071C5">
      <w:pPr>
        <w:contextualSpacing/>
      </w:pPr>
      <w:r>
        <w:t>Do you put aside savings specifically for future property repairs, maintenance or renovations?</w:t>
      </w:r>
    </w:p>
    <w:p w14:paraId="46B8B029" w14:textId="0EA130E5" w:rsidR="00046CEC" w:rsidRDefault="0058125F" w:rsidP="004071C5">
      <w:pPr>
        <w:pStyle w:val="ListParagraph"/>
        <w:numPr>
          <w:ilvl w:val="0"/>
          <w:numId w:val="49"/>
        </w:numPr>
        <w:contextualSpacing/>
      </w:pPr>
      <w:r>
        <w:lastRenderedPageBreak/>
        <w:t>Yes</w:t>
      </w:r>
    </w:p>
    <w:p w14:paraId="364ADC9A" w14:textId="5C2CC023" w:rsidR="00046CEC" w:rsidRDefault="0058125F" w:rsidP="004071C5">
      <w:pPr>
        <w:pStyle w:val="ListParagraph"/>
        <w:numPr>
          <w:ilvl w:val="0"/>
          <w:numId w:val="49"/>
        </w:numPr>
        <w:contextualSpacing/>
      </w:pPr>
      <w:r>
        <w:t>No</w:t>
      </w:r>
    </w:p>
    <w:p w14:paraId="549EB0F1" w14:textId="77777777" w:rsidR="00046CEC" w:rsidRDefault="00046CEC" w:rsidP="004071C5">
      <w:pPr>
        <w:contextualSpacing/>
      </w:pPr>
      <w:r>
        <w:t>Who is responsible for financial decision-making about your renovations and maintenance of your property? Please select all that apply.</w:t>
      </w:r>
    </w:p>
    <w:p w14:paraId="66F6F447" w14:textId="57F06A0E" w:rsidR="00046CEC" w:rsidRDefault="0058125F" w:rsidP="004071C5">
      <w:pPr>
        <w:pStyle w:val="ListParagraph"/>
        <w:numPr>
          <w:ilvl w:val="0"/>
          <w:numId w:val="50"/>
        </w:numPr>
        <w:contextualSpacing/>
      </w:pPr>
      <w:r>
        <w:t>I am</w:t>
      </w:r>
    </w:p>
    <w:p w14:paraId="2B0622C2" w14:textId="10D53D96" w:rsidR="00046CEC" w:rsidRDefault="0058125F" w:rsidP="004071C5">
      <w:pPr>
        <w:pStyle w:val="ListParagraph"/>
        <w:numPr>
          <w:ilvl w:val="0"/>
          <w:numId w:val="50"/>
        </w:numPr>
        <w:contextualSpacing/>
      </w:pPr>
      <w:r>
        <w:t>My spouse</w:t>
      </w:r>
    </w:p>
    <w:p w14:paraId="25703396" w14:textId="3EFC9C44" w:rsidR="00046CEC" w:rsidRDefault="00046CEC" w:rsidP="004071C5">
      <w:pPr>
        <w:pStyle w:val="ListParagraph"/>
        <w:numPr>
          <w:ilvl w:val="0"/>
          <w:numId w:val="50"/>
        </w:numPr>
        <w:contextualSpacing/>
      </w:pPr>
      <w:r>
        <w:t>Shared with</w:t>
      </w:r>
      <w:r w:rsidR="0058125F">
        <w:t xml:space="preserve"> spouse or other family members</w:t>
      </w:r>
    </w:p>
    <w:p w14:paraId="5C77C36D" w14:textId="2FD08AED" w:rsidR="00046CEC" w:rsidRDefault="00046CEC" w:rsidP="004071C5">
      <w:pPr>
        <w:pStyle w:val="ListParagraph"/>
        <w:numPr>
          <w:ilvl w:val="0"/>
          <w:numId w:val="50"/>
        </w:numPr>
        <w:contextualSpacing/>
      </w:pPr>
      <w:r>
        <w:t>Shared wit</w:t>
      </w:r>
      <w:r w:rsidR="0058125F">
        <w:t>h others (including non-family)</w:t>
      </w:r>
    </w:p>
    <w:p w14:paraId="799126CD" w14:textId="327562F6" w:rsidR="00046CEC" w:rsidRDefault="0058125F" w:rsidP="004071C5">
      <w:pPr>
        <w:pStyle w:val="ListParagraph"/>
        <w:numPr>
          <w:ilvl w:val="0"/>
          <w:numId w:val="50"/>
        </w:numPr>
        <w:contextualSpacing/>
      </w:pPr>
      <w:r>
        <w:t>Other family members</w:t>
      </w:r>
    </w:p>
    <w:p w14:paraId="508A907D" w14:textId="4E2107D6" w:rsidR="00046CEC" w:rsidRDefault="00046CEC" w:rsidP="004071C5">
      <w:pPr>
        <w:pStyle w:val="ListParagraph"/>
        <w:numPr>
          <w:ilvl w:val="0"/>
          <w:numId w:val="50"/>
        </w:numPr>
        <w:contextualSpacing/>
      </w:pPr>
      <w:r>
        <w:t>Other people (non-family)</w:t>
      </w:r>
    </w:p>
    <w:p w14:paraId="2226F320" w14:textId="77777777" w:rsidR="00046CEC" w:rsidRDefault="00046CEC" w:rsidP="004071C5">
      <w:pPr>
        <w:contextualSpacing/>
      </w:pPr>
      <w:r w:rsidRPr="00CD4506">
        <w:t>What age bracket are you in?</w:t>
      </w:r>
      <w:r>
        <w:t xml:space="preserve"> </w:t>
      </w:r>
      <w:r w:rsidRPr="0058125F">
        <w:rPr>
          <w:i/>
        </w:rPr>
        <w:t>[range from 18 to 65+, and with the option ‘prefer not to say’]</w:t>
      </w:r>
    </w:p>
    <w:p w14:paraId="4B49E379" w14:textId="77777777" w:rsidR="00046CEC" w:rsidRDefault="00046CEC" w:rsidP="004071C5">
      <w:pPr>
        <w:contextualSpacing/>
      </w:pPr>
    </w:p>
    <w:p w14:paraId="6CA8726B" w14:textId="77777777" w:rsidR="00046CEC" w:rsidRDefault="00046CEC" w:rsidP="004071C5">
      <w:pPr>
        <w:contextualSpacing/>
      </w:pPr>
      <w:r>
        <w:t>How do you describe your gender?</w:t>
      </w:r>
    </w:p>
    <w:p w14:paraId="153A6E6E" w14:textId="06B6F757" w:rsidR="00046CEC" w:rsidRDefault="0058125F" w:rsidP="004071C5">
      <w:pPr>
        <w:pStyle w:val="ListParagraph"/>
        <w:numPr>
          <w:ilvl w:val="0"/>
          <w:numId w:val="51"/>
        </w:numPr>
        <w:contextualSpacing/>
      </w:pPr>
      <w:r>
        <w:t>Female</w:t>
      </w:r>
    </w:p>
    <w:p w14:paraId="7DAB39AA" w14:textId="03169E19" w:rsidR="00046CEC" w:rsidRDefault="0058125F" w:rsidP="004071C5">
      <w:pPr>
        <w:pStyle w:val="ListParagraph"/>
        <w:numPr>
          <w:ilvl w:val="0"/>
          <w:numId w:val="51"/>
        </w:numPr>
        <w:contextualSpacing/>
      </w:pPr>
      <w:r>
        <w:t>Male</w:t>
      </w:r>
    </w:p>
    <w:p w14:paraId="2CD02871" w14:textId="585855E7" w:rsidR="00046CEC" w:rsidRDefault="0058125F" w:rsidP="004071C5">
      <w:pPr>
        <w:pStyle w:val="ListParagraph"/>
        <w:numPr>
          <w:ilvl w:val="0"/>
          <w:numId w:val="51"/>
        </w:numPr>
        <w:contextualSpacing/>
      </w:pPr>
      <w:r>
        <w:t>Non-binary</w:t>
      </w:r>
    </w:p>
    <w:p w14:paraId="48AC504A" w14:textId="5208DBDB" w:rsidR="00046CEC" w:rsidRDefault="0058125F" w:rsidP="004071C5">
      <w:pPr>
        <w:pStyle w:val="ListParagraph"/>
        <w:numPr>
          <w:ilvl w:val="0"/>
          <w:numId w:val="51"/>
        </w:numPr>
        <w:contextualSpacing/>
      </w:pPr>
      <w:r>
        <w:t>I use a different term</w:t>
      </w:r>
    </w:p>
    <w:p w14:paraId="15910D8A" w14:textId="59C9EE95" w:rsidR="00046CEC" w:rsidRDefault="00046CEC" w:rsidP="004071C5">
      <w:pPr>
        <w:pStyle w:val="ListParagraph"/>
        <w:numPr>
          <w:ilvl w:val="0"/>
          <w:numId w:val="51"/>
        </w:numPr>
        <w:contextualSpacing/>
      </w:pPr>
      <w:r>
        <w:t>Prefer not to say</w:t>
      </w:r>
    </w:p>
    <w:p w14:paraId="22466E6F" w14:textId="77777777" w:rsidR="00046CEC" w:rsidRDefault="00046CEC" w:rsidP="004071C5">
      <w:pPr>
        <w:contextualSpacing/>
      </w:pPr>
      <w:r>
        <w:t>Do you identify as an Australian Aboriginal and/or Torres Strait Islander person?</w:t>
      </w:r>
    </w:p>
    <w:p w14:paraId="030759E4" w14:textId="25BBC678" w:rsidR="00046CEC" w:rsidRDefault="0058125F" w:rsidP="004071C5">
      <w:pPr>
        <w:pStyle w:val="ListParagraph"/>
        <w:numPr>
          <w:ilvl w:val="0"/>
          <w:numId w:val="52"/>
        </w:numPr>
        <w:contextualSpacing/>
      </w:pPr>
      <w:r>
        <w:t>Yes</w:t>
      </w:r>
    </w:p>
    <w:p w14:paraId="4C1030D5" w14:textId="37E1EDB3" w:rsidR="00046CEC" w:rsidRDefault="0058125F" w:rsidP="004071C5">
      <w:pPr>
        <w:pStyle w:val="ListParagraph"/>
        <w:numPr>
          <w:ilvl w:val="0"/>
          <w:numId w:val="52"/>
        </w:numPr>
        <w:contextualSpacing/>
      </w:pPr>
      <w:r>
        <w:t>No</w:t>
      </w:r>
    </w:p>
    <w:p w14:paraId="242E2D48" w14:textId="5CEE4531" w:rsidR="00046CEC" w:rsidRDefault="00046CEC" w:rsidP="004071C5">
      <w:pPr>
        <w:pStyle w:val="ListParagraph"/>
        <w:numPr>
          <w:ilvl w:val="0"/>
          <w:numId w:val="52"/>
        </w:numPr>
        <w:contextualSpacing/>
      </w:pPr>
      <w:r>
        <w:t>Prefer not to sa</w:t>
      </w:r>
      <w:r w:rsidR="0058125F">
        <w:t>y</w:t>
      </w:r>
    </w:p>
    <w:p w14:paraId="02794DBC" w14:textId="77777777" w:rsidR="00046CEC" w:rsidRDefault="00046CEC" w:rsidP="004071C5">
      <w:pPr>
        <w:contextualSpacing/>
      </w:pPr>
      <w:r>
        <w:t>Which country were you born in?</w:t>
      </w:r>
    </w:p>
    <w:p w14:paraId="02A7CCA3" w14:textId="1B8F7395" w:rsidR="00046CEC" w:rsidRDefault="0058125F" w:rsidP="004071C5">
      <w:pPr>
        <w:pStyle w:val="ListParagraph"/>
        <w:numPr>
          <w:ilvl w:val="0"/>
          <w:numId w:val="53"/>
        </w:numPr>
        <w:contextualSpacing/>
      </w:pPr>
      <w:r>
        <w:t>Australia</w:t>
      </w:r>
    </w:p>
    <w:p w14:paraId="7A624A8D" w14:textId="24887A36" w:rsidR="00046CEC" w:rsidRDefault="00046CEC" w:rsidP="004071C5">
      <w:pPr>
        <w:pStyle w:val="ListParagraph"/>
        <w:numPr>
          <w:ilvl w:val="0"/>
          <w:numId w:val="53"/>
        </w:numPr>
        <w:contextualSpacing/>
      </w:pPr>
      <w:r>
        <w:t>Other</w:t>
      </w:r>
    </w:p>
    <w:p w14:paraId="6528B10F" w14:textId="77777777" w:rsidR="00046CEC" w:rsidRDefault="00046CEC" w:rsidP="004071C5">
      <w:pPr>
        <w:contextualSpacing/>
      </w:pPr>
      <w:r w:rsidRPr="00CD4506">
        <w:t>What is your main language spoken at home?</w:t>
      </w:r>
      <w:r>
        <w:t xml:space="preserve"> </w:t>
      </w:r>
      <w:r w:rsidRPr="0058125F">
        <w:rPr>
          <w:i/>
        </w:rPr>
        <w:t>[English, a range of other common options, and ‘prefer not to say’]</w:t>
      </w:r>
    </w:p>
    <w:p w14:paraId="651D7426" w14:textId="77777777" w:rsidR="00046CEC" w:rsidRDefault="00046CEC" w:rsidP="004071C5">
      <w:pPr>
        <w:contextualSpacing/>
      </w:pPr>
    </w:p>
    <w:p w14:paraId="35FDBEA1" w14:textId="77777777" w:rsidR="00046CEC" w:rsidRDefault="00046CEC" w:rsidP="004071C5">
      <w:pPr>
        <w:contextualSpacing/>
      </w:pPr>
      <w:r>
        <w:t>How would you describe your proficiency in spoken English?</w:t>
      </w:r>
    </w:p>
    <w:p w14:paraId="628704BF" w14:textId="1C48DA8A" w:rsidR="00046CEC" w:rsidRDefault="0058125F" w:rsidP="004071C5">
      <w:pPr>
        <w:pStyle w:val="ListParagraph"/>
        <w:numPr>
          <w:ilvl w:val="0"/>
          <w:numId w:val="54"/>
        </w:numPr>
        <w:contextualSpacing/>
      </w:pPr>
      <w:r>
        <w:t>Native speaker</w:t>
      </w:r>
    </w:p>
    <w:p w14:paraId="70CE008E" w14:textId="2CC6E2DA" w:rsidR="00046CEC" w:rsidRDefault="0058125F" w:rsidP="004071C5">
      <w:pPr>
        <w:pStyle w:val="ListParagraph"/>
        <w:numPr>
          <w:ilvl w:val="0"/>
          <w:numId w:val="54"/>
        </w:numPr>
        <w:contextualSpacing/>
      </w:pPr>
      <w:r>
        <w:t>Very good</w:t>
      </w:r>
    </w:p>
    <w:p w14:paraId="29F83A61" w14:textId="41646ABA" w:rsidR="00046CEC" w:rsidRDefault="0058125F" w:rsidP="004071C5">
      <w:pPr>
        <w:pStyle w:val="ListParagraph"/>
        <w:numPr>
          <w:ilvl w:val="0"/>
          <w:numId w:val="54"/>
        </w:numPr>
        <w:contextualSpacing/>
      </w:pPr>
      <w:r>
        <w:t>Good</w:t>
      </w:r>
    </w:p>
    <w:p w14:paraId="32E45935" w14:textId="72251825" w:rsidR="00046CEC" w:rsidRDefault="0058125F" w:rsidP="004071C5">
      <w:pPr>
        <w:pStyle w:val="ListParagraph"/>
        <w:numPr>
          <w:ilvl w:val="0"/>
          <w:numId w:val="54"/>
        </w:numPr>
        <w:contextualSpacing/>
      </w:pPr>
      <w:r>
        <w:t>Okay</w:t>
      </w:r>
    </w:p>
    <w:p w14:paraId="7D3F020B" w14:textId="7F8A540F" w:rsidR="00046CEC" w:rsidRDefault="0058125F" w:rsidP="004071C5">
      <w:pPr>
        <w:pStyle w:val="ListParagraph"/>
        <w:numPr>
          <w:ilvl w:val="0"/>
          <w:numId w:val="54"/>
        </w:numPr>
        <w:contextualSpacing/>
      </w:pPr>
      <w:r>
        <w:t>Bad</w:t>
      </w:r>
    </w:p>
    <w:p w14:paraId="753E5E3F" w14:textId="7502F49F" w:rsidR="00046CEC" w:rsidRDefault="0058125F" w:rsidP="004071C5">
      <w:pPr>
        <w:pStyle w:val="ListParagraph"/>
        <w:numPr>
          <w:ilvl w:val="0"/>
          <w:numId w:val="54"/>
        </w:numPr>
        <w:contextualSpacing/>
      </w:pPr>
      <w:r>
        <w:t>Very bad</w:t>
      </w:r>
    </w:p>
    <w:p w14:paraId="74B299A2" w14:textId="09839921" w:rsidR="00046CEC" w:rsidRDefault="0058125F" w:rsidP="004071C5">
      <w:pPr>
        <w:pStyle w:val="ListParagraph"/>
        <w:numPr>
          <w:ilvl w:val="0"/>
          <w:numId w:val="54"/>
        </w:numPr>
        <w:contextualSpacing/>
      </w:pPr>
      <w:r>
        <w:t>Cannot speak English</w:t>
      </w:r>
    </w:p>
    <w:p w14:paraId="02BCDAB6" w14:textId="77777777" w:rsidR="00046CEC" w:rsidRDefault="00046CEC" w:rsidP="004071C5">
      <w:pPr>
        <w:pStyle w:val="ListParagraph"/>
        <w:numPr>
          <w:ilvl w:val="0"/>
          <w:numId w:val="54"/>
        </w:numPr>
        <w:contextualSpacing/>
      </w:pPr>
      <w:r>
        <w:t>Prefer not to say</w:t>
      </w:r>
    </w:p>
    <w:p w14:paraId="1E1517B6" w14:textId="77777777" w:rsidR="00046CEC" w:rsidRDefault="00046CEC" w:rsidP="0058125F">
      <w:r w:rsidRPr="00CD4506">
        <w:t>To help us improve this survey, please tell us if any of our questions or task instructions were confusing or could be improved.</w:t>
      </w:r>
      <w:r>
        <w:t xml:space="preserve"> </w:t>
      </w:r>
      <w:r w:rsidRPr="0058125F">
        <w:rPr>
          <w:i/>
        </w:rPr>
        <w:t>[free text]</w:t>
      </w:r>
    </w:p>
    <w:p w14:paraId="413D3BFC" w14:textId="7813D4BB" w:rsidR="00046CEC" w:rsidRDefault="00046CEC" w:rsidP="0058125F">
      <w:r w:rsidRPr="00CD4506">
        <w:lastRenderedPageBreak/>
        <w:t>In a few words, is there anything else you think we should consider to encourage the safe and legal d</w:t>
      </w:r>
      <w:r w:rsidR="0058125F">
        <w:t>isposal of asbestos from people’</w:t>
      </w:r>
      <w:r w:rsidRPr="00CD4506">
        <w:t>s homes?</w:t>
      </w:r>
      <w:r>
        <w:t xml:space="preserve"> </w:t>
      </w:r>
      <w:r w:rsidRPr="0058125F">
        <w:rPr>
          <w:i/>
        </w:rPr>
        <w:t>[free text]</w:t>
      </w:r>
    </w:p>
    <w:p w14:paraId="0C277E1B" w14:textId="2B6D37ED" w:rsidR="00046CEC" w:rsidRDefault="00046CEC" w:rsidP="0058125F">
      <w:pPr>
        <w:rPr>
          <w:rFonts w:asciiTheme="majorHAnsi" w:hAnsiTheme="majorHAnsi"/>
          <w:b/>
          <w:sz w:val="72"/>
          <w:szCs w:val="44"/>
        </w:rPr>
      </w:pPr>
      <w:r>
        <w:rPr>
          <w:i/>
        </w:rPr>
        <w:t>At the end of the study, participants were provided with links to further asbestos information and support services.</w:t>
      </w:r>
      <w:r>
        <w:br w:type="page"/>
      </w:r>
    </w:p>
    <w:p w14:paraId="0240BD7B" w14:textId="22B4B73F" w:rsidR="001E6A27" w:rsidRDefault="00C67F21" w:rsidP="00191A5D">
      <w:pPr>
        <w:pStyle w:val="Heading2"/>
      </w:pPr>
      <w:bookmarkStart w:id="55" w:name="_Toc185109859"/>
      <w:r>
        <w:lastRenderedPageBreak/>
        <w:t>References</w:t>
      </w:r>
      <w:bookmarkEnd w:id="52"/>
      <w:bookmarkEnd w:id="53"/>
      <w:bookmarkEnd w:id="54"/>
      <w:bookmarkEnd w:id="55"/>
    </w:p>
    <w:p w14:paraId="4C4046C1" w14:textId="45F9301D" w:rsidR="00140070" w:rsidRDefault="00140070" w:rsidP="271E1A31">
      <w:r>
        <w:t xml:space="preserve">Alyafeu A and Easton-Carr R (2024) </w:t>
      </w:r>
      <w:hyperlink r:id="rId33" w:history="1">
        <w:r w:rsidRPr="00140070">
          <w:rPr>
            <w:rStyle w:val="Hyperlink"/>
            <w:i/>
            <w:color w:val="2158A9" w:themeColor="accent2"/>
          </w:rPr>
          <w:t>The Health Belief Model of Behavior Change</w:t>
        </w:r>
      </w:hyperlink>
      <w:r>
        <w:t>, StatPearls Publishing, accessed 21 November 2024.</w:t>
      </w:r>
    </w:p>
    <w:p w14:paraId="03B7A454" w14:textId="3A245B1F" w:rsidR="00140070" w:rsidRDefault="00140070" w:rsidP="271E1A31">
      <w:r>
        <w:t xml:space="preserve">ASSEA (Asbestos and Silica Safety and Eradication Agency) (2021) </w:t>
      </w:r>
      <w:hyperlink r:id="rId34" w:history="1">
        <w:r w:rsidRPr="00140070">
          <w:rPr>
            <w:rStyle w:val="Hyperlink"/>
            <w:color w:val="2158A9" w:themeColor="accent2"/>
          </w:rPr>
          <w:t>Guidelines for communicating about asbestos risk to the public</w:t>
        </w:r>
      </w:hyperlink>
      <w:r>
        <w:t xml:space="preserve">, ASSEA, accessed 26 September 2024. </w:t>
      </w:r>
    </w:p>
    <w:p w14:paraId="2EB07560" w14:textId="77777777" w:rsidR="00FD4994" w:rsidRDefault="00140070" w:rsidP="00665D84">
      <w:r>
        <w:t xml:space="preserve">ASSEA (Asbestos and Silica Safety and Eradication Agency) (2025) </w:t>
      </w:r>
      <w:hyperlink r:id="rId35" w:history="1">
        <w:r w:rsidRPr="00140070">
          <w:rPr>
            <w:rStyle w:val="Hyperlink"/>
            <w:color w:val="2158A9" w:themeColor="accent2"/>
          </w:rPr>
          <w:t>Options for government supported incentives for proactive asbestos removal</w:t>
        </w:r>
      </w:hyperlink>
      <w:r>
        <w:t>, ASSEA, accessed 24 January 2025</w:t>
      </w:r>
      <w:r w:rsidR="00FD4994">
        <w:t>.</w:t>
      </w:r>
    </w:p>
    <w:p w14:paraId="1BC4E29F" w14:textId="0655D507" w:rsidR="00665D84" w:rsidRDefault="00FD4994" w:rsidP="00665D84">
      <w:r>
        <w:t xml:space="preserve">BETA (Behavioural Economics Team of the Australian Government (2020) </w:t>
      </w:r>
      <w:hyperlink r:id="rId36" w:history="1">
        <w:r w:rsidRPr="00FD4994">
          <w:rPr>
            <w:rStyle w:val="Hyperlink"/>
            <w:color w:val="2158A9" w:themeColor="accent2"/>
          </w:rPr>
          <w:t>Improving Government Forms: A Better Practice Guide</w:t>
        </w:r>
      </w:hyperlink>
      <w:r>
        <w:t xml:space="preserve">, Department of the Prime Minister and Cabinet, accessed 18 October 2024. </w:t>
      </w:r>
    </w:p>
    <w:p w14:paraId="33DA0C91" w14:textId="7AE1514F" w:rsidR="008A4D08" w:rsidRDefault="008A4D08" w:rsidP="58CE8961">
      <w:pPr>
        <w:rPr>
          <w:rFonts w:ascii="Helvetica" w:eastAsia="Helvetica" w:hAnsi="Helvetica" w:cs="Helvetica"/>
          <w:color w:val="000000" w:themeColor="text2"/>
          <w:szCs w:val="20"/>
        </w:rPr>
      </w:pPr>
      <w:r>
        <w:rPr>
          <w:rFonts w:ascii="Helvetica" w:eastAsia="Helvetica" w:hAnsi="Helvetica" w:cs="Helvetica"/>
          <w:color w:val="000000" w:themeColor="text2"/>
          <w:szCs w:val="20"/>
        </w:rPr>
        <w:t>Bianchi C and Bianchi T</w:t>
      </w:r>
      <w:r w:rsidRPr="008A4D08">
        <w:rPr>
          <w:rFonts w:ascii="Helvetica" w:eastAsia="Helvetica" w:hAnsi="Helvetica" w:cs="Helvetica"/>
          <w:color w:val="000000" w:themeColor="text2"/>
          <w:szCs w:val="20"/>
        </w:rPr>
        <w:t xml:space="preserve"> </w:t>
      </w:r>
      <w:r>
        <w:rPr>
          <w:rFonts w:ascii="Helvetica" w:eastAsia="Helvetica" w:hAnsi="Helvetica" w:cs="Helvetica"/>
          <w:color w:val="000000" w:themeColor="text2"/>
          <w:szCs w:val="20"/>
        </w:rPr>
        <w:t>(</w:t>
      </w:r>
      <w:r w:rsidRPr="008A4D08">
        <w:rPr>
          <w:rFonts w:ascii="Helvetica" w:eastAsia="Helvetica" w:hAnsi="Helvetica" w:cs="Helvetica"/>
          <w:color w:val="000000" w:themeColor="text2"/>
          <w:szCs w:val="20"/>
        </w:rPr>
        <w:t>2007</w:t>
      </w:r>
      <w:r>
        <w:rPr>
          <w:rFonts w:ascii="Helvetica" w:eastAsia="Helvetica" w:hAnsi="Helvetica" w:cs="Helvetica"/>
          <w:color w:val="000000" w:themeColor="text2"/>
          <w:szCs w:val="20"/>
        </w:rPr>
        <w:t>)</w:t>
      </w:r>
      <w:r w:rsidRPr="008A4D08">
        <w:rPr>
          <w:rFonts w:ascii="Helvetica" w:eastAsia="Helvetica" w:hAnsi="Helvetica" w:cs="Helvetica"/>
          <w:color w:val="000000" w:themeColor="text2"/>
          <w:szCs w:val="20"/>
        </w:rPr>
        <w:t xml:space="preserve"> </w:t>
      </w:r>
      <w:r w:rsidR="004C24E8">
        <w:rPr>
          <w:rFonts w:ascii="Helvetica" w:eastAsia="Helvetica" w:hAnsi="Helvetica" w:cs="Helvetica"/>
          <w:color w:val="000000" w:themeColor="text2"/>
          <w:szCs w:val="20"/>
        </w:rPr>
        <w:t>‘</w:t>
      </w:r>
      <w:r w:rsidRPr="008A4D08">
        <w:rPr>
          <w:rFonts w:ascii="Helvetica" w:eastAsia="Helvetica" w:hAnsi="Helvetica" w:cs="Helvetica"/>
          <w:color w:val="000000" w:themeColor="text2"/>
          <w:szCs w:val="20"/>
        </w:rPr>
        <w:t>Malignant mesothelioma:</w:t>
      </w:r>
      <w:r w:rsidR="005E362C">
        <w:rPr>
          <w:rFonts w:ascii="Helvetica" w:eastAsia="Helvetica" w:hAnsi="Helvetica" w:cs="Helvetica"/>
          <w:color w:val="000000" w:themeColor="text2"/>
          <w:szCs w:val="20"/>
        </w:rPr>
        <w:t xml:space="preserve"> G</w:t>
      </w:r>
      <w:r w:rsidRPr="008A4D08">
        <w:rPr>
          <w:rFonts w:ascii="Helvetica" w:eastAsia="Helvetica" w:hAnsi="Helvetica" w:cs="Helvetica"/>
          <w:color w:val="000000" w:themeColor="text2"/>
          <w:szCs w:val="20"/>
        </w:rPr>
        <w:t>lobal incidence and relationship with asb</w:t>
      </w:r>
      <w:r>
        <w:rPr>
          <w:rFonts w:ascii="Helvetica" w:eastAsia="Helvetica" w:hAnsi="Helvetica" w:cs="Helvetica"/>
          <w:color w:val="000000" w:themeColor="text2"/>
          <w:szCs w:val="20"/>
        </w:rPr>
        <w:t>estos</w:t>
      </w:r>
      <w:r w:rsidR="004C24E8">
        <w:rPr>
          <w:rFonts w:ascii="Helvetica" w:eastAsia="Helvetica" w:hAnsi="Helvetica" w:cs="Helvetica"/>
          <w:color w:val="000000" w:themeColor="text2"/>
          <w:szCs w:val="20"/>
        </w:rPr>
        <w:t>’,</w:t>
      </w:r>
      <w:r>
        <w:rPr>
          <w:rFonts w:ascii="Helvetica" w:eastAsia="Helvetica" w:hAnsi="Helvetica" w:cs="Helvetica"/>
          <w:color w:val="000000" w:themeColor="text2"/>
          <w:szCs w:val="20"/>
        </w:rPr>
        <w:t xml:space="preserve"> </w:t>
      </w:r>
      <w:r w:rsidRPr="00D0469C">
        <w:rPr>
          <w:rFonts w:ascii="Helvetica" w:eastAsia="Helvetica" w:hAnsi="Helvetica" w:cs="Helvetica"/>
          <w:i/>
          <w:color w:val="000000" w:themeColor="text2"/>
          <w:szCs w:val="20"/>
        </w:rPr>
        <w:t>Industrial Health</w:t>
      </w:r>
      <w:r w:rsidRPr="004C24E8">
        <w:rPr>
          <w:rFonts w:ascii="Helvetica" w:eastAsia="Helvetica" w:hAnsi="Helvetica" w:cs="Helvetica"/>
          <w:color w:val="000000" w:themeColor="text2"/>
          <w:szCs w:val="20"/>
        </w:rPr>
        <w:t>, 45(3):379</w:t>
      </w:r>
      <w:r w:rsidRPr="008A4D08">
        <w:rPr>
          <w:rFonts w:ascii="Helvetica" w:eastAsia="Helvetica" w:hAnsi="Helvetica" w:cs="Helvetica"/>
          <w:color w:val="000000" w:themeColor="text2"/>
          <w:szCs w:val="20"/>
        </w:rPr>
        <w:t>-387</w:t>
      </w:r>
      <w:r w:rsidR="004C24E8">
        <w:rPr>
          <w:rFonts w:ascii="Helvetica" w:eastAsia="Helvetica" w:hAnsi="Helvetica" w:cs="Helvetica"/>
          <w:color w:val="000000" w:themeColor="text2"/>
          <w:szCs w:val="20"/>
        </w:rPr>
        <w:t xml:space="preserve">, </w:t>
      </w:r>
      <w:r w:rsidR="004C24E8" w:rsidRPr="004C24E8">
        <w:rPr>
          <w:rFonts w:ascii="Helvetica" w:eastAsia="Helvetica" w:hAnsi="Helvetica" w:cs="Helvetica"/>
          <w:color w:val="000000" w:themeColor="text2"/>
          <w:szCs w:val="20"/>
        </w:rPr>
        <w:t>doi:10.2486/indhealth.45.379</w:t>
      </w:r>
      <w:r w:rsidRPr="008A4D08">
        <w:rPr>
          <w:rFonts w:ascii="Helvetica" w:eastAsia="Helvetica" w:hAnsi="Helvetica" w:cs="Helvetica"/>
          <w:color w:val="000000" w:themeColor="text2"/>
          <w:szCs w:val="20"/>
        </w:rPr>
        <w:t>.</w:t>
      </w:r>
    </w:p>
    <w:p w14:paraId="5189E1FF" w14:textId="712D5DAC" w:rsidR="0087207B" w:rsidRDefault="0087207B" w:rsidP="58CE8961">
      <w:r>
        <w:rPr>
          <w:rFonts w:ascii="Helvetica" w:eastAsia="Helvetica" w:hAnsi="Helvetica" w:cs="Helvetica"/>
          <w:color w:val="000000" w:themeColor="text2"/>
          <w:szCs w:val="20"/>
        </w:rPr>
        <w:t>Brown</w:t>
      </w:r>
      <w:r w:rsidRPr="00C34479">
        <w:rPr>
          <w:rFonts w:ascii="Helvetica" w:eastAsia="Helvetica" w:hAnsi="Helvetica" w:cs="Helvetica"/>
          <w:color w:val="000000" w:themeColor="text2"/>
          <w:szCs w:val="20"/>
        </w:rPr>
        <w:t xml:space="preserve"> B, Hollins I</w:t>
      </w:r>
      <w:r>
        <w:rPr>
          <w:rFonts w:ascii="Helvetica" w:eastAsia="Helvetica" w:hAnsi="Helvetica" w:cs="Helvetica"/>
          <w:color w:val="000000" w:themeColor="text2"/>
          <w:szCs w:val="20"/>
        </w:rPr>
        <w:t>, Pickin J and Donovan</w:t>
      </w:r>
      <w:r w:rsidRPr="00C34479">
        <w:rPr>
          <w:rFonts w:ascii="Helvetica" w:eastAsia="Helvetica" w:hAnsi="Helvetica" w:cs="Helvetica"/>
          <w:color w:val="000000" w:themeColor="text2"/>
          <w:szCs w:val="20"/>
        </w:rPr>
        <w:t xml:space="preserve"> S</w:t>
      </w:r>
      <w:r>
        <w:rPr>
          <w:rFonts w:ascii="Helvetica" w:eastAsia="Helvetica" w:hAnsi="Helvetica" w:cs="Helvetica"/>
          <w:color w:val="000000" w:themeColor="text2"/>
          <w:szCs w:val="20"/>
        </w:rPr>
        <w:t xml:space="preserve"> (</w:t>
      </w:r>
      <w:r w:rsidRPr="00C34479">
        <w:rPr>
          <w:rFonts w:ascii="Helvetica" w:eastAsia="Helvetica" w:hAnsi="Helvetica" w:cs="Helvetica"/>
          <w:color w:val="000000" w:themeColor="text2"/>
          <w:szCs w:val="20"/>
        </w:rPr>
        <w:t>2023</w:t>
      </w:r>
      <w:r>
        <w:rPr>
          <w:rFonts w:ascii="Helvetica" w:eastAsia="Helvetica" w:hAnsi="Helvetica" w:cs="Helvetica"/>
          <w:color w:val="000000" w:themeColor="text2"/>
          <w:szCs w:val="20"/>
        </w:rPr>
        <w:t>)</w:t>
      </w:r>
      <w:r w:rsidRPr="00C34479">
        <w:rPr>
          <w:rFonts w:ascii="Helvetica" w:eastAsia="Helvetica" w:hAnsi="Helvetica" w:cs="Helvetica"/>
          <w:color w:val="000000" w:themeColor="text2"/>
          <w:szCs w:val="20"/>
        </w:rPr>
        <w:t xml:space="preserve"> </w:t>
      </w:r>
      <w:r w:rsidR="005E362C">
        <w:rPr>
          <w:rFonts w:ascii="Helvetica" w:eastAsia="Helvetica" w:hAnsi="Helvetica" w:cs="Helvetica"/>
          <w:color w:val="000000" w:themeColor="text2"/>
          <w:szCs w:val="20"/>
        </w:rPr>
        <w:t>‘A</w:t>
      </w:r>
      <w:r w:rsidR="005E362C" w:rsidRPr="00C34479">
        <w:rPr>
          <w:rFonts w:ascii="Helvetica" w:eastAsia="Helvetica" w:hAnsi="Helvetica" w:cs="Helvetica"/>
          <w:color w:val="000000" w:themeColor="text2"/>
          <w:szCs w:val="20"/>
        </w:rPr>
        <w:t>sbes</w:t>
      </w:r>
      <w:r w:rsidR="005E362C">
        <w:rPr>
          <w:rFonts w:ascii="Helvetica" w:eastAsia="Helvetica" w:hAnsi="Helvetica" w:cs="Helvetica"/>
          <w:color w:val="000000" w:themeColor="text2"/>
          <w:szCs w:val="20"/>
        </w:rPr>
        <w:t>tos stocks and flows legacy in A</w:t>
      </w:r>
      <w:r w:rsidR="005E362C" w:rsidRPr="00C34479">
        <w:rPr>
          <w:rFonts w:ascii="Helvetica" w:eastAsia="Helvetica" w:hAnsi="Helvetica" w:cs="Helvetica"/>
          <w:color w:val="000000" w:themeColor="text2"/>
          <w:szCs w:val="20"/>
        </w:rPr>
        <w:t>ustralia</w:t>
      </w:r>
      <w:r w:rsidR="005E362C">
        <w:rPr>
          <w:rFonts w:ascii="Helvetica" w:eastAsia="Helvetica" w:hAnsi="Helvetica" w:cs="Helvetica"/>
          <w:color w:val="000000" w:themeColor="text2"/>
          <w:szCs w:val="20"/>
        </w:rPr>
        <w:t>’,</w:t>
      </w:r>
      <w:r w:rsidRPr="00C34479">
        <w:rPr>
          <w:rFonts w:ascii="Helvetica" w:eastAsia="Helvetica" w:hAnsi="Helvetica" w:cs="Helvetica"/>
          <w:color w:val="000000" w:themeColor="text2"/>
          <w:szCs w:val="20"/>
        </w:rPr>
        <w:t xml:space="preserve"> </w:t>
      </w:r>
      <w:r w:rsidRPr="00C34479">
        <w:rPr>
          <w:rFonts w:ascii="Helvetica" w:eastAsia="Helvetica" w:hAnsi="Helvetica" w:cs="Helvetica"/>
          <w:i/>
          <w:color w:val="000000" w:themeColor="text2"/>
          <w:szCs w:val="20"/>
        </w:rPr>
        <w:t>Sustainability</w:t>
      </w:r>
      <w:r w:rsidRPr="005E362C">
        <w:rPr>
          <w:rFonts w:ascii="Helvetica" w:eastAsia="Helvetica" w:hAnsi="Helvetica" w:cs="Helvetica"/>
          <w:color w:val="000000" w:themeColor="text2"/>
          <w:szCs w:val="20"/>
        </w:rPr>
        <w:t>, 15(3):</w:t>
      </w:r>
      <w:r w:rsidR="005E362C">
        <w:rPr>
          <w:rFonts w:ascii="Helvetica" w:eastAsia="Helvetica" w:hAnsi="Helvetica" w:cs="Helvetica"/>
          <w:color w:val="000000" w:themeColor="text2"/>
          <w:szCs w:val="20"/>
        </w:rPr>
        <w:t>2282,</w:t>
      </w:r>
      <w:r w:rsidR="008655A0">
        <w:rPr>
          <w:rFonts w:ascii="Helvetica" w:eastAsia="Helvetica" w:hAnsi="Helvetica" w:cs="Helvetica"/>
          <w:color w:val="000000" w:themeColor="text2"/>
          <w:szCs w:val="20"/>
        </w:rPr>
        <w:t xml:space="preserve"> doi:</w:t>
      </w:r>
      <w:r w:rsidR="008655A0" w:rsidRPr="008655A0">
        <w:rPr>
          <w:rFonts w:ascii="Helvetica" w:eastAsia="Helvetica" w:hAnsi="Helvetica" w:cs="Helvetica"/>
          <w:color w:val="000000" w:themeColor="text2"/>
          <w:szCs w:val="20"/>
        </w:rPr>
        <w:t>10.3390/su15032282</w:t>
      </w:r>
      <w:r w:rsidR="005E362C">
        <w:rPr>
          <w:rFonts w:ascii="Helvetica" w:eastAsia="Helvetica" w:hAnsi="Helvetica" w:cs="Helvetica"/>
          <w:color w:val="000000" w:themeColor="text2"/>
          <w:szCs w:val="20"/>
        </w:rPr>
        <w:t>.</w:t>
      </w:r>
    </w:p>
    <w:p w14:paraId="40F1ACEA" w14:textId="48F20216" w:rsidR="0087207B" w:rsidRDefault="005E362C" w:rsidP="12D9971C">
      <w:r>
        <w:rPr>
          <w:noProof/>
        </w:rPr>
        <w:t xml:space="preserve">EPA (NSW </w:t>
      </w:r>
      <w:r w:rsidR="0087207B" w:rsidRPr="215D2351">
        <w:rPr>
          <w:noProof/>
        </w:rPr>
        <w:t>Environment Protection Authority</w:t>
      </w:r>
      <w:r>
        <w:rPr>
          <w:noProof/>
        </w:rPr>
        <w:t>)</w:t>
      </w:r>
      <w:r w:rsidR="0087207B" w:rsidRPr="215D2351">
        <w:rPr>
          <w:noProof/>
        </w:rPr>
        <w:t xml:space="preserve"> (2019) </w:t>
      </w:r>
      <w:hyperlink r:id="rId37">
        <w:r w:rsidR="0087207B" w:rsidRPr="00B23CD8">
          <w:rPr>
            <w:rStyle w:val="Hyperlink"/>
            <w:i/>
            <w:iCs/>
            <w:noProof/>
            <w:color w:val="2158A9" w:themeColor="accent2"/>
          </w:rPr>
          <w:t>Asbestos fact shee</w:t>
        </w:r>
        <w:r w:rsidR="00561F65" w:rsidRPr="00B23CD8">
          <w:rPr>
            <w:rStyle w:val="Hyperlink"/>
            <w:i/>
            <w:iCs/>
            <w:noProof/>
            <w:color w:val="2158A9" w:themeColor="accent2"/>
          </w:rPr>
          <w:t>t</w:t>
        </w:r>
        <w:r w:rsidR="0087207B" w:rsidRPr="00B23CD8">
          <w:rPr>
            <w:rStyle w:val="Hyperlink"/>
            <w:i/>
            <w:iCs/>
            <w:noProof/>
            <w:color w:val="2158A9" w:themeColor="accent2"/>
          </w:rPr>
          <w:t xml:space="preserve"> for homeowners and tenants</w:t>
        </w:r>
      </w:hyperlink>
      <w:r w:rsidR="0087207B" w:rsidRPr="215D2351">
        <w:rPr>
          <w:i/>
          <w:iCs/>
          <w:noProof/>
        </w:rPr>
        <w:t>,</w:t>
      </w:r>
      <w:r w:rsidR="0087207B" w:rsidRPr="215D2351">
        <w:rPr>
          <w:noProof/>
        </w:rPr>
        <w:t xml:space="preserve"> NSW EPA on behalf of the NSW Heads of Asbestos Co-ordination Authorities, accessed 20 September 2024.</w:t>
      </w:r>
    </w:p>
    <w:p w14:paraId="12836487" w14:textId="77777777" w:rsidR="0087207B" w:rsidRDefault="0087207B" w:rsidP="00FC7A59">
      <w:r>
        <w:t xml:space="preserve">Heartward Strategic (2021a) </w:t>
      </w:r>
      <w:hyperlink r:id="rId38" w:history="1">
        <w:r w:rsidRPr="00B23CD8">
          <w:rPr>
            <w:rStyle w:val="Hyperlink"/>
            <w:i/>
            <w:color w:val="2158A9" w:themeColor="accent2"/>
          </w:rPr>
          <w:t>Asbestos Safety Part I – Household Renovations &amp; Maintenance</w:t>
        </w:r>
      </w:hyperlink>
      <w:r w:rsidRPr="00FC7A59">
        <w:rPr>
          <w:i/>
        </w:rPr>
        <w:t>,</w:t>
      </w:r>
      <w:r>
        <w:t xml:space="preserve"> NSW Environment Protection Authority, accessed 26 September 2024.</w:t>
      </w:r>
    </w:p>
    <w:p w14:paraId="55B44883" w14:textId="7466284C" w:rsidR="0087207B" w:rsidRDefault="0087207B" w:rsidP="00FC7A59">
      <w:r>
        <w:t>Heartward Strategic (2021b</w:t>
      </w:r>
      <w:r w:rsidR="005E362C">
        <w:t xml:space="preserve">) </w:t>
      </w:r>
      <w:hyperlink r:id="rId39" w:history="1">
        <w:r w:rsidRPr="00B23CD8">
          <w:rPr>
            <w:rStyle w:val="Hyperlink"/>
            <w:i/>
            <w:color w:val="2158A9" w:themeColor="accent2"/>
          </w:rPr>
          <w:t>Asbestos Waste Social Research – Final Report</w:t>
        </w:r>
      </w:hyperlink>
      <w:r w:rsidRPr="00FC7A59">
        <w:rPr>
          <w:i/>
        </w:rPr>
        <w:t>,</w:t>
      </w:r>
      <w:r>
        <w:t xml:space="preserve"> NSW Environment Protection Authority, accessed 26 September 2024.</w:t>
      </w:r>
    </w:p>
    <w:p w14:paraId="5ED04D68" w14:textId="77777777" w:rsidR="00FD1F72" w:rsidRDefault="0087207B" w:rsidP="2C1733F4">
      <w:pPr>
        <w:rPr>
          <w:noProof/>
        </w:rPr>
      </w:pPr>
      <w:r w:rsidRPr="6F62ADF2">
        <w:rPr>
          <w:noProof/>
        </w:rPr>
        <w:t xml:space="preserve">Ipsos (2018) </w:t>
      </w:r>
      <w:hyperlink r:id="rId40">
        <w:r w:rsidRPr="00B23CD8">
          <w:rPr>
            <w:rStyle w:val="Hyperlink"/>
            <w:i/>
            <w:iCs/>
            <w:noProof/>
            <w:color w:val="2158A9" w:themeColor="accent2"/>
          </w:rPr>
          <w:t>Barriers, motivations and options for increasing asbestos removal in the residential and commercial sectors</w:t>
        </w:r>
      </w:hyperlink>
      <w:r w:rsidRPr="6F62ADF2">
        <w:rPr>
          <w:noProof/>
        </w:rPr>
        <w:t>, Ipsos Social Research Institute, accessed 20 Spetmeber 2024.</w:t>
      </w:r>
    </w:p>
    <w:p w14:paraId="0A6C5E6E" w14:textId="28FF653A" w:rsidR="009D6759" w:rsidRPr="009D6759" w:rsidRDefault="00A0441A" w:rsidP="009D6759">
      <w:pPr>
        <w:rPr>
          <w:b/>
        </w:rPr>
      </w:pPr>
      <w:r>
        <w:t>Klinke</w:t>
      </w:r>
      <w:r w:rsidR="009D6759" w:rsidRPr="009D6759">
        <w:t xml:space="preserve"> A</w:t>
      </w:r>
      <w:r>
        <w:t xml:space="preserve"> (</w:t>
      </w:r>
      <w:r w:rsidR="009D6759" w:rsidRPr="009D6759">
        <w:t>2021</w:t>
      </w:r>
      <w:r>
        <w:t>)</w:t>
      </w:r>
      <w:r w:rsidR="009D6759" w:rsidRPr="009D6759">
        <w:t xml:space="preserve"> </w:t>
      </w:r>
      <w:r>
        <w:t>‘</w:t>
      </w:r>
      <w:r w:rsidR="009D6759" w:rsidRPr="009D6759">
        <w:t>Public understanding of risk and risk governance</w:t>
      </w:r>
      <w:r>
        <w:t>’,</w:t>
      </w:r>
      <w:r w:rsidR="009D6759" w:rsidRPr="009D6759">
        <w:t> </w:t>
      </w:r>
      <w:r w:rsidR="009D6759" w:rsidRPr="009D6759">
        <w:rPr>
          <w:i/>
          <w:iCs/>
        </w:rPr>
        <w:t>Journal of Risk Research</w:t>
      </w:r>
      <w:r w:rsidR="009D6759" w:rsidRPr="005E362C">
        <w:t>, </w:t>
      </w:r>
      <w:r w:rsidR="009D6759" w:rsidRPr="005E362C">
        <w:rPr>
          <w:iCs/>
        </w:rPr>
        <w:t>24</w:t>
      </w:r>
      <w:r w:rsidR="009D6759" w:rsidRPr="005E362C">
        <w:t>(1</w:t>
      </w:r>
      <w:r w:rsidR="009D6759">
        <w:t xml:space="preserve">): </w:t>
      </w:r>
      <w:r w:rsidR="005E362C">
        <w:t>2-13, doi:</w:t>
      </w:r>
      <w:r w:rsidR="005E362C" w:rsidRPr="005E362C">
        <w:t>10.1080/13669877.2020.1750464</w:t>
      </w:r>
      <w:r w:rsidR="005E362C">
        <w:t>.</w:t>
      </w:r>
    </w:p>
    <w:p w14:paraId="11019756" w14:textId="63506A35" w:rsidR="0087207B" w:rsidRPr="0087207B" w:rsidRDefault="0087207B" w:rsidP="2C1733F4">
      <w:pPr>
        <w:rPr>
          <w:rFonts w:ascii="Helvetica" w:eastAsia="Helvetica" w:hAnsi="Helvetica" w:cs="Helvetica"/>
          <w:szCs w:val="20"/>
        </w:rPr>
      </w:pPr>
      <w:r>
        <w:t xml:space="preserve">Lam T and Ossolinski C (2015) </w:t>
      </w:r>
      <w:hyperlink r:id="rId41">
        <w:r w:rsidRPr="00B23CD8">
          <w:rPr>
            <w:rStyle w:val="Hyperlink"/>
            <w:i/>
            <w:iCs/>
            <w:color w:val="2158A9" w:themeColor="accent2"/>
          </w:rPr>
          <w:t>The Value of Payment Instruments: Estimating Willingness to Pay and Consumer Surplus</w:t>
        </w:r>
      </w:hyperlink>
      <w:r w:rsidRPr="6F62ADF2">
        <w:rPr>
          <w:rFonts w:ascii="Helvetica" w:eastAsia="Helvetica" w:hAnsi="Helvetica" w:cs="Helvetica"/>
          <w:szCs w:val="20"/>
        </w:rPr>
        <w:t xml:space="preserve">, </w:t>
      </w:r>
      <w:r w:rsidR="007D2E4F">
        <w:rPr>
          <w:rFonts w:ascii="Helvetica" w:eastAsia="Helvetica" w:hAnsi="Helvetica" w:cs="Helvetica"/>
          <w:szCs w:val="20"/>
        </w:rPr>
        <w:t xml:space="preserve">Reserve Bank of Australia, </w:t>
      </w:r>
      <w:r w:rsidRPr="6F62ADF2">
        <w:rPr>
          <w:rFonts w:ascii="Helvetica" w:eastAsia="Helvetica" w:hAnsi="Helvetica" w:cs="Helvetica"/>
          <w:szCs w:val="20"/>
        </w:rPr>
        <w:t>accessed 20 September 2024</w:t>
      </w:r>
      <w:r w:rsidR="007D2E4F">
        <w:rPr>
          <w:rFonts w:ascii="Helvetica" w:eastAsia="Helvetica" w:hAnsi="Helvetica" w:cs="Helvetica"/>
          <w:szCs w:val="20"/>
        </w:rPr>
        <w:t>.</w:t>
      </w:r>
    </w:p>
    <w:p w14:paraId="65B50F8D" w14:textId="6FB5B7C4" w:rsidR="0087207B" w:rsidRDefault="0087207B" w:rsidP="00CA4B4A">
      <w:r>
        <w:t>Mitchell V-W (</w:t>
      </w:r>
      <w:r w:rsidR="00F37F17">
        <w:t>1999) ‘Consumer perceived risk: C</w:t>
      </w:r>
      <w:r>
        <w:t>onceptualisations and models</w:t>
      </w:r>
      <w:r w:rsidR="00F37F17">
        <w:t>’</w:t>
      </w:r>
      <w:r>
        <w:t xml:space="preserve">, </w:t>
      </w:r>
      <w:r>
        <w:rPr>
          <w:i/>
        </w:rPr>
        <w:t>Eur</w:t>
      </w:r>
      <w:r w:rsidR="00C64A0A">
        <w:rPr>
          <w:i/>
        </w:rPr>
        <w:t>opean Journal of Marketing</w:t>
      </w:r>
      <w:r w:rsidR="00C64A0A" w:rsidRPr="00F37F17">
        <w:t>, 33:</w:t>
      </w:r>
      <w:r w:rsidRPr="00F37F17">
        <w:t>163</w:t>
      </w:r>
      <w:r w:rsidR="00F37F17">
        <w:t>-195, doi:</w:t>
      </w:r>
      <w:r w:rsidR="00F37F17" w:rsidRPr="00F37F17">
        <w:t>10.1108/03090569910249229</w:t>
      </w:r>
      <w:r w:rsidR="00F37F17">
        <w:t>.</w:t>
      </w:r>
    </w:p>
    <w:p w14:paraId="477C9082" w14:textId="67FBFB54" w:rsidR="00C64A0A" w:rsidRDefault="00C64A0A" w:rsidP="00CA4B4A">
      <w:pPr>
        <w:rPr>
          <w:rFonts w:ascii="Helvetica" w:eastAsia="Helvetica" w:hAnsi="Helvetica" w:cs="Helvetica"/>
          <w:color w:val="000000" w:themeColor="text2"/>
          <w:szCs w:val="20"/>
        </w:rPr>
      </w:pPr>
      <w:r w:rsidRPr="5D45D7D7">
        <w:rPr>
          <w:rFonts w:ascii="Helvetica" w:eastAsia="Helvetica" w:hAnsi="Helvetica" w:cs="Helvetica"/>
          <w:color w:val="000000" w:themeColor="text2"/>
          <w:szCs w:val="20"/>
        </w:rPr>
        <w:t>Newgate</w:t>
      </w:r>
      <w:r>
        <w:rPr>
          <w:rFonts w:ascii="Helvetica" w:eastAsia="Helvetica" w:hAnsi="Helvetica" w:cs="Helvetica"/>
          <w:color w:val="000000" w:themeColor="text2"/>
          <w:szCs w:val="20"/>
        </w:rPr>
        <w:t xml:space="preserve"> Research</w:t>
      </w:r>
      <w:r w:rsidRPr="5D45D7D7">
        <w:rPr>
          <w:rFonts w:ascii="Helvetica" w:eastAsia="Helvetica" w:hAnsi="Helvetica" w:cs="Helvetica"/>
          <w:color w:val="000000" w:themeColor="text2"/>
          <w:szCs w:val="20"/>
        </w:rPr>
        <w:t xml:space="preserve"> </w:t>
      </w:r>
      <w:r>
        <w:rPr>
          <w:rFonts w:ascii="Helvetica" w:eastAsia="Helvetica" w:hAnsi="Helvetica" w:cs="Helvetica"/>
          <w:color w:val="000000" w:themeColor="text2"/>
          <w:szCs w:val="20"/>
        </w:rPr>
        <w:t>(</w:t>
      </w:r>
      <w:r w:rsidRPr="5D45D7D7">
        <w:rPr>
          <w:rFonts w:ascii="Helvetica" w:eastAsia="Helvetica" w:hAnsi="Helvetica" w:cs="Helvetica"/>
          <w:color w:val="000000" w:themeColor="text2"/>
          <w:szCs w:val="20"/>
        </w:rPr>
        <w:t>2020</w:t>
      </w:r>
      <w:r>
        <w:rPr>
          <w:rFonts w:ascii="Helvetica" w:eastAsia="Helvetica" w:hAnsi="Helvetica" w:cs="Helvetica"/>
          <w:color w:val="000000" w:themeColor="text2"/>
          <w:szCs w:val="20"/>
        </w:rPr>
        <w:t xml:space="preserve">) </w:t>
      </w:r>
      <w:hyperlink r:id="rId42" w:history="1">
        <w:r w:rsidRPr="00B23CD8">
          <w:rPr>
            <w:rStyle w:val="Hyperlink"/>
            <w:rFonts w:ascii="Helvetica" w:eastAsia="Helvetica" w:hAnsi="Helvetica" w:cs="Helvetica"/>
            <w:i/>
            <w:color w:val="2158A9" w:themeColor="accent2"/>
            <w:szCs w:val="20"/>
          </w:rPr>
          <w:t>DIY home renovations research: Prepared for the Asbestos Safety and Eradication Agency</w:t>
        </w:r>
      </w:hyperlink>
      <w:r>
        <w:rPr>
          <w:rFonts w:ascii="Helvetica" w:eastAsia="Helvetica" w:hAnsi="Helvetica" w:cs="Helvetica"/>
          <w:i/>
          <w:color w:val="000000" w:themeColor="text2"/>
          <w:szCs w:val="20"/>
        </w:rPr>
        <w:t xml:space="preserve">, </w:t>
      </w:r>
      <w:r w:rsidRPr="00C64A0A">
        <w:rPr>
          <w:rFonts w:ascii="Helvetica" w:eastAsia="Helvetica" w:hAnsi="Helvetica" w:cs="Helvetica"/>
          <w:color w:val="000000" w:themeColor="text2"/>
          <w:szCs w:val="20"/>
        </w:rPr>
        <w:t>Newgate Research</w:t>
      </w:r>
      <w:r>
        <w:rPr>
          <w:rFonts w:ascii="Helvetica" w:eastAsia="Helvetica" w:hAnsi="Helvetica" w:cs="Helvetica"/>
          <w:color w:val="000000" w:themeColor="text2"/>
          <w:szCs w:val="20"/>
        </w:rPr>
        <w:t>, accessed 30 September 2024.</w:t>
      </w:r>
    </w:p>
    <w:p w14:paraId="17AFAB28" w14:textId="5CD4DDE2" w:rsidR="00A73046" w:rsidRDefault="00A73046" w:rsidP="00665D84">
      <w:pPr>
        <w:keepLines/>
      </w:pPr>
      <w:r>
        <w:lastRenderedPageBreak/>
        <w:t xml:space="preserve">NSW </w:t>
      </w:r>
      <w:r w:rsidR="00B56300">
        <w:t>Behavioural Insights Unit</w:t>
      </w:r>
      <w:r>
        <w:t xml:space="preserve"> (2024) </w:t>
      </w:r>
      <w:hyperlink r:id="rId43" w:history="1">
        <w:r w:rsidRPr="00B23CD8">
          <w:rPr>
            <w:rStyle w:val="Hyperlink"/>
            <w:i/>
            <w:color w:val="2158A9" w:themeColor="accent2"/>
          </w:rPr>
          <w:t>The NSW Government Sludge Audit Method Guide: A behavioural approach to improving customer experience and supporting inclusive government service delivery</w:t>
        </w:r>
      </w:hyperlink>
      <w:r w:rsidR="00F37F17">
        <w:t>, NSW Department of Customer Service, a</w:t>
      </w:r>
      <w:r>
        <w:t>ccessed 18 October 2024.</w:t>
      </w:r>
    </w:p>
    <w:p w14:paraId="66D4A995" w14:textId="31D002C0" w:rsidR="0090387D" w:rsidRDefault="0090387D" w:rsidP="0090387D">
      <w:pPr>
        <w:rPr>
          <w:rFonts w:ascii="Helvetica" w:eastAsia="Helvetica" w:hAnsi="Helvetica" w:cs="Helvetica"/>
          <w:color w:val="000000" w:themeColor="text2"/>
          <w:szCs w:val="20"/>
        </w:rPr>
      </w:pPr>
      <w:r>
        <w:rPr>
          <w:rFonts w:ascii="Helvetica" w:eastAsia="Helvetica" w:hAnsi="Helvetica" w:cs="Helvetica"/>
          <w:color w:val="000000" w:themeColor="text2"/>
          <w:szCs w:val="20"/>
        </w:rPr>
        <w:t>SEC Newgate Research</w:t>
      </w:r>
      <w:r w:rsidRPr="5D45D7D7">
        <w:rPr>
          <w:rFonts w:ascii="Helvetica" w:eastAsia="Helvetica" w:hAnsi="Helvetica" w:cs="Helvetica"/>
          <w:color w:val="000000" w:themeColor="text2"/>
          <w:szCs w:val="20"/>
        </w:rPr>
        <w:t xml:space="preserve"> </w:t>
      </w:r>
      <w:r>
        <w:rPr>
          <w:rFonts w:ascii="Helvetica" w:eastAsia="Helvetica" w:hAnsi="Helvetica" w:cs="Helvetica"/>
          <w:color w:val="000000" w:themeColor="text2"/>
          <w:szCs w:val="20"/>
        </w:rPr>
        <w:t>(</w:t>
      </w:r>
      <w:r w:rsidRPr="5D45D7D7">
        <w:rPr>
          <w:rFonts w:ascii="Helvetica" w:eastAsia="Helvetica" w:hAnsi="Helvetica" w:cs="Helvetica"/>
          <w:color w:val="000000" w:themeColor="text2"/>
          <w:szCs w:val="20"/>
        </w:rPr>
        <w:t>202</w:t>
      </w:r>
      <w:r>
        <w:rPr>
          <w:rFonts w:ascii="Helvetica" w:eastAsia="Helvetica" w:hAnsi="Helvetica" w:cs="Helvetica"/>
          <w:color w:val="000000" w:themeColor="text2"/>
          <w:szCs w:val="20"/>
        </w:rPr>
        <w:t xml:space="preserve">1) </w:t>
      </w:r>
      <w:hyperlink r:id="rId44" w:history="1">
        <w:r w:rsidRPr="00B23CD8">
          <w:rPr>
            <w:rStyle w:val="Hyperlink"/>
            <w:rFonts w:ascii="Helvetica" w:eastAsia="Helvetica" w:hAnsi="Helvetica" w:cs="Helvetica"/>
            <w:i/>
            <w:color w:val="2158A9" w:themeColor="accent2"/>
            <w:szCs w:val="20"/>
          </w:rPr>
          <w:t>Asbestos Safety &amp; Home Improvement Research: Prepared for the Asbestos Safety and Eradication Agency</w:t>
        </w:r>
      </w:hyperlink>
      <w:r>
        <w:rPr>
          <w:rFonts w:ascii="Helvetica" w:eastAsia="Helvetica" w:hAnsi="Helvetica" w:cs="Helvetica"/>
          <w:i/>
          <w:color w:val="000000" w:themeColor="text2"/>
          <w:szCs w:val="20"/>
        </w:rPr>
        <w:t xml:space="preserve">, </w:t>
      </w:r>
      <w:r w:rsidRPr="00C64A0A">
        <w:rPr>
          <w:rFonts w:ascii="Helvetica" w:eastAsia="Helvetica" w:hAnsi="Helvetica" w:cs="Helvetica"/>
          <w:color w:val="000000" w:themeColor="text2"/>
          <w:szCs w:val="20"/>
        </w:rPr>
        <w:t>Newgate Research</w:t>
      </w:r>
      <w:r>
        <w:rPr>
          <w:rFonts w:ascii="Helvetica" w:eastAsia="Helvetica" w:hAnsi="Helvetica" w:cs="Helvetica"/>
          <w:color w:val="000000" w:themeColor="text2"/>
          <w:szCs w:val="20"/>
        </w:rPr>
        <w:t>, accessed 30 September 2024.</w:t>
      </w:r>
    </w:p>
    <w:p w14:paraId="24CB8B89" w14:textId="49E979B8" w:rsidR="00E340AB" w:rsidRPr="00E340AB" w:rsidRDefault="00E340AB" w:rsidP="0090387D">
      <w:r>
        <w:rPr>
          <w:rFonts w:ascii="Arial" w:hAnsi="Arial" w:cs="Arial"/>
          <w:szCs w:val="20"/>
          <w:shd w:val="clear" w:color="auto" w:fill="FFFFFF"/>
        </w:rPr>
        <w:t>Schüz N, Schüz B and Eid M</w:t>
      </w:r>
      <w:r w:rsidRPr="00E340AB">
        <w:rPr>
          <w:rFonts w:ascii="Arial" w:hAnsi="Arial" w:cs="Arial"/>
          <w:szCs w:val="20"/>
          <w:shd w:val="clear" w:color="auto" w:fill="FFFFFF"/>
        </w:rPr>
        <w:t xml:space="preserve"> </w:t>
      </w:r>
      <w:r>
        <w:rPr>
          <w:rFonts w:ascii="Arial" w:hAnsi="Arial" w:cs="Arial"/>
          <w:szCs w:val="20"/>
          <w:shd w:val="clear" w:color="auto" w:fill="FFFFFF"/>
        </w:rPr>
        <w:t>(</w:t>
      </w:r>
      <w:r w:rsidRPr="00E340AB">
        <w:rPr>
          <w:rFonts w:ascii="Arial" w:hAnsi="Arial" w:cs="Arial"/>
          <w:szCs w:val="20"/>
          <w:shd w:val="clear" w:color="auto" w:fill="FFFFFF"/>
        </w:rPr>
        <w:t>2013</w:t>
      </w:r>
      <w:r>
        <w:rPr>
          <w:rFonts w:ascii="Arial" w:hAnsi="Arial" w:cs="Arial"/>
          <w:szCs w:val="20"/>
          <w:shd w:val="clear" w:color="auto" w:fill="FFFFFF"/>
        </w:rPr>
        <w:t>)</w:t>
      </w:r>
      <w:r w:rsidRPr="00E340AB">
        <w:rPr>
          <w:rFonts w:ascii="Arial" w:hAnsi="Arial" w:cs="Arial"/>
          <w:szCs w:val="20"/>
          <w:shd w:val="clear" w:color="auto" w:fill="FFFFFF"/>
        </w:rPr>
        <w:t xml:space="preserve"> </w:t>
      </w:r>
      <w:r w:rsidR="00F37F17">
        <w:rPr>
          <w:rFonts w:ascii="Arial" w:hAnsi="Arial" w:cs="Arial"/>
          <w:szCs w:val="20"/>
          <w:shd w:val="clear" w:color="auto" w:fill="FFFFFF"/>
        </w:rPr>
        <w:t>‘</w:t>
      </w:r>
      <w:r w:rsidRPr="00E340AB">
        <w:rPr>
          <w:rFonts w:ascii="Arial" w:hAnsi="Arial" w:cs="Arial"/>
          <w:szCs w:val="20"/>
          <w:shd w:val="clear" w:color="auto" w:fill="FFFFFF"/>
        </w:rPr>
        <w:t>When ris</w:t>
      </w:r>
      <w:r>
        <w:rPr>
          <w:rFonts w:ascii="Arial" w:hAnsi="Arial" w:cs="Arial"/>
          <w:szCs w:val="20"/>
          <w:shd w:val="clear" w:color="auto" w:fill="FFFFFF"/>
        </w:rPr>
        <w:t>k communication backfires: R</w:t>
      </w:r>
      <w:r w:rsidRPr="00E340AB">
        <w:rPr>
          <w:rFonts w:ascii="Arial" w:hAnsi="Arial" w:cs="Arial"/>
          <w:szCs w:val="20"/>
          <w:shd w:val="clear" w:color="auto" w:fill="FFFFFF"/>
        </w:rPr>
        <w:t>andomized controlled trial on self-affirmation and reactance to personalized risk feedback in high-risk individuals</w:t>
      </w:r>
      <w:r w:rsidR="00F37F17">
        <w:rPr>
          <w:rFonts w:ascii="Arial" w:hAnsi="Arial" w:cs="Arial"/>
          <w:szCs w:val="20"/>
          <w:shd w:val="clear" w:color="auto" w:fill="FFFFFF"/>
        </w:rPr>
        <w:t>’,</w:t>
      </w:r>
      <w:r w:rsidRPr="00E340AB">
        <w:rPr>
          <w:rFonts w:ascii="Arial" w:hAnsi="Arial" w:cs="Arial"/>
          <w:szCs w:val="20"/>
          <w:shd w:val="clear" w:color="auto" w:fill="FFFFFF"/>
        </w:rPr>
        <w:t> </w:t>
      </w:r>
      <w:r w:rsidRPr="00E340AB">
        <w:rPr>
          <w:rFonts w:ascii="Arial" w:hAnsi="Arial" w:cs="Arial"/>
          <w:i/>
          <w:iCs/>
          <w:szCs w:val="20"/>
          <w:shd w:val="clear" w:color="auto" w:fill="FFFFFF"/>
        </w:rPr>
        <w:t>Health Psychology</w:t>
      </w:r>
      <w:r w:rsidRPr="00E340AB">
        <w:rPr>
          <w:rFonts w:ascii="Arial" w:hAnsi="Arial" w:cs="Arial"/>
          <w:szCs w:val="20"/>
          <w:shd w:val="clear" w:color="auto" w:fill="FFFFFF"/>
        </w:rPr>
        <w:t>, </w:t>
      </w:r>
      <w:r w:rsidRPr="00F37F17">
        <w:rPr>
          <w:rFonts w:ascii="Arial" w:hAnsi="Arial" w:cs="Arial"/>
          <w:iCs/>
          <w:szCs w:val="20"/>
          <w:shd w:val="clear" w:color="auto" w:fill="FFFFFF"/>
        </w:rPr>
        <w:t>32</w:t>
      </w:r>
      <w:r>
        <w:rPr>
          <w:rFonts w:ascii="Arial" w:hAnsi="Arial" w:cs="Arial"/>
          <w:szCs w:val="20"/>
          <w:shd w:val="clear" w:color="auto" w:fill="FFFFFF"/>
        </w:rPr>
        <w:t>(5):</w:t>
      </w:r>
      <w:r w:rsidRPr="00E340AB">
        <w:rPr>
          <w:rFonts w:ascii="Arial" w:hAnsi="Arial" w:cs="Arial"/>
          <w:szCs w:val="20"/>
          <w:shd w:val="clear" w:color="auto" w:fill="FFFFFF"/>
        </w:rPr>
        <w:t>561</w:t>
      </w:r>
      <w:r>
        <w:rPr>
          <w:rFonts w:ascii="Arial" w:hAnsi="Arial" w:cs="Arial"/>
          <w:szCs w:val="20"/>
          <w:shd w:val="clear" w:color="auto" w:fill="FFFFFF"/>
        </w:rPr>
        <w:t>-570</w:t>
      </w:r>
      <w:r w:rsidR="00F37F17">
        <w:rPr>
          <w:rFonts w:ascii="Arial" w:hAnsi="Arial" w:cs="Arial"/>
          <w:szCs w:val="20"/>
          <w:shd w:val="clear" w:color="auto" w:fill="FFFFFF"/>
        </w:rPr>
        <w:t>,</w:t>
      </w:r>
      <w:r w:rsidR="008655A0" w:rsidRPr="008655A0">
        <w:t xml:space="preserve"> </w:t>
      </w:r>
      <w:r w:rsidR="00F37F17">
        <w:t>doi:</w:t>
      </w:r>
      <w:r w:rsidR="008655A0" w:rsidRPr="008655A0">
        <w:rPr>
          <w:rFonts w:ascii="Arial" w:hAnsi="Arial" w:cs="Arial"/>
          <w:szCs w:val="20"/>
          <w:shd w:val="clear" w:color="auto" w:fill="FFFFFF"/>
        </w:rPr>
        <w:t>10.1037/a0029887</w:t>
      </w:r>
      <w:r w:rsidR="00F37F17">
        <w:rPr>
          <w:rFonts w:ascii="Arial" w:hAnsi="Arial" w:cs="Arial"/>
          <w:szCs w:val="20"/>
          <w:shd w:val="clear" w:color="auto" w:fill="FFFFFF"/>
        </w:rPr>
        <w:t>.</w:t>
      </w:r>
    </w:p>
    <w:p w14:paraId="1A20C9BC" w14:textId="2EDF8627" w:rsidR="009D6759" w:rsidRDefault="009D6759" w:rsidP="009D6759">
      <w:pPr>
        <w:rPr>
          <w:shd w:val="clear" w:color="auto" w:fill="FFFFFF"/>
        </w:rPr>
      </w:pPr>
      <w:r>
        <w:rPr>
          <w:shd w:val="clear" w:color="auto" w:fill="FFFFFF"/>
        </w:rPr>
        <w:t>Slovic P, Fischhof</w:t>
      </w:r>
      <w:r w:rsidR="00F37F17">
        <w:rPr>
          <w:shd w:val="clear" w:color="auto" w:fill="FFFFFF"/>
        </w:rPr>
        <w:t>f B, and Lichtenstein S (2016) ‘</w:t>
      </w:r>
      <w:r>
        <w:rPr>
          <w:shd w:val="clear" w:color="auto" w:fill="FFFFFF"/>
        </w:rPr>
        <w:t>Facts and fears: Understanding perceived risk</w:t>
      </w:r>
      <w:r w:rsidR="00F37F17">
        <w:rPr>
          <w:shd w:val="clear" w:color="auto" w:fill="FFFFFF"/>
        </w:rPr>
        <w:t>’, in Slovic P,</w:t>
      </w:r>
      <w:r>
        <w:rPr>
          <w:shd w:val="clear" w:color="auto" w:fill="FFFFFF"/>
        </w:rPr>
        <w:t> </w:t>
      </w:r>
      <w:r>
        <w:rPr>
          <w:i/>
          <w:iCs/>
          <w:shd w:val="clear" w:color="auto" w:fill="FFFFFF"/>
        </w:rPr>
        <w:t xml:space="preserve">The perception of </w:t>
      </w:r>
      <w:r w:rsidR="00F37F17">
        <w:rPr>
          <w:i/>
          <w:iCs/>
          <w:shd w:val="clear" w:color="auto" w:fill="FFFFFF"/>
        </w:rPr>
        <w:t>R</w:t>
      </w:r>
      <w:r>
        <w:rPr>
          <w:i/>
          <w:iCs/>
          <w:shd w:val="clear" w:color="auto" w:fill="FFFFFF"/>
        </w:rPr>
        <w:t>isk</w:t>
      </w:r>
      <w:r w:rsidR="00F37F17">
        <w:rPr>
          <w:shd w:val="clear" w:color="auto" w:fill="FFFFFF"/>
        </w:rPr>
        <w:t>, 175-191,</w:t>
      </w:r>
      <w:r>
        <w:rPr>
          <w:shd w:val="clear" w:color="auto" w:fill="FFFFFF"/>
        </w:rPr>
        <w:t xml:space="preserve"> Routledge.</w:t>
      </w:r>
    </w:p>
    <w:p w14:paraId="055539EE" w14:textId="1C344615" w:rsidR="009D000B" w:rsidRDefault="009D000B" w:rsidP="58CE8961">
      <w:r w:rsidRPr="009D000B">
        <w:t>Sunstein, C</w:t>
      </w:r>
      <w:r w:rsidR="00F37F17">
        <w:t xml:space="preserve">R </w:t>
      </w:r>
      <w:r w:rsidRPr="009D000B">
        <w:t xml:space="preserve">(2021) </w:t>
      </w:r>
      <w:r w:rsidRPr="00F37F17">
        <w:rPr>
          <w:i/>
        </w:rPr>
        <w:t>Sludge: What stops us from getting things done and what to do about it</w:t>
      </w:r>
      <w:r w:rsidR="00F37F17">
        <w:t xml:space="preserve">, </w:t>
      </w:r>
      <w:r w:rsidRPr="009D000B">
        <w:t>MIT Press.</w:t>
      </w:r>
    </w:p>
    <w:p w14:paraId="6E22806B" w14:textId="1F014C3E" w:rsidR="0087207B" w:rsidRDefault="0087207B" w:rsidP="58CE8961">
      <w:pPr>
        <w:rPr>
          <w:noProof/>
        </w:rPr>
      </w:pPr>
      <w:r>
        <w:t xml:space="preserve">The State of Queensland (2021) </w:t>
      </w:r>
      <w:hyperlink r:id="rId45">
        <w:r w:rsidRPr="00B23CD8">
          <w:rPr>
            <w:rStyle w:val="Hyperlink"/>
            <w:i/>
            <w:iCs/>
            <w:color w:val="2158A9" w:themeColor="accent2"/>
          </w:rPr>
          <w:t>Asbestos</w:t>
        </w:r>
        <w:r w:rsidR="00F37F17" w:rsidRPr="00B23CD8">
          <w:rPr>
            <w:rStyle w:val="Hyperlink"/>
            <w:i/>
            <w:iCs/>
            <w:color w:val="2158A9" w:themeColor="accent2"/>
          </w:rPr>
          <w:t>:</w:t>
        </w:r>
        <w:r w:rsidRPr="00B23CD8">
          <w:rPr>
            <w:rStyle w:val="Hyperlink"/>
            <w:i/>
            <w:iCs/>
            <w:color w:val="2158A9" w:themeColor="accent2"/>
          </w:rPr>
          <w:t xml:space="preserve"> A guide for minor renovation</w:t>
        </w:r>
      </w:hyperlink>
      <w:r w:rsidRPr="346CD68D">
        <w:rPr>
          <w:noProof/>
        </w:rPr>
        <w:t>, accessed 20 September 2024.</w:t>
      </w:r>
    </w:p>
    <w:p w14:paraId="3CA57C30" w14:textId="0798158D" w:rsidR="0087207B" w:rsidRDefault="0087207B" w:rsidP="437A5676">
      <w:r w:rsidRPr="4C65234F">
        <w:rPr>
          <w:noProof/>
        </w:rPr>
        <w:t xml:space="preserve">Ubris (2023) </w:t>
      </w:r>
      <w:hyperlink r:id="rId46">
        <w:r w:rsidRPr="00B23CD8">
          <w:rPr>
            <w:rStyle w:val="Hyperlink"/>
            <w:i/>
            <w:iCs/>
            <w:noProof/>
            <w:color w:val="2158A9" w:themeColor="accent2"/>
          </w:rPr>
          <w:t xml:space="preserve">Evaluation of asbestos </w:t>
        </w:r>
        <w:r w:rsidR="00B23CD8">
          <w:rPr>
            <w:rStyle w:val="Hyperlink"/>
            <w:i/>
            <w:iCs/>
            <w:noProof/>
            <w:color w:val="2158A9" w:themeColor="accent2"/>
          </w:rPr>
          <w:t>management and removal options r</w:t>
        </w:r>
        <w:r w:rsidRPr="00B23CD8">
          <w:rPr>
            <w:rStyle w:val="Hyperlink"/>
            <w:i/>
            <w:iCs/>
            <w:noProof/>
            <w:color w:val="2158A9" w:themeColor="accent2"/>
          </w:rPr>
          <w:t>eport</w:t>
        </w:r>
      </w:hyperlink>
      <w:r w:rsidRPr="4C65234F">
        <w:rPr>
          <w:i/>
          <w:iCs/>
          <w:noProof/>
        </w:rPr>
        <w:t>,</w:t>
      </w:r>
      <w:r w:rsidRPr="4C65234F">
        <w:rPr>
          <w:noProof/>
        </w:rPr>
        <w:t xml:space="preserve"> </w:t>
      </w:r>
      <w:r w:rsidRPr="4C65234F">
        <w:rPr>
          <w:rFonts w:ascii="Helvetica" w:eastAsia="Helvetica" w:hAnsi="Helvetica" w:cs="Helvetica"/>
          <w:noProof/>
          <w:szCs w:val="20"/>
        </w:rPr>
        <w:t>Urbis Pty Ltd, accessed 20 September 2024.</w:t>
      </w:r>
    </w:p>
    <w:p w14:paraId="5B5252F4" w14:textId="57D54402" w:rsidR="00606EDE" w:rsidRDefault="0087207B" w:rsidP="00606EDE">
      <w:pPr>
        <w:rPr>
          <w:b/>
          <w:color w:val="2158A9" w:themeColor="accent2"/>
          <w:sz w:val="22"/>
        </w:rPr>
      </w:pPr>
      <w:r>
        <w:t xml:space="preserve">Weinstein ND and Sandman PM (1992) A model of the precaution adoption process: Evidence from home radon testing. </w:t>
      </w:r>
      <w:r w:rsidRPr="00C520D7">
        <w:rPr>
          <w:i/>
        </w:rPr>
        <w:t>Health Psychology</w:t>
      </w:r>
      <w:r w:rsidRPr="00F37F17">
        <w:t>, 11</w:t>
      </w:r>
      <w:r w:rsidR="00F37F17">
        <w:t>:</w:t>
      </w:r>
      <w:r>
        <w:t>170–180. doi:10.1037/0278-6133.11.3.170</w:t>
      </w:r>
      <w:r w:rsidR="00F37F17">
        <w:t>.</w:t>
      </w:r>
      <w:r w:rsidR="00606EDE">
        <w:rPr>
          <w:b/>
          <w:color w:val="2158A9" w:themeColor="accent2"/>
          <w:sz w:val="22"/>
        </w:rPr>
        <w:br w:type="page"/>
      </w:r>
    </w:p>
    <w:p w14:paraId="200B426F" w14:textId="131FF4B9" w:rsidR="00EB0609" w:rsidRPr="00A96B0F" w:rsidRDefault="00EB0609" w:rsidP="00DC7E6A">
      <w:pPr>
        <w:spacing w:before="5000" w:after="120"/>
        <w:outlineLvl w:val="1"/>
        <w:rPr>
          <w:b/>
          <w:color w:val="2158A9" w:themeColor="accent2"/>
          <w:sz w:val="22"/>
        </w:rPr>
      </w:pPr>
      <w:r w:rsidRPr="00A96B0F">
        <w:rPr>
          <w:b/>
          <w:color w:val="2158A9" w:themeColor="accent2"/>
          <w:sz w:val="22"/>
        </w:rPr>
        <w:lastRenderedPageBreak/>
        <w:t xml:space="preserve">© </w:t>
      </w:r>
      <w:r w:rsidR="00DA4D50">
        <w:rPr>
          <w:b/>
          <w:color w:val="2158A9" w:themeColor="accent2"/>
          <w:sz w:val="22"/>
        </w:rPr>
        <w:t>Commonwealth of Australia 2024</w:t>
      </w:r>
    </w:p>
    <w:p w14:paraId="7F701FE4" w14:textId="7BD34E49" w:rsidR="00DA4D50" w:rsidRDefault="00DC7E6A" w:rsidP="00DA4D50">
      <w:r>
        <w:t>ISBN</w:t>
      </w:r>
      <w:r w:rsidRPr="00DC7E6A">
        <w:t xml:space="preserve"> 978-1-925365-66-5</w:t>
      </w:r>
      <w:r>
        <w:t xml:space="preserve"> </w:t>
      </w:r>
      <w:r w:rsidRPr="00DC7E6A">
        <w:t>Safety meets savings: Exploring financial incentives for asbestos removal</w:t>
      </w:r>
    </w:p>
    <w:p w14:paraId="59366AD1" w14:textId="030F5D04" w:rsidR="00EB0609" w:rsidRPr="00A96B0F" w:rsidRDefault="00EB0609" w:rsidP="00A96B0F">
      <w:pPr>
        <w:spacing w:before="240" w:after="120"/>
        <w:outlineLvl w:val="1"/>
        <w:rPr>
          <w:b/>
          <w:color w:val="2158A9" w:themeColor="accent2"/>
          <w:sz w:val="22"/>
        </w:rPr>
      </w:pPr>
      <w:r w:rsidRPr="00A96B0F">
        <w:rPr>
          <w:b/>
          <w:color w:val="2158A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47" w:history="1">
        <w:r w:rsidR="000F762E" w:rsidRPr="00B23CD8">
          <w:rPr>
            <w:rStyle w:val="Hyperlink"/>
            <w:color w:val="2158A9" w:themeColor="accent2"/>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Attribution</w:t>
      </w:r>
    </w:p>
    <w:p w14:paraId="2AF0C9E1" w14:textId="77777777" w:rsidR="00FD1F72" w:rsidRDefault="00EB0609" w:rsidP="00EB0609">
      <w:r>
        <w:t>This publication should be attributed as follows:</w:t>
      </w:r>
    </w:p>
    <w:p w14:paraId="446D37F1" w14:textId="4BBCF431" w:rsidR="00EB0609" w:rsidRDefault="003A6EB9" w:rsidP="00DA4D50">
      <w:r>
        <w:t xml:space="preserve">© </w:t>
      </w:r>
      <w:r w:rsidR="00EB0609">
        <w:t xml:space="preserve">Commonwealth of Australia, Department of the Prime Minister and Cabinet, </w:t>
      </w:r>
      <w:r w:rsidR="00DA4D50" w:rsidRPr="00DA4D50">
        <w:rPr>
          <w:i/>
        </w:rPr>
        <w:t>Safety meets savings</w:t>
      </w:r>
      <w:r w:rsidR="00DA4D50">
        <w:rPr>
          <w:i/>
        </w:rPr>
        <w:t xml:space="preserve">: </w:t>
      </w:r>
      <w:r w:rsidR="00DA4D50" w:rsidRPr="00DA4D50">
        <w:rPr>
          <w:i/>
        </w:rPr>
        <w:t>Exploring financial incentives for asbestos removal</w:t>
      </w:r>
      <w:r w:rsidR="00DA4D50">
        <w:rPr>
          <w:i/>
        </w:rPr>
        <w:t>.</w:t>
      </w:r>
    </w:p>
    <w:p w14:paraId="2D07F17E"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Use of the Coat of Arms</w:t>
      </w:r>
    </w:p>
    <w:p w14:paraId="24C8398E" w14:textId="77777777" w:rsidR="00EB0609" w:rsidRPr="00B23CD8" w:rsidRDefault="00EB0609" w:rsidP="00EB0609">
      <w:pPr>
        <w:rPr>
          <w:rFonts w:cstheme="minorHAnsi"/>
          <w:color w:val="2158A9" w:themeColor="accent2"/>
          <w:szCs w:val="20"/>
        </w:rPr>
      </w:pPr>
      <w:r w:rsidRPr="00514D8C">
        <w:rPr>
          <w:rFonts w:cstheme="minorHAnsi"/>
          <w:szCs w:val="20"/>
        </w:rPr>
        <w:t xml:space="preserve">The terms under which the Coat of Arms can be used are detailed on the following website: </w:t>
      </w:r>
      <w:hyperlink r:id="rId49" w:history="1">
        <w:r w:rsidR="003A6EB9" w:rsidRPr="00B23CD8">
          <w:rPr>
            <w:rStyle w:val="Hyperlink"/>
            <w:rFonts w:cstheme="minorHAnsi"/>
            <w:color w:val="2158A9" w:themeColor="accent2"/>
            <w:szCs w:val="20"/>
            <w:lang w:val="en-US"/>
          </w:rPr>
          <w:t>https://pmc.gov.au/cca</w:t>
        </w:r>
      </w:hyperlink>
    </w:p>
    <w:p w14:paraId="3D8B551F" w14:textId="11266952" w:rsidR="009C7EE6" w:rsidRDefault="009C7EE6" w:rsidP="00C6442A">
      <w:pPr>
        <w:sectPr w:rsidR="009C7EE6" w:rsidSect="001B1EA0">
          <w:headerReference w:type="default" r:id="rId50"/>
          <w:footerReference w:type="default" r:id="rId51"/>
          <w:type w:val="continuous"/>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3D8CAC36">
            <wp:extent cx="2526352" cy="3496063"/>
            <wp:effectExtent l="0" t="0" r="7620" b="0"/>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2">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3726A36C" w:rsidR="001A0BF0" w:rsidRPr="00DF234F" w:rsidRDefault="001A0BF0" w:rsidP="00561F65">
      <w:pPr>
        <w:pStyle w:val="BackPageH1"/>
        <w:spacing w:after="3120"/>
      </w:pPr>
      <w:r w:rsidRPr="00037F3D">
        <w:t>Behavioural Economics Team</w:t>
      </w:r>
      <w:r w:rsidR="00FD1F72">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53" w:history="1">
        <w:r w:rsidRPr="00525A52">
          <w:rPr>
            <w:rStyle w:val="Hyperlink"/>
            <w:color w:val="2158A9" w:themeColor="accent2"/>
          </w:rPr>
          <w:t>beta@pmc.gov.au</w:t>
        </w:r>
      </w:hyperlink>
    </w:p>
    <w:p w14:paraId="30A7D088" w14:textId="77777777" w:rsidR="001A0BF0" w:rsidRPr="004A4D74" w:rsidRDefault="001A0BF0" w:rsidP="004A4D74">
      <w:pPr>
        <w:pStyle w:val="BackPageH2"/>
      </w:pPr>
      <w:r w:rsidRPr="004A4D74">
        <w:t xml:space="preserve">Media enquiries </w:t>
      </w:r>
      <w:hyperlink r:id="rId54" w:history="1">
        <w:r w:rsidRPr="00525A52">
          <w:rPr>
            <w:rStyle w:val="Hyperlink"/>
            <w:color w:val="2158A9" w:themeColor="accent2"/>
          </w:rPr>
          <w:t>media@pmc.gov.au</w:t>
        </w:r>
      </w:hyperlink>
    </w:p>
    <w:p w14:paraId="30F7CFBE" w14:textId="17EF17F7" w:rsidR="00037F3D" w:rsidRDefault="001A0BF0" w:rsidP="007D16C2">
      <w:pPr>
        <w:pStyle w:val="BackPageH2"/>
        <w:rPr>
          <w:rStyle w:val="Hyperlink"/>
          <w:color w:val="2158A9" w:themeColor="accent2"/>
        </w:rPr>
      </w:pPr>
      <w:r w:rsidRPr="004A4D74">
        <w:t xml:space="preserve">Find out more </w:t>
      </w:r>
      <w:hyperlink r:id="rId55" w:history="1">
        <w:r w:rsidRPr="00525A52">
          <w:rPr>
            <w:rStyle w:val="Hyperlink"/>
            <w:color w:val="2158A9" w:themeColor="accent2"/>
          </w:rPr>
          <w:t>www.pmc.gov.au/beta</w:t>
        </w:r>
      </w:hyperlink>
    </w:p>
    <w:p w14:paraId="4A772636" w14:textId="77777777" w:rsidR="00561F65" w:rsidRDefault="00561F65" w:rsidP="007D16C2">
      <w:pPr>
        <w:pStyle w:val="BackPageH2"/>
        <w:rPr>
          <w:rStyle w:val="Hyperlink"/>
        </w:rPr>
      </w:pPr>
    </w:p>
    <w:p w14:paraId="619910C3" w14:textId="63C77ABC" w:rsidR="007B3822" w:rsidRPr="00525A52" w:rsidRDefault="00EB1CF6" w:rsidP="007D16C2">
      <w:pPr>
        <w:pStyle w:val="BackPageH2"/>
        <w:rPr>
          <w:color w:val="2158A9" w:themeColor="accent2"/>
          <w:szCs w:val="20"/>
        </w:rPr>
      </w:pPr>
      <w:hyperlink r:id="rId56" w:history="1">
        <w:r w:rsidR="007B3822" w:rsidRPr="00525A52">
          <w:rPr>
            <w:rStyle w:val="Hyperlink"/>
            <w:color w:val="2158A9" w:themeColor="accent2"/>
            <w:szCs w:val="20"/>
          </w:rPr>
          <w:t>Tell us how you’re using this report</w:t>
        </w:r>
      </w:hyperlink>
    </w:p>
    <w:p w14:paraId="6A8FEE37" w14:textId="08515A2E" w:rsidR="007B3822" w:rsidRPr="007B3822" w:rsidRDefault="007B3822" w:rsidP="007D16C2">
      <w:pPr>
        <w:pStyle w:val="BackPageH2"/>
        <w:rPr>
          <w:szCs w:val="20"/>
        </w:rPr>
      </w:pPr>
      <w:r>
        <w:rPr>
          <w:noProof/>
          <w:szCs w:val="20"/>
        </w:rPr>
        <w:drawing>
          <wp:inline distT="0" distB="0" distL="0" distR="0" wp14:anchorId="3F283C54" wp14:editId="69CEF7CF">
            <wp:extent cx="1304925" cy="1304925"/>
            <wp:effectExtent l="0" t="0" r="9525" b="9525"/>
            <wp:docPr id="6" name="Picture 6" descr="QR code with a link to a survey on how you're using this repo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youropinion.au1.qualtrics.co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sectPr w:rsidR="007B3822" w:rsidRPr="007B3822" w:rsidSect="00F202CA">
      <w:headerReference w:type="default" r:id="rId58"/>
      <w:footerReference w:type="default" r:id="rId59"/>
      <w:pgSz w:w="11906" w:h="16838" w:code="9"/>
      <w:pgMar w:top="720" w:right="2381" w:bottom="1247" w:left="1247" w:header="567" w:footer="851"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928D319" w16cex:dateUtc="2024-09-17T05:27:17.239Z"/>
  <w16cex:commentExtensible w16cex:durableId="1231A88C" w16cex:dateUtc="2024-09-17T05:45:42.839Z"/>
  <w16cex:commentExtensible w16cex:durableId="07813451" w16cex:dateUtc="2024-10-08T22:16:18.52Z"/>
  <w16cex:commentExtensible w16cex:durableId="14F27C8A" w16cex:dateUtc="2024-10-08T22:22:12.99Z"/>
  <w16cex:commentExtensible w16cex:durableId="4E68E4BD" w16cex:dateUtc="2024-10-09T21:35:49.869Z"/>
  <w16cex:commentExtensible w16cex:durableId="4DFC046D" w16cex:dateUtc="2024-10-16T07:40:44.339Z"/>
  <w16cex:commentExtensible w16cex:durableId="01866F07" w16cex:dateUtc="2024-10-16T07:41:51.883Z"/>
  <w16cex:commentExtensible w16cex:durableId="2EC08895" w16cex:dateUtc="2024-10-16T07:43:14.453Z"/>
  <w16cex:commentExtensible w16cex:durableId="6204DDDF" w16cex:dateUtc="2024-10-16T07:44:02.626Z"/>
  <w16cex:commentExtensible w16cex:durableId="1F7F3BB4" w16cex:dateUtc="2024-10-16T07:45:29.356Z"/>
  <w16cex:commentExtensible w16cex:durableId="38346B9E" w16cex:dateUtc="2024-10-16T07:46:07.132Z"/>
  <w16cex:commentExtensible w16cex:durableId="4D860303" w16cex:dateUtc="2024-12-09T21:37:05.958Z"/>
  <w16cex:commentExtensible w16cex:durableId="0A16F51E" w16cex:dateUtc="2024-12-09T21:45:55.954Z"/>
  <w16cex:commentExtensible w16cex:durableId="308B05B5" w16cex:dateUtc="2024-12-09T21:52:53.009Z"/>
  <w16cex:commentExtensible w16cex:durableId="198B0936" w16cex:dateUtc="2024-12-09T21:56:57.27Z"/>
  <w16cex:commentExtensible w16cex:durableId="25CF66BA" w16cex:dateUtc="2024-12-09T22:03:34.739Z"/>
  <w16cex:commentExtensible w16cex:durableId="07EA0EB3" w16cex:dateUtc="2024-12-09T22:14:00.757Z"/>
  <w16cex:commentExtensible w16cex:durableId="0EF96E79" w16cex:dateUtc="2024-12-09T22:19:27.875Z"/>
  <w16cex:commentExtensible w16cex:durableId="202B057C" w16cex:dateUtc="2024-12-09T22:20:45.143Z"/>
  <w16cex:commentExtensible w16cex:durableId="39FD25FA" w16cex:dateUtc="2024-12-09T22:29:21.448Z"/>
  <w16cex:commentExtensible w16cex:durableId="47BDF831" w16cex:dateUtc="2024-12-09T22:34:41.231Z"/>
  <w16cex:commentExtensible w16cex:durableId="0796EA1C" w16cex:dateUtc="2024-12-09T22:45:27.805Z"/>
  <w16cex:commentExtensible w16cex:durableId="2858ACAF" w16cex:dateUtc="2024-12-09T22:47:18.95Z"/>
  <w16cex:commentExtensible w16cex:durableId="6E25BB1E" w16cex:dateUtc="2024-12-09T23:04:05.489Z"/>
  <w16cex:commentExtensible w16cex:durableId="48E0D435" w16cex:dateUtc="2024-12-09T23:05:08.088Z"/>
  <w16cex:commentExtensible w16cex:durableId="77385AE5" w16cex:dateUtc="2024-12-09T23:10:37.856Z"/>
  <w16cex:commentExtensible w16cex:durableId="417C20B6" w16cex:dateUtc="2024-12-09T23:14:31.227Z"/>
  <w16cex:commentExtensible w16cex:durableId="02D77444" w16cex:dateUtc="2024-12-09T23:19:59.376Z"/>
  <w16cex:commentExtensible w16cex:durableId="0D03CF68" w16cex:dateUtc="2024-12-09T23:25:50.571Z"/>
  <w16cex:commentExtensible w16cex:durableId="2555B71A" w16cex:dateUtc="2024-12-09T23:26:34.325Z"/>
  <w16cex:commentExtensible w16cex:durableId="2DEC6210" w16cex:dateUtc="2024-12-09T23:41:26.144Z"/>
  <w16cex:commentExtensible w16cex:durableId="6BEF8345" w16cex:dateUtc="2024-12-09T23:45:08.69Z"/>
  <w16cex:commentExtensible w16cex:durableId="2264C728" w16cex:dateUtc="2024-12-09T23:56:11.229Z"/>
  <w16cex:commentExtensible w16cex:durableId="3E22EFFA" w16cex:dateUtc="2024-12-10T00:07:19.527Z"/>
  <w16cex:commentExtensible w16cex:durableId="7F558587" w16cex:dateUtc="2024-12-10T01:21:01.581Z"/>
  <w16cex:commentExtensible w16cex:durableId="5985082B" w16cex:dateUtc="2024-12-10T23:35:57.231Z"/>
  <w16cex:commentExtensible w16cex:durableId="21A902D6" w16cex:dateUtc="2024-12-10T23:36:38.111Z"/>
  <w16cex:commentExtensible w16cex:durableId="135BB72A" w16cex:dateUtc="2024-12-10T23:59:28.976Z"/>
  <w16cex:commentExtensible w16cex:durableId="18E9E9A2" w16cex:dateUtc="2024-12-11T00:01:21.428Z"/>
  <w16cex:commentExtensible w16cex:durableId="7D8F2786" w16cex:dateUtc="2024-12-13T04:05:05.458Z"/>
  <w16cex:commentExtensible w16cex:durableId="406DFA83" w16cex:dateUtc="2024-12-16T00:27:37.915Z"/>
</w16cex:commentsExtensible>
</file>

<file path=word/commentsIds.xml><?xml version="1.0" encoding="utf-8"?>
<w16cid:commentsIds xmlns:mc="http://schemas.openxmlformats.org/markup-compatibility/2006" xmlns:w16cid="http://schemas.microsoft.com/office/word/2016/wordml/cid" mc:Ignorable="w16cid">
  <w16cid:commentId w16cid:paraId="37F93B4F" w16cid:durableId="7801150B"/>
  <w16cid:commentId w16cid:paraId="537C9B61" w16cid:durableId="6DEF21B5"/>
  <w16cid:commentId w16cid:paraId="4265A89E" w16cid:durableId="4FFDEC91"/>
  <w16cid:commentId w16cid:paraId="0DF430F9" w16cid:durableId="4C24476D"/>
  <w16cid:commentId w16cid:paraId="0FB634C9" w16cid:durableId="32F25147"/>
  <w16cid:commentId w16cid:paraId="3448FEE1" w16cid:durableId="2A5D996D"/>
  <w16cid:commentId w16cid:paraId="77EB544C" w16cid:durableId="7929CEFA"/>
  <w16cid:commentId w16cid:paraId="1BB1CCAC" w16cid:durableId="27919C6B"/>
  <w16cid:commentId w16cid:paraId="4438DC9D" w16cid:durableId="203B8CE9"/>
  <w16cid:commentId w16cid:paraId="0F935FAF" w16cid:durableId="7928D319"/>
  <w16cid:commentId w16cid:paraId="392A5733" w16cid:durableId="1231A88C"/>
  <w16cid:commentId w16cid:paraId="43836FA9" w16cid:durableId="048E658E"/>
  <w16cid:commentId w16cid:paraId="60212AEE" w16cid:durableId="47477E65"/>
  <w16cid:commentId w16cid:paraId="35FE444F" w16cid:durableId="7431A9F0"/>
  <w16cid:commentId w16cid:paraId="3F69B535" w16cid:durableId="2A19FF61"/>
  <w16cid:commentId w16cid:paraId="720FDD55" w16cid:durableId="625672D5"/>
  <w16cid:commentId w16cid:paraId="3B0FA36F" w16cid:durableId="09231907"/>
  <w16cid:commentId w16cid:paraId="51ED784A" w16cid:durableId="54C04CD5"/>
  <w16cid:commentId w16cid:paraId="7C2A17FC" w16cid:durableId="6A78F0FF"/>
  <w16cid:commentId w16cid:paraId="759B7E9A" w16cid:durableId="692545F0"/>
  <w16cid:commentId w16cid:paraId="1F14A32E" w16cid:durableId="0B5974AE"/>
  <w16cid:commentId w16cid:paraId="67235607" w16cid:durableId="75D03A84"/>
  <w16cid:commentId w16cid:paraId="716DE826" w16cid:durableId="4F545D87"/>
  <w16cid:commentId w16cid:paraId="630C02FF" w16cid:durableId="1C74E9F1"/>
  <w16cid:commentId w16cid:paraId="63DDF60E" w16cid:durableId="17F38AF5"/>
  <w16cid:commentId w16cid:paraId="4277595B" w16cid:durableId="6810DF62"/>
  <w16cid:commentId w16cid:paraId="7F461332" w16cid:durableId="5D61A59C"/>
  <w16cid:commentId w16cid:paraId="5F133FB9" w16cid:durableId="5C87927B"/>
  <w16cid:commentId w16cid:paraId="0BFB0E8A" w16cid:durableId="096A5BDE"/>
  <w16cid:commentId w16cid:paraId="17BB3890" w16cid:durableId="03ED9B94"/>
  <w16cid:commentId w16cid:paraId="5CCD5D76" w16cid:durableId="7C696BF7"/>
  <w16cid:commentId w16cid:paraId="5C680582" w16cid:durableId="67754A9E"/>
  <w16cid:commentId w16cid:paraId="64AE6095" w16cid:durableId="03B0D9DC"/>
  <w16cid:commentId w16cid:paraId="26825086" w16cid:durableId="7EF4A5EF"/>
  <w16cid:commentId w16cid:paraId="5E6DDCC2" w16cid:durableId="73E25E2E"/>
  <w16cid:commentId w16cid:paraId="48F736CB" w16cid:durableId="28542D8A"/>
  <w16cid:commentId w16cid:paraId="5ADCBE5A" w16cid:durableId="0887597B"/>
  <w16cid:commentId w16cid:paraId="7430E4F4" w16cid:durableId="53BB264E"/>
  <w16cid:commentId w16cid:paraId="08F1371C" w16cid:durableId="414FBA58"/>
  <w16cid:commentId w16cid:paraId="5838352B" w16cid:durableId="7D159ABA"/>
  <w16cid:commentId w16cid:paraId="7FCF8B57" w16cid:durableId="4D89E306"/>
  <w16cid:commentId w16cid:paraId="059DE24E" w16cid:durableId="51561BB3"/>
  <w16cid:commentId w16cid:paraId="461A2DBF" w16cid:durableId="62C57A81"/>
  <w16cid:commentId w16cid:paraId="7559DBE3" w16cid:durableId="41CD6EB7"/>
  <w16cid:commentId w16cid:paraId="13559C10" w16cid:durableId="2D2B18DB"/>
  <w16cid:commentId w16cid:paraId="5650CA62" w16cid:durableId="60C4C8F5"/>
  <w16cid:commentId w16cid:paraId="4641BE81" w16cid:durableId="26B03E7C"/>
  <w16cid:commentId w16cid:paraId="67A2B4F3" w16cid:durableId="4DEA246C"/>
  <w16cid:commentId w16cid:paraId="0A11FABB" w16cid:durableId="4C3F489C"/>
  <w16cid:commentId w16cid:paraId="2AB9436E" w16cid:durableId="35E4FBF2"/>
  <w16cid:commentId w16cid:paraId="2FEDF9D5" w16cid:durableId="40B48AD9"/>
  <w16cid:commentId w16cid:paraId="6A0E20DC" w16cid:durableId="5A08B4F7"/>
  <w16cid:commentId w16cid:paraId="54233937" w16cid:durableId="3CB67447"/>
  <w16cid:commentId w16cid:paraId="573E7CAA" w16cid:durableId="134340A3"/>
  <w16cid:commentId w16cid:paraId="0739245C" w16cid:durableId="5B6E305C"/>
  <w16cid:commentId w16cid:paraId="32B958A1" w16cid:durableId="235696AF"/>
  <w16cid:commentId w16cid:paraId="48385DDA" w16cid:durableId="5BC1F3BC"/>
  <w16cid:commentId w16cid:paraId="790A1045" w16cid:durableId="08BEC776"/>
  <w16cid:commentId w16cid:paraId="3AB2C6EF" w16cid:durableId="4D011E6E"/>
  <w16cid:commentId w16cid:paraId="6C8CBDF8" w16cid:durableId="012AF767"/>
  <w16cid:commentId w16cid:paraId="6E60BE3D" w16cid:durableId="7925E727"/>
  <w16cid:commentId w16cid:paraId="74F94EDA" w16cid:durableId="072BC59A"/>
  <w16cid:commentId w16cid:paraId="1B52F8EF" w16cid:durableId="537A1D63"/>
  <w16cid:commentId w16cid:paraId="2E5F3010" w16cid:durableId="5107829A"/>
  <w16cid:commentId w16cid:paraId="6C58A88B" w16cid:durableId="29C48776"/>
  <w16cid:commentId w16cid:paraId="743E054D" w16cid:durableId="749762A8"/>
  <w16cid:commentId w16cid:paraId="58755A0E" w16cid:durableId="6300EB13"/>
  <w16cid:commentId w16cid:paraId="4A9E0FF9" w16cid:durableId="6D7FFBB4"/>
  <w16cid:commentId w16cid:paraId="69A5F63A" w16cid:durableId="09E076C9"/>
  <w16cid:commentId w16cid:paraId="45CE8E91" w16cid:durableId="59CF195A"/>
  <w16cid:commentId w16cid:paraId="2A881498" w16cid:durableId="3567F2B8"/>
  <w16cid:commentId w16cid:paraId="1FEC1FAD" w16cid:durableId="1370927D"/>
  <w16cid:commentId w16cid:paraId="1D164FEA" w16cid:durableId="6D635644"/>
  <w16cid:commentId w16cid:paraId="3A2B5E41" w16cid:durableId="1B9B62EA"/>
  <w16cid:commentId w16cid:paraId="7107DD5A" w16cid:durableId="3A0358FA"/>
  <w16cid:commentId w16cid:paraId="423FFDB9" w16cid:durableId="130AC003"/>
  <w16cid:commentId w16cid:paraId="2B3E81A3" w16cid:durableId="0D86EED0"/>
  <w16cid:commentId w16cid:paraId="1BB3598B" w16cid:durableId="6F49D115"/>
  <w16cid:commentId w16cid:paraId="44725441" w16cid:durableId="372EC1FF"/>
  <w16cid:commentId w16cid:paraId="55A86553" w16cid:durableId="4160A0E6"/>
  <w16cid:commentId w16cid:paraId="1273CF25" w16cid:durableId="07813451"/>
  <w16cid:commentId w16cid:paraId="6F2A5695" w16cid:durableId="14F27C8A"/>
  <w16cid:commentId w16cid:paraId="1EF91A4F" w16cid:durableId="01FB2702"/>
  <w16cid:commentId w16cid:paraId="55730FA8" w16cid:durableId="774DC593"/>
  <w16cid:commentId w16cid:paraId="3A2C7A65" w16cid:durableId="2561A98E"/>
  <w16cid:commentId w16cid:paraId="576050C7" w16cid:durableId="04ADE712"/>
  <w16cid:commentId w16cid:paraId="5E3AB7D5" w16cid:durableId="1024B6FD"/>
  <w16cid:commentId w16cid:paraId="0DAB58A6" w16cid:durableId="511AF640"/>
  <w16cid:commentId w16cid:paraId="01748BDC" w16cid:durableId="33B750BB"/>
  <w16cid:commentId w16cid:paraId="6F262932" w16cid:durableId="6E224D96"/>
  <w16cid:commentId w16cid:paraId="26075ECC" w16cid:durableId="4CF4A9B1"/>
  <w16cid:commentId w16cid:paraId="03CC9241" w16cid:durableId="0395F1C4"/>
  <w16cid:commentId w16cid:paraId="5A13686E" w16cid:durableId="1F8D1C27"/>
  <w16cid:commentId w16cid:paraId="522130B7" w16cid:durableId="57C9476D"/>
  <w16cid:commentId w16cid:paraId="44D8A4B9" w16cid:durableId="4E68E4BD"/>
  <w16cid:commentId w16cid:paraId="4FB561EC" w16cid:durableId="751CF0B0"/>
  <w16cid:commentId w16cid:paraId="186C082C" w16cid:durableId="51769FDF"/>
  <w16cid:commentId w16cid:paraId="7FA8157D" w16cid:durableId="65147DA8"/>
  <w16cid:commentId w16cid:paraId="0B821417" w16cid:durableId="47C3DA04"/>
  <w16cid:commentId w16cid:paraId="18FD99A4" w16cid:durableId="50E23AEF"/>
  <w16cid:commentId w16cid:paraId="3F62F9B9" w16cid:durableId="4565359B"/>
  <w16cid:commentId w16cid:paraId="6E214A7A" w16cid:durableId="0E61AC3F"/>
  <w16cid:commentId w16cid:paraId="0E330CEE" w16cid:durableId="38D53F18"/>
  <w16cid:commentId w16cid:paraId="687317CD" w16cid:durableId="6808551D"/>
  <w16cid:commentId w16cid:paraId="5783BB6F" w16cid:durableId="149BFF9B"/>
  <w16cid:commentId w16cid:paraId="21E4E503" w16cid:durableId="09EECCB6"/>
  <w16cid:commentId w16cid:paraId="6532681F" w16cid:durableId="358439B5"/>
  <w16cid:commentId w16cid:paraId="59D16AC4" w16cid:durableId="7EDC71CF"/>
  <w16cid:commentId w16cid:paraId="75F6763E" w16cid:durableId="513432E7"/>
  <w16cid:commentId w16cid:paraId="5B5C2342" w16cid:durableId="1F7FECE6"/>
  <w16cid:commentId w16cid:paraId="0725BC3D" w16cid:durableId="3B28F812"/>
  <w16cid:commentId w16cid:paraId="3410BB4F" w16cid:durableId="78E6A942"/>
  <w16cid:commentId w16cid:paraId="73D79CB5" w16cid:durableId="3BCC975A"/>
  <w16cid:commentId w16cid:paraId="0F80EF4C" w16cid:durableId="3F3A7AB3"/>
  <w16cid:commentId w16cid:paraId="012AB032" w16cid:durableId="5B3DCDFF"/>
  <w16cid:commentId w16cid:paraId="526CB188" w16cid:durableId="2BB6645C"/>
  <w16cid:commentId w16cid:paraId="788118B0" w16cid:durableId="56BD0C3E"/>
  <w16cid:commentId w16cid:paraId="2AABF9E7" w16cid:durableId="0B8F1111"/>
  <w16cid:commentId w16cid:paraId="5C2F3003" w16cid:durableId="49EF2331"/>
  <w16cid:commentId w16cid:paraId="4505A649" w16cid:durableId="70D13187"/>
  <w16cid:commentId w16cid:paraId="4E36C7D1" w16cid:durableId="22218A40"/>
  <w16cid:commentId w16cid:paraId="48FDE982" w16cid:durableId="0B4A1971"/>
  <w16cid:commentId w16cid:paraId="4FF40D65" w16cid:durableId="791D00A1"/>
  <w16cid:commentId w16cid:paraId="63ED9B11" w16cid:durableId="2C323D6F"/>
  <w16cid:commentId w16cid:paraId="0FFC7DA3" w16cid:durableId="27786023"/>
  <w16cid:commentId w16cid:paraId="646C924E" w16cid:durableId="0022C562"/>
  <w16cid:commentId w16cid:paraId="3435AE1A" w16cid:durableId="16758F07"/>
  <w16cid:commentId w16cid:paraId="5225BFDE" w16cid:durableId="5993568B"/>
  <w16cid:commentId w16cid:paraId="0A64E747" w16cid:durableId="6FFCDA15"/>
  <w16cid:commentId w16cid:paraId="5C093B60" w16cid:durableId="70D5D60E"/>
  <w16cid:commentId w16cid:paraId="6937AEA2" w16cid:durableId="57219E8A"/>
  <w16cid:commentId w16cid:paraId="1833781D" w16cid:durableId="773423CE"/>
  <w16cid:commentId w16cid:paraId="09939C4C" w16cid:durableId="701B7704"/>
  <w16cid:commentId w16cid:paraId="7EDFC614" w16cid:durableId="3058676D"/>
  <w16cid:commentId w16cid:paraId="69BEEF7D" w16cid:durableId="67D546B6"/>
  <w16cid:commentId w16cid:paraId="5CF682EC" w16cid:durableId="58EC7910"/>
  <w16cid:commentId w16cid:paraId="780982E1" w16cid:durableId="2638342E"/>
  <w16cid:commentId w16cid:paraId="04C1B584" w16cid:durableId="34F609DC"/>
  <w16cid:commentId w16cid:paraId="1FEEE834" w16cid:durableId="4F2F82AF"/>
  <w16cid:commentId w16cid:paraId="1AD15714" w16cid:durableId="35440761"/>
  <w16cid:commentId w16cid:paraId="41E0427B" w16cid:durableId="2250C1E8"/>
  <w16cid:commentId w16cid:paraId="6C0662F2" w16cid:durableId="62AD13CC"/>
  <w16cid:commentId w16cid:paraId="7D4406BC" w16cid:durableId="379CC054"/>
  <w16cid:commentId w16cid:paraId="35C3461F" w16cid:durableId="52D5CFD8"/>
  <w16cid:commentId w16cid:paraId="1F65D56D" w16cid:durableId="5EE17FF1"/>
  <w16cid:commentId w16cid:paraId="7FBA0989" w16cid:durableId="6D4BFF10"/>
  <w16cid:commentId w16cid:paraId="687DE700" w16cid:durableId="298818FB"/>
  <w16cid:commentId w16cid:paraId="5DE7DA73" w16cid:durableId="39541284"/>
  <w16cid:commentId w16cid:paraId="7201465D" w16cid:durableId="405E71B7"/>
  <w16cid:commentId w16cid:paraId="22B44DEA" w16cid:durableId="4E3EA66D"/>
  <w16cid:commentId w16cid:paraId="7A1DBF34" w16cid:durableId="4B1D90DB"/>
  <w16cid:commentId w16cid:paraId="5FEA62CB" w16cid:durableId="415FBE3F"/>
  <w16cid:commentId w16cid:paraId="3DDCE38F" w16cid:durableId="4D248665"/>
  <w16cid:commentId w16cid:paraId="747A91AC" w16cid:durableId="4A8FC8F2"/>
  <w16cid:commentId w16cid:paraId="00FBF151" w16cid:durableId="68E86951"/>
  <w16cid:commentId w16cid:paraId="39EFB87F" w16cid:durableId="27144740"/>
  <w16cid:commentId w16cid:paraId="3C85A9CB" w16cid:durableId="05F383A2"/>
  <w16cid:commentId w16cid:paraId="6FBEC22B" w16cid:durableId="5461D136"/>
  <w16cid:commentId w16cid:paraId="24D845F0" w16cid:durableId="7F387076"/>
  <w16cid:commentId w16cid:paraId="17FFDA03" w16cid:durableId="4D5F8465"/>
  <w16cid:commentId w16cid:paraId="3B184091" w16cid:durableId="29C2B736"/>
  <w16cid:commentId w16cid:paraId="1D40F8CC" w16cid:durableId="718DAE79"/>
  <w16cid:commentId w16cid:paraId="263BABD0" w16cid:durableId="1C9DA2F4"/>
  <w16cid:commentId w16cid:paraId="5A3B0395" w16cid:durableId="2D2D69AD"/>
  <w16cid:commentId w16cid:paraId="6C0C2EAB" w16cid:durableId="24906988"/>
  <w16cid:commentId w16cid:paraId="5810D17F" w16cid:durableId="2B78D450"/>
  <w16cid:commentId w16cid:paraId="5B7601D1" w16cid:durableId="05FE3345"/>
  <w16cid:commentId w16cid:paraId="13F9642C" w16cid:durableId="4858D5E1"/>
  <w16cid:commentId w16cid:paraId="6184AB5F" w16cid:durableId="366B3D13"/>
  <w16cid:commentId w16cid:paraId="522A60F9" w16cid:durableId="649CACC1"/>
  <w16cid:commentId w16cid:paraId="2EF4804A" w16cid:durableId="32DEDA78"/>
  <w16cid:commentId w16cid:paraId="74EA5BD0" w16cid:durableId="1E38AFA5"/>
  <w16cid:commentId w16cid:paraId="48932B6C" w16cid:durableId="78360FA7"/>
  <w16cid:commentId w16cid:paraId="6E71D0AE" w16cid:durableId="3D363A8C"/>
  <w16cid:commentId w16cid:paraId="7D807D47" w16cid:durableId="0546044C"/>
  <w16cid:commentId w16cid:paraId="50F59CAF" w16cid:durableId="21DEC0AE"/>
  <w16cid:commentId w16cid:paraId="7988C63B" w16cid:durableId="51DB9092"/>
  <w16cid:commentId w16cid:paraId="0F29AB6A" w16cid:durableId="49A07FE8"/>
  <w16cid:commentId w16cid:paraId="3C45E207" w16cid:durableId="573D4338"/>
  <w16cid:commentId w16cid:paraId="15C6052C" w16cid:durableId="5F2DEAEC"/>
  <w16cid:commentId w16cid:paraId="4587D367" w16cid:durableId="42CB3A17"/>
  <w16cid:commentId w16cid:paraId="26FAD3BB" w16cid:durableId="4F2BA342"/>
  <w16cid:commentId w16cid:paraId="30E41910" w16cid:durableId="5C302674"/>
  <w16cid:commentId w16cid:paraId="5CF302A0" w16cid:durableId="643F9693"/>
  <w16cid:commentId w16cid:paraId="4FB2108A" w16cid:durableId="4FD2D26D"/>
  <w16cid:commentId w16cid:paraId="6EC36DF5" w16cid:durableId="3EC587EC"/>
  <w16cid:commentId w16cid:paraId="31ADB4E3" w16cid:durableId="3CAC9438"/>
  <w16cid:commentId w16cid:paraId="70013A0F" w16cid:durableId="4F85742C"/>
  <w16cid:commentId w16cid:paraId="1ACBABD2" w16cid:durableId="50A5ACAE"/>
  <w16cid:commentId w16cid:paraId="44C2052F" w16cid:durableId="5C202356"/>
  <w16cid:commentId w16cid:paraId="7A1D4A3B" w16cid:durableId="5A916412"/>
  <w16cid:commentId w16cid:paraId="2CAB676B" w16cid:durableId="1FD26242"/>
  <w16cid:commentId w16cid:paraId="1B659014" w16cid:durableId="2B0619AB"/>
  <w16cid:commentId w16cid:paraId="50B5B224" w16cid:durableId="5D16CF21"/>
  <w16cid:commentId w16cid:paraId="60812E8E" w16cid:durableId="2798D099"/>
  <w16cid:commentId w16cid:paraId="67E3FF88" w16cid:durableId="28BF24E3"/>
  <w16cid:commentId w16cid:paraId="09B14C76" w16cid:durableId="7129ED4E"/>
  <w16cid:commentId w16cid:paraId="658000E4" w16cid:durableId="3B32AE6C"/>
  <w16cid:commentId w16cid:paraId="27108C33" w16cid:durableId="5A1FB100"/>
  <w16cid:commentId w16cid:paraId="40DF52B9" w16cid:durableId="5A1B8D4E"/>
  <w16cid:commentId w16cid:paraId="41E7ABB8" w16cid:durableId="41D3C8C7"/>
  <w16cid:commentId w16cid:paraId="30679204" w16cid:durableId="42A739B2"/>
  <w16cid:commentId w16cid:paraId="5D4BDE3A" w16cid:durableId="37529A30"/>
  <w16cid:commentId w16cid:paraId="3A9DA6FB" w16cid:durableId="59D4A44E"/>
  <w16cid:commentId w16cid:paraId="7BE812B6" w16cid:durableId="234841C2"/>
  <w16cid:commentId w16cid:paraId="031F4834" w16cid:durableId="5A36AEE4"/>
  <w16cid:commentId w16cid:paraId="16B9FC28" w16cid:durableId="6D7F74BF"/>
  <w16cid:commentId w16cid:paraId="065E9F2E" w16cid:durableId="594C26B6"/>
  <w16cid:commentId w16cid:paraId="3A19F2E4" w16cid:durableId="55E964A9"/>
  <w16cid:commentId w16cid:paraId="4CC1206D" w16cid:durableId="6A9E4E43"/>
  <w16cid:commentId w16cid:paraId="1C29A389" w16cid:durableId="7F089571"/>
  <w16cid:commentId w16cid:paraId="5E6AD475" w16cid:durableId="70A82252"/>
  <w16cid:commentId w16cid:paraId="2B607C83" w16cid:durableId="6504525A"/>
  <w16cid:commentId w16cid:paraId="71825EAB" w16cid:durableId="18935E26"/>
  <w16cid:commentId w16cid:paraId="1BB68C4B" w16cid:durableId="3FB3A1E9"/>
  <w16cid:commentId w16cid:paraId="439D2D17" w16cid:durableId="3D7B8ABE"/>
  <w16cid:commentId w16cid:paraId="40F8993F" w16cid:durableId="61D964F5"/>
  <w16cid:commentId w16cid:paraId="46FD315E" w16cid:durableId="4874EB58"/>
  <w16cid:commentId w16cid:paraId="6A181A26" w16cid:durableId="2BACFD11"/>
  <w16cid:commentId w16cid:paraId="3ADD30F5" w16cid:durableId="3669C2E6"/>
  <w16cid:commentId w16cid:paraId="25435B1F" w16cid:durableId="444C71A7"/>
  <w16cid:commentId w16cid:paraId="56953090" w16cid:durableId="0917FF1D"/>
  <w16cid:commentId w16cid:paraId="79AD00E4" w16cid:durableId="3ED87BFE"/>
  <w16cid:commentId w16cid:paraId="4B997D0F" w16cid:durableId="7355D395"/>
  <w16cid:commentId w16cid:paraId="19BFACFB" w16cid:durableId="2D4D984D"/>
  <w16cid:commentId w16cid:paraId="5F5FE5DA" w16cid:durableId="1312BF3C"/>
  <w16cid:commentId w16cid:paraId="71F85184" w16cid:durableId="48CA68B8"/>
  <w16cid:commentId w16cid:paraId="78AFFD4E" w16cid:durableId="4CC4A8EE"/>
  <w16cid:commentId w16cid:paraId="394B3E20" w16cid:durableId="5132D49F"/>
  <w16cid:commentId w16cid:paraId="621B8FA7" w16cid:durableId="50A4350C"/>
  <w16cid:commentId w16cid:paraId="07F875B5" w16cid:durableId="1CC4F26C"/>
  <w16cid:commentId w16cid:paraId="48A52D2C" w16cid:durableId="288E55BB"/>
  <w16cid:commentId w16cid:paraId="2E577FC5" w16cid:durableId="7CB0B0B3"/>
  <w16cid:commentId w16cid:paraId="1D287BB8" w16cid:durableId="4B086CD9"/>
  <w16cid:commentId w16cid:paraId="4D9A1E4D" w16cid:durableId="503BBDCE"/>
  <w16cid:commentId w16cid:paraId="3D62F01D" w16cid:durableId="11549210"/>
  <w16cid:commentId w16cid:paraId="29C7445E" w16cid:durableId="7490897A"/>
  <w16cid:commentId w16cid:paraId="09211D51" w16cid:durableId="518C810B"/>
  <w16cid:commentId w16cid:paraId="08BB9DC8" w16cid:durableId="12ACA3A9"/>
  <w16cid:commentId w16cid:paraId="0E46B002" w16cid:durableId="4BD2B042"/>
  <w16cid:commentId w16cid:paraId="03D86628" w16cid:durableId="4857A4B9"/>
  <w16cid:commentId w16cid:paraId="1FD3B7FE" w16cid:durableId="0396C57F"/>
  <w16cid:commentId w16cid:paraId="18464C3D" w16cid:durableId="3C42113F"/>
  <w16cid:commentId w16cid:paraId="590E6F09" w16cid:durableId="7495A707"/>
  <w16cid:commentId w16cid:paraId="368604A0" w16cid:durableId="050C5E40"/>
  <w16cid:commentId w16cid:paraId="1D0F32AC" w16cid:durableId="23D60DCA"/>
  <w16cid:commentId w16cid:paraId="6B17A010" w16cid:durableId="4877C115"/>
  <w16cid:commentId w16cid:paraId="6603149A" w16cid:durableId="12BA22C2"/>
  <w16cid:commentId w16cid:paraId="0CC99288" w16cid:durableId="40700914"/>
  <w16cid:commentId w16cid:paraId="46CD0908" w16cid:durableId="0A39A9A4"/>
  <w16cid:commentId w16cid:paraId="0759FA83" w16cid:durableId="3BFE73EC"/>
  <w16cid:commentId w16cid:paraId="5E0BEEF9" w16cid:durableId="4DFC046D"/>
  <w16cid:commentId w16cid:paraId="090DC013" w16cid:durableId="01866F07"/>
  <w16cid:commentId w16cid:paraId="3DEB87E9" w16cid:durableId="2EC08895"/>
  <w16cid:commentId w16cid:paraId="4F495AA7" w16cid:durableId="6204DDDF"/>
  <w16cid:commentId w16cid:paraId="1B655784" w16cid:durableId="1F7F3BB4"/>
  <w16cid:commentId w16cid:paraId="2A923568" w16cid:durableId="38346B9E"/>
  <w16cid:commentId w16cid:paraId="7DBD9648" w16cid:durableId="4D860303"/>
  <w16cid:commentId w16cid:paraId="03CB994E" w16cid:durableId="0A16F51E"/>
  <w16cid:commentId w16cid:paraId="4CE9A00F" w16cid:durableId="308B05B5"/>
  <w16cid:commentId w16cid:paraId="29EEE556" w16cid:durableId="198B0936"/>
  <w16cid:commentId w16cid:paraId="4252DBE3" w16cid:durableId="25CF66BA"/>
  <w16cid:commentId w16cid:paraId="3C50F10E" w16cid:durableId="07EA0EB3"/>
  <w16cid:commentId w16cid:paraId="428C169B" w16cid:durableId="0EF96E79"/>
  <w16cid:commentId w16cid:paraId="25D17B5B" w16cid:durableId="202B057C"/>
  <w16cid:commentId w16cid:paraId="50649BA6" w16cid:durableId="39FD25FA"/>
  <w16cid:commentId w16cid:paraId="77703EF2" w16cid:durableId="47BDF831"/>
  <w16cid:commentId w16cid:paraId="2971F873" w16cid:durableId="0796EA1C"/>
  <w16cid:commentId w16cid:paraId="6D4C40B1" w16cid:durableId="2858ACAF"/>
  <w16cid:commentId w16cid:paraId="14E31D17" w16cid:durableId="6E25BB1E"/>
  <w16cid:commentId w16cid:paraId="12DCD2A3" w16cid:durableId="48E0D435"/>
  <w16cid:commentId w16cid:paraId="21DEFBF3" w16cid:durableId="77385AE5"/>
  <w16cid:commentId w16cid:paraId="0617D24E" w16cid:durableId="417C20B6"/>
  <w16cid:commentId w16cid:paraId="68575911" w16cid:durableId="02D77444"/>
  <w16cid:commentId w16cid:paraId="7CE07BA9" w16cid:durableId="0D03CF68"/>
  <w16cid:commentId w16cid:paraId="3B5B3DCF" w16cid:durableId="2555B71A"/>
  <w16cid:commentId w16cid:paraId="3068672E" w16cid:durableId="2DEC6210"/>
  <w16cid:commentId w16cid:paraId="477FD0AE" w16cid:durableId="6BEF8345"/>
  <w16cid:commentId w16cid:paraId="7A46656B" w16cid:durableId="2264C728"/>
  <w16cid:commentId w16cid:paraId="50D7ACF9" w16cid:durableId="3E22EFFA"/>
  <w16cid:commentId w16cid:paraId="53416715" w16cid:durableId="7F558587"/>
  <w16cid:commentId w16cid:paraId="7EDE9862" w16cid:durableId="5985082B"/>
  <w16cid:commentId w16cid:paraId="74F68A42" w16cid:durableId="21A902D6"/>
  <w16cid:commentId w16cid:paraId="5DBB8594" w16cid:durableId="135BB72A"/>
  <w16cid:commentId w16cid:paraId="1B523249" w16cid:durableId="18E9E9A2"/>
  <w16cid:commentId w16cid:paraId="16D655E7" w16cid:durableId="094ED61C"/>
  <w16cid:commentId w16cid:paraId="582D190F" w16cid:durableId="7D8F2786"/>
  <w16cid:commentId w16cid:paraId="6ABAE8F0" w16cid:durableId="406DFA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185AE" w14:textId="77777777" w:rsidR="00140070" w:rsidRDefault="00140070">
      <w:r>
        <w:separator/>
      </w:r>
    </w:p>
  </w:endnote>
  <w:endnote w:type="continuationSeparator" w:id="0">
    <w:p w14:paraId="7F5D1A93" w14:textId="77777777" w:rsidR="00140070" w:rsidRDefault="00140070">
      <w:r>
        <w:continuationSeparator/>
      </w:r>
    </w:p>
  </w:endnote>
  <w:endnote w:type="continuationNotice" w:id="1">
    <w:p w14:paraId="49D75C37" w14:textId="77777777" w:rsidR="00140070" w:rsidRDefault="001400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140070" w:rsidRDefault="00140070" w:rsidP="00A00EEB">
    <w:pPr>
      <w:pStyle w:val="Footer"/>
    </w:pPr>
  </w:p>
  <w:p w14:paraId="6A5C1FA9" w14:textId="22504239" w:rsidR="00140070" w:rsidRDefault="00140070" w:rsidP="00A00EEB">
    <w:pPr>
      <w:pStyle w:val="Footer"/>
    </w:pPr>
    <w:r w:rsidRPr="003F31E6">
      <w:rPr>
        <w:noProof/>
      </w:rPr>
      <mc:AlternateContent>
        <mc:Choice Requires="wps">
          <w:drawing>
            <wp:anchor distT="0" distB="0" distL="114300" distR="114300" simplePos="0" relativeHeight="251658241" behindDoc="1" locked="0" layoutInCell="1" allowOverlap="1" wp14:anchorId="648AFE0D" wp14:editId="1DA6F51B">
              <wp:simplePos x="0" y="0"/>
              <wp:positionH relativeFrom="page">
                <wp:posOffset>0</wp:posOffset>
              </wp:positionH>
              <wp:positionV relativeFrom="page">
                <wp:posOffset>0</wp:posOffset>
              </wp:positionV>
              <wp:extent cx="7560000" cy="10692000"/>
              <wp:effectExtent l="0" t="0" r="3175" b="0"/>
              <wp:wrapNone/>
              <wp:docPr id="4" name="Rectangle 4" descr="Background colour only."/>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AF23551">
            <v:rect id="Rectangle 4"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Background colour only." o:spid="_x0000_s1026" fillcolor="#f2f2f2 [3052]" stroked="f" strokeweight="2pt" w14:anchorId="6DBE0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">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EB1CF6">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4174E84E" w:rsidR="00140070" w:rsidRPr="008253C4" w:rsidRDefault="00140070" w:rsidP="00345348">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64F8A81E" wp14:editId="001D3714">
              <wp:simplePos x="0" y="0"/>
              <wp:positionH relativeFrom="page">
                <wp:posOffset>0</wp:posOffset>
              </wp:positionH>
              <wp:positionV relativeFrom="page">
                <wp:posOffset>0</wp:posOffset>
              </wp:positionV>
              <wp:extent cx="7560000" cy="10692000"/>
              <wp:effectExtent l="0" t="0" r="3175" b="0"/>
              <wp:wrapNone/>
              <wp:docPr id="3" name="Rectangle 3" descr="Background colour only."/>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8D76E2F">
            <v:rect id="Rectangle 3"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Background colour only." o:spid="_x0000_s1026" fillcolor="#2d276c [3209]" stroked="f" strokeweight="2pt" w14:anchorId="0E6344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">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EB1CF6">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317F4" w14:textId="77777777" w:rsidR="00140070" w:rsidRDefault="00140070" w:rsidP="00A00EEB">
    <w:pPr>
      <w:pStyle w:val="Footer"/>
    </w:pPr>
  </w:p>
  <w:p w14:paraId="63AABD50" w14:textId="4A8CBAB0" w:rsidR="00140070" w:rsidRDefault="00140070"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EB1CF6">
      <w:rPr>
        <w:noProof/>
      </w:rPr>
      <w:t>19</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140070" w:rsidRDefault="00140070" w:rsidP="00A00EEB">
    <w:pPr>
      <w:pStyle w:val="Footer"/>
    </w:pPr>
  </w:p>
  <w:p w14:paraId="2C174312" w14:textId="15A913A0" w:rsidR="00140070" w:rsidRDefault="00140070"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EB1CF6">
      <w:rPr>
        <w:noProof/>
      </w:rPr>
      <w:t>52</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140070" w:rsidRPr="00F202CA" w:rsidRDefault="00140070"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65F90" w14:textId="77777777" w:rsidR="00140070" w:rsidRDefault="00140070">
      <w:r>
        <w:separator/>
      </w:r>
    </w:p>
  </w:footnote>
  <w:footnote w:type="continuationSeparator" w:id="0">
    <w:p w14:paraId="5A319F8F" w14:textId="77777777" w:rsidR="00140070" w:rsidRDefault="00140070">
      <w:r>
        <w:continuationSeparator/>
      </w:r>
    </w:p>
  </w:footnote>
  <w:footnote w:type="continuationNotice" w:id="1">
    <w:p w14:paraId="25478D9A" w14:textId="77777777" w:rsidR="00140070" w:rsidRDefault="00140070">
      <w:pPr>
        <w:spacing w:after="0" w:line="240" w:lineRule="auto"/>
      </w:pPr>
    </w:p>
  </w:footnote>
  <w:footnote w:id="2">
    <w:p w14:paraId="7E945D6B" w14:textId="77777777" w:rsidR="00140070" w:rsidRDefault="00140070" w:rsidP="00D413EB">
      <w:pPr>
        <w:pStyle w:val="FootnoteText"/>
      </w:pPr>
      <w:r>
        <w:rPr>
          <w:rStyle w:val="FootnoteReference"/>
        </w:rPr>
        <w:footnoteRef/>
      </w:r>
      <w:r>
        <w:t xml:space="preserve"> </w:t>
      </w:r>
      <w:r w:rsidRPr="003856CA">
        <w:t xml:space="preserve">While many asbestos-related diseases currently occur due to exposure </w:t>
      </w:r>
      <w:r>
        <w:t>at work</w:t>
      </w:r>
      <w:r w:rsidRPr="003856CA">
        <w:t>, more than half of the 6.2 million tonnes of asbestos-containing materials in our built environment are in Australian homes.</w:t>
      </w:r>
      <w:r>
        <w:t xml:space="preserve"> Commercial buildings were outside the scope of the present project.</w:t>
      </w:r>
    </w:p>
  </w:footnote>
  <w:footnote w:id="3">
    <w:p w14:paraId="295E2940" w14:textId="1FF84183" w:rsidR="00140070" w:rsidRDefault="00140070">
      <w:pPr>
        <w:pStyle w:val="FootnoteText"/>
      </w:pPr>
      <w:r>
        <w:rPr>
          <w:rStyle w:val="FootnoteReference"/>
        </w:rPr>
        <w:footnoteRef/>
      </w:r>
      <w:r>
        <w:t xml:space="preserve"> A small number of homeowners reported that they did not live at their property, but their family did; or that the property was vacant.</w:t>
      </w:r>
    </w:p>
  </w:footnote>
  <w:footnote w:id="4">
    <w:p w14:paraId="701CD8D1" w14:textId="2E06893D" w:rsidR="00140070" w:rsidRDefault="00140070">
      <w:pPr>
        <w:pStyle w:val="FootnoteText"/>
      </w:pPr>
      <w:r>
        <w:rPr>
          <w:rStyle w:val="FootnoteReference"/>
        </w:rPr>
        <w:footnoteRef/>
      </w:r>
      <w:r>
        <w:t xml:space="preserve"> For simplicity, in this report we refer to ‘removal’ of asbestos to mean safe and legal removal and disposal. Participants saw the following description of the job: “For the next section of this study, please imagine that asbestos has been found on your property (…) It’s a significant amount; more than 10 square metres. You’re unable do the removal and disposal yourself, so you have got some quotes from licensed asbestos industry professionals who will safely remove and legally dispose of the asbestos.” </w:t>
      </w:r>
    </w:p>
  </w:footnote>
  <w:footnote w:id="5">
    <w:p w14:paraId="1DB6AA70" w14:textId="77777777" w:rsidR="00140070" w:rsidRDefault="00140070">
      <w:pPr>
        <w:pStyle w:val="FootnoteText"/>
      </w:pPr>
      <w:r>
        <w:rPr>
          <w:rStyle w:val="FootnoteReference"/>
        </w:rPr>
        <w:footnoteRef/>
      </w:r>
      <w:r>
        <w:t xml:space="preserve"> They were also informed that the incentive programs were hypothetical, but that their responses would help inform the design of future programs to support homeowners.</w:t>
      </w:r>
    </w:p>
  </w:footnote>
  <w:footnote w:id="6">
    <w:p w14:paraId="7E429F73" w14:textId="29097E9D" w:rsidR="00140070" w:rsidRDefault="00140070">
      <w:pPr>
        <w:pStyle w:val="FootnoteText"/>
      </w:pPr>
      <w:r>
        <w:rPr>
          <w:rStyle w:val="FootnoteReference"/>
        </w:rPr>
        <w:footnoteRef/>
      </w:r>
      <w:r>
        <w:t xml:space="preserve"> A seventh, duplicate scenario was included in order to calculate and adjust for participants’ intra-rater reliability – that is, how consistent their responses were across the scenarios.</w:t>
      </w:r>
    </w:p>
  </w:footnote>
  <w:footnote w:id="7">
    <w:p w14:paraId="17157A6A" w14:textId="58506198" w:rsidR="00140070" w:rsidRDefault="00140070">
      <w:pPr>
        <w:pStyle w:val="FootnoteText"/>
      </w:pPr>
      <w:r>
        <w:rPr>
          <w:rStyle w:val="FootnoteReference"/>
        </w:rPr>
        <w:footnoteRef/>
      </w:r>
      <w:r>
        <w:t xml:space="preserve"> We also used t</w:t>
      </w:r>
      <w:r w:rsidRPr="00C90024">
        <w:t>his question as the outcome measure for our RCT, the results of which are reported on page 23</w:t>
      </w:r>
      <w:r>
        <w:t>.</w:t>
      </w:r>
    </w:p>
  </w:footnote>
  <w:footnote w:id="8">
    <w:p w14:paraId="79B1EB06" w14:textId="77777777" w:rsidR="00140070" w:rsidRDefault="00140070" w:rsidP="00A80511">
      <w:pPr>
        <w:pStyle w:val="FootnoteText"/>
      </w:pPr>
      <w:r>
        <w:rPr>
          <w:rStyle w:val="FootnoteReference"/>
        </w:rPr>
        <w:footnoteRef/>
      </w:r>
      <w:r>
        <w:t xml:space="preserve"> The largest cost of asbestos removal we included in the DCE was $30,000, and some participants may have anchored on this amount as a maximum value. However, some participants also appeared to interpret this question as their overall wealth, as we had some very high responses.</w:t>
      </w:r>
    </w:p>
  </w:footnote>
  <w:footnote w:id="9">
    <w:p w14:paraId="41F22DEF" w14:textId="0B92834F" w:rsidR="00140070" w:rsidRDefault="00140070" w:rsidP="006F616E">
      <w:pPr>
        <w:pStyle w:val="FootnoteText"/>
      </w:pPr>
      <w:r>
        <w:rPr>
          <w:rStyle w:val="FootnoteReference"/>
        </w:rPr>
        <w:footnoteRef/>
      </w:r>
      <w:r>
        <w:t xml:space="preserve"> </w:t>
      </w:r>
      <w:r w:rsidRPr="00927050">
        <w:t xml:space="preserve">The most common locations the asbestos was removed from were bathrooms (26% of respondents) and interior wall sheeting (22% of respondents). Many were unaware of how much asbestos was removed from their property, in terms of both </w:t>
      </w:r>
      <w:r>
        <w:t>metres squared</w:t>
      </w:r>
      <w:r w:rsidRPr="00927050">
        <w:t xml:space="preserve"> (32% of respondents) and weight (65% of </w:t>
      </w:r>
      <w:r>
        <w:t>respondents</w:t>
      </w:r>
      <w:r w:rsidRPr="00927050">
        <w:t>)</w:t>
      </w:r>
      <w:r>
        <w:t>. Among those who did know, small jobs were most common:</w:t>
      </w:r>
      <w:r w:rsidRPr="00927050">
        <w:t xml:space="preserve"> less than 30m</w:t>
      </w:r>
      <w:r w:rsidRPr="003B3B0B">
        <w:rPr>
          <w:vertAlign w:val="superscript"/>
        </w:rPr>
        <w:t>2</w:t>
      </w:r>
      <w:r w:rsidRPr="00927050">
        <w:t xml:space="preserve"> (45%) and </w:t>
      </w:r>
      <w:r>
        <w:t xml:space="preserve">less than </w:t>
      </w:r>
      <w:r w:rsidRPr="00927050">
        <w:t>100kg (23%).</w:t>
      </w:r>
    </w:p>
  </w:footnote>
  <w:footnote w:id="10">
    <w:p w14:paraId="5D0AA249" w14:textId="77777777" w:rsidR="00140070" w:rsidRDefault="00140070" w:rsidP="007D673A">
      <w:pPr>
        <w:pStyle w:val="FootnoteText"/>
      </w:pPr>
      <w:r>
        <w:rPr>
          <w:rStyle w:val="FootnoteReference"/>
        </w:rPr>
        <w:footnoteRef/>
      </w:r>
      <w:r>
        <w:t xml:space="preserve"> Two outliers of $200,000 and $80,000 were removed from this calculation of the mean cost.</w:t>
      </w:r>
    </w:p>
  </w:footnote>
  <w:footnote w:id="11">
    <w:p w14:paraId="41F9E483" w14:textId="5B6F0E41" w:rsidR="00140070" w:rsidRDefault="00140070" w:rsidP="00C36567">
      <w:pPr>
        <w:pStyle w:val="FootnoteText"/>
      </w:pPr>
      <w:r>
        <w:rPr>
          <w:rStyle w:val="FootnoteReference"/>
        </w:rPr>
        <w:footnoteRef/>
      </w:r>
      <w:r>
        <w:t xml:space="preserve"> Of those who said they had no asbestos on their property (n = 1,284), 39% said they had had extensive renovations done and no asbestos was found, 37% said they had had an asbestos assessment which did not identify any asbestos, and 18% said they had already had the asbestos removed. </w:t>
      </w:r>
    </w:p>
  </w:footnote>
  <w:footnote w:id="12">
    <w:p w14:paraId="2AC043BE" w14:textId="4E82C6DA" w:rsidR="00140070" w:rsidRPr="00557805" w:rsidRDefault="00140070" w:rsidP="00C36567">
      <w:pPr>
        <w:spacing w:after="0" w:line="240" w:lineRule="auto"/>
        <w:rPr>
          <w:sz w:val="18"/>
          <w:szCs w:val="18"/>
        </w:rPr>
      </w:pPr>
      <w:r>
        <w:rPr>
          <w:rStyle w:val="FootnoteReference"/>
        </w:rPr>
        <w:footnoteRef/>
      </w:r>
      <w:r>
        <w:t xml:space="preserve"> </w:t>
      </w:r>
      <w:r w:rsidRPr="00EF3A10">
        <w:rPr>
          <w:sz w:val="18"/>
          <w:szCs w:val="18"/>
        </w:rPr>
        <w:t>The asbestos was primarily located on the outside the house such as in guttering, roof, eaves, or external walls or doors (56% of respondents who knew they had asbestos on their property), and on the inside of the house, such as in walls, doors, ceiling, or insulation around pipes (5</w:t>
      </w:r>
      <w:r>
        <w:rPr>
          <w:sz w:val="18"/>
          <w:szCs w:val="18"/>
        </w:rPr>
        <w:t>2</w:t>
      </w:r>
      <w:r w:rsidRPr="00EF3A10">
        <w:rPr>
          <w:sz w:val="18"/>
          <w:szCs w:val="18"/>
        </w:rPr>
        <w:t>%). For 27% of respondents, asbestos was located on the grounds of the property, such as in sheds, fences, pool areas, garage</w:t>
      </w:r>
      <w:r>
        <w:rPr>
          <w:sz w:val="18"/>
          <w:szCs w:val="18"/>
        </w:rPr>
        <w:t>s or carports.</w:t>
      </w:r>
    </w:p>
  </w:footnote>
  <w:footnote w:id="13">
    <w:p w14:paraId="68D503E4" w14:textId="7C2EF0E1" w:rsidR="00140070" w:rsidRDefault="00140070">
      <w:pPr>
        <w:pStyle w:val="FootnoteText"/>
      </w:pPr>
      <w:r>
        <w:rPr>
          <w:rStyle w:val="FootnoteReference"/>
        </w:rPr>
        <w:footnoteRef/>
      </w:r>
      <w:r>
        <w:t xml:space="preserve"> </w:t>
      </w:r>
      <w:r w:rsidRPr="00C90024">
        <w:t xml:space="preserve">This analysis included income as a covariate; see </w:t>
      </w:r>
      <w:r>
        <w:t>the accompanying Technical Report</w:t>
      </w:r>
      <w:r w:rsidRPr="00C90024">
        <w:t xml:space="preserve"> for details and full results. For exploratory subgroup analysis of the </w:t>
      </w:r>
      <w:r>
        <w:t>maximum price</w:t>
      </w:r>
      <w:r w:rsidRPr="00C90024">
        <w:t xml:space="preserve"> reported by e</w:t>
      </w:r>
      <w:r>
        <w:t>ach income bracket, see page 14.</w:t>
      </w:r>
    </w:p>
  </w:footnote>
  <w:footnote w:id="14">
    <w:p w14:paraId="136DD50D" w14:textId="616A47D1" w:rsidR="00140070" w:rsidRDefault="00140070">
      <w:pPr>
        <w:pStyle w:val="FootnoteText"/>
      </w:pPr>
      <w:r>
        <w:rPr>
          <w:rStyle w:val="FootnoteReference"/>
        </w:rPr>
        <w:footnoteRef/>
      </w:r>
      <w:r>
        <w:t xml:space="preserve"> </w:t>
      </w:r>
      <w:r w:rsidRPr="4539A7C0">
        <w:t>Th</w:t>
      </w:r>
      <w:r>
        <w:t>is</w:t>
      </w:r>
      <w:r w:rsidRPr="4539A7C0">
        <w:t xml:space="preserve"> section presents descriptive stati</w:t>
      </w:r>
      <w:r>
        <w:t>stics for different subgroups. W</w:t>
      </w:r>
      <w:r w:rsidRPr="4539A7C0">
        <w:t xml:space="preserve">hile we </w:t>
      </w:r>
      <w:r>
        <w:t>compare</w:t>
      </w:r>
      <w:r w:rsidRPr="4539A7C0">
        <w:t xml:space="preserve"> percentages for different groups (</w:t>
      </w:r>
      <w:r>
        <w:t>such as</w:t>
      </w:r>
      <w:r w:rsidRPr="4539A7C0">
        <w:t xml:space="preserve"> landlords and owner occupiers), we did not statistically test for differences between these groups. Therefore, any apparent differences in percentages should be interpreted with caution, as we cannot confirm whether they represent statistically significant differences</w:t>
      </w:r>
      <w:r>
        <w:t>.</w:t>
      </w:r>
    </w:p>
  </w:footnote>
  <w:footnote w:id="15">
    <w:p w14:paraId="7A2079D8" w14:textId="3B149F25" w:rsidR="00140070" w:rsidRDefault="00140070" w:rsidP="00FA0D18">
      <w:pPr>
        <w:pStyle w:val="FootnoteText"/>
      </w:pPr>
      <w:r>
        <w:rPr>
          <w:rStyle w:val="FootnoteReference"/>
        </w:rPr>
        <w:footnoteRef/>
      </w:r>
      <w:r>
        <w:t xml:space="preserve"> 63% of landlords had a freestanding house, versus 85% of owner-occupiers.</w:t>
      </w:r>
    </w:p>
  </w:footnote>
  <w:footnote w:id="16">
    <w:p w14:paraId="4AEF57B8" w14:textId="2B31E512" w:rsidR="00140070" w:rsidRDefault="00140070" w:rsidP="00FA0D18">
      <w:pPr>
        <w:pStyle w:val="FootnoteText"/>
      </w:pPr>
      <w:r>
        <w:rPr>
          <w:rStyle w:val="FootnoteReference"/>
        </w:rPr>
        <w:footnoteRef/>
      </w:r>
      <w:r>
        <w:t xml:space="preserve"> </w:t>
      </w:r>
      <w:r w:rsidRPr="00FB1462">
        <w:t>As noted on page 14, landlords also found the tax offset more attractive than the other cohorts did.</w:t>
      </w:r>
    </w:p>
  </w:footnote>
  <w:footnote w:id="17">
    <w:p w14:paraId="12D0F7B2" w14:textId="77777777" w:rsidR="00140070" w:rsidRPr="00FB1462" w:rsidRDefault="00140070" w:rsidP="00FA0D18">
      <w:pPr>
        <w:pStyle w:val="FootnoteText"/>
      </w:pPr>
      <w:r w:rsidRPr="00FB1462">
        <w:rPr>
          <w:rStyle w:val="FootnoteReference"/>
        </w:rPr>
        <w:footnoteRef/>
      </w:r>
      <w:r w:rsidRPr="00FB1462">
        <w:t xml:space="preserve"> As noted on p. 13, those with a mortgage may also have found the loan more attractive than other cohorts did. </w:t>
      </w:r>
    </w:p>
  </w:footnote>
  <w:footnote w:id="18">
    <w:p w14:paraId="48BAC300" w14:textId="3E282271" w:rsidR="00140070" w:rsidRDefault="00140070" w:rsidP="009364CE">
      <w:pPr>
        <w:pStyle w:val="FootnoteText"/>
      </w:pPr>
      <w:r w:rsidRPr="00FB1462">
        <w:rPr>
          <w:rStyle w:val="FootnoteReference"/>
        </w:rPr>
        <w:footnoteRef/>
      </w:r>
      <w:r w:rsidRPr="00FB1462">
        <w:t xml:space="preserve"> Low income respondents reported a combined annual income before tax of below $70,000, considering the</w:t>
      </w:r>
      <w:r>
        <w:t xml:space="preserve"> income of everyone contributing financially to repairs, maintenance, or renovation on their property.</w:t>
      </w:r>
    </w:p>
  </w:footnote>
  <w:footnote w:id="19">
    <w:p w14:paraId="3FD7AFDE" w14:textId="0A1DE7C4" w:rsidR="00140070" w:rsidRDefault="00140070" w:rsidP="00FA0D18">
      <w:pPr>
        <w:pStyle w:val="FootnoteText"/>
      </w:pPr>
      <w:r>
        <w:rPr>
          <w:rStyle w:val="FootnoteReference"/>
        </w:rPr>
        <w:footnoteRef/>
      </w:r>
      <w:r>
        <w:t xml:space="preserve"> And </w:t>
      </w:r>
      <w:r>
        <w:rPr>
          <w:rStyle w:val="ui-provider"/>
        </w:rPr>
        <w:t>39% of those aged 50</w:t>
      </w:r>
      <w:r w:rsidRPr="0E41DDFD">
        <w:rPr>
          <w:rStyle w:val="ui-provider"/>
        </w:rPr>
        <w:t>-64 years</w:t>
      </w:r>
      <w:r>
        <w:rPr>
          <w:rStyle w:val="ui-provider"/>
        </w:rPr>
        <w:t>.</w:t>
      </w:r>
    </w:p>
  </w:footnote>
  <w:footnote w:id="20">
    <w:p w14:paraId="0D958F46" w14:textId="77777777" w:rsidR="00140070" w:rsidRDefault="00140070" w:rsidP="00C41488">
      <w:pPr>
        <w:pStyle w:val="FootnoteText"/>
      </w:pPr>
      <w:r>
        <w:rPr>
          <w:rStyle w:val="FootnoteReference"/>
        </w:rPr>
        <w:footnoteRef/>
      </w:r>
      <w:r>
        <w:t xml:space="preserve"> An ‘ostrich’ effect means avoiding getting an inspection for fear of getting bad news.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D08AEB0" w:rsidR="00140070" w:rsidRDefault="00140070"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51228E59" wp14:editId="0D9C2FB9">
          <wp:simplePos x="0" y="0"/>
          <wp:positionH relativeFrom="page">
            <wp:posOffset>162</wp:posOffset>
          </wp:positionH>
          <wp:positionV relativeFrom="page">
            <wp:posOffset>-1905</wp:posOffset>
          </wp:positionV>
          <wp:extent cx="7563600" cy="10690735"/>
          <wp:effectExtent l="0" t="0" r="0" b="0"/>
          <wp:wrapNone/>
          <wp:docPr id="22" name="Picture 22"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140070" w:rsidRDefault="001400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00C24399" w:rsidR="00140070" w:rsidRPr="004909C3" w:rsidRDefault="00140070" w:rsidP="008253C4">
    <w:pPr>
      <w:pStyle w:val="Header"/>
      <w:rPr>
        <w:color w:val="FFFFFF" w:themeColor="background1"/>
      </w:rPr>
    </w:pPr>
    <w:r w:rsidRPr="007A2014">
      <w:rPr>
        <w:color w:val="FFFFFF" w:themeColor="background1"/>
      </w:rPr>
      <w:t>Safety meets savings: Exploring financial incentives for asbestos removal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B5D4" w14:textId="78180EEC" w:rsidR="00140070" w:rsidRDefault="00140070">
    <w:pPr>
      <w:pStyle w:val="Header"/>
    </w:pPr>
    <w:r w:rsidRPr="007A2014">
      <w:t>Safety meets savings: Exploring financial incentives for asbestos removal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622A9297" w:rsidR="00140070" w:rsidRDefault="00140070">
    <w:pPr>
      <w:pStyle w:val="Header"/>
    </w:pPr>
    <w:r w:rsidRPr="007A2014">
      <w:t>Safety meets savings: Exploring financial incentives for asbestos removal</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140070" w:rsidRPr="00F202CA" w:rsidRDefault="00140070"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9E830F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901CB"/>
    <w:multiLevelType w:val="hybridMultilevel"/>
    <w:tmpl w:val="EA72D7EC"/>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10045"/>
    <w:multiLevelType w:val="hybridMultilevel"/>
    <w:tmpl w:val="2DA6A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414761"/>
    <w:multiLevelType w:val="hybridMultilevel"/>
    <w:tmpl w:val="1A766C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983ED0"/>
    <w:multiLevelType w:val="hybridMultilevel"/>
    <w:tmpl w:val="E326B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0C2CF7"/>
    <w:multiLevelType w:val="hybridMultilevel"/>
    <w:tmpl w:val="5E44E078"/>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B87060"/>
    <w:multiLevelType w:val="hybridMultilevel"/>
    <w:tmpl w:val="C3F40864"/>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524F3"/>
    <w:multiLevelType w:val="hybridMultilevel"/>
    <w:tmpl w:val="4B36E3BA"/>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C2563F"/>
    <w:multiLevelType w:val="hybridMultilevel"/>
    <w:tmpl w:val="00A87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CE60D9"/>
    <w:multiLevelType w:val="hybridMultilevel"/>
    <w:tmpl w:val="7FE05218"/>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8043E5"/>
    <w:multiLevelType w:val="hybridMultilevel"/>
    <w:tmpl w:val="B81C7ACC"/>
    <w:lvl w:ilvl="0" w:tplc="8834B69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FA077A5"/>
    <w:multiLevelType w:val="hybridMultilevel"/>
    <w:tmpl w:val="8E502070"/>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ED053E"/>
    <w:multiLevelType w:val="hybridMultilevel"/>
    <w:tmpl w:val="9A04F262"/>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846C50"/>
    <w:multiLevelType w:val="hybridMultilevel"/>
    <w:tmpl w:val="01D24A2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6A3667"/>
    <w:multiLevelType w:val="hybridMultilevel"/>
    <w:tmpl w:val="7416F090"/>
    <w:lvl w:ilvl="0" w:tplc="830A8E18">
      <w:start w:val="1"/>
      <w:numFmt w:val="decimal"/>
      <w:pStyle w:val="TableHeading"/>
      <w:lvlText w:val="Table %1."/>
      <w:lvlJc w:val="left"/>
      <w:pPr>
        <w:ind w:left="2345" w:hanging="360"/>
      </w:pPr>
      <w:rPr>
        <w:rFonts w:hint="default"/>
        <w:b/>
        <w:i w:val="0"/>
        <w:sz w:val="20"/>
      </w:r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15" w15:restartNumberingAfterBreak="0">
    <w:nsid w:val="26937FCE"/>
    <w:multiLevelType w:val="hybridMultilevel"/>
    <w:tmpl w:val="C3ECEEAA"/>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2977CC3"/>
    <w:multiLevelType w:val="hybridMultilevel"/>
    <w:tmpl w:val="159C5530"/>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0" w15:restartNumberingAfterBreak="0">
    <w:nsid w:val="364C49F7"/>
    <w:multiLevelType w:val="hybridMultilevel"/>
    <w:tmpl w:val="BAAA9C5E"/>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4D6B49"/>
    <w:multiLevelType w:val="hybridMultilevel"/>
    <w:tmpl w:val="4E20A1FA"/>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6D7071"/>
    <w:multiLevelType w:val="hybridMultilevel"/>
    <w:tmpl w:val="D68099DE"/>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CA135AC"/>
    <w:multiLevelType w:val="hybridMultilevel"/>
    <w:tmpl w:val="950C57F0"/>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7D2AE4"/>
    <w:multiLevelType w:val="hybridMultilevel"/>
    <w:tmpl w:val="6A0CEB50"/>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5B3301"/>
    <w:multiLevelType w:val="hybridMultilevel"/>
    <w:tmpl w:val="F5184EC2"/>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66287D"/>
    <w:multiLevelType w:val="hybridMultilevel"/>
    <w:tmpl w:val="077A18D6"/>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36A7891"/>
    <w:multiLevelType w:val="multilevel"/>
    <w:tmpl w:val="E988C694"/>
    <w:lvl w:ilvl="0">
      <w:start w:val="1"/>
      <w:numFmt w:val="decimal"/>
      <w:pStyle w:val="FigureHeading"/>
      <w:lvlText w:val="Figure %1."/>
      <w:lvlJc w:val="left"/>
      <w:pPr>
        <w:ind w:left="1353"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4F948D1"/>
    <w:multiLevelType w:val="hybridMultilevel"/>
    <w:tmpl w:val="9CE2F04C"/>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558110B"/>
    <w:multiLevelType w:val="hybridMultilevel"/>
    <w:tmpl w:val="2070D1CC"/>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3730B6"/>
    <w:multiLevelType w:val="hybridMultilevel"/>
    <w:tmpl w:val="FAD2D5FE"/>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700E15"/>
    <w:multiLevelType w:val="hybridMultilevel"/>
    <w:tmpl w:val="89342EA8"/>
    <w:lvl w:ilvl="0" w:tplc="5FAE21F8">
      <w:start w:val="1"/>
      <w:numFmt w:val="bullet"/>
      <w:pStyle w:val="List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09F2FE6"/>
    <w:multiLevelType w:val="hybridMultilevel"/>
    <w:tmpl w:val="B20634F8"/>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CC2D4E"/>
    <w:multiLevelType w:val="hybridMultilevel"/>
    <w:tmpl w:val="74F2DF12"/>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3257D38"/>
    <w:multiLevelType w:val="hybridMultilevel"/>
    <w:tmpl w:val="458EA3CE"/>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D71877"/>
    <w:multiLevelType w:val="hybridMultilevel"/>
    <w:tmpl w:val="7914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55087A"/>
    <w:multiLevelType w:val="hybridMultilevel"/>
    <w:tmpl w:val="C0FCF604"/>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C556C3"/>
    <w:multiLevelType w:val="hybridMultilevel"/>
    <w:tmpl w:val="66622E3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90042C"/>
    <w:multiLevelType w:val="hybridMultilevel"/>
    <w:tmpl w:val="82AEC35E"/>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40" w15:restartNumberingAfterBreak="0">
    <w:nsid w:val="60DA56CE"/>
    <w:multiLevelType w:val="hybridMultilevel"/>
    <w:tmpl w:val="DD92D6AA"/>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500DCF"/>
    <w:multiLevelType w:val="hybridMultilevel"/>
    <w:tmpl w:val="DC2283BC"/>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D975C4"/>
    <w:multiLevelType w:val="hybridMultilevel"/>
    <w:tmpl w:val="851CE402"/>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5346C1"/>
    <w:multiLevelType w:val="hybridMultilevel"/>
    <w:tmpl w:val="5106DD38"/>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FD2616"/>
    <w:multiLevelType w:val="hybridMultilevel"/>
    <w:tmpl w:val="C15C9BFC"/>
    <w:lvl w:ilvl="0" w:tplc="8834B6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F641639"/>
    <w:multiLevelType w:val="hybridMultilevel"/>
    <w:tmpl w:val="8AC07FFC"/>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552ADC"/>
    <w:multiLevelType w:val="hybridMultilevel"/>
    <w:tmpl w:val="F75AC27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7D0BAA"/>
    <w:multiLevelType w:val="hybridMultilevel"/>
    <w:tmpl w:val="61D6E388"/>
    <w:lvl w:ilvl="0" w:tplc="8834B69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32F1E42"/>
    <w:multiLevelType w:val="hybridMultilevel"/>
    <w:tmpl w:val="06B817E2"/>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0830D7"/>
    <w:multiLevelType w:val="hybridMultilevel"/>
    <w:tmpl w:val="F348A032"/>
    <w:lvl w:ilvl="0" w:tplc="DEA6018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6624F97"/>
    <w:multiLevelType w:val="hybridMultilevel"/>
    <w:tmpl w:val="3544C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84F3E30"/>
    <w:multiLevelType w:val="hybridMultilevel"/>
    <w:tmpl w:val="F686F6D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E05A7F"/>
    <w:multiLevelType w:val="hybridMultilevel"/>
    <w:tmpl w:val="14681E2E"/>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0611B3"/>
    <w:multiLevelType w:val="hybridMultilevel"/>
    <w:tmpl w:val="8A602EF6"/>
    <w:lvl w:ilvl="0" w:tplc="8834B6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9"/>
  </w:num>
  <w:num w:numId="3">
    <w:abstractNumId w:val="27"/>
  </w:num>
  <w:num w:numId="4">
    <w:abstractNumId w:val="19"/>
  </w:num>
  <w:num w:numId="5">
    <w:abstractNumId w:val="14"/>
  </w:num>
  <w:num w:numId="6">
    <w:abstractNumId w:val="16"/>
  </w:num>
  <w:num w:numId="7">
    <w:abstractNumId w:val="3"/>
  </w:num>
  <w:num w:numId="8">
    <w:abstractNumId w:val="2"/>
  </w:num>
  <w:num w:numId="9">
    <w:abstractNumId w:val="50"/>
  </w:num>
  <w:num w:numId="10">
    <w:abstractNumId w:val="8"/>
  </w:num>
  <w:num w:numId="11">
    <w:abstractNumId w:val="49"/>
  </w:num>
  <w:num w:numId="12">
    <w:abstractNumId w:val="31"/>
  </w:num>
  <w:num w:numId="13">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0"/>
  </w:num>
  <w:num w:numId="16">
    <w:abstractNumId w:val="47"/>
  </w:num>
  <w:num w:numId="17">
    <w:abstractNumId w:val="9"/>
  </w:num>
  <w:num w:numId="18">
    <w:abstractNumId w:val="42"/>
  </w:num>
  <w:num w:numId="19">
    <w:abstractNumId w:val="25"/>
  </w:num>
  <w:num w:numId="20">
    <w:abstractNumId w:val="36"/>
  </w:num>
  <w:num w:numId="21">
    <w:abstractNumId w:val="48"/>
  </w:num>
  <w:num w:numId="22">
    <w:abstractNumId w:val="7"/>
  </w:num>
  <w:num w:numId="23">
    <w:abstractNumId w:val="53"/>
  </w:num>
  <w:num w:numId="24">
    <w:abstractNumId w:val="51"/>
  </w:num>
  <w:num w:numId="25">
    <w:abstractNumId w:val="29"/>
  </w:num>
  <w:num w:numId="26">
    <w:abstractNumId w:val="12"/>
  </w:num>
  <w:num w:numId="27">
    <w:abstractNumId w:val="18"/>
  </w:num>
  <w:num w:numId="28">
    <w:abstractNumId w:val="21"/>
  </w:num>
  <w:num w:numId="29">
    <w:abstractNumId w:val="6"/>
  </w:num>
  <w:num w:numId="30">
    <w:abstractNumId w:val="20"/>
  </w:num>
  <w:num w:numId="31">
    <w:abstractNumId w:val="4"/>
  </w:num>
  <w:num w:numId="32">
    <w:abstractNumId w:val="35"/>
  </w:num>
  <w:num w:numId="33">
    <w:abstractNumId w:val="37"/>
  </w:num>
  <w:num w:numId="34">
    <w:abstractNumId w:val="34"/>
  </w:num>
  <w:num w:numId="35">
    <w:abstractNumId w:val="15"/>
  </w:num>
  <w:num w:numId="36">
    <w:abstractNumId w:val="24"/>
  </w:num>
  <w:num w:numId="37">
    <w:abstractNumId w:val="11"/>
  </w:num>
  <w:num w:numId="38">
    <w:abstractNumId w:val="30"/>
  </w:num>
  <w:num w:numId="39">
    <w:abstractNumId w:val="41"/>
  </w:num>
  <w:num w:numId="40">
    <w:abstractNumId w:val="13"/>
  </w:num>
  <w:num w:numId="41">
    <w:abstractNumId w:val="32"/>
  </w:num>
  <w:num w:numId="42">
    <w:abstractNumId w:val="52"/>
  </w:num>
  <w:num w:numId="43">
    <w:abstractNumId w:val="43"/>
  </w:num>
  <w:num w:numId="44">
    <w:abstractNumId w:val="40"/>
  </w:num>
  <w:num w:numId="45">
    <w:abstractNumId w:val="46"/>
  </w:num>
  <w:num w:numId="46">
    <w:abstractNumId w:val="23"/>
  </w:num>
  <w:num w:numId="47">
    <w:abstractNumId w:val="1"/>
  </w:num>
  <w:num w:numId="48">
    <w:abstractNumId w:val="22"/>
  </w:num>
  <w:num w:numId="49">
    <w:abstractNumId w:val="26"/>
  </w:num>
  <w:num w:numId="50">
    <w:abstractNumId w:val="28"/>
  </w:num>
  <w:num w:numId="51">
    <w:abstractNumId w:val="33"/>
  </w:num>
  <w:num w:numId="52">
    <w:abstractNumId w:val="38"/>
  </w:num>
  <w:num w:numId="53">
    <w:abstractNumId w:val="44"/>
  </w:num>
  <w:num w:numId="54">
    <w:abstractNumId w:val="45"/>
  </w:num>
  <w:num w:numId="55">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CB1"/>
    <w:rsid w:val="0000188B"/>
    <w:rsid w:val="00004FB3"/>
    <w:rsid w:val="0000560E"/>
    <w:rsid w:val="00005785"/>
    <w:rsid w:val="00006876"/>
    <w:rsid w:val="000079AD"/>
    <w:rsid w:val="00007D1F"/>
    <w:rsid w:val="00010D84"/>
    <w:rsid w:val="00010F15"/>
    <w:rsid w:val="00010FE8"/>
    <w:rsid w:val="00011CE3"/>
    <w:rsid w:val="00011FC0"/>
    <w:rsid w:val="000131D0"/>
    <w:rsid w:val="00013CE5"/>
    <w:rsid w:val="000156B0"/>
    <w:rsid w:val="000156EA"/>
    <w:rsid w:val="000163BC"/>
    <w:rsid w:val="00016526"/>
    <w:rsid w:val="0001681C"/>
    <w:rsid w:val="00017567"/>
    <w:rsid w:val="000176B5"/>
    <w:rsid w:val="0001771B"/>
    <w:rsid w:val="00022E9C"/>
    <w:rsid w:val="000249CC"/>
    <w:rsid w:val="00024B2A"/>
    <w:rsid w:val="00024BF1"/>
    <w:rsid w:val="00024EF0"/>
    <w:rsid w:val="00024FD0"/>
    <w:rsid w:val="00025631"/>
    <w:rsid w:val="00025CC4"/>
    <w:rsid w:val="000261B9"/>
    <w:rsid w:val="00026667"/>
    <w:rsid w:val="00027742"/>
    <w:rsid w:val="00027B26"/>
    <w:rsid w:val="00030705"/>
    <w:rsid w:val="00030777"/>
    <w:rsid w:val="00031B85"/>
    <w:rsid w:val="00032861"/>
    <w:rsid w:val="00032B77"/>
    <w:rsid w:val="00033BCE"/>
    <w:rsid w:val="00033D39"/>
    <w:rsid w:val="000343E0"/>
    <w:rsid w:val="00034F00"/>
    <w:rsid w:val="0003683C"/>
    <w:rsid w:val="00037F3D"/>
    <w:rsid w:val="000405CB"/>
    <w:rsid w:val="00041E56"/>
    <w:rsid w:val="00042285"/>
    <w:rsid w:val="00042753"/>
    <w:rsid w:val="00043256"/>
    <w:rsid w:val="00045A89"/>
    <w:rsid w:val="00045BB1"/>
    <w:rsid w:val="0004635E"/>
    <w:rsid w:val="00046CEC"/>
    <w:rsid w:val="00046EB9"/>
    <w:rsid w:val="00046F8E"/>
    <w:rsid w:val="00047167"/>
    <w:rsid w:val="00047261"/>
    <w:rsid w:val="00047524"/>
    <w:rsid w:val="0005040E"/>
    <w:rsid w:val="0005087D"/>
    <w:rsid w:val="00050F15"/>
    <w:rsid w:val="00050F9E"/>
    <w:rsid w:val="00051677"/>
    <w:rsid w:val="00051761"/>
    <w:rsid w:val="00051A22"/>
    <w:rsid w:val="0005432B"/>
    <w:rsid w:val="00054348"/>
    <w:rsid w:val="000547EF"/>
    <w:rsid w:val="0005538F"/>
    <w:rsid w:val="00056004"/>
    <w:rsid w:val="00056287"/>
    <w:rsid w:val="000571EB"/>
    <w:rsid w:val="00057CFE"/>
    <w:rsid w:val="0005A15A"/>
    <w:rsid w:val="0006075A"/>
    <w:rsid w:val="000611F3"/>
    <w:rsid w:val="00061C84"/>
    <w:rsid w:val="00062484"/>
    <w:rsid w:val="00062C80"/>
    <w:rsid w:val="00063129"/>
    <w:rsid w:val="0006489E"/>
    <w:rsid w:val="00064EE9"/>
    <w:rsid w:val="00065022"/>
    <w:rsid w:val="00065088"/>
    <w:rsid w:val="000650DE"/>
    <w:rsid w:val="00065A5E"/>
    <w:rsid w:val="00065F9B"/>
    <w:rsid w:val="00070681"/>
    <w:rsid w:val="0007097B"/>
    <w:rsid w:val="00070F67"/>
    <w:rsid w:val="00072DA5"/>
    <w:rsid w:val="0007395D"/>
    <w:rsid w:val="00075505"/>
    <w:rsid w:val="00075E45"/>
    <w:rsid w:val="00076D1F"/>
    <w:rsid w:val="00077EB6"/>
    <w:rsid w:val="0008062B"/>
    <w:rsid w:val="00080A09"/>
    <w:rsid w:val="00080AB3"/>
    <w:rsid w:val="00081366"/>
    <w:rsid w:val="0008174B"/>
    <w:rsid w:val="00081CEB"/>
    <w:rsid w:val="00082987"/>
    <w:rsid w:val="00082C85"/>
    <w:rsid w:val="00083082"/>
    <w:rsid w:val="00083F36"/>
    <w:rsid w:val="0008410C"/>
    <w:rsid w:val="00085603"/>
    <w:rsid w:val="0008654D"/>
    <w:rsid w:val="000869D3"/>
    <w:rsid w:val="00086B43"/>
    <w:rsid w:val="00086D9F"/>
    <w:rsid w:val="00087082"/>
    <w:rsid w:val="00087B2C"/>
    <w:rsid w:val="00087D4E"/>
    <w:rsid w:val="00087DBD"/>
    <w:rsid w:val="00090718"/>
    <w:rsid w:val="00091B4E"/>
    <w:rsid w:val="00091CD7"/>
    <w:rsid w:val="00092BD0"/>
    <w:rsid w:val="00092E14"/>
    <w:rsid w:val="00093DD5"/>
    <w:rsid w:val="00095DE6"/>
    <w:rsid w:val="000962F2"/>
    <w:rsid w:val="00096315"/>
    <w:rsid w:val="000A03DD"/>
    <w:rsid w:val="000A09D3"/>
    <w:rsid w:val="000A1193"/>
    <w:rsid w:val="000A1A09"/>
    <w:rsid w:val="000A1B0D"/>
    <w:rsid w:val="000A237E"/>
    <w:rsid w:val="000A47A8"/>
    <w:rsid w:val="000A48B2"/>
    <w:rsid w:val="000A4C19"/>
    <w:rsid w:val="000A4C55"/>
    <w:rsid w:val="000A535C"/>
    <w:rsid w:val="000A702C"/>
    <w:rsid w:val="000A73FB"/>
    <w:rsid w:val="000B0129"/>
    <w:rsid w:val="000B03FE"/>
    <w:rsid w:val="000B1B63"/>
    <w:rsid w:val="000B1CBC"/>
    <w:rsid w:val="000B218A"/>
    <w:rsid w:val="000B2372"/>
    <w:rsid w:val="000B2F45"/>
    <w:rsid w:val="000B38AA"/>
    <w:rsid w:val="000B39C7"/>
    <w:rsid w:val="000B3BC1"/>
    <w:rsid w:val="000B3C53"/>
    <w:rsid w:val="000B4579"/>
    <w:rsid w:val="000B46A2"/>
    <w:rsid w:val="000B5286"/>
    <w:rsid w:val="000B5A74"/>
    <w:rsid w:val="000B6F78"/>
    <w:rsid w:val="000C014D"/>
    <w:rsid w:val="000C0BFA"/>
    <w:rsid w:val="000C29B4"/>
    <w:rsid w:val="000C4505"/>
    <w:rsid w:val="000C48CF"/>
    <w:rsid w:val="000C49B2"/>
    <w:rsid w:val="000C57ED"/>
    <w:rsid w:val="000C5CD8"/>
    <w:rsid w:val="000C6FF6"/>
    <w:rsid w:val="000C7A69"/>
    <w:rsid w:val="000C7B29"/>
    <w:rsid w:val="000D0AD7"/>
    <w:rsid w:val="000D1158"/>
    <w:rsid w:val="000D1674"/>
    <w:rsid w:val="000D3987"/>
    <w:rsid w:val="000D4448"/>
    <w:rsid w:val="000D4703"/>
    <w:rsid w:val="000D470E"/>
    <w:rsid w:val="000D55B5"/>
    <w:rsid w:val="000D578B"/>
    <w:rsid w:val="000D5B9D"/>
    <w:rsid w:val="000D6AC3"/>
    <w:rsid w:val="000E03A0"/>
    <w:rsid w:val="000E12D4"/>
    <w:rsid w:val="000E39EF"/>
    <w:rsid w:val="000E51CE"/>
    <w:rsid w:val="000E57E7"/>
    <w:rsid w:val="000E620E"/>
    <w:rsid w:val="000E6EA7"/>
    <w:rsid w:val="000F18B7"/>
    <w:rsid w:val="000F2063"/>
    <w:rsid w:val="000F31A9"/>
    <w:rsid w:val="000F3D28"/>
    <w:rsid w:val="000F3EA2"/>
    <w:rsid w:val="000F47C5"/>
    <w:rsid w:val="000F5361"/>
    <w:rsid w:val="000F63C4"/>
    <w:rsid w:val="000F6DDE"/>
    <w:rsid w:val="000F6E3B"/>
    <w:rsid w:val="000F72AE"/>
    <w:rsid w:val="000F7463"/>
    <w:rsid w:val="000F762E"/>
    <w:rsid w:val="00100200"/>
    <w:rsid w:val="0010263D"/>
    <w:rsid w:val="00102824"/>
    <w:rsid w:val="0010300A"/>
    <w:rsid w:val="00103AE0"/>
    <w:rsid w:val="00103C79"/>
    <w:rsid w:val="00106733"/>
    <w:rsid w:val="00106FC0"/>
    <w:rsid w:val="00110137"/>
    <w:rsid w:val="001109BF"/>
    <w:rsid w:val="00111339"/>
    <w:rsid w:val="00113110"/>
    <w:rsid w:val="001131F0"/>
    <w:rsid w:val="001139C7"/>
    <w:rsid w:val="00113E22"/>
    <w:rsid w:val="001148DF"/>
    <w:rsid w:val="00114EBC"/>
    <w:rsid w:val="001178A4"/>
    <w:rsid w:val="0012073F"/>
    <w:rsid w:val="00120941"/>
    <w:rsid w:val="00120E86"/>
    <w:rsid w:val="0012272C"/>
    <w:rsid w:val="001231EE"/>
    <w:rsid w:val="001239B3"/>
    <w:rsid w:val="0012427E"/>
    <w:rsid w:val="001244D1"/>
    <w:rsid w:val="001247E0"/>
    <w:rsid w:val="00125187"/>
    <w:rsid w:val="001252F6"/>
    <w:rsid w:val="00125DD9"/>
    <w:rsid w:val="00126750"/>
    <w:rsid w:val="001271A1"/>
    <w:rsid w:val="00130215"/>
    <w:rsid w:val="001304E0"/>
    <w:rsid w:val="00131C0F"/>
    <w:rsid w:val="001325BF"/>
    <w:rsid w:val="00132F0D"/>
    <w:rsid w:val="00133713"/>
    <w:rsid w:val="00133A4A"/>
    <w:rsid w:val="001349DB"/>
    <w:rsid w:val="0013541F"/>
    <w:rsid w:val="00135B7E"/>
    <w:rsid w:val="00136A45"/>
    <w:rsid w:val="00136F7E"/>
    <w:rsid w:val="00137721"/>
    <w:rsid w:val="001379CA"/>
    <w:rsid w:val="00137FDB"/>
    <w:rsid w:val="00140070"/>
    <w:rsid w:val="00140B69"/>
    <w:rsid w:val="00140FC9"/>
    <w:rsid w:val="001413C5"/>
    <w:rsid w:val="0014231B"/>
    <w:rsid w:val="00142956"/>
    <w:rsid w:val="00142D10"/>
    <w:rsid w:val="001432B0"/>
    <w:rsid w:val="001435C8"/>
    <w:rsid w:val="00144868"/>
    <w:rsid w:val="00144D91"/>
    <w:rsid w:val="001452BC"/>
    <w:rsid w:val="0014690E"/>
    <w:rsid w:val="0014798F"/>
    <w:rsid w:val="00147BED"/>
    <w:rsid w:val="00150D2A"/>
    <w:rsid w:val="00150E25"/>
    <w:rsid w:val="00150EA9"/>
    <w:rsid w:val="001512BB"/>
    <w:rsid w:val="00151650"/>
    <w:rsid w:val="001540CB"/>
    <w:rsid w:val="0015575D"/>
    <w:rsid w:val="00155968"/>
    <w:rsid w:val="00155B98"/>
    <w:rsid w:val="00156693"/>
    <w:rsid w:val="001567D7"/>
    <w:rsid w:val="00157001"/>
    <w:rsid w:val="00157012"/>
    <w:rsid w:val="00157709"/>
    <w:rsid w:val="0015796D"/>
    <w:rsid w:val="0016053F"/>
    <w:rsid w:val="00160B66"/>
    <w:rsid w:val="00160E91"/>
    <w:rsid w:val="001610B6"/>
    <w:rsid w:val="001614B9"/>
    <w:rsid w:val="00161EA7"/>
    <w:rsid w:val="00164E94"/>
    <w:rsid w:val="001652B2"/>
    <w:rsid w:val="00165626"/>
    <w:rsid w:val="00166272"/>
    <w:rsid w:val="00167099"/>
    <w:rsid w:val="001671D2"/>
    <w:rsid w:val="00167CF4"/>
    <w:rsid w:val="00170172"/>
    <w:rsid w:val="001702CD"/>
    <w:rsid w:val="001709B5"/>
    <w:rsid w:val="00170BE9"/>
    <w:rsid w:val="0017147C"/>
    <w:rsid w:val="0017194E"/>
    <w:rsid w:val="00171AB0"/>
    <w:rsid w:val="0017249B"/>
    <w:rsid w:val="001727A4"/>
    <w:rsid w:val="00173A4D"/>
    <w:rsid w:val="001742B7"/>
    <w:rsid w:val="001757E2"/>
    <w:rsid w:val="001759BF"/>
    <w:rsid w:val="00176148"/>
    <w:rsid w:val="00177B3D"/>
    <w:rsid w:val="00177EC4"/>
    <w:rsid w:val="00181533"/>
    <w:rsid w:val="001824C8"/>
    <w:rsid w:val="00182698"/>
    <w:rsid w:val="0018334E"/>
    <w:rsid w:val="0018377B"/>
    <w:rsid w:val="00183E1B"/>
    <w:rsid w:val="00184DBE"/>
    <w:rsid w:val="001864FD"/>
    <w:rsid w:val="00186554"/>
    <w:rsid w:val="00191A5D"/>
    <w:rsid w:val="00192FF9"/>
    <w:rsid w:val="001936A7"/>
    <w:rsid w:val="001943DD"/>
    <w:rsid w:val="0019516D"/>
    <w:rsid w:val="001959C4"/>
    <w:rsid w:val="00196BAC"/>
    <w:rsid w:val="001A009A"/>
    <w:rsid w:val="001A0BF0"/>
    <w:rsid w:val="001A0D1C"/>
    <w:rsid w:val="001A13F6"/>
    <w:rsid w:val="001A18BB"/>
    <w:rsid w:val="001A2D78"/>
    <w:rsid w:val="001A369F"/>
    <w:rsid w:val="001A3D77"/>
    <w:rsid w:val="001A478E"/>
    <w:rsid w:val="001A5202"/>
    <w:rsid w:val="001A53A2"/>
    <w:rsid w:val="001A61C4"/>
    <w:rsid w:val="001A7249"/>
    <w:rsid w:val="001B0378"/>
    <w:rsid w:val="001B1048"/>
    <w:rsid w:val="001B1EA0"/>
    <w:rsid w:val="001B27C2"/>
    <w:rsid w:val="001B282D"/>
    <w:rsid w:val="001B385A"/>
    <w:rsid w:val="001B3904"/>
    <w:rsid w:val="001B3AEC"/>
    <w:rsid w:val="001B3E8D"/>
    <w:rsid w:val="001B49F5"/>
    <w:rsid w:val="001B5259"/>
    <w:rsid w:val="001B53B8"/>
    <w:rsid w:val="001B60D4"/>
    <w:rsid w:val="001B6F28"/>
    <w:rsid w:val="001C1019"/>
    <w:rsid w:val="001C12DB"/>
    <w:rsid w:val="001C35DA"/>
    <w:rsid w:val="001C38BA"/>
    <w:rsid w:val="001C4F4F"/>
    <w:rsid w:val="001C5454"/>
    <w:rsid w:val="001C6BA1"/>
    <w:rsid w:val="001C6F22"/>
    <w:rsid w:val="001D141C"/>
    <w:rsid w:val="001D16DA"/>
    <w:rsid w:val="001D288C"/>
    <w:rsid w:val="001D2904"/>
    <w:rsid w:val="001D2E6A"/>
    <w:rsid w:val="001D38E8"/>
    <w:rsid w:val="001D3BE7"/>
    <w:rsid w:val="001D584A"/>
    <w:rsid w:val="001D652D"/>
    <w:rsid w:val="001D6556"/>
    <w:rsid w:val="001D693F"/>
    <w:rsid w:val="001D6EDF"/>
    <w:rsid w:val="001D6F9E"/>
    <w:rsid w:val="001D7E32"/>
    <w:rsid w:val="001E38FB"/>
    <w:rsid w:val="001E52C2"/>
    <w:rsid w:val="001E5743"/>
    <w:rsid w:val="001E5942"/>
    <w:rsid w:val="001E5D02"/>
    <w:rsid w:val="001E6A27"/>
    <w:rsid w:val="001E7454"/>
    <w:rsid w:val="001E7490"/>
    <w:rsid w:val="001E7705"/>
    <w:rsid w:val="001F007A"/>
    <w:rsid w:val="001F0BE1"/>
    <w:rsid w:val="001F101A"/>
    <w:rsid w:val="001F19C9"/>
    <w:rsid w:val="001F24EF"/>
    <w:rsid w:val="001F3587"/>
    <w:rsid w:val="001F56C7"/>
    <w:rsid w:val="001F5F6E"/>
    <w:rsid w:val="001F6052"/>
    <w:rsid w:val="001F6B12"/>
    <w:rsid w:val="001F7359"/>
    <w:rsid w:val="001F74E2"/>
    <w:rsid w:val="001F7F52"/>
    <w:rsid w:val="0020270B"/>
    <w:rsid w:val="00203039"/>
    <w:rsid w:val="0020395B"/>
    <w:rsid w:val="00203A42"/>
    <w:rsid w:val="00204054"/>
    <w:rsid w:val="00204553"/>
    <w:rsid w:val="00204B17"/>
    <w:rsid w:val="00206689"/>
    <w:rsid w:val="002069D2"/>
    <w:rsid w:val="002074CC"/>
    <w:rsid w:val="00207564"/>
    <w:rsid w:val="00207D93"/>
    <w:rsid w:val="002111E1"/>
    <w:rsid w:val="00211DA2"/>
    <w:rsid w:val="002123C7"/>
    <w:rsid w:val="00213210"/>
    <w:rsid w:val="00213693"/>
    <w:rsid w:val="00215137"/>
    <w:rsid w:val="00215479"/>
    <w:rsid w:val="00215CCB"/>
    <w:rsid w:val="00216CF5"/>
    <w:rsid w:val="0021765C"/>
    <w:rsid w:val="0022037B"/>
    <w:rsid w:val="00220666"/>
    <w:rsid w:val="00222C8D"/>
    <w:rsid w:val="00223E04"/>
    <w:rsid w:val="002243EF"/>
    <w:rsid w:val="00224CD4"/>
    <w:rsid w:val="002256A8"/>
    <w:rsid w:val="00225A61"/>
    <w:rsid w:val="00225BF7"/>
    <w:rsid w:val="002262D8"/>
    <w:rsid w:val="00226D96"/>
    <w:rsid w:val="00227A35"/>
    <w:rsid w:val="00230261"/>
    <w:rsid w:val="00230980"/>
    <w:rsid w:val="00230E6B"/>
    <w:rsid w:val="00231F3A"/>
    <w:rsid w:val="002320BC"/>
    <w:rsid w:val="0023266A"/>
    <w:rsid w:val="00232B97"/>
    <w:rsid w:val="00233077"/>
    <w:rsid w:val="002332B0"/>
    <w:rsid w:val="0023523A"/>
    <w:rsid w:val="00235B67"/>
    <w:rsid w:val="00236039"/>
    <w:rsid w:val="0023757C"/>
    <w:rsid w:val="00237C47"/>
    <w:rsid w:val="00237D37"/>
    <w:rsid w:val="00237F24"/>
    <w:rsid w:val="002402E4"/>
    <w:rsid w:val="00241550"/>
    <w:rsid w:val="00241D48"/>
    <w:rsid w:val="002421A0"/>
    <w:rsid w:val="00242B98"/>
    <w:rsid w:val="00243DE1"/>
    <w:rsid w:val="002442A9"/>
    <w:rsid w:val="002445A1"/>
    <w:rsid w:val="002454F4"/>
    <w:rsid w:val="00246FE6"/>
    <w:rsid w:val="002470D9"/>
    <w:rsid w:val="002470E3"/>
    <w:rsid w:val="002514E6"/>
    <w:rsid w:val="00251695"/>
    <w:rsid w:val="0025207D"/>
    <w:rsid w:val="00252094"/>
    <w:rsid w:val="002529E0"/>
    <w:rsid w:val="002535AE"/>
    <w:rsid w:val="002538AA"/>
    <w:rsid w:val="00253E4B"/>
    <w:rsid w:val="00254222"/>
    <w:rsid w:val="0025440F"/>
    <w:rsid w:val="00254DE9"/>
    <w:rsid w:val="00256A9B"/>
    <w:rsid w:val="00257A66"/>
    <w:rsid w:val="0026022D"/>
    <w:rsid w:val="002602FC"/>
    <w:rsid w:val="002610E6"/>
    <w:rsid w:val="002615D3"/>
    <w:rsid w:val="0026268A"/>
    <w:rsid w:val="00262845"/>
    <w:rsid w:val="00263335"/>
    <w:rsid w:val="002635E0"/>
    <w:rsid w:val="00264009"/>
    <w:rsid w:val="00264DA3"/>
    <w:rsid w:val="002654BB"/>
    <w:rsid w:val="00265941"/>
    <w:rsid w:val="00266F81"/>
    <w:rsid w:val="002672F1"/>
    <w:rsid w:val="00271414"/>
    <w:rsid w:val="00271922"/>
    <w:rsid w:val="00271DBF"/>
    <w:rsid w:val="00272395"/>
    <w:rsid w:val="00272A32"/>
    <w:rsid w:val="00273412"/>
    <w:rsid w:val="0027373F"/>
    <w:rsid w:val="002739A2"/>
    <w:rsid w:val="00274792"/>
    <w:rsid w:val="00274ACF"/>
    <w:rsid w:val="00277388"/>
    <w:rsid w:val="00277C8F"/>
    <w:rsid w:val="00277E5D"/>
    <w:rsid w:val="00280AEA"/>
    <w:rsid w:val="0028159B"/>
    <w:rsid w:val="00282671"/>
    <w:rsid w:val="00282861"/>
    <w:rsid w:val="00283375"/>
    <w:rsid w:val="002843E2"/>
    <w:rsid w:val="00284CC9"/>
    <w:rsid w:val="00286AED"/>
    <w:rsid w:val="00287141"/>
    <w:rsid w:val="002876D5"/>
    <w:rsid w:val="00287BAA"/>
    <w:rsid w:val="00290390"/>
    <w:rsid w:val="002917F2"/>
    <w:rsid w:val="0029180D"/>
    <w:rsid w:val="00291A12"/>
    <w:rsid w:val="00291B5C"/>
    <w:rsid w:val="00292865"/>
    <w:rsid w:val="00293489"/>
    <w:rsid w:val="002936D8"/>
    <w:rsid w:val="00295B30"/>
    <w:rsid w:val="00296F5E"/>
    <w:rsid w:val="00297A8D"/>
    <w:rsid w:val="002A0404"/>
    <w:rsid w:val="002A041A"/>
    <w:rsid w:val="002A30F0"/>
    <w:rsid w:val="002A38A4"/>
    <w:rsid w:val="002A6DF5"/>
    <w:rsid w:val="002B0638"/>
    <w:rsid w:val="002B0A9F"/>
    <w:rsid w:val="002B0B29"/>
    <w:rsid w:val="002B1E7A"/>
    <w:rsid w:val="002B1E9B"/>
    <w:rsid w:val="002B2858"/>
    <w:rsid w:val="002B50E6"/>
    <w:rsid w:val="002B6406"/>
    <w:rsid w:val="002B6809"/>
    <w:rsid w:val="002B6EDA"/>
    <w:rsid w:val="002C09D4"/>
    <w:rsid w:val="002C0E14"/>
    <w:rsid w:val="002C1EE6"/>
    <w:rsid w:val="002C26E2"/>
    <w:rsid w:val="002C2C8C"/>
    <w:rsid w:val="002C3771"/>
    <w:rsid w:val="002C38CF"/>
    <w:rsid w:val="002C40D4"/>
    <w:rsid w:val="002C4231"/>
    <w:rsid w:val="002C44DD"/>
    <w:rsid w:val="002C5BAA"/>
    <w:rsid w:val="002C66A6"/>
    <w:rsid w:val="002C6BD6"/>
    <w:rsid w:val="002C7080"/>
    <w:rsid w:val="002C72B0"/>
    <w:rsid w:val="002C76BF"/>
    <w:rsid w:val="002C7B62"/>
    <w:rsid w:val="002D00B0"/>
    <w:rsid w:val="002D09D3"/>
    <w:rsid w:val="002D2364"/>
    <w:rsid w:val="002D2E16"/>
    <w:rsid w:val="002D32D0"/>
    <w:rsid w:val="002D3BA8"/>
    <w:rsid w:val="002D3C79"/>
    <w:rsid w:val="002D42CE"/>
    <w:rsid w:val="002D5275"/>
    <w:rsid w:val="002D6050"/>
    <w:rsid w:val="002D637A"/>
    <w:rsid w:val="002D6B1D"/>
    <w:rsid w:val="002D6E16"/>
    <w:rsid w:val="002D6E3E"/>
    <w:rsid w:val="002E0559"/>
    <w:rsid w:val="002E0732"/>
    <w:rsid w:val="002E0932"/>
    <w:rsid w:val="002E159D"/>
    <w:rsid w:val="002E21D6"/>
    <w:rsid w:val="002E2307"/>
    <w:rsid w:val="002E3C81"/>
    <w:rsid w:val="002E45F0"/>
    <w:rsid w:val="002E4B5D"/>
    <w:rsid w:val="002E5044"/>
    <w:rsid w:val="002E76E4"/>
    <w:rsid w:val="002E7778"/>
    <w:rsid w:val="002E7DE8"/>
    <w:rsid w:val="002F09D9"/>
    <w:rsid w:val="002F0FBA"/>
    <w:rsid w:val="002F2305"/>
    <w:rsid w:val="002F680D"/>
    <w:rsid w:val="003016AC"/>
    <w:rsid w:val="00304011"/>
    <w:rsid w:val="00304B3E"/>
    <w:rsid w:val="00304D97"/>
    <w:rsid w:val="003063A7"/>
    <w:rsid w:val="003067BE"/>
    <w:rsid w:val="00307BB4"/>
    <w:rsid w:val="0031180A"/>
    <w:rsid w:val="003118EF"/>
    <w:rsid w:val="003121D5"/>
    <w:rsid w:val="003122C7"/>
    <w:rsid w:val="0031246D"/>
    <w:rsid w:val="0031274E"/>
    <w:rsid w:val="003130D1"/>
    <w:rsid w:val="00313127"/>
    <w:rsid w:val="0031327F"/>
    <w:rsid w:val="00313304"/>
    <w:rsid w:val="003150E3"/>
    <w:rsid w:val="003155F4"/>
    <w:rsid w:val="003158EE"/>
    <w:rsid w:val="00315B69"/>
    <w:rsid w:val="0031663D"/>
    <w:rsid w:val="00316F70"/>
    <w:rsid w:val="00317AB2"/>
    <w:rsid w:val="00320309"/>
    <w:rsid w:val="003213A1"/>
    <w:rsid w:val="00321496"/>
    <w:rsid w:val="00321CA7"/>
    <w:rsid w:val="00321D1E"/>
    <w:rsid w:val="00321D30"/>
    <w:rsid w:val="00321E48"/>
    <w:rsid w:val="00322384"/>
    <w:rsid w:val="0032386F"/>
    <w:rsid w:val="00324FDC"/>
    <w:rsid w:val="0032530E"/>
    <w:rsid w:val="00325A61"/>
    <w:rsid w:val="00326976"/>
    <w:rsid w:val="00326B01"/>
    <w:rsid w:val="003279E4"/>
    <w:rsid w:val="00330274"/>
    <w:rsid w:val="003311D7"/>
    <w:rsid w:val="00332B8B"/>
    <w:rsid w:val="00332F8A"/>
    <w:rsid w:val="0033319B"/>
    <w:rsid w:val="00333E42"/>
    <w:rsid w:val="00334EA3"/>
    <w:rsid w:val="0033521E"/>
    <w:rsid w:val="003364C7"/>
    <w:rsid w:val="003369CE"/>
    <w:rsid w:val="00337CA2"/>
    <w:rsid w:val="003402FB"/>
    <w:rsid w:val="003404A4"/>
    <w:rsid w:val="00340D11"/>
    <w:rsid w:val="003418E4"/>
    <w:rsid w:val="00342866"/>
    <w:rsid w:val="00343179"/>
    <w:rsid w:val="003441AF"/>
    <w:rsid w:val="00345348"/>
    <w:rsid w:val="0034568A"/>
    <w:rsid w:val="00346464"/>
    <w:rsid w:val="003464E7"/>
    <w:rsid w:val="00346843"/>
    <w:rsid w:val="00346DC3"/>
    <w:rsid w:val="00347104"/>
    <w:rsid w:val="00347B06"/>
    <w:rsid w:val="00350852"/>
    <w:rsid w:val="0035096E"/>
    <w:rsid w:val="00350FC0"/>
    <w:rsid w:val="0035129C"/>
    <w:rsid w:val="00351C44"/>
    <w:rsid w:val="00351D57"/>
    <w:rsid w:val="0035219F"/>
    <w:rsid w:val="00355D01"/>
    <w:rsid w:val="00355F23"/>
    <w:rsid w:val="003566B0"/>
    <w:rsid w:val="00356FDB"/>
    <w:rsid w:val="00357219"/>
    <w:rsid w:val="00357A10"/>
    <w:rsid w:val="00357A55"/>
    <w:rsid w:val="00360B81"/>
    <w:rsid w:val="003634AD"/>
    <w:rsid w:val="00364E55"/>
    <w:rsid w:val="0036606C"/>
    <w:rsid w:val="00366283"/>
    <w:rsid w:val="0036777E"/>
    <w:rsid w:val="00367CFB"/>
    <w:rsid w:val="003701FA"/>
    <w:rsid w:val="00371814"/>
    <w:rsid w:val="00371C3C"/>
    <w:rsid w:val="0037271A"/>
    <w:rsid w:val="00372A26"/>
    <w:rsid w:val="00372EC7"/>
    <w:rsid w:val="003733DE"/>
    <w:rsid w:val="003733ED"/>
    <w:rsid w:val="0037469B"/>
    <w:rsid w:val="0037484C"/>
    <w:rsid w:val="003749CD"/>
    <w:rsid w:val="00374A6C"/>
    <w:rsid w:val="00375083"/>
    <w:rsid w:val="00377D67"/>
    <w:rsid w:val="0038045A"/>
    <w:rsid w:val="003816C8"/>
    <w:rsid w:val="00382718"/>
    <w:rsid w:val="00382B3B"/>
    <w:rsid w:val="00382D5C"/>
    <w:rsid w:val="00383E3B"/>
    <w:rsid w:val="00383E5A"/>
    <w:rsid w:val="003844F0"/>
    <w:rsid w:val="003856CA"/>
    <w:rsid w:val="00385ED2"/>
    <w:rsid w:val="003866D6"/>
    <w:rsid w:val="00386B30"/>
    <w:rsid w:val="0038714A"/>
    <w:rsid w:val="00391F86"/>
    <w:rsid w:val="003923FB"/>
    <w:rsid w:val="003931C7"/>
    <w:rsid w:val="00393C56"/>
    <w:rsid w:val="00393F00"/>
    <w:rsid w:val="003945C0"/>
    <w:rsid w:val="00395552"/>
    <w:rsid w:val="00396F0E"/>
    <w:rsid w:val="003970AA"/>
    <w:rsid w:val="003A1C75"/>
    <w:rsid w:val="003A1F0B"/>
    <w:rsid w:val="003A258B"/>
    <w:rsid w:val="003A25A7"/>
    <w:rsid w:val="003A2643"/>
    <w:rsid w:val="003A28C6"/>
    <w:rsid w:val="003A30E2"/>
    <w:rsid w:val="003A63CF"/>
    <w:rsid w:val="003A65D5"/>
    <w:rsid w:val="003A6A47"/>
    <w:rsid w:val="003A6EB9"/>
    <w:rsid w:val="003A775D"/>
    <w:rsid w:val="003B1D06"/>
    <w:rsid w:val="003B21AD"/>
    <w:rsid w:val="003B2841"/>
    <w:rsid w:val="003B28CC"/>
    <w:rsid w:val="003B3B0B"/>
    <w:rsid w:val="003B3B89"/>
    <w:rsid w:val="003B4664"/>
    <w:rsid w:val="003B499C"/>
    <w:rsid w:val="003B4EE0"/>
    <w:rsid w:val="003B52CE"/>
    <w:rsid w:val="003B52EC"/>
    <w:rsid w:val="003B5319"/>
    <w:rsid w:val="003B535C"/>
    <w:rsid w:val="003B5F0C"/>
    <w:rsid w:val="003B75EB"/>
    <w:rsid w:val="003C0542"/>
    <w:rsid w:val="003C2120"/>
    <w:rsid w:val="003C248F"/>
    <w:rsid w:val="003C47C0"/>
    <w:rsid w:val="003C4BB1"/>
    <w:rsid w:val="003C5B36"/>
    <w:rsid w:val="003C5D84"/>
    <w:rsid w:val="003C5DCC"/>
    <w:rsid w:val="003C63A3"/>
    <w:rsid w:val="003C6553"/>
    <w:rsid w:val="003D030E"/>
    <w:rsid w:val="003D040D"/>
    <w:rsid w:val="003D111A"/>
    <w:rsid w:val="003D1F49"/>
    <w:rsid w:val="003D2061"/>
    <w:rsid w:val="003D2999"/>
    <w:rsid w:val="003D4900"/>
    <w:rsid w:val="003D4D32"/>
    <w:rsid w:val="003D543B"/>
    <w:rsid w:val="003D54D1"/>
    <w:rsid w:val="003D6AE7"/>
    <w:rsid w:val="003D7E3D"/>
    <w:rsid w:val="003E02C5"/>
    <w:rsid w:val="003E1FE3"/>
    <w:rsid w:val="003E24F1"/>
    <w:rsid w:val="003E32A7"/>
    <w:rsid w:val="003E3404"/>
    <w:rsid w:val="003E51A0"/>
    <w:rsid w:val="003E51B1"/>
    <w:rsid w:val="003E6102"/>
    <w:rsid w:val="003E74AE"/>
    <w:rsid w:val="003F02AF"/>
    <w:rsid w:val="003F1A33"/>
    <w:rsid w:val="003F1B74"/>
    <w:rsid w:val="003F3072"/>
    <w:rsid w:val="003F31E6"/>
    <w:rsid w:val="003F42C7"/>
    <w:rsid w:val="003F44A8"/>
    <w:rsid w:val="003F4ED4"/>
    <w:rsid w:val="003F5189"/>
    <w:rsid w:val="003F74D4"/>
    <w:rsid w:val="004004C3"/>
    <w:rsid w:val="00401057"/>
    <w:rsid w:val="0040207C"/>
    <w:rsid w:val="004024E4"/>
    <w:rsid w:val="00405B73"/>
    <w:rsid w:val="004061B4"/>
    <w:rsid w:val="00406289"/>
    <w:rsid w:val="00406578"/>
    <w:rsid w:val="00406901"/>
    <w:rsid w:val="00406AD0"/>
    <w:rsid w:val="004071C5"/>
    <w:rsid w:val="004074EF"/>
    <w:rsid w:val="004078CC"/>
    <w:rsid w:val="00407BF1"/>
    <w:rsid w:val="004102C3"/>
    <w:rsid w:val="0041307C"/>
    <w:rsid w:val="00413699"/>
    <w:rsid w:val="00413BCF"/>
    <w:rsid w:val="004167B4"/>
    <w:rsid w:val="004167BC"/>
    <w:rsid w:val="00416D8E"/>
    <w:rsid w:val="0042032D"/>
    <w:rsid w:val="00421FAC"/>
    <w:rsid w:val="004225DC"/>
    <w:rsid w:val="00423A41"/>
    <w:rsid w:val="004255B8"/>
    <w:rsid w:val="00425FBA"/>
    <w:rsid w:val="00426F50"/>
    <w:rsid w:val="00427C7D"/>
    <w:rsid w:val="0043062A"/>
    <w:rsid w:val="00430D7E"/>
    <w:rsid w:val="00432332"/>
    <w:rsid w:val="00432368"/>
    <w:rsid w:val="00432A22"/>
    <w:rsid w:val="00433B04"/>
    <w:rsid w:val="00434443"/>
    <w:rsid w:val="00436F73"/>
    <w:rsid w:val="0043784D"/>
    <w:rsid w:val="00440256"/>
    <w:rsid w:val="00440E22"/>
    <w:rsid w:val="00443D74"/>
    <w:rsid w:val="004441F3"/>
    <w:rsid w:val="004448F6"/>
    <w:rsid w:val="00444A89"/>
    <w:rsid w:val="0044547D"/>
    <w:rsid w:val="004455E8"/>
    <w:rsid w:val="0044569E"/>
    <w:rsid w:val="00445806"/>
    <w:rsid w:val="00446001"/>
    <w:rsid w:val="00446F93"/>
    <w:rsid w:val="00447220"/>
    <w:rsid w:val="00451082"/>
    <w:rsid w:val="00451A74"/>
    <w:rsid w:val="0045263D"/>
    <w:rsid w:val="00452D03"/>
    <w:rsid w:val="0045334E"/>
    <w:rsid w:val="004533A1"/>
    <w:rsid w:val="00454FB6"/>
    <w:rsid w:val="004550BF"/>
    <w:rsid w:val="0045520C"/>
    <w:rsid w:val="004552AB"/>
    <w:rsid w:val="004553FF"/>
    <w:rsid w:val="00455746"/>
    <w:rsid w:val="0045622C"/>
    <w:rsid w:val="0046140B"/>
    <w:rsid w:val="00464B51"/>
    <w:rsid w:val="00464FB1"/>
    <w:rsid w:val="004657A4"/>
    <w:rsid w:val="00466320"/>
    <w:rsid w:val="00466D00"/>
    <w:rsid w:val="00467185"/>
    <w:rsid w:val="00467736"/>
    <w:rsid w:val="0047050C"/>
    <w:rsid w:val="00470815"/>
    <w:rsid w:val="00472272"/>
    <w:rsid w:val="00472A45"/>
    <w:rsid w:val="00473540"/>
    <w:rsid w:val="004738C4"/>
    <w:rsid w:val="00473930"/>
    <w:rsid w:val="004741E0"/>
    <w:rsid w:val="00474572"/>
    <w:rsid w:val="004749D1"/>
    <w:rsid w:val="00474B96"/>
    <w:rsid w:val="00474D25"/>
    <w:rsid w:val="004750AB"/>
    <w:rsid w:val="004750DB"/>
    <w:rsid w:val="004750FB"/>
    <w:rsid w:val="0047649C"/>
    <w:rsid w:val="00476FEF"/>
    <w:rsid w:val="00477668"/>
    <w:rsid w:val="00480F21"/>
    <w:rsid w:val="0048108E"/>
    <w:rsid w:val="00481389"/>
    <w:rsid w:val="004821BA"/>
    <w:rsid w:val="00482699"/>
    <w:rsid w:val="00482E0C"/>
    <w:rsid w:val="004847F5"/>
    <w:rsid w:val="0048499E"/>
    <w:rsid w:val="0048537F"/>
    <w:rsid w:val="00486D68"/>
    <w:rsid w:val="004874E5"/>
    <w:rsid w:val="00487885"/>
    <w:rsid w:val="004909C3"/>
    <w:rsid w:val="00490A65"/>
    <w:rsid w:val="00490B51"/>
    <w:rsid w:val="0049116C"/>
    <w:rsid w:val="004914F4"/>
    <w:rsid w:val="00491968"/>
    <w:rsid w:val="00491A7C"/>
    <w:rsid w:val="00492321"/>
    <w:rsid w:val="004924FF"/>
    <w:rsid w:val="004930C9"/>
    <w:rsid w:val="004931DD"/>
    <w:rsid w:val="00493EAC"/>
    <w:rsid w:val="00493F62"/>
    <w:rsid w:val="00494832"/>
    <w:rsid w:val="00494D71"/>
    <w:rsid w:val="004957C2"/>
    <w:rsid w:val="00495841"/>
    <w:rsid w:val="00495AF1"/>
    <w:rsid w:val="004961E5"/>
    <w:rsid w:val="00496EC4"/>
    <w:rsid w:val="00497123"/>
    <w:rsid w:val="00497A89"/>
    <w:rsid w:val="004A141E"/>
    <w:rsid w:val="004A17B9"/>
    <w:rsid w:val="004A1C9F"/>
    <w:rsid w:val="004A1E56"/>
    <w:rsid w:val="004A2604"/>
    <w:rsid w:val="004A2BE2"/>
    <w:rsid w:val="004A4CED"/>
    <w:rsid w:val="004A4D74"/>
    <w:rsid w:val="004A54DC"/>
    <w:rsid w:val="004A5699"/>
    <w:rsid w:val="004A6BE6"/>
    <w:rsid w:val="004A6F3A"/>
    <w:rsid w:val="004AB4AB"/>
    <w:rsid w:val="004B047F"/>
    <w:rsid w:val="004B0828"/>
    <w:rsid w:val="004B1707"/>
    <w:rsid w:val="004B3304"/>
    <w:rsid w:val="004B3DF1"/>
    <w:rsid w:val="004B4368"/>
    <w:rsid w:val="004B4BC0"/>
    <w:rsid w:val="004B5555"/>
    <w:rsid w:val="004B7485"/>
    <w:rsid w:val="004B7528"/>
    <w:rsid w:val="004C011C"/>
    <w:rsid w:val="004C0484"/>
    <w:rsid w:val="004C24E8"/>
    <w:rsid w:val="004C259B"/>
    <w:rsid w:val="004C2774"/>
    <w:rsid w:val="004C514B"/>
    <w:rsid w:val="004C7433"/>
    <w:rsid w:val="004C762F"/>
    <w:rsid w:val="004C777E"/>
    <w:rsid w:val="004D0605"/>
    <w:rsid w:val="004D0BFD"/>
    <w:rsid w:val="004D0C54"/>
    <w:rsid w:val="004D16A4"/>
    <w:rsid w:val="004D4845"/>
    <w:rsid w:val="004D4FE9"/>
    <w:rsid w:val="004D7021"/>
    <w:rsid w:val="004E05C1"/>
    <w:rsid w:val="004E0988"/>
    <w:rsid w:val="004E1E83"/>
    <w:rsid w:val="004E4CC6"/>
    <w:rsid w:val="004E4D72"/>
    <w:rsid w:val="004E4EEA"/>
    <w:rsid w:val="004E5EBD"/>
    <w:rsid w:val="004E6682"/>
    <w:rsid w:val="004E6D8A"/>
    <w:rsid w:val="004E7E13"/>
    <w:rsid w:val="004F0411"/>
    <w:rsid w:val="004F1005"/>
    <w:rsid w:val="004F10C1"/>
    <w:rsid w:val="004F15EF"/>
    <w:rsid w:val="004F22FE"/>
    <w:rsid w:val="004F2302"/>
    <w:rsid w:val="004F384C"/>
    <w:rsid w:val="004F4F57"/>
    <w:rsid w:val="004F774D"/>
    <w:rsid w:val="005002FC"/>
    <w:rsid w:val="00500998"/>
    <w:rsid w:val="00500B26"/>
    <w:rsid w:val="005013B0"/>
    <w:rsid w:val="005015E4"/>
    <w:rsid w:val="00501650"/>
    <w:rsid w:val="00501708"/>
    <w:rsid w:val="005017A6"/>
    <w:rsid w:val="0050291D"/>
    <w:rsid w:val="00502F9F"/>
    <w:rsid w:val="005064CD"/>
    <w:rsid w:val="00506A03"/>
    <w:rsid w:val="00506C00"/>
    <w:rsid w:val="00507342"/>
    <w:rsid w:val="0050783B"/>
    <w:rsid w:val="0051034D"/>
    <w:rsid w:val="0051058C"/>
    <w:rsid w:val="00511016"/>
    <w:rsid w:val="0051316B"/>
    <w:rsid w:val="005136BF"/>
    <w:rsid w:val="005146FC"/>
    <w:rsid w:val="00514D8C"/>
    <w:rsid w:val="005159B3"/>
    <w:rsid w:val="0051675B"/>
    <w:rsid w:val="00516BEC"/>
    <w:rsid w:val="00521A32"/>
    <w:rsid w:val="005220FB"/>
    <w:rsid w:val="00522C03"/>
    <w:rsid w:val="00523110"/>
    <w:rsid w:val="00525A52"/>
    <w:rsid w:val="00525EA4"/>
    <w:rsid w:val="00526448"/>
    <w:rsid w:val="00526E61"/>
    <w:rsid w:val="005276B7"/>
    <w:rsid w:val="0052791F"/>
    <w:rsid w:val="005301EC"/>
    <w:rsid w:val="00532CFF"/>
    <w:rsid w:val="0053322C"/>
    <w:rsid w:val="00533F7D"/>
    <w:rsid w:val="00534D3D"/>
    <w:rsid w:val="0053598C"/>
    <w:rsid w:val="00536702"/>
    <w:rsid w:val="00536880"/>
    <w:rsid w:val="00537425"/>
    <w:rsid w:val="0053759C"/>
    <w:rsid w:val="00537CEC"/>
    <w:rsid w:val="00537FE0"/>
    <w:rsid w:val="00540AD0"/>
    <w:rsid w:val="00542FCE"/>
    <w:rsid w:val="0054357A"/>
    <w:rsid w:val="005439BA"/>
    <w:rsid w:val="00543A76"/>
    <w:rsid w:val="005459D4"/>
    <w:rsid w:val="00547738"/>
    <w:rsid w:val="005522F3"/>
    <w:rsid w:val="005523D1"/>
    <w:rsid w:val="0055401F"/>
    <w:rsid w:val="005547DF"/>
    <w:rsid w:val="00554A1D"/>
    <w:rsid w:val="0055532E"/>
    <w:rsid w:val="00555BC3"/>
    <w:rsid w:val="00557C8E"/>
    <w:rsid w:val="00561B2B"/>
    <w:rsid w:val="00561F36"/>
    <w:rsid w:val="00561F65"/>
    <w:rsid w:val="00563305"/>
    <w:rsid w:val="0056357E"/>
    <w:rsid w:val="005647DE"/>
    <w:rsid w:val="00564952"/>
    <w:rsid w:val="00565487"/>
    <w:rsid w:val="0056645F"/>
    <w:rsid w:val="00570E35"/>
    <w:rsid w:val="00571AB1"/>
    <w:rsid w:val="0057329B"/>
    <w:rsid w:val="00573797"/>
    <w:rsid w:val="00573891"/>
    <w:rsid w:val="00573A47"/>
    <w:rsid w:val="00574402"/>
    <w:rsid w:val="00575CC0"/>
    <w:rsid w:val="00576610"/>
    <w:rsid w:val="00576FEA"/>
    <w:rsid w:val="00577399"/>
    <w:rsid w:val="00577B82"/>
    <w:rsid w:val="00577E1C"/>
    <w:rsid w:val="005802E0"/>
    <w:rsid w:val="00580DB1"/>
    <w:rsid w:val="0058125F"/>
    <w:rsid w:val="005814AC"/>
    <w:rsid w:val="00581B55"/>
    <w:rsid w:val="00581E6B"/>
    <w:rsid w:val="00584676"/>
    <w:rsid w:val="00584923"/>
    <w:rsid w:val="00584A85"/>
    <w:rsid w:val="00585077"/>
    <w:rsid w:val="005852BF"/>
    <w:rsid w:val="005854B7"/>
    <w:rsid w:val="00585708"/>
    <w:rsid w:val="00585889"/>
    <w:rsid w:val="00586A47"/>
    <w:rsid w:val="00587AB1"/>
    <w:rsid w:val="0059070B"/>
    <w:rsid w:val="00591637"/>
    <w:rsid w:val="00592381"/>
    <w:rsid w:val="0059283C"/>
    <w:rsid w:val="005938D9"/>
    <w:rsid w:val="0059498C"/>
    <w:rsid w:val="00594C2D"/>
    <w:rsid w:val="00595082"/>
    <w:rsid w:val="00596824"/>
    <w:rsid w:val="005A0D95"/>
    <w:rsid w:val="005A1559"/>
    <w:rsid w:val="005A224B"/>
    <w:rsid w:val="005A2741"/>
    <w:rsid w:val="005A3558"/>
    <w:rsid w:val="005A42D6"/>
    <w:rsid w:val="005A513C"/>
    <w:rsid w:val="005A5EAE"/>
    <w:rsid w:val="005A660D"/>
    <w:rsid w:val="005A68E9"/>
    <w:rsid w:val="005A6C68"/>
    <w:rsid w:val="005A70F6"/>
    <w:rsid w:val="005B077E"/>
    <w:rsid w:val="005B1225"/>
    <w:rsid w:val="005B13FE"/>
    <w:rsid w:val="005B17D8"/>
    <w:rsid w:val="005B1D82"/>
    <w:rsid w:val="005B2143"/>
    <w:rsid w:val="005B3EF7"/>
    <w:rsid w:val="005B4077"/>
    <w:rsid w:val="005B5AD8"/>
    <w:rsid w:val="005B65E5"/>
    <w:rsid w:val="005B6B84"/>
    <w:rsid w:val="005B704B"/>
    <w:rsid w:val="005C062E"/>
    <w:rsid w:val="005C2085"/>
    <w:rsid w:val="005C289F"/>
    <w:rsid w:val="005C28B0"/>
    <w:rsid w:val="005C2A78"/>
    <w:rsid w:val="005C2CA8"/>
    <w:rsid w:val="005C2F01"/>
    <w:rsid w:val="005C3B46"/>
    <w:rsid w:val="005C4A39"/>
    <w:rsid w:val="005C5C42"/>
    <w:rsid w:val="005C5F3C"/>
    <w:rsid w:val="005C79EA"/>
    <w:rsid w:val="005D01BE"/>
    <w:rsid w:val="005D1177"/>
    <w:rsid w:val="005D1D13"/>
    <w:rsid w:val="005D254A"/>
    <w:rsid w:val="005D310F"/>
    <w:rsid w:val="005D39AF"/>
    <w:rsid w:val="005D3AB3"/>
    <w:rsid w:val="005D400D"/>
    <w:rsid w:val="005D44C8"/>
    <w:rsid w:val="005D5460"/>
    <w:rsid w:val="005D5FAB"/>
    <w:rsid w:val="005D5FDB"/>
    <w:rsid w:val="005E08CD"/>
    <w:rsid w:val="005E0E6D"/>
    <w:rsid w:val="005E1E49"/>
    <w:rsid w:val="005E212F"/>
    <w:rsid w:val="005E3545"/>
    <w:rsid w:val="005E362C"/>
    <w:rsid w:val="005E37E8"/>
    <w:rsid w:val="005E3B81"/>
    <w:rsid w:val="005E4310"/>
    <w:rsid w:val="005E74C5"/>
    <w:rsid w:val="005F138F"/>
    <w:rsid w:val="005F1A7B"/>
    <w:rsid w:val="005F219D"/>
    <w:rsid w:val="005F22F1"/>
    <w:rsid w:val="005F2437"/>
    <w:rsid w:val="005F295E"/>
    <w:rsid w:val="005F318A"/>
    <w:rsid w:val="005F333F"/>
    <w:rsid w:val="005F364A"/>
    <w:rsid w:val="005F4041"/>
    <w:rsid w:val="005F487F"/>
    <w:rsid w:val="005F62C8"/>
    <w:rsid w:val="005F76F4"/>
    <w:rsid w:val="005F7710"/>
    <w:rsid w:val="005F79B0"/>
    <w:rsid w:val="005F7A6E"/>
    <w:rsid w:val="006004F7"/>
    <w:rsid w:val="00603261"/>
    <w:rsid w:val="0060441D"/>
    <w:rsid w:val="00606EDE"/>
    <w:rsid w:val="00607597"/>
    <w:rsid w:val="00607AFA"/>
    <w:rsid w:val="006105E2"/>
    <w:rsid w:val="00610F93"/>
    <w:rsid w:val="006117BC"/>
    <w:rsid w:val="006127CC"/>
    <w:rsid w:val="00614661"/>
    <w:rsid w:val="00617E8D"/>
    <w:rsid w:val="00620473"/>
    <w:rsid w:val="0062286C"/>
    <w:rsid w:val="0062295B"/>
    <w:rsid w:val="00624366"/>
    <w:rsid w:val="006243C6"/>
    <w:rsid w:val="006273BC"/>
    <w:rsid w:val="0063137B"/>
    <w:rsid w:val="00632009"/>
    <w:rsid w:val="00632D70"/>
    <w:rsid w:val="00633594"/>
    <w:rsid w:val="00633CF1"/>
    <w:rsid w:val="006345BA"/>
    <w:rsid w:val="00634783"/>
    <w:rsid w:val="00634C56"/>
    <w:rsid w:val="00635A6C"/>
    <w:rsid w:val="00637091"/>
    <w:rsid w:val="00637114"/>
    <w:rsid w:val="006373EB"/>
    <w:rsid w:val="0063757A"/>
    <w:rsid w:val="0064152A"/>
    <w:rsid w:val="00642645"/>
    <w:rsid w:val="00642839"/>
    <w:rsid w:val="00643283"/>
    <w:rsid w:val="006456E0"/>
    <w:rsid w:val="006457F8"/>
    <w:rsid w:val="00645CCB"/>
    <w:rsid w:val="0064700E"/>
    <w:rsid w:val="006472A3"/>
    <w:rsid w:val="006474E0"/>
    <w:rsid w:val="006478CB"/>
    <w:rsid w:val="0065053D"/>
    <w:rsid w:val="00650B88"/>
    <w:rsid w:val="00650E2C"/>
    <w:rsid w:val="0065263E"/>
    <w:rsid w:val="00652893"/>
    <w:rsid w:val="00652C58"/>
    <w:rsid w:val="006530EF"/>
    <w:rsid w:val="006554DD"/>
    <w:rsid w:val="006557EC"/>
    <w:rsid w:val="00660099"/>
    <w:rsid w:val="006606C8"/>
    <w:rsid w:val="00660951"/>
    <w:rsid w:val="00661489"/>
    <w:rsid w:val="006636E2"/>
    <w:rsid w:val="00664C4E"/>
    <w:rsid w:val="00665D84"/>
    <w:rsid w:val="00666273"/>
    <w:rsid w:val="00667E37"/>
    <w:rsid w:val="00667FA9"/>
    <w:rsid w:val="00667FF5"/>
    <w:rsid w:val="0067081A"/>
    <w:rsid w:val="00670D9A"/>
    <w:rsid w:val="00671EB1"/>
    <w:rsid w:val="006722DF"/>
    <w:rsid w:val="0067233D"/>
    <w:rsid w:val="00672B2E"/>
    <w:rsid w:val="006745AE"/>
    <w:rsid w:val="006746E1"/>
    <w:rsid w:val="00674827"/>
    <w:rsid w:val="00674E6E"/>
    <w:rsid w:val="00676870"/>
    <w:rsid w:val="00676AF3"/>
    <w:rsid w:val="00677895"/>
    <w:rsid w:val="00677BEF"/>
    <w:rsid w:val="006814A3"/>
    <w:rsid w:val="00682AFC"/>
    <w:rsid w:val="00683344"/>
    <w:rsid w:val="00683E2E"/>
    <w:rsid w:val="0068479D"/>
    <w:rsid w:val="00684FC9"/>
    <w:rsid w:val="0068511F"/>
    <w:rsid w:val="0068611E"/>
    <w:rsid w:val="00686394"/>
    <w:rsid w:val="00686AAB"/>
    <w:rsid w:val="00687D50"/>
    <w:rsid w:val="0069072B"/>
    <w:rsid w:val="00691106"/>
    <w:rsid w:val="00691732"/>
    <w:rsid w:val="0069174B"/>
    <w:rsid w:val="006919D0"/>
    <w:rsid w:val="00693340"/>
    <w:rsid w:val="00693578"/>
    <w:rsid w:val="006938E3"/>
    <w:rsid w:val="00695B94"/>
    <w:rsid w:val="006970C6"/>
    <w:rsid w:val="006A04C7"/>
    <w:rsid w:val="006A1EE2"/>
    <w:rsid w:val="006A3FED"/>
    <w:rsid w:val="006A4287"/>
    <w:rsid w:val="006A651F"/>
    <w:rsid w:val="006A7050"/>
    <w:rsid w:val="006A75E6"/>
    <w:rsid w:val="006A7743"/>
    <w:rsid w:val="006B01C5"/>
    <w:rsid w:val="006B03B3"/>
    <w:rsid w:val="006B05E3"/>
    <w:rsid w:val="006B09BC"/>
    <w:rsid w:val="006B18E8"/>
    <w:rsid w:val="006B244B"/>
    <w:rsid w:val="006B254E"/>
    <w:rsid w:val="006B2ACA"/>
    <w:rsid w:val="006B30B9"/>
    <w:rsid w:val="006B46C6"/>
    <w:rsid w:val="006B57DE"/>
    <w:rsid w:val="006B6D5D"/>
    <w:rsid w:val="006B6ECE"/>
    <w:rsid w:val="006B7B5A"/>
    <w:rsid w:val="006C0801"/>
    <w:rsid w:val="006C0C2C"/>
    <w:rsid w:val="006C0C6B"/>
    <w:rsid w:val="006C1EAA"/>
    <w:rsid w:val="006C216F"/>
    <w:rsid w:val="006C2F1B"/>
    <w:rsid w:val="006C45D4"/>
    <w:rsid w:val="006C570F"/>
    <w:rsid w:val="006C6C13"/>
    <w:rsid w:val="006C71B0"/>
    <w:rsid w:val="006C7259"/>
    <w:rsid w:val="006C74CC"/>
    <w:rsid w:val="006D06E2"/>
    <w:rsid w:val="006D11BD"/>
    <w:rsid w:val="006D155B"/>
    <w:rsid w:val="006D19A4"/>
    <w:rsid w:val="006D2042"/>
    <w:rsid w:val="006D259B"/>
    <w:rsid w:val="006D2EAF"/>
    <w:rsid w:val="006D4055"/>
    <w:rsid w:val="006D47E2"/>
    <w:rsid w:val="006D66E3"/>
    <w:rsid w:val="006D75BA"/>
    <w:rsid w:val="006D7855"/>
    <w:rsid w:val="006E010C"/>
    <w:rsid w:val="006E0FBF"/>
    <w:rsid w:val="006E1003"/>
    <w:rsid w:val="006E16BF"/>
    <w:rsid w:val="006E18F0"/>
    <w:rsid w:val="006E2C89"/>
    <w:rsid w:val="006E38AF"/>
    <w:rsid w:val="006E46AB"/>
    <w:rsid w:val="006E4F93"/>
    <w:rsid w:val="006E5016"/>
    <w:rsid w:val="006E5284"/>
    <w:rsid w:val="006E542A"/>
    <w:rsid w:val="006E62E3"/>
    <w:rsid w:val="006E6581"/>
    <w:rsid w:val="006E6D79"/>
    <w:rsid w:val="006E7F4D"/>
    <w:rsid w:val="006F0EA4"/>
    <w:rsid w:val="006F10FE"/>
    <w:rsid w:val="006F1174"/>
    <w:rsid w:val="006F1AA6"/>
    <w:rsid w:val="006F369B"/>
    <w:rsid w:val="006F4250"/>
    <w:rsid w:val="006F5465"/>
    <w:rsid w:val="006F616E"/>
    <w:rsid w:val="006F677A"/>
    <w:rsid w:val="00700135"/>
    <w:rsid w:val="00700FF3"/>
    <w:rsid w:val="00701CAE"/>
    <w:rsid w:val="0070212F"/>
    <w:rsid w:val="007023AB"/>
    <w:rsid w:val="00702BE6"/>
    <w:rsid w:val="00702CEA"/>
    <w:rsid w:val="007034D5"/>
    <w:rsid w:val="00703539"/>
    <w:rsid w:val="00704C40"/>
    <w:rsid w:val="00705180"/>
    <w:rsid w:val="00705775"/>
    <w:rsid w:val="00705D90"/>
    <w:rsid w:val="00706917"/>
    <w:rsid w:val="007107B6"/>
    <w:rsid w:val="00710A39"/>
    <w:rsid w:val="00711397"/>
    <w:rsid w:val="00711605"/>
    <w:rsid w:val="00711DF6"/>
    <w:rsid w:val="00713211"/>
    <w:rsid w:val="00716159"/>
    <w:rsid w:val="00716FBC"/>
    <w:rsid w:val="00717090"/>
    <w:rsid w:val="00717173"/>
    <w:rsid w:val="00717759"/>
    <w:rsid w:val="00720739"/>
    <w:rsid w:val="007214C7"/>
    <w:rsid w:val="007219EE"/>
    <w:rsid w:val="0072253E"/>
    <w:rsid w:val="00723E1F"/>
    <w:rsid w:val="0072443D"/>
    <w:rsid w:val="007247E5"/>
    <w:rsid w:val="007248B7"/>
    <w:rsid w:val="007254CA"/>
    <w:rsid w:val="007267D2"/>
    <w:rsid w:val="007275C6"/>
    <w:rsid w:val="0072789F"/>
    <w:rsid w:val="007305A9"/>
    <w:rsid w:val="00730C2D"/>
    <w:rsid w:val="00730CF8"/>
    <w:rsid w:val="00731A90"/>
    <w:rsid w:val="00731D78"/>
    <w:rsid w:val="00731DFC"/>
    <w:rsid w:val="00731FED"/>
    <w:rsid w:val="00732608"/>
    <w:rsid w:val="00732D88"/>
    <w:rsid w:val="00733251"/>
    <w:rsid w:val="0073375B"/>
    <w:rsid w:val="00734083"/>
    <w:rsid w:val="007347E7"/>
    <w:rsid w:val="007354C1"/>
    <w:rsid w:val="007356FD"/>
    <w:rsid w:val="00736DCA"/>
    <w:rsid w:val="00740A69"/>
    <w:rsid w:val="00740E4B"/>
    <w:rsid w:val="007419C8"/>
    <w:rsid w:val="00743604"/>
    <w:rsid w:val="00744071"/>
    <w:rsid w:val="007444B9"/>
    <w:rsid w:val="007450DE"/>
    <w:rsid w:val="00745C47"/>
    <w:rsid w:val="00745E49"/>
    <w:rsid w:val="0075003D"/>
    <w:rsid w:val="007503F7"/>
    <w:rsid w:val="00751C98"/>
    <w:rsid w:val="00751D97"/>
    <w:rsid w:val="00752C55"/>
    <w:rsid w:val="00753152"/>
    <w:rsid w:val="00753608"/>
    <w:rsid w:val="007562D4"/>
    <w:rsid w:val="00756456"/>
    <w:rsid w:val="00756A1A"/>
    <w:rsid w:val="007573FA"/>
    <w:rsid w:val="0075743F"/>
    <w:rsid w:val="00757EF9"/>
    <w:rsid w:val="00760780"/>
    <w:rsid w:val="00761DBF"/>
    <w:rsid w:val="00761FCF"/>
    <w:rsid w:val="0076215E"/>
    <w:rsid w:val="007652DF"/>
    <w:rsid w:val="007653F2"/>
    <w:rsid w:val="0076547B"/>
    <w:rsid w:val="00765503"/>
    <w:rsid w:val="00765BAC"/>
    <w:rsid w:val="00765C47"/>
    <w:rsid w:val="00766C93"/>
    <w:rsid w:val="00767184"/>
    <w:rsid w:val="007672CC"/>
    <w:rsid w:val="007674E1"/>
    <w:rsid w:val="00767B7E"/>
    <w:rsid w:val="00767C2D"/>
    <w:rsid w:val="007705E9"/>
    <w:rsid w:val="00771B1D"/>
    <w:rsid w:val="00771D7D"/>
    <w:rsid w:val="007720C7"/>
    <w:rsid w:val="0077230D"/>
    <w:rsid w:val="007727C4"/>
    <w:rsid w:val="007745B7"/>
    <w:rsid w:val="007750C8"/>
    <w:rsid w:val="00776538"/>
    <w:rsid w:val="0077714E"/>
    <w:rsid w:val="007778BD"/>
    <w:rsid w:val="007802BE"/>
    <w:rsid w:val="00780499"/>
    <w:rsid w:val="00780CF2"/>
    <w:rsid w:val="00780EEF"/>
    <w:rsid w:val="0078134C"/>
    <w:rsid w:val="00781C47"/>
    <w:rsid w:val="00782189"/>
    <w:rsid w:val="00782D79"/>
    <w:rsid w:val="00782D7A"/>
    <w:rsid w:val="007837C7"/>
    <w:rsid w:val="00784B24"/>
    <w:rsid w:val="00784B44"/>
    <w:rsid w:val="0078510C"/>
    <w:rsid w:val="00785465"/>
    <w:rsid w:val="0078694C"/>
    <w:rsid w:val="00787270"/>
    <w:rsid w:val="00787548"/>
    <w:rsid w:val="00787656"/>
    <w:rsid w:val="00790C7F"/>
    <w:rsid w:val="00791767"/>
    <w:rsid w:val="00791C70"/>
    <w:rsid w:val="007920EE"/>
    <w:rsid w:val="0079268A"/>
    <w:rsid w:val="00793A94"/>
    <w:rsid w:val="00793E32"/>
    <w:rsid w:val="00794859"/>
    <w:rsid w:val="00794BCD"/>
    <w:rsid w:val="00795602"/>
    <w:rsid w:val="00795BC9"/>
    <w:rsid w:val="007965F8"/>
    <w:rsid w:val="00797C88"/>
    <w:rsid w:val="007A02F8"/>
    <w:rsid w:val="007A04F7"/>
    <w:rsid w:val="007A0EF1"/>
    <w:rsid w:val="007A1013"/>
    <w:rsid w:val="007A123C"/>
    <w:rsid w:val="007A2014"/>
    <w:rsid w:val="007A235B"/>
    <w:rsid w:val="007A37CB"/>
    <w:rsid w:val="007A3B1D"/>
    <w:rsid w:val="007A40A3"/>
    <w:rsid w:val="007A4CA9"/>
    <w:rsid w:val="007A60B4"/>
    <w:rsid w:val="007A62A4"/>
    <w:rsid w:val="007A7D19"/>
    <w:rsid w:val="007A7EC2"/>
    <w:rsid w:val="007B042D"/>
    <w:rsid w:val="007B05BB"/>
    <w:rsid w:val="007B1CEB"/>
    <w:rsid w:val="007B34F6"/>
    <w:rsid w:val="007B3822"/>
    <w:rsid w:val="007B3DEA"/>
    <w:rsid w:val="007B4116"/>
    <w:rsid w:val="007B49A8"/>
    <w:rsid w:val="007B5566"/>
    <w:rsid w:val="007B6AEF"/>
    <w:rsid w:val="007B6E0A"/>
    <w:rsid w:val="007B764C"/>
    <w:rsid w:val="007C073B"/>
    <w:rsid w:val="007C118A"/>
    <w:rsid w:val="007C2007"/>
    <w:rsid w:val="007C281F"/>
    <w:rsid w:val="007C3CF7"/>
    <w:rsid w:val="007C579B"/>
    <w:rsid w:val="007C636F"/>
    <w:rsid w:val="007C6C73"/>
    <w:rsid w:val="007C7899"/>
    <w:rsid w:val="007C78BC"/>
    <w:rsid w:val="007D01E4"/>
    <w:rsid w:val="007D0B60"/>
    <w:rsid w:val="007D0CBC"/>
    <w:rsid w:val="007D0FC7"/>
    <w:rsid w:val="007D16C2"/>
    <w:rsid w:val="007D2ACC"/>
    <w:rsid w:val="007D2C98"/>
    <w:rsid w:val="007D2E4F"/>
    <w:rsid w:val="007D39EB"/>
    <w:rsid w:val="007D3F1D"/>
    <w:rsid w:val="007D4512"/>
    <w:rsid w:val="007D673A"/>
    <w:rsid w:val="007D6AB3"/>
    <w:rsid w:val="007E04AA"/>
    <w:rsid w:val="007E0851"/>
    <w:rsid w:val="007E5A2F"/>
    <w:rsid w:val="007E7319"/>
    <w:rsid w:val="007E74E1"/>
    <w:rsid w:val="007E77A8"/>
    <w:rsid w:val="007F0BC0"/>
    <w:rsid w:val="007F24BF"/>
    <w:rsid w:val="007F491C"/>
    <w:rsid w:val="007F5EBB"/>
    <w:rsid w:val="007F72DF"/>
    <w:rsid w:val="00800D07"/>
    <w:rsid w:val="008025F3"/>
    <w:rsid w:val="00802DCB"/>
    <w:rsid w:val="00803BF8"/>
    <w:rsid w:val="00804D3D"/>
    <w:rsid w:val="00805B67"/>
    <w:rsid w:val="008061C9"/>
    <w:rsid w:val="008066D8"/>
    <w:rsid w:val="008074BB"/>
    <w:rsid w:val="0081018D"/>
    <w:rsid w:val="00810F19"/>
    <w:rsid w:val="00811A18"/>
    <w:rsid w:val="008121AF"/>
    <w:rsid w:val="008125E0"/>
    <w:rsid w:val="00812E18"/>
    <w:rsid w:val="00813711"/>
    <w:rsid w:val="00814FB5"/>
    <w:rsid w:val="00815A18"/>
    <w:rsid w:val="008171B7"/>
    <w:rsid w:val="00817232"/>
    <w:rsid w:val="008176AE"/>
    <w:rsid w:val="008179B6"/>
    <w:rsid w:val="008203D5"/>
    <w:rsid w:val="00821D92"/>
    <w:rsid w:val="00821E64"/>
    <w:rsid w:val="00821EDD"/>
    <w:rsid w:val="008223E9"/>
    <w:rsid w:val="008225DA"/>
    <w:rsid w:val="008227BC"/>
    <w:rsid w:val="00823758"/>
    <w:rsid w:val="008248AB"/>
    <w:rsid w:val="008253C4"/>
    <w:rsid w:val="00825450"/>
    <w:rsid w:val="00825D32"/>
    <w:rsid w:val="008263C2"/>
    <w:rsid w:val="00826831"/>
    <w:rsid w:val="00827764"/>
    <w:rsid w:val="0083023D"/>
    <w:rsid w:val="008307DB"/>
    <w:rsid w:val="00830D60"/>
    <w:rsid w:val="008313F2"/>
    <w:rsid w:val="008317C9"/>
    <w:rsid w:val="00831A7E"/>
    <w:rsid w:val="00832193"/>
    <w:rsid w:val="008332AF"/>
    <w:rsid w:val="00833398"/>
    <w:rsid w:val="008350C5"/>
    <w:rsid w:val="0083565A"/>
    <w:rsid w:val="00835964"/>
    <w:rsid w:val="00835D9D"/>
    <w:rsid w:val="00835FC9"/>
    <w:rsid w:val="008368F8"/>
    <w:rsid w:val="008370E3"/>
    <w:rsid w:val="008372F4"/>
    <w:rsid w:val="00837AA2"/>
    <w:rsid w:val="008416AE"/>
    <w:rsid w:val="00841855"/>
    <w:rsid w:val="008418FA"/>
    <w:rsid w:val="00841A98"/>
    <w:rsid w:val="0084269D"/>
    <w:rsid w:val="00842959"/>
    <w:rsid w:val="00843390"/>
    <w:rsid w:val="008440B8"/>
    <w:rsid w:val="0084645A"/>
    <w:rsid w:val="00847E3D"/>
    <w:rsid w:val="0085045F"/>
    <w:rsid w:val="00850E25"/>
    <w:rsid w:val="0085235A"/>
    <w:rsid w:val="00852F0E"/>
    <w:rsid w:val="00852F69"/>
    <w:rsid w:val="008533E3"/>
    <w:rsid w:val="00853D40"/>
    <w:rsid w:val="00853F8F"/>
    <w:rsid w:val="00854138"/>
    <w:rsid w:val="00854177"/>
    <w:rsid w:val="00854410"/>
    <w:rsid w:val="008544DF"/>
    <w:rsid w:val="00854FD2"/>
    <w:rsid w:val="00856599"/>
    <w:rsid w:val="008566A5"/>
    <w:rsid w:val="008602B6"/>
    <w:rsid w:val="00860AAD"/>
    <w:rsid w:val="00861AA6"/>
    <w:rsid w:val="0086253E"/>
    <w:rsid w:val="0086348C"/>
    <w:rsid w:val="00864834"/>
    <w:rsid w:val="008655A0"/>
    <w:rsid w:val="008659AA"/>
    <w:rsid w:val="00866BF2"/>
    <w:rsid w:val="00870395"/>
    <w:rsid w:val="008708F3"/>
    <w:rsid w:val="00871354"/>
    <w:rsid w:val="0087207B"/>
    <w:rsid w:val="008726CE"/>
    <w:rsid w:val="00872C54"/>
    <w:rsid w:val="00873611"/>
    <w:rsid w:val="00873C8F"/>
    <w:rsid w:val="00873DB4"/>
    <w:rsid w:val="008740B1"/>
    <w:rsid w:val="00874107"/>
    <w:rsid w:val="008745FE"/>
    <w:rsid w:val="00874658"/>
    <w:rsid w:val="00874FB3"/>
    <w:rsid w:val="00875F6B"/>
    <w:rsid w:val="00876012"/>
    <w:rsid w:val="008765E7"/>
    <w:rsid w:val="00876B95"/>
    <w:rsid w:val="00877F7C"/>
    <w:rsid w:val="00880BE3"/>
    <w:rsid w:val="00881359"/>
    <w:rsid w:val="00881465"/>
    <w:rsid w:val="00881EE7"/>
    <w:rsid w:val="00882093"/>
    <w:rsid w:val="008821BE"/>
    <w:rsid w:val="00882588"/>
    <w:rsid w:val="00882DC5"/>
    <w:rsid w:val="00882EF6"/>
    <w:rsid w:val="00884ADE"/>
    <w:rsid w:val="00885325"/>
    <w:rsid w:val="008856CF"/>
    <w:rsid w:val="00885864"/>
    <w:rsid w:val="00887014"/>
    <w:rsid w:val="0088783D"/>
    <w:rsid w:val="008879C5"/>
    <w:rsid w:val="00887FA2"/>
    <w:rsid w:val="00890082"/>
    <w:rsid w:val="00890A1D"/>
    <w:rsid w:val="00891E23"/>
    <w:rsid w:val="0089383B"/>
    <w:rsid w:val="00893E2B"/>
    <w:rsid w:val="00894323"/>
    <w:rsid w:val="0089534B"/>
    <w:rsid w:val="00895DD4"/>
    <w:rsid w:val="0089616F"/>
    <w:rsid w:val="008965E2"/>
    <w:rsid w:val="00896A37"/>
    <w:rsid w:val="008A0232"/>
    <w:rsid w:val="008A2109"/>
    <w:rsid w:val="008A35C2"/>
    <w:rsid w:val="008A4D08"/>
    <w:rsid w:val="008A5B5D"/>
    <w:rsid w:val="008A5FEA"/>
    <w:rsid w:val="008A6096"/>
    <w:rsid w:val="008A6E73"/>
    <w:rsid w:val="008A7807"/>
    <w:rsid w:val="008A7E56"/>
    <w:rsid w:val="008B0470"/>
    <w:rsid w:val="008B05E7"/>
    <w:rsid w:val="008B0648"/>
    <w:rsid w:val="008B06C5"/>
    <w:rsid w:val="008B0C5A"/>
    <w:rsid w:val="008B14A7"/>
    <w:rsid w:val="008B164E"/>
    <w:rsid w:val="008B16B4"/>
    <w:rsid w:val="008B457B"/>
    <w:rsid w:val="008B4923"/>
    <w:rsid w:val="008B4F06"/>
    <w:rsid w:val="008B502A"/>
    <w:rsid w:val="008B57D8"/>
    <w:rsid w:val="008B5B10"/>
    <w:rsid w:val="008B65CF"/>
    <w:rsid w:val="008B7A65"/>
    <w:rsid w:val="008C0FEA"/>
    <w:rsid w:val="008C1219"/>
    <w:rsid w:val="008C123E"/>
    <w:rsid w:val="008C137D"/>
    <w:rsid w:val="008C1B5F"/>
    <w:rsid w:val="008C22DD"/>
    <w:rsid w:val="008C2444"/>
    <w:rsid w:val="008C360C"/>
    <w:rsid w:val="008C3DFD"/>
    <w:rsid w:val="008C3E28"/>
    <w:rsid w:val="008C3ED0"/>
    <w:rsid w:val="008C4203"/>
    <w:rsid w:val="008C5DA5"/>
    <w:rsid w:val="008C5E94"/>
    <w:rsid w:val="008C5EFF"/>
    <w:rsid w:val="008C7C54"/>
    <w:rsid w:val="008D0517"/>
    <w:rsid w:val="008D0C57"/>
    <w:rsid w:val="008D196A"/>
    <w:rsid w:val="008D1E77"/>
    <w:rsid w:val="008D27BC"/>
    <w:rsid w:val="008D3267"/>
    <w:rsid w:val="008D551E"/>
    <w:rsid w:val="008D620B"/>
    <w:rsid w:val="008E2B15"/>
    <w:rsid w:val="008E2CBD"/>
    <w:rsid w:val="008E32ED"/>
    <w:rsid w:val="008E33F7"/>
    <w:rsid w:val="008E3BFC"/>
    <w:rsid w:val="008E3DBA"/>
    <w:rsid w:val="008E3EF2"/>
    <w:rsid w:val="008E3F0A"/>
    <w:rsid w:val="008E464B"/>
    <w:rsid w:val="008E51C9"/>
    <w:rsid w:val="008E5A70"/>
    <w:rsid w:val="008E5BEB"/>
    <w:rsid w:val="008E62D8"/>
    <w:rsid w:val="008E6306"/>
    <w:rsid w:val="008E7639"/>
    <w:rsid w:val="008E77C6"/>
    <w:rsid w:val="008E7E97"/>
    <w:rsid w:val="008F0F4C"/>
    <w:rsid w:val="008F153A"/>
    <w:rsid w:val="008F18C7"/>
    <w:rsid w:val="008F1DD1"/>
    <w:rsid w:val="008F3F6A"/>
    <w:rsid w:val="008F6355"/>
    <w:rsid w:val="008F68F7"/>
    <w:rsid w:val="008F7767"/>
    <w:rsid w:val="008F7912"/>
    <w:rsid w:val="009005A6"/>
    <w:rsid w:val="009006CF"/>
    <w:rsid w:val="00900BDB"/>
    <w:rsid w:val="00900C71"/>
    <w:rsid w:val="00902A1C"/>
    <w:rsid w:val="009037B6"/>
    <w:rsid w:val="0090387D"/>
    <w:rsid w:val="0090492E"/>
    <w:rsid w:val="0090494E"/>
    <w:rsid w:val="00904DB4"/>
    <w:rsid w:val="009063F3"/>
    <w:rsid w:val="00906CBE"/>
    <w:rsid w:val="00906F51"/>
    <w:rsid w:val="00910024"/>
    <w:rsid w:val="00910384"/>
    <w:rsid w:val="00913CBA"/>
    <w:rsid w:val="009142DA"/>
    <w:rsid w:val="00914B0C"/>
    <w:rsid w:val="00915550"/>
    <w:rsid w:val="0091643D"/>
    <w:rsid w:val="00916E33"/>
    <w:rsid w:val="00916EE3"/>
    <w:rsid w:val="0091705D"/>
    <w:rsid w:val="009175A6"/>
    <w:rsid w:val="0092093B"/>
    <w:rsid w:val="00923D36"/>
    <w:rsid w:val="00924317"/>
    <w:rsid w:val="00924F73"/>
    <w:rsid w:val="00927817"/>
    <w:rsid w:val="00930669"/>
    <w:rsid w:val="00931E97"/>
    <w:rsid w:val="0093226E"/>
    <w:rsid w:val="00932C33"/>
    <w:rsid w:val="009332E1"/>
    <w:rsid w:val="00934FB3"/>
    <w:rsid w:val="0093535C"/>
    <w:rsid w:val="009364CE"/>
    <w:rsid w:val="00937C63"/>
    <w:rsid w:val="009401B7"/>
    <w:rsid w:val="0094073E"/>
    <w:rsid w:val="0094098F"/>
    <w:rsid w:val="009427A1"/>
    <w:rsid w:val="00942FFE"/>
    <w:rsid w:val="00943109"/>
    <w:rsid w:val="009434C7"/>
    <w:rsid w:val="00944393"/>
    <w:rsid w:val="00944853"/>
    <w:rsid w:val="00951B36"/>
    <w:rsid w:val="00953590"/>
    <w:rsid w:val="00954D62"/>
    <w:rsid w:val="009551E0"/>
    <w:rsid w:val="00955DC1"/>
    <w:rsid w:val="0095654E"/>
    <w:rsid w:val="00956F3C"/>
    <w:rsid w:val="00957A53"/>
    <w:rsid w:val="00960386"/>
    <w:rsid w:val="0096054C"/>
    <w:rsid w:val="00960CFB"/>
    <w:rsid w:val="00960E36"/>
    <w:rsid w:val="009639EE"/>
    <w:rsid w:val="00966EA0"/>
    <w:rsid w:val="00970678"/>
    <w:rsid w:val="009716D1"/>
    <w:rsid w:val="00971C34"/>
    <w:rsid w:val="00972488"/>
    <w:rsid w:val="009726D0"/>
    <w:rsid w:val="0097326E"/>
    <w:rsid w:val="00973B23"/>
    <w:rsid w:val="0097421D"/>
    <w:rsid w:val="009755AC"/>
    <w:rsid w:val="00976117"/>
    <w:rsid w:val="00976906"/>
    <w:rsid w:val="00976A23"/>
    <w:rsid w:val="0097749C"/>
    <w:rsid w:val="009800BC"/>
    <w:rsid w:val="00980575"/>
    <w:rsid w:val="00980845"/>
    <w:rsid w:val="009816F6"/>
    <w:rsid w:val="00981F8A"/>
    <w:rsid w:val="0098205F"/>
    <w:rsid w:val="00982494"/>
    <w:rsid w:val="009843BA"/>
    <w:rsid w:val="0098456D"/>
    <w:rsid w:val="00984F23"/>
    <w:rsid w:val="00985661"/>
    <w:rsid w:val="00987ABC"/>
    <w:rsid w:val="00987B17"/>
    <w:rsid w:val="009900D9"/>
    <w:rsid w:val="009900F0"/>
    <w:rsid w:val="00990B9B"/>
    <w:rsid w:val="00991370"/>
    <w:rsid w:val="00991769"/>
    <w:rsid w:val="00991ACA"/>
    <w:rsid w:val="009928B5"/>
    <w:rsid w:val="00992BCD"/>
    <w:rsid w:val="00992DCF"/>
    <w:rsid w:val="0099300D"/>
    <w:rsid w:val="00993236"/>
    <w:rsid w:val="009934A1"/>
    <w:rsid w:val="00993D8C"/>
    <w:rsid w:val="00994E3D"/>
    <w:rsid w:val="0099626F"/>
    <w:rsid w:val="009964A6"/>
    <w:rsid w:val="0099651C"/>
    <w:rsid w:val="009969C3"/>
    <w:rsid w:val="009A297E"/>
    <w:rsid w:val="009A6127"/>
    <w:rsid w:val="009A706D"/>
    <w:rsid w:val="009A7C8B"/>
    <w:rsid w:val="009B005D"/>
    <w:rsid w:val="009B0CC1"/>
    <w:rsid w:val="009B0E38"/>
    <w:rsid w:val="009B135C"/>
    <w:rsid w:val="009B2C7D"/>
    <w:rsid w:val="009B3F28"/>
    <w:rsid w:val="009B49A4"/>
    <w:rsid w:val="009B5D26"/>
    <w:rsid w:val="009B69F0"/>
    <w:rsid w:val="009B6F81"/>
    <w:rsid w:val="009B713C"/>
    <w:rsid w:val="009B7510"/>
    <w:rsid w:val="009B7E8C"/>
    <w:rsid w:val="009C07F6"/>
    <w:rsid w:val="009C09CC"/>
    <w:rsid w:val="009C0F18"/>
    <w:rsid w:val="009C12C6"/>
    <w:rsid w:val="009C134C"/>
    <w:rsid w:val="009C19D4"/>
    <w:rsid w:val="009C2555"/>
    <w:rsid w:val="009C2858"/>
    <w:rsid w:val="009C2DA6"/>
    <w:rsid w:val="009C379F"/>
    <w:rsid w:val="009C4866"/>
    <w:rsid w:val="009C4CD9"/>
    <w:rsid w:val="009C5470"/>
    <w:rsid w:val="009C5B4F"/>
    <w:rsid w:val="009C68FD"/>
    <w:rsid w:val="009C705A"/>
    <w:rsid w:val="009C7778"/>
    <w:rsid w:val="009C7EE6"/>
    <w:rsid w:val="009D000B"/>
    <w:rsid w:val="009D06AE"/>
    <w:rsid w:val="009D09E2"/>
    <w:rsid w:val="009D17BE"/>
    <w:rsid w:val="009D1E42"/>
    <w:rsid w:val="009D2205"/>
    <w:rsid w:val="009D282B"/>
    <w:rsid w:val="009D2E32"/>
    <w:rsid w:val="009D33B1"/>
    <w:rsid w:val="009D4679"/>
    <w:rsid w:val="009D4AE8"/>
    <w:rsid w:val="009D4C00"/>
    <w:rsid w:val="009D5C90"/>
    <w:rsid w:val="009D669F"/>
    <w:rsid w:val="009D6759"/>
    <w:rsid w:val="009D6B10"/>
    <w:rsid w:val="009D7148"/>
    <w:rsid w:val="009E02FD"/>
    <w:rsid w:val="009E22CE"/>
    <w:rsid w:val="009E268C"/>
    <w:rsid w:val="009E34FA"/>
    <w:rsid w:val="009E4C74"/>
    <w:rsid w:val="009E56CC"/>
    <w:rsid w:val="009E5736"/>
    <w:rsid w:val="009E59F1"/>
    <w:rsid w:val="009E62B6"/>
    <w:rsid w:val="009F06C4"/>
    <w:rsid w:val="009F0A1A"/>
    <w:rsid w:val="009F0EA5"/>
    <w:rsid w:val="009F1F90"/>
    <w:rsid w:val="009F26CA"/>
    <w:rsid w:val="009F35DA"/>
    <w:rsid w:val="009F3C0D"/>
    <w:rsid w:val="009F4034"/>
    <w:rsid w:val="009F43D0"/>
    <w:rsid w:val="009F5501"/>
    <w:rsid w:val="009F57CA"/>
    <w:rsid w:val="009F65FE"/>
    <w:rsid w:val="009F7205"/>
    <w:rsid w:val="009F743C"/>
    <w:rsid w:val="009F7464"/>
    <w:rsid w:val="00A000F0"/>
    <w:rsid w:val="00A00568"/>
    <w:rsid w:val="00A00884"/>
    <w:rsid w:val="00A00EEB"/>
    <w:rsid w:val="00A01394"/>
    <w:rsid w:val="00A020CE"/>
    <w:rsid w:val="00A02F62"/>
    <w:rsid w:val="00A02FA3"/>
    <w:rsid w:val="00A030C3"/>
    <w:rsid w:val="00A0441A"/>
    <w:rsid w:val="00A04803"/>
    <w:rsid w:val="00A049EA"/>
    <w:rsid w:val="00A05EC0"/>
    <w:rsid w:val="00A06EBF"/>
    <w:rsid w:val="00A0769A"/>
    <w:rsid w:val="00A10147"/>
    <w:rsid w:val="00A10EDE"/>
    <w:rsid w:val="00A1102F"/>
    <w:rsid w:val="00A11331"/>
    <w:rsid w:val="00A12348"/>
    <w:rsid w:val="00A129DD"/>
    <w:rsid w:val="00A131E6"/>
    <w:rsid w:val="00A13843"/>
    <w:rsid w:val="00A146A5"/>
    <w:rsid w:val="00A1552C"/>
    <w:rsid w:val="00A16FAD"/>
    <w:rsid w:val="00A17466"/>
    <w:rsid w:val="00A17594"/>
    <w:rsid w:val="00A17E7F"/>
    <w:rsid w:val="00A20233"/>
    <w:rsid w:val="00A204B3"/>
    <w:rsid w:val="00A20576"/>
    <w:rsid w:val="00A207F1"/>
    <w:rsid w:val="00A21109"/>
    <w:rsid w:val="00A21593"/>
    <w:rsid w:val="00A221F7"/>
    <w:rsid w:val="00A2227F"/>
    <w:rsid w:val="00A22B2B"/>
    <w:rsid w:val="00A22C21"/>
    <w:rsid w:val="00A232FF"/>
    <w:rsid w:val="00A23412"/>
    <w:rsid w:val="00A23E7E"/>
    <w:rsid w:val="00A24AFA"/>
    <w:rsid w:val="00A25070"/>
    <w:rsid w:val="00A25CA2"/>
    <w:rsid w:val="00A2604E"/>
    <w:rsid w:val="00A2741D"/>
    <w:rsid w:val="00A301C2"/>
    <w:rsid w:val="00A31CCE"/>
    <w:rsid w:val="00A32254"/>
    <w:rsid w:val="00A32401"/>
    <w:rsid w:val="00A33C95"/>
    <w:rsid w:val="00A34FF3"/>
    <w:rsid w:val="00A35250"/>
    <w:rsid w:val="00A35351"/>
    <w:rsid w:val="00A359C3"/>
    <w:rsid w:val="00A361C7"/>
    <w:rsid w:val="00A36723"/>
    <w:rsid w:val="00A40AE1"/>
    <w:rsid w:val="00A41599"/>
    <w:rsid w:val="00A42601"/>
    <w:rsid w:val="00A43140"/>
    <w:rsid w:val="00A4450A"/>
    <w:rsid w:val="00A44C7B"/>
    <w:rsid w:val="00A46DF5"/>
    <w:rsid w:val="00A46F0E"/>
    <w:rsid w:val="00A4751D"/>
    <w:rsid w:val="00A5030E"/>
    <w:rsid w:val="00A50C71"/>
    <w:rsid w:val="00A5149A"/>
    <w:rsid w:val="00A516D1"/>
    <w:rsid w:val="00A51823"/>
    <w:rsid w:val="00A52C60"/>
    <w:rsid w:val="00A534FD"/>
    <w:rsid w:val="00A53650"/>
    <w:rsid w:val="00A53E51"/>
    <w:rsid w:val="00A54D71"/>
    <w:rsid w:val="00A56F51"/>
    <w:rsid w:val="00A57183"/>
    <w:rsid w:val="00A60693"/>
    <w:rsid w:val="00A60ABE"/>
    <w:rsid w:val="00A60AF6"/>
    <w:rsid w:val="00A6196D"/>
    <w:rsid w:val="00A619C0"/>
    <w:rsid w:val="00A61ADF"/>
    <w:rsid w:val="00A62012"/>
    <w:rsid w:val="00A624CB"/>
    <w:rsid w:val="00A62AC0"/>
    <w:rsid w:val="00A63693"/>
    <w:rsid w:val="00A63D8B"/>
    <w:rsid w:val="00A646A2"/>
    <w:rsid w:val="00A64FEE"/>
    <w:rsid w:val="00A651DD"/>
    <w:rsid w:val="00A65393"/>
    <w:rsid w:val="00A65798"/>
    <w:rsid w:val="00A6670D"/>
    <w:rsid w:val="00A66B33"/>
    <w:rsid w:val="00A67D51"/>
    <w:rsid w:val="00A70D7A"/>
    <w:rsid w:val="00A72A9C"/>
    <w:rsid w:val="00A73046"/>
    <w:rsid w:val="00A74FE6"/>
    <w:rsid w:val="00A75118"/>
    <w:rsid w:val="00A761A1"/>
    <w:rsid w:val="00A76BD2"/>
    <w:rsid w:val="00A804A2"/>
    <w:rsid w:val="00A80511"/>
    <w:rsid w:val="00A8052D"/>
    <w:rsid w:val="00A81CEF"/>
    <w:rsid w:val="00A8267D"/>
    <w:rsid w:val="00A82E14"/>
    <w:rsid w:val="00A84D1B"/>
    <w:rsid w:val="00A853F0"/>
    <w:rsid w:val="00A85655"/>
    <w:rsid w:val="00A85862"/>
    <w:rsid w:val="00A85D2A"/>
    <w:rsid w:val="00A85F13"/>
    <w:rsid w:val="00A86600"/>
    <w:rsid w:val="00A8688E"/>
    <w:rsid w:val="00A86CFE"/>
    <w:rsid w:val="00A8722B"/>
    <w:rsid w:val="00A901E9"/>
    <w:rsid w:val="00A917B6"/>
    <w:rsid w:val="00A91831"/>
    <w:rsid w:val="00A91B3B"/>
    <w:rsid w:val="00A926DA"/>
    <w:rsid w:val="00A93640"/>
    <w:rsid w:val="00A93B4F"/>
    <w:rsid w:val="00A94456"/>
    <w:rsid w:val="00A94EE6"/>
    <w:rsid w:val="00A94F7A"/>
    <w:rsid w:val="00A95D3B"/>
    <w:rsid w:val="00A96B0F"/>
    <w:rsid w:val="00A9715E"/>
    <w:rsid w:val="00A97311"/>
    <w:rsid w:val="00A97341"/>
    <w:rsid w:val="00A976C2"/>
    <w:rsid w:val="00AA0081"/>
    <w:rsid w:val="00AA05D6"/>
    <w:rsid w:val="00AA102F"/>
    <w:rsid w:val="00AA2FC9"/>
    <w:rsid w:val="00AA30EC"/>
    <w:rsid w:val="00AA32E6"/>
    <w:rsid w:val="00AA3DE8"/>
    <w:rsid w:val="00AA40B0"/>
    <w:rsid w:val="00AA40B1"/>
    <w:rsid w:val="00AA4795"/>
    <w:rsid w:val="00AA4A02"/>
    <w:rsid w:val="00AA4E4D"/>
    <w:rsid w:val="00AA5E38"/>
    <w:rsid w:val="00AA616F"/>
    <w:rsid w:val="00AA69D0"/>
    <w:rsid w:val="00AA6B73"/>
    <w:rsid w:val="00AB09ED"/>
    <w:rsid w:val="00AB0D14"/>
    <w:rsid w:val="00AB1B2E"/>
    <w:rsid w:val="00AB2127"/>
    <w:rsid w:val="00AB38FD"/>
    <w:rsid w:val="00AB3C16"/>
    <w:rsid w:val="00AB3DC0"/>
    <w:rsid w:val="00AB4CBB"/>
    <w:rsid w:val="00AB6A6A"/>
    <w:rsid w:val="00AB713C"/>
    <w:rsid w:val="00AC0CA3"/>
    <w:rsid w:val="00AC125E"/>
    <w:rsid w:val="00AC1D54"/>
    <w:rsid w:val="00AC25F6"/>
    <w:rsid w:val="00AC2F5D"/>
    <w:rsid w:val="00AC3E43"/>
    <w:rsid w:val="00AC45DF"/>
    <w:rsid w:val="00AC474D"/>
    <w:rsid w:val="00AC4DFD"/>
    <w:rsid w:val="00AC4F47"/>
    <w:rsid w:val="00AC5663"/>
    <w:rsid w:val="00AC58FD"/>
    <w:rsid w:val="00AC6BFC"/>
    <w:rsid w:val="00AD0F6D"/>
    <w:rsid w:val="00AD1156"/>
    <w:rsid w:val="00AD1166"/>
    <w:rsid w:val="00AD19D2"/>
    <w:rsid w:val="00AD1A96"/>
    <w:rsid w:val="00AD1CAD"/>
    <w:rsid w:val="00AD1E86"/>
    <w:rsid w:val="00AD235A"/>
    <w:rsid w:val="00AD246C"/>
    <w:rsid w:val="00AD2C44"/>
    <w:rsid w:val="00AD3042"/>
    <w:rsid w:val="00AD4A9A"/>
    <w:rsid w:val="00AD4B7E"/>
    <w:rsid w:val="00AD65C6"/>
    <w:rsid w:val="00AD65D3"/>
    <w:rsid w:val="00AD793A"/>
    <w:rsid w:val="00AE0120"/>
    <w:rsid w:val="00AE0622"/>
    <w:rsid w:val="00AE0725"/>
    <w:rsid w:val="00AE1ED6"/>
    <w:rsid w:val="00AE2148"/>
    <w:rsid w:val="00AE24CB"/>
    <w:rsid w:val="00AE29D6"/>
    <w:rsid w:val="00AE2A93"/>
    <w:rsid w:val="00AE3038"/>
    <w:rsid w:val="00AE3D4A"/>
    <w:rsid w:val="00AE5956"/>
    <w:rsid w:val="00AE619F"/>
    <w:rsid w:val="00AE7A88"/>
    <w:rsid w:val="00AF060F"/>
    <w:rsid w:val="00AF13D2"/>
    <w:rsid w:val="00AF2A56"/>
    <w:rsid w:val="00AF3778"/>
    <w:rsid w:val="00AF3CA2"/>
    <w:rsid w:val="00AF45B0"/>
    <w:rsid w:val="00AF51D1"/>
    <w:rsid w:val="00AF6321"/>
    <w:rsid w:val="00AF63AB"/>
    <w:rsid w:val="00B00578"/>
    <w:rsid w:val="00B00988"/>
    <w:rsid w:val="00B01784"/>
    <w:rsid w:val="00B0310D"/>
    <w:rsid w:val="00B0388B"/>
    <w:rsid w:val="00B03BEE"/>
    <w:rsid w:val="00B046AA"/>
    <w:rsid w:val="00B0517E"/>
    <w:rsid w:val="00B0522E"/>
    <w:rsid w:val="00B05CEF"/>
    <w:rsid w:val="00B07B1E"/>
    <w:rsid w:val="00B10064"/>
    <w:rsid w:val="00B1056E"/>
    <w:rsid w:val="00B11314"/>
    <w:rsid w:val="00B113E3"/>
    <w:rsid w:val="00B1156A"/>
    <w:rsid w:val="00B12DB2"/>
    <w:rsid w:val="00B136BC"/>
    <w:rsid w:val="00B138E3"/>
    <w:rsid w:val="00B13FB5"/>
    <w:rsid w:val="00B14628"/>
    <w:rsid w:val="00B14898"/>
    <w:rsid w:val="00B15766"/>
    <w:rsid w:val="00B1600D"/>
    <w:rsid w:val="00B177DC"/>
    <w:rsid w:val="00B178FA"/>
    <w:rsid w:val="00B17D8E"/>
    <w:rsid w:val="00B207C3"/>
    <w:rsid w:val="00B21443"/>
    <w:rsid w:val="00B21FC6"/>
    <w:rsid w:val="00B22468"/>
    <w:rsid w:val="00B226A7"/>
    <w:rsid w:val="00B229FD"/>
    <w:rsid w:val="00B23267"/>
    <w:rsid w:val="00B23906"/>
    <w:rsid w:val="00B23CD8"/>
    <w:rsid w:val="00B23F96"/>
    <w:rsid w:val="00B24A7A"/>
    <w:rsid w:val="00B2552E"/>
    <w:rsid w:val="00B257BF"/>
    <w:rsid w:val="00B26A1F"/>
    <w:rsid w:val="00B27149"/>
    <w:rsid w:val="00B3094B"/>
    <w:rsid w:val="00B30AB2"/>
    <w:rsid w:val="00B325BE"/>
    <w:rsid w:val="00B3279A"/>
    <w:rsid w:val="00B3490F"/>
    <w:rsid w:val="00B34BB7"/>
    <w:rsid w:val="00B34F0A"/>
    <w:rsid w:val="00B357FB"/>
    <w:rsid w:val="00B35B4D"/>
    <w:rsid w:val="00B361AA"/>
    <w:rsid w:val="00B362F0"/>
    <w:rsid w:val="00B36652"/>
    <w:rsid w:val="00B371CA"/>
    <w:rsid w:val="00B38968"/>
    <w:rsid w:val="00B40047"/>
    <w:rsid w:val="00B425AB"/>
    <w:rsid w:val="00B42B94"/>
    <w:rsid w:val="00B43417"/>
    <w:rsid w:val="00B437DC"/>
    <w:rsid w:val="00B44085"/>
    <w:rsid w:val="00B44A3F"/>
    <w:rsid w:val="00B44C57"/>
    <w:rsid w:val="00B45279"/>
    <w:rsid w:val="00B46CA1"/>
    <w:rsid w:val="00B47090"/>
    <w:rsid w:val="00B505B7"/>
    <w:rsid w:val="00B51D37"/>
    <w:rsid w:val="00B5217C"/>
    <w:rsid w:val="00B532D1"/>
    <w:rsid w:val="00B54E42"/>
    <w:rsid w:val="00B56300"/>
    <w:rsid w:val="00B57903"/>
    <w:rsid w:val="00B57925"/>
    <w:rsid w:val="00B5A713"/>
    <w:rsid w:val="00B601BB"/>
    <w:rsid w:val="00B602A5"/>
    <w:rsid w:val="00B61E3E"/>
    <w:rsid w:val="00B62203"/>
    <w:rsid w:val="00B6348C"/>
    <w:rsid w:val="00B63E49"/>
    <w:rsid w:val="00B6432A"/>
    <w:rsid w:val="00B67A79"/>
    <w:rsid w:val="00B67EE0"/>
    <w:rsid w:val="00B70227"/>
    <w:rsid w:val="00B70852"/>
    <w:rsid w:val="00B70E31"/>
    <w:rsid w:val="00B71100"/>
    <w:rsid w:val="00B722AE"/>
    <w:rsid w:val="00B72335"/>
    <w:rsid w:val="00B72D62"/>
    <w:rsid w:val="00B735CF"/>
    <w:rsid w:val="00B74D21"/>
    <w:rsid w:val="00B767AF"/>
    <w:rsid w:val="00B77926"/>
    <w:rsid w:val="00B77DBC"/>
    <w:rsid w:val="00B80251"/>
    <w:rsid w:val="00B80511"/>
    <w:rsid w:val="00B80798"/>
    <w:rsid w:val="00B80876"/>
    <w:rsid w:val="00B82C3C"/>
    <w:rsid w:val="00B82DE6"/>
    <w:rsid w:val="00B83137"/>
    <w:rsid w:val="00B831CD"/>
    <w:rsid w:val="00B835F7"/>
    <w:rsid w:val="00B8363A"/>
    <w:rsid w:val="00B846F6"/>
    <w:rsid w:val="00B8491B"/>
    <w:rsid w:val="00B85329"/>
    <w:rsid w:val="00B85446"/>
    <w:rsid w:val="00B8684B"/>
    <w:rsid w:val="00B8701A"/>
    <w:rsid w:val="00B8775D"/>
    <w:rsid w:val="00B903B1"/>
    <w:rsid w:val="00B908C7"/>
    <w:rsid w:val="00B91B73"/>
    <w:rsid w:val="00B91B9D"/>
    <w:rsid w:val="00B965B5"/>
    <w:rsid w:val="00B96F52"/>
    <w:rsid w:val="00B97BCF"/>
    <w:rsid w:val="00BA1A1A"/>
    <w:rsid w:val="00BA1B71"/>
    <w:rsid w:val="00BA1CEE"/>
    <w:rsid w:val="00BA1D63"/>
    <w:rsid w:val="00BA3176"/>
    <w:rsid w:val="00BA3CC8"/>
    <w:rsid w:val="00BA5E20"/>
    <w:rsid w:val="00BA607C"/>
    <w:rsid w:val="00BA60E5"/>
    <w:rsid w:val="00BA656F"/>
    <w:rsid w:val="00BA6734"/>
    <w:rsid w:val="00BA76BD"/>
    <w:rsid w:val="00BB02B2"/>
    <w:rsid w:val="00BB1924"/>
    <w:rsid w:val="00BB372E"/>
    <w:rsid w:val="00BB3E2A"/>
    <w:rsid w:val="00BB42E4"/>
    <w:rsid w:val="00BB48A7"/>
    <w:rsid w:val="00BB7121"/>
    <w:rsid w:val="00BC036D"/>
    <w:rsid w:val="00BC0479"/>
    <w:rsid w:val="00BC1651"/>
    <w:rsid w:val="00BC16F5"/>
    <w:rsid w:val="00BC18FF"/>
    <w:rsid w:val="00BC287D"/>
    <w:rsid w:val="00BC2A38"/>
    <w:rsid w:val="00BC4315"/>
    <w:rsid w:val="00BC46EB"/>
    <w:rsid w:val="00BC5075"/>
    <w:rsid w:val="00BC57FE"/>
    <w:rsid w:val="00BC5D59"/>
    <w:rsid w:val="00BC643B"/>
    <w:rsid w:val="00BC7199"/>
    <w:rsid w:val="00BC7A0D"/>
    <w:rsid w:val="00BD0246"/>
    <w:rsid w:val="00BD0770"/>
    <w:rsid w:val="00BD081E"/>
    <w:rsid w:val="00BD0A30"/>
    <w:rsid w:val="00BD2A41"/>
    <w:rsid w:val="00BD3144"/>
    <w:rsid w:val="00BD32E5"/>
    <w:rsid w:val="00BD36C4"/>
    <w:rsid w:val="00BD4443"/>
    <w:rsid w:val="00BD48FC"/>
    <w:rsid w:val="00BD4BC6"/>
    <w:rsid w:val="00BD5729"/>
    <w:rsid w:val="00BD6E1A"/>
    <w:rsid w:val="00BD79DE"/>
    <w:rsid w:val="00BD7D90"/>
    <w:rsid w:val="00BD7F2A"/>
    <w:rsid w:val="00BE0BBA"/>
    <w:rsid w:val="00BE0E73"/>
    <w:rsid w:val="00BE1095"/>
    <w:rsid w:val="00BE150A"/>
    <w:rsid w:val="00BE235C"/>
    <w:rsid w:val="00BE3503"/>
    <w:rsid w:val="00BE66F3"/>
    <w:rsid w:val="00BE6767"/>
    <w:rsid w:val="00BE686C"/>
    <w:rsid w:val="00BE78EC"/>
    <w:rsid w:val="00BF159F"/>
    <w:rsid w:val="00BF1E95"/>
    <w:rsid w:val="00BF1EB9"/>
    <w:rsid w:val="00BF270B"/>
    <w:rsid w:val="00BF3D2C"/>
    <w:rsid w:val="00BF46EE"/>
    <w:rsid w:val="00BF536D"/>
    <w:rsid w:val="00BF5AA3"/>
    <w:rsid w:val="00BF646E"/>
    <w:rsid w:val="00BF6AEC"/>
    <w:rsid w:val="00C0261C"/>
    <w:rsid w:val="00C02C29"/>
    <w:rsid w:val="00C04C1A"/>
    <w:rsid w:val="00C05333"/>
    <w:rsid w:val="00C05E81"/>
    <w:rsid w:val="00C0613C"/>
    <w:rsid w:val="00C0683F"/>
    <w:rsid w:val="00C10445"/>
    <w:rsid w:val="00C10D05"/>
    <w:rsid w:val="00C12093"/>
    <w:rsid w:val="00C126F2"/>
    <w:rsid w:val="00C1296F"/>
    <w:rsid w:val="00C12DAE"/>
    <w:rsid w:val="00C13970"/>
    <w:rsid w:val="00C13DF9"/>
    <w:rsid w:val="00C1412F"/>
    <w:rsid w:val="00C14EDE"/>
    <w:rsid w:val="00C14FBA"/>
    <w:rsid w:val="00C15260"/>
    <w:rsid w:val="00C15484"/>
    <w:rsid w:val="00C15B1D"/>
    <w:rsid w:val="00C15EA1"/>
    <w:rsid w:val="00C16D0A"/>
    <w:rsid w:val="00C174DB"/>
    <w:rsid w:val="00C17A8E"/>
    <w:rsid w:val="00C217E5"/>
    <w:rsid w:val="00C22217"/>
    <w:rsid w:val="00C22733"/>
    <w:rsid w:val="00C22EF0"/>
    <w:rsid w:val="00C2378F"/>
    <w:rsid w:val="00C24A60"/>
    <w:rsid w:val="00C24F70"/>
    <w:rsid w:val="00C25615"/>
    <w:rsid w:val="00C25AC8"/>
    <w:rsid w:val="00C25DC2"/>
    <w:rsid w:val="00C26A06"/>
    <w:rsid w:val="00C27A65"/>
    <w:rsid w:val="00C328CB"/>
    <w:rsid w:val="00C33479"/>
    <w:rsid w:val="00C33A4C"/>
    <w:rsid w:val="00C33D4C"/>
    <w:rsid w:val="00C34479"/>
    <w:rsid w:val="00C35B6D"/>
    <w:rsid w:val="00C35F47"/>
    <w:rsid w:val="00C36567"/>
    <w:rsid w:val="00C36AB7"/>
    <w:rsid w:val="00C40ED2"/>
    <w:rsid w:val="00C41488"/>
    <w:rsid w:val="00C41A61"/>
    <w:rsid w:val="00C41F10"/>
    <w:rsid w:val="00C42942"/>
    <w:rsid w:val="00C42A3D"/>
    <w:rsid w:val="00C432DD"/>
    <w:rsid w:val="00C4423A"/>
    <w:rsid w:val="00C4588F"/>
    <w:rsid w:val="00C46F2A"/>
    <w:rsid w:val="00C4748A"/>
    <w:rsid w:val="00C47689"/>
    <w:rsid w:val="00C4773B"/>
    <w:rsid w:val="00C501FE"/>
    <w:rsid w:val="00C50778"/>
    <w:rsid w:val="00C51B44"/>
    <w:rsid w:val="00C520D7"/>
    <w:rsid w:val="00C55E4B"/>
    <w:rsid w:val="00C56702"/>
    <w:rsid w:val="00C56957"/>
    <w:rsid w:val="00C5784B"/>
    <w:rsid w:val="00C60030"/>
    <w:rsid w:val="00C60090"/>
    <w:rsid w:val="00C601F2"/>
    <w:rsid w:val="00C6031A"/>
    <w:rsid w:val="00C63780"/>
    <w:rsid w:val="00C639FF"/>
    <w:rsid w:val="00C63CB4"/>
    <w:rsid w:val="00C64195"/>
    <w:rsid w:val="00C6442A"/>
    <w:rsid w:val="00C64850"/>
    <w:rsid w:val="00C6492D"/>
    <w:rsid w:val="00C64A0A"/>
    <w:rsid w:val="00C64D15"/>
    <w:rsid w:val="00C66088"/>
    <w:rsid w:val="00C67077"/>
    <w:rsid w:val="00C67C4C"/>
    <w:rsid w:val="00C67F21"/>
    <w:rsid w:val="00C70BA0"/>
    <w:rsid w:val="00C711A6"/>
    <w:rsid w:val="00C7146A"/>
    <w:rsid w:val="00C72419"/>
    <w:rsid w:val="00C74B5D"/>
    <w:rsid w:val="00C74F74"/>
    <w:rsid w:val="00C7530F"/>
    <w:rsid w:val="00C7554B"/>
    <w:rsid w:val="00C76858"/>
    <w:rsid w:val="00C76CFF"/>
    <w:rsid w:val="00C8094C"/>
    <w:rsid w:val="00C80951"/>
    <w:rsid w:val="00C8205E"/>
    <w:rsid w:val="00C8223A"/>
    <w:rsid w:val="00C82EB5"/>
    <w:rsid w:val="00C85220"/>
    <w:rsid w:val="00C85D24"/>
    <w:rsid w:val="00C86D1E"/>
    <w:rsid w:val="00C87966"/>
    <w:rsid w:val="00C90024"/>
    <w:rsid w:val="00C902DE"/>
    <w:rsid w:val="00C916AE"/>
    <w:rsid w:val="00C91871"/>
    <w:rsid w:val="00C91C74"/>
    <w:rsid w:val="00C932C2"/>
    <w:rsid w:val="00C93AAA"/>
    <w:rsid w:val="00C942B0"/>
    <w:rsid w:val="00C95FCD"/>
    <w:rsid w:val="00C96E13"/>
    <w:rsid w:val="00C97188"/>
    <w:rsid w:val="00CA0639"/>
    <w:rsid w:val="00CA0B8B"/>
    <w:rsid w:val="00CA11D0"/>
    <w:rsid w:val="00CA1329"/>
    <w:rsid w:val="00CA2E02"/>
    <w:rsid w:val="00CA40D7"/>
    <w:rsid w:val="00CA48F2"/>
    <w:rsid w:val="00CA4B4A"/>
    <w:rsid w:val="00CA583A"/>
    <w:rsid w:val="00CA5EC6"/>
    <w:rsid w:val="00CA787C"/>
    <w:rsid w:val="00CA7DD6"/>
    <w:rsid w:val="00CB06E8"/>
    <w:rsid w:val="00CB1517"/>
    <w:rsid w:val="00CB175D"/>
    <w:rsid w:val="00CB1C60"/>
    <w:rsid w:val="00CB1E33"/>
    <w:rsid w:val="00CB1ED4"/>
    <w:rsid w:val="00CB21F5"/>
    <w:rsid w:val="00CB31A0"/>
    <w:rsid w:val="00CB5744"/>
    <w:rsid w:val="00CB5956"/>
    <w:rsid w:val="00CB6439"/>
    <w:rsid w:val="00CB6AC6"/>
    <w:rsid w:val="00CB7022"/>
    <w:rsid w:val="00CB70FC"/>
    <w:rsid w:val="00CB773E"/>
    <w:rsid w:val="00CB7BC5"/>
    <w:rsid w:val="00CB7F1D"/>
    <w:rsid w:val="00CC031B"/>
    <w:rsid w:val="00CC03C5"/>
    <w:rsid w:val="00CC0A50"/>
    <w:rsid w:val="00CC141E"/>
    <w:rsid w:val="00CC14A1"/>
    <w:rsid w:val="00CC18DD"/>
    <w:rsid w:val="00CC28D5"/>
    <w:rsid w:val="00CC3C11"/>
    <w:rsid w:val="00CC3DB0"/>
    <w:rsid w:val="00CC586D"/>
    <w:rsid w:val="00CC6C17"/>
    <w:rsid w:val="00CC7DBC"/>
    <w:rsid w:val="00CD1BA3"/>
    <w:rsid w:val="00CD1D23"/>
    <w:rsid w:val="00CD1E54"/>
    <w:rsid w:val="00CD1FB9"/>
    <w:rsid w:val="00CD23F6"/>
    <w:rsid w:val="00CD3612"/>
    <w:rsid w:val="00CD3E69"/>
    <w:rsid w:val="00CD4224"/>
    <w:rsid w:val="00CD4948"/>
    <w:rsid w:val="00CD6411"/>
    <w:rsid w:val="00CD6B7D"/>
    <w:rsid w:val="00CD6ECE"/>
    <w:rsid w:val="00CD7C58"/>
    <w:rsid w:val="00CD7CE8"/>
    <w:rsid w:val="00CD7D29"/>
    <w:rsid w:val="00CE0847"/>
    <w:rsid w:val="00CE0B6C"/>
    <w:rsid w:val="00CE11D0"/>
    <w:rsid w:val="00CE1F94"/>
    <w:rsid w:val="00CE2645"/>
    <w:rsid w:val="00CE3137"/>
    <w:rsid w:val="00CE4708"/>
    <w:rsid w:val="00CE4C50"/>
    <w:rsid w:val="00CE5669"/>
    <w:rsid w:val="00CE5B62"/>
    <w:rsid w:val="00CE6858"/>
    <w:rsid w:val="00CE6A34"/>
    <w:rsid w:val="00CE7450"/>
    <w:rsid w:val="00CE770C"/>
    <w:rsid w:val="00CF1271"/>
    <w:rsid w:val="00CF1CB5"/>
    <w:rsid w:val="00CF50BE"/>
    <w:rsid w:val="00CF538C"/>
    <w:rsid w:val="00CF5874"/>
    <w:rsid w:val="00CF6B95"/>
    <w:rsid w:val="00CF7625"/>
    <w:rsid w:val="00CF7E82"/>
    <w:rsid w:val="00D0182B"/>
    <w:rsid w:val="00D01BF1"/>
    <w:rsid w:val="00D01D93"/>
    <w:rsid w:val="00D01E66"/>
    <w:rsid w:val="00D0469C"/>
    <w:rsid w:val="00D04DB9"/>
    <w:rsid w:val="00D0506A"/>
    <w:rsid w:val="00D05C2A"/>
    <w:rsid w:val="00D06595"/>
    <w:rsid w:val="00D065D6"/>
    <w:rsid w:val="00D066BC"/>
    <w:rsid w:val="00D066FB"/>
    <w:rsid w:val="00D103BE"/>
    <w:rsid w:val="00D108D3"/>
    <w:rsid w:val="00D10FA1"/>
    <w:rsid w:val="00D11230"/>
    <w:rsid w:val="00D115AF"/>
    <w:rsid w:val="00D121AE"/>
    <w:rsid w:val="00D1289C"/>
    <w:rsid w:val="00D13305"/>
    <w:rsid w:val="00D14378"/>
    <w:rsid w:val="00D151DC"/>
    <w:rsid w:val="00D158F7"/>
    <w:rsid w:val="00D15A85"/>
    <w:rsid w:val="00D1666F"/>
    <w:rsid w:val="00D17759"/>
    <w:rsid w:val="00D205CB"/>
    <w:rsid w:val="00D2071A"/>
    <w:rsid w:val="00D211C6"/>
    <w:rsid w:val="00D218E6"/>
    <w:rsid w:val="00D22F36"/>
    <w:rsid w:val="00D22F44"/>
    <w:rsid w:val="00D2350E"/>
    <w:rsid w:val="00D24629"/>
    <w:rsid w:val="00D25177"/>
    <w:rsid w:val="00D27213"/>
    <w:rsid w:val="00D30F73"/>
    <w:rsid w:val="00D30F97"/>
    <w:rsid w:val="00D311F3"/>
    <w:rsid w:val="00D313A0"/>
    <w:rsid w:val="00D3222B"/>
    <w:rsid w:val="00D322A1"/>
    <w:rsid w:val="00D32407"/>
    <w:rsid w:val="00D32B05"/>
    <w:rsid w:val="00D3313E"/>
    <w:rsid w:val="00D34084"/>
    <w:rsid w:val="00D34338"/>
    <w:rsid w:val="00D35929"/>
    <w:rsid w:val="00D36F9C"/>
    <w:rsid w:val="00D36FE0"/>
    <w:rsid w:val="00D37EBD"/>
    <w:rsid w:val="00D40799"/>
    <w:rsid w:val="00D413EB"/>
    <w:rsid w:val="00D41A06"/>
    <w:rsid w:val="00D41D37"/>
    <w:rsid w:val="00D42377"/>
    <w:rsid w:val="00D424BD"/>
    <w:rsid w:val="00D42ABF"/>
    <w:rsid w:val="00D42F40"/>
    <w:rsid w:val="00D43A58"/>
    <w:rsid w:val="00D45B67"/>
    <w:rsid w:val="00D47853"/>
    <w:rsid w:val="00D5034A"/>
    <w:rsid w:val="00D51F49"/>
    <w:rsid w:val="00D521B4"/>
    <w:rsid w:val="00D52AE4"/>
    <w:rsid w:val="00D556D2"/>
    <w:rsid w:val="00D55EE8"/>
    <w:rsid w:val="00D560D1"/>
    <w:rsid w:val="00D562CB"/>
    <w:rsid w:val="00D569D1"/>
    <w:rsid w:val="00D56AD8"/>
    <w:rsid w:val="00D56C05"/>
    <w:rsid w:val="00D56CF1"/>
    <w:rsid w:val="00D5785A"/>
    <w:rsid w:val="00D60FC1"/>
    <w:rsid w:val="00D61AE3"/>
    <w:rsid w:val="00D62769"/>
    <w:rsid w:val="00D631C2"/>
    <w:rsid w:val="00D63293"/>
    <w:rsid w:val="00D636DB"/>
    <w:rsid w:val="00D6375F"/>
    <w:rsid w:val="00D63E44"/>
    <w:rsid w:val="00D64C48"/>
    <w:rsid w:val="00D64D9C"/>
    <w:rsid w:val="00D65E2A"/>
    <w:rsid w:val="00D65F9D"/>
    <w:rsid w:val="00D6680B"/>
    <w:rsid w:val="00D70C8B"/>
    <w:rsid w:val="00D7142C"/>
    <w:rsid w:val="00D72A9B"/>
    <w:rsid w:val="00D72BF3"/>
    <w:rsid w:val="00D72F4F"/>
    <w:rsid w:val="00D730CD"/>
    <w:rsid w:val="00D731C4"/>
    <w:rsid w:val="00D73A1E"/>
    <w:rsid w:val="00D7449C"/>
    <w:rsid w:val="00D74EB4"/>
    <w:rsid w:val="00D7623D"/>
    <w:rsid w:val="00D801FC"/>
    <w:rsid w:val="00D81862"/>
    <w:rsid w:val="00D8577F"/>
    <w:rsid w:val="00D85BE0"/>
    <w:rsid w:val="00D8645A"/>
    <w:rsid w:val="00D87FD7"/>
    <w:rsid w:val="00D90A3C"/>
    <w:rsid w:val="00D91466"/>
    <w:rsid w:val="00D915ED"/>
    <w:rsid w:val="00D91DE4"/>
    <w:rsid w:val="00D92300"/>
    <w:rsid w:val="00D925ED"/>
    <w:rsid w:val="00D92E8A"/>
    <w:rsid w:val="00D947D4"/>
    <w:rsid w:val="00D94AFC"/>
    <w:rsid w:val="00D950E6"/>
    <w:rsid w:val="00D95774"/>
    <w:rsid w:val="00D96323"/>
    <w:rsid w:val="00D966BA"/>
    <w:rsid w:val="00D97047"/>
    <w:rsid w:val="00D9710C"/>
    <w:rsid w:val="00D97556"/>
    <w:rsid w:val="00DA20EC"/>
    <w:rsid w:val="00DA30F2"/>
    <w:rsid w:val="00DA3619"/>
    <w:rsid w:val="00DA4D50"/>
    <w:rsid w:val="00DA7AE4"/>
    <w:rsid w:val="00DB0B88"/>
    <w:rsid w:val="00DB1652"/>
    <w:rsid w:val="00DB203E"/>
    <w:rsid w:val="00DB21C4"/>
    <w:rsid w:val="00DB3689"/>
    <w:rsid w:val="00DB4672"/>
    <w:rsid w:val="00DB561C"/>
    <w:rsid w:val="00DB5773"/>
    <w:rsid w:val="00DB58A6"/>
    <w:rsid w:val="00DB6B99"/>
    <w:rsid w:val="00DB716F"/>
    <w:rsid w:val="00DC001A"/>
    <w:rsid w:val="00DC01F8"/>
    <w:rsid w:val="00DC2007"/>
    <w:rsid w:val="00DC3F3F"/>
    <w:rsid w:val="00DC7E6A"/>
    <w:rsid w:val="00DD018C"/>
    <w:rsid w:val="00DD22BB"/>
    <w:rsid w:val="00DD2952"/>
    <w:rsid w:val="00DD37D4"/>
    <w:rsid w:val="00DD4D71"/>
    <w:rsid w:val="00DD4F44"/>
    <w:rsid w:val="00DD5DA1"/>
    <w:rsid w:val="00DD5E72"/>
    <w:rsid w:val="00DD61BB"/>
    <w:rsid w:val="00DD686C"/>
    <w:rsid w:val="00DD68FE"/>
    <w:rsid w:val="00DD7E0C"/>
    <w:rsid w:val="00DE07AD"/>
    <w:rsid w:val="00DE07EF"/>
    <w:rsid w:val="00DE2AC3"/>
    <w:rsid w:val="00DE2E40"/>
    <w:rsid w:val="00DE3356"/>
    <w:rsid w:val="00DE3598"/>
    <w:rsid w:val="00DE3FBD"/>
    <w:rsid w:val="00DE43CD"/>
    <w:rsid w:val="00DE43F5"/>
    <w:rsid w:val="00DE4952"/>
    <w:rsid w:val="00DE4A7B"/>
    <w:rsid w:val="00DE51B1"/>
    <w:rsid w:val="00DE65FB"/>
    <w:rsid w:val="00DF234F"/>
    <w:rsid w:val="00DF4138"/>
    <w:rsid w:val="00DF420A"/>
    <w:rsid w:val="00DF43D0"/>
    <w:rsid w:val="00DF4591"/>
    <w:rsid w:val="00DF52A2"/>
    <w:rsid w:val="00DF5B9D"/>
    <w:rsid w:val="00DF7B6E"/>
    <w:rsid w:val="00E00F5D"/>
    <w:rsid w:val="00E02472"/>
    <w:rsid w:val="00E02DA8"/>
    <w:rsid w:val="00E041F0"/>
    <w:rsid w:val="00E04F3A"/>
    <w:rsid w:val="00E051C1"/>
    <w:rsid w:val="00E05379"/>
    <w:rsid w:val="00E0621E"/>
    <w:rsid w:val="00E069D1"/>
    <w:rsid w:val="00E1001A"/>
    <w:rsid w:val="00E11A45"/>
    <w:rsid w:val="00E11CD7"/>
    <w:rsid w:val="00E128D8"/>
    <w:rsid w:val="00E130C3"/>
    <w:rsid w:val="00E16652"/>
    <w:rsid w:val="00E16CEF"/>
    <w:rsid w:val="00E170ED"/>
    <w:rsid w:val="00E17EDF"/>
    <w:rsid w:val="00E2082D"/>
    <w:rsid w:val="00E221E2"/>
    <w:rsid w:val="00E2330D"/>
    <w:rsid w:val="00E239EE"/>
    <w:rsid w:val="00E24303"/>
    <w:rsid w:val="00E2596A"/>
    <w:rsid w:val="00E27A16"/>
    <w:rsid w:val="00E31D6D"/>
    <w:rsid w:val="00E320C4"/>
    <w:rsid w:val="00E327E3"/>
    <w:rsid w:val="00E340AB"/>
    <w:rsid w:val="00E344B0"/>
    <w:rsid w:val="00E34D06"/>
    <w:rsid w:val="00E356F8"/>
    <w:rsid w:val="00E375B4"/>
    <w:rsid w:val="00E4021B"/>
    <w:rsid w:val="00E4066F"/>
    <w:rsid w:val="00E406FC"/>
    <w:rsid w:val="00E40B29"/>
    <w:rsid w:val="00E40F7B"/>
    <w:rsid w:val="00E40F7C"/>
    <w:rsid w:val="00E4167C"/>
    <w:rsid w:val="00E419C1"/>
    <w:rsid w:val="00E41DC7"/>
    <w:rsid w:val="00E422D0"/>
    <w:rsid w:val="00E4335E"/>
    <w:rsid w:val="00E43E48"/>
    <w:rsid w:val="00E449B3"/>
    <w:rsid w:val="00E4686B"/>
    <w:rsid w:val="00E46CB5"/>
    <w:rsid w:val="00E46D60"/>
    <w:rsid w:val="00E47C33"/>
    <w:rsid w:val="00E47F58"/>
    <w:rsid w:val="00E5087C"/>
    <w:rsid w:val="00E50ACC"/>
    <w:rsid w:val="00E50E29"/>
    <w:rsid w:val="00E54BB5"/>
    <w:rsid w:val="00E54BFC"/>
    <w:rsid w:val="00E55018"/>
    <w:rsid w:val="00E55248"/>
    <w:rsid w:val="00E56D9D"/>
    <w:rsid w:val="00E572C5"/>
    <w:rsid w:val="00E57D91"/>
    <w:rsid w:val="00E602CD"/>
    <w:rsid w:val="00E60E2E"/>
    <w:rsid w:val="00E613E0"/>
    <w:rsid w:val="00E61964"/>
    <w:rsid w:val="00E620C8"/>
    <w:rsid w:val="00E6237A"/>
    <w:rsid w:val="00E62546"/>
    <w:rsid w:val="00E62EA2"/>
    <w:rsid w:val="00E63459"/>
    <w:rsid w:val="00E63813"/>
    <w:rsid w:val="00E64C53"/>
    <w:rsid w:val="00E6533A"/>
    <w:rsid w:val="00E6587A"/>
    <w:rsid w:val="00E70D4C"/>
    <w:rsid w:val="00E711A3"/>
    <w:rsid w:val="00E713DC"/>
    <w:rsid w:val="00E71A2D"/>
    <w:rsid w:val="00E7227E"/>
    <w:rsid w:val="00E724C5"/>
    <w:rsid w:val="00E72621"/>
    <w:rsid w:val="00E72FB3"/>
    <w:rsid w:val="00E74A73"/>
    <w:rsid w:val="00E74E4B"/>
    <w:rsid w:val="00E75CA7"/>
    <w:rsid w:val="00E75F7A"/>
    <w:rsid w:val="00E76487"/>
    <w:rsid w:val="00E77B59"/>
    <w:rsid w:val="00E8095E"/>
    <w:rsid w:val="00E80A26"/>
    <w:rsid w:val="00E82203"/>
    <w:rsid w:val="00E823C1"/>
    <w:rsid w:val="00E8260D"/>
    <w:rsid w:val="00E82DB7"/>
    <w:rsid w:val="00E83C85"/>
    <w:rsid w:val="00E83D8D"/>
    <w:rsid w:val="00E84CCC"/>
    <w:rsid w:val="00E8544F"/>
    <w:rsid w:val="00E8579C"/>
    <w:rsid w:val="00E865FE"/>
    <w:rsid w:val="00E91408"/>
    <w:rsid w:val="00E91759"/>
    <w:rsid w:val="00E954D4"/>
    <w:rsid w:val="00E9654B"/>
    <w:rsid w:val="00E96701"/>
    <w:rsid w:val="00EA0115"/>
    <w:rsid w:val="00EA13E4"/>
    <w:rsid w:val="00EA14B5"/>
    <w:rsid w:val="00EA18DB"/>
    <w:rsid w:val="00EA2FBA"/>
    <w:rsid w:val="00EA3D5B"/>
    <w:rsid w:val="00EA3F54"/>
    <w:rsid w:val="00EA4DC5"/>
    <w:rsid w:val="00EA5664"/>
    <w:rsid w:val="00EA66DF"/>
    <w:rsid w:val="00EA6ADC"/>
    <w:rsid w:val="00EA6F6E"/>
    <w:rsid w:val="00EA6FA9"/>
    <w:rsid w:val="00EA773D"/>
    <w:rsid w:val="00EB03E6"/>
    <w:rsid w:val="00EB0609"/>
    <w:rsid w:val="00EB13A7"/>
    <w:rsid w:val="00EB14DF"/>
    <w:rsid w:val="00EB1A0D"/>
    <w:rsid w:val="00EB1A4D"/>
    <w:rsid w:val="00EB1CF6"/>
    <w:rsid w:val="00EB2BAA"/>
    <w:rsid w:val="00EB2EAE"/>
    <w:rsid w:val="00EB34EC"/>
    <w:rsid w:val="00EB3A07"/>
    <w:rsid w:val="00EB44E3"/>
    <w:rsid w:val="00EB54FA"/>
    <w:rsid w:val="00EB5539"/>
    <w:rsid w:val="00EB6B38"/>
    <w:rsid w:val="00EB77DA"/>
    <w:rsid w:val="00EC04E6"/>
    <w:rsid w:val="00EC05BA"/>
    <w:rsid w:val="00EC067C"/>
    <w:rsid w:val="00EC09E5"/>
    <w:rsid w:val="00EC1ACD"/>
    <w:rsid w:val="00EC20A9"/>
    <w:rsid w:val="00EC20B8"/>
    <w:rsid w:val="00EC211D"/>
    <w:rsid w:val="00EC2523"/>
    <w:rsid w:val="00EC3F31"/>
    <w:rsid w:val="00EC4064"/>
    <w:rsid w:val="00EC52E7"/>
    <w:rsid w:val="00EC5809"/>
    <w:rsid w:val="00EC7E0E"/>
    <w:rsid w:val="00ED0D30"/>
    <w:rsid w:val="00ED1814"/>
    <w:rsid w:val="00ED1B68"/>
    <w:rsid w:val="00ED3698"/>
    <w:rsid w:val="00ED4794"/>
    <w:rsid w:val="00ED6C80"/>
    <w:rsid w:val="00ED6E82"/>
    <w:rsid w:val="00ED7B59"/>
    <w:rsid w:val="00EE265C"/>
    <w:rsid w:val="00EE3A4E"/>
    <w:rsid w:val="00EE5A60"/>
    <w:rsid w:val="00EE5C63"/>
    <w:rsid w:val="00EE67D7"/>
    <w:rsid w:val="00EE72DF"/>
    <w:rsid w:val="00EE7AB2"/>
    <w:rsid w:val="00EF359C"/>
    <w:rsid w:val="00EF3F95"/>
    <w:rsid w:val="00EF416F"/>
    <w:rsid w:val="00EF4598"/>
    <w:rsid w:val="00EF5286"/>
    <w:rsid w:val="00EF6429"/>
    <w:rsid w:val="00EF6F3A"/>
    <w:rsid w:val="00F00206"/>
    <w:rsid w:val="00F00449"/>
    <w:rsid w:val="00F0095C"/>
    <w:rsid w:val="00F00A80"/>
    <w:rsid w:val="00F01129"/>
    <w:rsid w:val="00F01784"/>
    <w:rsid w:val="00F01CCA"/>
    <w:rsid w:val="00F01F2C"/>
    <w:rsid w:val="00F02104"/>
    <w:rsid w:val="00F04EF6"/>
    <w:rsid w:val="00F06895"/>
    <w:rsid w:val="00F06C02"/>
    <w:rsid w:val="00F06C17"/>
    <w:rsid w:val="00F07437"/>
    <w:rsid w:val="00F0791E"/>
    <w:rsid w:val="00F10496"/>
    <w:rsid w:val="00F121B2"/>
    <w:rsid w:val="00F12ED1"/>
    <w:rsid w:val="00F135F2"/>
    <w:rsid w:val="00F138B4"/>
    <w:rsid w:val="00F13C82"/>
    <w:rsid w:val="00F151C9"/>
    <w:rsid w:val="00F157E5"/>
    <w:rsid w:val="00F1632B"/>
    <w:rsid w:val="00F177A9"/>
    <w:rsid w:val="00F17BFD"/>
    <w:rsid w:val="00F202CA"/>
    <w:rsid w:val="00F223A7"/>
    <w:rsid w:val="00F22CD2"/>
    <w:rsid w:val="00F23A01"/>
    <w:rsid w:val="00F25E59"/>
    <w:rsid w:val="00F2688C"/>
    <w:rsid w:val="00F26A64"/>
    <w:rsid w:val="00F31B1C"/>
    <w:rsid w:val="00F31FBC"/>
    <w:rsid w:val="00F334CB"/>
    <w:rsid w:val="00F3495A"/>
    <w:rsid w:val="00F34E2C"/>
    <w:rsid w:val="00F370BC"/>
    <w:rsid w:val="00F37143"/>
    <w:rsid w:val="00F37357"/>
    <w:rsid w:val="00F37800"/>
    <w:rsid w:val="00F37F17"/>
    <w:rsid w:val="00F40783"/>
    <w:rsid w:val="00F415FC"/>
    <w:rsid w:val="00F41810"/>
    <w:rsid w:val="00F41D55"/>
    <w:rsid w:val="00F42CD8"/>
    <w:rsid w:val="00F430C2"/>
    <w:rsid w:val="00F43624"/>
    <w:rsid w:val="00F43EF6"/>
    <w:rsid w:val="00F44134"/>
    <w:rsid w:val="00F46792"/>
    <w:rsid w:val="00F50562"/>
    <w:rsid w:val="00F507D0"/>
    <w:rsid w:val="00F50A92"/>
    <w:rsid w:val="00F50B0B"/>
    <w:rsid w:val="00F50D01"/>
    <w:rsid w:val="00F50F58"/>
    <w:rsid w:val="00F51D28"/>
    <w:rsid w:val="00F52D4E"/>
    <w:rsid w:val="00F546B9"/>
    <w:rsid w:val="00F551E2"/>
    <w:rsid w:val="00F55731"/>
    <w:rsid w:val="00F56BC1"/>
    <w:rsid w:val="00F574EA"/>
    <w:rsid w:val="00F57888"/>
    <w:rsid w:val="00F57EC1"/>
    <w:rsid w:val="00F611FE"/>
    <w:rsid w:val="00F618C4"/>
    <w:rsid w:val="00F62908"/>
    <w:rsid w:val="00F6544B"/>
    <w:rsid w:val="00F65774"/>
    <w:rsid w:val="00F65A34"/>
    <w:rsid w:val="00F65AC1"/>
    <w:rsid w:val="00F65F4C"/>
    <w:rsid w:val="00F715E9"/>
    <w:rsid w:val="00F71A60"/>
    <w:rsid w:val="00F725DA"/>
    <w:rsid w:val="00F73713"/>
    <w:rsid w:val="00F73E48"/>
    <w:rsid w:val="00F7536E"/>
    <w:rsid w:val="00F75652"/>
    <w:rsid w:val="00F76137"/>
    <w:rsid w:val="00F7782D"/>
    <w:rsid w:val="00F8074E"/>
    <w:rsid w:val="00F80833"/>
    <w:rsid w:val="00F80C0A"/>
    <w:rsid w:val="00F80CB0"/>
    <w:rsid w:val="00F8168B"/>
    <w:rsid w:val="00F81CF2"/>
    <w:rsid w:val="00F81F93"/>
    <w:rsid w:val="00F84898"/>
    <w:rsid w:val="00F857D1"/>
    <w:rsid w:val="00F85AF4"/>
    <w:rsid w:val="00F86296"/>
    <w:rsid w:val="00F862CA"/>
    <w:rsid w:val="00F86FD9"/>
    <w:rsid w:val="00F8729E"/>
    <w:rsid w:val="00F87E94"/>
    <w:rsid w:val="00F914E7"/>
    <w:rsid w:val="00F91DCC"/>
    <w:rsid w:val="00F922FB"/>
    <w:rsid w:val="00F9323F"/>
    <w:rsid w:val="00F939E9"/>
    <w:rsid w:val="00F943FE"/>
    <w:rsid w:val="00F95814"/>
    <w:rsid w:val="00F95CE9"/>
    <w:rsid w:val="00F95F42"/>
    <w:rsid w:val="00F97100"/>
    <w:rsid w:val="00FA01D9"/>
    <w:rsid w:val="00FA0D18"/>
    <w:rsid w:val="00FA2854"/>
    <w:rsid w:val="00FA383E"/>
    <w:rsid w:val="00FA473D"/>
    <w:rsid w:val="00FA6193"/>
    <w:rsid w:val="00FA754E"/>
    <w:rsid w:val="00FA7880"/>
    <w:rsid w:val="00FB0401"/>
    <w:rsid w:val="00FB0FD3"/>
    <w:rsid w:val="00FB1462"/>
    <w:rsid w:val="00FB43D2"/>
    <w:rsid w:val="00FB4A17"/>
    <w:rsid w:val="00FB529B"/>
    <w:rsid w:val="00FB57B1"/>
    <w:rsid w:val="00FB7ED6"/>
    <w:rsid w:val="00FC1DFB"/>
    <w:rsid w:val="00FC1EF2"/>
    <w:rsid w:val="00FC2D1F"/>
    <w:rsid w:val="00FC3343"/>
    <w:rsid w:val="00FC33BA"/>
    <w:rsid w:val="00FC35A7"/>
    <w:rsid w:val="00FC35AB"/>
    <w:rsid w:val="00FC3D88"/>
    <w:rsid w:val="00FC4BE9"/>
    <w:rsid w:val="00FC6134"/>
    <w:rsid w:val="00FC654D"/>
    <w:rsid w:val="00FC77CF"/>
    <w:rsid w:val="00FC7A59"/>
    <w:rsid w:val="00FD0555"/>
    <w:rsid w:val="00FD06F5"/>
    <w:rsid w:val="00FD1F02"/>
    <w:rsid w:val="00FD1F72"/>
    <w:rsid w:val="00FD1FF5"/>
    <w:rsid w:val="00FD2C46"/>
    <w:rsid w:val="00FD440B"/>
    <w:rsid w:val="00FD4994"/>
    <w:rsid w:val="00FD49DD"/>
    <w:rsid w:val="00FD5127"/>
    <w:rsid w:val="00FD5961"/>
    <w:rsid w:val="00FD6336"/>
    <w:rsid w:val="00FD6831"/>
    <w:rsid w:val="00FE3E4D"/>
    <w:rsid w:val="00FE3EFA"/>
    <w:rsid w:val="00FE51FD"/>
    <w:rsid w:val="00FE531A"/>
    <w:rsid w:val="00FE5C56"/>
    <w:rsid w:val="00FE5E20"/>
    <w:rsid w:val="00FE7AAC"/>
    <w:rsid w:val="00FE7B06"/>
    <w:rsid w:val="00FE7E98"/>
    <w:rsid w:val="00FF06BC"/>
    <w:rsid w:val="00FF06E2"/>
    <w:rsid w:val="00FF20AC"/>
    <w:rsid w:val="00FF36CD"/>
    <w:rsid w:val="00FF37BB"/>
    <w:rsid w:val="00FF3801"/>
    <w:rsid w:val="00FF3A27"/>
    <w:rsid w:val="00FF3B27"/>
    <w:rsid w:val="00FF4E8D"/>
    <w:rsid w:val="00FF5CFA"/>
    <w:rsid w:val="00FF762A"/>
    <w:rsid w:val="010B24F1"/>
    <w:rsid w:val="011604EF"/>
    <w:rsid w:val="0125F89E"/>
    <w:rsid w:val="015D59F3"/>
    <w:rsid w:val="016B0E25"/>
    <w:rsid w:val="01BBAE3E"/>
    <w:rsid w:val="01BE9462"/>
    <w:rsid w:val="01E2E2F3"/>
    <w:rsid w:val="01FBBA1A"/>
    <w:rsid w:val="0206AFC7"/>
    <w:rsid w:val="020B1D52"/>
    <w:rsid w:val="021E190F"/>
    <w:rsid w:val="02522EE0"/>
    <w:rsid w:val="0285732D"/>
    <w:rsid w:val="02A21E68"/>
    <w:rsid w:val="02B02531"/>
    <w:rsid w:val="03147337"/>
    <w:rsid w:val="0339C891"/>
    <w:rsid w:val="03821BF0"/>
    <w:rsid w:val="038E6E6D"/>
    <w:rsid w:val="03C9CCFB"/>
    <w:rsid w:val="0421D304"/>
    <w:rsid w:val="042C307A"/>
    <w:rsid w:val="043F060D"/>
    <w:rsid w:val="04501776"/>
    <w:rsid w:val="045444CB"/>
    <w:rsid w:val="0499B7CA"/>
    <w:rsid w:val="049F492F"/>
    <w:rsid w:val="04A7AEC5"/>
    <w:rsid w:val="04A934B1"/>
    <w:rsid w:val="04D6F175"/>
    <w:rsid w:val="04DFB510"/>
    <w:rsid w:val="04F956BC"/>
    <w:rsid w:val="04FF3845"/>
    <w:rsid w:val="05270E6F"/>
    <w:rsid w:val="0534A379"/>
    <w:rsid w:val="0540D63C"/>
    <w:rsid w:val="054D40A2"/>
    <w:rsid w:val="0563D8EA"/>
    <w:rsid w:val="05857785"/>
    <w:rsid w:val="05BC22E2"/>
    <w:rsid w:val="05F1DAB2"/>
    <w:rsid w:val="05F51D17"/>
    <w:rsid w:val="05FA5ACD"/>
    <w:rsid w:val="06186581"/>
    <w:rsid w:val="061A125A"/>
    <w:rsid w:val="068D5FAB"/>
    <w:rsid w:val="069044D9"/>
    <w:rsid w:val="06AD3904"/>
    <w:rsid w:val="070B981B"/>
    <w:rsid w:val="073E76AE"/>
    <w:rsid w:val="0741F3DF"/>
    <w:rsid w:val="07790180"/>
    <w:rsid w:val="079E3F29"/>
    <w:rsid w:val="07AD7840"/>
    <w:rsid w:val="07E63510"/>
    <w:rsid w:val="080B765C"/>
    <w:rsid w:val="080DEAE3"/>
    <w:rsid w:val="08350650"/>
    <w:rsid w:val="0836CA5E"/>
    <w:rsid w:val="08B55D8E"/>
    <w:rsid w:val="08C010E5"/>
    <w:rsid w:val="08D25449"/>
    <w:rsid w:val="08EB0150"/>
    <w:rsid w:val="08F2928B"/>
    <w:rsid w:val="09007CD1"/>
    <w:rsid w:val="09046341"/>
    <w:rsid w:val="096328B7"/>
    <w:rsid w:val="096FB986"/>
    <w:rsid w:val="098F3A84"/>
    <w:rsid w:val="09A20309"/>
    <w:rsid w:val="09DCD723"/>
    <w:rsid w:val="0A1D7FB1"/>
    <w:rsid w:val="0A1F3E12"/>
    <w:rsid w:val="0ACA681D"/>
    <w:rsid w:val="0ADF8045"/>
    <w:rsid w:val="0AFCBEE6"/>
    <w:rsid w:val="0B0511C5"/>
    <w:rsid w:val="0B1E389A"/>
    <w:rsid w:val="0B3DFFB2"/>
    <w:rsid w:val="0B4AF477"/>
    <w:rsid w:val="0C0B5F8B"/>
    <w:rsid w:val="0C26DC68"/>
    <w:rsid w:val="0C3C7A16"/>
    <w:rsid w:val="0C62C7AA"/>
    <w:rsid w:val="0CA55AC7"/>
    <w:rsid w:val="0CA8D602"/>
    <w:rsid w:val="0CB2B336"/>
    <w:rsid w:val="0D1C7987"/>
    <w:rsid w:val="0D3E65A3"/>
    <w:rsid w:val="0D41E811"/>
    <w:rsid w:val="0D50864C"/>
    <w:rsid w:val="0D52886E"/>
    <w:rsid w:val="0DC255AF"/>
    <w:rsid w:val="0E1896B6"/>
    <w:rsid w:val="0E2949E7"/>
    <w:rsid w:val="0E41DDFD"/>
    <w:rsid w:val="0E44C71B"/>
    <w:rsid w:val="0E5BE4EC"/>
    <w:rsid w:val="0EB1581D"/>
    <w:rsid w:val="0EB807C0"/>
    <w:rsid w:val="0F614278"/>
    <w:rsid w:val="0FB174C0"/>
    <w:rsid w:val="0FD8F21F"/>
    <w:rsid w:val="0FDA50AD"/>
    <w:rsid w:val="0FF13322"/>
    <w:rsid w:val="1005488F"/>
    <w:rsid w:val="1052BD05"/>
    <w:rsid w:val="105D2458"/>
    <w:rsid w:val="10E70A2C"/>
    <w:rsid w:val="10F600AB"/>
    <w:rsid w:val="10FF65BE"/>
    <w:rsid w:val="1105B302"/>
    <w:rsid w:val="1107F60A"/>
    <w:rsid w:val="113560F6"/>
    <w:rsid w:val="113DC936"/>
    <w:rsid w:val="115D1044"/>
    <w:rsid w:val="117B6C6C"/>
    <w:rsid w:val="11890C0F"/>
    <w:rsid w:val="11A43DF1"/>
    <w:rsid w:val="11BD7667"/>
    <w:rsid w:val="11D789DC"/>
    <w:rsid w:val="11F4DF9A"/>
    <w:rsid w:val="12275C01"/>
    <w:rsid w:val="12709A1C"/>
    <w:rsid w:val="1285445E"/>
    <w:rsid w:val="12A7ACFE"/>
    <w:rsid w:val="12D9971C"/>
    <w:rsid w:val="12DADE5C"/>
    <w:rsid w:val="12F29420"/>
    <w:rsid w:val="1319F9BE"/>
    <w:rsid w:val="13816540"/>
    <w:rsid w:val="13877E36"/>
    <w:rsid w:val="13940E1E"/>
    <w:rsid w:val="13DAFD0F"/>
    <w:rsid w:val="140C55D7"/>
    <w:rsid w:val="1416604A"/>
    <w:rsid w:val="1455171F"/>
    <w:rsid w:val="14C5A1CB"/>
    <w:rsid w:val="14C7346B"/>
    <w:rsid w:val="155DFF5F"/>
    <w:rsid w:val="156CFE9B"/>
    <w:rsid w:val="15954A9A"/>
    <w:rsid w:val="15BA112B"/>
    <w:rsid w:val="1616D817"/>
    <w:rsid w:val="163002E5"/>
    <w:rsid w:val="16546F78"/>
    <w:rsid w:val="166C062C"/>
    <w:rsid w:val="16A86F2D"/>
    <w:rsid w:val="16B0F170"/>
    <w:rsid w:val="16B98B4F"/>
    <w:rsid w:val="16D1879E"/>
    <w:rsid w:val="16E271E9"/>
    <w:rsid w:val="17445AF9"/>
    <w:rsid w:val="176D5513"/>
    <w:rsid w:val="1783B196"/>
    <w:rsid w:val="17A1252B"/>
    <w:rsid w:val="17BEB27B"/>
    <w:rsid w:val="17DA2BE6"/>
    <w:rsid w:val="180BA01F"/>
    <w:rsid w:val="180DC396"/>
    <w:rsid w:val="184753AA"/>
    <w:rsid w:val="18543E10"/>
    <w:rsid w:val="18A912E9"/>
    <w:rsid w:val="18B5DC99"/>
    <w:rsid w:val="18C96514"/>
    <w:rsid w:val="18D63B81"/>
    <w:rsid w:val="18D7B69F"/>
    <w:rsid w:val="18EFBE96"/>
    <w:rsid w:val="193B5DDE"/>
    <w:rsid w:val="19720BF9"/>
    <w:rsid w:val="1996C759"/>
    <w:rsid w:val="19B69CA0"/>
    <w:rsid w:val="19BB153A"/>
    <w:rsid w:val="19DAFC75"/>
    <w:rsid w:val="19E1A5D6"/>
    <w:rsid w:val="19E6911F"/>
    <w:rsid w:val="19E9C320"/>
    <w:rsid w:val="1A14D8E5"/>
    <w:rsid w:val="1A167903"/>
    <w:rsid w:val="1A32EC26"/>
    <w:rsid w:val="1A4D38A0"/>
    <w:rsid w:val="1A79CF5D"/>
    <w:rsid w:val="1A8EEFF4"/>
    <w:rsid w:val="1A94B85B"/>
    <w:rsid w:val="1A98F430"/>
    <w:rsid w:val="1A9C1421"/>
    <w:rsid w:val="1AEB1E69"/>
    <w:rsid w:val="1B2B8341"/>
    <w:rsid w:val="1B2BCE80"/>
    <w:rsid w:val="1B4B455C"/>
    <w:rsid w:val="1B4C71CE"/>
    <w:rsid w:val="1B5097B2"/>
    <w:rsid w:val="1B69D430"/>
    <w:rsid w:val="1B7A2E5A"/>
    <w:rsid w:val="1B8A7C6E"/>
    <w:rsid w:val="1B8B3D7E"/>
    <w:rsid w:val="1BB49575"/>
    <w:rsid w:val="1BC8FDE9"/>
    <w:rsid w:val="1BE1CF2B"/>
    <w:rsid w:val="1C04716D"/>
    <w:rsid w:val="1C22DCEE"/>
    <w:rsid w:val="1C32E4CF"/>
    <w:rsid w:val="1C40A95D"/>
    <w:rsid w:val="1C428C7A"/>
    <w:rsid w:val="1CD32509"/>
    <w:rsid w:val="1CE5BAA7"/>
    <w:rsid w:val="1D386B8D"/>
    <w:rsid w:val="1D6869BD"/>
    <w:rsid w:val="1D9BDB80"/>
    <w:rsid w:val="1DCD3AD1"/>
    <w:rsid w:val="1DCF8D3A"/>
    <w:rsid w:val="1DD56CA9"/>
    <w:rsid w:val="1DE1A0BE"/>
    <w:rsid w:val="1DE30E07"/>
    <w:rsid w:val="1DE3625D"/>
    <w:rsid w:val="1DE4A899"/>
    <w:rsid w:val="1DF41A5B"/>
    <w:rsid w:val="1E424392"/>
    <w:rsid w:val="1E5247A3"/>
    <w:rsid w:val="1E72EF15"/>
    <w:rsid w:val="1E75C693"/>
    <w:rsid w:val="1EC71D56"/>
    <w:rsid w:val="1EFC6291"/>
    <w:rsid w:val="1F096C57"/>
    <w:rsid w:val="1F2212BB"/>
    <w:rsid w:val="1F3A2116"/>
    <w:rsid w:val="1F3D976B"/>
    <w:rsid w:val="1F6BEE26"/>
    <w:rsid w:val="1F8F50CC"/>
    <w:rsid w:val="1FD167C2"/>
    <w:rsid w:val="1FDED5F0"/>
    <w:rsid w:val="1FF6AD85"/>
    <w:rsid w:val="2024282C"/>
    <w:rsid w:val="2069D1F2"/>
    <w:rsid w:val="208D73D6"/>
    <w:rsid w:val="212B690C"/>
    <w:rsid w:val="215D2351"/>
    <w:rsid w:val="2163DC31"/>
    <w:rsid w:val="216B4B56"/>
    <w:rsid w:val="21D01C69"/>
    <w:rsid w:val="21D583EC"/>
    <w:rsid w:val="21EF9223"/>
    <w:rsid w:val="21F3EFF1"/>
    <w:rsid w:val="21FD672C"/>
    <w:rsid w:val="22542478"/>
    <w:rsid w:val="229E589C"/>
    <w:rsid w:val="229FB6D7"/>
    <w:rsid w:val="22A42F08"/>
    <w:rsid w:val="22BE23F4"/>
    <w:rsid w:val="22D56CF6"/>
    <w:rsid w:val="23157DAC"/>
    <w:rsid w:val="2318240D"/>
    <w:rsid w:val="234D949F"/>
    <w:rsid w:val="23B8A9F9"/>
    <w:rsid w:val="23CEC2EC"/>
    <w:rsid w:val="23EB4701"/>
    <w:rsid w:val="240C56C8"/>
    <w:rsid w:val="241B0048"/>
    <w:rsid w:val="2448EAB4"/>
    <w:rsid w:val="244FC911"/>
    <w:rsid w:val="24975F51"/>
    <w:rsid w:val="24A4293A"/>
    <w:rsid w:val="24B369F4"/>
    <w:rsid w:val="25586D2D"/>
    <w:rsid w:val="255929C2"/>
    <w:rsid w:val="255B6F67"/>
    <w:rsid w:val="257D6ACE"/>
    <w:rsid w:val="258891C4"/>
    <w:rsid w:val="2594F30D"/>
    <w:rsid w:val="25A2D891"/>
    <w:rsid w:val="25D383D0"/>
    <w:rsid w:val="25E7D8B0"/>
    <w:rsid w:val="26118414"/>
    <w:rsid w:val="26279234"/>
    <w:rsid w:val="263C2508"/>
    <w:rsid w:val="264FE9A2"/>
    <w:rsid w:val="26682DED"/>
    <w:rsid w:val="266A8B54"/>
    <w:rsid w:val="2688093A"/>
    <w:rsid w:val="269C1CFE"/>
    <w:rsid w:val="26D2AE57"/>
    <w:rsid w:val="26D585E5"/>
    <w:rsid w:val="26F4B512"/>
    <w:rsid w:val="26FE3300"/>
    <w:rsid w:val="271E1A31"/>
    <w:rsid w:val="2792E38A"/>
    <w:rsid w:val="279EB724"/>
    <w:rsid w:val="27A8C7A7"/>
    <w:rsid w:val="27B144AC"/>
    <w:rsid w:val="27E1D325"/>
    <w:rsid w:val="27F2433E"/>
    <w:rsid w:val="2833DE39"/>
    <w:rsid w:val="2867F260"/>
    <w:rsid w:val="2878B739"/>
    <w:rsid w:val="289949A0"/>
    <w:rsid w:val="28C291F7"/>
    <w:rsid w:val="28F38071"/>
    <w:rsid w:val="2901AC62"/>
    <w:rsid w:val="29099494"/>
    <w:rsid w:val="296E2596"/>
    <w:rsid w:val="297D25DD"/>
    <w:rsid w:val="29A02384"/>
    <w:rsid w:val="29A506EE"/>
    <w:rsid w:val="29B2E316"/>
    <w:rsid w:val="29C12CFF"/>
    <w:rsid w:val="29D5C2A2"/>
    <w:rsid w:val="2A0D0693"/>
    <w:rsid w:val="2A1C20F2"/>
    <w:rsid w:val="2A348332"/>
    <w:rsid w:val="2A5B39DF"/>
    <w:rsid w:val="2A7F48F0"/>
    <w:rsid w:val="2AA6A58D"/>
    <w:rsid w:val="2AC29FDF"/>
    <w:rsid w:val="2AE24504"/>
    <w:rsid w:val="2AE9A7CB"/>
    <w:rsid w:val="2AFE7635"/>
    <w:rsid w:val="2B12082A"/>
    <w:rsid w:val="2B23051D"/>
    <w:rsid w:val="2B3BFDC4"/>
    <w:rsid w:val="2B5C6E56"/>
    <w:rsid w:val="2BA6D6B2"/>
    <w:rsid w:val="2BAB29D7"/>
    <w:rsid w:val="2BAF5169"/>
    <w:rsid w:val="2BB1CEC3"/>
    <w:rsid w:val="2BCD4FD9"/>
    <w:rsid w:val="2C1733F4"/>
    <w:rsid w:val="2C32CC13"/>
    <w:rsid w:val="2C4BB44C"/>
    <w:rsid w:val="2C512D2A"/>
    <w:rsid w:val="2C58936E"/>
    <w:rsid w:val="2C838BAD"/>
    <w:rsid w:val="2C8C6390"/>
    <w:rsid w:val="2CA3BB93"/>
    <w:rsid w:val="2CB33FCA"/>
    <w:rsid w:val="2CE67577"/>
    <w:rsid w:val="2CE9E77B"/>
    <w:rsid w:val="2D07DBB0"/>
    <w:rsid w:val="2D0C9837"/>
    <w:rsid w:val="2D10C7DC"/>
    <w:rsid w:val="2D3A0412"/>
    <w:rsid w:val="2D85D3ED"/>
    <w:rsid w:val="2DCC459B"/>
    <w:rsid w:val="2DFC63CD"/>
    <w:rsid w:val="2DFC85A8"/>
    <w:rsid w:val="2E28EE3C"/>
    <w:rsid w:val="2E58E4E6"/>
    <w:rsid w:val="2E5B5EC8"/>
    <w:rsid w:val="2E70A05A"/>
    <w:rsid w:val="2EA74D9F"/>
    <w:rsid w:val="2EAFA970"/>
    <w:rsid w:val="2ED88FB9"/>
    <w:rsid w:val="2EE803FC"/>
    <w:rsid w:val="2F4BD15E"/>
    <w:rsid w:val="2F5660FA"/>
    <w:rsid w:val="2F6EE18D"/>
    <w:rsid w:val="2FC1B01C"/>
    <w:rsid w:val="3009E85C"/>
    <w:rsid w:val="3025F167"/>
    <w:rsid w:val="303173DA"/>
    <w:rsid w:val="30329BE6"/>
    <w:rsid w:val="3036E023"/>
    <w:rsid w:val="3048C410"/>
    <w:rsid w:val="307DF1A0"/>
    <w:rsid w:val="308AAC94"/>
    <w:rsid w:val="30A37DF3"/>
    <w:rsid w:val="30B533C1"/>
    <w:rsid w:val="30CCEC9B"/>
    <w:rsid w:val="30F95C9A"/>
    <w:rsid w:val="312BF523"/>
    <w:rsid w:val="314D8E25"/>
    <w:rsid w:val="318689B4"/>
    <w:rsid w:val="319385B5"/>
    <w:rsid w:val="31D4DAD3"/>
    <w:rsid w:val="31D4EBAD"/>
    <w:rsid w:val="31D7E5EE"/>
    <w:rsid w:val="31DC1C35"/>
    <w:rsid w:val="31FD0300"/>
    <w:rsid w:val="32044059"/>
    <w:rsid w:val="320A19DA"/>
    <w:rsid w:val="325B2D0C"/>
    <w:rsid w:val="327D71E7"/>
    <w:rsid w:val="3292EDC8"/>
    <w:rsid w:val="32F7B898"/>
    <w:rsid w:val="3339F90D"/>
    <w:rsid w:val="33BDC7E0"/>
    <w:rsid w:val="33D9E2B0"/>
    <w:rsid w:val="3408898C"/>
    <w:rsid w:val="3411115C"/>
    <w:rsid w:val="342ADF51"/>
    <w:rsid w:val="3441DEE3"/>
    <w:rsid w:val="346CD68D"/>
    <w:rsid w:val="347CB4A5"/>
    <w:rsid w:val="34A16385"/>
    <w:rsid w:val="34AA2B57"/>
    <w:rsid w:val="34F9D765"/>
    <w:rsid w:val="34FE01BC"/>
    <w:rsid w:val="35251B77"/>
    <w:rsid w:val="352944F7"/>
    <w:rsid w:val="358EDF82"/>
    <w:rsid w:val="35E619C1"/>
    <w:rsid w:val="36443A6F"/>
    <w:rsid w:val="365B0DF0"/>
    <w:rsid w:val="365BA433"/>
    <w:rsid w:val="36AF8148"/>
    <w:rsid w:val="36BC9148"/>
    <w:rsid w:val="36D6ACC6"/>
    <w:rsid w:val="36E468D7"/>
    <w:rsid w:val="3701441C"/>
    <w:rsid w:val="374C7D60"/>
    <w:rsid w:val="374DE474"/>
    <w:rsid w:val="37AE2055"/>
    <w:rsid w:val="37C3FD81"/>
    <w:rsid w:val="37FBFE74"/>
    <w:rsid w:val="380EB6F1"/>
    <w:rsid w:val="38299287"/>
    <w:rsid w:val="38FDEC71"/>
    <w:rsid w:val="38FFD811"/>
    <w:rsid w:val="39192779"/>
    <w:rsid w:val="39217717"/>
    <w:rsid w:val="393198C7"/>
    <w:rsid w:val="3932B9D7"/>
    <w:rsid w:val="39396D14"/>
    <w:rsid w:val="393ABD9A"/>
    <w:rsid w:val="3967717E"/>
    <w:rsid w:val="39A5D6AD"/>
    <w:rsid w:val="39AD3FC8"/>
    <w:rsid w:val="3A0B86D8"/>
    <w:rsid w:val="3A2030EC"/>
    <w:rsid w:val="3A5523E6"/>
    <w:rsid w:val="3A5AC9DC"/>
    <w:rsid w:val="3ABB8AA8"/>
    <w:rsid w:val="3ABE0F85"/>
    <w:rsid w:val="3ADEFE1E"/>
    <w:rsid w:val="3AEEB3E3"/>
    <w:rsid w:val="3B0A2C78"/>
    <w:rsid w:val="3B30E155"/>
    <w:rsid w:val="3B4EEC60"/>
    <w:rsid w:val="3B58C735"/>
    <w:rsid w:val="3B60EAEE"/>
    <w:rsid w:val="3B83EF66"/>
    <w:rsid w:val="3BAB02A2"/>
    <w:rsid w:val="3BD5DD63"/>
    <w:rsid w:val="3BF3E34C"/>
    <w:rsid w:val="3BF8DDF5"/>
    <w:rsid w:val="3C08B079"/>
    <w:rsid w:val="3C1B0019"/>
    <w:rsid w:val="3C4D313A"/>
    <w:rsid w:val="3C56BA9B"/>
    <w:rsid w:val="3C65DA8F"/>
    <w:rsid w:val="3C703FF3"/>
    <w:rsid w:val="3C7E8376"/>
    <w:rsid w:val="3CE3441C"/>
    <w:rsid w:val="3CF07D77"/>
    <w:rsid w:val="3CFECEDF"/>
    <w:rsid w:val="3D0EC2AB"/>
    <w:rsid w:val="3D71FA5C"/>
    <w:rsid w:val="3D9CC041"/>
    <w:rsid w:val="3DE70DE1"/>
    <w:rsid w:val="3E1375A6"/>
    <w:rsid w:val="3E21617D"/>
    <w:rsid w:val="3E2CFCBF"/>
    <w:rsid w:val="3E42E02B"/>
    <w:rsid w:val="3E48C1EC"/>
    <w:rsid w:val="3E591F8B"/>
    <w:rsid w:val="3E8CA4E9"/>
    <w:rsid w:val="3EA0C703"/>
    <w:rsid w:val="3EC3E94D"/>
    <w:rsid w:val="3ED24483"/>
    <w:rsid w:val="3ED867F6"/>
    <w:rsid w:val="3EEF633B"/>
    <w:rsid w:val="3F5654E0"/>
    <w:rsid w:val="3F580A57"/>
    <w:rsid w:val="3F7A78A8"/>
    <w:rsid w:val="3F8BB33C"/>
    <w:rsid w:val="3FBED384"/>
    <w:rsid w:val="400E6F01"/>
    <w:rsid w:val="4050B0EF"/>
    <w:rsid w:val="4080EE82"/>
    <w:rsid w:val="40D09A6F"/>
    <w:rsid w:val="40D7012D"/>
    <w:rsid w:val="40DF7E25"/>
    <w:rsid w:val="414136A4"/>
    <w:rsid w:val="414C946D"/>
    <w:rsid w:val="41734F73"/>
    <w:rsid w:val="41A8D414"/>
    <w:rsid w:val="41BB9760"/>
    <w:rsid w:val="41BFC28E"/>
    <w:rsid w:val="4235E263"/>
    <w:rsid w:val="4293E6EF"/>
    <w:rsid w:val="42C71B52"/>
    <w:rsid w:val="42D8300F"/>
    <w:rsid w:val="42F80995"/>
    <w:rsid w:val="431B1BAC"/>
    <w:rsid w:val="432FCB40"/>
    <w:rsid w:val="437A5676"/>
    <w:rsid w:val="4399C266"/>
    <w:rsid w:val="43A61C4B"/>
    <w:rsid w:val="43C2282F"/>
    <w:rsid w:val="442C42CC"/>
    <w:rsid w:val="44383183"/>
    <w:rsid w:val="4472C638"/>
    <w:rsid w:val="44995E5E"/>
    <w:rsid w:val="44A83E68"/>
    <w:rsid w:val="44E26D32"/>
    <w:rsid w:val="44F80F8E"/>
    <w:rsid w:val="450EC82E"/>
    <w:rsid w:val="4532C60D"/>
    <w:rsid w:val="45386128"/>
    <w:rsid w:val="45455293"/>
    <w:rsid w:val="45BCC9DC"/>
    <w:rsid w:val="45DEB31C"/>
    <w:rsid w:val="462468C0"/>
    <w:rsid w:val="4665A26C"/>
    <w:rsid w:val="46D94491"/>
    <w:rsid w:val="46F9BE9B"/>
    <w:rsid w:val="471EC4CF"/>
    <w:rsid w:val="473C13DA"/>
    <w:rsid w:val="474F41AF"/>
    <w:rsid w:val="475C1908"/>
    <w:rsid w:val="476A7E93"/>
    <w:rsid w:val="47846487"/>
    <w:rsid w:val="479687DE"/>
    <w:rsid w:val="47C4E96E"/>
    <w:rsid w:val="4821DB42"/>
    <w:rsid w:val="48387797"/>
    <w:rsid w:val="48D186B0"/>
    <w:rsid w:val="48EB6B91"/>
    <w:rsid w:val="490D575B"/>
    <w:rsid w:val="4938C288"/>
    <w:rsid w:val="497F81C4"/>
    <w:rsid w:val="49AB6F32"/>
    <w:rsid w:val="49AFD1B0"/>
    <w:rsid w:val="49B211C0"/>
    <w:rsid w:val="49D3E5C5"/>
    <w:rsid w:val="49EF7CDA"/>
    <w:rsid w:val="4A223A71"/>
    <w:rsid w:val="4A26050F"/>
    <w:rsid w:val="4A5C5BA4"/>
    <w:rsid w:val="4A60A46E"/>
    <w:rsid w:val="4A7360A0"/>
    <w:rsid w:val="4A94F6BB"/>
    <w:rsid w:val="4ABDF53C"/>
    <w:rsid w:val="4AC9844A"/>
    <w:rsid w:val="4AF96120"/>
    <w:rsid w:val="4B481741"/>
    <w:rsid w:val="4B919F6C"/>
    <w:rsid w:val="4B968917"/>
    <w:rsid w:val="4BD1F201"/>
    <w:rsid w:val="4C091CC3"/>
    <w:rsid w:val="4C1EF040"/>
    <w:rsid w:val="4C279AA0"/>
    <w:rsid w:val="4C4E3033"/>
    <w:rsid w:val="4C617450"/>
    <w:rsid w:val="4C65234F"/>
    <w:rsid w:val="4C6971EE"/>
    <w:rsid w:val="4C8B9919"/>
    <w:rsid w:val="4CF8F19D"/>
    <w:rsid w:val="4D3052FD"/>
    <w:rsid w:val="4D411C4A"/>
    <w:rsid w:val="4D596234"/>
    <w:rsid w:val="4D6F2CA2"/>
    <w:rsid w:val="4D85A8FC"/>
    <w:rsid w:val="4D959B86"/>
    <w:rsid w:val="4DACF2FD"/>
    <w:rsid w:val="4E3949D8"/>
    <w:rsid w:val="4E8A0829"/>
    <w:rsid w:val="4E96C559"/>
    <w:rsid w:val="4EAAF77B"/>
    <w:rsid w:val="4EC648BF"/>
    <w:rsid w:val="4ED8BB4A"/>
    <w:rsid w:val="4EEFEF48"/>
    <w:rsid w:val="4EF416D3"/>
    <w:rsid w:val="4F3ED63E"/>
    <w:rsid w:val="4F3F9924"/>
    <w:rsid w:val="4F479343"/>
    <w:rsid w:val="4F55163B"/>
    <w:rsid w:val="4F97B102"/>
    <w:rsid w:val="4FC24F01"/>
    <w:rsid w:val="4FCDA405"/>
    <w:rsid w:val="504CE648"/>
    <w:rsid w:val="5086B668"/>
    <w:rsid w:val="50B6CC6B"/>
    <w:rsid w:val="50CA8BD9"/>
    <w:rsid w:val="51238582"/>
    <w:rsid w:val="513FB092"/>
    <w:rsid w:val="51566140"/>
    <w:rsid w:val="515CA58F"/>
    <w:rsid w:val="515F53F4"/>
    <w:rsid w:val="517EED5F"/>
    <w:rsid w:val="518F3EE4"/>
    <w:rsid w:val="51B0DB00"/>
    <w:rsid w:val="51C5DEE9"/>
    <w:rsid w:val="51F26FB2"/>
    <w:rsid w:val="5201E6B4"/>
    <w:rsid w:val="52AD461D"/>
    <w:rsid w:val="52E63AC3"/>
    <w:rsid w:val="53390FCF"/>
    <w:rsid w:val="537E5DDC"/>
    <w:rsid w:val="5385362F"/>
    <w:rsid w:val="53AA50AF"/>
    <w:rsid w:val="53C178C6"/>
    <w:rsid w:val="5404BE77"/>
    <w:rsid w:val="540AFCF0"/>
    <w:rsid w:val="5438FA98"/>
    <w:rsid w:val="543E1043"/>
    <w:rsid w:val="544831A8"/>
    <w:rsid w:val="544C6AAE"/>
    <w:rsid w:val="5476C677"/>
    <w:rsid w:val="547D4646"/>
    <w:rsid w:val="54C2DC94"/>
    <w:rsid w:val="54DB7BD7"/>
    <w:rsid w:val="54DEE92E"/>
    <w:rsid w:val="54F17C5C"/>
    <w:rsid w:val="54F821A5"/>
    <w:rsid w:val="5520712C"/>
    <w:rsid w:val="555236FF"/>
    <w:rsid w:val="557C992E"/>
    <w:rsid w:val="5591114B"/>
    <w:rsid w:val="559A8C07"/>
    <w:rsid w:val="55B095D2"/>
    <w:rsid w:val="55D1D81F"/>
    <w:rsid w:val="560223BF"/>
    <w:rsid w:val="5606A0F2"/>
    <w:rsid w:val="560FB18A"/>
    <w:rsid w:val="562F047D"/>
    <w:rsid w:val="563C454B"/>
    <w:rsid w:val="567F97CB"/>
    <w:rsid w:val="56AD598F"/>
    <w:rsid w:val="56AFD9D7"/>
    <w:rsid w:val="56F8292F"/>
    <w:rsid w:val="56FC05D9"/>
    <w:rsid w:val="572F5F49"/>
    <w:rsid w:val="57328FF3"/>
    <w:rsid w:val="573978C7"/>
    <w:rsid w:val="573CB3D1"/>
    <w:rsid w:val="574C6EE1"/>
    <w:rsid w:val="57719696"/>
    <w:rsid w:val="5778B932"/>
    <w:rsid w:val="5784941E"/>
    <w:rsid w:val="5789764B"/>
    <w:rsid w:val="57D06106"/>
    <w:rsid w:val="57DD5C4A"/>
    <w:rsid w:val="57E99C89"/>
    <w:rsid w:val="5800B512"/>
    <w:rsid w:val="58364DD0"/>
    <w:rsid w:val="5872A7FA"/>
    <w:rsid w:val="58994060"/>
    <w:rsid w:val="58A01F29"/>
    <w:rsid w:val="58CC3941"/>
    <w:rsid w:val="58CE8961"/>
    <w:rsid w:val="5942047B"/>
    <w:rsid w:val="595F3612"/>
    <w:rsid w:val="5970CD09"/>
    <w:rsid w:val="598AD976"/>
    <w:rsid w:val="59C1F9ED"/>
    <w:rsid w:val="5A088993"/>
    <w:rsid w:val="5A2A8B54"/>
    <w:rsid w:val="5A2B52D5"/>
    <w:rsid w:val="5A49D8CF"/>
    <w:rsid w:val="5A5346E5"/>
    <w:rsid w:val="5A6F79F8"/>
    <w:rsid w:val="5A83145F"/>
    <w:rsid w:val="5AA3D4E1"/>
    <w:rsid w:val="5AA5DBDA"/>
    <w:rsid w:val="5AB06310"/>
    <w:rsid w:val="5ACDB671"/>
    <w:rsid w:val="5AFB5118"/>
    <w:rsid w:val="5AFED0E8"/>
    <w:rsid w:val="5B003B86"/>
    <w:rsid w:val="5B134898"/>
    <w:rsid w:val="5B6384D9"/>
    <w:rsid w:val="5B6BD697"/>
    <w:rsid w:val="5B744D11"/>
    <w:rsid w:val="5B899AFB"/>
    <w:rsid w:val="5B9B932B"/>
    <w:rsid w:val="5B9F541E"/>
    <w:rsid w:val="5BA05ACC"/>
    <w:rsid w:val="5BB1EBC9"/>
    <w:rsid w:val="5BC678B7"/>
    <w:rsid w:val="5C0C2327"/>
    <w:rsid w:val="5C115483"/>
    <w:rsid w:val="5C2BB726"/>
    <w:rsid w:val="5C4CD2DC"/>
    <w:rsid w:val="5C8613AD"/>
    <w:rsid w:val="5C8CC0E3"/>
    <w:rsid w:val="5C8EB3A7"/>
    <w:rsid w:val="5C9F9891"/>
    <w:rsid w:val="5CCFFCC9"/>
    <w:rsid w:val="5CE6EF54"/>
    <w:rsid w:val="5CFA8B22"/>
    <w:rsid w:val="5D45D7D7"/>
    <w:rsid w:val="5D7327C4"/>
    <w:rsid w:val="5DC10042"/>
    <w:rsid w:val="5DC2E658"/>
    <w:rsid w:val="5DF8C19D"/>
    <w:rsid w:val="5E161380"/>
    <w:rsid w:val="5E46179B"/>
    <w:rsid w:val="5E7DF9D6"/>
    <w:rsid w:val="5E897DE4"/>
    <w:rsid w:val="5EAC60BE"/>
    <w:rsid w:val="5EFA8F3F"/>
    <w:rsid w:val="5F2E5C6B"/>
    <w:rsid w:val="5F475D8D"/>
    <w:rsid w:val="5F660EAB"/>
    <w:rsid w:val="5F88F895"/>
    <w:rsid w:val="5F8C42B4"/>
    <w:rsid w:val="5F924E7B"/>
    <w:rsid w:val="5FC4449C"/>
    <w:rsid w:val="5FCF4F7D"/>
    <w:rsid w:val="5FD5BF97"/>
    <w:rsid w:val="5FF4A120"/>
    <w:rsid w:val="6023B71F"/>
    <w:rsid w:val="602A2FF7"/>
    <w:rsid w:val="60851734"/>
    <w:rsid w:val="60A0EAC5"/>
    <w:rsid w:val="60B53930"/>
    <w:rsid w:val="610066E4"/>
    <w:rsid w:val="613E18D8"/>
    <w:rsid w:val="61684F5C"/>
    <w:rsid w:val="6184367E"/>
    <w:rsid w:val="6193F81C"/>
    <w:rsid w:val="61FEF84A"/>
    <w:rsid w:val="62027CB7"/>
    <w:rsid w:val="620E0876"/>
    <w:rsid w:val="62164F4E"/>
    <w:rsid w:val="624B8F7E"/>
    <w:rsid w:val="62713493"/>
    <w:rsid w:val="627FA1DA"/>
    <w:rsid w:val="62A73E0A"/>
    <w:rsid w:val="62B939E0"/>
    <w:rsid w:val="630AB861"/>
    <w:rsid w:val="63396E73"/>
    <w:rsid w:val="633D8E62"/>
    <w:rsid w:val="636D4F39"/>
    <w:rsid w:val="63B972C7"/>
    <w:rsid w:val="63C00EBC"/>
    <w:rsid w:val="63C5E8C1"/>
    <w:rsid w:val="63E0532E"/>
    <w:rsid w:val="64123708"/>
    <w:rsid w:val="641D50EB"/>
    <w:rsid w:val="644289B5"/>
    <w:rsid w:val="645F2455"/>
    <w:rsid w:val="64730887"/>
    <w:rsid w:val="64761986"/>
    <w:rsid w:val="648AA410"/>
    <w:rsid w:val="64ACBFA6"/>
    <w:rsid w:val="64D1F2FF"/>
    <w:rsid w:val="65438AA4"/>
    <w:rsid w:val="657364A3"/>
    <w:rsid w:val="6624C6C9"/>
    <w:rsid w:val="66344C96"/>
    <w:rsid w:val="66398B44"/>
    <w:rsid w:val="6646A394"/>
    <w:rsid w:val="664900CE"/>
    <w:rsid w:val="664C2253"/>
    <w:rsid w:val="664D22A6"/>
    <w:rsid w:val="6667028C"/>
    <w:rsid w:val="66734D02"/>
    <w:rsid w:val="66A2D970"/>
    <w:rsid w:val="66A71268"/>
    <w:rsid w:val="66C2BC4E"/>
    <w:rsid w:val="66C92694"/>
    <w:rsid w:val="66CCD80C"/>
    <w:rsid w:val="66D67770"/>
    <w:rsid w:val="6706688C"/>
    <w:rsid w:val="6724E04B"/>
    <w:rsid w:val="672CAEE9"/>
    <w:rsid w:val="67AC5D4B"/>
    <w:rsid w:val="67B1562C"/>
    <w:rsid w:val="67B1BF98"/>
    <w:rsid w:val="67C5A4B5"/>
    <w:rsid w:val="67D91B43"/>
    <w:rsid w:val="67E17D13"/>
    <w:rsid w:val="6829EB68"/>
    <w:rsid w:val="6863CE7F"/>
    <w:rsid w:val="6874B53B"/>
    <w:rsid w:val="68756BFC"/>
    <w:rsid w:val="687ECBC1"/>
    <w:rsid w:val="6962FC8B"/>
    <w:rsid w:val="6963CE56"/>
    <w:rsid w:val="69809317"/>
    <w:rsid w:val="6990DB64"/>
    <w:rsid w:val="699A02AB"/>
    <w:rsid w:val="69B21935"/>
    <w:rsid w:val="69B39D40"/>
    <w:rsid w:val="69BC2696"/>
    <w:rsid w:val="69D19D1A"/>
    <w:rsid w:val="69DDBD2F"/>
    <w:rsid w:val="69FAEAC1"/>
    <w:rsid w:val="6A052DA5"/>
    <w:rsid w:val="6A235DC1"/>
    <w:rsid w:val="6A23E70A"/>
    <w:rsid w:val="6A259F6F"/>
    <w:rsid w:val="6A387F85"/>
    <w:rsid w:val="6A42AFD1"/>
    <w:rsid w:val="6A5E87E3"/>
    <w:rsid w:val="6A691582"/>
    <w:rsid w:val="6A7239CF"/>
    <w:rsid w:val="6A8292A2"/>
    <w:rsid w:val="6AC172EB"/>
    <w:rsid w:val="6AD0426F"/>
    <w:rsid w:val="6B13EBD4"/>
    <w:rsid w:val="6B778079"/>
    <w:rsid w:val="6B997A0A"/>
    <w:rsid w:val="6BA070B3"/>
    <w:rsid w:val="6BCF283B"/>
    <w:rsid w:val="6C2E832E"/>
    <w:rsid w:val="6C677600"/>
    <w:rsid w:val="6C852F42"/>
    <w:rsid w:val="6CB57BDA"/>
    <w:rsid w:val="6CCAD8CD"/>
    <w:rsid w:val="6D59E52D"/>
    <w:rsid w:val="6D5BAB47"/>
    <w:rsid w:val="6D9A6CC7"/>
    <w:rsid w:val="6DB782F6"/>
    <w:rsid w:val="6DF9B877"/>
    <w:rsid w:val="6DFAD7FB"/>
    <w:rsid w:val="6E43AC8E"/>
    <w:rsid w:val="6E4EAB48"/>
    <w:rsid w:val="6E5A8152"/>
    <w:rsid w:val="6E9CF3E6"/>
    <w:rsid w:val="6EA34C72"/>
    <w:rsid w:val="6EC97050"/>
    <w:rsid w:val="6EEB76FE"/>
    <w:rsid w:val="6EF3B4C8"/>
    <w:rsid w:val="6F011F35"/>
    <w:rsid w:val="6F37F54B"/>
    <w:rsid w:val="6F62ADF2"/>
    <w:rsid w:val="6FCA13A0"/>
    <w:rsid w:val="6FD942FE"/>
    <w:rsid w:val="6FF87283"/>
    <w:rsid w:val="70374B96"/>
    <w:rsid w:val="704A94A3"/>
    <w:rsid w:val="7051317F"/>
    <w:rsid w:val="70B0FCFD"/>
    <w:rsid w:val="71615A95"/>
    <w:rsid w:val="71A9B44A"/>
    <w:rsid w:val="71B7A73A"/>
    <w:rsid w:val="71C92DDE"/>
    <w:rsid w:val="71E5F8B9"/>
    <w:rsid w:val="721083BC"/>
    <w:rsid w:val="721260B3"/>
    <w:rsid w:val="72667F29"/>
    <w:rsid w:val="72719513"/>
    <w:rsid w:val="72942B82"/>
    <w:rsid w:val="729B5F85"/>
    <w:rsid w:val="72B7114B"/>
    <w:rsid w:val="72F12253"/>
    <w:rsid w:val="731CCC50"/>
    <w:rsid w:val="7336C2C9"/>
    <w:rsid w:val="735B4FB5"/>
    <w:rsid w:val="735CF6D9"/>
    <w:rsid w:val="7383B405"/>
    <w:rsid w:val="73A4494C"/>
    <w:rsid w:val="73AA8DCC"/>
    <w:rsid w:val="73D5E82E"/>
    <w:rsid w:val="73E90669"/>
    <w:rsid w:val="73FCF8A0"/>
    <w:rsid w:val="740D82D7"/>
    <w:rsid w:val="741FD9DE"/>
    <w:rsid w:val="7421B062"/>
    <w:rsid w:val="742FB71E"/>
    <w:rsid w:val="744C71EA"/>
    <w:rsid w:val="7478EEF8"/>
    <w:rsid w:val="74B688CD"/>
    <w:rsid w:val="74BCD63C"/>
    <w:rsid w:val="74F26E7D"/>
    <w:rsid w:val="7595CD6C"/>
    <w:rsid w:val="75992865"/>
    <w:rsid w:val="759CEC1C"/>
    <w:rsid w:val="75B829D2"/>
    <w:rsid w:val="75C55A25"/>
    <w:rsid w:val="75E51110"/>
    <w:rsid w:val="75FF2F00"/>
    <w:rsid w:val="760FC61A"/>
    <w:rsid w:val="7666CB36"/>
    <w:rsid w:val="7672487D"/>
    <w:rsid w:val="76897902"/>
    <w:rsid w:val="769CB919"/>
    <w:rsid w:val="76C70234"/>
    <w:rsid w:val="76D55985"/>
    <w:rsid w:val="76E99A98"/>
    <w:rsid w:val="76EF2BB2"/>
    <w:rsid w:val="7727A73C"/>
    <w:rsid w:val="776E80DE"/>
    <w:rsid w:val="7774D013"/>
    <w:rsid w:val="777E81C3"/>
    <w:rsid w:val="77B17080"/>
    <w:rsid w:val="77B2E3B9"/>
    <w:rsid w:val="77D85DA4"/>
    <w:rsid w:val="78111B7D"/>
    <w:rsid w:val="7814738A"/>
    <w:rsid w:val="782096A1"/>
    <w:rsid w:val="78EF5972"/>
    <w:rsid w:val="793C0F63"/>
    <w:rsid w:val="79461304"/>
    <w:rsid w:val="79BAC62F"/>
    <w:rsid w:val="79D0C008"/>
    <w:rsid w:val="79D0F437"/>
    <w:rsid w:val="7A10CC57"/>
    <w:rsid w:val="7A4FAE29"/>
    <w:rsid w:val="7A85C42F"/>
    <w:rsid w:val="7A965575"/>
    <w:rsid w:val="7AA2C7FB"/>
    <w:rsid w:val="7ABE271E"/>
    <w:rsid w:val="7ACB0D6C"/>
    <w:rsid w:val="7AE34CF5"/>
    <w:rsid w:val="7AF23A1F"/>
    <w:rsid w:val="7B30320C"/>
    <w:rsid w:val="7B7A450D"/>
    <w:rsid w:val="7B80A031"/>
    <w:rsid w:val="7B822562"/>
    <w:rsid w:val="7B896A26"/>
    <w:rsid w:val="7B9A4317"/>
    <w:rsid w:val="7BCACD08"/>
    <w:rsid w:val="7BD92CD8"/>
    <w:rsid w:val="7BFAB5C3"/>
    <w:rsid w:val="7C1509CC"/>
    <w:rsid w:val="7C293EC7"/>
    <w:rsid w:val="7C29BB2E"/>
    <w:rsid w:val="7C3EF8FA"/>
    <w:rsid w:val="7C45143E"/>
    <w:rsid w:val="7C459366"/>
    <w:rsid w:val="7CA23045"/>
    <w:rsid w:val="7CC092D9"/>
    <w:rsid w:val="7CC38930"/>
    <w:rsid w:val="7CE00B33"/>
    <w:rsid w:val="7D1A6635"/>
    <w:rsid w:val="7D1C9CCF"/>
    <w:rsid w:val="7D239DD7"/>
    <w:rsid w:val="7D77802C"/>
    <w:rsid w:val="7DD5974A"/>
    <w:rsid w:val="7DDA3282"/>
    <w:rsid w:val="7DDA7938"/>
    <w:rsid w:val="7E0EA33C"/>
    <w:rsid w:val="7E37449F"/>
    <w:rsid w:val="7E4A8AFE"/>
    <w:rsid w:val="7E90A9F9"/>
    <w:rsid w:val="7E96795C"/>
    <w:rsid w:val="7E97275D"/>
    <w:rsid w:val="7EA16F9E"/>
    <w:rsid w:val="7EA7B785"/>
    <w:rsid w:val="7EDD2BDC"/>
    <w:rsid w:val="7EE37AD6"/>
    <w:rsid w:val="7EF253D3"/>
    <w:rsid w:val="7F0BB5AC"/>
    <w:rsid w:val="7F3D2114"/>
    <w:rsid w:val="7F6C7C09"/>
    <w:rsid w:val="7F722DEA"/>
    <w:rsid w:val="7F82E770"/>
    <w:rsid w:val="7F860F3E"/>
    <w:rsid w:val="7F8FD12B"/>
    <w:rsid w:val="7F93B3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3A92B8C0"/>
  <w15:docId w15:val="{C8C9A584-9A9A-4C6F-86B0-7DF70B90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12"/>
      </w:numPr>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uiPriority w:val="22"/>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E5B62"/>
    <w:pPr>
      <w:keepNext/>
      <w:keepLines/>
      <w:numPr>
        <w:numId w:val="5"/>
      </w:numPr>
      <w:tabs>
        <w:tab w:val="left" w:pos="1021"/>
        <w:tab w:val="left" w:pos="1361"/>
      </w:tabs>
      <w:spacing w:before="120" w:after="120"/>
      <w:ind w:left="0" w:firstLine="0"/>
      <w:outlineLvl w:val="4"/>
    </w:pPr>
    <w:rPr>
      <w:rFonts w:asciiTheme="majorHAnsi" w:hAnsiTheme="majorHAnsi"/>
      <w:b/>
      <w:color w:val="000000"/>
    </w:rPr>
  </w:style>
  <w:style w:type="paragraph" w:customStyle="1" w:styleId="FigureHeading">
    <w:name w:val="Figure Heading"/>
    <w:basedOn w:val="Normal"/>
    <w:next w:val="Normal"/>
    <w:link w:val="FigureHeadingChar"/>
    <w:uiPriority w:val="48"/>
    <w:qFormat/>
    <w:rsid w:val="0014690E"/>
    <w:pPr>
      <w:keepNext/>
      <w:keepLines/>
      <w:numPr>
        <w:numId w:val="3"/>
      </w:numPr>
      <w:tabs>
        <w:tab w:val="left" w:pos="993"/>
      </w:tabs>
      <w:spacing w:before="120" w:after="12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0"/>
      </w:numPr>
      <w:tabs>
        <w:tab w:val="left" w:pos="1021"/>
      </w:tabs>
      <w:ind w:left="360" w:hanging="360"/>
    </w:pPr>
  </w:style>
  <w:style w:type="character" w:customStyle="1" w:styleId="FigureHeadingChar">
    <w:name w:val="Figure Heading Char"/>
    <w:basedOn w:val="DefaultParagraphFont"/>
    <w:link w:val="FigureHeading"/>
    <w:uiPriority w:val="48"/>
    <w:rsid w:val="0014690E"/>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62C80"/>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3"/>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62C80"/>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character" w:customStyle="1" w:styleId="ui-provider">
    <w:name w:val="ui-provider"/>
    <w:basedOn w:val="DefaultParagraphFont"/>
    <w:rsid w:val="00825D32"/>
  </w:style>
  <w:style w:type="paragraph" w:styleId="NormalWeb">
    <w:name w:val="Normal (Web)"/>
    <w:basedOn w:val="Normal"/>
    <w:uiPriority w:val="99"/>
    <w:semiHidden/>
    <w:unhideWhenUsed/>
    <w:rsid w:val="00825D32"/>
    <w:pPr>
      <w:spacing w:before="100" w:beforeAutospacing="1" w:after="100" w:afterAutospacing="1" w:line="240" w:lineRule="auto"/>
    </w:pPr>
    <w:rPr>
      <w:rFonts w:ascii="Times New Roman" w:hAnsi="Times New Roman"/>
      <w:sz w:val="24"/>
    </w:rPr>
  </w:style>
  <w:style w:type="paragraph" w:styleId="Caption">
    <w:name w:val="caption"/>
    <w:basedOn w:val="Normal"/>
    <w:next w:val="Normal"/>
    <w:uiPriority w:val="99"/>
    <w:unhideWhenUsed/>
    <w:qFormat/>
    <w:rsid w:val="00492321"/>
    <w:pPr>
      <w:spacing w:after="200" w:line="240" w:lineRule="auto"/>
    </w:pPr>
    <w:rPr>
      <w:b/>
      <w:iCs/>
      <w:color w:val="000000" w:themeColor="text2"/>
      <w:szCs w:val="18"/>
    </w:rPr>
  </w:style>
  <w:style w:type="paragraph" w:styleId="Revision">
    <w:name w:val="Revision"/>
    <w:hidden/>
    <w:uiPriority w:val="99"/>
    <w:semiHidden/>
    <w:rsid w:val="00C55E4B"/>
    <w:rPr>
      <w:rFonts w:asciiTheme="minorHAnsi" w:hAnsiTheme="minorHAnsi"/>
      <w:szCs w:val="24"/>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2478">
      <w:bodyDiv w:val="1"/>
      <w:marLeft w:val="0"/>
      <w:marRight w:val="0"/>
      <w:marTop w:val="0"/>
      <w:marBottom w:val="0"/>
      <w:divBdr>
        <w:top w:val="none" w:sz="0" w:space="0" w:color="auto"/>
        <w:left w:val="none" w:sz="0" w:space="0" w:color="auto"/>
        <w:bottom w:val="none" w:sz="0" w:space="0" w:color="auto"/>
        <w:right w:val="none" w:sz="0" w:space="0" w:color="auto"/>
      </w:divBdr>
    </w:div>
    <w:div w:id="125436460">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160390253">
      <w:bodyDiv w:val="1"/>
      <w:marLeft w:val="0"/>
      <w:marRight w:val="0"/>
      <w:marTop w:val="0"/>
      <w:marBottom w:val="0"/>
      <w:divBdr>
        <w:top w:val="none" w:sz="0" w:space="0" w:color="auto"/>
        <w:left w:val="none" w:sz="0" w:space="0" w:color="auto"/>
        <w:bottom w:val="none" w:sz="0" w:space="0" w:color="auto"/>
        <w:right w:val="none" w:sz="0" w:space="0" w:color="auto"/>
      </w:divBdr>
    </w:div>
    <w:div w:id="160706301">
      <w:bodyDiv w:val="1"/>
      <w:marLeft w:val="0"/>
      <w:marRight w:val="0"/>
      <w:marTop w:val="0"/>
      <w:marBottom w:val="0"/>
      <w:divBdr>
        <w:top w:val="none" w:sz="0" w:space="0" w:color="auto"/>
        <w:left w:val="none" w:sz="0" w:space="0" w:color="auto"/>
        <w:bottom w:val="none" w:sz="0" w:space="0" w:color="auto"/>
        <w:right w:val="none" w:sz="0" w:space="0" w:color="auto"/>
      </w:divBdr>
    </w:div>
    <w:div w:id="178274819">
      <w:bodyDiv w:val="1"/>
      <w:marLeft w:val="0"/>
      <w:marRight w:val="0"/>
      <w:marTop w:val="0"/>
      <w:marBottom w:val="0"/>
      <w:divBdr>
        <w:top w:val="none" w:sz="0" w:space="0" w:color="auto"/>
        <w:left w:val="none" w:sz="0" w:space="0" w:color="auto"/>
        <w:bottom w:val="none" w:sz="0" w:space="0" w:color="auto"/>
        <w:right w:val="none" w:sz="0" w:space="0" w:color="auto"/>
      </w:divBdr>
    </w:div>
    <w:div w:id="213548712">
      <w:bodyDiv w:val="1"/>
      <w:marLeft w:val="0"/>
      <w:marRight w:val="0"/>
      <w:marTop w:val="0"/>
      <w:marBottom w:val="0"/>
      <w:divBdr>
        <w:top w:val="none" w:sz="0" w:space="0" w:color="auto"/>
        <w:left w:val="none" w:sz="0" w:space="0" w:color="auto"/>
        <w:bottom w:val="none" w:sz="0" w:space="0" w:color="auto"/>
        <w:right w:val="none" w:sz="0" w:space="0" w:color="auto"/>
      </w:divBdr>
    </w:div>
    <w:div w:id="306328729">
      <w:bodyDiv w:val="1"/>
      <w:marLeft w:val="0"/>
      <w:marRight w:val="0"/>
      <w:marTop w:val="0"/>
      <w:marBottom w:val="0"/>
      <w:divBdr>
        <w:top w:val="none" w:sz="0" w:space="0" w:color="auto"/>
        <w:left w:val="none" w:sz="0" w:space="0" w:color="auto"/>
        <w:bottom w:val="none" w:sz="0" w:space="0" w:color="auto"/>
        <w:right w:val="none" w:sz="0" w:space="0" w:color="auto"/>
      </w:divBdr>
    </w:div>
    <w:div w:id="381490805">
      <w:bodyDiv w:val="1"/>
      <w:marLeft w:val="0"/>
      <w:marRight w:val="0"/>
      <w:marTop w:val="0"/>
      <w:marBottom w:val="0"/>
      <w:divBdr>
        <w:top w:val="none" w:sz="0" w:space="0" w:color="auto"/>
        <w:left w:val="none" w:sz="0" w:space="0" w:color="auto"/>
        <w:bottom w:val="none" w:sz="0" w:space="0" w:color="auto"/>
        <w:right w:val="none" w:sz="0" w:space="0" w:color="auto"/>
      </w:divBdr>
    </w:div>
    <w:div w:id="444616380">
      <w:bodyDiv w:val="1"/>
      <w:marLeft w:val="0"/>
      <w:marRight w:val="0"/>
      <w:marTop w:val="0"/>
      <w:marBottom w:val="0"/>
      <w:divBdr>
        <w:top w:val="none" w:sz="0" w:space="0" w:color="auto"/>
        <w:left w:val="none" w:sz="0" w:space="0" w:color="auto"/>
        <w:bottom w:val="none" w:sz="0" w:space="0" w:color="auto"/>
        <w:right w:val="none" w:sz="0" w:space="0" w:color="auto"/>
      </w:divBdr>
    </w:div>
    <w:div w:id="482434203">
      <w:bodyDiv w:val="1"/>
      <w:marLeft w:val="0"/>
      <w:marRight w:val="0"/>
      <w:marTop w:val="0"/>
      <w:marBottom w:val="0"/>
      <w:divBdr>
        <w:top w:val="none" w:sz="0" w:space="0" w:color="auto"/>
        <w:left w:val="none" w:sz="0" w:space="0" w:color="auto"/>
        <w:bottom w:val="none" w:sz="0" w:space="0" w:color="auto"/>
        <w:right w:val="none" w:sz="0" w:space="0" w:color="auto"/>
      </w:divBdr>
    </w:div>
    <w:div w:id="584843477">
      <w:bodyDiv w:val="1"/>
      <w:marLeft w:val="0"/>
      <w:marRight w:val="0"/>
      <w:marTop w:val="0"/>
      <w:marBottom w:val="0"/>
      <w:divBdr>
        <w:top w:val="none" w:sz="0" w:space="0" w:color="auto"/>
        <w:left w:val="none" w:sz="0" w:space="0" w:color="auto"/>
        <w:bottom w:val="none" w:sz="0" w:space="0" w:color="auto"/>
        <w:right w:val="none" w:sz="0" w:space="0" w:color="auto"/>
      </w:divBdr>
    </w:div>
    <w:div w:id="596060123">
      <w:bodyDiv w:val="1"/>
      <w:marLeft w:val="0"/>
      <w:marRight w:val="0"/>
      <w:marTop w:val="0"/>
      <w:marBottom w:val="0"/>
      <w:divBdr>
        <w:top w:val="none" w:sz="0" w:space="0" w:color="auto"/>
        <w:left w:val="none" w:sz="0" w:space="0" w:color="auto"/>
        <w:bottom w:val="none" w:sz="0" w:space="0" w:color="auto"/>
        <w:right w:val="none" w:sz="0" w:space="0" w:color="auto"/>
      </w:divBdr>
    </w:div>
    <w:div w:id="602231385">
      <w:bodyDiv w:val="1"/>
      <w:marLeft w:val="0"/>
      <w:marRight w:val="0"/>
      <w:marTop w:val="0"/>
      <w:marBottom w:val="0"/>
      <w:divBdr>
        <w:top w:val="none" w:sz="0" w:space="0" w:color="auto"/>
        <w:left w:val="none" w:sz="0" w:space="0" w:color="auto"/>
        <w:bottom w:val="none" w:sz="0" w:space="0" w:color="auto"/>
        <w:right w:val="none" w:sz="0" w:space="0" w:color="auto"/>
      </w:divBdr>
    </w:div>
    <w:div w:id="652366614">
      <w:bodyDiv w:val="1"/>
      <w:marLeft w:val="0"/>
      <w:marRight w:val="0"/>
      <w:marTop w:val="0"/>
      <w:marBottom w:val="0"/>
      <w:divBdr>
        <w:top w:val="none" w:sz="0" w:space="0" w:color="auto"/>
        <w:left w:val="none" w:sz="0" w:space="0" w:color="auto"/>
        <w:bottom w:val="none" w:sz="0" w:space="0" w:color="auto"/>
        <w:right w:val="none" w:sz="0" w:space="0" w:color="auto"/>
      </w:divBdr>
    </w:div>
    <w:div w:id="71736581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43857672">
      <w:bodyDiv w:val="1"/>
      <w:marLeft w:val="0"/>
      <w:marRight w:val="0"/>
      <w:marTop w:val="0"/>
      <w:marBottom w:val="0"/>
      <w:divBdr>
        <w:top w:val="none" w:sz="0" w:space="0" w:color="auto"/>
        <w:left w:val="none" w:sz="0" w:space="0" w:color="auto"/>
        <w:bottom w:val="none" w:sz="0" w:space="0" w:color="auto"/>
        <w:right w:val="none" w:sz="0" w:space="0" w:color="auto"/>
      </w:divBdr>
    </w:div>
    <w:div w:id="853155694">
      <w:bodyDiv w:val="1"/>
      <w:marLeft w:val="0"/>
      <w:marRight w:val="0"/>
      <w:marTop w:val="0"/>
      <w:marBottom w:val="0"/>
      <w:divBdr>
        <w:top w:val="none" w:sz="0" w:space="0" w:color="auto"/>
        <w:left w:val="none" w:sz="0" w:space="0" w:color="auto"/>
        <w:bottom w:val="none" w:sz="0" w:space="0" w:color="auto"/>
        <w:right w:val="none" w:sz="0" w:space="0" w:color="auto"/>
      </w:divBdr>
    </w:div>
    <w:div w:id="954095805">
      <w:bodyDiv w:val="1"/>
      <w:marLeft w:val="0"/>
      <w:marRight w:val="0"/>
      <w:marTop w:val="0"/>
      <w:marBottom w:val="0"/>
      <w:divBdr>
        <w:top w:val="none" w:sz="0" w:space="0" w:color="auto"/>
        <w:left w:val="none" w:sz="0" w:space="0" w:color="auto"/>
        <w:bottom w:val="none" w:sz="0" w:space="0" w:color="auto"/>
        <w:right w:val="none" w:sz="0" w:space="0" w:color="auto"/>
      </w:divBdr>
    </w:div>
    <w:div w:id="1008948076">
      <w:bodyDiv w:val="1"/>
      <w:marLeft w:val="0"/>
      <w:marRight w:val="0"/>
      <w:marTop w:val="0"/>
      <w:marBottom w:val="0"/>
      <w:divBdr>
        <w:top w:val="none" w:sz="0" w:space="0" w:color="auto"/>
        <w:left w:val="none" w:sz="0" w:space="0" w:color="auto"/>
        <w:bottom w:val="none" w:sz="0" w:space="0" w:color="auto"/>
        <w:right w:val="none" w:sz="0" w:space="0" w:color="auto"/>
      </w:divBdr>
    </w:div>
    <w:div w:id="1051927391">
      <w:bodyDiv w:val="1"/>
      <w:marLeft w:val="0"/>
      <w:marRight w:val="0"/>
      <w:marTop w:val="0"/>
      <w:marBottom w:val="0"/>
      <w:divBdr>
        <w:top w:val="none" w:sz="0" w:space="0" w:color="auto"/>
        <w:left w:val="none" w:sz="0" w:space="0" w:color="auto"/>
        <w:bottom w:val="none" w:sz="0" w:space="0" w:color="auto"/>
        <w:right w:val="none" w:sz="0" w:space="0" w:color="auto"/>
      </w:divBdr>
    </w:div>
    <w:div w:id="1078819146">
      <w:bodyDiv w:val="1"/>
      <w:marLeft w:val="0"/>
      <w:marRight w:val="0"/>
      <w:marTop w:val="0"/>
      <w:marBottom w:val="0"/>
      <w:divBdr>
        <w:top w:val="none" w:sz="0" w:space="0" w:color="auto"/>
        <w:left w:val="none" w:sz="0" w:space="0" w:color="auto"/>
        <w:bottom w:val="none" w:sz="0" w:space="0" w:color="auto"/>
        <w:right w:val="none" w:sz="0" w:space="0" w:color="auto"/>
      </w:divBdr>
    </w:div>
    <w:div w:id="1120882714">
      <w:bodyDiv w:val="1"/>
      <w:marLeft w:val="0"/>
      <w:marRight w:val="0"/>
      <w:marTop w:val="0"/>
      <w:marBottom w:val="0"/>
      <w:divBdr>
        <w:top w:val="none" w:sz="0" w:space="0" w:color="auto"/>
        <w:left w:val="none" w:sz="0" w:space="0" w:color="auto"/>
        <w:bottom w:val="none" w:sz="0" w:space="0" w:color="auto"/>
        <w:right w:val="none" w:sz="0" w:space="0" w:color="auto"/>
      </w:divBdr>
    </w:div>
    <w:div w:id="1154368436">
      <w:bodyDiv w:val="1"/>
      <w:marLeft w:val="0"/>
      <w:marRight w:val="0"/>
      <w:marTop w:val="0"/>
      <w:marBottom w:val="0"/>
      <w:divBdr>
        <w:top w:val="none" w:sz="0" w:space="0" w:color="auto"/>
        <w:left w:val="none" w:sz="0" w:space="0" w:color="auto"/>
        <w:bottom w:val="none" w:sz="0" w:space="0" w:color="auto"/>
        <w:right w:val="none" w:sz="0" w:space="0" w:color="auto"/>
      </w:divBdr>
    </w:div>
    <w:div w:id="121072128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9802611">
      <w:bodyDiv w:val="1"/>
      <w:marLeft w:val="0"/>
      <w:marRight w:val="0"/>
      <w:marTop w:val="0"/>
      <w:marBottom w:val="0"/>
      <w:divBdr>
        <w:top w:val="none" w:sz="0" w:space="0" w:color="auto"/>
        <w:left w:val="none" w:sz="0" w:space="0" w:color="auto"/>
        <w:bottom w:val="none" w:sz="0" w:space="0" w:color="auto"/>
        <w:right w:val="none" w:sz="0" w:space="0" w:color="auto"/>
      </w:divBdr>
    </w:div>
    <w:div w:id="1363551288">
      <w:bodyDiv w:val="1"/>
      <w:marLeft w:val="0"/>
      <w:marRight w:val="0"/>
      <w:marTop w:val="0"/>
      <w:marBottom w:val="0"/>
      <w:divBdr>
        <w:top w:val="none" w:sz="0" w:space="0" w:color="auto"/>
        <w:left w:val="none" w:sz="0" w:space="0" w:color="auto"/>
        <w:bottom w:val="none" w:sz="0" w:space="0" w:color="auto"/>
        <w:right w:val="none" w:sz="0" w:space="0" w:color="auto"/>
      </w:divBdr>
    </w:div>
    <w:div w:id="1383093915">
      <w:bodyDiv w:val="1"/>
      <w:marLeft w:val="0"/>
      <w:marRight w:val="0"/>
      <w:marTop w:val="0"/>
      <w:marBottom w:val="0"/>
      <w:divBdr>
        <w:top w:val="none" w:sz="0" w:space="0" w:color="auto"/>
        <w:left w:val="none" w:sz="0" w:space="0" w:color="auto"/>
        <w:bottom w:val="none" w:sz="0" w:space="0" w:color="auto"/>
        <w:right w:val="none" w:sz="0" w:space="0" w:color="auto"/>
      </w:divBdr>
    </w:div>
    <w:div w:id="1399984551">
      <w:bodyDiv w:val="1"/>
      <w:marLeft w:val="0"/>
      <w:marRight w:val="0"/>
      <w:marTop w:val="0"/>
      <w:marBottom w:val="0"/>
      <w:divBdr>
        <w:top w:val="none" w:sz="0" w:space="0" w:color="auto"/>
        <w:left w:val="none" w:sz="0" w:space="0" w:color="auto"/>
        <w:bottom w:val="none" w:sz="0" w:space="0" w:color="auto"/>
        <w:right w:val="none" w:sz="0" w:space="0" w:color="auto"/>
      </w:divBdr>
    </w:div>
    <w:div w:id="144862247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72227872">
      <w:bodyDiv w:val="1"/>
      <w:marLeft w:val="0"/>
      <w:marRight w:val="0"/>
      <w:marTop w:val="0"/>
      <w:marBottom w:val="0"/>
      <w:divBdr>
        <w:top w:val="none" w:sz="0" w:space="0" w:color="auto"/>
        <w:left w:val="none" w:sz="0" w:space="0" w:color="auto"/>
        <w:bottom w:val="none" w:sz="0" w:space="0" w:color="auto"/>
        <w:right w:val="none" w:sz="0" w:space="0" w:color="auto"/>
      </w:divBdr>
    </w:div>
    <w:div w:id="1762140891">
      <w:bodyDiv w:val="1"/>
      <w:marLeft w:val="0"/>
      <w:marRight w:val="0"/>
      <w:marTop w:val="0"/>
      <w:marBottom w:val="0"/>
      <w:divBdr>
        <w:top w:val="none" w:sz="0" w:space="0" w:color="auto"/>
        <w:left w:val="none" w:sz="0" w:space="0" w:color="auto"/>
        <w:bottom w:val="none" w:sz="0" w:space="0" w:color="auto"/>
        <w:right w:val="none" w:sz="0" w:space="0" w:color="auto"/>
      </w:divBdr>
    </w:div>
    <w:div w:id="1774276506">
      <w:bodyDiv w:val="1"/>
      <w:marLeft w:val="0"/>
      <w:marRight w:val="0"/>
      <w:marTop w:val="0"/>
      <w:marBottom w:val="0"/>
      <w:divBdr>
        <w:top w:val="none" w:sz="0" w:space="0" w:color="auto"/>
        <w:left w:val="none" w:sz="0" w:space="0" w:color="auto"/>
        <w:bottom w:val="none" w:sz="0" w:space="0" w:color="auto"/>
        <w:right w:val="none" w:sz="0" w:space="0" w:color="auto"/>
      </w:divBdr>
    </w:div>
    <w:div w:id="192067878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008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https://www.epa.nsw.gov.au/-/media/epa/corporate-site/resources/asbestos/asbestos-waste-social-research-report-part-2-2021.pdf" TargetMode="External"/><Relationship Id="R28a0ef942f484518" Type="http://schemas.microsoft.com/office/2016/09/relationships/commentsIds" Target="commentsIds.xml"/><Relationship Id="rId21" Type="http://schemas.openxmlformats.org/officeDocument/2006/relationships/footer" Target="footer2.xml"/><Relationship Id="rId34" Type="http://schemas.openxmlformats.org/officeDocument/2006/relationships/hyperlink" Target="https://www.asbestossafety.gov.au/sites/default/files/documents/2022-11/Guidelines%20for%20communicating%20asbestos%20risk%20to%20the%20public_1.PDF" TargetMode="External"/><Relationship Id="rId42" Type="http://schemas.openxmlformats.org/officeDocument/2006/relationships/hyperlink" Target="https://www.asbestossafety.gov.au/sites/default/files/documents/2020-11/NGR%202005014%20DIY%20Home%20Renovations%20-%20Research%20Report.pdf" TargetMode="External"/><Relationship Id="rId47" Type="http://schemas.openxmlformats.org/officeDocument/2006/relationships/hyperlink" Target="https://creativecommons.org/licenses/by/4.0/" TargetMode="External"/><Relationship Id="rId50" Type="http://schemas.openxmlformats.org/officeDocument/2006/relationships/header" Target="header5.xml"/><Relationship Id="rId55" Type="http://schemas.openxmlformats.org/officeDocument/2006/relationships/hyperlink" Target="http://www.pmc.gov.au/beta"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behaviouraleconomics.pmc.gov.au/projects/testing-incentives-encourage-asbestos-removal" TargetMode="Externa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hyperlink" Target="https://www.rba.gov.au/publications/rdp/2015/pdf/rdp2015-03.pdf" TargetMode="External"/><Relationship Id="rId54" Type="http://schemas.openxmlformats.org/officeDocument/2006/relationships/hyperlink" Target="mailto:media@pm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hyperlink" Target="https://www.epa.nsw.gov.au/-/media/epa/corporate-site/applications/asbestos/factsheet/19p1498-AA-factsheet-homeowners.pdf" TargetMode="External"/><Relationship Id="rId40" Type="http://schemas.openxmlformats.org/officeDocument/2006/relationships/hyperlink" Target="https://www.asbestossafety.gov.au/sites/default/files/documents/2018-06/ASE-2271_Ipsos_Executive%20Summary_v1.pdf" TargetMode="External"/><Relationship Id="rId45" Type="http://schemas.openxmlformats.org/officeDocument/2006/relationships/hyperlink" Target="https://www.asbestos.qld.gov.au/sites/default/files/asbestos-home-renovators-trades-guide.pdf" TargetMode="External"/><Relationship Id="rId53" Type="http://schemas.openxmlformats.org/officeDocument/2006/relationships/hyperlink" Target="mailto:beta@pmc.gov.au" TargetMode="External"/><Relationship Id="rId58"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youropinion.au1.qualtrics.com/jfe/form/SV_3KTVLrC3vE1cqp0?document=asbestos%20incentives" TargetMode="External"/><Relationship Id="rId23" Type="http://schemas.openxmlformats.org/officeDocument/2006/relationships/hyperlink" Target="https://www.asbestossafety.gov.au/what-we-do/national-strategic-plan" TargetMode="External"/><Relationship Id="rId28" Type="http://schemas.openxmlformats.org/officeDocument/2006/relationships/image" Target="media/image7.png"/><Relationship Id="rId36" Type="http://schemas.openxmlformats.org/officeDocument/2006/relationships/hyperlink" Target="https://behaviouraleconomics.pmc.gov.au/sites/default/files/2022-03/improving-government-forms.pdf" TargetMode="External"/><Relationship Id="rId49" Type="http://schemas.openxmlformats.org/officeDocument/2006/relationships/hyperlink" Target="https://pmc.gov.au/cca" TargetMode="External"/><Relationship Id="rId57" Type="http://schemas.openxmlformats.org/officeDocument/2006/relationships/image" Target="media/image12.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socialscienceregistry.org/trials/14411" TargetMode="External"/><Relationship Id="rId31" Type="http://schemas.openxmlformats.org/officeDocument/2006/relationships/footer" Target="footer3.xml"/><Relationship Id="rId44" Type="http://schemas.openxmlformats.org/officeDocument/2006/relationships/hyperlink" Target="https://www.asbestossafety.gov.au/sites/default/files/documents/2021-11/2021%20Home%20Improvement%20Survey%20-%20Report%20-%20Newgate%20-%20November%202021.PDF" TargetMode="External"/><Relationship Id="rId52" Type="http://schemas.openxmlformats.org/officeDocument/2006/relationships/image" Target="media/image1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eta@pmc.gov.au" TargetMode="External"/><Relationship Id="rId22" Type="http://schemas.openxmlformats.org/officeDocument/2006/relationships/hyperlink" Target="https://www.asbestossafety.gov.au/what-we-do/national-strategic-plan" TargetMode="External"/><Relationship Id="rId27" Type="http://schemas.openxmlformats.org/officeDocument/2006/relationships/image" Target="media/image6.png"/><Relationship Id="rId30" Type="http://schemas.openxmlformats.org/officeDocument/2006/relationships/header" Target="header4.xml"/><Relationship Id="rId35" Type="http://schemas.openxmlformats.org/officeDocument/2006/relationships/hyperlink" Target="https://www.asbestossafety.gov.au/research-publications/options-government-supported-incentives-proactive-asbestos-removal" TargetMode="External"/><Relationship Id="rId43" Type="http://schemas.openxmlformats.org/officeDocument/2006/relationships/hyperlink" Target="https://www.nsw.gov.au/sites/default/files/noindex/2024-04/NSW_Government_Sludge_Audit_Method_Guide.pdf" TargetMode="External"/><Relationship Id="rId48" Type="http://schemas.openxmlformats.org/officeDocument/2006/relationships/image" Target="media/image10.png"/><Relationship Id="rId56" Type="http://schemas.openxmlformats.org/officeDocument/2006/relationships/hyperlink" Target="https://youropinion.au1.qualtrics.com/jfe/form/SV_3KTVLrC3vE1cqp0?document=asbestos%20incentives" TargetMode="External"/><Relationship Id="R2e85d3218eeb43e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hyperlink" Target="https://www.ncbi.nlm.nih.gov/books/NBK606120/" TargetMode="External"/><Relationship Id="rId38" Type="http://schemas.openxmlformats.org/officeDocument/2006/relationships/hyperlink" Target="https://www.epa.nsw.gov.au/-/media/epa/corporate-site/resources/asbestos/asbestos-safety-social-research-report-part-1-2021.pdf" TargetMode="External"/><Relationship Id="rId46" Type="http://schemas.openxmlformats.org/officeDocument/2006/relationships/hyperlink" Target="https://www.asbestossafety.gov.au/sites/default/files/documents/2023-11/ANSP%20Phase%203%20Development%20-%20Evaluation%20-%20Final%20Report_0.pdf" TargetMode="External"/><Relationship Id="rId5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DOC24-170702</ShareHubID>
    <Comments xmlns="http://schemas.microsoft.com/sharepoint/v3" xsi:nil="true"/>
    <TaxCatchAll xmlns="d0dfa800-9ef0-44cb-8a12-633e29de1e0b">
      <Value>4</Value>
    </TaxCatchAll>
    <TaxKeywordTaxHTField xmlns="d0dfa800-9ef0-44cb-8a12-633e29de1e0b">
      <Terms xmlns="http://schemas.microsoft.com/office/infopath/2007/PartnerControls"/>
    </TaxKeywordTaxHTField>
    <_dlc_DocId xmlns="d0dfa800-9ef0-44cb-8a12-633e29de1e0b">PMCdoc-213507164-64603</_dlc_DocId>
    <_dlc_DocIdUrl xmlns="d0dfa800-9ef0-44cb-8a12-633e29de1e0b">
      <Url>https://pmc01.sharepoint.com/sites/pmc-ms-cb/_layouts/15/DocIdRedir.aspx?ID=PMCdoc-213507164-64603</Url>
      <Description>PMCdoc-213507164-64603</Description>
    </_dlc_DocIdUrl>
    <_dlc_DocIdPersistId xmlns="d0dfa800-9ef0-44cb-8a12-633e29de1e0b">false</_dlc_DocIdPersistI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lcf76f155ced4ddcb4097134ff3c332f xmlns="631b17cb-7e05-4b62-a9e3-205a319fa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4CC1A-1FCC-46CA-B7B5-EAF3FB16A9C2}">
  <ds:schemaRefs>
    <ds:schemaRef ds:uri="ce530a30-1469-477c-a42f-e412a5d2cfe7"/>
    <ds:schemaRef ds:uri="http://purl.org/dc/terms/"/>
    <ds:schemaRef ds:uri="d0dfa800-9ef0-44cb-8a12-633e29de1e0b"/>
    <ds:schemaRef ds:uri="http://schemas.microsoft.com/office/2006/documentManagement/types"/>
    <ds:schemaRef ds:uri="e771ab56-0c5d-40e7-b080-2686d2b89623"/>
    <ds:schemaRef ds:uri="http://schemas.microsoft.com/sharepoint/v3"/>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E1CC78E-C8A7-4C52-8569-52AFA2A1CA28}"/>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4640DF89-4EDA-4686-A7E7-A95182B7D2DF}">
  <ds:schemaRefs>
    <ds:schemaRef ds:uri="http://schemas.microsoft.com/sharepoint/events"/>
  </ds:schemaRefs>
</ds:datastoreItem>
</file>

<file path=customXml/itemProps5.xml><?xml version="1.0" encoding="utf-8"?>
<ds:datastoreItem xmlns:ds="http://schemas.openxmlformats.org/officeDocument/2006/customXml" ds:itemID="{CA2D76D7-49C1-46EE-8AC3-912A6CEF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64</Pages>
  <Words>19500</Words>
  <Characters>102181</Characters>
  <Application>Microsoft Office Word</Application>
  <DocSecurity>0</DocSecurity>
  <Lines>2620</Lines>
  <Paragraphs>1601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meets savings: Exploring financial incentives for asbestos removal</dc:title>
  <dc:subject/>
  <dc:creator>Falez, Anton</dc:creator>
  <cp:keywords/>
  <dc:description/>
  <cp:revision>120</cp:revision>
  <dcterms:created xsi:type="dcterms:W3CDTF">2024-11-21T02:30:00Z</dcterms:created>
  <dcterms:modified xsi:type="dcterms:W3CDTF">2025-01-20T03:28:00Z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39;#OFFICIAL|11463c70-78df-4e3b-b0ff-f66cd3cb26ec</vt:lpwstr>
  </property>
  <property fmtid="{D5CDD505-2E9C-101B-9397-08002B2CF9AE}" pid="4" name="HPRMSecurityCaveat">
    <vt:lpwstr/>
  </property>
  <property fmtid="{D5CDD505-2E9C-101B-9397-08002B2CF9AE}" pid="5" name="ESearchTags">
    <vt:lpwstr>12;#Cabinet|84cba657-17c1-4642-9e59-a0df180c2be5</vt:lpwstr>
  </property>
  <property fmtid="{D5CDD505-2E9C-101B-9397-08002B2CF9AE}" pid="6" name="PMC.ESearch.TagGeneratedTime">
    <vt:lpwstr>2022-10-05T16:12:34</vt:lpwstr>
  </property>
  <property fmtid="{D5CDD505-2E9C-101B-9397-08002B2CF9AE}" pid="7" name="TaxKeyword">
    <vt:lpwstr/>
  </property>
  <property fmtid="{D5CDD505-2E9C-101B-9397-08002B2CF9AE}" pid="8" name="PMCNotes">
    <vt:lpwstr/>
  </property>
  <property fmtid="{D5CDD505-2E9C-101B-9397-08002B2CF9AE}" pid="9" name="jd1c641577414dfdab1686c9d5d0dbd0">
    <vt:lpwstr/>
  </property>
  <property fmtid="{D5CDD505-2E9C-101B-9397-08002B2CF9AE}" pid="10" name="GUID">
    <vt:lpwstr>5271491b-0fcd-4935-a3cf-003cfb4f8e01</vt:lpwstr>
  </property>
  <property fmtid="{D5CDD505-2E9C-101B-9397-08002B2CF9AE}" pid="11" name="xd_Signature">
    <vt:bool>false</vt:bool>
  </property>
  <property fmtid="{D5CDD505-2E9C-101B-9397-08002B2CF9AE}" pid="12" name="xd_ProgID">
    <vt:lpwstr/>
  </property>
  <property fmtid="{D5CDD505-2E9C-101B-9397-08002B2CF9AE}" pid="13" name="InformationMarker">
    <vt:lpwstr/>
  </property>
  <property fmtid="{D5CDD505-2E9C-101B-9397-08002B2CF9AE}" pid="14" name="FolderID">
    <vt:lpwstr/>
  </property>
  <property fmtid="{D5CDD505-2E9C-101B-9397-08002B2CF9AE}" pid="15" name="SharedWithUsers">
    <vt:lpwstr/>
  </property>
  <property fmtid="{D5CDD505-2E9C-101B-9397-08002B2CF9AE}" pid="16" name="SecurityClassification">
    <vt:lpwstr>4;#OFFICIAL|9e0ec9cb-4e7f-4d4a-bd32-1ee7525c6d87</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_dlc_DocIdItemGuid">
    <vt:lpwstr>999dd214-9edc-4ee4-aa83-056ef045eacd</vt:lpwstr>
  </property>
  <property fmtid="{D5CDD505-2E9C-101B-9397-08002B2CF9AE}" pid="22" name="MediaServiceImageTags">
    <vt:lpwstr/>
  </property>
</Properties>
</file>