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D895B" w14:textId="2C436187" w:rsidR="00175D99" w:rsidRPr="001D1FB3" w:rsidRDefault="00175D99" w:rsidP="00175D99">
      <w:pPr>
        <w:pStyle w:val="Heading1"/>
        <w:rPr>
          <w:sz w:val="44"/>
        </w:rPr>
      </w:pPr>
      <w:r w:rsidRPr="001D1FB3">
        <w:rPr>
          <w:sz w:val="44"/>
        </w:rPr>
        <w:t xml:space="preserve">Pre-analysis plan: </w:t>
      </w:r>
      <w:r w:rsidR="001D1FB3" w:rsidRPr="001D1FB3">
        <w:rPr>
          <w:sz w:val="44"/>
        </w:rPr>
        <w:t>Testing incentives to encourage asbestos removal</w:t>
      </w:r>
    </w:p>
    <w:p w14:paraId="6658409D" w14:textId="588FA134" w:rsidR="004E0AD1" w:rsidRDefault="004E0AD1" w:rsidP="004E0AD1">
      <w:pPr>
        <w:pStyle w:val="EmphasisPanelBody"/>
      </w:pPr>
      <w:r>
        <w:t xml:space="preserve">This pre-analysis plan includes </w:t>
      </w:r>
      <w:r w:rsidR="003D566F">
        <w:t>mathematical notation</w:t>
      </w:r>
      <w:r>
        <w:t xml:space="preserve"> that may not be fully accessible for those using assistive technology. Please email </w:t>
      </w:r>
      <w:hyperlink r:id="rId12" w:history="1">
        <w:r w:rsidRPr="004E0AD1">
          <w:rPr>
            <w:rStyle w:val="Hyperlink"/>
            <w:color w:val="0C565A" w:themeColor="accent2" w:themeShade="BF"/>
          </w:rPr>
          <w:t>BETA@pmc.gov.au</w:t>
        </w:r>
      </w:hyperlink>
      <w:r>
        <w:t xml:space="preserve"> if you require assistance engaging with this material.</w:t>
      </w:r>
    </w:p>
    <w:p w14:paraId="50D346AB" w14:textId="0ACF8BEB" w:rsidR="00175D99" w:rsidRDefault="00175D99" w:rsidP="00175D99">
      <w:pPr>
        <w:pStyle w:val="Heading2"/>
      </w:pPr>
      <w:r w:rsidRPr="00E74E0D">
        <w:t>Policy problem</w:t>
      </w:r>
    </w:p>
    <w:p w14:paraId="7261A5AD" w14:textId="58F9B462" w:rsidR="001D1FB3" w:rsidRPr="001D1FB3" w:rsidRDefault="001D1FB3" w:rsidP="001D1FB3">
      <w:r w:rsidRPr="001D1FB3">
        <w:t>As part of the Phase 3: Asbestos Nat</w:t>
      </w:r>
      <w:r w:rsidR="00D04FCA">
        <w:t>ional Strategic Plan 2024-2030</w:t>
      </w:r>
      <w:r w:rsidRPr="001D1FB3">
        <w:t>, the Asbestos and Silica Safety and Eradication Agency (ASSEA) aims to encourage the safe removal of asbest</w:t>
      </w:r>
      <w:r w:rsidR="00E16921">
        <w:t>os from Australian residences.</w:t>
      </w:r>
    </w:p>
    <w:p w14:paraId="271DDB34" w14:textId="1C9CB307" w:rsidR="001D1FB3" w:rsidRPr="001D1FB3" w:rsidRDefault="001D1FB3" w:rsidP="001D1FB3">
      <w:r w:rsidRPr="001D1FB3">
        <w:t xml:space="preserve">For residential </w:t>
      </w:r>
      <w:r w:rsidR="002C140E">
        <w:t>buildings</w:t>
      </w:r>
      <w:r w:rsidRPr="001D1FB3">
        <w:t>, the cost of asbestos removal, disposal and replacement is the main impediment to removal (</w:t>
      </w:r>
      <w:proofErr w:type="spellStart"/>
      <w:r w:rsidRPr="001D1FB3">
        <w:t>Ipsos</w:t>
      </w:r>
      <w:proofErr w:type="spellEnd"/>
      <w:r w:rsidRPr="001D1FB3">
        <w:t xml:space="preserve"> 2018). Hypothetical government initiatives that reduced this cost </w:t>
      </w:r>
      <w:r w:rsidR="002C140E">
        <w:t xml:space="preserve">for homeowners </w:t>
      </w:r>
      <w:r w:rsidRPr="001D1FB3">
        <w:t>(</w:t>
      </w:r>
      <w:r w:rsidR="00723BBE">
        <w:t>such as</w:t>
      </w:r>
      <w:r w:rsidRPr="001D1FB3">
        <w:t xml:space="preserve"> subsidised removal or disposal, low or no interest loans, and tax concessions) have been associ</w:t>
      </w:r>
      <w:bookmarkStart w:id="0" w:name="_GoBack"/>
      <w:bookmarkEnd w:id="0"/>
      <w:r w:rsidRPr="001D1FB3">
        <w:t>ated with higher reported willingness to remove asbestos (</w:t>
      </w:r>
      <w:proofErr w:type="spellStart"/>
      <w:r w:rsidRPr="001D1FB3">
        <w:t>Ipsos</w:t>
      </w:r>
      <w:proofErr w:type="spellEnd"/>
      <w:r w:rsidRPr="001D1FB3">
        <w:t xml:space="preserve"> 2018).​</w:t>
      </w:r>
    </w:p>
    <w:p w14:paraId="2FCB6971" w14:textId="39892DD1" w:rsidR="00C6744A" w:rsidRDefault="7D701020" w:rsidP="001D1FB3">
      <w:pPr>
        <w:pStyle w:val="Heading2"/>
      </w:pPr>
      <w:r>
        <w:t xml:space="preserve">Trial </w:t>
      </w:r>
      <w:r w:rsidR="065B3C1A">
        <w:t>a</w:t>
      </w:r>
      <w:r>
        <w:t>ims</w:t>
      </w:r>
    </w:p>
    <w:p w14:paraId="00A78697" w14:textId="77777777" w:rsidR="0005444A" w:rsidRDefault="0005444A" w:rsidP="0005444A">
      <w:r w:rsidRPr="001D1FB3">
        <w:t>ASSEA ha</w:t>
      </w:r>
      <w:r>
        <w:t>s</w:t>
      </w:r>
      <w:r w:rsidRPr="001D1FB3">
        <w:t xml:space="preserve"> commissioned BETA to </w:t>
      </w:r>
      <w:r>
        <w:t>help</w:t>
      </w:r>
      <w:r w:rsidRPr="001D1FB3">
        <w:t xml:space="preserve"> identify how best to optimise any incentives offered to homeowners to increase the</w:t>
      </w:r>
      <w:r>
        <w:t>ir willingness to pay for asbestos removal, increasing the</w:t>
      </w:r>
      <w:r w:rsidRPr="001D1FB3">
        <w:t xml:space="preserve"> </w:t>
      </w:r>
      <w:proofErr w:type="gramStart"/>
      <w:r w:rsidRPr="001D1FB3">
        <w:t>likelihood</w:t>
      </w:r>
      <w:proofErr w:type="gramEnd"/>
      <w:r w:rsidRPr="001D1FB3">
        <w:t xml:space="preserve"> that they will </w:t>
      </w:r>
      <w:r>
        <w:t>act to have</w:t>
      </w:r>
      <w:r w:rsidRPr="001D1FB3">
        <w:t xml:space="preserve"> asbestos safely removed from their </w:t>
      </w:r>
      <w:r>
        <w:t xml:space="preserve">owner-occupied and investment </w:t>
      </w:r>
      <w:r w:rsidRPr="001D1FB3">
        <w:t>propert</w:t>
      </w:r>
      <w:r>
        <w:t>ies</w:t>
      </w:r>
      <w:r w:rsidRPr="001D1FB3">
        <w:t>.</w:t>
      </w:r>
      <w:r>
        <w:t xml:space="preserve"> The aim of this trial is to:</w:t>
      </w:r>
    </w:p>
    <w:p w14:paraId="35E3100B" w14:textId="4AB2176B" w:rsidR="0005444A" w:rsidRDefault="0005444A" w:rsidP="0005444A">
      <w:pPr>
        <w:pStyle w:val="ListBullet"/>
      </w:pPr>
      <w:r>
        <w:t xml:space="preserve">Estimate the impact of different baseline asbestos removal costs without incentives, and different </w:t>
      </w:r>
      <w:r w:rsidRPr="00C73F29">
        <w:rPr>
          <w:i/>
        </w:rPr>
        <w:t xml:space="preserve">incentive types </w:t>
      </w:r>
      <w:r>
        <w:rPr>
          <w:i/>
        </w:rPr>
        <w:t>(</w:t>
      </w:r>
      <w:r w:rsidRPr="00C73F29">
        <w:rPr>
          <w:i/>
        </w:rPr>
        <w:t>and levels</w:t>
      </w:r>
      <w:r>
        <w:rPr>
          <w:i/>
        </w:rPr>
        <w:t>)</w:t>
      </w:r>
      <w:r>
        <w:t xml:space="preserve"> on participants’ willingness to remove asbestos (Discrete Choice Experiment</w:t>
      </w:r>
      <w:r w:rsidR="00723BBE">
        <w:t>, DCE</w:t>
      </w:r>
      <w:r>
        <w:t>)</w:t>
      </w:r>
    </w:p>
    <w:p w14:paraId="28D0B812" w14:textId="4D41EAE2" w:rsidR="00C6744A" w:rsidRDefault="00CD27CB" w:rsidP="00C6744A">
      <w:pPr>
        <w:pStyle w:val="ListBullet"/>
      </w:pPr>
      <w:r>
        <w:t xml:space="preserve">Estimate the impact that </w:t>
      </w:r>
      <w:r w:rsidR="00226B05">
        <w:t xml:space="preserve">information about </w:t>
      </w:r>
      <w:r w:rsidR="00226B05" w:rsidRPr="00C73F29">
        <w:rPr>
          <w:i/>
        </w:rPr>
        <w:t>the increasing risk</w:t>
      </w:r>
      <w:r w:rsidRPr="00C73F29">
        <w:rPr>
          <w:i/>
        </w:rPr>
        <w:t xml:space="preserve"> of asbestos</w:t>
      </w:r>
      <w:r>
        <w:t xml:space="preserve"> </w:t>
      </w:r>
      <w:r w:rsidR="00226B05">
        <w:t xml:space="preserve">(due to </w:t>
      </w:r>
      <w:r w:rsidR="7AD7110B">
        <w:t xml:space="preserve">its increasing </w:t>
      </w:r>
      <w:r w:rsidR="279AB2FD">
        <w:t>age)</w:t>
      </w:r>
      <w:r w:rsidR="5594DA7A">
        <w:t xml:space="preserve"> can have on </w:t>
      </w:r>
      <w:r w:rsidR="4676B804">
        <w:t xml:space="preserve">the amount </w:t>
      </w:r>
      <w:r w:rsidR="1122E94F">
        <w:t>participants</w:t>
      </w:r>
      <w:r w:rsidR="00796798">
        <w:t xml:space="preserve"> </w:t>
      </w:r>
      <w:r w:rsidR="002B627F">
        <w:t>are willing</w:t>
      </w:r>
      <w:r w:rsidR="00D860FB">
        <w:t xml:space="preserve"> to pay to remove asbestos</w:t>
      </w:r>
      <w:r w:rsidR="00796798">
        <w:t xml:space="preserve"> (Randomised Controlled Trial</w:t>
      </w:r>
      <w:r w:rsidR="00723BBE">
        <w:t>, RCT</w:t>
      </w:r>
      <w:r w:rsidR="00796798">
        <w:t>)</w:t>
      </w:r>
    </w:p>
    <w:p w14:paraId="13D9A02D" w14:textId="4B004571" w:rsidR="0081714F" w:rsidRDefault="00C6744A" w:rsidP="002A4771">
      <w:pPr>
        <w:pStyle w:val="Heading2"/>
      </w:pPr>
      <w:r>
        <w:t>Trial design</w:t>
      </w:r>
    </w:p>
    <w:p w14:paraId="6474DC23" w14:textId="08067671" w:rsidR="00D50543" w:rsidRPr="00D50543" w:rsidRDefault="00D50543" w:rsidP="00D50543">
      <w:r>
        <w:t>Figure 1 below illustrates the trial design, including sequencing of initial risk information, the DCE, and the additional risk information (as part of the RCT).</w:t>
      </w:r>
    </w:p>
    <w:p w14:paraId="5E258CC9" w14:textId="77777777" w:rsidR="00723BBE" w:rsidRPr="00674206" w:rsidRDefault="00723BBE" w:rsidP="00723BBE">
      <w:pPr>
        <w:pStyle w:val="Caption"/>
        <w:keepNext/>
      </w:pPr>
      <w:r w:rsidRPr="00674206">
        <w:lastRenderedPageBreak/>
        <w:t xml:space="preserve">Figure </w:t>
      </w:r>
      <w:r w:rsidR="0000314A">
        <w:fldChar w:fldCharType="begin"/>
      </w:r>
      <w:r w:rsidR="0000314A">
        <w:instrText xml:space="preserve"> SEQ Figure \* ARABIC </w:instrText>
      </w:r>
      <w:r w:rsidR="0000314A">
        <w:fldChar w:fldCharType="separate"/>
      </w:r>
      <w:r w:rsidRPr="00674206">
        <w:t>1</w:t>
      </w:r>
      <w:r w:rsidR="0000314A">
        <w:fldChar w:fldCharType="end"/>
      </w:r>
      <w:r w:rsidRPr="00674206">
        <w:t>.</w:t>
      </w:r>
      <w:r w:rsidRPr="00674206">
        <w:tab/>
        <w:t>CONSORT diagram illustrating trial design</w:t>
      </w:r>
    </w:p>
    <w:p w14:paraId="3A5E9509" w14:textId="452E13E6" w:rsidR="00A708EE" w:rsidRDefault="00723BBE" w:rsidP="00146C2D">
      <w:r>
        <w:rPr>
          <w:noProof/>
        </w:rPr>
        <w:drawing>
          <wp:inline distT="0" distB="0" distL="0" distR="0" wp14:anchorId="13BE2ECE" wp14:editId="02165CEC">
            <wp:extent cx="4840644" cy="5998984"/>
            <wp:effectExtent l="0" t="0" r="0" b="1905"/>
            <wp:docPr id="1" name="Picture 1" descr="Participants were recruited from Octopus Group panel and assessed for eligibility. They were excluded if they did not own at least one residential property, or if the property was not built before 1990. The survey then asked demographic questions to be used in subgroup analysis, before presenting general risk information, an introduction to the DCE, the DCE itself, and questions about experience with asbestos. Participants were then randomised into either a control group (with no additional risk information) or a treatment group (shown additional risk information). Finally, all participants were asked the outcome measure (in dollars) and some final demographic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A CONSORT.png"/>
                    <pic:cNvPicPr/>
                  </pic:nvPicPr>
                  <pic:blipFill>
                    <a:blip r:embed="rId13">
                      <a:extLst>
                        <a:ext uri="{28A0092B-C50C-407E-A947-70E740481C1C}">
                          <a14:useLocalDpi xmlns:a14="http://schemas.microsoft.com/office/drawing/2010/main" val="0"/>
                        </a:ext>
                      </a:extLst>
                    </a:blip>
                    <a:stretch>
                      <a:fillRect/>
                    </a:stretch>
                  </pic:blipFill>
                  <pic:spPr>
                    <a:xfrm>
                      <a:off x="0" y="0"/>
                      <a:ext cx="4840644" cy="5998984"/>
                    </a:xfrm>
                    <a:prstGeom prst="rect">
                      <a:avLst/>
                    </a:prstGeom>
                  </pic:spPr>
                </pic:pic>
              </a:graphicData>
            </a:graphic>
          </wp:inline>
        </w:drawing>
      </w:r>
    </w:p>
    <w:p w14:paraId="3E806423" w14:textId="7B94721D" w:rsidR="00796798" w:rsidRDefault="00796798" w:rsidP="00D860FB">
      <w:pPr>
        <w:pStyle w:val="Heading2"/>
      </w:pPr>
      <w:r>
        <w:t>Population and sample selection</w:t>
      </w:r>
    </w:p>
    <w:p w14:paraId="6908F6CF" w14:textId="5526F6B6" w:rsidR="00796798" w:rsidRDefault="00796798" w:rsidP="008E7B7C">
      <w:r>
        <w:t>T</w:t>
      </w:r>
      <w:r w:rsidR="008E7B7C">
        <w:t>he population of interest i</w:t>
      </w:r>
      <w:r>
        <w:t>s adults in Australia who own a</w:t>
      </w:r>
      <w:r w:rsidR="0005444A">
        <w:t>t least one</w:t>
      </w:r>
      <w:r>
        <w:t xml:space="preserve"> residential property built before 1990. We will monitor a number of characteristics to ensure the sample includes good coverage of the characteristics of interest, including: owner-occupiers vs landlords, those with mortgages vs own outright, those who live in regional/remote areas vs those who live in urban centres</w:t>
      </w:r>
      <w:r w:rsidR="008E7B7C">
        <w:t>, those from low vs high income brackets</w:t>
      </w:r>
      <w:r>
        <w:t>. We will also monitor age, gender, state or territory of residence</w:t>
      </w:r>
      <w:r w:rsidR="00723BBE">
        <w:t>, and culturally and linguistically diverse (CALD) status</w:t>
      </w:r>
      <w:r>
        <w:t xml:space="preserve">. For this project a participant will be classified as CALD if they either mainly speak a language other than English at home or were born overseas (or both). </w:t>
      </w:r>
    </w:p>
    <w:p w14:paraId="71A72051" w14:textId="77777777" w:rsidR="00AD4477" w:rsidRDefault="00796798" w:rsidP="008E7B7C">
      <w:r>
        <w:lastRenderedPageBreak/>
        <w:t>The target sample size</w:t>
      </w:r>
      <w:r w:rsidR="00A80EC1">
        <w:t xml:space="preserve"> for the overall study</w:t>
      </w:r>
      <w:r>
        <w:t xml:space="preserve"> </w:t>
      </w:r>
      <w:r w:rsidR="008E7B7C">
        <w:t>is 4</w:t>
      </w:r>
      <w:r w:rsidR="00A80EC1">
        <w:t>,</w:t>
      </w:r>
      <w:r w:rsidR="008E7B7C">
        <w:t>500. The sample will be recruited by Octopus Surveys, from their panel of participants. The study will be conducted online</w:t>
      </w:r>
      <w:r w:rsidR="000257DD">
        <w:t>. We have planned some subgroup analyses as outlined below.</w:t>
      </w:r>
    </w:p>
    <w:p w14:paraId="6992BAF6" w14:textId="3BB1F7A4" w:rsidR="00C17FF5" w:rsidRDefault="00C17FF5" w:rsidP="00C17FF5">
      <w:pPr>
        <w:pStyle w:val="Heading3"/>
      </w:pPr>
      <w:r>
        <w:t>Screening and replacement participants</w:t>
      </w:r>
    </w:p>
    <w:p w14:paraId="6CD2D874" w14:textId="7A3B31D6" w:rsidR="00C17FF5" w:rsidRDefault="00C17FF5" w:rsidP="00C17FF5">
      <w:r>
        <w:t xml:space="preserve">We will start the survey by asking respondents a few questions to check their eligibility (see Consort diagram, </w:t>
      </w:r>
      <w:r w:rsidR="00AD4477">
        <w:t>Figure 1</w:t>
      </w:r>
      <w:r>
        <w:t>). To participate in the study, respondents must own one or more residential properties that were built prior to 1990 (and be over 18 years old and live in Australia). Buildings constructed pre-1990 are very likely to contain asbestos, and this cohort is therefore most relevant to ASSEA.</w:t>
      </w:r>
    </w:p>
    <w:p w14:paraId="4FA8992A" w14:textId="670DEFCB" w:rsidR="003F4E88" w:rsidRDefault="00C17FF5" w:rsidP="00C17FF5">
      <w:r>
        <w:t>After data collection, we will check the quality of the data.</w:t>
      </w:r>
      <w:r w:rsidR="00A80EC1">
        <w:t xml:space="preserve"> Any </w:t>
      </w:r>
      <w:r w:rsidR="00A80EC1" w:rsidRPr="00146C2D">
        <w:rPr>
          <w:i/>
        </w:rPr>
        <w:t>duplicate</w:t>
      </w:r>
      <w:r w:rsidR="00723BBE">
        <w:t xml:space="preserve"> nonsense open</w:t>
      </w:r>
      <w:r w:rsidR="00723BBE">
        <w:noBreakHyphen/>
      </w:r>
      <w:r w:rsidR="00A80EC1">
        <w:t>ended responses will be excluded from the data set (as they are likely to be bots) and replaced by the recruitment provider. Otherwise, we do not have an</w:t>
      </w:r>
      <w:r w:rsidR="00723BBE">
        <w:t>y automatic exclusions planned.</w:t>
      </w:r>
    </w:p>
    <w:p w14:paraId="722CB6FC" w14:textId="3D199076" w:rsidR="003F4E88" w:rsidRDefault="003F4E88" w:rsidP="00C17FF5">
      <w:r>
        <w:t xml:space="preserve">However, we will conduct two robustness checks. Our main analysis will be on the data set minus </w:t>
      </w:r>
      <w:r>
        <w:rPr>
          <w:i/>
        </w:rPr>
        <w:t xml:space="preserve">duplicate </w:t>
      </w:r>
      <w:r>
        <w:t xml:space="preserve">nonsense responses, as described above. Our first robustness check will be with the </w:t>
      </w:r>
      <w:r>
        <w:rPr>
          <w:i/>
        </w:rPr>
        <w:t xml:space="preserve">full </w:t>
      </w:r>
      <w:r>
        <w:t>sample (i.e. including duplicate nonsense responses, even though they are likely t</w:t>
      </w:r>
      <w:r w:rsidR="00723BBE">
        <w:t>o be bots).</w:t>
      </w:r>
    </w:p>
    <w:p w14:paraId="01447C19" w14:textId="43C269C6" w:rsidR="00C17FF5" w:rsidRDefault="003F4E88" w:rsidP="00C17FF5">
      <w:r>
        <w:t xml:space="preserve">For the second robustness check, we </w:t>
      </w:r>
      <w:r w:rsidR="00A80EC1">
        <w:t xml:space="preserve">will examine </w:t>
      </w:r>
      <w:r w:rsidR="00723BBE">
        <w:t>responses that receive a score less than one</w:t>
      </w:r>
      <w:r w:rsidR="00A80EC1">
        <w:t xml:space="preserve"> on </w:t>
      </w:r>
      <w:proofErr w:type="spellStart"/>
      <w:r w:rsidR="00A80EC1">
        <w:t>Qualtrics</w:t>
      </w:r>
      <w:proofErr w:type="spellEnd"/>
      <w:r w:rsidR="00A80EC1">
        <w:t xml:space="preserve">’ bot score, or who provide nonsense/suspicious open-ended responses, or who are very fast (less than 1/3 of the median response time). </w:t>
      </w:r>
      <w:r w:rsidR="00C17FF5">
        <w:t xml:space="preserve"> </w:t>
      </w:r>
      <w:r w:rsidR="00A80EC1">
        <w:t xml:space="preserve">While these responses will not be excluded automatically, we will scrutinise their responses more closely and </w:t>
      </w:r>
      <w:r>
        <w:t>exclude</w:t>
      </w:r>
      <w:r w:rsidR="00A80EC1">
        <w:t xml:space="preserve"> them if there are multiple indicators that they are non-serious/nonsense responses.</w:t>
      </w:r>
      <w:r w:rsidR="00C17FF5">
        <w:t xml:space="preserve"> </w:t>
      </w:r>
      <w:r>
        <w:t xml:space="preserve">This sample – with </w:t>
      </w:r>
      <w:r>
        <w:rPr>
          <w:i/>
        </w:rPr>
        <w:t xml:space="preserve">possible </w:t>
      </w:r>
      <w:r>
        <w:t>bots removed – will be our second ro</w:t>
      </w:r>
      <w:r w:rsidR="00723BBE">
        <w:t>bustness check.</w:t>
      </w:r>
    </w:p>
    <w:p w14:paraId="69CD6606" w14:textId="2E1828F5" w:rsidR="00C6744A" w:rsidRDefault="00C6744A" w:rsidP="00C6744A">
      <w:pPr>
        <w:pStyle w:val="Heading2"/>
      </w:pPr>
      <w:r w:rsidRPr="00E74E0D">
        <w:t>Interventi</w:t>
      </w:r>
      <w:r>
        <w:t>ons</w:t>
      </w:r>
      <w:r w:rsidR="003935BE">
        <w:t xml:space="preserve"> and randomisation</w:t>
      </w:r>
    </w:p>
    <w:p w14:paraId="04F6615F" w14:textId="0046A931" w:rsidR="008E7B7C" w:rsidRDefault="008E7B7C" w:rsidP="008E7B7C">
      <w:r w:rsidRPr="008E7B7C">
        <w:rPr>
          <w:b/>
        </w:rPr>
        <w:t>The DCE component</w:t>
      </w:r>
      <w:r>
        <w:t xml:space="preserve"> of this trial is randomised at the level of attributes and options. W</w:t>
      </w:r>
      <w:r w:rsidR="00723BBE">
        <w:t>e have specified the following:</w:t>
      </w:r>
    </w:p>
    <w:p w14:paraId="61E23FCF" w14:textId="2AED489D" w:rsidR="008E7B7C" w:rsidRDefault="7A0E54F3" w:rsidP="008E7B7C">
      <w:pPr>
        <w:pStyle w:val="ListBullet"/>
      </w:pPr>
      <w:r>
        <w:t xml:space="preserve">each participant responds to seven choice sets (the </w:t>
      </w:r>
      <w:r w:rsidR="0A8AF429">
        <w:t>second</w:t>
      </w:r>
      <w:r>
        <w:t xml:space="preserve"> and last will be the same</w:t>
      </w:r>
      <w:r w:rsidR="4363E8B8">
        <w:t xml:space="preserve"> </w:t>
      </w:r>
      <w:r w:rsidR="7C6A945D">
        <w:t>to</w:t>
      </w:r>
      <w:r w:rsidR="4363E8B8">
        <w:t xml:space="preserve"> calculate </w:t>
      </w:r>
      <w:r w:rsidR="00723BBE">
        <w:t>intra-respondent reliability</w:t>
      </w:r>
      <w:r w:rsidR="697C2B44">
        <w:t>,</w:t>
      </w:r>
      <w:r>
        <w:t xml:space="preserve"> see further details below)</w:t>
      </w:r>
    </w:p>
    <w:p w14:paraId="70FBBF2B" w14:textId="6046BD7D" w:rsidR="008E7B7C" w:rsidRDefault="008E7B7C" w:rsidP="008E7B7C">
      <w:pPr>
        <w:pStyle w:val="ListBullet"/>
      </w:pPr>
      <w:r>
        <w:t>each choice set contains two options (and a</w:t>
      </w:r>
      <w:r w:rsidR="008B5C3B">
        <w:t>n</w:t>
      </w:r>
      <w:r>
        <w:t xml:space="preserve"> ‘I would not remove the asbestos’ option)</w:t>
      </w:r>
    </w:p>
    <w:p w14:paraId="4F0299F0" w14:textId="77777777" w:rsidR="008E7B7C" w:rsidRDefault="008E7B7C" w:rsidP="008E7B7C">
      <w:pPr>
        <w:pStyle w:val="ListBullet"/>
      </w:pPr>
      <w:r>
        <w:t>there are five attributes for each option</w:t>
      </w:r>
    </w:p>
    <w:p w14:paraId="55D214DF" w14:textId="77777777" w:rsidR="008E7B7C" w:rsidRDefault="008E7B7C" w:rsidP="008E7B7C">
      <w:pPr>
        <w:pStyle w:val="ListBullet"/>
        <w:numPr>
          <w:ilvl w:val="1"/>
          <w:numId w:val="25"/>
        </w:numPr>
      </w:pPr>
      <w:r>
        <w:t>loan</w:t>
      </w:r>
    </w:p>
    <w:p w14:paraId="480C6576" w14:textId="77777777" w:rsidR="008E7B7C" w:rsidRDefault="008E7B7C" w:rsidP="008E7B7C">
      <w:pPr>
        <w:pStyle w:val="ListBullet"/>
        <w:numPr>
          <w:ilvl w:val="1"/>
          <w:numId w:val="25"/>
        </w:numPr>
      </w:pPr>
      <w:r>
        <w:t>grant</w:t>
      </w:r>
    </w:p>
    <w:p w14:paraId="3A9DFC0E" w14:textId="28DF45A5" w:rsidR="008E7B7C" w:rsidRDefault="008E7B7C" w:rsidP="008E7B7C">
      <w:pPr>
        <w:pStyle w:val="ListBullet"/>
        <w:numPr>
          <w:ilvl w:val="1"/>
          <w:numId w:val="25"/>
        </w:numPr>
      </w:pPr>
      <w:r>
        <w:t xml:space="preserve">tax </w:t>
      </w:r>
      <w:r w:rsidR="00723BBE">
        <w:t>offset</w:t>
      </w:r>
    </w:p>
    <w:p w14:paraId="2ACD7B0D" w14:textId="77777777" w:rsidR="008E7B7C" w:rsidRDefault="008E7B7C" w:rsidP="008E7B7C">
      <w:pPr>
        <w:pStyle w:val="ListBullet"/>
        <w:numPr>
          <w:ilvl w:val="1"/>
          <w:numId w:val="25"/>
        </w:numPr>
      </w:pPr>
      <w:r>
        <w:t>lottery</w:t>
      </w:r>
    </w:p>
    <w:p w14:paraId="02EF42CF" w14:textId="2029EB6F" w:rsidR="008E7B7C" w:rsidRDefault="00723BBE" w:rsidP="008E7B7C">
      <w:pPr>
        <w:pStyle w:val="ListBullet"/>
        <w:numPr>
          <w:ilvl w:val="1"/>
          <w:numId w:val="25"/>
        </w:numPr>
      </w:pPr>
      <w:r>
        <w:t>quoted cost</w:t>
      </w:r>
    </w:p>
    <w:p w14:paraId="0047A3C7" w14:textId="6F924708" w:rsidR="008E7B7C" w:rsidRDefault="008E7B7C" w:rsidP="008E7B7C">
      <w:pPr>
        <w:pStyle w:val="ListBullet"/>
      </w:pPr>
      <w:proofErr w:type="gramStart"/>
      <w:r>
        <w:t>the</w:t>
      </w:r>
      <w:proofErr w:type="gramEnd"/>
      <w:r>
        <w:t xml:space="preserve"> levels for each attribute are specified in Table 1</w:t>
      </w:r>
      <w:r w:rsidR="00723BBE">
        <w:t>.</w:t>
      </w:r>
    </w:p>
    <w:p w14:paraId="28740984" w14:textId="360BBF84" w:rsidR="00FB6562" w:rsidRDefault="4D884094" w:rsidP="001A5533">
      <w:r>
        <w:t xml:space="preserve">We have calculated a D-efficient experimental design </w:t>
      </w:r>
      <w:r w:rsidR="1412D7F9">
        <w:t>based on</w:t>
      </w:r>
      <w:r>
        <w:t xml:space="preserve"> these specifications, </w:t>
      </w:r>
      <w:r w:rsidR="00B578CC">
        <w:t xml:space="preserve">using </w:t>
      </w:r>
      <w:proofErr w:type="spellStart"/>
      <w:r w:rsidR="00B578CC">
        <w:t>Qualtrics</w:t>
      </w:r>
      <w:proofErr w:type="spellEnd"/>
      <w:r w:rsidR="00B578CC">
        <w:t>’ “Conjoint Analysis” feature</w:t>
      </w:r>
      <w:r w:rsidR="5837FDB2">
        <w:t xml:space="preserve">. </w:t>
      </w:r>
      <w:r w:rsidR="00723169">
        <w:t xml:space="preserve">We will implement a conditional constraint on the grant and quoted cost attributes to ensure the grant amount never exceeds the quoted cost. While this may affect perfect design balance, it maintains scenario realism and enhances response </w:t>
      </w:r>
      <w:r w:rsidR="00723169">
        <w:lastRenderedPageBreak/>
        <w:t xml:space="preserve">validity. </w:t>
      </w:r>
      <w:r w:rsidR="009032DF">
        <w:t xml:space="preserve">While the remaining combinations vary in how ‘realistic’ they are, </w:t>
      </w:r>
      <w:r w:rsidR="004872AF">
        <w:t>we don’t anticipate that this will create problems</w:t>
      </w:r>
      <w:r w:rsidR="001A5533">
        <w:t xml:space="preserve"> for the analyses (and we have planned a number of validity checks, see below).</w:t>
      </w:r>
    </w:p>
    <w:p w14:paraId="035377D6" w14:textId="7F09C432" w:rsidR="008779F4" w:rsidRPr="00B4163A" w:rsidRDefault="00B4163A" w:rsidP="00B4163A">
      <w:pPr>
        <w:pStyle w:val="Heading3"/>
        <w:rPr>
          <w:color w:val="auto"/>
        </w:rPr>
      </w:pPr>
      <w:r>
        <w:rPr>
          <w:color w:val="auto"/>
        </w:rPr>
        <w:t xml:space="preserve">Table 1: </w:t>
      </w:r>
      <w:r>
        <w:rPr>
          <w:color w:val="auto"/>
        </w:rPr>
        <w:tab/>
      </w:r>
      <w:r w:rsidR="67EFAD92" w:rsidRPr="00B4163A">
        <w:rPr>
          <w:color w:val="auto"/>
        </w:rPr>
        <w:t>Attributes and levels used in the present study</w:t>
      </w:r>
    </w:p>
    <w:tbl>
      <w:tblPr>
        <w:tblStyle w:val="DefaultTable"/>
        <w:tblpPr w:leftFromText="180" w:rightFromText="180" w:vertAnchor="text" w:tblpY="10"/>
        <w:tblW w:w="0" w:type="auto"/>
        <w:tblLook w:val="04A0" w:firstRow="1" w:lastRow="0" w:firstColumn="1" w:lastColumn="0" w:noHBand="0" w:noVBand="1"/>
      </w:tblPr>
      <w:tblGrid>
        <w:gridCol w:w="1843"/>
        <w:gridCol w:w="2268"/>
        <w:gridCol w:w="4167"/>
      </w:tblGrid>
      <w:tr w:rsidR="008779F4" w14:paraId="13C88453" w14:textId="77777777" w:rsidTr="008419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295574FC" w14:textId="2F9C68D5" w:rsidR="008779F4" w:rsidRDefault="008779F4" w:rsidP="008779F4">
            <w:pPr>
              <w:spacing w:after="0" w:line="240" w:lineRule="auto"/>
            </w:pPr>
            <w:r>
              <w:t>Attribute</w:t>
            </w:r>
          </w:p>
        </w:tc>
        <w:tc>
          <w:tcPr>
            <w:tcW w:w="2268" w:type="dxa"/>
          </w:tcPr>
          <w:p w14:paraId="7F17665C" w14:textId="30DEDC72" w:rsidR="008779F4" w:rsidRDefault="008779F4" w:rsidP="008779F4">
            <w:pPr>
              <w:spacing w:after="0" w:line="240" w:lineRule="auto"/>
              <w:cnfStyle w:val="100000000000" w:firstRow="1" w:lastRow="0" w:firstColumn="0" w:lastColumn="0" w:oddVBand="0" w:evenVBand="0" w:oddHBand="0" w:evenHBand="0" w:firstRowFirstColumn="0" w:firstRowLastColumn="0" w:lastRowFirstColumn="0" w:lastRowLastColumn="0"/>
            </w:pPr>
            <w:r>
              <w:t>Number of levels</w:t>
            </w:r>
          </w:p>
        </w:tc>
        <w:tc>
          <w:tcPr>
            <w:tcW w:w="4167" w:type="dxa"/>
          </w:tcPr>
          <w:p w14:paraId="4E75AF07" w14:textId="0F25F652" w:rsidR="008779F4" w:rsidRDefault="008779F4" w:rsidP="008779F4">
            <w:pPr>
              <w:spacing w:after="0" w:line="240" w:lineRule="auto"/>
              <w:cnfStyle w:val="100000000000" w:firstRow="1" w:lastRow="0" w:firstColumn="0" w:lastColumn="0" w:oddVBand="0" w:evenVBand="0" w:oddHBand="0" w:evenHBand="0" w:firstRowFirstColumn="0" w:firstRowLastColumn="0" w:lastRowFirstColumn="0" w:lastRowLastColumn="0"/>
            </w:pPr>
            <w:r>
              <w:t>Value of levels</w:t>
            </w:r>
          </w:p>
        </w:tc>
      </w:tr>
      <w:tr w:rsidR="008779F4" w14:paraId="5D37E81E" w14:textId="77777777" w:rsidTr="004872AF">
        <w:tc>
          <w:tcPr>
            <w:cnfStyle w:val="001000000000" w:firstRow="0" w:lastRow="0" w:firstColumn="1" w:lastColumn="0" w:oddVBand="0" w:evenVBand="0" w:oddHBand="0" w:evenHBand="0" w:firstRowFirstColumn="0" w:firstRowLastColumn="0" w:lastRowFirstColumn="0" w:lastRowLastColumn="0"/>
            <w:tcW w:w="1843" w:type="dxa"/>
          </w:tcPr>
          <w:p w14:paraId="0E892365" w14:textId="77777777" w:rsidR="008779F4" w:rsidRDefault="008779F4" w:rsidP="008779F4">
            <w:pPr>
              <w:spacing w:after="0" w:line="240" w:lineRule="auto"/>
            </w:pPr>
            <w:r>
              <w:t>Quoted cost</w:t>
            </w:r>
          </w:p>
        </w:tc>
        <w:tc>
          <w:tcPr>
            <w:tcW w:w="2268" w:type="dxa"/>
          </w:tcPr>
          <w:p w14:paraId="49D27A70" w14:textId="43811656"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4</w:t>
            </w:r>
          </w:p>
        </w:tc>
        <w:tc>
          <w:tcPr>
            <w:tcW w:w="4167" w:type="dxa"/>
          </w:tcPr>
          <w:p w14:paraId="3E1F98DB" w14:textId="420EB8C0"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$5,000; $10,000; $20,000; $30,000</w:t>
            </w:r>
          </w:p>
        </w:tc>
      </w:tr>
      <w:tr w:rsidR="008779F4" w14:paraId="56C6195E" w14:textId="77777777" w:rsidTr="004872AF">
        <w:tc>
          <w:tcPr>
            <w:cnfStyle w:val="001000000000" w:firstRow="0" w:lastRow="0" w:firstColumn="1" w:lastColumn="0" w:oddVBand="0" w:evenVBand="0" w:oddHBand="0" w:evenHBand="0" w:firstRowFirstColumn="0" w:firstRowLastColumn="0" w:lastRowFirstColumn="0" w:lastRowLastColumn="0"/>
            <w:tcW w:w="1843" w:type="dxa"/>
          </w:tcPr>
          <w:p w14:paraId="44D0A994" w14:textId="77777777" w:rsidR="008779F4" w:rsidRDefault="008779F4" w:rsidP="008779F4">
            <w:pPr>
              <w:spacing w:after="0" w:line="240" w:lineRule="auto"/>
            </w:pPr>
            <w:r>
              <w:t>Grant</w:t>
            </w:r>
          </w:p>
        </w:tc>
        <w:tc>
          <w:tcPr>
            <w:tcW w:w="2268" w:type="dxa"/>
          </w:tcPr>
          <w:p w14:paraId="7585A9FE" w14:textId="1C95B559"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4</w:t>
            </w:r>
          </w:p>
        </w:tc>
        <w:tc>
          <w:tcPr>
            <w:tcW w:w="4167" w:type="dxa"/>
          </w:tcPr>
          <w:p w14:paraId="14067513" w14:textId="57807141"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None; $5,000; $10,000; $15,000</w:t>
            </w:r>
          </w:p>
        </w:tc>
      </w:tr>
      <w:tr w:rsidR="008779F4" w14:paraId="652466EF" w14:textId="77777777" w:rsidTr="004872AF">
        <w:tc>
          <w:tcPr>
            <w:cnfStyle w:val="001000000000" w:firstRow="0" w:lastRow="0" w:firstColumn="1" w:lastColumn="0" w:oddVBand="0" w:evenVBand="0" w:oddHBand="0" w:evenHBand="0" w:firstRowFirstColumn="0" w:firstRowLastColumn="0" w:lastRowFirstColumn="0" w:lastRowLastColumn="0"/>
            <w:tcW w:w="1843" w:type="dxa"/>
          </w:tcPr>
          <w:p w14:paraId="08C7FF39" w14:textId="29E57790" w:rsidR="008779F4" w:rsidRDefault="0046210C" w:rsidP="008779F4">
            <w:pPr>
              <w:spacing w:after="0" w:line="240" w:lineRule="auto"/>
            </w:pPr>
            <w:r>
              <w:t>Interest-free loan</w:t>
            </w:r>
          </w:p>
        </w:tc>
        <w:tc>
          <w:tcPr>
            <w:tcW w:w="2268" w:type="dxa"/>
          </w:tcPr>
          <w:p w14:paraId="6A987EB4" w14:textId="366ECA43"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4</w:t>
            </w:r>
          </w:p>
        </w:tc>
        <w:tc>
          <w:tcPr>
            <w:tcW w:w="4167" w:type="dxa"/>
          </w:tcPr>
          <w:p w14:paraId="7B96D989" w14:textId="79EF40DE"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None; 5 year; 10 year; 15 year</w:t>
            </w:r>
          </w:p>
        </w:tc>
      </w:tr>
      <w:tr w:rsidR="008779F4" w14:paraId="5B81AE56" w14:textId="77777777" w:rsidTr="004872AF">
        <w:tc>
          <w:tcPr>
            <w:cnfStyle w:val="001000000000" w:firstRow="0" w:lastRow="0" w:firstColumn="1" w:lastColumn="0" w:oddVBand="0" w:evenVBand="0" w:oddHBand="0" w:evenHBand="0" w:firstRowFirstColumn="0" w:firstRowLastColumn="0" w:lastRowFirstColumn="0" w:lastRowLastColumn="0"/>
            <w:tcW w:w="1843" w:type="dxa"/>
          </w:tcPr>
          <w:p w14:paraId="53320B71" w14:textId="63F74898" w:rsidR="008779F4" w:rsidRDefault="008779F4" w:rsidP="008779F4">
            <w:pPr>
              <w:spacing w:after="0" w:line="240" w:lineRule="auto"/>
            </w:pPr>
            <w:r>
              <w:t>Tax offset</w:t>
            </w:r>
          </w:p>
        </w:tc>
        <w:tc>
          <w:tcPr>
            <w:tcW w:w="2268" w:type="dxa"/>
          </w:tcPr>
          <w:p w14:paraId="6053CE9E" w14:textId="063DF527"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2</w:t>
            </w:r>
          </w:p>
        </w:tc>
        <w:tc>
          <w:tcPr>
            <w:tcW w:w="4167" w:type="dxa"/>
          </w:tcPr>
          <w:p w14:paraId="41EDD142" w14:textId="2A74DD20"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Not available; available</w:t>
            </w:r>
          </w:p>
        </w:tc>
      </w:tr>
      <w:tr w:rsidR="008779F4" w14:paraId="37D954B5" w14:textId="77777777" w:rsidTr="004872AF">
        <w:tc>
          <w:tcPr>
            <w:cnfStyle w:val="001000000000" w:firstRow="0" w:lastRow="0" w:firstColumn="1" w:lastColumn="0" w:oddVBand="0" w:evenVBand="0" w:oddHBand="0" w:evenHBand="0" w:firstRowFirstColumn="0" w:firstRowLastColumn="0" w:lastRowFirstColumn="0" w:lastRowLastColumn="0"/>
            <w:tcW w:w="1843" w:type="dxa"/>
          </w:tcPr>
          <w:p w14:paraId="4600489B" w14:textId="62168067" w:rsidR="008779F4" w:rsidRDefault="008779F4" w:rsidP="008779F4">
            <w:pPr>
              <w:spacing w:after="0" w:line="240" w:lineRule="auto"/>
            </w:pPr>
            <w:r>
              <w:t>Lottery</w:t>
            </w:r>
          </w:p>
        </w:tc>
        <w:tc>
          <w:tcPr>
            <w:tcW w:w="2268" w:type="dxa"/>
          </w:tcPr>
          <w:p w14:paraId="3B265307" w14:textId="61A3E5B7"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2</w:t>
            </w:r>
          </w:p>
        </w:tc>
        <w:tc>
          <w:tcPr>
            <w:tcW w:w="4167" w:type="dxa"/>
          </w:tcPr>
          <w:p w14:paraId="13EE4BA9" w14:textId="7081B5BF" w:rsidR="008779F4" w:rsidRDefault="008779F4" w:rsidP="008779F4">
            <w:pPr>
              <w:spacing w:after="0" w:line="240" w:lineRule="auto"/>
              <w:cnfStyle w:val="000000000000" w:firstRow="0" w:lastRow="0" w:firstColumn="0" w:lastColumn="0" w:oddVBand="0" w:evenVBand="0" w:oddHBand="0" w:evenHBand="0" w:firstRowFirstColumn="0" w:firstRowLastColumn="0" w:lastRowFirstColumn="0" w:lastRowLastColumn="0"/>
            </w:pPr>
            <w:r>
              <w:t>Not available; available</w:t>
            </w:r>
          </w:p>
        </w:tc>
      </w:tr>
    </w:tbl>
    <w:p w14:paraId="4F793240" w14:textId="6C6A7544" w:rsidR="00D860FB" w:rsidRDefault="00D860FB" w:rsidP="00723BBE">
      <w:pPr>
        <w:spacing w:before="120"/>
      </w:pPr>
      <w:r w:rsidRPr="182FE229">
        <w:rPr>
          <w:b/>
          <w:bCs/>
        </w:rPr>
        <w:t>The RCT component</w:t>
      </w:r>
      <w:r>
        <w:t xml:space="preserve"> of this trial is an individually ra</w:t>
      </w:r>
      <w:r w:rsidR="003A4D63">
        <w:t xml:space="preserve">ndomised online experiment. </w:t>
      </w:r>
      <w:r w:rsidR="008A5912">
        <w:t>Participants</w:t>
      </w:r>
      <w:r>
        <w:t xml:space="preserve"> will be randomised to 1 of 2 arms (</w:t>
      </w:r>
      <w:r w:rsidR="00B01961">
        <w:t>no</w:t>
      </w:r>
      <w:r>
        <w:t xml:space="preserve"> </w:t>
      </w:r>
      <w:r w:rsidR="007A2013">
        <w:t xml:space="preserve">additional </w:t>
      </w:r>
      <w:r>
        <w:t>risk information</w:t>
      </w:r>
      <w:r w:rsidR="00B01961">
        <w:t xml:space="preserve"> vs</w:t>
      </w:r>
      <w:r w:rsidR="007A2013">
        <w:t xml:space="preserve"> additional</w:t>
      </w:r>
      <w:r w:rsidR="00B01961">
        <w:t xml:space="preserve"> risk information</w:t>
      </w:r>
      <w:r>
        <w:t xml:space="preserve">). Randomisation will be done by </w:t>
      </w:r>
      <w:proofErr w:type="spellStart"/>
      <w:r>
        <w:t>Qualtrics</w:t>
      </w:r>
      <w:proofErr w:type="spellEnd"/>
      <w:r>
        <w:t xml:space="preserve"> (the survey software), by giving each participant a 1/2 probability of being assigned to each trial a</w:t>
      </w:r>
      <w:r w:rsidR="00723BBE">
        <w:t>rm.</w:t>
      </w:r>
    </w:p>
    <w:p w14:paraId="58F976CE" w14:textId="6811E0D9" w:rsidR="00175D99" w:rsidRPr="00E74E0D" w:rsidRDefault="00175D99" w:rsidP="001E0773">
      <w:pPr>
        <w:pStyle w:val="Heading2"/>
      </w:pPr>
      <w:r>
        <w:t>O</w:t>
      </w:r>
      <w:r w:rsidRPr="00E74E0D">
        <w:t>utcome measures</w:t>
      </w:r>
    </w:p>
    <w:p w14:paraId="51563B1F" w14:textId="08D28A25" w:rsidR="003935BE" w:rsidRDefault="003935BE" w:rsidP="003935BE">
      <w:pPr>
        <w:pStyle w:val="Heading3"/>
      </w:pPr>
      <w:r>
        <w:t xml:space="preserve">Primary outcome measures </w:t>
      </w:r>
    </w:p>
    <w:p w14:paraId="754FA249" w14:textId="5DE2FF14" w:rsidR="00175D99" w:rsidRDefault="41E9C573" w:rsidP="003935BE">
      <w:r>
        <w:t xml:space="preserve">The primary outcome measure for the </w:t>
      </w:r>
      <w:r w:rsidRPr="09712851">
        <w:rPr>
          <w:b/>
          <w:bCs/>
        </w:rPr>
        <w:t>DCE component</w:t>
      </w:r>
      <w:r>
        <w:t xml:space="preserve"> is the option each individual chooses, in each of six </w:t>
      </w:r>
      <w:r w:rsidR="05BEFF2C">
        <w:t>(plus one repeated) choice sets. E</w:t>
      </w:r>
      <w:r>
        <w:t xml:space="preserve">ach choice set contains two options </w:t>
      </w:r>
      <w:r w:rsidR="2DEE9A37">
        <w:t>with varying</w:t>
      </w:r>
      <w:r>
        <w:t xml:space="preserve"> incentives and cost for removing asbestos. Each de</w:t>
      </w:r>
      <w:r w:rsidR="3E116BAB">
        <w:t>cision</w:t>
      </w:r>
      <w:r>
        <w:t xml:space="preserve"> is coded as ‘1’ if </w:t>
      </w:r>
      <w:r w:rsidR="72B17B1F">
        <w:t>option was chosen</w:t>
      </w:r>
      <w:r>
        <w:t>, and as ‘0’ if it was not</w:t>
      </w:r>
      <w:r w:rsidR="46C34572">
        <w:t xml:space="preserve"> chosen</w:t>
      </w:r>
      <w:r>
        <w:t xml:space="preserve">. </w:t>
      </w:r>
      <w:r w:rsidR="00372CA8">
        <w:t>If a</w:t>
      </w:r>
      <w:r w:rsidR="00131DF7">
        <w:t xml:space="preserve"> participant</w:t>
      </w:r>
      <w:r w:rsidR="1FEE89A0">
        <w:t xml:space="preserve"> choose</w:t>
      </w:r>
      <w:r w:rsidR="00131DF7">
        <w:t>s</w:t>
      </w:r>
      <w:r w:rsidR="1FEE89A0">
        <w:t xml:space="preserve"> </w:t>
      </w:r>
      <w:r w:rsidR="00131DF7">
        <w:t xml:space="preserve">‘I would not remove’, </w:t>
      </w:r>
      <w:r w:rsidR="1FEE89A0">
        <w:t xml:space="preserve">both options </w:t>
      </w:r>
      <w:r w:rsidR="00131DF7">
        <w:t xml:space="preserve">in that choice set </w:t>
      </w:r>
      <w:r w:rsidR="1FEE89A0">
        <w:t>will be coded as 0.</w:t>
      </w:r>
      <w:r w:rsidR="4A9E6029">
        <w:t xml:space="preserve"> </w:t>
      </w:r>
      <w:r w:rsidR="17F3160C">
        <w:t xml:space="preserve">Using this outcome, we will calculate the </w:t>
      </w:r>
      <w:r w:rsidR="00772FF0">
        <w:t>influence</w:t>
      </w:r>
      <w:r w:rsidR="17F3160C">
        <w:t xml:space="preserve"> each attribute (incentives,</w:t>
      </w:r>
      <w:r w:rsidR="00723BBE">
        <w:t xml:space="preserve"> cost) has on people’s choices.</w:t>
      </w:r>
    </w:p>
    <w:p w14:paraId="5855534E" w14:textId="1832AF5B" w:rsidR="00510BDB" w:rsidRDefault="00B575FA" w:rsidP="00FB6562">
      <w:r>
        <w:t xml:space="preserve">For the </w:t>
      </w:r>
      <w:r w:rsidRPr="00D860FB">
        <w:rPr>
          <w:b/>
        </w:rPr>
        <w:t>RCT component,</w:t>
      </w:r>
      <w:r w:rsidR="00D860FB">
        <w:t xml:space="preserve"> </w:t>
      </w:r>
      <w:r w:rsidR="007A2013">
        <w:t>the primary outcome measure is t</w:t>
      </w:r>
      <w:r w:rsidR="00723BBE">
        <w:t>he price (in dollars</w:t>
      </w:r>
      <w:r w:rsidRPr="00510BDB">
        <w:t xml:space="preserve">) participants say they could afford to pay if they had to remove asbestos. </w:t>
      </w:r>
      <w:r w:rsidR="005C38D9">
        <w:t>At the individual level t</w:t>
      </w:r>
      <w:r w:rsidRPr="00510BDB">
        <w:t>his is asked as a single question, and participants enter a dollar value in response.</w:t>
      </w:r>
      <w:r w:rsidR="005C38D9">
        <w:t xml:space="preserve"> At a group level this will be the mean dollar value in each group.</w:t>
      </w:r>
    </w:p>
    <w:p w14:paraId="76D8FC1A" w14:textId="25FF9E50" w:rsidR="00510BDB" w:rsidRDefault="00510BDB" w:rsidP="00772FF0">
      <w:pPr>
        <w:pStyle w:val="ListBullet"/>
      </w:pPr>
      <w:r w:rsidRPr="00510BDB">
        <w:t xml:space="preserve">If </w:t>
      </w:r>
      <w:r>
        <w:t>a participant</w:t>
      </w:r>
      <w:r w:rsidRPr="00510BDB">
        <w:t xml:space="preserve"> skip</w:t>
      </w:r>
      <w:r w:rsidR="00772FF0">
        <w:t>s</w:t>
      </w:r>
      <w:r w:rsidRPr="00510BDB">
        <w:t xml:space="preserve"> this quest</w:t>
      </w:r>
      <w:r>
        <w:t>ion, their response</w:t>
      </w:r>
      <w:r w:rsidRPr="00510BDB">
        <w:t xml:space="preserve"> will be coded as ‘missing’.</w:t>
      </w:r>
    </w:p>
    <w:p w14:paraId="794D72FF" w14:textId="77777777" w:rsidR="00510BDB" w:rsidRDefault="00510BDB" w:rsidP="00772FF0">
      <w:pPr>
        <w:pStyle w:val="ListBullet"/>
      </w:pPr>
      <w:r w:rsidRPr="00510BDB">
        <w:t>If they enter $0, this will count as a legitima</w:t>
      </w:r>
      <w:r>
        <w:t>te response.</w:t>
      </w:r>
    </w:p>
    <w:p w14:paraId="3EFE46F8" w14:textId="672021E1" w:rsidR="00C6744A" w:rsidRDefault="00C6744A" w:rsidP="00175D99">
      <w:pPr>
        <w:pStyle w:val="Heading2"/>
      </w:pPr>
      <w:r>
        <w:t>Hypotheses</w:t>
      </w:r>
    </w:p>
    <w:p w14:paraId="22120B26" w14:textId="0334B291" w:rsidR="00C87217" w:rsidRDefault="00723BBE" w:rsidP="00723BBE">
      <w:r>
        <w:t>For the RCT, we hypothesise that p</w:t>
      </w:r>
      <w:r w:rsidR="00711D06">
        <w:t xml:space="preserve">eople who </w:t>
      </w:r>
      <w:r w:rsidR="00B01961">
        <w:t xml:space="preserve">do not receive </w:t>
      </w:r>
      <w:r w:rsidR="008D7B00">
        <w:t xml:space="preserve">additional </w:t>
      </w:r>
      <w:r w:rsidR="00B01961">
        <w:t>risk information</w:t>
      </w:r>
      <w:r w:rsidR="00905A0D">
        <w:t xml:space="preserve"> </w:t>
      </w:r>
      <w:r w:rsidR="00C87217">
        <w:t>will indicate a different maximum pri</w:t>
      </w:r>
      <w:r w:rsidR="00905A0D">
        <w:t xml:space="preserve">ce (in </w:t>
      </w:r>
      <w:r>
        <w:t>dollars</w:t>
      </w:r>
      <w:r w:rsidR="00905A0D">
        <w:t xml:space="preserve">) than those who </w:t>
      </w:r>
      <w:r w:rsidR="00C87217">
        <w:t>receive</w:t>
      </w:r>
      <w:r w:rsidR="00B01961">
        <w:t xml:space="preserve"> </w:t>
      </w:r>
      <w:r w:rsidR="008D7B00">
        <w:t xml:space="preserve">additional </w:t>
      </w:r>
      <w:r w:rsidR="00B01961">
        <w:t>risk</w:t>
      </w:r>
      <w:r w:rsidR="00711D06">
        <w:t xml:space="preserve"> </w:t>
      </w:r>
      <w:r w:rsidR="00B01961">
        <w:t>i</w:t>
      </w:r>
      <w:r w:rsidR="009C35CB">
        <w:t>nformation</w:t>
      </w:r>
      <w:r w:rsidR="00905A0D">
        <w:t xml:space="preserve"> </w:t>
      </w:r>
      <w:r w:rsidR="00C87217">
        <w:t>(</w:t>
      </w:r>
      <w:r w:rsidR="009C35CB">
        <w:t xml:space="preserve">B </w:t>
      </w:r>
      <w:r w:rsidR="009C35CB" w:rsidRPr="006F61B5">
        <w:t>≠</w:t>
      </w:r>
      <w:r w:rsidR="009C35CB">
        <w:t xml:space="preserve"> </w:t>
      </w:r>
      <w:proofErr w:type="gramStart"/>
      <w:r w:rsidR="009C35CB">
        <w:t>A</w:t>
      </w:r>
      <w:proofErr w:type="gramEnd"/>
      <w:r w:rsidR="009C35CB">
        <w:t xml:space="preserve"> </w:t>
      </w:r>
      <w:r w:rsidR="00C87217">
        <w:t>two-tailed test).</w:t>
      </w:r>
    </w:p>
    <w:p w14:paraId="1604159D" w14:textId="651D7035" w:rsidR="00C87217" w:rsidRPr="00C87217" w:rsidRDefault="00495F45" w:rsidP="00C87217">
      <w:r>
        <w:t xml:space="preserve">We do not have specific </w:t>
      </w:r>
      <w:r w:rsidR="00B01961">
        <w:t xml:space="preserve">confirmatory </w:t>
      </w:r>
      <w:r>
        <w:t>hypotheses for the DCE</w:t>
      </w:r>
      <w:r w:rsidR="000B7190">
        <w:t>.</w:t>
      </w:r>
    </w:p>
    <w:p w14:paraId="58D0934C" w14:textId="77777777" w:rsidR="00B32598" w:rsidRDefault="00B32598" w:rsidP="00B32598">
      <w:pPr>
        <w:pStyle w:val="Heading2"/>
      </w:pPr>
      <w:r>
        <w:t>Power calculations</w:t>
      </w:r>
    </w:p>
    <w:p w14:paraId="1B7BF4C1" w14:textId="019F305C" w:rsidR="61089541" w:rsidRDefault="00B32598">
      <w:r>
        <w:t xml:space="preserve">Here, we present power calculations for the RCT component of the research project only. Due to resource constraints, our sample is fixed at around 4,500 individuals, which will </w:t>
      </w:r>
      <w:r>
        <w:lastRenderedPageBreak/>
        <w:t>provide 2,000 individuals per group (conservatively, after exclusions). For this study, alpha is set to 0.05, and hypothesis tests</w:t>
      </w:r>
      <w:r w:rsidR="00723BBE">
        <w:t xml:space="preserve"> will be two-sided.</w:t>
      </w:r>
    </w:p>
    <w:p w14:paraId="2C000053" w14:textId="1A63B3CB" w:rsidR="7665790D" w:rsidRDefault="4160618F" w:rsidP="26F76E32">
      <w:r>
        <w:t>ASSEA indicated the smallest effect size of</w:t>
      </w:r>
      <w:r w:rsidR="00723BBE">
        <w:t xml:space="preserve"> interest would be around $500.</w:t>
      </w:r>
    </w:p>
    <w:p w14:paraId="043A6FF1" w14:textId="77930F58" w:rsidR="7665790D" w:rsidRDefault="7665790D" w:rsidP="26F76E32">
      <w:r>
        <w:t xml:space="preserve">Initially, we powered our study assuming a SD of $2000, based on expected variability in the outcome measure (max price). </w:t>
      </w:r>
      <w:r w:rsidR="6C693E47">
        <w:t>This allowed us to calculate sample sizes with 90% power, targeting a $350 difference between groups (Cohen’s d = 0.175). Given these assumptions, our original sample size of 4000 participants was sufficient, and we planned to conduct sensit</w:t>
      </w:r>
      <w:r w:rsidR="7E32B620">
        <w:t>ivity analyses with smaller subsamples (e.g., 2000 per participants) to examine whether the effect remains practically significant and robust under more typical, not overpowered study conditions.</w:t>
      </w:r>
    </w:p>
    <w:p w14:paraId="6452C279" w14:textId="595825C2" w:rsidR="7E32B620" w:rsidRDefault="01AC9EC5" w:rsidP="4A0D1056">
      <w:r>
        <w:t>However, our pilot study revealed a much larger SD in the outcome variable than initially assumed (SD = $28,</w:t>
      </w:r>
      <w:r w:rsidR="2399BD6C">
        <w:t>599</w:t>
      </w:r>
      <w:r w:rsidR="3EE6509C">
        <w:t>)</w:t>
      </w:r>
      <w:r w:rsidR="562DEEC3">
        <w:t>, which significantly alters our power calculations</w:t>
      </w:r>
      <w:r w:rsidR="3EE6509C">
        <w:t>.</w:t>
      </w:r>
      <w:r w:rsidR="00531FBE">
        <w:t xml:space="preserve"> With this variability incorporated, we calculated the design has 80% power to detect an effect size of $1740</w:t>
      </w:r>
      <w:r w:rsidR="005B7AAC">
        <w:t xml:space="preserve"> (Cohen’s d = 0.06</w:t>
      </w:r>
      <w:r w:rsidR="00991B4F">
        <w:t>1</w:t>
      </w:r>
      <w:r w:rsidR="005B7AAC">
        <w:t>)</w:t>
      </w:r>
      <w:r w:rsidR="00531FBE">
        <w:t>.</w:t>
      </w:r>
    </w:p>
    <w:p w14:paraId="731229BF" w14:textId="144A717D" w:rsidR="00175D99" w:rsidRPr="00E74E0D" w:rsidRDefault="57650EEA" w:rsidP="6FEAB8B2">
      <w:pPr>
        <w:pStyle w:val="Heading2"/>
      </w:pPr>
      <w:r>
        <w:t>Method of analysis</w:t>
      </w:r>
      <w:r w:rsidR="00E16921">
        <w:t>: RCT</w:t>
      </w:r>
    </w:p>
    <w:p w14:paraId="644D3578" w14:textId="59D4C7C9" w:rsidR="001F6A79" w:rsidRDefault="00C42692" w:rsidP="001F6A79">
      <w:r>
        <w:t xml:space="preserve">The principal analysis of the effect of the intervention will consist of a covariate-adjusted comparison of our primary outcome. This estimate, confidence intervals and p-values will be derived from a linear regression model </w:t>
      </w:r>
      <w:r w:rsidRPr="004C5CB1">
        <w:t>using robust (HC2) standard errors and with the following specification</w:t>
      </w:r>
      <w:r>
        <w:t>:</w:t>
      </w:r>
    </w:p>
    <w:p w14:paraId="53015BE9" w14:textId="7BFA3895" w:rsidR="009C35CB" w:rsidRDefault="009C35CB" w:rsidP="009C35CB">
      <w:pPr>
        <w:jc w:val="center"/>
      </w:pPr>
      <w:r w:rsidRPr="00243C25">
        <w:rPr>
          <w:noProof/>
        </w:rPr>
        <w:drawing>
          <wp:inline distT="0" distB="0" distL="0" distR="0" wp14:anchorId="4959B074" wp14:editId="10D32397">
            <wp:extent cx="2073243" cy="177570"/>
            <wp:effectExtent l="0" t="0" r="3810" b="0"/>
            <wp:docPr id="3" name="Picture 3" descr="Y subscript i equals Beta subscript 0 plus Beta subscript 1, Z subscript i plus Beta subscript 2, X subscript i plus Beta subscript 3, Z subscript i, X subscript i plus Epsilon subscript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71305" cy="194534"/>
                    </a:xfrm>
                    <a:prstGeom prst="rect">
                      <a:avLst/>
                    </a:prstGeom>
                  </pic:spPr>
                </pic:pic>
              </a:graphicData>
            </a:graphic>
          </wp:inline>
        </w:drawing>
      </w:r>
    </w:p>
    <w:p w14:paraId="4B63696B" w14:textId="48CC1015" w:rsidR="009C35CB" w:rsidRDefault="009C35CB" w:rsidP="001F6A79">
      <w:r w:rsidRPr="00CE3BA3">
        <w:t xml:space="preserve">Where </w:t>
      </w:r>
      <w:proofErr w:type="spellStart"/>
      <w:r w:rsidRPr="00243C25">
        <w:rPr>
          <w:i/>
        </w:rPr>
        <w:t>i</w:t>
      </w:r>
      <w:proofErr w:type="spellEnd"/>
      <w:r>
        <w:t xml:space="preserve"> is</w:t>
      </w:r>
      <w:r w:rsidRPr="00CE3BA3">
        <w:t xml:space="preserve"> an index for each individual in the trial, </w:t>
      </w:r>
      <w:r w:rsidRPr="00243C25">
        <w:rPr>
          <w:i/>
        </w:rPr>
        <w:t>Y</w:t>
      </w:r>
      <w:r>
        <w:t xml:space="preserve"> is</w:t>
      </w:r>
      <w:r w:rsidRPr="00CE3BA3">
        <w:t xml:space="preserve"> </w:t>
      </w:r>
      <w:r>
        <w:t>the individual’s dollar response</w:t>
      </w:r>
      <w:r w:rsidRPr="00CE3BA3">
        <w:t xml:space="preserve">, </w:t>
      </w:r>
      <w:r w:rsidRPr="006F65B3">
        <w:rPr>
          <w:rFonts w:ascii="Cambria Math" w:hAnsi="Cambria Math"/>
          <w:i/>
          <w:iCs/>
          <w:sz w:val="24"/>
        </w:rPr>
        <w:t>β</w:t>
      </w:r>
      <w:r>
        <w:rPr>
          <w:rFonts w:ascii="Cambria Math" w:hAnsi="Cambria Math"/>
          <w:i/>
          <w:iCs/>
          <w:sz w:val="16"/>
          <w:szCs w:val="16"/>
        </w:rPr>
        <w:t>0</w:t>
      </w:r>
      <w:r>
        <w:t xml:space="preserve"> is</w:t>
      </w:r>
      <w:r w:rsidRPr="00CE3BA3">
        <w:t xml:space="preserve"> the intercept, </w:t>
      </w:r>
      <w:r w:rsidRPr="00243C25">
        <w:rPr>
          <w:i/>
        </w:rPr>
        <w:t>Z</w:t>
      </w:r>
      <w:r>
        <w:t xml:space="preserve"> is</w:t>
      </w:r>
      <w:r w:rsidRPr="00CE3BA3">
        <w:t xml:space="preserve"> treatment assignment indicator, </w:t>
      </w:r>
      <w:r w:rsidRPr="006F65B3">
        <w:rPr>
          <w:rFonts w:ascii="Cambria Math" w:hAnsi="Cambria Math"/>
          <w:i/>
          <w:iCs/>
          <w:sz w:val="24"/>
        </w:rPr>
        <w:t>β</w:t>
      </w:r>
      <w:r>
        <w:rPr>
          <w:rFonts w:ascii="Cambria Math" w:hAnsi="Cambria Math"/>
          <w:i/>
          <w:iCs/>
          <w:sz w:val="16"/>
          <w:szCs w:val="16"/>
        </w:rPr>
        <w:t>1</w:t>
      </w:r>
      <w:r>
        <w:t xml:space="preserve"> is</w:t>
      </w:r>
      <w:r w:rsidRPr="00CE3BA3">
        <w:t xml:space="preserve"> </w:t>
      </w:r>
      <w:r>
        <w:t>the</w:t>
      </w:r>
      <w:r w:rsidRPr="00CE3BA3">
        <w:t xml:space="preserve"> coefficient representing the average treatment effect for </w:t>
      </w:r>
      <w:r>
        <w:t>the intervention relative to control</w:t>
      </w:r>
      <w:r w:rsidRPr="00CE3BA3">
        <w:t xml:space="preserve">, </w:t>
      </w:r>
      <w:r w:rsidRPr="00243C25">
        <w:rPr>
          <w:i/>
        </w:rPr>
        <w:t>X</w:t>
      </w:r>
      <w:r>
        <w:t xml:space="preserve"> is</w:t>
      </w:r>
      <w:r w:rsidRPr="00CE3BA3">
        <w:t xml:space="preserve"> a mean</w:t>
      </w:r>
      <w:r>
        <w:t>-</w:t>
      </w:r>
      <w:r w:rsidRPr="00CE3BA3">
        <w:t>centred covar</w:t>
      </w:r>
      <w:r>
        <w:t>iate</w:t>
      </w:r>
      <w:r w:rsidRPr="00CE3BA3">
        <w:t xml:space="preserve"> (</w:t>
      </w:r>
      <w:r>
        <w:t>see Covariates section below</w:t>
      </w:r>
      <w:r w:rsidRPr="00CE3BA3">
        <w:t>),</w:t>
      </w:r>
      <w:r>
        <w:t xml:space="preserve"> </w:t>
      </w:r>
      <w:r w:rsidRPr="00243C25">
        <w:rPr>
          <w:i/>
        </w:rPr>
        <w:t>ZX</w:t>
      </w:r>
      <w:r>
        <w:t xml:space="preserve"> is</w:t>
      </w:r>
      <w:r w:rsidRPr="00CE3BA3">
        <w:t xml:space="preserve"> the interaction of the treatment indicator </w:t>
      </w:r>
      <w:r>
        <w:t>with the mean</w:t>
      </w:r>
      <w:r>
        <w:noBreakHyphen/>
        <w:t>centred covariate i</w:t>
      </w:r>
      <w:r w:rsidRPr="00CE3BA3">
        <w:t>ndicator</w:t>
      </w:r>
      <w:r>
        <w:t>,</w:t>
      </w:r>
      <w:r w:rsidRPr="00CE3BA3">
        <w:t xml:space="preserve"> and</w:t>
      </w:r>
      <w:r>
        <w:t xml:space="preserve"> </w:t>
      </w:r>
      <w:r w:rsidRPr="005E069E">
        <w:rPr>
          <w:noProof/>
        </w:rPr>
        <w:drawing>
          <wp:inline distT="0" distB="0" distL="0" distR="0" wp14:anchorId="1600B3C0" wp14:editId="33FC8FA9">
            <wp:extent cx="135890" cy="128270"/>
            <wp:effectExtent l="0" t="0" r="0" b="5080"/>
            <wp:docPr id="943645095" name="Graphic 1" desc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45095" name="Graphic 1" descr="Epsilon"/>
                    <pic:cNvPicPr/>
                  </pic:nvPicPr>
                  <pic:blipFill rotWithShape="1">
                    <a:blip r:embed="rId15">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6"/>
                        </a:ext>
                      </a:extLst>
                    </a:blip>
                    <a:srcRect l="24200" t="25661" r="22415" b="23946"/>
                    <a:stretch/>
                  </pic:blipFill>
                  <pic:spPr bwMode="auto">
                    <a:xfrm>
                      <a:off x="0" y="0"/>
                      <a:ext cx="142681" cy="134680"/>
                    </a:xfrm>
                    <a:prstGeom prst="rect">
                      <a:avLst/>
                    </a:prstGeom>
                    <a:ln>
                      <a:noFill/>
                    </a:ln>
                    <a:extLst>
                      <a:ext uri="{53640926-AAD7-44D8-BBD7-CCE9431645EC}">
                        <a14:shadowObscured xmlns:a14="http://schemas.microsoft.com/office/drawing/2010/main"/>
                      </a:ext>
                    </a:extLst>
                  </pic:spPr>
                </pic:pic>
              </a:graphicData>
            </a:graphic>
          </wp:inline>
        </w:drawing>
      </w:r>
      <w:r>
        <w:t xml:space="preserve"> is</w:t>
      </w:r>
      <w:r w:rsidRPr="00CE3BA3">
        <w:t xml:space="preserve"> the </w:t>
      </w:r>
      <w:r>
        <w:t xml:space="preserve">individual </w:t>
      </w:r>
      <w:r w:rsidRPr="00CE3BA3">
        <w:t>error term</w:t>
      </w:r>
      <w:r>
        <w:t>.</w:t>
      </w:r>
    </w:p>
    <w:p w14:paraId="435A7902" w14:textId="77777777" w:rsidR="001F6A79" w:rsidRDefault="001F6A79" w:rsidP="00D0493F">
      <w:pPr>
        <w:pStyle w:val="Heading3"/>
      </w:pPr>
      <w:r>
        <w:t>Covariates</w:t>
      </w:r>
    </w:p>
    <w:p w14:paraId="4DC35C4B" w14:textId="302190AA" w:rsidR="37D03E05" w:rsidRPr="00B90DA3" w:rsidRDefault="00723169" w:rsidP="001F6A79">
      <w:r>
        <w:t>We will include participants</w:t>
      </w:r>
      <w:r w:rsidR="00723BBE">
        <w:t>’</w:t>
      </w:r>
      <w:r>
        <w:t xml:space="preserve"> household income</w:t>
      </w:r>
      <w:r w:rsidR="75EDF10F">
        <w:t xml:space="preserve"> to</w:t>
      </w:r>
      <w:r>
        <w:t xml:space="preserve"> the model as </w:t>
      </w:r>
      <w:r w:rsidR="1E933778">
        <w:t xml:space="preserve">a baseline </w:t>
      </w:r>
      <w:r w:rsidR="001F6A79">
        <w:t xml:space="preserve">dummy-coded, mean-centred </w:t>
      </w:r>
      <w:r>
        <w:t>covariate</w:t>
      </w:r>
      <w:r w:rsidR="001F6A79">
        <w:t>. It will be recoded into</w:t>
      </w:r>
      <w:r w:rsidR="00B01961">
        <w:t xml:space="preserve"> low, medium, and high</w:t>
      </w:r>
      <w:r w:rsidR="001F6A79">
        <w:t xml:space="preserve"> with low as the reference group</w:t>
      </w:r>
      <w:r w:rsidR="00B01961">
        <w:t xml:space="preserve">. </w:t>
      </w:r>
      <w:r w:rsidR="00B90DA3">
        <w:t>The question asks for household income in 8 brackets: &lt;$30,000; 30,000 - 50,000;</w:t>
      </w:r>
      <w:r w:rsidR="00B90DA3" w:rsidRPr="00B90DA3">
        <w:t xml:space="preserve"> 50,001 - 70,0</w:t>
      </w:r>
      <w:r w:rsidR="00B90DA3">
        <w:t>00; 70,001 - 100,000; 100,001 - 130,000; 130,001 - 150,000; 150,001 - 200,000;</w:t>
      </w:r>
      <w:r w:rsidR="00723BBE">
        <w:t xml:space="preserve"> o</w:t>
      </w:r>
      <w:r w:rsidR="00B90DA3" w:rsidRPr="00B90DA3">
        <w:t>ver 200,001</w:t>
      </w:r>
      <w:r w:rsidR="00B90DA3">
        <w:t>. We will recode incomes below 70,001 as low, incomes between 70,001 and 130,000 as medium and those 130,001 and above as high.</w:t>
      </w:r>
    </w:p>
    <w:p w14:paraId="3C5DAEC6" w14:textId="7A0A6CF7" w:rsidR="000578E9" w:rsidRDefault="000578E9" w:rsidP="00D0493F">
      <w:pPr>
        <w:pStyle w:val="Heading3"/>
      </w:pPr>
      <w:r>
        <w:t>Robustness checks</w:t>
      </w:r>
    </w:p>
    <w:p w14:paraId="49207A06" w14:textId="6D9788BC" w:rsidR="000578E9" w:rsidRDefault="000578E9" w:rsidP="000578E9">
      <w:r>
        <w:t xml:space="preserve">We will check for robustness by </w:t>
      </w:r>
      <w:proofErr w:type="spellStart"/>
      <w:r>
        <w:t>winsorising</w:t>
      </w:r>
      <w:proofErr w:type="spellEnd"/>
      <w:r>
        <w:t xml:space="preserve"> the outcome variable to reduce the influence of extreme </w:t>
      </w:r>
      <w:r w:rsidR="0073351C">
        <w:t>outliers</w:t>
      </w:r>
      <w:r>
        <w:t>.</w:t>
      </w:r>
      <w:r w:rsidR="0073351C">
        <w:t xml:space="preserve"> </w:t>
      </w:r>
      <w:r>
        <w:t>This approach involves capping the most extreme values (99</w:t>
      </w:r>
      <w:r w:rsidRPr="098C26FF">
        <w:rPr>
          <w:vertAlign w:val="superscript"/>
        </w:rPr>
        <w:t>th</w:t>
      </w:r>
      <w:r>
        <w:t xml:space="preserve"> percentile), allowing us to assess whether the main analysis results remain consistent when the variability caused by outliers is minimised.</w:t>
      </w:r>
    </w:p>
    <w:p w14:paraId="58A2D3C3" w14:textId="77777777" w:rsidR="000578E9" w:rsidRDefault="000578E9" w:rsidP="00D0493F">
      <w:pPr>
        <w:pStyle w:val="Heading3"/>
      </w:pPr>
      <w:r>
        <w:lastRenderedPageBreak/>
        <w:t>Missing data approach</w:t>
      </w:r>
    </w:p>
    <w:p w14:paraId="79A2C105" w14:textId="508D83CA" w:rsidR="000578E9" w:rsidRDefault="000578E9" w:rsidP="000578E9">
      <w:r>
        <w:t xml:space="preserve">Since participants can skip </w:t>
      </w:r>
      <w:r w:rsidR="0073351C">
        <w:t>the outcome question</w:t>
      </w:r>
      <w:r>
        <w:t>, there is the possibility of differential attrition. To address this</w:t>
      </w:r>
      <w:r w:rsidR="1D2AF39D">
        <w:t>,</w:t>
      </w:r>
      <w:r>
        <w:t xml:space="preserve"> we will take a multi-stage approach. At the end of data collection, we will examine the rate of </w:t>
      </w:r>
      <w:proofErr w:type="spellStart"/>
      <w:r>
        <w:t>missingness</w:t>
      </w:r>
      <w:proofErr w:type="spellEnd"/>
      <w:r>
        <w:t xml:space="preserve"> in our primary outcome variables. If this is below 10% in both arms we will conduct a complete case analysis. If the rate of </w:t>
      </w:r>
      <w:proofErr w:type="spellStart"/>
      <w:r>
        <w:t>missingness</w:t>
      </w:r>
      <w:proofErr w:type="spellEnd"/>
      <w:r>
        <w:t xml:space="preserve"> is above 10% in at least one arm, we will examine the pattern of </w:t>
      </w:r>
      <w:proofErr w:type="spellStart"/>
      <w:r>
        <w:t>missingness</w:t>
      </w:r>
      <w:proofErr w:type="spellEnd"/>
      <w:r>
        <w:t xml:space="preserve"> by first checking if there is differential attrition. If there is</w:t>
      </w:r>
      <w:r w:rsidR="0073351C">
        <w:t xml:space="preserve"> a significant difference in rates of </w:t>
      </w:r>
      <w:proofErr w:type="spellStart"/>
      <w:r w:rsidR="0073351C">
        <w:t>missingness</w:t>
      </w:r>
      <w:proofErr w:type="spellEnd"/>
      <w:r w:rsidR="0073351C">
        <w:t xml:space="preserve"> between arms</w:t>
      </w:r>
      <w:r>
        <w:t>, we will conduct Lee bounds and present both complete case analysis and Lee bounds (Lee 2002)</w:t>
      </w:r>
      <w:r w:rsidR="0073351C">
        <w:t>, otherwise we will conduct a complete case analysis</w:t>
      </w:r>
      <w:r>
        <w:t>.</w:t>
      </w:r>
    </w:p>
    <w:p w14:paraId="26AC3A5A" w14:textId="4F9C6E05" w:rsidR="000578E9" w:rsidRDefault="000578E9" w:rsidP="00D0493F">
      <w:pPr>
        <w:pStyle w:val="Heading3"/>
      </w:pPr>
      <w:r>
        <w:t>Exploratory analyses</w:t>
      </w:r>
    </w:p>
    <w:p w14:paraId="606129FE" w14:textId="1583BF44" w:rsidR="000578E9" w:rsidRDefault="000578E9" w:rsidP="000578E9">
      <w:r w:rsidRPr="00510BDB">
        <w:t>We plan to treat th</w:t>
      </w:r>
      <w:r w:rsidR="00BF0776">
        <w:t>e</w:t>
      </w:r>
      <w:r w:rsidRPr="00510BDB">
        <w:t xml:space="preserve"> outcome as a continuous measure, however depending on the distribution of responses we may treat it as a proportion (0 vs any amount).</w:t>
      </w:r>
      <w:r>
        <w:t xml:space="preserve"> These analyses will be clearly marked as exploratory.</w:t>
      </w:r>
    </w:p>
    <w:p w14:paraId="3F109246" w14:textId="60A34F77" w:rsidR="00E16921" w:rsidRPr="00E74E0D" w:rsidRDefault="00E16921" w:rsidP="00E16921">
      <w:pPr>
        <w:pStyle w:val="Heading2"/>
      </w:pPr>
      <w:r>
        <w:t>Method of analysis: DCE</w:t>
      </w:r>
    </w:p>
    <w:p w14:paraId="06E3615C" w14:textId="4F102A7B" w:rsidR="0084494B" w:rsidRDefault="0084494B" w:rsidP="00807F20">
      <w:pPr>
        <w:keepNext/>
      </w:pPr>
      <w:r>
        <w:t xml:space="preserve">Due to the complexity of the design and uncertainty about how participants will respond, we have made the following </w:t>
      </w:r>
      <w:r w:rsidR="00DE68B5">
        <w:t>high-level plan</w:t>
      </w:r>
      <w:r w:rsidR="000D6155">
        <w:t xml:space="preserve"> for the analysis of the DCE</w:t>
      </w:r>
      <w:r w:rsidR="00DE68B5">
        <w:t xml:space="preserve"> (see further details about each step below)</w:t>
      </w:r>
      <w:r>
        <w:t>:</w:t>
      </w:r>
    </w:p>
    <w:p w14:paraId="278F05F2" w14:textId="4F1E3CB6" w:rsidR="00DE68B5" w:rsidRDefault="00DE68B5" w:rsidP="00DE68B5">
      <w:pPr>
        <w:pStyle w:val="ListNumber"/>
        <w:numPr>
          <w:ilvl w:val="0"/>
          <w:numId w:val="28"/>
        </w:numPr>
      </w:pPr>
      <w:r>
        <w:t>Fit the ‘full’ model first (all levels of all incentives, random slopes</w:t>
      </w:r>
      <w:r w:rsidR="00615A2E">
        <w:t xml:space="preserve"> except on </w:t>
      </w:r>
      <w:r w:rsidR="008D7B00">
        <w:t>cost</w:t>
      </w:r>
      <w:r>
        <w:t>)</w:t>
      </w:r>
      <w:r w:rsidR="00615A2E">
        <w:t>.</w:t>
      </w:r>
    </w:p>
    <w:p w14:paraId="2A2E2D7C" w14:textId="4165B071" w:rsidR="00DE68B5" w:rsidRDefault="00DE68B5" w:rsidP="00DE68B5">
      <w:pPr>
        <w:pStyle w:val="ListNumber"/>
        <w:numPr>
          <w:ilvl w:val="0"/>
          <w:numId w:val="28"/>
        </w:numPr>
      </w:pPr>
      <w:r>
        <w:t>If it fails to converge or we have problems with sparseness, fit a simplified model (all levels of all incentives, fixed effects only)</w:t>
      </w:r>
      <w:r w:rsidR="00615A2E">
        <w:t>.</w:t>
      </w:r>
    </w:p>
    <w:p w14:paraId="548F3C37" w14:textId="708E5C93" w:rsidR="00615A2E" w:rsidRDefault="00DE68B5" w:rsidP="00DE68B5">
      <w:pPr>
        <w:pStyle w:val="ListNumber"/>
        <w:numPr>
          <w:ilvl w:val="0"/>
          <w:numId w:val="28"/>
        </w:numPr>
      </w:pPr>
      <w:r>
        <w:t xml:space="preserve">If </w:t>
      </w:r>
      <w:r w:rsidR="00615A2E">
        <w:t xml:space="preserve">there are still problems, recode all incentives to binary (no incentive vs any incentive, fixed effects </w:t>
      </w:r>
      <w:r w:rsidR="00E16921">
        <w:t>only).</w:t>
      </w:r>
    </w:p>
    <w:p w14:paraId="3B991C6B" w14:textId="50D7716F" w:rsidR="00615A2E" w:rsidRDefault="00615A2E" w:rsidP="00495F45">
      <w:pPr>
        <w:pStyle w:val="ListNumber"/>
      </w:pPr>
      <w:r>
        <w:t xml:space="preserve">If Step 1 worked fine, we will also recode </w:t>
      </w:r>
      <w:r w:rsidR="000257DD">
        <w:t>all incentives to binary as in S</w:t>
      </w:r>
      <w:r>
        <w:t xml:space="preserve">tep 3 but use random slopes (except on </w:t>
      </w:r>
      <w:r w:rsidR="008D7B00">
        <w:t>cost</w:t>
      </w:r>
      <w:r>
        <w:t>). This is because we’d like an ‘average’ assessment of the impact of each incentive (vs no incentive) as well.</w:t>
      </w:r>
      <w:r w:rsidR="00495F45">
        <w:t xml:space="preserve"> It will also allow us to see how much individual participants vary in their sensitivity to the presence of the incentives (we will quantify this variability through the SD of the random slopes).</w:t>
      </w:r>
    </w:p>
    <w:p w14:paraId="59F7C61D" w14:textId="6FE54A11" w:rsidR="00E16921" w:rsidRDefault="00615A2E" w:rsidP="00615A2E">
      <w:pPr>
        <w:pStyle w:val="ListNumber"/>
        <w:numPr>
          <w:ilvl w:val="0"/>
          <w:numId w:val="0"/>
        </w:numPr>
      </w:pPr>
      <w:r w:rsidRPr="00615A2E">
        <w:rPr>
          <w:b/>
        </w:rPr>
        <w:t>Step 1 model</w:t>
      </w:r>
    </w:p>
    <w:p w14:paraId="22DB7770" w14:textId="12AB8AC8" w:rsidR="00615A2E" w:rsidRDefault="00615A2E" w:rsidP="00615A2E">
      <w:pPr>
        <w:pStyle w:val="ListNumber"/>
        <w:numPr>
          <w:ilvl w:val="0"/>
          <w:numId w:val="0"/>
        </w:numPr>
      </w:pPr>
      <w:r>
        <w:t>Choice of option (0 vs 1) will be regressed on the following indicators:</w:t>
      </w:r>
    </w:p>
    <w:p w14:paraId="5881B823" w14:textId="4AEFDD05" w:rsidR="00615A2E" w:rsidRDefault="601520BA" w:rsidP="00615A2E">
      <w:pPr>
        <w:pStyle w:val="ListBullet"/>
      </w:pPr>
      <w:r>
        <w:t xml:space="preserve">a continuous variable for </w:t>
      </w:r>
      <w:r w:rsidR="1BEA063E">
        <w:t>quoted cost</w:t>
      </w:r>
      <w:r>
        <w:t>, fixed effect</w:t>
      </w:r>
    </w:p>
    <w:p w14:paraId="0381F641" w14:textId="09BDAE07" w:rsidR="00615A2E" w:rsidRDefault="00615A2E" w:rsidP="00615A2E">
      <w:pPr>
        <w:pStyle w:val="ListBullet"/>
      </w:pPr>
      <w:r>
        <w:t>a binary indicator for lottery (0 = no lottery, 1 = lottery), random effect</w:t>
      </w:r>
    </w:p>
    <w:p w14:paraId="2BD0BF6E" w14:textId="05DC2698" w:rsidR="00615A2E" w:rsidRDefault="0033797C" w:rsidP="00615A2E">
      <w:pPr>
        <w:pStyle w:val="ListBullet"/>
      </w:pPr>
      <w:r>
        <w:t>a continuous variable</w:t>
      </w:r>
      <w:r w:rsidR="00615A2E">
        <w:t xml:space="preserve"> for grant, random effect</w:t>
      </w:r>
    </w:p>
    <w:p w14:paraId="024CB20F" w14:textId="1F3D9B0E" w:rsidR="00615A2E" w:rsidRDefault="00615A2E" w:rsidP="00615A2E">
      <w:pPr>
        <w:pStyle w:val="ListBullet"/>
      </w:pPr>
      <w:r>
        <w:t>an indicator for loan, dummy-coded (0 = no loan, three levels of loan), random effect</w:t>
      </w:r>
    </w:p>
    <w:p w14:paraId="5357ADC8" w14:textId="1A3D75B3" w:rsidR="00615A2E" w:rsidRDefault="00615A2E" w:rsidP="00615A2E">
      <w:pPr>
        <w:pStyle w:val="ListBullet"/>
      </w:pPr>
      <w:r>
        <w:t>a binary indicator for tax incentive (0 = no tax incentive, 1 = tax incentive), random effect</w:t>
      </w:r>
    </w:p>
    <w:p w14:paraId="745F0F3A" w14:textId="1AC9ED89" w:rsidR="00EF5B76" w:rsidRDefault="00615A2E" w:rsidP="005A6979">
      <w:r>
        <w:t>The random effects will be coded as uncorrelated.</w:t>
      </w:r>
      <w:r w:rsidR="00CC5B02">
        <w:t xml:space="preserve"> </w:t>
      </w:r>
      <w:r w:rsidR="00EF5B76">
        <w:t xml:space="preserve">To aid the mixed effect model in convergence we will normalise the </w:t>
      </w:r>
      <w:r w:rsidR="008D7B00">
        <w:t>cost</w:t>
      </w:r>
      <w:r w:rsidR="00EF5B76">
        <w:t xml:space="preserve"> and </w:t>
      </w:r>
      <w:r w:rsidR="00FB6562">
        <w:t>grant</w:t>
      </w:r>
      <w:r w:rsidR="00EF5B76">
        <w:t xml:space="preserve"> variables by the maximum value for </w:t>
      </w:r>
      <w:r w:rsidR="008D7B00">
        <w:t>cost</w:t>
      </w:r>
      <w:r w:rsidR="00EF5B76">
        <w:t xml:space="preserve"> (so that they are on the same scale).</w:t>
      </w:r>
      <w:r w:rsidR="005A6979">
        <w:t xml:space="preserve"> We do not centre the variables as when we rescale the grant and cost variables they are bounded between zero and 1. Thus we set</w:t>
      </w:r>
      <w:r w:rsidR="00153730">
        <w:t>:</w:t>
      </w:r>
    </w:p>
    <w:p w14:paraId="11DC48A8" w14:textId="77777777" w:rsidR="009C35CB" w:rsidRDefault="009C35CB" w:rsidP="009C35CB">
      <w:pPr>
        <w:jc w:val="center"/>
      </w:pPr>
      <w:r w:rsidRPr="00C7328F">
        <w:rPr>
          <w:noProof/>
        </w:rPr>
        <w:lastRenderedPageBreak/>
        <w:drawing>
          <wp:inline distT="0" distB="0" distL="0" distR="0" wp14:anchorId="7750489C" wp14:editId="5DFE808E">
            <wp:extent cx="840259" cy="328313"/>
            <wp:effectExtent l="0" t="0" r="0" b="0"/>
            <wp:docPr id="4" name="Picture 4" descr="X subscript i (norm) equals X subscript i divided by P subscript i (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75287" cy="342000"/>
                    </a:xfrm>
                    <a:prstGeom prst="rect">
                      <a:avLst/>
                    </a:prstGeom>
                  </pic:spPr>
                </pic:pic>
              </a:graphicData>
            </a:graphic>
          </wp:inline>
        </w:drawing>
      </w:r>
    </w:p>
    <w:p w14:paraId="4ADC0FA0" w14:textId="62538907" w:rsidR="009C35CB" w:rsidRDefault="009C35CB" w:rsidP="009C35CB">
      <w:r>
        <w:t xml:space="preserve">Where </w:t>
      </w:r>
      <w:r w:rsidRPr="00C7328F">
        <w:rPr>
          <w:i/>
        </w:rPr>
        <w:t>X</w:t>
      </w:r>
      <w:r w:rsidR="00657123">
        <w:rPr>
          <w:i/>
        </w:rPr>
        <w:t xml:space="preserve"> </w:t>
      </w:r>
      <w:r w:rsidR="00657123">
        <w:t xml:space="preserve">(subscript </w:t>
      </w:r>
      <w:proofErr w:type="spellStart"/>
      <w:r w:rsidR="00657123" w:rsidRPr="00657123">
        <w:rPr>
          <w:i/>
        </w:rPr>
        <w:t>i</w:t>
      </w:r>
      <w:proofErr w:type="spellEnd"/>
      <w:r w:rsidR="00657123">
        <w:t>)</w:t>
      </w:r>
      <w:r>
        <w:t xml:space="preserve"> is the value for either the cost or grant attribute and </w:t>
      </w:r>
      <w:proofErr w:type="spellStart"/>
      <w:r w:rsidRPr="00C7328F">
        <w:rPr>
          <w:i/>
        </w:rPr>
        <w:t>Pmax</w:t>
      </w:r>
      <w:proofErr w:type="spellEnd"/>
      <w:r>
        <w:t xml:space="preserve"> is</w:t>
      </w:r>
      <w:r w:rsidRPr="009C35CB">
        <w:t xml:space="preserve"> </w:t>
      </w:r>
      <w:r>
        <w:t>the maximum value for the cost attribute.</w:t>
      </w:r>
    </w:p>
    <w:p w14:paraId="642A567E" w14:textId="5F7EAD62" w:rsidR="00153730" w:rsidRDefault="00153730" w:rsidP="00615A2E">
      <w:r>
        <w:t>We will back</w:t>
      </w:r>
      <w:r w:rsidR="008D7B00">
        <w:t>-</w:t>
      </w:r>
      <w:r>
        <w:t>convert the normalised and centred value for reporting.</w:t>
      </w:r>
    </w:p>
    <w:p w14:paraId="12519C60" w14:textId="77777777" w:rsidR="00E16921" w:rsidRDefault="00615A2E" w:rsidP="00615A2E">
      <w:pPr>
        <w:pStyle w:val="ListNumber"/>
        <w:numPr>
          <w:ilvl w:val="0"/>
          <w:numId w:val="0"/>
        </w:numPr>
        <w:rPr>
          <w:b/>
        </w:rPr>
      </w:pPr>
      <w:r>
        <w:rPr>
          <w:b/>
        </w:rPr>
        <w:t>Step 2</w:t>
      </w:r>
      <w:r w:rsidR="00E16921">
        <w:rPr>
          <w:b/>
        </w:rPr>
        <w:t xml:space="preserve"> model</w:t>
      </w:r>
    </w:p>
    <w:p w14:paraId="49C70885" w14:textId="64D16524" w:rsidR="00615A2E" w:rsidRPr="001B1F17" w:rsidRDefault="00615A2E" w:rsidP="00615A2E">
      <w:pPr>
        <w:pStyle w:val="ListNumber"/>
        <w:numPr>
          <w:ilvl w:val="0"/>
          <w:numId w:val="0"/>
        </w:numPr>
      </w:pPr>
      <w:r>
        <w:t xml:space="preserve">As </w:t>
      </w:r>
      <w:r w:rsidR="00E16921">
        <w:t>Step 1</w:t>
      </w:r>
      <w:r>
        <w:t>, but all fixed effects.</w:t>
      </w:r>
    </w:p>
    <w:p w14:paraId="6BF3D6D0" w14:textId="77777777" w:rsidR="00615A2E" w:rsidRPr="00615A2E" w:rsidRDefault="00615A2E" w:rsidP="00615A2E">
      <w:pPr>
        <w:pStyle w:val="ListNumber"/>
        <w:numPr>
          <w:ilvl w:val="0"/>
          <w:numId w:val="0"/>
        </w:numPr>
        <w:rPr>
          <w:b/>
        </w:rPr>
      </w:pPr>
      <w:r w:rsidRPr="00615A2E">
        <w:rPr>
          <w:b/>
        </w:rPr>
        <w:t>Step 3 model</w:t>
      </w:r>
    </w:p>
    <w:p w14:paraId="2831C9DD" w14:textId="3AACF2AE" w:rsidR="00807F20" w:rsidRDefault="00615A2E" w:rsidP="00615A2E">
      <w:pPr>
        <w:pStyle w:val="ListNumber"/>
        <w:numPr>
          <w:ilvl w:val="0"/>
          <w:numId w:val="0"/>
        </w:numPr>
      </w:pPr>
      <w:r>
        <w:t>C</w:t>
      </w:r>
      <w:r w:rsidR="00807F20">
        <w:t>hoice of option (0 vs 1) will be regressed on the following indicators</w:t>
      </w:r>
      <w:r>
        <w:t xml:space="preserve"> (all fixed effects)</w:t>
      </w:r>
      <w:r w:rsidR="00807F20">
        <w:t>:</w:t>
      </w:r>
    </w:p>
    <w:p w14:paraId="498A26E8" w14:textId="366B96C8" w:rsidR="00807F20" w:rsidRDefault="00807F20" w:rsidP="00807F20">
      <w:pPr>
        <w:pStyle w:val="ListBullet"/>
      </w:pPr>
      <w:r>
        <w:t>a continuous variable for</w:t>
      </w:r>
      <w:r w:rsidR="008D7B00">
        <w:t xml:space="preserve"> quoted cost</w:t>
      </w:r>
      <w:r w:rsidR="000D7A50" w:rsidDel="000D7A50">
        <w:t xml:space="preserve"> </w:t>
      </w:r>
      <w:r w:rsidR="000D7A50">
        <w:t>– normali</w:t>
      </w:r>
      <w:r w:rsidR="00E16921">
        <w:t>s</w:t>
      </w:r>
      <w:r w:rsidR="000D7A50">
        <w:t>ed and mean centred as above</w:t>
      </w:r>
    </w:p>
    <w:p w14:paraId="01FBE8CB" w14:textId="0DB6D638" w:rsidR="00807F20" w:rsidRDefault="00807F20" w:rsidP="00807F20">
      <w:pPr>
        <w:pStyle w:val="ListBullet"/>
      </w:pPr>
      <w:r>
        <w:t>a binary indicator for lotter</w:t>
      </w:r>
      <w:r w:rsidR="00E16921">
        <w:t>y (0 = no lottery, 1 = lottery)</w:t>
      </w:r>
    </w:p>
    <w:p w14:paraId="6464AB5E" w14:textId="2B83AA2F" w:rsidR="00807F20" w:rsidRDefault="00807F20" w:rsidP="00807F20">
      <w:pPr>
        <w:pStyle w:val="ListBullet"/>
      </w:pPr>
      <w:r>
        <w:t xml:space="preserve">a binary indicator for grant (0 = no grant, 1 = any </w:t>
      </w:r>
      <w:r w:rsidR="00615A2E">
        <w:t>grant) - recoded</w:t>
      </w:r>
    </w:p>
    <w:p w14:paraId="083A0157" w14:textId="02216EFD" w:rsidR="00807F20" w:rsidRDefault="00807F20" w:rsidP="00807F20">
      <w:pPr>
        <w:pStyle w:val="ListBullet"/>
      </w:pPr>
      <w:r>
        <w:t>a binary indicator for loan (0 = no loan, 1 = any loan)</w:t>
      </w:r>
      <w:r w:rsidR="00615A2E">
        <w:t xml:space="preserve"> - recoded</w:t>
      </w:r>
    </w:p>
    <w:p w14:paraId="089C4C31" w14:textId="41248CCC" w:rsidR="00615A2E" w:rsidRDefault="00807F20" w:rsidP="00615A2E">
      <w:pPr>
        <w:pStyle w:val="ListBullet"/>
      </w:pPr>
      <w:r>
        <w:t>a binary indicator for tax incentive (0 = no ta</w:t>
      </w:r>
      <w:r w:rsidR="00E16921">
        <w:t>x incentive, 1 = tax incentive)</w:t>
      </w:r>
    </w:p>
    <w:p w14:paraId="604710CA" w14:textId="44EF1E15" w:rsidR="00803D3F" w:rsidRDefault="000D6155" w:rsidP="00D0493F">
      <w:pPr>
        <w:pStyle w:val="Heading3"/>
      </w:pPr>
      <w:r>
        <w:t>Intra-respondent reliability correction</w:t>
      </w:r>
    </w:p>
    <w:p w14:paraId="75985ECD" w14:textId="4AC96AB4" w:rsidR="000D6155" w:rsidRPr="000D6155" w:rsidRDefault="7A2561C3" w:rsidP="000D6155">
      <w:r>
        <w:t xml:space="preserve">For all these models, we will also calculate and correct for the </w:t>
      </w:r>
      <w:r w:rsidRPr="00E16921">
        <w:rPr>
          <w:bCs/>
        </w:rPr>
        <w:t>intra-respondent reliability (IRR)</w:t>
      </w:r>
      <w:r w:rsidRPr="14B7EA63">
        <w:rPr>
          <w:b/>
          <w:bCs/>
        </w:rPr>
        <w:t xml:space="preserve"> </w:t>
      </w:r>
      <w:r>
        <w:t>to control for potential measurement error.</w:t>
      </w:r>
      <w:r w:rsidRPr="14B7EA63">
        <w:rPr>
          <w:b/>
          <w:bCs/>
        </w:rPr>
        <w:t xml:space="preserve"> </w:t>
      </w:r>
      <w:r>
        <w:t xml:space="preserve">The IRR will be calculated by comparing participants’ responses to choice set </w:t>
      </w:r>
      <w:r w:rsidR="47162EA2">
        <w:t>2</w:t>
      </w:r>
      <w:r>
        <w:t xml:space="preserve"> and a repeated choice set 7, which will be identical except for the reversal of the left and right positions of the alternatives. This approach will enable us to measure the consistency of participants’ choices. In this study, we follow the approach out</w:t>
      </w:r>
      <w:r w:rsidR="00E16921">
        <w:t>lined by Clayton et al. (2023).</w:t>
      </w:r>
    </w:p>
    <w:p w14:paraId="7179D096" w14:textId="5DCC5A17" w:rsidR="000D6155" w:rsidRDefault="000D6155" w:rsidP="000D6155">
      <w:r w:rsidRPr="000D6155">
        <w:t>The IRR will be calculated as the proportion of consistent responses between the original and repeated choice sets. The IRR will then be used to adjust the observed Marginal Means (MM) and Average Marginal Component Effects (AMCE). We will do this by applying the following correction formula:</w:t>
      </w:r>
    </w:p>
    <w:p w14:paraId="15B5225F" w14:textId="77777777" w:rsidR="009C35CB" w:rsidRPr="000D6155" w:rsidRDefault="009C35CB" w:rsidP="009C35CB">
      <w:pPr>
        <w:jc w:val="center"/>
      </w:pPr>
      <w:r w:rsidRPr="00C7328F">
        <w:rPr>
          <w:noProof/>
        </w:rPr>
        <w:drawing>
          <wp:inline distT="0" distB="0" distL="0" distR="0" wp14:anchorId="60F44E55" wp14:editId="176DF915">
            <wp:extent cx="1635878" cy="322292"/>
            <wp:effectExtent l="0" t="0" r="2540" b="1905"/>
            <wp:docPr id="6" name="Picture 6" descr="MM corrected equals (MM observed minus Tau) divided by (1 minus 2 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61818" cy="327403"/>
                    </a:xfrm>
                    <a:prstGeom prst="rect">
                      <a:avLst/>
                    </a:prstGeom>
                  </pic:spPr>
                </pic:pic>
              </a:graphicData>
            </a:graphic>
          </wp:inline>
        </w:drawing>
      </w:r>
    </w:p>
    <w:p w14:paraId="704A3834" w14:textId="7F49DCEA" w:rsidR="000D6155" w:rsidRDefault="009C35CB" w:rsidP="000D6155">
      <w:proofErr w:type="gramStart"/>
      <w:r>
        <w:t>where</w:t>
      </w:r>
      <w:proofErr w:type="gramEnd"/>
      <w:r>
        <w:t xml:space="preserve"> </w:t>
      </w:r>
      <w:r w:rsidRPr="00772A72">
        <w:rPr>
          <w:noProof/>
        </w:rPr>
        <w:drawing>
          <wp:inline distT="0" distB="0" distL="0" distR="0" wp14:anchorId="4FAD0048" wp14:editId="3AF0ACFD">
            <wp:extent cx="92971" cy="102480"/>
            <wp:effectExtent l="0" t="0" r="2540" b="0"/>
            <wp:docPr id="7" name="Picture 7" descr="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8114" cy="130194"/>
                    </a:xfrm>
                    <a:prstGeom prst="rect">
                      <a:avLst/>
                    </a:prstGeom>
                  </pic:spPr>
                </pic:pic>
              </a:graphicData>
            </a:graphic>
          </wp:inline>
        </w:drawing>
      </w:r>
      <w:r>
        <w:t xml:space="preserve"> i</w:t>
      </w:r>
      <w:r w:rsidRPr="000D6155">
        <w:t xml:space="preserve">s the </w:t>
      </w:r>
      <w:r w:rsidR="000D6155" w:rsidRPr="000D6155">
        <w:t>swapping error rate derived from the IRR. The swapping error rate refers to the probability that a participant’s response to a choice set does not reflect their true preference but is instead randomly “</w:t>
      </w:r>
      <w:r w:rsidR="00E16921">
        <w:t>swapped” or chosen incorrectly.</w:t>
      </w:r>
    </w:p>
    <w:p w14:paraId="32F83C52" w14:textId="77777777" w:rsidR="009C35CB" w:rsidRPr="000D6155" w:rsidRDefault="009C35CB" w:rsidP="009C35CB">
      <w:pPr>
        <w:jc w:val="center"/>
      </w:pPr>
      <w:r w:rsidRPr="00772A72">
        <w:rPr>
          <w:noProof/>
        </w:rPr>
        <w:drawing>
          <wp:inline distT="0" distB="0" distL="0" distR="0" wp14:anchorId="782EDF11" wp14:editId="393081BE">
            <wp:extent cx="1708999" cy="289650"/>
            <wp:effectExtent l="0" t="0" r="5715" b="0"/>
            <wp:docPr id="8" name="Picture 8" descr="AMCE corrected = (AMCE observed minus Tau) divided by (1 minus 2 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71064" cy="317118"/>
                    </a:xfrm>
                    <a:prstGeom prst="rect">
                      <a:avLst/>
                    </a:prstGeom>
                  </pic:spPr>
                </pic:pic>
              </a:graphicData>
            </a:graphic>
          </wp:inline>
        </w:drawing>
      </w:r>
    </w:p>
    <w:p w14:paraId="1025EC12" w14:textId="0B82ADC8" w:rsidR="000D6155" w:rsidRDefault="000D6155" w:rsidP="000D6155">
      <w:r w:rsidRPr="000D6155">
        <w:t>To assess the impact of these corrections, we will calculate the Root Mean Square Error (RMSE) for both observed an</w:t>
      </w:r>
      <w:r w:rsidR="00E16921">
        <w:t>d corrected MM and AMCE values.</w:t>
      </w:r>
    </w:p>
    <w:p w14:paraId="1B51E70E" w14:textId="77777777" w:rsidR="000D6155" w:rsidRDefault="000D6155" w:rsidP="00D0493F">
      <w:pPr>
        <w:pStyle w:val="Heading3"/>
      </w:pPr>
      <w:r>
        <w:t>Subgroup analyses</w:t>
      </w:r>
    </w:p>
    <w:p w14:paraId="3019B996" w14:textId="550E8412" w:rsidR="000D6155" w:rsidRDefault="000D6155" w:rsidP="000D6155">
      <w:r>
        <w:t xml:space="preserve">We will fit the DCE model to a number of subsets of the data, provided each subset is larger than </w:t>
      </w:r>
      <w:r>
        <w:rPr>
          <w:i/>
        </w:rPr>
        <w:t xml:space="preserve">n </w:t>
      </w:r>
      <w:r>
        <w:t>= 500</w:t>
      </w:r>
      <w:r w:rsidR="00B01961">
        <w:t xml:space="preserve"> (after excluding ‘would not remove’ responses)</w:t>
      </w:r>
      <w:r>
        <w:t>. These subsets will be:</w:t>
      </w:r>
    </w:p>
    <w:p w14:paraId="65F17D7E" w14:textId="3648B013" w:rsidR="000D6155" w:rsidRDefault="00373B80" w:rsidP="000D6155">
      <w:pPr>
        <w:pStyle w:val="ListBullet"/>
      </w:pPr>
      <w:r>
        <w:t>Owner-occupiers vs people who are renting out their property</w:t>
      </w:r>
    </w:p>
    <w:p w14:paraId="1D97AA89" w14:textId="49AD6B64" w:rsidR="00373B80" w:rsidRDefault="00373B80" w:rsidP="000D6155">
      <w:pPr>
        <w:pStyle w:val="ListBullet"/>
      </w:pPr>
      <w:r>
        <w:lastRenderedPageBreak/>
        <w:t>People whose property is mortgaged vs owned outright</w:t>
      </w:r>
    </w:p>
    <w:p w14:paraId="1CFDC8F3" w14:textId="1DD24C12" w:rsidR="00373B80" w:rsidRDefault="00373B80" w:rsidP="000D6155">
      <w:pPr>
        <w:pStyle w:val="ListBullet"/>
      </w:pPr>
      <w:r>
        <w:t>People in different states (combining ACT and NSW and excluding smaller jurisdictions)</w:t>
      </w:r>
    </w:p>
    <w:p w14:paraId="27BD1785" w14:textId="1EA4F8E7" w:rsidR="00373B80" w:rsidRDefault="00373B80" w:rsidP="000D6155">
      <w:pPr>
        <w:pStyle w:val="ListBullet"/>
      </w:pPr>
      <w:r>
        <w:t>People in different income brackets (lower vs higher – the exact cut-off to be determined based on sample size)</w:t>
      </w:r>
    </w:p>
    <w:p w14:paraId="42FDDE57" w14:textId="35E3B922" w:rsidR="25E6554B" w:rsidRDefault="25E6554B" w:rsidP="057888B5">
      <w:pPr>
        <w:pStyle w:val="ListBullet"/>
        <w:rPr>
          <w:rFonts w:ascii="Helvetica" w:eastAsia="Helvetica" w:hAnsi="Helvetica" w:cs="Helvetica"/>
          <w:szCs w:val="20"/>
        </w:rPr>
      </w:pPr>
      <w:r w:rsidRPr="057888B5">
        <w:rPr>
          <w:rFonts w:ascii="Helvetica" w:eastAsia="Helvetica" w:hAnsi="Helvetica" w:cs="Helvetica"/>
          <w:szCs w:val="20"/>
        </w:rPr>
        <w:t>Urban/suburban vs regional/remote</w:t>
      </w:r>
    </w:p>
    <w:p w14:paraId="6D65EB3A" w14:textId="2759D65C" w:rsidR="25E6554B" w:rsidRDefault="25E6554B" w:rsidP="057888B5">
      <w:pPr>
        <w:pStyle w:val="ListBullet"/>
        <w:spacing w:after="0"/>
        <w:rPr>
          <w:rFonts w:ascii="Helvetica" w:eastAsia="Helvetica" w:hAnsi="Helvetica" w:cs="Helvetica"/>
          <w:szCs w:val="20"/>
        </w:rPr>
      </w:pPr>
      <w:r w:rsidRPr="057888B5">
        <w:rPr>
          <w:rFonts w:ascii="Helvetica" w:eastAsia="Helvetica" w:hAnsi="Helvetica" w:cs="Helvetica"/>
          <w:szCs w:val="20"/>
        </w:rPr>
        <w:t>Strata/community owned vs non-strata</w:t>
      </w:r>
    </w:p>
    <w:p w14:paraId="196D546A" w14:textId="44EA074B" w:rsidR="057888B5" w:rsidRDefault="057888B5" w:rsidP="057888B5">
      <w:pPr>
        <w:pStyle w:val="ListBullet"/>
        <w:numPr>
          <w:ilvl w:val="0"/>
          <w:numId w:val="0"/>
        </w:numPr>
        <w:spacing w:after="0"/>
        <w:rPr>
          <w:rFonts w:ascii="Helvetica" w:eastAsia="Helvetica" w:hAnsi="Helvetica" w:cs="Helvetica"/>
          <w:szCs w:val="20"/>
        </w:rPr>
      </w:pPr>
    </w:p>
    <w:p w14:paraId="50DB0432" w14:textId="77777777" w:rsidR="00FB6562" w:rsidRDefault="000D6155" w:rsidP="00FB6562">
      <w:r>
        <w:t>For each subgroup,</w:t>
      </w:r>
      <w:r w:rsidRPr="000D6155">
        <w:t xml:space="preserve"> we will calculate IRR separately to account for potential measurement error across these groups.</w:t>
      </w:r>
    </w:p>
    <w:p w14:paraId="46EF3906" w14:textId="6C22F2FB" w:rsidR="00175D99" w:rsidRPr="00E74E0D" w:rsidRDefault="00C6744A" w:rsidP="00FB6562">
      <w:pPr>
        <w:pStyle w:val="Heading2"/>
      </w:pPr>
      <w:r>
        <w:t>Interpretation and reporting</w:t>
      </w:r>
    </w:p>
    <w:p w14:paraId="15BE2FA1" w14:textId="36355C66" w:rsidR="00C359E0" w:rsidRDefault="00C359E0" w:rsidP="00C359E0">
      <w:r>
        <w:t>For the RCT component, although we will use p-values, with a pre-registered rejection threshold to test our hypotheses, we will consider the outcome of our hypothesis tests alongside prior evidence, effect size, outcome variability</w:t>
      </w:r>
      <w:r w:rsidR="003908F0">
        <w:t>, exploratory analyses</w:t>
      </w:r>
      <w:r>
        <w:t xml:space="preserve"> and design limitations in order to assess the strength of a f</w:t>
      </w:r>
      <w:r w:rsidR="00E16921">
        <w:t>inding and our recommendations.</w:t>
      </w:r>
    </w:p>
    <w:p w14:paraId="626B64E8" w14:textId="7B82A137" w:rsidR="00175D99" w:rsidRPr="00E74E0D" w:rsidRDefault="00C359E0" w:rsidP="00C359E0">
      <w:r>
        <w:t>For the DCE component, we will primarily rely on the coefficients and standard errors for each incentive in order to assess the influence of each incentive on willingness to remove asbestos.</w:t>
      </w:r>
    </w:p>
    <w:p w14:paraId="654AC5BF" w14:textId="204F5CFB" w:rsidR="00175D99" w:rsidRDefault="027330BC" w:rsidP="00175D99">
      <w:pPr>
        <w:pStyle w:val="Heading2"/>
      </w:pPr>
      <w:r>
        <w:t>Pilot study</w:t>
      </w:r>
    </w:p>
    <w:p w14:paraId="151DBCED" w14:textId="4F863681" w:rsidR="00FB6562" w:rsidRDefault="00E16921" w:rsidP="00FB6562">
      <w:r>
        <w:t xml:space="preserve">We conducted a pilot study to help determine the details of the design and analysis. The pilot study included about </w:t>
      </w:r>
      <w:r w:rsidR="02B5B5D6">
        <w:t>200 participants</w:t>
      </w:r>
      <w:r>
        <w:t xml:space="preserve"> each responding to</w:t>
      </w:r>
      <w:r w:rsidR="10AF5945">
        <w:t xml:space="preserve"> 6 unique choice sets</w:t>
      </w:r>
      <w:r>
        <w:t xml:space="preserve">, totalling </w:t>
      </w:r>
      <w:r w:rsidR="10AF5945">
        <w:t xml:space="preserve">1200 observations. </w:t>
      </w:r>
      <w:r w:rsidR="093C46DC">
        <w:t>The purpose of the pilot was to test that the DCE was</w:t>
      </w:r>
      <w:r w:rsidR="4C0CC8A7">
        <w:t xml:space="preserve"> giving us expected results, and that participants </w:t>
      </w:r>
      <w:r w:rsidR="093C46DC">
        <w:t>were</w:t>
      </w:r>
      <w:r w:rsidR="4C0CC8A7">
        <w:t xml:space="preserve"> correctly interpreting our questions. </w:t>
      </w:r>
      <w:r w:rsidR="18317660">
        <w:t xml:space="preserve">We </w:t>
      </w:r>
      <w:r w:rsidR="093C46DC">
        <w:t>also used the pilot to estimate variability in the outcome measure for the RCT to adjust the power calculations.</w:t>
      </w:r>
    </w:p>
    <w:p w14:paraId="2707FC85" w14:textId="77777777" w:rsidR="00BB18B9" w:rsidRDefault="00BB18B9" w:rsidP="00BB18B9">
      <w:pPr>
        <w:pStyle w:val="Heading3"/>
      </w:pPr>
      <w:r>
        <w:t>DCE</w:t>
      </w:r>
    </w:p>
    <w:p w14:paraId="786F51FB" w14:textId="77777777" w:rsidR="00BB18B9" w:rsidRDefault="00BB18B9" w:rsidP="00BB18B9">
      <w:r>
        <w:t>We made no changes to the DCE as a result of the pilot study.</w:t>
      </w:r>
    </w:p>
    <w:p w14:paraId="30D07E7D" w14:textId="34C3AAC8" w:rsidR="5250425B" w:rsidRDefault="5250425B" w:rsidP="495DCFBE">
      <w:pPr>
        <w:pStyle w:val="Heading3"/>
      </w:pPr>
      <w:r>
        <w:t>Survey questions</w:t>
      </w:r>
    </w:p>
    <w:p w14:paraId="7E4E605F" w14:textId="1BFACB87" w:rsidR="29676641" w:rsidRDefault="00BB18B9" w:rsidP="00BB18B9">
      <w:r>
        <w:t>No changes were made to the survey questions as a result of the pilot study.</w:t>
      </w:r>
    </w:p>
    <w:p w14:paraId="52177F9C" w14:textId="1A6EFB1E" w:rsidR="00305863" w:rsidRDefault="00305863" w:rsidP="00FB6562">
      <w:pPr>
        <w:pStyle w:val="Heading3"/>
      </w:pPr>
      <w:r>
        <w:t>RCT</w:t>
      </w:r>
    </w:p>
    <w:p w14:paraId="7CAD0B57" w14:textId="73ED8F82" w:rsidR="4F854E1C" w:rsidRDefault="1DF0FE53" w:rsidP="47F2C673">
      <w:r>
        <w:t>The</w:t>
      </w:r>
      <w:r w:rsidR="3392FE51">
        <w:t xml:space="preserve"> pilot study revealed a much larger SD in the outcome variable than initially assumed (SD = $28,</w:t>
      </w:r>
      <w:r w:rsidR="29A813A9">
        <w:t>599.28</w:t>
      </w:r>
      <w:r w:rsidR="3392FE51">
        <w:t>), which significantly alter</w:t>
      </w:r>
      <w:r w:rsidR="00E16921">
        <w:t>ed</w:t>
      </w:r>
      <w:r w:rsidR="3392FE51">
        <w:t xml:space="preserve"> our power calculations and approach (see </w:t>
      </w:r>
      <w:r w:rsidR="00E16921">
        <w:t>above</w:t>
      </w:r>
      <w:r w:rsidR="42BF1F2B">
        <w:t>).</w:t>
      </w:r>
    </w:p>
    <w:p w14:paraId="358C1BCB" w14:textId="116EECFF" w:rsidR="00194836" w:rsidRDefault="00194836" w:rsidP="47F2C673">
      <w:r>
        <w:t>The pilot data will not be included in the RCT analysis.</w:t>
      </w:r>
    </w:p>
    <w:p w14:paraId="3198C746" w14:textId="77777777" w:rsidR="00D739D3" w:rsidRDefault="00D739D3" w:rsidP="00D739D3">
      <w:pPr>
        <w:pStyle w:val="Heading2"/>
      </w:pPr>
      <w:r w:rsidRPr="00E74E0D">
        <w:t>Pre-analysis plan commitments</w:t>
      </w:r>
    </w:p>
    <w:p w14:paraId="1E6E2911" w14:textId="5999EBFA" w:rsidR="00E16921" w:rsidRDefault="00607D8C" w:rsidP="00E16921">
      <w:r>
        <w:t>N</w:t>
      </w:r>
      <w:r w:rsidR="00D739D3">
        <w:t xml:space="preserve">o analysis has been undertaken prior to the completion of this pre-analysis plan. We will be transparent about, and provide justification for, any deviations (additions or omissions) from this plan. </w:t>
      </w:r>
      <w:r w:rsidR="00E16921">
        <w:t>We updated</w:t>
      </w:r>
      <w:r w:rsidR="00D739D3">
        <w:t xml:space="preserve"> this pre-analysis plan</w:t>
      </w:r>
      <w:r w:rsidR="00E16921">
        <w:t xml:space="preserve"> after the pilot study to explain the changes that we made</w:t>
      </w:r>
      <w:r w:rsidR="00D739D3">
        <w:t>.</w:t>
      </w:r>
    </w:p>
    <w:p w14:paraId="2C14E3CA" w14:textId="03603F6F" w:rsidR="166555C7" w:rsidRDefault="1B5C134B" w:rsidP="00E16921">
      <w:pPr>
        <w:pStyle w:val="Heading2"/>
      </w:pPr>
      <w:r w:rsidRPr="5264ABB6">
        <w:lastRenderedPageBreak/>
        <w:t>References</w:t>
      </w:r>
    </w:p>
    <w:p w14:paraId="2F045928" w14:textId="1E36C0F3" w:rsidR="00E16921" w:rsidRDefault="00E16921" w:rsidP="00E16921">
      <w:r>
        <w:t xml:space="preserve">Clayton, K, </w:t>
      </w:r>
      <w:proofErr w:type="spellStart"/>
      <w:r>
        <w:t>Horiuchi</w:t>
      </w:r>
      <w:proofErr w:type="spellEnd"/>
      <w:r>
        <w:t xml:space="preserve">, Y, Kaufman, AR, King, G and </w:t>
      </w:r>
      <w:proofErr w:type="spellStart"/>
      <w:r>
        <w:t>Komisarchik</w:t>
      </w:r>
      <w:proofErr w:type="spellEnd"/>
      <w:r>
        <w:t xml:space="preserve">, M (2023) </w:t>
      </w:r>
      <w:hyperlink r:id="rId21" w:history="1">
        <w:r w:rsidRPr="00E16921">
          <w:rPr>
            <w:rStyle w:val="Hyperlink"/>
            <w:color w:val="0C565A" w:themeColor="accent2" w:themeShade="BF"/>
          </w:rPr>
          <w:t>Correcting measurement error bias in conjoint survey experiments</w:t>
        </w:r>
      </w:hyperlink>
      <w:r w:rsidRPr="00E16921">
        <w:t>.</w:t>
      </w:r>
      <w:r w:rsidRPr="001B34FD">
        <w:rPr>
          <w:color w:val="117479" w:themeColor="accent2"/>
        </w:rPr>
        <w:t xml:space="preserve"> </w:t>
      </w:r>
      <w:r>
        <w:t>Harvard University Working Paper.</w:t>
      </w:r>
    </w:p>
    <w:p w14:paraId="4B985E92" w14:textId="7131E475" w:rsidR="00723BBE" w:rsidRDefault="00723BBE" w:rsidP="00723BBE">
      <w:pPr>
        <w:rPr>
          <w:noProof/>
        </w:rPr>
      </w:pPr>
      <w:r w:rsidRPr="6F62ADF2">
        <w:rPr>
          <w:noProof/>
        </w:rPr>
        <w:t xml:space="preserve">Ipsos (2018) </w:t>
      </w:r>
      <w:hyperlink r:id="rId22">
        <w:r w:rsidRPr="00723BBE">
          <w:rPr>
            <w:rStyle w:val="Hyperlink"/>
            <w:i/>
            <w:iCs/>
            <w:noProof/>
            <w:color w:val="0C565A" w:themeColor="accent2" w:themeShade="BF"/>
          </w:rPr>
          <w:t>Barriers, motivations and options for increasing asbestos removal in the residential and commercial sectors</w:t>
        </w:r>
      </w:hyperlink>
      <w:r w:rsidR="00E16921">
        <w:rPr>
          <w:noProof/>
        </w:rPr>
        <w:t xml:space="preserve">. </w:t>
      </w:r>
      <w:r w:rsidRPr="6F62ADF2">
        <w:rPr>
          <w:noProof/>
        </w:rPr>
        <w:t>Ipsos Social Re</w:t>
      </w:r>
      <w:r w:rsidR="00E16921">
        <w:rPr>
          <w:noProof/>
        </w:rPr>
        <w:t>search Institute</w:t>
      </w:r>
      <w:r w:rsidRPr="6F62ADF2">
        <w:rPr>
          <w:noProof/>
        </w:rPr>
        <w:t>.</w:t>
      </w:r>
    </w:p>
    <w:p w14:paraId="083BD7B7" w14:textId="11E19FBA" w:rsidR="005820BB" w:rsidRDefault="00E16921">
      <w:r>
        <w:t>Lee, D</w:t>
      </w:r>
      <w:r w:rsidR="005820BB" w:rsidRPr="005820BB">
        <w:t xml:space="preserve">S (2002) Trimming for bounds on treatment effects with missing outcomes. Centre for </w:t>
      </w:r>
      <w:proofErr w:type="spellStart"/>
      <w:r w:rsidR="005820BB" w:rsidRPr="005820BB">
        <w:t>Labor</w:t>
      </w:r>
      <w:proofErr w:type="spellEnd"/>
      <w:r w:rsidR="005820BB" w:rsidRPr="005820BB">
        <w:t xml:space="preserve"> Economics, Working Paper 51.</w:t>
      </w:r>
    </w:p>
    <w:sectPr w:rsidR="005820BB" w:rsidSect="006624E3">
      <w:headerReference w:type="default" r:id="rId23"/>
      <w:footerReference w:type="default" r:id="rId24"/>
      <w:headerReference w:type="first" r:id="rId25"/>
      <w:footerReference w:type="first" r:id="rId26"/>
      <w:pgSz w:w="11906" w:h="16838" w:code="9"/>
      <w:pgMar w:top="2041" w:right="2381" w:bottom="1247" w:left="1247" w:header="567" w:footer="851"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4A6677" w16cex:dateUtc="2024-08-11T22:09:32.072Z"/>
  <w16cex:commentExtensible w16cex:durableId="21D7FF3A" w16cex:dateUtc="2024-08-11T22:09:04.821Z"/>
  <w16cex:commentExtensible w16cex:durableId="13E3FA03" w16cex:dateUtc="2024-08-11T22:10:47.264Z"/>
  <w16cex:commentExtensible w16cex:durableId="444CC91E" w16cex:dateUtc="2024-08-13T05:58:56.096Z"/>
  <w16cex:commentExtensible w16cex:durableId="36E106F3" w16cex:dateUtc="2024-08-13T05:59:39.283Z"/>
  <w16cex:commentExtensible w16cex:durableId="414ADC8F" w16cex:dateUtc="2024-08-13T06:22:50.985Z"/>
  <w16cex:commentExtensible w16cex:durableId="108C1771" w16cex:dateUtc="2024-08-13T06:32:34.148Z"/>
  <w16cex:commentExtensible w16cex:durableId="3A33304A" w16cex:dateUtc="2024-08-13T06:37:16.535Z"/>
  <w16cex:commentExtensible w16cex:durableId="4EDCB2A3" w16cex:dateUtc="2024-08-13T22:45:58.17Z"/>
  <w16cex:commentExtensible w16cex:durableId="214BA067" w16cex:dateUtc="2024-08-13T23:46:02.354Z"/>
  <w16cex:commentExtensible w16cex:durableId="171D2F14" w16cex:dateUtc="2024-08-14T01:22:43.379Z"/>
  <w16cex:commentExtensible w16cex:durableId="548854E7" w16cex:dateUtc="2024-08-14T01:35:09.002Z"/>
  <w16cex:commentExtensible w16cex:durableId="5FA445CE" w16cex:dateUtc="2024-08-14T01:47:17.467Z"/>
  <w16cex:commentExtensible w16cex:durableId="00EA9986" w16cex:dateUtc="2024-08-14T02:10:50.774Z"/>
  <w16cex:commentExtensible w16cex:durableId="644C068A" w16cex:dateUtc="2024-08-15T06:37:35.639Z"/>
  <w16cex:commentExtensible w16cex:durableId="73820676" w16cex:dateUtc="2024-08-15T06:42:15.146Z"/>
  <w16cex:commentExtensible w16cex:durableId="433C88BA" w16cex:dateUtc="2024-08-15T06:44:51.653Z"/>
  <w16cex:commentExtensible w16cex:durableId="2B2DD07F" w16cex:dateUtc="2024-08-15T06:48:15.628Z"/>
  <w16cex:commentExtensible w16cex:durableId="0C0DE1A1" w16cex:dateUtc="2024-08-15T06:52:26.794Z"/>
  <w16cex:commentExtensible w16cex:durableId="284F0BDB" w16cex:dateUtc="2024-08-15T07:06:02.173Z"/>
  <w16cex:commentExtensible w16cex:durableId="71FA7A63" w16cex:dateUtc="2024-08-19T23:47:17.567Z"/>
  <w16cex:commentExtensible w16cex:durableId="7D4E286A" w16cex:dateUtc="2024-08-20T00:04:00.777Z"/>
  <w16cex:commentExtensible w16cex:durableId="2219A3DD" w16cex:dateUtc="2024-08-20T00:40:01.197Z"/>
  <w16cex:commentExtensible w16cex:durableId="23F15286" w16cex:dateUtc="2024-08-20T01:07:53.098Z"/>
  <w16cex:commentExtensible w16cex:durableId="46F76BD0" w16cex:dateUtc="2024-08-20T02:56:06.961Z"/>
  <w16cex:commentExtensible w16cex:durableId="63B4B68A" w16cex:dateUtc="2024-08-20T03:01:00.635Z"/>
  <w16cex:commentExtensible w16cex:durableId="20160542" w16cex:dateUtc="2024-08-20T03:47:55.773Z"/>
  <w16cex:commentExtensible w16cex:durableId="4F866CD1" w16cex:dateUtc="2024-08-26T22:28:10.627Z"/>
  <w16cex:commentExtensible w16cex:durableId="5E161C6B" w16cex:dateUtc="2024-08-26T22:56:38.482Z"/>
  <w16cex:commentExtensible w16cex:durableId="73C3B3F1" w16cex:dateUtc="2024-08-26T23:02:56.32Z"/>
  <w16cex:commentExtensible w16cex:durableId="1D1485D3" w16cex:dateUtc="2024-08-26T23:07:23.543Z"/>
  <w16cex:commentExtensible w16cex:durableId="0C1E656D" w16cex:dateUtc="2024-08-26T23:10:44.306Z"/>
  <w16cex:commentExtensible w16cex:durableId="040DA24C" w16cex:dateUtc="2024-08-26T23:15:48.991Z"/>
  <w16cex:commentExtensible w16cex:durableId="368B4943" w16cex:dateUtc="2024-08-27T00:06:39.844Z"/>
  <w16cex:commentExtensible w16cex:durableId="1B2FA97F" w16cex:dateUtc="2024-08-29T21:14:39.302Z"/>
  <w16cex:commentExtensible w16cex:durableId="47E5E908" w16cex:dateUtc="2024-09-11T01:08:13.185Z"/>
  <w16cex:commentExtensible w16cex:durableId="7DA5A402" w16cex:dateUtc="2024-09-11T01:40:29.481Z"/>
  <w16cex:commentExtensible w16cex:durableId="3D9AF406" w16cex:dateUtc="2024-09-11T01:44:12.432Z"/>
  <w16cex:commentExtensible w16cex:durableId="4B8F8E60" w16cex:dateUtc="2024-09-11T01:48:35.398Z"/>
  <w16cex:commentExtensible w16cex:durableId="444E25C2" w16cex:dateUtc="2024-09-11T02:02:49.006Z"/>
  <w16cex:commentExtensible w16cex:durableId="3DE5B4E7" w16cex:dateUtc="2024-09-12T23:59:06.038Z"/>
  <w16cex:commentExtensible w16cex:durableId="7B2E55BF" w16cex:dateUtc="2024-09-13T00:05:12.963Z"/>
  <w16cex:commentExtensible w16cex:durableId="19E2C99C" w16cex:dateUtc="2024-09-13T00:07:56.375Z"/>
  <w16cex:commentExtensible w16cex:durableId="3157FE69" w16cex:dateUtc="2024-09-13T00:10:49.518Z"/>
  <w16cex:commentExtensible w16cex:durableId="6A73C475" w16cex:dateUtc="2024-09-13T00:11:40.458Z"/>
  <w16cex:commentExtensible w16cex:durableId="58612218" w16cex:dateUtc="2024-09-13T00:12:18.135Z"/>
  <w16cex:commentExtensible w16cex:durableId="6F13BFDD" w16cex:dateUtc="2024-09-13T00:13:21.21Z"/>
  <w16cex:commentExtensible w16cex:durableId="4ADEB3EC" w16cex:dateUtc="2024-09-15T21:33:14.393Z"/>
  <w16cex:commentExtensible w16cex:durableId="2C926063" w16cex:dateUtc="2024-09-15T22:27:06.202Z"/>
  <w16cex:commentExtensible w16cex:durableId="40844A2B" w16cex:dateUtc="2024-09-16T01:42:00.277Z"/>
</w16cex:commentsExtensible>
</file>

<file path=word/commentsIds.xml><?xml version="1.0" encoding="utf-8"?>
<w16cid:commentsIds xmlns:mc="http://schemas.openxmlformats.org/markup-compatibility/2006" xmlns:w16cid="http://schemas.microsoft.com/office/word/2016/wordml/cid" mc:Ignorable="w16cid">
  <w16cid:commentId w16cid:paraId="470F5959" w16cid:durableId="2BF8D667"/>
  <w16cid:commentId w16cid:paraId="5B63D132" w16cid:durableId="7C3F4DE4"/>
  <w16cid:commentId w16cid:paraId="6028B004" w16cid:durableId="14670F37"/>
  <w16cid:commentId w16cid:paraId="2E2E14A2" w16cid:durableId="19D075FC"/>
  <w16cid:commentId w16cid:paraId="254A9398" w16cid:durableId="26EEC612"/>
  <w16cid:commentId w16cid:paraId="629F7877" w16cid:durableId="5F568C1D"/>
  <w16cid:commentId w16cid:paraId="75624049" w16cid:durableId="1FC5D7D0"/>
  <w16cid:commentId w16cid:paraId="58BFE984" w16cid:durableId="11D227F0"/>
  <w16cid:commentId w16cid:paraId="6CD9EB4C" w16cid:durableId="3D9D664E"/>
  <w16cid:commentId w16cid:paraId="3A99B885" w16cid:durableId="07E8F8CB"/>
  <w16cid:commentId w16cid:paraId="1A58FF50" w16cid:durableId="591607E9"/>
  <w16cid:commentId w16cid:paraId="7698739F" w16cid:durableId="3D4BA0DE"/>
  <w16cid:commentId w16cid:paraId="684FA0A7" w16cid:durableId="66827A41"/>
  <w16cid:commentId w16cid:paraId="4F26CE2F" w16cid:durableId="541303F7"/>
  <w16cid:commentId w16cid:paraId="5380AC9C" w16cid:durableId="2D73F076"/>
  <w16cid:commentId w16cid:paraId="1272BD22" w16cid:durableId="58A4730A"/>
  <w16cid:commentId w16cid:paraId="3BF8EFEF" w16cid:durableId="7F8C0578"/>
  <w16cid:commentId w16cid:paraId="29204F6A" w16cid:durableId="096D00A9"/>
  <w16cid:commentId w16cid:paraId="533C7D08" w16cid:durableId="28E9F73E"/>
  <w16cid:commentId w16cid:paraId="56F7936B" w16cid:durableId="21D7FF3A"/>
  <w16cid:commentId w16cid:paraId="3D7CDE34" w16cid:durableId="1A4A6677"/>
  <w16cid:commentId w16cid:paraId="48C4CB20" w16cid:durableId="13E3FA03"/>
  <w16cid:commentId w16cid:paraId="02DC6C33" w16cid:durableId="25152CBB"/>
  <w16cid:commentId w16cid:paraId="12358422" w16cid:durableId="727A6AC0"/>
  <w16cid:commentId w16cid:paraId="1F208AFB" w16cid:durableId="3F8168EA"/>
  <w16cid:commentId w16cid:paraId="71E2AEEC" w16cid:durableId="4602F012"/>
  <w16cid:commentId w16cid:paraId="2693599D" w16cid:durableId="35367422"/>
  <w16cid:commentId w16cid:paraId="75452181" w16cid:durableId="5F9609A0"/>
  <w16cid:commentId w16cid:paraId="33B9C630" w16cid:durableId="6F06FD5F"/>
  <w16cid:commentId w16cid:paraId="4664F45F" w16cid:durableId="50802020"/>
  <w16cid:commentId w16cid:paraId="7F778D02" w16cid:durableId="248F2845"/>
  <w16cid:commentId w16cid:paraId="37D01D70" w16cid:durableId="33761893"/>
  <w16cid:commentId w16cid:paraId="298F458A" w16cid:durableId="1BCD7E59"/>
  <w16cid:commentId w16cid:paraId="3213783E" w16cid:durableId="7618F39A"/>
  <w16cid:commentId w16cid:paraId="12D8A4F0" w16cid:durableId="77CACA57"/>
  <w16cid:commentId w16cid:paraId="1A2C995D" w16cid:durableId="0276930B"/>
  <w16cid:commentId w16cid:paraId="53AED69B" w16cid:durableId="2B8A55FD"/>
  <w16cid:commentId w16cid:paraId="3DDFF5CF" w16cid:durableId="444CC91E"/>
  <w16cid:commentId w16cid:paraId="60D243E8" w16cid:durableId="36E106F3"/>
  <w16cid:commentId w16cid:paraId="0FB74850" w16cid:durableId="414ADC8F"/>
  <w16cid:commentId w16cid:paraId="347475BD" w16cid:durableId="108C1771"/>
  <w16cid:commentId w16cid:paraId="4952663A" w16cid:durableId="3A33304A"/>
  <w16cid:commentId w16cid:paraId="54FD1283" w16cid:durableId="4EDCB2A3"/>
  <w16cid:commentId w16cid:paraId="795F83AE" w16cid:durableId="214BA067"/>
  <w16cid:commentId w16cid:paraId="1972C3B9" w16cid:durableId="171D2F14"/>
  <w16cid:commentId w16cid:paraId="65F81322" w16cid:durableId="548854E7"/>
  <w16cid:commentId w16cid:paraId="3E96E791" w16cid:durableId="5FA445CE"/>
  <w16cid:commentId w16cid:paraId="6C7064DB" w16cid:durableId="00EA9986"/>
  <w16cid:commentId w16cid:paraId="220D3260" w16cid:durableId="5170C636"/>
  <w16cid:commentId w16cid:paraId="19DE2829" w16cid:durableId="21FDF729"/>
  <w16cid:commentId w16cid:paraId="7AB77A84" w16cid:durableId="18F99C5A"/>
  <w16cid:commentId w16cid:paraId="6BE4210C" w16cid:durableId="7F9059C0"/>
  <w16cid:commentId w16cid:paraId="60658C2A" w16cid:durableId="5C7B2F69"/>
  <w16cid:commentId w16cid:paraId="0E17DD6B" w16cid:durableId="140F1196"/>
  <w16cid:commentId w16cid:paraId="11C16492" w16cid:durableId="7C3DA896"/>
  <w16cid:commentId w16cid:paraId="2922AF47" w16cid:durableId="54E40FFE"/>
  <w16cid:commentId w16cid:paraId="7ED3AAD7" w16cid:durableId="4ED45180"/>
  <w16cid:commentId w16cid:paraId="5A4148AF" w16cid:durableId="0A3E7A8E"/>
  <w16cid:commentId w16cid:paraId="37DD1DF2" w16cid:durableId="0DBE7911"/>
  <w16cid:commentId w16cid:paraId="49638724" w16cid:durableId="644C068A"/>
  <w16cid:commentId w16cid:paraId="48009AE4" w16cid:durableId="73820676"/>
  <w16cid:commentId w16cid:paraId="1D12D0BC" w16cid:durableId="433C88BA"/>
  <w16cid:commentId w16cid:paraId="7148BF96" w16cid:durableId="2B2DD07F"/>
  <w16cid:commentId w16cid:paraId="2DBC1AB9" w16cid:durableId="0C0DE1A1"/>
  <w16cid:commentId w16cid:paraId="2C719C95" w16cid:durableId="284F0BDB"/>
  <w16cid:commentId w16cid:paraId="1F009E0C" w16cid:durableId="1AFF5A79"/>
  <w16cid:commentId w16cid:paraId="0AFF37DC" w16cid:durableId="0FF9817F"/>
  <w16cid:commentId w16cid:paraId="6A63514F" w16cid:durableId="71FA7A63"/>
  <w16cid:commentId w16cid:paraId="2A0E9900" w16cid:durableId="7D4E286A"/>
  <w16cid:commentId w16cid:paraId="72DEEF90" w16cid:durableId="2219A3DD"/>
  <w16cid:commentId w16cid:paraId="480DC1BA" w16cid:durableId="156398DE"/>
  <w16cid:commentId w16cid:paraId="1F4BCCBC" w16cid:durableId="11A3F132"/>
  <w16cid:commentId w16cid:paraId="6BFED263" w16cid:durableId="33AC6CDE"/>
  <w16cid:commentId w16cid:paraId="4DFA896E" w16cid:durableId="5AEFCC21"/>
  <w16cid:commentId w16cid:paraId="2C1A5674" w16cid:durableId="1DC33A3D"/>
  <w16cid:commentId w16cid:paraId="650CD089" w16cid:durableId="1C348221"/>
  <w16cid:commentId w16cid:paraId="69203F67" w16cid:durableId="4665CC42"/>
  <w16cid:commentId w16cid:paraId="0286F09E" w16cid:durableId="23F15286"/>
  <w16cid:commentId w16cid:paraId="3BD15A4D" w16cid:durableId="46F76BD0"/>
  <w16cid:commentId w16cid:paraId="2D7A13F3" w16cid:durableId="63B4B68A"/>
  <w16cid:commentId w16cid:paraId="587CAF31" w16cid:durableId="2F65EEA8"/>
  <w16cid:commentId w16cid:paraId="4E4E2745" w16cid:durableId="6C8A7BB7"/>
  <w16cid:commentId w16cid:paraId="0AC4FACA" w16cid:durableId="2A1807E8"/>
  <w16cid:commentId w16cid:paraId="371ABEA1" w16cid:durableId="53612236"/>
  <w16cid:commentId w16cid:paraId="467CF241" w16cid:durableId="2C3A2F04"/>
  <w16cid:commentId w16cid:paraId="19C34BE7" w16cid:durableId="2810C042"/>
  <w16cid:commentId w16cid:paraId="3DD71F7C" w16cid:durableId="20160542"/>
  <w16cid:commentId w16cid:paraId="46AB74A3" w16cid:durableId="31DDC444"/>
  <w16cid:commentId w16cid:paraId="58E0053D" w16cid:durableId="2501F047"/>
  <w16cid:commentId w16cid:paraId="50C330D8" w16cid:durableId="6758C631"/>
  <w16cid:commentId w16cid:paraId="7902CF16" w16cid:durableId="10F13FEC"/>
  <w16cid:commentId w16cid:paraId="7F72689B" w16cid:durableId="4F866CD1"/>
  <w16cid:commentId w16cid:paraId="3CA30F31" w16cid:durableId="5E161C6B"/>
  <w16cid:commentId w16cid:paraId="48FAB17E" w16cid:durableId="73C3B3F1"/>
  <w16cid:commentId w16cid:paraId="0FBAE262" w16cid:durableId="1D1485D3"/>
  <w16cid:commentId w16cid:paraId="1AEA3893" w16cid:durableId="0C1E656D"/>
  <w16cid:commentId w16cid:paraId="24215573" w16cid:durableId="040DA24C"/>
  <w16cid:commentId w16cid:paraId="796371BE" w16cid:durableId="368B4943"/>
  <w16cid:commentId w16cid:paraId="0E49AC42" w16cid:durableId="1B64DBA7"/>
  <w16cid:commentId w16cid:paraId="25DF6E12" w16cid:durableId="508902DD"/>
  <w16cid:commentId w16cid:paraId="5D092955" w16cid:durableId="324380CE"/>
  <w16cid:commentId w16cid:paraId="36E0D87C" w16cid:durableId="2B252B08"/>
  <w16cid:commentId w16cid:paraId="6A87712E" w16cid:durableId="455C9447"/>
  <w16cid:commentId w16cid:paraId="79203318" w16cid:durableId="47895237"/>
  <w16cid:commentId w16cid:paraId="43B2A95F" w16cid:durableId="3891DEE1"/>
  <w16cid:commentId w16cid:paraId="2EDCFA0D" w16cid:durableId="6DA67042"/>
  <w16cid:commentId w16cid:paraId="4F461386" w16cid:durableId="3202B23A"/>
  <w16cid:commentId w16cid:paraId="36EE6ECB" w16cid:durableId="1D41F7CC"/>
  <w16cid:commentId w16cid:paraId="091D59F3" w16cid:durableId="78D3D820"/>
  <w16cid:commentId w16cid:paraId="49D6D008" w16cid:durableId="2A3F7131"/>
  <w16cid:commentId w16cid:paraId="23E6AD9C" w16cid:durableId="4AC82DDD"/>
  <w16cid:commentId w16cid:paraId="14F25912" w16cid:durableId="59D2DE72"/>
  <w16cid:commentId w16cid:paraId="65C86EC7" w16cid:durableId="04F0F1EE"/>
  <w16cid:commentId w16cid:paraId="56D24557" w16cid:durableId="3A12A77E"/>
  <w16cid:commentId w16cid:paraId="274A70C6" w16cid:durableId="001236AA"/>
  <w16cid:commentId w16cid:paraId="305D51A7" w16cid:durableId="33736AB3"/>
  <w16cid:commentId w16cid:paraId="1747BDE4" w16cid:durableId="56C592F8"/>
  <w16cid:commentId w16cid:paraId="4A0E5C9E" w16cid:durableId="41A75581"/>
  <w16cid:commentId w16cid:paraId="185241EC" w16cid:durableId="3B7C38D5"/>
  <w16cid:commentId w16cid:paraId="4DC9CAE3" w16cid:durableId="234431CE"/>
  <w16cid:commentId w16cid:paraId="78C68670" w16cid:durableId="69B606CF"/>
  <w16cid:commentId w16cid:paraId="3232051C" w16cid:durableId="41B79D7C"/>
  <w16cid:commentId w16cid:paraId="1577C19E" w16cid:durableId="198FB597"/>
  <w16cid:commentId w16cid:paraId="7771B71B" w16cid:durableId="77EFD2FA"/>
  <w16cid:commentId w16cid:paraId="44479458" w16cid:durableId="149642B1"/>
  <w16cid:commentId w16cid:paraId="1DB07767" w16cid:durableId="39AF4129"/>
  <w16cid:commentId w16cid:paraId="09F6F1B4" w16cid:durableId="1B2FA97F"/>
  <w16cid:commentId w16cid:paraId="769CA071" w16cid:durableId="5BB226E0"/>
  <w16cid:commentId w16cid:paraId="2E1B8AF4" w16cid:durableId="646D0C4A"/>
  <w16cid:commentId w16cid:paraId="1646EB9C" w16cid:durableId="580A97F7"/>
  <w16cid:commentId w16cid:paraId="7E71CC8B" w16cid:durableId="52F6DC25"/>
  <w16cid:commentId w16cid:paraId="189BA43C" w16cid:durableId="0FF4AA16"/>
  <w16cid:commentId w16cid:paraId="10998654" w16cid:durableId="0502C155"/>
  <w16cid:commentId w16cid:paraId="5A881DD2" w16cid:durableId="4A24EB6B"/>
  <w16cid:commentId w16cid:paraId="71AEB324" w16cid:durableId="2BB60D1C"/>
  <w16cid:commentId w16cid:paraId="649A295E" w16cid:durableId="2868FAB3"/>
  <w16cid:commentId w16cid:paraId="16A83375" w16cid:durableId="525CA8F1"/>
  <w16cid:commentId w16cid:paraId="38C1FC4D" w16cid:durableId="46FD60B4"/>
  <w16cid:commentId w16cid:paraId="42902AB4" w16cid:durableId="47E5E908"/>
  <w16cid:commentId w16cid:paraId="3E63393E" w16cid:durableId="7DA5A402"/>
  <w16cid:commentId w16cid:paraId="74B05A77" w16cid:durableId="3D9AF406"/>
  <w16cid:commentId w16cid:paraId="1CB575CB" w16cid:durableId="4B8F8E60"/>
  <w16cid:commentId w16cid:paraId="752A173E" w16cid:durableId="444E25C2"/>
  <w16cid:commentId w16cid:paraId="02CF68F9" w16cid:durableId="3DE5B4E7"/>
  <w16cid:commentId w16cid:paraId="67DC3F78" w16cid:durableId="7B2E55BF"/>
  <w16cid:commentId w16cid:paraId="3727509D" w16cid:durableId="19E2C99C"/>
  <w16cid:commentId w16cid:paraId="68D0F914" w16cid:durableId="3157FE69"/>
  <w16cid:commentId w16cid:paraId="5C8ABA71" w16cid:durableId="6A73C475"/>
  <w16cid:commentId w16cid:paraId="5A1B067E" w16cid:durableId="58612218"/>
  <w16cid:commentId w16cid:paraId="5F10EC52" w16cid:durableId="6F13BFDD"/>
  <w16cid:commentId w16cid:paraId="5FA1828E" w16cid:durableId="176959B5"/>
  <w16cid:commentId w16cid:paraId="2AFBF52E" w16cid:durableId="1F6E16B8"/>
  <w16cid:commentId w16cid:paraId="4FBA12D7" w16cid:durableId="4ADEB3EC"/>
  <w16cid:commentId w16cid:paraId="01DB8A55" w16cid:durableId="47EE05E6"/>
  <w16cid:commentId w16cid:paraId="2D5969F4" w16cid:durableId="545AF371"/>
  <w16cid:commentId w16cid:paraId="6BBEF330" w16cid:durableId="2C926063"/>
  <w16cid:commentId w16cid:paraId="4112E2B0" w16cid:durableId="40844A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CEB75" w14:textId="77777777" w:rsidR="009750AC" w:rsidRDefault="009750AC">
      <w:r>
        <w:separator/>
      </w:r>
    </w:p>
  </w:endnote>
  <w:endnote w:type="continuationSeparator" w:id="0">
    <w:p w14:paraId="62CD3363" w14:textId="77777777" w:rsidR="009750AC" w:rsidRDefault="009750AC">
      <w:r>
        <w:continuationSeparator/>
      </w:r>
    </w:p>
  </w:endnote>
  <w:endnote w:type="continuationNotice" w:id="1">
    <w:p w14:paraId="32ACE3D5" w14:textId="77777777" w:rsidR="009750AC" w:rsidRDefault="00975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51AD" w14:textId="77777777" w:rsidR="009750AC" w:rsidRDefault="009750AC" w:rsidP="00EC2748">
    <w:pPr>
      <w:pBdr>
        <w:bottom w:val="single" w:sz="24" w:space="12" w:color="20B9A3" w:themeColor="accent1"/>
      </w:pBdr>
      <w:tabs>
        <w:tab w:val="right" w:pos="9940"/>
      </w:tabs>
      <w:spacing w:after="0" w:line="240" w:lineRule="auto"/>
      <w:ind w:right="-1661"/>
      <w:rPr>
        <w:rFonts w:ascii="Helvetica" w:hAnsi="Helvetica"/>
        <w:sz w:val="14"/>
      </w:rPr>
    </w:pPr>
  </w:p>
  <w:p w14:paraId="57A95FBB" w14:textId="77777777" w:rsidR="009750AC" w:rsidRDefault="009750AC" w:rsidP="00EC2748">
    <w:pPr>
      <w:pBdr>
        <w:bottom w:val="single" w:sz="24" w:space="12" w:color="20B9A3" w:themeColor="accent1"/>
      </w:pBdr>
      <w:tabs>
        <w:tab w:val="right" w:pos="9940"/>
      </w:tabs>
      <w:spacing w:after="0" w:line="240" w:lineRule="auto"/>
      <w:ind w:right="-1661"/>
      <w:rPr>
        <w:rFonts w:ascii="Helvetica" w:hAnsi="Helvetica"/>
        <w:sz w:val="14"/>
      </w:rPr>
    </w:pPr>
  </w:p>
  <w:p w14:paraId="029F2323" w14:textId="47109F6F" w:rsidR="009750AC" w:rsidRPr="00EC2748" w:rsidRDefault="009750AC" w:rsidP="00EC2748">
    <w:pPr>
      <w:pBdr>
        <w:bottom w:val="single" w:sz="24" w:space="12" w:color="20B9A3"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color w:val="2B579A"/>
        <w:sz w:val="14"/>
        <w:shd w:val="clear" w:color="auto" w:fill="E6E6E6"/>
      </w:rPr>
      <w:fldChar w:fldCharType="begin"/>
    </w:r>
    <w:r w:rsidRPr="00EC2748">
      <w:rPr>
        <w:rFonts w:ascii="Helvetica" w:hAnsi="Helvetica"/>
        <w:sz w:val="14"/>
      </w:rPr>
      <w:instrText xml:space="preserve"> PAGE   \* MERGEFORMAT </w:instrText>
    </w:r>
    <w:r w:rsidRPr="00EC2748">
      <w:rPr>
        <w:rFonts w:ascii="Helvetica" w:hAnsi="Helvetica"/>
        <w:color w:val="2B579A"/>
        <w:sz w:val="14"/>
        <w:shd w:val="clear" w:color="auto" w:fill="E6E6E6"/>
      </w:rPr>
      <w:fldChar w:fldCharType="separate"/>
    </w:r>
    <w:r w:rsidR="0000314A">
      <w:rPr>
        <w:rFonts w:ascii="Helvetica" w:hAnsi="Helvetica"/>
        <w:noProof/>
        <w:sz w:val="14"/>
      </w:rPr>
      <w:t>9</w:t>
    </w:r>
    <w:r w:rsidRPr="00EC2748">
      <w:rPr>
        <w:rFonts w:ascii="Helvetica" w:hAnsi="Helvetica"/>
        <w:noProof/>
        <w:color w:val="2B579A"/>
        <w:sz w:val="14"/>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771C" w14:textId="77777777" w:rsidR="009750AC" w:rsidRDefault="009750AC" w:rsidP="006624E3">
    <w:pPr>
      <w:pBdr>
        <w:bottom w:val="single" w:sz="24" w:space="12" w:color="20B9A3" w:themeColor="accent1"/>
      </w:pBdr>
      <w:tabs>
        <w:tab w:val="right" w:pos="9940"/>
      </w:tabs>
      <w:spacing w:after="0" w:line="240" w:lineRule="auto"/>
      <w:ind w:right="-1661"/>
      <w:rPr>
        <w:rFonts w:ascii="Helvetica" w:hAnsi="Helvetica"/>
        <w:sz w:val="14"/>
      </w:rPr>
    </w:pPr>
  </w:p>
  <w:p w14:paraId="7044CEAA" w14:textId="77777777" w:rsidR="009750AC" w:rsidRDefault="009750AC" w:rsidP="006624E3">
    <w:pPr>
      <w:pBdr>
        <w:bottom w:val="single" w:sz="24" w:space="12" w:color="20B9A3" w:themeColor="accent1"/>
      </w:pBdr>
      <w:tabs>
        <w:tab w:val="right" w:pos="9940"/>
      </w:tabs>
      <w:spacing w:after="0" w:line="240" w:lineRule="auto"/>
      <w:ind w:right="-1661"/>
      <w:rPr>
        <w:rFonts w:ascii="Helvetica" w:hAnsi="Helvetica"/>
        <w:sz w:val="14"/>
      </w:rPr>
    </w:pPr>
  </w:p>
  <w:p w14:paraId="72C26A2B" w14:textId="1B41F6DF" w:rsidR="009750AC" w:rsidRDefault="009750AC" w:rsidP="006624E3">
    <w:pPr>
      <w:pBdr>
        <w:bottom w:val="single" w:sz="24" w:space="12" w:color="20B9A3"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color w:val="2B579A"/>
        <w:sz w:val="14"/>
        <w:shd w:val="clear" w:color="auto" w:fill="E6E6E6"/>
      </w:rPr>
      <w:fldChar w:fldCharType="begin"/>
    </w:r>
    <w:r w:rsidRPr="006624E3">
      <w:rPr>
        <w:rFonts w:ascii="Helvetica" w:hAnsi="Helvetica"/>
        <w:sz w:val="14"/>
      </w:rPr>
      <w:instrText xml:space="preserve"> PAGE   \* MERGEFORMAT </w:instrText>
    </w:r>
    <w:r w:rsidRPr="006624E3">
      <w:rPr>
        <w:rFonts w:ascii="Helvetica" w:hAnsi="Helvetica"/>
        <w:color w:val="2B579A"/>
        <w:sz w:val="14"/>
        <w:shd w:val="clear" w:color="auto" w:fill="E6E6E6"/>
      </w:rPr>
      <w:fldChar w:fldCharType="separate"/>
    </w:r>
    <w:r w:rsidR="0000314A">
      <w:rPr>
        <w:rFonts w:ascii="Helvetica" w:hAnsi="Helvetica"/>
        <w:noProof/>
        <w:sz w:val="14"/>
      </w:rPr>
      <w:t>1</w:t>
    </w:r>
    <w:r w:rsidRPr="006624E3">
      <w:rPr>
        <w:rFonts w:ascii="Helvetica" w:hAnsi="Helvetica"/>
        <w:noProof/>
        <w:color w:val="2B579A"/>
        <w:sz w:val="1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A9DE5" w14:textId="77777777" w:rsidR="009750AC" w:rsidRDefault="009750AC">
      <w:r>
        <w:separator/>
      </w:r>
    </w:p>
  </w:footnote>
  <w:footnote w:type="continuationSeparator" w:id="0">
    <w:p w14:paraId="5E62E47F" w14:textId="77777777" w:rsidR="009750AC" w:rsidRDefault="009750AC">
      <w:r>
        <w:continuationSeparator/>
      </w:r>
    </w:p>
  </w:footnote>
  <w:footnote w:type="continuationNotice" w:id="1">
    <w:p w14:paraId="6B3FE853" w14:textId="77777777" w:rsidR="009750AC" w:rsidRDefault="009750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9FFF" w14:textId="77777777" w:rsidR="009750AC" w:rsidRDefault="009750AC" w:rsidP="00F202CA">
    <w:pPr>
      <w:pStyle w:val="Header"/>
    </w:pPr>
  </w:p>
  <w:p w14:paraId="126C3733" w14:textId="77777777" w:rsidR="009750AC" w:rsidRDefault="009750AC" w:rsidP="00F202CA">
    <w:pPr>
      <w:pStyle w:val="Header"/>
    </w:pPr>
  </w:p>
  <w:p w14:paraId="0269DE46" w14:textId="643221B4" w:rsidR="009750AC" w:rsidRPr="00F202CA" w:rsidRDefault="00723BBE" w:rsidP="00F202CA">
    <w:pPr>
      <w:pStyle w:val="Header"/>
    </w:pPr>
    <w:r w:rsidRPr="00723BBE">
      <w:t>Pre-analysis plan: Testing incentives to encourage asbestos removal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4007" w14:textId="4E8EBECE" w:rsidR="009750AC" w:rsidRDefault="009750AC">
    <w:pPr>
      <w:pStyle w:val="Header"/>
    </w:pPr>
    <w:r w:rsidRPr="001D1E1A">
      <w:rPr>
        <w:noProof/>
        <w:color w:val="2B579A"/>
        <w:shd w:val="clear" w:color="auto" w:fill="E6E6E6"/>
      </w:rPr>
      <w:drawing>
        <wp:anchor distT="0" distB="0" distL="114300" distR="114300" simplePos="0" relativeHeight="251658240" behindDoc="1" locked="0" layoutInCell="1" allowOverlap="1" wp14:anchorId="553AB276" wp14:editId="0E1655FF">
          <wp:simplePos x="0" y="0"/>
          <wp:positionH relativeFrom="page">
            <wp:posOffset>26197</wp:posOffset>
          </wp:positionH>
          <wp:positionV relativeFrom="page">
            <wp:posOffset>17780</wp:posOffset>
          </wp:positionV>
          <wp:extent cx="7513320" cy="9296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E4C7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125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3CDF50"/>
    <w:lvl w:ilvl="0">
      <w:start w:val="1"/>
      <w:numFmt w:val="decimal"/>
      <w:lvlText w:val="%1."/>
      <w:lvlJc w:val="left"/>
      <w:pPr>
        <w:tabs>
          <w:tab w:val="num" w:pos="360"/>
        </w:tabs>
        <w:ind w:left="360" w:hanging="360"/>
      </w:pPr>
    </w:lvl>
  </w:abstractNum>
  <w:abstractNum w:abstractNumId="9" w15:restartNumberingAfterBreak="0">
    <w:nsid w:val="05D60F94"/>
    <w:multiLevelType w:val="hybridMultilevel"/>
    <w:tmpl w:val="2EA0185C"/>
    <w:lvl w:ilvl="0" w:tplc="D2F6BFF0">
      <w:start w:val="1"/>
      <w:numFmt w:val="bullet"/>
      <w:lvlText w:val="·"/>
      <w:lvlJc w:val="left"/>
      <w:pPr>
        <w:ind w:left="720" w:hanging="360"/>
      </w:pPr>
      <w:rPr>
        <w:rFonts w:ascii="Symbol" w:hAnsi="Symbol" w:hint="default"/>
      </w:rPr>
    </w:lvl>
    <w:lvl w:ilvl="1" w:tplc="F618A9B0">
      <w:start w:val="1"/>
      <w:numFmt w:val="bullet"/>
      <w:lvlText w:val="o"/>
      <w:lvlJc w:val="left"/>
      <w:pPr>
        <w:ind w:left="1440" w:hanging="360"/>
      </w:pPr>
      <w:rPr>
        <w:rFonts w:ascii="Courier New" w:hAnsi="Courier New" w:hint="default"/>
      </w:rPr>
    </w:lvl>
    <w:lvl w:ilvl="2" w:tplc="33580146">
      <w:start w:val="1"/>
      <w:numFmt w:val="bullet"/>
      <w:lvlText w:val=""/>
      <w:lvlJc w:val="left"/>
      <w:pPr>
        <w:ind w:left="2160" w:hanging="360"/>
      </w:pPr>
      <w:rPr>
        <w:rFonts w:ascii="Wingdings" w:hAnsi="Wingdings" w:hint="default"/>
      </w:rPr>
    </w:lvl>
    <w:lvl w:ilvl="3" w:tplc="56580376">
      <w:start w:val="1"/>
      <w:numFmt w:val="bullet"/>
      <w:lvlText w:val=""/>
      <w:lvlJc w:val="left"/>
      <w:pPr>
        <w:ind w:left="2880" w:hanging="360"/>
      </w:pPr>
      <w:rPr>
        <w:rFonts w:ascii="Symbol" w:hAnsi="Symbol" w:hint="default"/>
      </w:rPr>
    </w:lvl>
    <w:lvl w:ilvl="4" w:tplc="336C09AE">
      <w:start w:val="1"/>
      <w:numFmt w:val="bullet"/>
      <w:lvlText w:val="o"/>
      <w:lvlJc w:val="left"/>
      <w:pPr>
        <w:ind w:left="3600" w:hanging="360"/>
      </w:pPr>
      <w:rPr>
        <w:rFonts w:ascii="Courier New" w:hAnsi="Courier New" w:hint="default"/>
      </w:rPr>
    </w:lvl>
    <w:lvl w:ilvl="5" w:tplc="C0365502">
      <w:start w:val="1"/>
      <w:numFmt w:val="bullet"/>
      <w:lvlText w:val=""/>
      <w:lvlJc w:val="left"/>
      <w:pPr>
        <w:ind w:left="4320" w:hanging="360"/>
      </w:pPr>
      <w:rPr>
        <w:rFonts w:ascii="Wingdings" w:hAnsi="Wingdings" w:hint="default"/>
      </w:rPr>
    </w:lvl>
    <w:lvl w:ilvl="6" w:tplc="9E7A3C8E">
      <w:start w:val="1"/>
      <w:numFmt w:val="bullet"/>
      <w:lvlText w:val=""/>
      <w:lvlJc w:val="left"/>
      <w:pPr>
        <w:ind w:left="5040" w:hanging="360"/>
      </w:pPr>
      <w:rPr>
        <w:rFonts w:ascii="Symbol" w:hAnsi="Symbol" w:hint="default"/>
      </w:rPr>
    </w:lvl>
    <w:lvl w:ilvl="7" w:tplc="9334DB82">
      <w:start w:val="1"/>
      <w:numFmt w:val="bullet"/>
      <w:lvlText w:val="o"/>
      <w:lvlJc w:val="left"/>
      <w:pPr>
        <w:ind w:left="5760" w:hanging="360"/>
      </w:pPr>
      <w:rPr>
        <w:rFonts w:ascii="Courier New" w:hAnsi="Courier New" w:hint="default"/>
      </w:rPr>
    </w:lvl>
    <w:lvl w:ilvl="8" w:tplc="B52E5BBA">
      <w:start w:val="1"/>
      <w:numFmt w:val="bullet"/>
      <w:lvlText w:val=""/>
      <w:lvlJc w:val="left"/>
      <w:pPr>
        <w:ind w:left="6480" w:hanging="360"/>
      </w:pPr>
      <w:rPr>
        <w:rFonts w:ascii="Wingdings" w:hAnsi="Wingdings" w:hint="default"/>
      </w:rPr>
    </w:lvl>
  </w:abstractNum>
  <w:abstractNum w:abstractNumId="10" w15:restartNumberingAfterBreak="0">
    <w:nsid w:val="14B175D6"/>
    <w:multiLevelType w:val="hybridMultilevel"/>
    <w:tmpl w:val="D13A20E4"/>
    <w:lvl w:ilvl="0" w:tplc="059479AA">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2"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3"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6"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7" w15:restartNumberingAfterBreak="0">
    <w:nsid w:val="22931F3F"/>
    <w:multiLevelType w:val="hybridMultilevel"/>
    <w:tmpl w:val="B09AA3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FD15C2"/>
    <w:multiLevelType w:val="hybridMultilevel"/>
    <w:tmpl w:val="66867EB4"/>
    <w:lvl w:ilvl="0" w:tplc="03A06906">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4CA6DB0"/>
    <w:multiLevelType w:val="hybridMultilevel"/>
    <w:tmpl w:val="723E3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4"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6"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7" w15:restartNumberingAfterBreak="0">
    <w:nsid w:val="5EB47B4B"/>
    <w:multiLevelType w:val="hybridMultilevel"/>
    <w:tmpl w:val="69963C7C"/>
    <w:lvl w:ilvl="0" w:tplc="DD9C4CAA">
      <w:start w:val="1"/>
      <w:numFmt w:val="bullet"/>
      <w:lvlText w:val="·"/>
      <w:lvlJc w:val="left"/>
      <w:pPr>
        <w:ind w:left="720" w:hanging="360"/>
      </w:pPr>
      <w:rPr>
        <w:rFonts w:ascii="Symbol" w:hAnsi="Symbol" w:hint="default"/>
      </w:rPr>
    </w:lvl>
    <w:lvl w:ilvl="1" w:tplc="88325C2C">
      <w:start w:val="1"/>
      <w:numFmt w:val="bullet"/>
      <w:lvlText w:val="o"/>
      <w:lvlJc w:val="left"/>
      <w:pPr>
        <w:ind w:left="1440" w:hanging="360"/>
      </w:pPr>
      <w:rPr>
        <w:rFonts w:ascii="Courier New" w:hAnsi="Courier New" w:hint="default"/>
      </w:rPr>
    </w:lvl>
    <w:lvl w:ilvl="2" w:tplc="9ED613DA">
      <w:start w:val="1"/>
      <w:numFmt w:val="bullet"/>
      <w:lvlText w:val=""/>
      <w:lvlJc w:val="left"/>
      <w:pPr>
        <w:ind w:left="2160" w:hanging="360"/>
      </w:pPr>
      <w:rPr>
        <w:rFonts w:ascii="Wingdings" w:hAnsi="Wingdings" w:hint="default"/>
      </w:rPr>
    </w:lvl>
    <w:lvl w:ilvl="3" w:tplc="F8D0F288">
      <w:start w:val="1"/>
      <w:numFmt w:val="bullet"/>
      <w:lvlText w:val=""/>
      <w:lvlJc w:val="left"/>
      <w:pPr>
        <w:ind w:left="2880" w:hanging="360"/>
      </w:pPr>
      <w:rPr>
        <w:rFonts w:ascii="Symbol" w:hAnsi="Symbol" w:hint="default"/>
      </w:rPr>
    </w:lvl>
    <w:lvl w:ilvl="4" w:tplc="CB60B446">
      <w:start w:val="1"/>
      <w:numFmt w:val="bullet"/>
      <w:lvlText w:val="o"/>
      <w:lvlJc w:val="left"/>
      <w:pPr>
        <w:ind w:left="3600" w:hanging="360"/>
      </w:pPr>
      <w:rPr>
        <w:rFonts w:ascii="Courier New" w:hAnsi="Courier New" w:hint="default"/>
      </w:rPr>
    </w:lvl>
    <w:lvl w:ilvl="5" w:tplc="77823C80">
      <w:start w:val="1"/>
      <w:numFmt w:val="bullet"/>
      <w:lvlText w:val=""/>
      <w:lvlJc w:val="left"/>
      <w:pPr>
        <w:ind w:left="4320" w:hanging="360"/>
      </w:pPr>
      <w:rPr>
        <w:rFonts w:ascii="Wingdings" w:hAnsi="Wingdings" w:hint="default"/>
      </w:rPr>
    </w:lvl>
    <w:lvl w:ilvl="6" w:tplc="8398D422">
      <w:start w:val="1"/>
      <w:numFmt w:val="bullet"/>
      <w:lvlText w:val=""/>
      <w:lvlJc w:val="left"/>
      <w:pPr>
        <w:ind w:left="5040" w:hanging="360"/>
      </w:pPr>
      <w:rPr>
        <w:rFonts w:ascii="Symbol" w:hAnsi="Symbol" w:hint="default"/>
      </w:rPr>
    </w:lvl>
    <w:lvl w:ilvl="7" w:tplc="DCD8F900">
      <w:start w:val="1"/>
      <w:numFmt w:val="bullet"/>
      <w:lvlText w:val="o"/>
      <w:lvlJc w:val="left"/>
      <w:pPr>
        <w:ind w:left="5760" w:hanging="360"/>
      </w:pPr>
      <w:rPr>
        <w:rFonts w:ascii="Courier New" w:hAnsi="Courier New" w:hint="default"/>
      </w:rPr>
    </w:lvl>
    <w:lvl w:ilvl="8" w:tplc="0AD04FC8">
      <w:start w:val="1"/>
      <w:numFmt w:val="bullet"/>
      <w:lvlText w:val=""/>
      <w:lvlJc w:val="left"/>
      <w:pPr>
        <w:ind w:left="6480" w:hanging="360"/>
      </w:pPr>
      <w:rPr>
        <w:rFonts w:ascii="Wingdings" w:hAnsi="Wingdings" w:hint="default"/>
      </w:rPr>
    </w:lvl>
  </w:abstractNum>
  <w:abstractNum w:abstractNumId="28"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9"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9"/>
  </w:num>
  <w:num w:numId="2">
    <w:abstractNumId w:val="27"/>
  </w:num>
  <w:num w:numId="3">
    <w:abstractNumId w:val="21"/>
  </w:num>
  <w:num w:numId="4">
    <w:abstractNumId w:val="26"/>
  </w:num>
  <w:num w:numId="5">
    <w:abstractNumId w:val="24"/>
  </w:num>
  <w:num w:numId="6">
    <w:abstractNumId w:val="14"/>
  </w:num>
  <w:num w:numId="7">
    <w:abstractNumId w:val="7"/>
  </w:num>
  <w:num w:numId="8">
    <w:abstractNumId w:val="6"/>
  </w:num>
  <w:num w:numId="9">
    <w:abstractNumId w:val="3"/>
  </w:num>
  <w:num w:numId="10">
    <w:abstractNumId w:val="2"/>
  </w:num>
  <w:num w:numId="11">
    <w:abstractNumId w:val="0"/>
  </w:num>
  <w:num w:numId="12">
    <w:abstractNumId w:val="1"/>
  </w:num>
  <w:num w:numId="13">
    <w:abstractNumId w:val="4"/>
  </w:num>
  <w:num w:numId="14">
    <w:abstractNumId w:val="5"/>
  </w:num>
  <w:num w:numId="15">
    <w:abstractNumId w:val="23"/>
  </w:num>
  <w:num w:numId="16">
    <w:abstractNumId w:val="29"/>
  </w:num>
  <w:num w:numId="17">
    <w:abstractNumId w:val="16"/>
  </w:num>
  <w:num w:numId="18">
    <w:abstractNumId w:val="11"/>
  </w:num>
  <w:num w:numId="19">
    <w:abstractNumId w:val="28"/>
  </w:num>
  <w:num w:numId="20">
    <w:abstractNumId w:val="25"/>
  </w:num>
  <w:num w:numId="21">
    <w:abstractNumId w:val="15"/>
  </w:num>
  <w:num w:numId="22">
    <w:abstractNumId w:val="12"/>
  </w:num>
  <w:num w:numId="23">
    <w:abstractNumId w:val="18"/>
  </w:num>
  <w:num w:numId="24">
    <w:abstractNumId w:val="20"/>
  </w:num>
  <w:num w:numId="25">
    <w:abstractNumId w:val="13"/>
  </w:num>
  <w:num w:numId="26">
    <w:abstractNumId w:val="10"/>
  </w:num>
  <w:num w:numId="27">
    <w:abstractNumId w:val="22"/>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8"/>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A"/>
    <w:rsid w:val="0000314A"/>
    <w:rsid w:val="00005785"/>
    <w:rsid w:val="00006876"/>
    <w:rsid w:val="000079AD"/>
    <w:rsid w:val="00007D1F"/>
    <w:rsid w:val="00010D84"/>
    <w:rsid w:val="00010F15"/>
    <w:rsid w:val="00011CE3"/>
    <w:rsid w:val="00011FC0"/>
    <w:rsid w:val="000131D0"/>
    <w:rsid w:val="000176B5"/>
    <w:rsid w:val="0001771B"/>
    <w:rsid w:val="00022E9C"/>
    <w:rsid w:val="000243A7"/>
    <w:rsid w:val="000249CC"/>
    <w:rsid w:val="00024EF0"/>
    <w:rsid w:val="00025631"/>
    <w:rsid w:val="000257DD"/>
    <w:rsid w:val="00027B26"/>
    <w:rsid w:val="00030705"/>
    <w:rsid w:val="00032861"/>
    <w:rsid w:val="00032B77"/>
    <w:rsid w:val="00033BCE"/>
    <w:rsid w:val="00037F3D"/>
    <w:rsid w:val="00042285"/>
    <w:rsid w:val="00042C2E"/>
    <w:rsid w:val="00043256"/>
    <w:rsid w:val="00045A89"/>
    <w:rsid w:val="0004635E"/>
    <w:rsid w:val="00046F8E"/>
    <w:rsid w:val="00047261"/>
    <w:rsid w:val="00047524"/>
    <w:rsid w:val="0005040E"/>
    <w:rsid w:val="0005087D"/>
    <w:rsid w:val="00050F9E"/>
    <w:rsid w:val="00051761"/>
    <w:rsid w:val="0005444A"/>
    <w:rsid w:val="000547EF"/>
    <w:rsid w:val="00056004"/>
    <w:rsid w:val="000578E9"/>
    <w:rsid w:val="00057CFE"/>
    <w:rsid w:val="0006075A"/>
    <w:rsid w:val="00061C84"/>
    <w:rsid w:val="00062484"/>
    <w:rsid w:val="00063129"/>
    <w:rsid w:val="0006489E"/>
    <w:rsid w:val="00064EE9"/>
    <w:rsid w:val="00065022"/>
    <w:rsid w:val="00065088"/>
    <w:rsid w:val="00065A5E"/>
    <w:rsid w:val="00066C29"/>
    <w:rsid w:val="00070681"/>
    <w:rsid w:val="0007097B"/>
    <w:rsid w:val="00070F67"/>
    <w:rsid w:val="000720F0"/>
    <w:rsid w:val="00072DA5"/>
    <w:rsid w:val="00075E45"/>
    <w:rsid w:val="000803ED"/>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22D2"/>
    <w:rsid w:val="00093DD5"/>
    <w:rsid w:val="00095DE6"/>
    <w:rsid w:val="000A03DD"/>
    <w:rsid w:val="000A1181"/>
    <w:rsid w:val="000A1193"/>
    <w:rsid w:val="000A1A09"/>
    <w:rsid w:val="000A1B0D"/>
    <w:rsid w:val="000A2A80"/>
    <w:rsid w:val="000A2F09"/>
    <w:rsid w:val="000A47A5"/>
    <w:rsid w:val="000A47A8"/>
    <w:rsid w:val="000A48B2"/>
    <w:rsid w:val="000A4C19"/>
    <w:rsid w:val="000A73FB"/>
    <w:rsid w:val="000B0129"/>
    <w:rsid w:val="000B218A"/>
    <w:rsid w:val="000B2372"/>
    <w:rsid w:val="000B39C7"/>
    <w:rsid w:val="000B4CE6"/>
    <w:rsid w:val="000B7190"/>
    <w:rsid w:val="000C014D"/>
    <w:rsid w:val="000C0D05"/>
    <w:rsid w:val="000C1B2C"/>
    <w:rsid w:val="000C29B4"/>
    <w:rsid w:val="000C49B2"/>
    <w:rsid w:val="000C5CD8"/>
    <w:rsid w:val="000C6F3B"/>
    <w:rsid w:val="000C7A69"/>
    <w:rsid w:val="000D1158"/>
    <w:rsid w:val="000D4703"/>
    <w:rsid w:val="000D6155"/>
    <w:rsid w:val="000D7A50"/>
    <w:rsid w:val="000E12D4"/>
    <w:rsid w:val="000E39EF"/>
    <w:rsid w:val="000E46EB"/>
    <w:rsid w:val="000E51CE"/>
    <w:rsid w:val="000E559D"/>
    <w:rsid w:val="000E58A4"/>
    <w:rsid w:val="000E620E"/>
    <w:rsid w:val="000E78D0"/>
    <w:rsid w:val="000F2063"/>
    <w:rsid w:val="000F3D28"/>
    <w:rsid w:val="000F503D"/>
    <w:rsid w:val="000F63C4"/>
    <w:rsid w:val="000F7463"/>
    <w:rsid w:val="000F762E"/>
    <w:rsid w:val="00100200"/>
    <w:rsid w:val="0010263D"/>
    <w:rsid w:val="00102824"/>
    <w:rsid w:val="0010300A"/>
    <w:rsid w:val="001125A3"/>
    <w:rsid w:val="001131F0"/>
    <w:rsid w:val="001139C7"/>
    <w:rsid w:val="00114EBC"/>
    <w:rsid w:val="0012073F"/>
    <w:rsid w:val="001239B3"/>
    <w:rsid w:val="0012427E"/>
    <w:rsid w:val="001247E0"/>
    <w:rsid w:val="001252F6"/>
    <w:rsid w:val="00126750"/>
    <w:rsid w:val="001271A1"/>
    <w:rsid w:val="00131C0F"/>
    <w:rsid w:val="00131DF7"/>
    <w:rsid w:val="001325BF"/>
    <w:rsid w:val="00132F0D"/>
    <w:rsid w:val="00133713"/>
    <w:rsid w:val="00133A4A"/>
    <w:rsid w:val="001348D5"/>
    <w:rsid w:val="001350E7"/>
    <w:rsid w:val="00135B7E"/>
    <w:rsid w:val="00137FDB"/>
    <w:rsid w:val="00140FC9"/>
    <w:rsid w:val="0014117D"/>
    <w:rsid w:val="001413C5"/>
    <w:rsid w:val="0014231B"/>
    <w:rsid w:val="00142956"/>
    <w:rsid w:val="00142D10"/>
    <w:rsid w:val="001432B0"/>
    <w:rsid w:val="00144868"/>
    <w:rsid w:val="001452BC"/>
    <w:rsid w:val="00146C2D"/>
    <w:rsid w:val="00150D2A"/>
    <w:rsid w:val="00150E25"/>
    <w:rsid w:val="00150EA9"/>
    <w:rsid w:val="001512BB"/>
    <w:rsid w:val="00151650"/>
    <w:rsid w:val="001522F7"/>
    <w:rsid w:val="00153730"/>
    <w:rsid w:val="001540CB"/>
    <w:rsid w:val="00155968"/>
    <w:rsid w:val="00155B98"/>
    <w:rsid w:val="00157001"/>
    <w:rsid w:val="00157709"/>
    <w:rsid w:val="00160B66"/>
    <w:rsid w:val="00160E91"/>
    <w:rsid w:val="00165626"/>
    <w:rsid w:val="00166272"/>
    <w:rsid w:val="001671D2"/>
    <w:rsid w:val="00167CF4"/>
    <w:rsid w:val="00170BE9"/>
    <w:rsid w:val="0017147C"/>
    <w:rsid w:val="0017194E"/>
    <w:rsid w:val="001723C3"/>
    <w:rsid w:val="0017249B"/>
    <w:rsid w:val="001727A4"/>
    <w:rsid w:val="0017442B"/>
    <w:rsid w:val="00175D99"/>
    <w:rsid w:val="00176148"/>
    <w:rsid w:val="00177EC4"/>
    <w:rsid w:val="00181533"/>
    <w:rsid w:val="001824C8"/>
    <w:rsid w:val="00182698"/>
    <w:rsid w:val="00185772"/>
    <w:rsid w:val="001864FD"/>
    <w:rsid w:val="00191A5D"/>
    <w:rsid w:val="001936A7"/>
    <w:rsid w:val="001943DD"/>
    <w:rsid w:val="00194836"/>
    <w:rsid w:val="001959C4"/>
    <w:rsid w:val="00196BAC"/>
    <w:rsid w:val="001A009A"/>
    <w:rsid w:val="001A0BF0"/>
    <w:rsid w:val="001A13F6"/>
    <w:rsid w:val="001A2779"/>
    <w:rsid w:val="001A2D78"/>
    <w:rsid w:val="001A2FA4"/>
    <w:rsid w:val="001A5533"/>
    <w:rsid w:val="001A61C4"/>
    <w:rsid w:val="001A6A67"/>
    <w:rsid w:val="001A7249"/>
    <w:rsid w:val="001B1EA0"/>
    <w:rsid w:val="001B1F17"/>
    <w:rsid w:val="001B385A"/>
    <w:rsid w:val="001B3904"/>
    <w:rsid w:val="001B3AEC"/>
    <w:rsid w:val="001B3E8D"/>
    <w:rsid w:val="001B5259"/>
    <w:rsid w:val="001B53B8"/>
    <w:rsid w:val="001B60D4"/>
    <w:rsid w:val="001B6F28"/>
    <w:rsid w:val="001B7F06"/>
    <w:rsid w:val="001C12DB"/>
    <w:rsid w:val="001C35DA"/>
    <w:rsid w:val="001C38BA"/>
    <w:rsid w:val="001C4F4F"/>
    <w:rsid w:val="001C6BA1"/>
    <w:rsid w:val="001C6F22"/>
    <w:rsid w:val="001D141C"/>
    <w:rsid w:val="001D1FB3"/>
    <w:rsid w:val="001D2904"/>
    <w:rsid w:val="001D2A64"/>
    <w:rsid w:val="001D38E8"/>
    <w:rsid w:val="001D652D"/>
    <w:rsid w:val="001D693F"/>
    <w:rsid w:val="001D6EDF"/>
    <w:rsid w:val="001D6F9E"/>
    <w:rsid w:val="001E0773"/>
    <w:rsid w:val="001E38FB"/>
    <w:rsid w:val="001E52C2"/>
    <w:rsid w:val="001E54D7"/>
    <w:rsid w:val="001E6A27"/>
    <w:rsid w:val="001F0BE1"/>
    <w:rsid w:val="001F101A"/>
    <w:rsid w:val="001F2078"/>
    <w:rsid w:val="001F24EF"/>
    <w:rsid w:val="001F56C7"/>
    <w:rsid w:val="001F6A79"/>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3102"/>
    <w:rsid w:val="002256A8"/>
    <w:rsid w:val="00225A61"/>
    <w:rsid w:val="00226B05"/>
    <w:rsid w:val="00226D96"/>
    <w:rsid w:val="00230261"/>
    <w:rsid w:val="00230801"/>
    <w:rsid w:val="00230E6B"/>
    <w:rsid w:val="002320BC"/>
    <w:rsid w:val="00232B97"/>
    <w:rsid w:val="00233077"/>
    <w:rsid w:val="00233AE5"/>
    <w:rsid w:val="0023523A"/>
    <w:rsid w:val="0023523D"/>
    <w:rsid w:val="0023757C"/>
    <w:rsid w:val="00237C47"/>
    <w:rsid w:val="002402E4"/>
    <w:rsid w:val="002421A0"/>
    <w:rsid w:val="00242B98"/>
    <w:rsid w:val="002445A1"/>
    <w:rsid w:val="00244D51"/>
    <w:rsid w:val="00245C4E"/>
    <w:rsid w:val="00246FE6"/>
    <w:rsid w:val="002470E3"/>
    <w:rsid w:val="00251695"/>
    <w:rsid w:val="0025207D"/>
    <w:rsid w:val="0025272B"/>
    <w:rsid w:val="002535AE"/>
    <w:rsid w:val="00254B06"/>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77DF8"/>
    <w:rsid w:val="0028159B"/>
    <w:rsid w:val="00282671"/>
    <w:rsid w:val="00282861"/>
    <w:rsid w:val="002843E2"/>
    <w:rsid w:val="002876D5"/>
    <w:rsid w:val="00287BAA"/>
    <w:rsid w:val="0029180D"/>
    <w:rsid w:val="00293489"/>
    <w:rsid w:val="00295B30"/>
    <w:rsid w:val="00296F5E"/>
    <w:rsid w:val="00297A8D"/>
    <w:rsid w:val="002A30F0"/>
    <w:rsid w:val="002A38A4"/>
    <w:rsid w:val="002A4771"/>
    <w:rsid w:val="002A6DF5"/>
    <w:rsid w:val="002B2858"/>
    <w:rsid w:val="002B50E6"/>
    <w:rsid w:val="002B627F"/>
    <w:rsid w:val="002B6406"/>
    <w:rsid w:val="002B6809"/>
    <w:rsid w:val="002B7F8B"/>
    <w:rsid w:val="002C140E"/>
    <w:rsid w:val="002C3771"/>
    <w:rsid w:val="002C4231"/>
    <w:rsid w:val="002C44DD"/>
    <w:rsid w:val="002C7080"/>
    <w:rsid w:val="002C76BF"/>
    <w:rsid w:val="002D00B0"/>
    <w:rsid w:val="002D2364"/>
    <w:rsid w:val="002D2E16"/>
    <w:rsid w:val="002D2F5C"/>
    <w:rsid w:val="002D3A58"/>
    <w:rsid w:val="002D6050"/>
    <w:rsid w:val="002D6E3E"/>
    <w:rsid w:val="002E1E2C"/>
    <w:rsid w:val="002E21D6"/>
    <w:rsid w:val="002E45F0"/>
    <w:rsid w:val="002E7778"/>
    <w:rsid w:val="002F680D"/>
    <w:rsid w:val="00304011"/>
    <w:rsid w:val="00304B3E"/>
    <w:rsid w:val="00304D97"/>
    <w:rsid w:val="00305863"/>
    <w:rsid w:val="003109A0"/>
    <w:rsid w:val="0031180A"/>
    <w:rsid w:val="003122C7"/>
    <w:rsid w:val="0031246D"/>
    <w:rsid w:val="00313127"/>
    <w:rsid w:val="00313304"/>
    <w:rsid w:val="003155F4"/>
    <w:rsid w:val="003158EE"/>
    <w:rsid w:val="00320309"/>
    <w:rsid w:val="003213A1"/>
    <w:rsid w:val="00321D1E"/>
    <w:rsid w:val="003230BA"/>
    <w:rsid w:val="00324FDC"/>
    <w:rsid w:val="0032530E"/>
    <w:rsid w:val="0032574C"/>
    <w:rsid w:val="00325A61"/>
    <w:rsid w:val="00326976"/>
    <w:rsid w:val="00326B01"/>
    <w:rsid w:val="003279E4"/>
    <w:rsid w:val="00330274"/>
    <w:rsid w:val="003311D7"/>
    <w:rsid w:val="00332B8B"/>
    <w:rsid w:val="0033319B"/>
    <w:rsid w:val="0033521E"/>
    <w:rsid w:val="003364C7"/>
    <w:rsid w:val="0033797C"/>
    <w:rsid w:val="00337CA2"/>
    <w:rsid w:val="003402FB"/>
    <w:rsid w:val="003404A4"/>
    <w:rsid w:val="00340B6F"/>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701FA"/>
    <w:rsid w:val="00372680"/>
    <w:rsid w:val="0037271A"/>
    <w:rsid w:val="00372A26"/>
    <w:rsid w:val="00372CA8"/>
    <w:rsid w:val="00372EC7"/>
    <w:rsid w:val="003733DE"/>
    <w:rsid w:val="00373B80"/>
    <w:rsid w:val="0037484C"/>
    <w:rsid w:val="003749CD"/>
    <w:rsid w:val="00374A6C"/>
    <w:rsid w:val="0038045A"/>
    <w:rsid w:val="003816C8"/>
    <w:rsid w:val="00382718"/>
    <w:rsid w:val="00382B3B"/>
    <w:rsid w:val="00385ED2"/>
    <w:rsid w:val="003866D6"/>
    <w:rsid w:val="0038714A"/>
    <w:rsid w:val="003908F0"/>
    <w:rsid w:val="00390C50"/>
    <w:rsid w:val="00391F86"/>
    <w:rsid w:val="003923FB"/>
    <w:rsid w:val="003931C7"/>
    <w:rsid w:val="003935BE"/>
    <w:rsid w:val="00393F00"/>
    <w:rsid w:val="003945C0"/>
    <w:rsid w:val="00395CB6"/>
    <w:rsid w:val="003976E6"/>
    <w:rsid w:val="003A25A7"/>
    <w:rsid w:val="003A4D63"/>
    <w:rsid w:val="003A6EB9"/>
    <w:rsid w:val="003A75E3"/>
    <w:rsid w:val="003B0A18"/>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159"/>
    <w:rsid w:val="003D543B"/>
    <w:rsid w:val="003D566F"/>
    <w:rsid w:val="003D6AE7"/>
    <w:rsid w:val="003D7E3D"/>
    <w:rsid w:val="003E02C5"/>
    <w:rsid w:val="003E1FE3"/>
    <w:rsid w:val="003E24F1"/>
    <w:rsid w:val="003E32A7"/>
    <w:rsid w:val="003E6102"/>
    <w:rsid w:val="003E74AE"/>
    <w:rsid w:val="003F1A33"/>
    <w:rsid w:val="003F3072"/>
    <w:rsid w:val="003F31E6"/>
    <w:rsid w:val="003F44E0"/>
    <w:rsid w:val="003F4E88"/>
    <w:rsid w:val="003FA87C"/>
    <w:rsid w:val="004004C3"/>
    <w:rsid w:val="00401057"/>
    <w:rsid w:val="0040207C"/>
    <w:rsid w:val="004024E4"/>
    <w:rsid w:val="004061B4"/>
    <w:rsid w:val="00406289"/>
    <w:rsid w:val="00406578"/>
    <w:rsid w:val="004074EF"/>
    <w:rsid w:val="004078CC"/>
    <w:rsid w:val="00407BF1"/>
    <w:rsid w:val="004102C3"/>
    <w:rsid w:val="004102EA"/>
    <w:rsid w:val="00411B33"/>
    <w:rsid w:val="0041307C"/>
    <w:rsid w:val="00413699"/>
    <w:rsid w:val="00413BCF"/>
    <w:rsid w:val="004167B4"/>
    <w:rsid w:val="004167BC"/>
    <w:rsid w:val="00416D8E"/>
    <w:rsid w:val="0042032D"/>
    <w:rsid w:val="004225DC"/>
    <w:rsid w:val="00423A41"/>
    <w:rsid w:val="00425FBA"/>
    <w:rsid w:val="004264AE"/>
    <w:rsid w:val="00427C7D"/>
    <w:rsid w:val="00430D7E"/>
    <w:rsid w:val="00432332"/>
    <w:rsid w:val="00432368"/>
    <w:rsid w:val="00433B04"/>
    <w:rsid w:val="00434A1A"/>
    <w:rsid w:val="00436F73"/>
    <w:rsid w:val="0043784D"/>
    <w:rsid w:val="00440256"/>
    <w:rsid w:val="00440E22"/>
    <w:rsid w:val="0044547D"/>
    <w:rsid w:val="0044549A"/>
    <w:rsid w:val="00446F93"/>
    <w:rsid w:val="00447220"/>
    <w:rsid w:val="0044752B"/>
    <w:rsid w:val="00451A74"/>
    <w:rsid w:val="004533A1"/>
    <w:rsid w:val="004552AB"/>
    <w:rsid w:val="004553FF"/>
    <w:rsid w:val="0045622C"/>
    <w:rsid w:val="00456E24"/>
    <w:rsid w:val="004609E8"/>
    <w:rsid w:val="0046210C"/>
    <w:rsid w:val="00463DAC"/>
    <w:rsid w:val="00464B51"/>
    <w:rsid w:val="00464FB1"/>
    <w:rsid w:val="00466320"/>
    <w:rsid w:val="00467185"/>
    <w:rsid w:val="00467736"/>
    <w:rsid w:val="0047050C"/>
    <w:rsid w:val="00472272"/>
    <w:rsid w:val="00472A45"/>
    <w:rsid w:val="00473540"/>
    <w:rsid w:val="00473930"/>
    <w:rsid w:val="00474D25"/>
    <w:rsid w:val="004750DB"/>
    <w:rsid w:val="004750FB"/>
    <w:rsid w:val="004755E9"/>
    <w:rsid w:val="0047649C"/>
    <w:rsid w:val="0048066B"/>
    <w:rsid w:val="00480F21"/>
    <w:rsid w:val="0048108E"/>
    <w:rsid w:val="00481389"/>
    <w:rsid w:val="004821BA"/>
    <w:rsid w:val="0048537F"/>
    <w:rsid w:val="004872AF"/>
    <w:rsid w:val="004874E5"/>
    <w:rsid w:val="00487885"/>
    <w:rsid w:val="004909C3"/>
    <w:rsid w:val="00490A65"/>
    <w:rsid w:val="0049116C"/>
    <w:rsid w:val="00491968"/>
    <w:rsid w:val="00492182"/>
    <w:rsid w:val="004930C9"/>
    <w:rsid w:val="00493EAC"/>
    <w:rsid w:val="00493F62"/>
    <w:rsid w:val="00494832"/>
    <w:rsid w:val="004957C2"/>
    <w:rsid w:val="00495AF1"/>
    <w:rsid w:val="00495F45"/>
    <w:rsid w:val="00497A89"/>
    <w:rsid w:val="004A4CED"/>
    <w:rsid w:val="004A4D74"/>
    <w:rsid w:val="004A6BE6"/>
    <w:rsid w:val="004B047F"/>
    <w:rsid w:val="004B0828"/>
    <w:rsid w:val="004B3304"/>
    <w:rsid w:val="004B3DF1"/>
    <w:rsid w:val="004B4BC0"/>
    <w:rsid w:val="004B5555"/>
    <w:rsid w:val="004C011C"/>
    <w:rsid w:val="004C0484"/>
    <w:rsid w:val="004C259B"/>
    <w:rsid w:val="004C777E"/>
    <w:rsid w:val="004D0605"/>
    <w:rsid w:val="004D0C54"/>
    <w:rsid w:val="004D16A4"/>
    <w:rsid w:val="004E0AD1"/>
    <w:rsid w:val="004E6682"/>
    <w:rsid w:val="004E6D8A"/>
    <w:rsid w:val="004F0411"/>
    <w:rsid w:val="004F10C1"/>
    <w:rsid w:val="004F15EF"/>
    <w:rsid w:val="004F22FE"/>
    <w:rsid w:val="004F774D"/>
    <w:rsid w:val="005002FC"/>
    <w:rsid w:val="005013B0"/>
    <w:rsid w:val="005015E4"/>
    <w:rsid w:val="005017A6"/>
    <w:rsid w:val="0050291D"/>
    <w:rsid w:val="005064CD"/>
    <w:rsid w:val="00506C00"/>
    <w:rsid w:val="0050783B"/>
    <w:rsid w:val="00510BDB"/>
    <w:rsid w:val="00511016"/>
    <w:rsid w:val="005146FC"/>
    <w:rsid w:val="00514D8C"/>
    <w:rsid w:val="005159B3"/>
    <w:rsid w:val="00515D56"/>
    <w:rsid w:val="00522C03"/>
    <w:rsid w:val="00523110"/>
    <w:rsid w:val="00525EA4"/>
    <w:rsid w:val="00526448"/>
    <w:rsid w:val="00526CFE"/>
    <w:rsid w:val="005276B7"/>
    <w:rsid w:val="0052791F"/>
    <w:rsid w:val="00530458"/>
    <w:rsid w:val="00531FBE"/>
    <w:rsid w:val="00532CFF"/>
    <w:rsid w:val="00534D3D"/>
    <w:rsid w:val="00536880"/>
    <w:rsid w:val="0053759C"/>
    <w:rsid w:val="00537CEC"/>
    <w:rsid w:val="00540AD0"/>
    <w:rsid w:val="00541F5E"/>
    <w:rsid w:val="00542E69"/>
    <w:rsid w:val="0054357A"/>
    <w:rsid w:val="00543A76"/>
    <w:rsid w:val="00547738"/>
    <w:rsid w:val="005522F3"/>
    <w:rsid w:val="005523D1"/>
    <w:rsid w:val="005530BC"/>
    <w:rsid w:val="0055401F"/>
    <w:rsid w:val="00554A1D"/>
    <w:rsid w:val="0055532E"/>
    <w:rsid w:val="00555BC3"/>
    <w:rsid w:val="00557C8E"/>
    <w:rsid w:val="0056005D"/>
    <w:rsid w:val="00561B2B"/>
    <w:rsid w:val="0056357E"/>
    <w:rsid w:val="00564952"/>
    <w:rsid w:val="0056645F"/>
    <w:rsid w:val="00571AB1"/>
    <w:rsid w:val="00573797"/>
    <w:rsid w:val="00577E1C"/>
    <w:rsid w:val="0058037C"/>
    <w:rsid w:val="00580DB1"/>
    <w:rsid w:val="005814AC"/>
    <w:rsid w:val="005820BB"/>
    <w:rsid w:val="0058324E"/>
    <w:rsid w:val="00584676"/>
    <w:rsid w:val="00584923"/>
    <w:rsid w:val="005854B7"/>
    <w:rsid w:val="00585708"/>
    <w:rsid w:val="00587AB1"/>
    <w:rsid w:val="0059070B"/>
    <w:rsid w:val="0059283C"/>
    <w:rsid w:val="00594A99"/>
    <w:rsid w:val="00595082"/>
    <w:rsid w:val="00596824"/>
    <w:rsid w:val="005A0D95"/>
    <w:rsid w:val="005A17CC"/>
    <w:rsid w:val="005A224B"/>
    <w:rsid w:val="005A2741"/>
    <w:rsid w:val="005A5EAE"/>
    <w:rsid w:val="005A68E9"/>
    <w:rsid w:val="005A6979"/>
    <w:rsid w:val="005B1225"/>
    <w:rsid w:val="005B17D8"/>
    <w:rsid w:val="005B1D82"/>
    <w:rsid w:val="005B4077"/>
    <w:rsid w:val="005B65E5"/>
    <w:rsid w:val="005B69C6"/>
    <w:rsid w:val="005B7AAC"/>
    <w:rsid w:val="005C28B0"/>
    <w:rsid w:val="005C2F01"/>
    <w:rsid w:val="005C38D9"/>
    <w:rsid w:val="005C3967"/>
    <w:rsid w:val="005C5F3C"/>
    <w:rsid w:val="005C6DAD"/>
    <w:rsid w:val="005D01BE"/>
    <w:rsid w:val="005D1177"/>
    <w:rsid w:val="005D1D13"/>
    <w:rsid w:val="005D254A"/>
    <w:rsid w:val="005D5460"/>
    <w:rsid w:val="005E08CD"/>
    <w:rsid w:val="005E37E8"/>
    <w:rsid w:val="005E3B81"/>
    <w:rsid w:val="005E55D0"/>
    <w:rsid w:val="005E74C5"/>
    <w:rsid w:val="005F219D"/>
    <w:rsid w:val="005F2437"/>
    <w:rsid w:val="005F318A"/>
    <w:rsid w:val="005F76F4"/>
    <w:rsid w:val="005F7710"/>
    <w:rsid w:val="006004F7"/>
    <w:rsid w:val="00603261"/>
    <w:rsid w:val="00607597"/>
    <w:rsid w:val="00607D8C"/>
    <w:rsid w:val="00610F93"/>
    <w:rsid w:val="006127CC"/>
    <w:rsid w:val="00614661"/>
    <w:rsid w:val="00615A2E"/>
    <w:rsid w:val="006243C6"/>
    <w:rsid w:val="006251BB"/>
    <w:rsid w:val="006273BC"/>
    <w:rsid w:val="00632009"/>
    <w:rsid w:val="00632D70"/>
    <w:rsid w:val="00633CF1"/>
    <w:rsid w:val="00634373"/>
    <w:rsid w:val="00635A6C"/>
    <w:rsid w:val="00637091"/>
    <w:rsid w:val="00642839"/>
    <w:rsid w:val="006452C2"/>
    <w:rsid w:val="006457F8"/>
    <w:rsid w:val="00645CCB"/>
    <w:rsid w:val="0064700E"/>
    <w:rsid w:val="006472A3"/>
    <w:rsid w:val="006474E0"/>
    <w:rsid w:val="006478CB"/>
    <w:rsid w:val="00650B88"/>
    <w:rsid w:val="00650E2C"/>
    <w:rsid w:val="0065263E"/>
    <w:rsid w:val="00652C58"/>
    <w:rsid w:val="006530EF"/>
    <w:rsid w:val="006554DD"/>
    <w:rsid w:val="006557EC"/>
    <w:rsid w:val="00655B47"/>
    <w:rsid w:val="00657123"/>
    <w:rsid w:val="006607A9"/>
    <w:rsid w:val="00660951"/>
    <w:rsid w:val="006624E3"/>
    <w:rsid w:val="0066287F"/>
    <w:rsid w:val="006636E2"/>
    <w:rsid w:val="00664C4E"/>
    <w:rsid w:val="00665D86"/>
    <w:rsid w:val="00666273"/>
    <w:rsid w:val="00667FA9"/>
    <w:rsid w:val="00670E88"/>
    <w:rsid w:val="0067233D"/>
    <w:rsid w:val="00672B2E"/>
    <w:rsid w:val="006745AE"/>
    <w:rsid w:val="00676870"/>
    <w:rsid w:val="00676AF3"/>
    <w:rsid w:val="00677895"/>
    <w:rsid w:val="00677BEF"/>
    <w:rsid w:val="006814A3"/>
    <w:rsid w:val="00682AFC"/>
    <w:rsid w:val="00683344"/>
    <w:rsid w:val="0068479D"/>
    <w:rsid w:val="00684FC9"/>
    <w:rsid w:val="0069072B"/>
    <w:rsid w:val="0069174B"/>
    <w:rsid w:val="00693340"/>
    <w:rsid w:val="00697075"/>
    <w:rsid w:val="006A04C7"/>
    <w:rsid w:val="006A2AC0"/>
    <w:rsid w:val="006A4287"/>
    <w:rsid w:val="006A4537"/>
    <w:rsid w:val="006A7A03"/>
    <w:rsid w:val="006B05E3"/>
    <w:rsid w:val="006B09BC"/>
    <w:rsid w:val="006B1431"/>
    <w:rsid w:val="006B2ACA"/>
    <w:rsid w:val="006B6D5D"/>
    <w:rsid w:val="006B7B5A"/>
    <w:rsid w:val="006C0801"/>
    <w:rsid w:val="006C0C2C"/>
    <w:rsid w:val="006C1EAA"/>
    <w:rsid w:val="006C216F"/>
    <w:rsid w:val="006C45D4"/>
    <w:rsid w:val="006C570F"/>
    <w:rsid w:val="006C6C13"/>
    <w:rsid w:val="006C750C"/>
    <w:rsid w:val="006D11BD"/>
    <w:rsid w:val="006D2042"/>
    <w:rsid w:val="006D66E3"/>
    <w:rsid w:val="006D6F24"/>
    <w:rsid w:val="006D75BA"/>
    <w:rsid w:val="006D7855"/>
    <w:rsid w:val="006E010C"/>
    <w:rsid w:val="006E1003"/>
    <w:rsid w:val="006E16BF"/>
    <w:rsid w:val="006E18F0"/>
    <w:rsid w:val="006E2C89"/>
    <w:rsid w:val="006E38AF"/>
    <w:rsid w:val="006E4F93"/>
    <w:rsid w:val="006E5016"/>
    <w:rsid w:val="006E55C8"/>
    <w:rsid w:val="006E7F4D"/>
    <w:rsid w:val="006F0EA4"/>
    <w:rsid w:val="006F10FE"/>
    <w:rsid w:val="006F1174"/>
    <w:rsid w:val="006F5465"/>
    <w:rsid w:val="00700135"/>
    <w:rsid w:val="0070212F"/>
    <w:rsid w:val="007023AB"/>
    <w:rsid w:val="007034D5"/>
    <w:rsid w:val="00704C40"/>
    <w:rsid w:val="00705180"/>
    <w:rsid w:val="00705D90"/>
    <w:rsid w:val="00706917"/>
    <w:rsid w:val="00710A39"/>
    <w:rsid w:val="00711397"/>
    <w:rsid w:val="00711605"/>
    <w:rsid w:val="00711D06"/>
    <w:rsid w:val="00711DF6"/>
    <w:rsid w:val="00713211"/>
    <w:rsid w:val="00716FBC"/>
    <w:rsid w:val="00717090"/>
    <w:rsid w:val="00717C45"/>
    <w:rsid w:val="00720739"/>
    <w:rsid w:val="0072253E"/>
    <w:rsid w:val="00723169"/>
    <w:rsid w:val="00723BBE"/>
    <w:rsid w:val="00723E1F"/>
    <w:rsid w:val="0072443D"/>
    <w:rsid w:val="007247E5"/>
    <w:rsid w:val="007248B7"/>
    <w:rsid w:val="007254CA"/>
    <w:rsid w:val="007267D2"/>
    <w:rsid w:val="00730CF8"/>
    <w:rsid w:val="00731A90"/>
    <w:rsid w:val="00732608"/>
    <w:rsid w:val="00733251"/>
    <w:rsid w:val="0073351C"/>
    <w:rsid w:val="0073375B"/>
    <w:rsid w:val="00734083"/>
    <w:rsid w:val="007347E7"/>
    <w:rsid w:val="007354C1"/>
    <w:rsid w:val="00736DCA"/>
    <w:rsid w:val="00737F73"/>
    <w:rsid w:val="00740A69"/>
    <w:rsid w:val="00740E4B"/>
    <w:rsid w:val="007438C6"/>
    <w:rsid w:val="00745C47"/>
    <w:rsid w:val="00745E49"/>
    <w:rsid w:val="0075003D"/>
    <w:rsid w:val="00751C98"/>
    <w:rsid w:val="00751D97"/>
    <w:rsid w:val="00752AC9"/>
    <w:rsid w:val="00752C55"/>
    <w:rsid w:val="00753608"/>
    <w:rsid w:val="007562D4"/>
    <w:rsid w:val="007573FA"/>
    <w:rsid w:val="00757EF9"/>
    <w:rsid w:val="00761DBF"/>
    <w:rsid w:val="00761FCF"/>
    <w:rsid w:val="007653F2"/>
    <w:rsid w:val="00765503"/>
    <w:rsid w:val="00766C93"/>
    <w:rsid w:val="007672CC"/>
    <w:rsid w:val="00767B7E"/>
    <w:rsid w:val="007705E9"/>
    <w:rsid w:val="00771D7D"/>
    <w:rsid w:val="007727C4"/>
    <w:rsid w:val="00772FF0"/>
    <w:rsid w:val="007745B7"/>
    <w:rsid w:val="00774881"/>
    <w:rsid w:val="007750C8"/>
    <w:rsid w:val="00776538"/>
    <w:rsid w:val="0077714E"/>
    <w:rsid w:val="007802BE"/>
    <w:rsid w:val="00780EEF"/>
    <w:rsid w:val="0078134C"/>
    <w:rsid w:val="00781C47"/>
    <w:rsid w:val="00782189"/>
    <w:rsid w:val="007837C7"/>
    <w:rsid w:val="00784B44"/>
    <w:rsid w:val="00785465"/>
    <w:rsid w:val="00787656"/>
    <w:rsid w:val="00787E1E"/>
    <w:rsid w:val="00790C7F"/>
    <w:rsid w:val="00791767"/>
    <w:rsid w:val="0079268A"/>
    <w:rsid w:val="00794859"/>
    <w:rsid w:val="00794FD3"/>
    <w:rsid w:val="00796798"/>
    <w:rsid w:val="00797C88"/>
    <w:rsid w:val="007A0EF1"/>
    <w:rsid w:val="007A1013"/>
    <w:rsid w:val="007A2013"/>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59"/>
    <w:rsid w:val="007C6C73"/>
    <w:rsid w:val="007C7899"/>
    <w:rsid w:val="007D01E4"/>
    <w:rsid w:val="007D0FC7"/>
    <w:rsid w:val="007D16C2"/>
    <w:rsid w:val="007D39EB"/>
    <w:rsid w:val="007D4512"/>
    <w:rsid w:val="007E6591"/>
    <w:rsid w:val="007E7319"/>
    <w:rsid w:val="007E74E1"/>
    <w:rsid w:val="007E77A8"/>
    <w:rsid w:val="007E7B6B"/>
    <w:rsid w:val="007EC6FA"/>
    <w:rsid w:val="007F23DE"/>
    <w:rsid w:val="007F24BF"/>
    <w:rsid w:val="007F44E4"/>
    <w:rsid w:val="007F491C"/>
    <w:rsid w:val="00800D07"/>
    <w:rsid w:val="008025F3"/>
    <w:rsid w:val="00803BF8"/>
    <w:rsid w:val="00803D3F"/>
    <w:rsid w:val="00804D3D"/>
    <w:rsid w:val="008061C9"/>
    <w:rsid w:val="008066D8"/>
    <w:rsid w:val="008073B3"/>
    <w:rsid w:val="008074BB"/>
    <w:rsid w:val="00807F20"/>
    <w:rsid w:val="00810241"/>
    <w:rsid w:val="00811A18"/>
    <w:rsid w:val="008121AF"/>
    <w:rsid w:val="00812E18"/>
    <w:rsid w:val="00813711"/>
    <w:rsid w:val="0081714F"/>
    <w:rsid w:val="008179B6"/>
    <w:rsid w:val="00821E64"/>
    <w:rsid w:val="00821EDD"/>
    <w:rsid w:val="008223E9"/>
    <w:rsid w:val="00822AB7"/>
    <w:rsid w:val="008253C4"/>
    <w:rsid w:val="008263C2"/>
    <w:rsid w:val="008307DB"/>
    <w:rsid w:val="00831A7E"/>
    <w:rsid w:val="008324AF"/>
    <w:rsid w:val="00833398"/>
    <w:rsid w:val="00835D9D"/>
    <w:rsid w:val="00835FC9"/>
    <w:rsid w:val="008368F8"/>
    <w:rsid w:val="008370E3"/>
    <w:rsid w:val="008418FA"/>
    <w:rsid w:val="00841999"/>
    <w:rsid w:val="00842959"/>
    <w:rsid w:val="00843390"/>
    <w:rsid w:val="0084494B"/>
    <w:rsid w:val="0084645A"/>
    <w:rsid w:val="00847E3D"/>
    <w:rsid w:val="00851CE6"/>
    <w:rsid w:val="0085235A"/>
    <w:rsid w:val="00852F69"/>
    <w:rsid w:val="008533E3"/>
    <w:rsid w:val="00853F8F"/>
    <w:rsid w:val="00854138"/>
    <w:rsid w:val="00854410"/>
    <w:rsid w:val="008544DF"/>
    <w:rsid w:val="008566A5"/>
    <w:rsid w:val="00857BCB"/>
    <w:rsid w:val="0086026A"/>
    <w:rsid w:val="008602B6"/>
    <w:rsid w:val="00860AAD"/>
    <w:rsid w:val="00860C24"/>
    <w:rsid w:val="00861AA6"/>
    <w:rsid w:val="008708F3"/>
    <w:rsid w:val="00871354"/>
    <w:rsid w:val="008719C7"/>
    <w:rsid w:val="00873611"/>
    <w:rsid w:val="00873C8F"/>
    <w:rsid w:val="008745FE"/>
    <w:rsid w:val="00874FB3"/>
    <w:rsid w:val="00876012"/>
    <w:rsid w:val="008779F4"/>
    <w:rsid w:val="00877F7C"/>
    <w:rsid w:val="00880BE3"/>
    <w:rsid w:val="00881359"/>
    <w:rsid w:val="00882093"/>
    <w:rsid w:val="00882588"/>
    <w:rsid w:val="00884ADE"/>
    <w:rsid w:val="008856CF"/>
    <w:rsid w:val="00885864"/>
    <w:rsid w:val="00887014"/>
    <w:rsid w:val="00890A1D"/>
    <w:rsid w:val="008937A1"/>
    <w:rsid w:val="0089383B"/>
    <w:rsid w:val="00893E2B"/>
    <w:rsid w:val="00894323"/>
    <w:rsid w:val="0089534B"/>
    <w:rsid w:val="0089616F"/>
    <w:rsid w:val="008A0232"/>
    <w:rsid w:val="008A164F"/>
    <w:rsid w:val="008A4585"/>
    <w:rsid w:val="008A48FB"/>
    <w:rsid w:val="008A5912"/>
    <w:rsid w:val="008A5FEA"/>
    <w:rsid w:val="008A6E73"/>
    <w:rsid w:val="008B0470"/>
    <w:rsid w:val="008B05E7"/>
    <w:rsid w:val="008B06C5"/>
    <w:rsid w:val="008B164E"/>
    <w:rsid w:val="008B4923"/>
    <w:rsid w:val="008B4F06"/>
    <w:rsid w:val="008B502A"/>
    <w:rsid w:val="008B57D8"/>
    <w:rsid w:val="008B5C3B"/>
    <w:rsid w:val="008B65CF"/>
    <w:rsid w:val="008B7A65"/>
    <w:rsid w:val="008C1219"/>
    <w:rsid w:val="008C123E"/>
    <w:rsid w:val="008C137D"/>
    <w:rsid w:val="008C22DD"/>
    <w:rsid w:val="008C3DFD"/>
    <w:rsid w:val="008C3E28"/>
    <w:rsid w:val="008C3ED0"/>
    <w:rsid w:val="008C4203"/>
    <w:rsid w:val="008C5DA5"/>
    <w:rsid w:val="008C5E94"/>
    <w:rsid w:val="008C5EFF"/>
    <w:rsid w:val="008D07BA"/>
    <w:rsid w:val="008D196A"/>
    <w:rsid w:val="008D27BC"/>
    <w:rsid w:val="008D301A"/>
    <w:rsid w:val="008D551E"/>
    <w:rsid w:val="008D7B00"/>
    <w:rsid w:val="008E3DBA"/>
    <w:rsid w:val="008E3EF2"/>
    <w:rsid w:val="008E4E32"/>
    <w:rsid w:val="008E51C9"/>
    <w:rsid w:val="008E5BEB"/>
    <w:rsid w:val="008E6306"/>
    <w:rsid w:val="008E7639"/>
    <w:rsid w:val="008E7B7C"/>
    <w:rsid w:val="008F2BE6"/>
    <w:rsid w:val="008F3F6A"/>
    <w:rsid w:val="008F6355"/>
    <w:rsid w:val="008F68F7"/>
    <w:rsid w:val="009005A6"/>
    <w:rsid w:val="009006CF"/>
    <w:rsid w:val="00900C71"/>
    <w:rsid w:val="00902A1C"/>
    <w:rsid w:val="009032DF"/>
    <w:rsid w:val="009037B6"/>
    <w:rsid w:val="00905A0D"/>
    <w:rsid w:val="009063F3"/>
    <w:rsid w:val="00906CBE"/>
    <w:rsid w:val="00910024"/>
    <w:rsid w:val="00910384"/>
    <w:rsid w:val="00914B0C"/>
    <w:rsid w:val="0091643D"/>
    <w:rsid w:val="00916E33"/>
    <w:rsid w:val="009175A6"/>
    <w:rsid w:val="0092093B"/>
    <w:rsid w:val="00922F2B"/>
    <w:rsid w:val="00924C45"/>
    <w:rsid w:val="0092606E"/>
    <w:rsid w:val="00930669"/>
    <w:rsid w:val="00932C33"/>
    <w:rsid w:val="00937C63"/>
    <w:rsid w:val="009401B7"/>
    <w:rsid w:val="009427A1"/>
    <w:rsid w:val="00942FFE"/>
    <w:rsid w:val="00951DC4"/>
    <w:rsid w:val="009551E0"/>
    <w:rsid w:val="00955DC1"/>
    <w:rsid w:val="0095654E"/>
    <w:rsid w:val="00956E52"/>
    <w:rsid w:val="00956F3C"/>
    <w:rsid w:val="0096054C"/>
    <w:rsid w:val="00960CFB"/>
    <w:rsid w:val="0096C5BA"/>
    <w:rsid w:val="00970678"/>
    <w:rsid w:val="00971C34"/>
    <w:rsid w:val="00972488"/>
    <w:rsid w:val="009726D0"/>
    <w:rsid w:val="00973B23"/>
    <w:rsid w:val="00974128"/>
    <w:rsid w:val="0097421D"/>
    <w:rsid w:val="009750AC"/>
    <w:rsid w:val="00976117"/>
    <w:rsid w:val="00976A23"/>
    <w:rsid w:val="0097749C"/>
    <w:rsid w:val="009800BC"/>
    <w:rsid w:val="00980575"/>
    <w:rsid w:val="009816F6"/>
    <w:rsid w:val="009843BA"/>
    <w:rsid w:val="0098456D"/>
    <w:rsid w:val="00985B3B"/>
    <w:rsid w:val="009900F0"/>
    <w:rsid w:val="00990B9B"/>
    <w:rsid w:val="00991370"/>
    <w:rsid w:val="00991769"/>
    <w:rsid w:val="00991ACA"/>
    <w:rsid w:val="00991B4F"/>
    <w:rsid w:val="009928B5"/>
    <w:rsid w:val="00993236"/>
    <w:rsid w:val="00993D8C"/>
    <w:rsid w:val="00994E3D"/>
    <w:rsid w:val="0099EE77"/>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35CB"/>
    <w:rsid w:val="009C5B4F"/>
    <w:rsid w:val="009C705A"/>
    <w:rsid w:val="009C7778"/>
    <w:rsid w:val="009C7EE6"/>
    <w:rsid w:val="009D06AE"/>
    <w:rsid w:val="009D09E2"/>
    <w:rsid w:val="009D1E42"/>
    <w:rsid w:val="009D2205"/>
    <w:rsid w:val="009D282B"/>
    <w:rsid w:val="009D5C90"/>
    <w:rsid w:val="009D7148"/>
    <w:rsid w:val="009D8E40"/>
    <w:rsid w:val="009E02FD"/>
    <w:rsid w:val="009E34FA"/>
    <w:rsid w:val="009E4151"/>
    <w:rsid w:val="009E4C74"/>
    <w:rsid w:val="009E56CC"/>
    <w:rsid w:val="009E59F1"/>
    <w:rsid w:val="009E62B6"/>
    <w:rsid w:val="009E7E19"/>
    <w:rsid w:val="009F06C4"/>
    <w:rsid w:val="009F0A1A"/>
    <w:rsid w:val="009F0EA5"/>
    <w:rsid w:val="009F26CA"/>
    <w:rsid w:val="009F35DA"/>
    <w:rsid w:val="009F3C0D"/>
    <w:rsid w:val="009F4034"/>
    <w:rsid w:val="009F43D0"/>
    <w:rsid w:val="009F7C7D"/>
    <w:rsid w:val="00A000F0"/>
    <w:rsid w:val="00A00568"/>
    <w:rsid w:val="00A0068F"/>
    <w:rsid w:val="00A00884"/>
    <w:rsid w:val="00A00EEB"/>
    <w:rsid w:val="00A020CE"/>
    <w:rsid w:val="00A02F62"/>
    <w:rsid w:val="00A02FA3"/>
    <w:rsid w:val="00A030C3"/>
    <w:rsid w:val="00A04803"/>
    <w:rsid w:val="00A06EBF"/>
    <w:rsid w:val="00A07C9E"/>
    <w:rsid w:val="00A10147"/>
    <w:rsid w:val="00A10778"/>
    <w:rsid w:val="00A10EDE"/>
    <w:rsid w:val="00A11331"/>
    <w:rsid w:val="00A12348"/>
    <w:rsid w:val="00A131E6"/>
    <w:rsid w:val="00A13843"/>
    <w:rsid w:val="00A146A5"/>
    <w:rsid w:val="00A1552C"/>
    <w:rsid w:val="00A17466"/>
    <w:rsid w:val="00A204B3"/>
    <w:rsid w:val="00A20576"/>
    <w:rsid w:val="00A21593"/>
    <w:rsid w:val="00A221F7"/>
    <w:rsid w:val="00A2227F"/>
    <w:rsid w:val="00A2234E"/>
    <w:rsid w:val="00A22C21"/>
    <w:rsid w:val="00A23412"/>
    <w:rsid w:val="00A24AFA"/>
    <w:rsid w:val="00A25CA2"/>
    <w:rsid w:val="00A2604E"/>
    <w:rsid w:val="00A31CCE"/>
    <w:rsid w:val="00A33C95"/>
    <w:rsid w:val="00A34FF3"/>
    <w:rsid w:val="00A35351"/>
    <w:rsid w:val="00A361C7"/>
    <w:rsid w:val="00A36723"/>
    <w:rsid w:val="00A377DA"/>
    <w:rsid w:val="00A43140"/>
    <w:rsid w:val="00A44C7B"/>
    <w:rsid w:val="00A46DF5"/>
    <w:rsid w:val="00A5149A"/>
    <w:rsid w:val="00A53650"/>
    <w:rsid w:val="00A53E51"/>
    <w:rsid w:val="00A56460"/>
    <w:rsid w:val="00A56F51"/>
    <w:rsid w:val="00A57183"/>
    <w:rsid w:val="00A60693"/>
    <w:rsid w:val="00A6088B"/>
    <w:rsid w:val="00A6196D"/>
    <w:rsid w:val="00A619C0"/>
    <w:rsid w:val="00A61ADF"/>
    <w:rsid w:val="00A62012"/>
    <w:rsid w:val="00A624CB"/>
    <w:rsid w:val="00A62AC0"/>
    <w:rsid w:val="00A66488"/>
    <w:rsid w:val="00A708EE"/>
    <w:rsid w:val="00A72083"/>
    <w:rsid w:val="00A72A9C"/>
    <w:rsid w:val="00A72ED3"/>
    <w:rsid w:val="00A74A58"/>
    <w:rsid w:val="00A74FE6"/>
    <w:rsid w:val="00A75118"/>
    <w:rsid w:val="00A761A1"/>
    <w:rsid w:val="00A76BD2"/>
    <w:rsid w:val="00A80EC1"/>
    <w:rsid w:val="00A8267D"/>
    <w:rsid w:val="00A82E14"/>
    <w:rsid w:val="00A85862"/>
    <w:rsid w:val="00A85F13"/>
    <w:rsid w:val="00A8688E"/>
    <w:rsid w:val="00A86CFE"/>
    <w:rsid w:val="00A8722B"/>
    <w:rsid w:val="00A901E9"/>
    <w:rsid w:val="00A9064B"/>
    <w:rsid w:val="00A917B6"/>
    <w:rsid w:val="00A91831"/>
    <w:rsid w:val="00A91B3B"/>
    <w:rsid w:val="00A93B4F"/>
    <w:rsid w:val="00A94F7A"/>
    <w:rsid w:val="00A951CE"/>
    <w:rsid w:val="00A95D3B"/>
    <w:rsid w:val="00A96B0F"/>
    <w:rsid w:val="00A97341"/>
    <w:rsid w:val="00AA0081"/>
    <w:rsid w:val="00AA05D6"/>
    <w:rsid w:val="00AA4E4D"/>
    <w:rsid w:val="00AA5E38"/>
    <w:rsid w:val="00AB09ED"/>
    <w:rsid w:val="00AB3DC0"/>
    <w:rsid w:val="00AB4CBB"/>
    <w:rsid w:val="00AC125E"/>
    <w:rsid w:val="00AC3E43"/>
    <w:rsid w:val="00AC3F71"/>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31ED"/>
    <w:rsid w:val="00AD4477"/>
    <w:rsid w:val="00AD4A9A"/>
    <w:rsid w:val="00AD5997"/>
    <w:rsid w:val="00AD793A"/>
    <w:rsid w:val="00AE0120"/>
    <w:rsid w:val="00AE0622"/>
    <w:rsid w:val="00AE0725"/>
    <w:rsid w:val="00AE3038"/>
    <w:rsid w:val="00AE3D4A"/>
    <w:rsid w:val="00AE5956"/>
    <w:rsid w:val="00AE619F"/>
    <w:rsid w:val="00AE7A88"/>
    <w:rsid w:val="00AF060F"/>
    <w:rsid w:val="00AF13D2"/>
    <w:rsid w:val="00AF2A56"/>
    <w:rsid w:val="00AF45B0"/>
    <w:rsid w:val="00AF51D1"/>
    <w:rsid w:val="00AF6321"/>
    <w:rsid w:val="00AF63AB"/>
    <w:rsid w:val="00AF7FED"/>
    <w:rsid w:val="00B00988"/>
    <w:rsid w:val="00B01784"/>
    <w:rsid w:val="00B01961"/>
    <w:rsid w:val="00B0388B"/>
    <w:rsid w:val="00B03BEE"/>
    <w:rsid w:val="00B0517E"/>
    <w:rsid w:val="00B11314"/>
    <w:rsid w:val="00B113E3"/>
    <w:rsid w:val="00B1156A"/>
    <w:rsid w:val="00B138E3"/>
    <w:rsid w:val="00B13FB5"/>
    <w:rsid w:val="00B14898"/>
    <w:rsid w:val="00B178FA"/>
    <w:rsid w:val="00B17D8E"/>
    <w:rsid w:val="00B207C3"/>
    <w:rsid w:val="00B21443"/>
    <w:rsid w:val="00B22468"/>
    <w:rsid w:val="00B229FD"/>
    <w:rsid w:val="00B23267"/>
    <w:rsid w:val="00B23906"/>
    <w:rsid w:val="00B23F96"/>
    <w:rsid w:val="00B257BF"/>
    <w:rsid w:val="00B27149"/>
    <w:rsid w:val="00B27F75"/>
    <w:rsid w:val="00B30AB2"/>
    <w:rsid w:val="00B32598"/>
    <w:rsid w:val="00B3279A"/>
    <w:rsid w:val="00B34BB7"/>
    <w:rsid w:val="00B35B4D"/>
    <w:rsid w:val="00B362F0"/>
    <w:rsid w:val="00B36652"/>
    <w:rsid w:val="00B4163A"/>
    <w:rsid w:val="00B425AB"/>
    <w:rsid w:val="00B42B94"/>
    <w:rsid w:val="00B43417"/>
    <w:rsid w:val="00B45279"/>
    <w:rsid w:val="00B47090"/>
    <w:rsid w:val="00B479D3"/>
    <w:rsid w:val="00B532D1"/>
    <w:rsid w:val="00B575FA"/>
    <w:rsid w:val="00B578CC"/>
    <w:rsid w:val="00B57925"/>
    <w:rsid w:val="00B601BB"/>
    <w:rsid w:val="00B602A5"/>
    <w:rsid w:val="00B61E3E"/>
    <w:rsid w:val="00B6432A"/>
    <w:rsid w:val="00B67A79"/>
    <w:rsid w:val="00B70227"/>
    <w:rsid w:val="00B70852"/>
    <w:rsid w:val="00B722AE"/>
    <w:rsid w:val="00B72335"/>
    <w:rsid w:val="00B72D62"/>
    <w:rsid w:val="00B74955"/>
    <w:rsid w:val="00B7567B"/>
    <w:rsid w:val="00B757EB"/>
    <w:rsid w:val="00B767AF"/>
    <w:rsid w:val="00B77926"/>
    <w:rsid w:val="00B80511"/>
    <w:rsid w:val="00B80798"/>
    <w:rsid w:val="00B80876"/>
    <w:rsid w:val="00B82C3C"/>
    <w:rsid w:val="00B82DE6"/>
    <w:rsid w:val="00B831CD"/>
    <w:rsid w:val="00B838C6"/>
    <w:rsid w:val="00B846F6"/>
    <w:rsid w:val="00B85329"/>
    <w:rsid w:val="00B85446"/>
    <w:rsid w:val="00B8701A"/>
    <w:rsid w:val="00B90DA3"/>
    <w:rsid w:val="00B91B73"/>
    <w:rsid w:val="00B91B9D"/>
    <w:rsid w:val="00B930C4"/>
    <w:rsid w:val="00B965B5"/>
    <w:rsid w:val="00B97BCF"/>
    <w:rsid w:val="00BA1B71"/>
    <w:rsid w:val="00BA3176"/>
    <w:rsid w:val="00BA5E20"/>
    <w:rsid w:val="00BA607C"/>
    <w:rsid w:val="00BA60E5"/>
    <w:rsid w:val="00BA656F"/>
    <w:rsid w:val="00BA6734"/>
    <w:rsid w:val="00BB18B9"/>
    <w:rsid w:val="00BB3E2A"/>
    <w:rsid w:val="00BB48A7"/>
    <w:rsid w:val="00BB7121"/>
    <w:rsid w:val="00BC0479"/>
    <w:rsid w:val="00BC0689"/>
    <w:rsid w:val="00BC07FE"/>
    <w:rsid w:val="00BC1651"/>
    <w:rsid w:val="00BC16F5"/>
    <w:rsid w:val="00BC18FF"/>
    <w:rsid w:val="00BC287D"/>
    <w:rsid w:val="00BC2A38"/>
    <w:rsid w:val="00BC4315"/>
    <w:rsid w:val="00BC46EB"/>
    <w:rsid w:val="00BC57FE"/>
    <w:rsid w:val="00BC643B"/>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0776"/>
    <w:rsid w:val="00BF1EB9"/>
    <w:rsid w:val="00BF46EE"/>
    <w:rsid w:val="00BF646E"/>
    <w:rsid w:val="00C04C1A"/>
    <w:rsid w:val="00C04FD6"/>
    <w:rsid w:val="00C05333"/>
    <w:rsid w:val="00C05E81"/>
    <w:rsid w:val="00C0613C"/>
    <w:rsid w:val="00C0683F"/>
    <w:rsid w:val="00C07DD1"/>
    <w:rsid w:val="00C10D05"/>
    <w:rsid w:val="00C13970"/>
    <w:rsid w:val="00C13DF9"/>
    <w:rsid w:val="00C14FBA"/>
    <w:rsid w:val="00C15484"/>
    <w:rsid w:val="00C15BE6"/>
    <w:rsid w:val="00C15EA1"/>
    <w:rsid w:val="00C174DB"/>
    <w:rsid w:val="00C17A8E"/>
    <w:rsid w:val="00C17FF5"/>
    <w:rsid w:val="00C217E5"/>
    <w:rsid w:val="00C2378F"/>
    <w:rsid w:val="00C24F70"/>
    <w:rsid w:val="00C25615"/>
    <w:rsid w:val="00C25DC2"/>
    <w:rsid w:val="00C261AA"/>
    <w:rsid w:val="00C26A06"/>
    <w:rsid w:val="00C328CB"/>
    <w:rsid w:val="00C33479"/>
    <w:rsid w:val="00C359E0"/>
    <w:rsid w:val="00C40ED2"/>
    <w:rsid w:val="00C41082"/>
    <w:rsid w:val="00C41F10"/>
    <w:rsid w:val="00C42692"/>
    <w:rsid w:val="00C432DD"/>
    <w:rsid w:val="00C4423A"/>
    <w:rsid w:val="00C4748A"/>
    <w:rsid w:val="00C501FE"/>
    <w:rsid w:val="00C56957"/>
    <w:rsid w:val="00C5784B"/>
    <w:rsid w:val="00C6031A"/>
    <w:rsid w:val="00C639FF"/>
    <w:rsid w:val="00C63BF4"/>
    <w:rsid w:val="00C63CB4"/>
    <w:rsid w:val="00C6442A"/>
    <w:rsid w:val="00C6492D"/>
    <w:rsid w:val="00C64D15"/>
    <w:rsid w:val="00C66088"/>
    <w:rsid w:val="00C6744A"/>
    <w:rsid w:val="00C67C4C"/>
    <w:rsid w:val="00C67F21"/>
    <w:rsid w:val="00C7094E"/>
    <w:rsid w:val="00C711A6"/>
    <w:rsid w:val="00C73F29"/>
    <w:rsid w:val="00C74B5D"/>
    <w:rsid w:val="00C74F74"/>
    <w:rsid w:val="00C7554B"/>
    <w:rsid w:val="00C76CFF"/>
    <w:rsid w:val="00C8094C"/>
    <w:rsid w:val="00C80951"/>
    <w:rsid w:val="00C8205E"/>
    <w:rsid w:val="00C8223A"/>
    <w:rsid w:val="00C82EB5"/>
    <w:rsid w:val="00C85D24"/>
    <w:rsid w:val="00C86D1E"/>
    <w:rsid w:val="00C87217"/>
    <w:rsid w:val="00C87966"/>
    <w:rsid w:val="00C902DE"/>
    <w:rsid w:val="00C916AE"/>
    <w:rsid w:val="00C91C74"/>
    <w:rsid w:val="00C93AAA"/>
    <w:rsid w:val="00C95FCD"/>
    <w:rsid w:val="00C97188"/>
    <w:rsid w:val="00CA0639"/>
    <w:rsid w:val="00CA11D0"/>
    <w:rsid w:val="00CA2E02"/>
    <w:rsid w:val="00CA583A"/>
    <w:rsid w:val="00CA5E35"/>
    <w:rsid w:val="00CA5EC6"/>
    <w:rsid w:val="00CA787C"/>
    <w:rsid w:val="00CB1E33"/>
    <w:rsid w:val="00CB1ED4"/>
    <w:rsid w:val="00CB43E9"/>
    <w:rsid w:val="00CB4781"/>
    <w:rsid w:val="00CB5744"/>
    <w:rsid w:val="00CB7022"/>
    <w:rsid w:val="00CB7BC5"/>
    <w:rsid w:val="00CC141E"/>
    <w:rsid w:val="00CC18DD"/>
    <w:rsid w:val="00CC3C11"/>
    <w:rsid w:val="00CC586D"/>
    <w:rsid w:val="00CC5B02"/>
    <w:rsid w:val="00CC7DBC"/>
    <w:rsid w:val="00CD1BA3"/>
    <w:rsid w:val="00CD1D23"/>
    <w:rsid w:val="00CD27CB"/>
    <w:rsid w:val="00CD3612"/>
    <w:rsid w:val="00CD3E69"/>
    <w:rsid w:val="00CD4224"/>
    <w:rsid w:val="00CD4948"/>
    <w:rsid w:val="00CD6B7D"/>
    <w:rsid w:val="00CD76E8"/>
    <w:rsid w:val="00CD7CE8"/>
    <w:rsid w:val="00CD7D29"/>
    <w:rsid w:val="00CE0847"/>
    <w:rsid w:val="00CE0B6C"/>
    <w:rsid w:val="00CE11D0"/>
    <w:rsid w:val="00CE4708"/>
    <w:rsid w:val="00CE4C50"/>
    <w:rsid w:val="00CE6858"/>
    <w:rsid w:val="00CE7450"/>
    <w:rsid w:val="00CE770C"/>
    <w:rsid w:val="00CF50BE"/>
    <w:rsid w:val="00CF538C"/>
    <w:rsid w:val="00CF58F5"/>
    <w:rsid w:val="00CF7625"/>
    <w:rsid w:val="00D01E66"/>
    <w:rsid w:val="00D0493F"/>
    <w:rsid w:val="00D04FCA"/>
    <w:rsid w:val="00D0506A"/>
    <w:rsid w:val="00D066FB"/>
    <w:rsid w:val="00D10FA1"/>
    <w:rsid w:val="00D1289C"/>
    <w:rsid w:val="00D151DC"/>
    <w:rsid w:val="00D1666F"/>
    <w:rsid w:val="00D2071A"/>
    <w:rsid w:val="00D22F44"/>
    <w:rsid w:val="00D2350E"/>
    <w:rsid w:val="00D25177"/>
    <w:rsid w:val="00D30F73"/>
    <w:rsid w:val="00D30F97"/>
    <w:rsid w:val="00D313A0"/>
    <w:rsid w:val="00D313FC"/>
    <w:rsid w:val="00D322A1"/>
    <w:rsid w:val="00D36FE0"/>
    <w:rsid w:val="00D40799"/>
    <w:rsid w:val="00D41A06"/>
    <w:rsid w:val="00D42ABF"/>
    <w:rsid w:val="00D42F40"/>
    <w:rsid w:val="00D45B67"/>
    <w:rsid w:val="00D5034A"/>
    <w:rsid w:val="00D50543"/>
    <w:rsid w:val="00D51F49"/>
    <w:rsid w:val="00D52AE4"/>
    <w:rsid w:val="00D55EE8"/>
    <w:rsid w:val="00D560D1"/>
    <w:rsid w:val="00D562CB"/>
    <w:rsid w:val="00D567F3"/>
    <w:rsid w:val="00D569D1"/>
    <w:rsid w:val="00D56AD8"/>
    <w:rsid w:val="00D56C05"/>
    <w:rsid w:val="00D5785A"/>
    <w:rsid w:val="00D62769"/>
    <w:rsid w:val="00D63293"/>
    <w:rsid w:val="00D6375F"/>
    <w:rsid w:val="00D63E44"/>
    <w:rsid w:val="00D64C48"/>
    <w:rsid w:val="00D6680B"/>
    <w:rsid w:val="00D71E33"/>
    <w:rsid w:val="00D72EB8"/>
    <w:rsid w:val="00D72F4F"/>
    <w:rsid w:val="00D73033"/>
    <w:rsid w:val="00D7316D"/>
    <w:rsid w:val="00D731C4"/>
    <w:rsid w:val="00D739D3"/>
    <w:rsid w:val="00D749F1"/>
    <w:rsid w:val="00D74EB4"/>
    <w:rsid w:val="00D77413"/>
    <w:rsid w:val="00D801FC"/>
    <w:rsid w:val="00D85BE0"/>
    <w:rsid w:val="00D860FB"/>
    <w:rsid w:val="00D87FD7"/>
    <w:rsid w:val="00D91317"/>
    <w:rsid w:val="00D91466"/>
    <w:rsid w:val="00D915ED"/>
    <w:rsid w:val="00D91DE4"/>
    <w:rsid w:val="00D92300"/>
    <w:rsid w:val="00D925ED"/>
    <w:rsid w:val="00D94AFC"/>
    <w:rsid w:val="00D950E6"/>
    <w:rsid w:val="00D95774"/>
    <w:rsid w:val="00D966BA"/>
    <w:rsid w:val="00D97047"/>
    <w:rsid w:val="00DA30F2"/>
    <w:rsid w:val="00DA3619"/>
    <w:rsid w:val="00DA3EBC"/>
    <w:rsid w:val="00DA7AE4"/>
    <w:rsid w:val="00DB0B88"/>
    <w:rsid w:val="00DB1652"/>
    <w:rsid w:val="00DB203E"/>
    <w:rsid w:val="00DB3E29"/>
    <w:rsid w:val="00DB5773"/>
    <w:rsid w:val="00DB58A6"/>
    <w:rsid w:val="00DB6B99"/>
    <w:rsid w:val="00DB716F"/>
    <w:rsid w:val="00DC001A"/>
    <w:rsid w:val="00DC4C54"/>
    <w:rsid w:val="00DD1F1A"/>
    <w:rsid w:val="00DD22BB"/>
    <w:rsid w:val="00DD2952"/>
    <w:rsid w:val="00DD4F44"/>
    <w:rsid w:val="00DD686C"/>
    <w:rsid w:val="00DD7E0C"/>
    <w:rsid w:val="00DE2AC3"/>
    <w:rsid w:val="00DE2E40"/>
    <w:rsid w:val="00DE3598"/>
    <w:rsid w:val="00DE3FBD"/>
    <w:rsid w:val="00DE43F5"/>
    <w:rsid w:val="00DE4952"/>
    <w:rsid w:val="00DE65FB"/>
    <w:rsid w:val="00DE68B5"/>
    <w:rsid w:val="00DF234F"/>
    <w:rsid w:val="00DF2726"/>
    <w:rsid w:val="00DF420A"/>
    <w:rsid w:val="00DF52A2"/>
    <w:rsid w:val="00E02472"/>
    <w:rsid w:val="00E041F0"/>
    <w:rsid w:val="00E128D8"/>
    <w:rsid w:val="00E130C3"/>
    <w:rsid w:val="00E16921"/>
    <w:rsid w:val="00E170ED"/>
    <w:rsid w:val="00E17EDF"/>
    <w:rsid w:val="00E2082D"/>
    <w:rsid w:val="00E221E2"/>
    <w:rsid w:val="00E2330D"/>
    <w:rsid w:val="00E24303"/>
    <w:rsid w:val="00E27A16"/>
    <w:rsid w:val="00E320C4"/>
    <w:rsid w:val="00E3351E"/>
    <w:rsid w:val="00E34268"/>
    <w:rsid w:val="00E344B0"/>
    <w:rsid w:val="00E356F8"/>
    <w:rsid w:val="00E375B4"/>
    <w:rsid w:val="00E406FC"/>
    <w:rsid w:val="00E40F7B"/>
    <w:rsid w:val="00E419C1"/>
    <w:rsid w:val="00E42CD4"/>
    <w:rsid w:val="00E43E48"/>
    <w:rsid w:val="00E45975"/>
    <w:rsid w:val="00E46CB5"/>
    <w:rsid w:val="00E46D60"/>
    <w:rsid w:val="00E47C33"/>
    <w:rsid w:val="00E47F58"/>
    <w:rsid w:val="00E54BB5"/>
    <w:rsid w:val="00E54BFC"/>
    <w:rsid w:val="00E55248"/>
    <w:rsid w:val="00E56D9D"/>
    <w:rsid w:val="00E60E2E"/>
    <w:rsid w:val="00E62E57"/>
    <w:rsid w:val="00E63459"/>
    <w:rsid w:val="00E639FB"/>
    <w:rsid w:val="00E718FD"/>
    <w:rsid w:val="00E71A2D"/>
    <w:rsid w:val="00E724C5"/>
    <w:rsid w:val="00E72621"/>
    <w:rsid w:val="00E72FB3"/>
    <w:rsid w:val="00E73D7F"/>
    <w:rsid w:val="00E74A73"/>
    <w:rsid w:val="00E75CA7"/>
    <w:rsid w:val="00E77B59"/>
    <w:rsid w:val="00E8095E"/>
    <w:rsid w:val="00E823C1"/>
    <w:rsid w:val="00E82DB7"/>
    <w:rsid w:val="00E831BB"/>
    <w:rsid w:val="00E83C85"/>
    <w:rsid w:val="00E8579C"/>
    <w:rsid w:val="00E865FE"/>
    <w:rsid w:val="00E8CCF2"/>
    <w:rsid w:val="00E91408"/>
    <w:rsid w:val="00E91759"/>
    <w:rsid w:val="00E9654B"/>
    <w:rsid w:val="00E96F86"/>
    <w:rsid w:val="00EA13E4"/>
    <w:rsid w:val="00EA18DB"/>
    <w:rsid w:val="00EA2FBA"/>
    <w:rsid w:val="00EA3292"/>
    <w:rsid w:val="00EA3F54"/>
    <w:rsid w:val="00EA4DC5"/>
    <w:rsid w:val="00EA5664"/>
    <w:rsid w:val="00EA66DF"/>
    <w:rsid w:val="00EA6ADC"/>
    <w:rsid w:val="00EA7BFD"/>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7B59"/>
    <w:rsid w:val="00EE265C"/>
    <w:rsid w:val="00EE3A4E"/>
    <w:rsid w:val="00EE5A60"/>
    <w:rsid w:val="00EE5C63"/>
    <w:rsid w:val="00EE6403"/>
    <w:rsid w:val="00EE67A7"/>
    <w:rsid w:val="00EE67D7"/>
    <w:rsid w:val="00EF359C"/>
    <w:rsid w:val="00EF416F"/>
    <w:rsid w:val="00EF5B76"/>
    <w:rsid w:val="00F00449"/>
    <w:rsid w:val="00F0095C"/>
    <w:rsid w:val="00F01129"/>
    <w:rsid w:val="00F01CCA"/>
    <w:rsid w:val="00F01DA6"/>
    <w:rsid w:val="00F01F2C"/>
    <w:rsid w:val="00F02104"/>
    <w:rsid w:val="00F04EF6"/>
    <w:rsid w:val="00F06C02"/>
    <w:rsid w:val="00F06C17"/>
    <w:rsid w:val="00F121B2"/>
    <w:rsid w:val="00F12ED1"/>
    <w:rsid w:val="00F135F2"/>
    <w:rsid w:val="00F138B4"/>
    <w:rsid w:val="00F13C82"/>
    <w:rsid w:val="00F151C9"/>
    <w:rsid w:val="00F1632B"/>
    <w:rsid w:val="00F202CA"/>
    <w:rsid w:val="00F223A7"/>
    <w:rsid w:val="00F233A2"/>
    <w:rsid w:val="00F23A01"/>
    <w:rsid w:val="00F26A64"/>
    <w:rsid w:val="00F334CB"/>
    <w:rsid w:val="00F344C0"/>
    <w:rsid w:val="00F3495A"/>
    <w:rsid w:val="00F34E2C"/>
    <w:rsid w:val="00F370BC"/>
    <w:rsid w:val="00F37143"/>
    <w:rsid w:val="00F430C2"/>
    <w:rsid w:val="00F476F5"/>
    <w:rsid w:val="00F50562"/>
    <w:rsid w:val="00F507D0"/>
    <w:rsid w:val="00F50A92"/>
    <w:rsid w:val="00F50B0B"/>
    <w:rsid w:val="00F50D01"/>
    <w:rsid w:val="00F51EEC"/>
    <w:rsid w:val="00F52D4E"/>
    <w:rsid w:val="00F53EAB"/>
    <w:rsid w:val="00F546B9"/>
    <w:rsid w:val="00F5690D"/>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01C1"/>
    <w:rsid w:val="00F8168B"/>
    <w:rsid w:val="00F81CF2"/>
    <w:rsid w:val="00F81F93"/>
    <w:rsid w:val="00F857D1"/>
    <w:rsid w:val="00F85841"/>
    <w:rsid w:val="00F86296"/>
    <w:rsid w:val="00F86FD9"/>
    <w:rsid w:val="00F91DCC"/>
    <w:rsid w:val="00F9323F"/>
    <w:rsid w:val="00F943FE"/>
    <w:rsid w:val="00F95814"/>
    <w:rsid w:val="00F95CE9"/>
    <w:rsid w:val="00F97100"/>
    <w:rsid w:val="00F97E66"/>
    <w:rsid w:val="00FA01D9"/>
    <w:rsid w:val="00FA2A12"/>
    <w:rsid w:val="00FA473D"/>
    <w:rsid w:val="00FB0401"/>
    <w:rsid w:val="00FB32B5"/>
    <w:rsid w:val="00FB3341"/>
    <w:rsid w:val="00FB6562"/>
    <w:rsid w:val="00FC1DFB"/>
    <w:rsid w:val="00FC1EF2"/>
    <w:rsid w:val="00FC3343"/>
    <w:rsid w:val="00FC33BA"/>
    <w:rsid w:val="00FC35AB"/>
    <w:rsid w:val="00FC558F"/>
    <w:rsid w:val="00FC6134"/>
    <w:rsid w:val="00FC654D"/>
    <w:rsid w:val="00FC77CF"/>
    <w:rsid w:val="00FD0555"/>
    <w:rsid w:val="00FD06F5"/>
    <w:rsid w:val="00FD1F02"/>
    <w:rsid w:val="00FD2C46"/>
    <w:rsid w:val="00FD3661"/>
    <w:rsid w:val="00FD440B"/>
    <w:rsid w:val="00FD5961"/>
    <w:rsid w:val="00FD5BAC"/>
    <w:rsid w:val="00FE3143"/>
    <w:rsid w:val="00FE3EFA"/>
    <w:rsid w:val="00FE5C56"/>
    <w:rsid w:val="00FE5E20"/>
    <w:rsid w:val="00FE65F7"/>
    <w:rsid w:val="00FE7AAC"/>
    <w:rsid w:val="00FE7B06"/>
    <w:rsid w:val="00FE7E98"/>
    <w:rsid w:val="00FF06BC"/>
    <w:rsid w:val="00FF06E2"/>
    <w:rsid w:val="00FF20AC"/>
    <w:rsid w:val="00FF3801"/>
    <w:rsid w:val="00FF3A27"/>
    <w:rsid w:val="00FF3B27"/>
    <w:rsid w:val="00FF4E8D"/>
    <w:rsid w:val="00FF5CFA"/>
    <w:rsid w:val="0102B8BD"/>
    <w:rsid w:val="011D969E"/>
    <w:rsid w:val="011F04B9"/>
    <w:rsid w:val="01337B4C"/>
    <w:rsid w:val="01599CF2"/>
    <w:rsid w:val="01AC9EC5"/>
    <w:rsid w:val="01D4F8A2"/>
    <w:rsid w:val="01E37EB3"/>
    <w:rsid w:val="01ECBBDF"/>
    <w:rsid w:val="0206CF40"/>
    <w:rsid w:val="020E9001"/>
    <w:rsid w:val="023EF1EA"/>
    <w:rsid w:val="027330BC"/>
    <w:rsid w:val="02984829"/>
    <w:rsid w:val="02B5B5D6"/>
    <w:rsid w:val="02C25B4B"/>
    <w:rsid w:val="03057599"/>
    <w:rsid w:val="031D90B9"/>
    <w:rsid w:val="032839B0"/>
    <w:rsid w:val="03391A56"/>
    <w:rsid w:val="03BC49F8"/>
    <w:rsid w:val="03EC1D27"/>
    <w:rsid w:val="041D7F3E"/>
    <w:rsid w:val="043C7753"/>
    <w:rsid w:val="0445B396"/>
    <w:rsid w:val="04BB6EE1"/>
    <w:rsid w:val="052274A2"/>
    <w:rsid w:val="052E1918"/>
    <w:rsid w:val="05494FDE"/>
    <w:rsid w:val="05731F9E"/>
    <w:rsid w:val="057888B5"/>
    <w:rsid w:val="05BEFF2C"/>
    <w:rsid w:val="05C37772"/>
    <w:rsid w:val="0608AB0B"/>
    <w:rsid w:val="060A4E7D"/>
    <w:rsid w:val="060AE323"/>
    <w:rsid w:val="0612A25F"/>
    <w:rsid w:val="065B3C1A"/>
    <w:rsid w:val="068829D3"/>
    <w:rsid w:val="069509B2"/>
    <w:rsid w:val="0695DC9F"/>
    <w:rsid w:val="06CED048"/>
    <w:rsid w:val="07CC47CA"/>
    <w:rsid w:val="07F17877"/>
    <w:rsid w:val="0816275B"/>
    <w:rsid w:val="081D3DDB"/>
    <w:rsid w:val="081E043B"/>
    <w:rsid w:val="086550D3"/>
    <w:rsid w:val="08A9A270"/>
    <w:rsid w:val="08C255F7"/>
    <w:rsid w:val="08C927A7"/>
    <w:rsid w:val="090A69ED"/>
    <w:rsid w:val="090F377F"/>
    <w:rsid w:val="093C46DC"/>
    <w:rsid w:val="09410FA0"/>
    <w:rsid w:val="0946C46C"/>
    <w:rsid w:val="09595A99"/>
    <w:rsid w:val="09712851"/>
    <w:rsid w:val="098C26FF"/>
    <w:rsid w:val="098DAE78"/>
    <w:rsid w:val="09940A9C"/>
    <w:rsid w:val="09B6EF4D"/>
    <w:rsid w:val="0A136E2A"/>
    <w:rsid w:val="0A8AF429"/>
    <w:rsid w:val="0AAC0FBC"/>
    <w:rsid w:val="0AC6D86D"/>
    <w:rsid w:val="0AE32612"/>
    <w:rsid w:val="0AE7534C"/>
    <w:rsid w:val="0B1D1455"/>
    <w:rsid w:val="0B29ACDF"/>
    <w:rsid w:val="0B35DD63"/>
    <w:rsid w:val="0B3C5669"/>
    <w:rsid w:val="0B84A09F"/>
    <w:rsid w:val="0C18EF8C"/>
    <w:rsid w:val="0C59344D"/>
    <w:rsid w:val="0C634A1B"/>
    <w:rsid w:val="0C8AB0FA"/>
    <w:rsid w:val="0C934B2F"/>
    <w:rsid w:val="0D2958A5"/>
    <w:rsid w:val="0D2FD430"/>
    <w:rsid w:val="0D370C7B"/>
    <w:rsid w:val="0D45E1CD"/>
    <w:rsid w:val="0D5A766D"/>
    <w:rsid w:val="0D5B54A5"/>
    <w:rsid w:val="0D675383"/>
    <w:rsid w:val="0D6E782C"/>
    <w:rsid w:val="0DDF4B25"/>
    <w:rsid w:val="0E0A12E7"/>
    <w:rsid w:val="0E7F63A4"/>
    <w:rsid w:val="0ED9A7ED"/>
    <w:rsid w:val="0EF4AEEB"/>
    <w:rsid w:val="0F05FC86"/>
    <w:rsid w:val="0F2FC1BE"/>
    <w:rsid w:val="0F7B4C81"/>
    <w:rsid w:val="0FA3D2C1"/>
    <w:rsid w:val="0FD96B8C"/>
    <w:rsid w:val="1001F75D"/>
    <w:rsid w:val="10697A5F"/>
    <w:rsid w:val="1078675B"/>
    <w:rsid w:val="10AF5945"/>
    <w:rsid w:val="11225FD8"/>
    <w:rsid w:val="1122E94F"/>
    <w:rsid w:val="1141CE6F"/>
    <w:rsid w:val="1175F5FA"/>
    <w:rsid w:val="117A7D30"/>
    <w:rsid w:val="118FEB97"/>
    <w:rsid w:val="119C3402"/>
    <w:rsid w:val="119F1B57"/>
    <w:rsid w:val="11AD30E2"/>
    <w:rsid w:val="11BB5450"/>
    <w:rsid w:val="120E5789"/>
    <w:rsid w:val="12197DBB"/>
    <w:rsid w:val="122F8F07"/>
    <w:rsid w:val="123BE364"/>
    <w:rsid w:val="1252B19D"/>
    <w:rsid w:val="125EE373"/>
    <w:rsid w:val="12B88B14"/>
    <w:rsid w:val="12DA765F"/>
    <w:rsid w:val="131674BB"/>
    <w:rsid w:val="136CEFA7"/>
    <w:rsid w:val="136DB9A4"/>
    <w:rsid w:val="138038AC"/>
    <w:rsid w:val="13A55A4C"/>
    <w:rsid w:val="13DDCF0C"/>
    <w:rsid w:val="13E80397"/>
    <w:rsid w:val="13FB53E2"/>
    <w:rsid w:val="1412D7F9"/>
    <w:rsid w:val="14B7EA63"/>
    <w:rsid w:val="14C6F8B0"/>
    <w:rsid w:val="14C9D910"/>
    <w:rsid w:val="151B10B3"/>
    <w:rsid w:val="151CD769"/>
    <w:rsid w:val="153B067B"/>
    <w:rsid w:val="153BC734"/>
    <w:rsid w:val="15593728"/>
    <w:rsid w:val="155C4687"/>
    <w:rsid w:val="1564C0A4"/>
    <w:rsid w:val="157DD0E2"/>
    <w:rsid w:val="159DDBDF"/>
    <w:rsid w:val="15A50EC2"/>
    <w:rsid w:val="15F6E899"/>
    <w:rsid w:val="160B980B"/>
    <w:rsid w:val="16620A98"/>
    <w:rsid w:val="166555C7"/>
    <w:rsid w:val="16776E62"/>
    <w:rsid w:val="1681E5B9"/>
    <w:rsid w:val="169622A6"/>
    <w:rsid w:val="16BBD293"/>
    <w:rsid w:val="16E3DDAD"/>
    <w:rsid w:val="1771CB4B"/>
    <w:rsid w:val="17A7EA10"/>
    <w:rsid w:val="17F3160C"/>
    <w:rsid w:val="17F542C8"/>
    <w:rsid w:val="182FE229"/>
    <w:rsid w:val="18317660"/>
    <w:rsid w:val="1857160F"/>
    <w:rsid w:val="186B025E"/>
    <w:rsid w:val="1889617D"/>
    <w:rsid w:val="18AD24F0"/>
    <w:rsid w:val="18C61A7D"/>
    <w:rsid w:val="1912EB60"/>
    <w:rsid w:val="191C8FA5"/>
    <w:rsid w:val="191D7F5E"/>
    <w:rsid w:val="19537A69"/>
    <w:rsid w:val="19944B66"/>
    <w:rsid w:val="19B0FAEE"/>
    <w:rsid w:val="19C30E33"/>
    <w:rsid w:val="19E9DA98"/>
    <w:rsid w:val="1A49274A"/>
    <w:rsid w:val="1A4B5A09"/>
    <w:rsid w:val="1A79B710"/>
    <w:rsid w:val="1A8CCE6E"/>
    <w:rsid w:val="1AEF0E7B"/>
    <w:rsid w:val="1AF6890E"/>
    <w:rsid w:val="1AF8B49C"/>
    <w:rsid w:val="1B203D50"/>
    <w:rsid w:val="1B4542A2"/>
    <w:rsid w:val="1B5C134B"/>
    <w:rsid w:val="1B7AF8B3"/>
    <w:rsid w:val="1B7DDF09"/>
    <w:rsid w:val="1B8CB2B5"/>
    <w:rsid w:val="1BA926B7"/>
    <w:rsid w:val="1BB8FDC6"/>
    <w:rsid w:val="1BBB4CC0"/>
    <w:rsid w:val="1BEA063E"/>
    <w:rsid w:val="1C462B69"/>
    <w:rsid w:val="1C899878"/>
    <w:rsid w:val="1CBE5581"/>
    <w:rsid w:val="1CC221BD"/>
    <w:rsid w:val="1D2AF39D"/>
    <w:rsid w:val="1D5EDF56"/>
    <w:rsid w:val="1DAAFB2A"/>
    <w:rsid w:val="1DB42EB7"/>
    <w:rsid w:val="1DBFC30E"/>
    <w:rsid w:val="1DF0FE53"/>
    <w:rsid w:val="1E24DCB2"/>
    <w:rsid w:val="1E444771"/>
    <w:rsid w:val="1E5B9A8B"/>
    <w:rsid w:val="1E8C39EB"/>
    <w:rsid w:val="1E933778"/>
    <w:rsid w:val="1E9392E0"/>
    <w:rsid w:val="1ED89F94"/>
    <w:rsid w:val="1EDAD4C2"/>
    <w:rsid w:val="1EDCA380"/>
    <w:rsid w:val="1EFD02DA"/>
    <w:rsid w:val="1F20418C"/>
    <w:rsid w:val="1F652514"/>
    <w:rsid w:val="1F86138B"/>
    <w:rsid w:val="1F88F630"/>
    <w:rsid w:val="1FC0557C"/>
    <w:rsid w:val="1FC5DA50"/>
    <w:rsid w:val="1FD0FBFE"/>
    <w:rsid w:val="1FDAC909"/>
    <w:rsid w:val="1FE1B73A"/>
    <w:rsid w:val="1FEE89A0"/>
    <w:rsid w:val="1FF39FFE"/>
    <w:rsid w:val="207329C0"/>
    <w:rsid w:val="209E90D7"/>
    <w:rsid w:val="20AE3666"/>
    <w:rsid w:val="20EB2563"/>
    <w:rsid w:val="20F7A4F6"/>
    <w:rsid w:val="2104CDC1"/>
    <w:rsid w:val="2162C323"/>
    <w:rsid w:val="216601C9"/>
    <w:rsid w:val="218E2651"/>
    <w:rsid w:val="21C33660"/>
    <w:rsid w:val="21F9C10F"/>
    <w:rsid w:val="223C8522"/>
    <w:rsid w:val="224E0D24"/>
    <w:rsid w:val="224F981D"/>
    <w:rsid w:val="225493E9"/>
    <w:rsid w:val="2278D017"/>
    <w:rsid w:val="227EFF1E"/>
    <w:rsid w:val="22E741D3"/>
    <w:rsid w:val="23232E9A"/>
    <w:rsid w:val="232750CA"/>
    <w:rsid w:val="2335919F"/>
    <w:rsid w:val="236624CC"/>
    <w:rsid w:val="2399BD6C"/>
    <w:rsid w:val="23C3153D"/>
    <w:rsid w:val="2407821F"/>
    <w:rsid w:val="240A1E9A"/>
    <w:rsid w:val="2460AEE1"/>
    <w:rsid w:val="2497B32C"/>
    <w:rsid w:val="24F3BF54"/>
    <w:rsid w:val="2550EC56"/>
    <w:rsid w:val="257045FC"/>
    <w:rsid w:val="257A6DF6"/>
    <w:rsid w:val="25AA4E15"/>
    <w:rsid w:val="25CEA1B5"/>
    <w:rsid w:val="25E6554B"/>
    <w:rsid w:val="25EBA3CA"/>
    <w:rsid w:val="2619F9AF"/>
    <w:rsid w:val="261BE1E8"/>
    <w:rsid w:val="26508154"/>
    <w:rsid w:val="2696EBDB"/>
    <w:rsid w:val="26F76E32"/>
    <w:rsid w:val="271C2D40"/>
    <w:rsid w:val="2723D753"/>
    <w:rsid w:val="2733D5CC"/>
    <w:rsid w:val="273EEBF2"/>
    <w:rsid w:val="276C65C7"/>
    <w:rsid w:val="27703655"/>
    <w:rsid w:val="279AB2FD"/>
    <w:rsid w:val="27B296BD"/>
    <w:rsid w:val="27D6B37B"/>
    <w:rsid w:val="27E3314E"/>
    <w:rsid w:val="284D640A"/>
    <w:rsid w:val="285188E7"/>
    <w:rsid w:val="288B9EA9"/>
    <w:rsid w:val="289005B3"/>
    <w:rsid w:val="28C9ED2A"/>
    <w:rsid w:val="28CE0278"/>
    <w:rsid w:val="29676641"/>
    <w:rsid w:val="298F6C4E"/>
    <w:rsid w:val="29A813A9"/>
    <w:rsid w:val="29E8EDBE"/>
    <w:rsid w:val="2A15D605"/>
    <w:rsid w:val="2A6490D2"/>
    <w:rsid w:val="2A7F1537"/>
    <w:rsid w:val="2AC1E494"/>
    <w:rsid w:val="2ACB4ADD"/>
    <w:rsid w:val="2B222827"/>
    <w:rsid w:val="2B865CB0"/>
    <w:rsid w:val="2BD04F3D"/>
    <w:rsid w:val="2BD78130"/>
    <w:rsid w:val="2BF03853"/>
    <w:rsid w:val="2C185130"/>
    <w:rsid w:val="2C5B0284"/>
    <w:rsid w:val="2C70660A"/>
    <w:rsid w:val="2CB02506"/>
    <w:rsid w:val="2CB932EC"/>
    <w:rsid w:val="2CC9D94B"/>
    <w:rsid w:val="2CCAE7F6"/>
    <w:rsid w:val="2CD9A5A7"/>
    <w:rsid w:val="2CEB36C6"/>
    <w:rsid w:val="2CFC0751"/>
    <w:rsid w:val="2D0A87E8"/>
    <w:rsid w:val="2D0EA8EB"/>
    <w:rsid w:val="2D1CF755"/>
    <w:rsid w:val="2D23B12A"/>
    <w:rsid w:val="2D4948A5"/>
    <w:rsid w:val="2D4DC8A7"/>
    <w:rsid w:val="2D7323A1"/>
    <w:rsid w:val="2D79DF50"/>
    <w:rsid w:val="2D8DEFE6"/>
    <w:rsid w:val="2D8E3D89"/>
    <w:rsid w:val="2D99BC8C"/>
    <w:rsid w:val="2DD19E05"/>
    <w:rsid w:val="2DDC8349"/>
    <w:rsid w:val="2DEE9A37"/>
    <w:rsid w:val="2E69250B"/>
    <w:rsid w:val="2E89F7F6"/>
    <w:rsid w:val="2EAB6BFA"/>
    <w:rsid w:val="2EC9EBE8"/>
    <w:rsid w:val="2EC9FC09"/>
    <w:rsid w:val="2ECC7331"/>
    <w:rsid w:val="2EDFA5F5"/>
    <w:rsid w:val="2EED4555"/>
    <w:rsid w:val="2F119F9C"/>
    <w:rsid w:val="2F59FF53"/>
    <w:rsid w:val="2F5A7DA5"/>
    <w:rsid w:val="2F785DCA"/>
    <w:rsid w:val="2F88D9BC"/>
    <w:rsid w:val="2FA9EF4F"/>
    <w:rsid w:val="2FF53E78"/>
    <w:rsid w:val="300848CC"/>
    <w:rsid w:val="301391B2"/>
    <w:rsid w:val="301ACF5D"/>
    <w:rsid w:val="303AD7C9"/>
    <w:rsid w:val="304A4356"/>
    <w:rsid w:val="3062837B"/>
    <w:rsid w:val="30941531"/>
    <w:rsid w:val="30CB681A"/>
    <w:rsid w:val="30D0DF4D"/>
    <w:rsid w:val="30DC3B8A"/>
    <w:rsid w:val="30E66A1D"/>
    <w:rsid w:val="30F92CAD"/>
    <w:rsid w:val="3108D97D"/>
    <w:rsid w:val="314CE1CD"/>
    <w:rsid w:val="31575307"/>
    <w:rsid w:val="319E5BBB"/>
    <w:rsid w:val="31B0B49D"/>
    <w:rsid w:val="31C09752"/>
    <w:rsid w:val="31C34C24"/>
    <w:rsid w:val="31FFDE8B"/>
    <w:rsid w:val="322DC179"/>
    <w:rsid w:val="323020AF"/>
    <w:rsid w:val="3250F9D1"/>
    <w:rsid w:val="32603E04"/>
    <w:rsid w:val="3275869A"/>
    <w:rsid w:val="329E00BB"/>
    <w:rsid w:val="32A147B0"/>
    <w:rsid w:val="32A916CE"/>
    <w:rsid w:val="32B50A3B"/>
    <w:rsid w:val="32DD62D3"/>
    <w:rsid w:val="32E59BA8"/>
    <w:rsid w:val="3303311B"/>
    <w:rsid w:val="3324EC88"/>
    <w:rsid w:val="3325318D"/>
    <w:rsid w:val="3392FE51"/>
    <w:rsid w:val="33DEECD9"/>
    <w:rsid w:val="33F8C101"/>
    <w:rsid w:val="34248A3B"/>
    <w:rsid w:val="344594C4"/>
    <w:rsid w:val="348E309C"/>
    <w:rsid w:val="34F5E40E"/>
    <w:rsid w:val="3510A6CA"/>
    <w:rsid w:val="3514B186"/>
    <w:rsid w:val="351702E3"/>
    <w:rsid w:val="352D7641"/>
    <w:rsid w:val="35B70F01"/>
    <w:rsid w:val="35B83F05"/>
    <w:rsid w:val="35BEE620"/>
    <w:rsid w:val="35D813AF"/>
    <w:rsid w:val="35EE282F"/>
    <w:rsid w:val="3647CC16"/>
    <w:rsid w:val="3677469D"/>
    <w:rsid w:val="36964BDD"/>
    <w:rsid w:val="36E01BD2"/>
    <w:rsid w:val="36E99267"/>
    <w:rsid w:val="3715DFB4"/>
    <w:rsid w:val="377C2F94"/>
    <w:rsid w:val="37A73DED"/>
    <w:rsid w:val="37CD5ABF"/>
    <w:rsid w:val="37D03E05"/>
    <w:rsid w:val="37D5E92A"/>
    <w:rsid w:val="37D62FAD"/>
    <w:rsid w:val="3800D2AE"/>
    <w:rsid w:val="3805BB8F"/>
    <w:rsid w:val="381C2B3A"/>
    <w:rsid w:val="382D21F7"/>
    <w:rsid w:val="383D95A9"/>
    <w:rsid w:val="383F2F0D"/>
    <w:rsid w:val="389B18DF"/>
    <w:rsid w:val="389F726C"/>
    <w:rsid w:val="38D8914C"/>
    <w:rsid w:val="38E6B90B"/>
    <w:rsid w:val="395548E9"/>
    <w:rsid w:val="395C7DA1"/>
    <w:rsid w:val="3982C7C8"/>
    <w:rsid w:val="3A174F94"/>
    <w:rsid w:val="3A3D81CA"/>
    <w:rsid w:val="3A3E19EF"/>
    <w:rsid w:val="3A7D1A66"/>
    <w:rsid w:val="3A8B21D3"/>
    <w:rsid w:val="3AB76293"/>
    <w:rsid w:val="3AC07A30"/>
    <w:rsid w:val="3AD611A0"/>
    <w:rsid w:val="3ADBB2F9"/>
    <w:rsid w:val="3AE5F0AA"/>
    <w:rsid w:val="3AE99795"/>
    <w:rsid w:val="3AFE4DEF"/>
    <w:rsid w:val="3B1D0A90"/>
    <w:rsid w:val="3B613234"/>
    <w:rsid w:val="3B83924F"/>
    <w:rsid w:val="3B960EE3"/>
    <w:rsid w:val="3C1154B5"/>
    <w:rsid w:val="3C146911"/>
    <w:rsid w:val="3C19F808"/>
    <w:rsid w:val="3C2654E5"/>
    <w:rsid w:val="3C7B2D63"/>
    <w:rsid w:val="3C7C6C4D"/>
    <w:rsid w:val="3C7C8C5E"/>
    <w:rsid w:val="3C8706B4"/>
    <w:rsid w:val="3C88717F"/>
    <w:rsid w:val="3CB69F04"/>
    <w:rsid w:val="3D1B09B6"/>
    <w:rsid w:val="3D2731EB"/>
    <w:rsid w:val="3D6FEE6C"/>
    <w:rsid w:val="3D794D4E"/>
    <w:rsid w:val="3D8988AA"/>
    <w:rsid w:val="3D8DF2CE"/>
    <w:rsid w:val="3D94A023"/>
    <w:rsid w:val="3DB76416"/>
    <w:rsid w:val="3DD0CD38"/>
    <w:rsid w:val="3DF102F0"/>
    <w:rsid w:val="3E09B648"/>
    <w:rsid w:val="3E116BAB"/>
    <w:rsid w:val="3E6A0B9A"/>
    <w:rsid w:val="3E6EDB6F"/>
    <w:rsid w:val="3E8937AF"/>
    <w:rsid w:val="3EE44F38"/>
    <w:rsid w:val="3EE6509C"/>
    <w:rsid w:val="3F174681"/>
    <w:rsid w:val="3F2C3A68"/>
    <w:rsid w:val="3F82D6E3"/>
    <w:rsid w:val="3FF389F7"/>
    <w:rsid w:val="4003E4B2"/>
    <w:rsid w:val="40553641"/>
    <w:rsid w:val="4059DB8E"/>
    <w:rsid w:val="4059EC94"/>
    <w:rsid w:val="406A2732"/>
    <w:rsid w:val="40A8C43A"/>
    <w:rsid w:val="40BF0DFE"/>
    <w:rsid w:val="40E8A9BC"/>
    <w:rsid w:val="40F413F9"/>
    <w:rsid w:val="410191EF"/>
    <w:rsid w:val="414D9238"/>
    <w:rsid w:val="4160618F"/>
    <w:rsid w:val="4173F445"/>
    <w:rsid w:val="418BFABF"/>
    <w:rsid w:val="41B56593"/>
    <w:rsid w:val="41C3FA56"/>
    <w:rsid w:val="41D8333F"/>
    <w:rsid w:val="41D94F0C"/>
    <w:rsid w:val="41E9C573"/>
    <w:rsid w:val="420C1194"/>
    <w:rsid w:val="421143AD"/>
    <w:rsid w:val="4240D003"/>
    <w:rsid w:val="429575A4"/>
    <w:rsid w:val="42BF1F2B"/>
    <w:rsid w:val="42C18A94"/>
    <w:rsid w:val="42CAC494"/>
    <w:rsid w:val="42E9853F"/>
    <w:rsid w:val="430943ED"/>
    <w:rsid w:val="43118E9C"/>
    <w:rsid w:val="432D1F88"/>
    <w:rsid w:val="433B767F"/>
    <w:rsid w:val="43456901"/>
    <w:rsid w:val="435C8E3E"/>
    <w:rsid w:val="4363E8B8"/>
    <w:rsid w:val="4387E41C"/>
    <w:rsid w:val="43CAFF1C"/>
    <w:rsid w:val="43F26DF5"/>
    <w:rsid w:val="4418D8F7"/>
    <w:rsid w:val="441B7B42"/>
    <w:rsid w:val="4448E303"/>
    <w:rsid w:val="4486A9D9"/>
    <w:rsid w:val="44A15303"/>
    <w:rsid w:val="44A27616"/>
    <w:rsid w:val="44BBAE81"/>
    <w:rsid w:val="44D03A64"/>
    <w:rsid w:val="44DCD495"/>
    <w:rsid w:val="450863DB"/>
    <w:rsid w:val="45088932"/>
    <w:rsid w:val="45109D63"/>
    <w:rsid w:val="453F4BB9"/>
    <w:rsid w:val="45CA0372"/>
    <w:rsid w:val="45DD15F1"/>
    <w:rsid w:val="45DE7034"/>
    <w:rsid w:val="460EC70F"/>
    <w:rsid w:val="467688AE"/>
    <w:rsid w:val="4676B804"/>
    <w:rsid w:val="467BE86F"/>
    <w:rsid w:val="4694D123"/>
    <w:rsid w:val="46B0F37E"/>
    <w:rsid w:val="46B4DC6B"/>
    <w:rsid w:val="46C34572"/>
    <w:rsid w:val="46C9D56C"/>
    <w:rsid w:val="46D4F73E"/>
    <w:rsid w:val="46DC5FB3"/>
    <w:rsid w:val="46F59FCA"/>
    <w:rsid w:val="47145586"/>
    <w:rsid w:val="47162EA2"/>
    <w:rsid w:val="471898F5"/>
    <w:rsid w:val="47293E2D"/>
    <w:rsid w:val="474EA95B"/>
    <w:rsid w:val="4787A362"/>
    <w:rsid w:val="47B05135"/>
    <w:rsid w:val="47BA2595"/>
    <w:rsid w:val="47F2C673"/>
    <w:rsid w:val="47F9B1E2"/>
    <w:rsid w:val="48218294"/>
    <w:rsid w:val="4824781B"/>
    <w:rsid w:val="482A048B"/>
    <w:rsid w:val="4869F45F"/>
    <w:rsid w:val="487553A3"/>
    <w:rsid w:val="4875E5D5"/>
    <w:rsid w:val="48855991"/>
    <w:rsid w:val="492A293D"/>
    <w:rsid w:val="495DCFBE"/>
    <w:rsid w:val="49893C68"/>
    <w:rsid w:val="49DB0D6E"/>
    <w:rsid w:val="49EF7AE1"/>
    <w:rsid w:val="49FEC9C5"/>
    <w:rsid w:val="49FF0664"/>
    <w:rsid w:val="4A087725"/>
    <w:rsid w:val="4A0D1056"/>
    <w:rsid w:val="4A1E8A97"/>
    <w:rsid w:val="4A453959"/>
    <w:rsid w:val="4A748278"/>
    <w:rsid w:val="4A9E6029"/>
    <w:rsid w:val="4AB6F0D8"/>
    <w:rsid w:val="4ACAAAA2"/>
    <w:rsid w:val="4ACF23D9"/>
    <w:rsid w:val="4AE5ED89"/>
    <w:rsid w:val="4B28E3BC"/>
    <w:rsid w:val="4B30FF92"/>
    <w:rsid w:val="4B629CEB"/>
    <w:rsid w:val="4B7369E9"/>
    <w:rsid w:val="4BAFD079"/>
    <w:rsid w:val="4C0CC8A7"/>
    <w:rsid w:val="4C128F34"/>
    <w:rsid w:val="4C2BC765"/>
    <w:rsid w:val="4C728331"/>
    <w:rsid w:val="4C85BF24"/>
    <w:rsid w:val="4CB581AC"/>
    <w:rsid w:val="4CF8BB16"/>
    <w:rsid w:val="4D173DE0"/>
    <w:rsid w:val="4D2B5C9F"/>
    <w:rsid w:val="4D2C0DA7"/>
    <w:rsid w:val="4D467D82"/>
    <w:rsid w:val="4D46838E"/>
    <w:rsid w:val="4D4F82F8"/>
    <w:rsid w:val="4D7CC129"/>
    <w:rsid w:val="4D884094"/>
    <w:rsid w:val="4D9789B2"/>
    <w:rsid w:val="4D978B52"/>
    <w:rsid w:val="4DA3F221"/>
    <w:rsid w:val="4DE3B41B"/>
    <w:rsid w:val="4DED16E0"/>
    <w:rsid w:val="4DFA1624"/>
    <w:rsid w:val="4E02975A"/>
    <w:rsid w:val="4E0A0DE4"/>
    <w:rsid w:val="4E0C02FC"/>
    <w:rsid w:val="4E2C14C0"/>
    <w:rsid w:val="4E3A4B92"/>
    <w:rsid w:val="4E53C531"/>
    <w:rsid w:val="4E587E82"/>
    <w:rsid w:val="4E75A5A3"/>
    <w:rsid w:val="4E7BEF4E"/>
    <w:rsid w:val="4E85E29C"/>
    <w:rsid w:val="4EB0AF2B"/>
    <w:rsid w:val="4EF9AA35"/>
    <w:rsid w:val="4F15D7B6"/>
    <w:rsid w:val="4F1F49BA"/>
    <w:rsid w:val="4F6360B9"/>
    <w:rsid w:val="4F836D21"/>
    <w:rsid w:val="4F854E1C"/>
    <w:rsid w:val="4F9E55C1"/>
    <w:rsid w:val="502E1EBA"/>
    <w:rsid w:val="5089424E"/>
    <w:rsid w:val="509B0329"/>
    <w:rsid w:val="509CF49E"/>
    <w:rsid w:val="50C90326"/>
    <w:rsid w:val="50ECE317"/>
    <w:rsid w:val="50FBAD5E"/>
    <w:rsid w:val="513239FC"/>
    <w:rsid w:val="51617AEF"/>
    <w:rsid w:val="517CA751"/>
    <w:rsid w:val="5194AD67"/>
    <w:rsid w:val="519B90D5"/>
    <w:rsid w:val="519DB87E"/>
    <w:rsid w:val="51B1D5C9"/>
    <w:rsid w:val="51C1CE5B"/>
    <w:rsid w:val="51D08F20"/>
    <w:rsid w:val="51E0A87E"/>
    <w:rsid w:val="51E36C4A"/>
    <w:rsid w:val="51F77551"/>
    <w:rsid w:val="51F91CF3"/>
    <w:rsid w:val="520CAF9B"/>
    <w:rsid w:val="52177763"/>
    <w:rsid w:val="522B76E0"/>
    <w:rsid w:val="5250425B"/>
    <w:rsid w:val="5264ABB6"/>
    <w:rsid w:val="526D906C"/>
    <w:rsid w:val="52F6F1F0"/>
    <w:rsid w:val="5312AA2C"/>
    <w:rsid w:val="5321ABF0"/>
    <w:rsid w:val="53443FEF"/>
    <w:rsid w:val="5362DD66"/>
    <w:rsid w:val="53670BDC"/>
    <w:rsid w:val="536BB7E9"/>
    <w:rsid w:val="53915169"/>
    <w:rsid w:val="53B691F4"/>
    <w:rsid w:val="5414124D"/>
    <w:rsid w:val="54E9DA04"/>
    <w:rsid w:val="54FD7881"/>
    <w:rsid w:val="551B67F5"/>
    <w:rsid w:val="5563CE53"/>
    <w:rsid w:val="557C1DDC"/>
    <w:rsid w:val="559487E6"/>
    <w:rsid w:val="55949355"/>
    <w:rsid w:val="5594DA7A"/>
    <w:rsid w:val="55ABC470"/>
    <w:rsid w:val="55C1CF20"/>
    <w:rsid w:val="55FAEDB5"/>
    <w:rsid w:val="55FE1E89"/>
    <w:rsid w:val="56032C51"/>
    <w:rsid w:val="560DD8C7"/>
    <w:rsid w:val="561261FB"/>
    <w:rsid w:val="561D6160"/>
    <w:rsid w:val="5626346E"/>
    <w:rsid w:val="562DEEC3"/>
    <w:rsid w:val="566AB2CD"/>
    <w:rsid w:val="5671F2F4"/>
    <w:rsid w:val="56748700"/>
    <w:rsid w:val="5691403F"/>
    <w:rsid w:val="57187409"/>
    <w:rsid w:val="573E7E85"/>
    <w:rsid w:val="57485EE3"/>
    <w:rsid w:val="57650EEA"/>
    <w:rsid w:val="576D7006"/>
    <w:rsid w:val="57807E5C"/>
    <w:rsid w:val="57FA7ED6"/>
    <w:rsid w:val="5804C7A0"/>
    <w:rsid w:val="581AA603"/>
    <w:rsid w:val="581D052F"/>
    <w:rsid w:val="58256FB5"/>
    <w:rsid w:val="582C3B49"/>
    <w:rsid w:val="5837FDB2"/>
    <w:rsid w:val="588BD575"/>
    <w:rsid w:val="590220B7"/>
    <w:rsid w:val="5906FAFB"/>
    <w:rsid w:val="5907E75F"/>
    <w:rsid w:val="5915B699"/>
    <w:rsid w:val="593C98D4"/>
    <w:rsid w:val="594CEA6E"/>
    <w:rsid w:val="595A43E4"/>
    <w:rsid w:val="5976060F"/>
    <w:rsid w:val="598CE1CF"/>
    <w:rsid w:val="59A922BF"/>
    <w:rsid w:val="59CF54A5"/>
    <w:rsid w:val="5AB44CE5"/>
    <w:rsid w:val="5AC084D7"/>
    <w:rsid w:val="5AD1A7FD"/>
    <w:rsid w:val="5AE133D4"/>
    <w:rsid w:val="5AE21270"/>
    <w:rsid w:val="5B0CF913"/>
    <w:rsid w:val="5B284964"/>
    <w:rsid w:val="5B4736E6"/>
    <w:rsid w:val="5B5A1D1A"/>
    <w:rsid w:val="5B6FF2F1"/>
    <w:rsid w:val="5B757B8D"/>
    <w:rsid w:val="5B8E86F3"/>
    <w:rsid w:val="5BDDAFFF"/>
    <w:rsid w:val="5C21F47F"/>
    <w:rsid w:val="5C293CE1"/>
    <w:rsid w:val="5C2DEDE5"/>
    <w:rsid w:val="5C6BFD71"/>
    <w:rsid w:val="5C785909"/>
    <w:rsid w:val="5C8A05D4"/>
    <w:rsid w:val="5CE2D2DD"/>
    <w:rsid w:val="5D0FFC94"/>
    <w:rsid w:val="5D9C7A8F"/>
    <w:rsid w:val="5DDA96C7"/>
    <w:rsid w:val="5E0F6E08"/>
    <w:rsid w:val="5E6EEF78"/>
    <w:rsid w:val="5E9548E7"/>
    <w:rsid w:val="5E9E3001"/>
    <w:rsid w:val="5EB90252"/>
    <w:rsid w:val="5ECBFAB5"/>
    <w:rsid w:val="5EEE486B"/>
    <w:rsid w:val="5EF4052C"/>
    <w:rsid w:val="5F565996"/>
    <w:rsid w:val="5F7436BD"/>
    <w:rsid w:val="5FD305D0"/>
    <w:rsid w:val="5FD44163"/>
    <w:rsid w:val="60077501"/>
    <w:rsid w:val="601520BA"/>
    <w:rsid w:val="6017B7FF"/>
    <w:rsid w:val="602DA6F3"/>
    <w:rsid w:val="60653FD8"/>
    <w:rsid w:val="6098D9C3"/>
    <w:rsid w:val="60B5FBD5"/>
    <w:rsid w:val="60D8C939"/>
    <w:rsid w:val="60FAD2ED"/>
    <w:rsid w:val="61089541"/>
    <w:rsid w:val="613D028E"/>
    <w:rsid w:val="61849E79"/>
    <w:rsid w:val="619D2293"/>
    <w:rsid w:val="61EDDAE9"/>
    <w:rsid w:val="62534C44"/>
    <w:rsid w:val="6262F1C9"/>
    <w:rsid w:val="62A9963A"/>
    <w:rsid w:val="62D305B9"/>
    <w:rsid w:val="6375F100"/>
    <w:rsid w:val="6465A792"/>
    <w:rsid w:val="646B6418"/>
    <w:rsid w:val="64E8019D"/>
    <w:rsid w:val="64F3285F"/>
    <w:rsid w:val="655421DB"/>
    <w:rsid w:val="657B0B1E"/>
    <w:rsid w:val="65853618"/>
    <w:rsid w:val="65C14EB9"/>
    <w:rsid w:val="65D63519"/>
    <w:rsid w:val="65EAF528"/>
    <w:rsid w:val="65EBC56F"/>
    <w:rsid w:val="65F04452"/>
    <w:rsid w:val="65F1A18D"/>
    <w:rsid w:val="65F91809"/>
    <w:rsid w:val="66340D41"/>
    <w:rsid w:val="6651215E"/>
    <w:rsid w:val="668E7F23"/>
    <w:rsid w:val="66C03828"/>
    <w:rsid w:val="66CD91AC"/>
    <w:rsid w:val="66D3C4DF"/>
    <w:rsid w:val="66E4D14C"/>
    <w:rsid w:val="66F38483"/>
    <w:rsid w:val="66F94CC0"/>
    <w:rsid w:val="671AE6BA"/>
    <w:rsid w:val="673AC28F"/>
    <w:rsid w:val="67524F65"/>
    <w:rsid w:val="675A8AB4"/>
    <w:rsid w:val="6773850A"/>
    <w:rsid w:val="678C0270"/>
    <w:rsid w:val="6796D7AE"/>
    <w:rsid w:val="67D2B093"/>
    <w:rsid w:val="67EFAD92"/>
    <w:rsid w:val="681A3A2B"/>
    <w:rsid w:val="686E3275"/>
    <w:rsid w:val="6873F23E"/>
    <w:rsid w:val="68BE1CCC"/>
    <w:rsid w:val="68C249BD"/>
    <w:rsid w:val="68EB5428"/>
    <w:rsid w:val="6906ED60"/>
    <w:rsid w:val="690ECE43"/>
    <w:rsid w:val="695E36FB"/>
    <w:rsid w:val="697C2B44"/>
    <w:rsid w:val="6983AA9F"/>
    <w:rsid w:val="699BE3DB"/>
    <w:rsid w:val="69A648E9"/>
    <w:rsid w:val="69E03B6C"/>
    <w:rsid w:val="69E793B6"/>
    <w:rsid w:val="69F0816F"/>
    <w:rsid w:val="6A092938"/>
    <w:rsid w:val="6A14937E"/>
    <w:rsid w:val="6A2412E5"/>
    <w:rsid w:val="6A3ABF6C"/>
    <w:rsid w:val="6AC2CE34"/>
    <w:rsid w:val="6ACE52CE"/>
    <w:rsid w:val="6ADEC8BD"/>
    <w:rsid w:val="6B26DE6D"/>
    <w:rsid w:val="6B27AF4C"/>
    <w:rsid w:val="6B7F2B77"/>
    <w:rsid w:val="6B8BD111"/>
    <w:rsid w:val="6B965BD4"/>
    <w:rsid w:val="6BA0132C"/>
    <w:rsid w:val="6BFC9542"/>
    <w:rsid w:val="6C050E44"/>
    <w:rsid w:val="6C0A721F"/>
    <w:rsid w:val="6C1E81A0"/>
    <w:rsid w:val="6C5BB88A"/>
    <w:rsid w:val="6C5DB84B"/>
    <w:rsid w:val="6C693E47"/>
    <w:rsid w:val="6C70A2D4"/>
    <w:rsid w:val="6CC86B1F"/>
    <w:rsid w:val="6CFCD5C2"/>
    <w:rsid w:val="6D2CAC7E"/>
    <w:rsid w:val="6D7AF399"/>
    <w:rsid w:val="6DA8FFC0"/>
    <w:rsid w:val="6DB8DD42"/>
    <w:rsid w:val="6DD75F0A"/>
    <w:rsid w:val="6DEC4404"/>
    <w:rsid w:val="6E2E2E88"/>
    <w:rsid w:val="6E7CB69D"/>
    <w:rsid w:val="6E913E5F"/>
    <w:rsid w:val="6E9C99B5"/>
    <w:rsid w:val="6E9E5CD8"/>
    <w:rsid w:val="6EB50BE2"/>
    <w:rsid w:val="6EE20FF8"/>
    <w:rsid w:val="6F52847C"/>
    <w:rsid w:val="6F685E26"/>
    <w:rsid w:val="6F6EC9F6"/>
    <w:rsid w:val="6F6FC358"/>
    <w:rsid w:val="6F811501"/>
    <w:rsid w:val="6FA0E95D"/>
    <w:rsid w:val="6FEAB8B2"/>
    <w:rsid w:val="6FF0973D"/>
    <w:rsid w:val="6FFA74FE"/>
    <w:rsid w:val="7022481A"/>
    <w:rsid w:val="703E5194"/>
    <w:rsid w:val="70895657"/>
    <w:rsid w:val="708B1C70"/>
    <w:rsid w:val="708F5793"/>
    <w:rsid w:val="70F1FC29"/>
    <w:rsid w:val="70F4CC81"/>
    <w:rsid w:val="711B12C5"/>
    <w:rsid w:val="716A84AF"/>
    <w:rsid w:val="717D6B74"/>
    <w:rsid w:val="71A4124C"/>
    <w:rsid w:val="71BC113F"/>
    <w:rsid w:val="71D76CEC"/>
    <w:rsid w:val="71EA0538"/>
    <w:rsid w:val="720631D1"/>
    <w:rsid w:val="720F50BC"/>
    <w:rsid w:val="7252D38D"/>
    <w:rsid w:val="72572BC6"/>
    <w:rsid w:val="728A39AF"/>
    <w:rsid w:val="72B17B1F"/>
    <w:rsid w:val="72BF9CFF"/>
    <w:rsid w:val="72E82DE0"/>
    <w:rsid w:val="730B81E8"/>
    <w:rsid w:val="73435CE5"/>
    <w:rsid w:val="738598FE"/>
    <w:rsid w:val="738FDF19"/>
    <w:rsid w:val="7398B1EB"/>
    <w:rsid w:val="73BBA9F4"/>
    <w:rsid w:val="73C88BF4"/>
    <w:rsid w:val="73E62FB2"/>
    <w:rsid w:val="73F638DB"/>
    <w:rsid w:val="7462E222"/>
    <w:rsid w:val="750053C0"/>
    <w:rsid w:val="7560CA52"/>
    <w:rsid w:val="75708563"/>
    <w:rsid w:val="75C32299"/>
    <w:rsid w:val="75D9B5C2"/>
    <w:rsid w:val="75E9BBA4"/>
    <w:rsid w:val="75EDF10F"/>
    <w:rsid w:val="760404E1"/>
    <w:rsid w:val="762493C0"/>
    <w:rsid w:val="7665790D"/>
    <w:rsid w:val="76A61C48"/>
    <w:rsid w:val="76DC6E16"/>
    <w:rsid w:val="776CD21E"/>
    <w:rsid w:val="7770C63F"/>
    <w:rsid w:val="779774F6"/>
    <w:rsid w:val="779EAD87"/>
    <w:rsid w:val="77B19A5D"/>
    <w:rsid w:val="783DCE4C"/>
    <w:rsid w:val="7856D647"/>
    <w:rsid w:val="7872B5DB"/>
    <w:rsid w:val="78782495"/>
    <w:rsid w:val="788DDD9C"/>
    <w:rsid w:val="78A7D4D3"/>
    <w:rsid w:val="78BE2606"/>
    <w:rsid w:val="78D8AF9D"/>
    <w:rsid w:val="78E7750D"/>
    <w:rsid w:val="7918EEC9"/>
    <w:rsid w:val="7978024A"/>
    <w:rsid w:val="79AB175B"/>
    <w:rsid w:val="79B2DBD2"/>
    <w:rsid w:val="7A0BC86B"/>
    <w:rsid w:val="7A0E54F3"/>
    <w:rsid w:val="7A1EB0E5"/>
    <w:rsid w:val="7A2561C3"/>
    <w:rsid w:val="7A58BDE4"/>
    <w:rsid w:val="7AA3968A"/>
    <w:rsid w:val="7AB0DB94"/>
    <w:rsid w:val="7AD7110B"/>
    <w:rsid w:val="7ADEF718"/>
    <w:rsid w:val="7B1AC52B"/>
    <w:rsid w:val="7B53CD17"/>
    <w:rsid w:val="7B61B1BA"/>
    <w:rsid w:val="7B654205"/>
    <w:rsid w:val="7B737085"/>
    <w:rsid w:val="7B7D9EB5"/>
    <w:rsid w:val="7B8BB49F"/>
    <w:rsid w:val="7BB694E9"/>
    <w:rsid w:val="7BBE7BBD"/>
    <w:rsid w:val="7BF1F760"/>
    <w:rsid w:val="7C6A945D"/>
    <w:rsid w:val="7C846CFA"/>
    <w:rsid w:val="7CA1FD3C"/>
    <w:rsid w:val="7CAA9407"/>
    <w:rsid w:val="7CDE93C6"/>
    <w:rsid w:val="7CEB4213"/>
    <w:rsid w:val="7D265F3F"/>
    <w:rsid w:val="7D42CC55"/>
    <w:rsid w:val="7D5B08E8"/>
    <w:rsid w:val="7D648541"/>
    <w:rsid w:val="7D701020"/>
    <w:rsid w:val="7D824222"/>
    <w:rsid w:val="7D92226F"/>
    <w:rsid w:val="7D94D890"/>
    <w:rsid w:val="7D9F1BA5"/>
    <w:rsid w:val="7DA87742"/>
    <w:rsid w:val="7DD1EE2C"/>
    <w:rsid w:val="7E2FA644"/>
    <w:rsid w:val="7E30CD93"/>
    <w:rsid w:val="7E32B620"/>
    <w:rsid w:val="7E3462E9"/>
    <w:rsid w:val="7E679A4C"/>
    <w:rsid w:val="7EB2DA9A"/>
    <w:rsid w:val="7EC299BB"/>
    <w:rsid w:val="7EFD77B7"/>
    <w:rsid w:val="7F073EBA"/>
    <w:rsid w:val="7F110FFA"/>
    <w:rsid w:val="7F7BA27D"/>
    <w:rsid w:val="7F83F71E"/>
    <w:rsid w:val="7FB90E48"/>
    <w:rsid w:val="7FF28703"/>
    <w:rsid w:val="7FF60567"/>
    <w:rsid w:val="7FF7D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A92B8C0"/>
  <w15:docId w15:val="{22BAFC78-B566-4D65-B04B-0C0D3F7B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4" w:qFormat="1"/>
    <w:lsdException w:name="heading 2" w:uiPriority="4" w:qFormat="1"/>
    <w:lsdException w:name="heading 3" w:uiPriority="4" w:qFormat="1"/>
    <w:lsdException w:name="heading 4" w:uiPriority="4"/>
    <w:lsdException w:name="heading 5" w:uiPriority="99" w:qFormat="1"/>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042C2E"/>
    <w:pPr>
      <w:keepNext/>
      <w:keepLines/>
      <w:pBdr>
        <w:bottom w:val="single" w:sz="24" w:space="21" w:color="20B9A3" w:themeColor="accent1"/>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11747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15"/>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5"/>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5"/>
      </w:numPr>
      <w:ind w:left="714" w:hanging="357"/>
      <w:contextualSpacing/>
    </w:pPr>
  </w:style>
  <w:style w:type="paragraph" w:styleId="Footer">
    <w:name w:val="footer"/>
    <w:basedOn w:val="Header"/>
    <w:uiPriority w:val="99"/>
    <w:rsid w:val="00EC2748"/>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5E55D0"/>
    <w:rPr>
      <w:color w:val="188A79"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117479" w:themeColor="accent2"/>
      <w:sz w:val="24"/>
      <w:szCs w:val="44"/>
    </w:rPr>
  </w:style>
  <w:style w:type="paragraph" w:styleId="TOC1">
    <w:name w:val="toc 1"/>
    <w:basedOn w:val="Normal"/>
    <w:next w:val="Normal"/>
    <w:autoRedefine/>
    <w:uiPriority w:val="39"/>
    <w:rsid w:val="00650E2C"/>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5"/>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4"/>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5"/>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3"/>
      </w:numPr>
      <w:contextualSpacing/>
    </w:pPr>
  </w:style>
  <w:style w:type="paragraph" w:styleId="ListBullet3">
    <w:name w:val="List Bullet 3"/>
    <w:basedOn w:val="Normal"/>
    <w:uiPriority w:val="5"/>
    <w:qFormat/>
    <w:rsid w:val="00466320"/>
    <w:pPr>
      <w:numPr>
        <w:ilvl w:val="2"/>
        <w:numId w:val="3"/>
      </w:numPr>
      <w:contextualSpacing/>
    </w:pPr>
  </w:style>
  <w:style w:type="paragraph" w:styleId="ListNumber2">
    <w:name w:val="List Number 2"/>
    <w:basedOn w:val="Normal"/>
    <w:uiPriority w:val="5"/>
    <w:qFormat/>
    <w:rsid w:val="000131D0"/>
    <w:pPr>
      <w:numPr>
        <w:ilvl w:val="1"/>
        <w:numId w:val="4"/>
      </w:numPr>
      <w:ind w:left="714" w:hanging="357"/>
    </w:pPr>
  </w:style>
  <w:style w:type="paragraph" w:styleId="ListNumber3">
    <w:name w:val="List Number 3"/>
    <w:basedOn w:val="Normal"/>
    <w:uiPriority w:val="5"/>
    <w:qFormat/>
    <w:rsid w:val="000131D0"/>
    <w:pPr>
      <w:numPr>
        <w:ilvl w:val="2"/>
        <w:numId w:val="4"/>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2F680D"/>
    <w:pPr>
      <w:numPr>
        <w:numId w:val="23"/>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4"/>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character" w:styleId="PlaceholderText">
    <w:name w:val="Placeholder Text"/>
    <w:basedOn w:val="DefaultParagraphFont"/>
    <w:uiPriority w:val="99"/>
    <w:semiHidden/>
    <w:rsid w:val="00F476F5"/>
    <w:rPr>
      <w:color w:val="808080"/>
    </w:rPr>
  </w:style>
  <w:style w:type="character" w:customStyle="1" w:styleId="ui-provider">
    <w:name w:val="ui-provider"/>
    <w:basedOn w:val="DefaultParagraphFont"/>
    <w:rsid w:val="00B90DA3"/>
  </w:style>
  <w:style w:type="character" w:customStyle="1"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99"/>
    <w:unhideWhenUsed/>
    <w:qFormat/>
    <w:rsid w:val="00723BBE"/>
    <w:pPr>
      <w:spacing w:after="200" w:line="240" w:lineRule="auto"/>
    </w:pPr>
    <w:rPr>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king.harvard.edu/conjointE" TargetMode="External"/><Relationship Id="rId7" Type="http://schemas.openxmlformats.org/officeDocument/2006/relationships/styles" Target="styles.xml"/><Relationship Id="rId12" Type="http://schemas.openxmlformats.org/officeDocument/2006/relationships/hyperlink" Target="mailto:BETA@pmc.gov.au"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7.png"/><Relationship Id="R708a8f222c0b4c9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asbestossafety.gov.au/sites/default/files/documents/2018-06/ASE-2271_Ipsos_Executive%20Summary_v1.pdf" TargetMode="External"/><Relationship Id="rId27" Type="http://schemas.openxmlformats.org/officeDocument/2006/relationships/fontTable" Target="fontTable.xml"/><Relationship Id="R23600a5f3a684063"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DOC18-124325</ShareHubID>
    <Comments xmlns="http://schemas.microsoft.com/sharepoint/v3" xsi:nil="true"/>
    <TaxCatchAll xmlns="d0dfa800-9ef0-44cb-8a12-633e29de1e0b">
      <Value>4</Value>
    </TaxCatchAll>
    <TaxKeywordTaxHTField xmlns="d0dfa800-9ef0-44cb-8a12-633e29de1e0b">
      <Terms xmlns="http://schemas.microsoft.com/office/infopath/2007/PartnerControls"/>
    </TaxKeywordTaxHTField>
    <_dlc_DocId xmlns="d0dfa800-9ef0-44cb-8a12-633e29de1e0b">PMCdoc-213507164-64596</_dlc_DocId>
    <_dlc_DocIdPersistId xmlns="d0dfa800-9ef0-44cb-8a12-633e29de1e0b">false</_dlc_DocIdPersistId>
    <_dlc_DocIdUrl xmlns="d0dfa800-9ef0-44cb-8a12-633e29de1e0b">
      <Url>https://pmc01.sharepoint.com/sites/pmc-ms-cb/_layouts/15/DocIdRedir.aspx?ID=PMCdoc-213507164-64596</Url>
      <Description>PMCdoc-213507164-64596</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lcf76f155ced4ddcb4097134ff3c332f xmlns="631b17cb-7e05-4b62-a9e3-205a319faa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CC1A-1FCC-46CA-B7B5-EAF3FB16A9C2}">
  <ds:schemaRefs>
    <ds:schemaRef ds:uri="http://purl.org/dc/terms/"/>
    <ds:schemaRef ds:uri="http://schemas.openxmlformats.org/package/2006/metadata/core-properties"/>
    <ds:schemaRef ds:uri="http://schemas.microsoft.com/sharepoint/v3"/>
    <ds:schemaRef ds:uri="http://purl.org/dc/dcmitype/"/>
    <ds:schemaRef ds:uri="ce530a30-1469-477c-a42f-e412a5d2cfe7"/>
    <ds:schemaRef ds:uri="http://schemas.microsoft.com/office/2006/documentManagement/types"/>
    <ds:schemaRef ds:uri="http://schemas.microsoft.com/office/2006/metadata/properties"/>
    <ds:schemaRef ds:uri="e771ab56-0c5d-40e7-b080-2686d2b89623"/>
    <ds:schemaRef ds:uri="http://schemas.microsoft.com/office/infopath/2007/PartnerControls"/>
    <ds:schemaRef ds:uri="d0dfa800-9ef0-44cb-8a12-633e29de1e0b"/>
    <ds:schemaRef ds:uri="http://www.w3.org/XML/1998/namespace"/>
    <ds:schemaRef ds:uri="http://purl.org/dc/elements/1.1/"/>
  </ds:schemaRefs>
</ds:datastoreItem>
</file>

<file path=customXml/itemProps2.xml><?xml version="1.0" encoding="utf-8"?>
<ds:datastoreItem xmlns:ds="http://schemas.openxmlformats.org/officeDocument/2006/customXml" ds:itemID="{6EE22D3B-EF6E-4A98-893F-388D1D9DA78B}"/>
</file>

<file path=customXml/itemProps3.xml><?xml version="1.0" encoding="utf-8"?>
<ds:datastoreItem xmlns:ds="http://schemas.openxmlformats.org/officeDocument/2006/customXml" ds:itemID="{233B0DB4-C0A8-405F-933D-EA6D9F61A612}">
  <ds:schemaRefs>
    <ds:schemaRef ds:uri="http://schemas.microsoft.com/sharepoint/events"/>
  </ds:schemaRefs>
</ds:datastoreItem>
</file>

<file path=customXml/itemProps4.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5.xml><?xml version="1.0" encoding="utf-8"?>
<ds:datastoreItem xmlns:ds="http://schemas.openxmlformats.org/officeDocument/2006/customXml" ds:itemID="{9F984C9F-2F72-4EB3-ACE6-EA27C6DA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2866</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Testing incentives to encourage asbestos removal</dc:title>
  <dc:subject/>
  <dc:creator>McCormick, Vathany</dc:creator>
  <cp:keywords/>
  <dc:description/>
  <cp:revision>71</cp:revision>
  <cp:lastPrinted>2024-08-15T02:18:00Z</cp:lastPrinted>
  <dcterms:created xsi:type="dcterms:W3CDTF">2024-09-13T02:08:00Z</dcterms:created>
  <dcterms:modified xsi:type="dcterms:W3CDTF">2025-01-20T03:29:00Z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2023-10-30T10:41:32</vt:lpwstr>
  </property>
  <property fmtid="{D5CDD505-2E9C-101B-9397-08002B2CF9AE}" pid="7" name="TaxKeyword">
    <vt:lpwstr/>
  </property>
  <property fmtid="{D5CDD505-2E9C-101B-9397-08002B2CF9AE}" pid="8" name="FolderID">
    <vt:lpwstr/>
  </property>
  <property fmtid="{D5CDD505-2E9C-101B-9397-08002B2CF9AE}" pid="9" name="xd_ProgID">
    <vt:lpwstr/>
  </property>
  <property fmtid="{D5CDD505-2E9C-101B-9397-08002B2CF9AE}" pid="10" name="MediaServiceImageTags">
    <vt:lpwstr/>
  </property>
  <property fmtid="{D5CDD505-2E9C-101B-9397-08002B2CF9AE}" pid="11" name="SecurityClassification">
    <vt:lpwstr>4;#OFFICIAL|9e0ec9cb-4e7f-4d4a-bd32-1ee7525c6d87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GUID">
    <vt:lpwstr>e7009d0e-6936-4136-94f4-702bdd2256bb</vt:lpwstr>
  </property>
  <property fmtid="{D5CDD505-2E9C-101B-9397-08002B2CF9AE}" pid="18" name="SharedWithUsers">
    <vt:lpwstr/>
  </property>
  <property fmtid="{D5CDD505-2E9C-101B-9397-08002B2CF9AE}" pid="19" name="InformationMarker">
    <vt:lpwstr/>
  </property>
  <property fmtid="{D5CDD505-2E9C-101B-9397-08002B2CF9AE}" pid="20" name="PMCNotes">
    <vt:lpwstr/>
  </property>
  <property fmtid="{D5CDD505-2E9C-101B-9397-08002B2CF9AE}" pid="21" name="jd1c641577414dfdab1686c9d5d0dbd0">
    <vt:lpwstr/>
  </property>
  <property fmtid="{D5CDD505-2E9C-101B-9397-08002B2CF9AE}" pid="22" name="i755b1c31c454897b397742914183978">
    <vt:lpwstr/>
  </property>
  <property fmtid="{D5CDD505-2E9C-101B-9397-08002B2CF9AE}" pid="23" name="_dlc_DocIdItemGuid">
    <vt:lpwstr>4802b53b-d27a-4244-9492-9291db5861c2</vt:lpwstr>
  </property>
</Properties>
</file>