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5C842" w14:textId="79494266" w:rsidR="004B4BC0" w:rsidRPr="005C7DB2" w:rsidRDefault="00E74E0D" w:rsidP="00087D4E">
      <w:pPr>
        <w:pStyle w:val="Heading1"/>
        <w:rPr>
          <w:sz w:val="76"/>
          <w:szCs w:val="76"/>
        </w:rPr>
      </w:pPr>
      <w:r w:rsidRPr="005C7DB2">
        <w:rPr>
          <w:sz w:val="76"/>
          <w:szCs w:val="76"/>
        </w:rPr>
        <w:t xml:space="preserve">Pre-analysis plan: </w:t>
      </w:r>
      <w:r w:rsidR="005C7DB2" w:rsidRPr="005C7DB2">
        <w:rPr>
          <w:sz w:val="76"/>
          <w:szCs w:val="76"/>
        </w:rPr>
        <w:t>Cyber Security Labels</w:t>
      </w:r>
    </w:p>
    <w:p w14:paraId="5660E893" w14:textId="77777777" w:rsidR="00615E72" w:rsidRDefault="00615E72" w:rsidP="00615E72">
      <w:pPr>
        <w:pStyle w:val="Heading2"/>
        <w:spacing w:before="120" w:after="80" w:line="360" w:lineRule="auto"/>
      </w:pPr>
      <w:r>
        <w:t>Key dates</w:t>
      </w:r>
    </w:p>
    <w:p w14:paraId="5EC72E56" w14:textId="5BF1756D" w:rsidR="00615E72" w:rsidRDefault="00615E72" w:rsidP="00CA2C02">
      <w:pPr>
        <w:spacing w:before="0" w:after="0"/>
      </w:pPr>
      <w:r>
        <w:t xml:space="preserve">Pre-registration on the AEA RCT registry: </w:t>
      </w:r>
      <w:r>
        <w:tab/>
      </w:r>
      <w:r>
        <w:tab/>
      </w:r>
      <w:r w:rsidR="008C58B7">
        <w:t>13 August 2021</w:t>
      </w:r>
    </w:p>
    <w:p w14:paraId="1A497867" w14:textId="4C8F7EFD" w:rsidR="00615E72" w:rsidRDefault="00615E72" w:rsidP="00CA2C02">
      <w:pPr>
        <w:spacing w:before="0" w:after="0"/>
      </w:pPr>
      <w:r>
        <w:t>Trial launch:</w:t>
      </w:r>
      <w:r>
        <w:tab/>
      </w:r>
      <w:r>
        <w:tab/>
      </w:r>
      <w:r w:rsidR="008C58B7">
        <w:tab/>
      </w:r>
      <w:r w:rsidR="008C58B7">
        <w:tab/>
      </w:r>
      <w:r w:rsidR="008C58B7">
        <w:tab/>
      </w:r>
      <w:r w:rsidR="008C58B7">
        <w:tab/>
        <w:t>27 July 2021</w:t>
      </w:r>
    </w:p>
    <w:p w14:paraId="0F9CD51F" w14:textId="600A4BC0" w:rsidR="00615E72" w:rsidRDefault="00615E72" w:rsidP="00CA2C02">
      <w:pPr>
        <w:spacing w:before="0"/>
      </w:pPr>
      <w:r>
        <w:t>Trial closed</w:t>
      </w:r>
      <w:r w:rsidR="00265F92">
        <w:t>:</w:t>
      </w:r>
      <w:r w:rsidR="00265F92">
        <w:tab/>
      </w:r>
      <w:r w:rsidR="00265F92">
        <w:tab/>
      </w:r>
      <w:r w:rsidR="00265F92">
        <w:tab/>
      </w:r>
      <w:r>
        <w:tab/>
      </w:r>
      <w:r>
        <w:tab/>
      </w:r>
      <w:r>
        <w:tab/>
      </w:r>
      <w:r w:rsidR="008C58B7">
        <w:t>11</w:t>
      </w:r>
      <w:r>
        <w:t xml:space="preserve"> </w:t>
      </w:r>
      <w:r w:rsidR="008C58B7">
        <w:t>August</w:t>
      </w:r>
      <w:r>
        <w:t xml:space="preserve"> 2021</w:t>
      </w:r>
    </w:p>
    <w:p w14:paraId="4D394743" w14:textId="13C10199" w:rsidR="00E74E0D" w:rsidRDefault="00E74E0D" w:rsidP="00E74E0D">
      <w:pPr>
        <w:pStyle w:val="Heading2"/>
      </w:pPr>
      <w:r w:rsidRPr="00E74E0D">
        <w:t>Policy problem</w:t>
      </w:r>
    </w:p>
    <w:p w14:paraId="72E45822" w14:textId="07998C5D" w:rsidR="000924AC" w:rsidRPr="00647FBC" w:rsidRDefault="000924AC" w:rsidP="00CA2C02">
      <w:pPr>
        <w:rPr>
          <w:b/>
        </w:rPr>
      </w:pPr>
      <w:r w:rsidRPr="00647FBC">
        <w:t xml:space="preserve">Smart </w:t>
      </w:r>
      <w:r w:rsidR="00F51FAC" w:rsidRPr="00647FBC">
        <w:t>devices, sometimes referred to as consumer Internet of Things (</w:t>
      </w:r>
      <w:proofErr w:type="spellStart"/>
      <w:r w:rsidR="00F51FAC" w:rsidRPr="00647FBC">
        <w:t>IoT</w:t>
      </w:r>
      <w:proofErr w:type="spellEnd"/>
      <w:r w:rsidR="00F51FAC" w:rsidRPr="00647FBC">
        <w:t xml:space="preserve">) devices, </w:t>
      </w:r>
      <w:r w:rsidRPr="00647FBC">
        <w:t xml:space="preserve">are products with extra functionality to connect to the internet. </w:t>
      </w:r>
      <w:r w:rsidR="00F51FAC" w:rsidRPr="00647FBC">
        <w:t>Research from around the world has shown that many</w:t>
      </w:r>
      <w:r w:rsidRPr="00647FBC">
        <w:t xml:space="preserve"> smart devices </w:t>
      </w:r>
      <w:r w:rsidR="006A3FAA" w:rsidRPr="00647FBC">
        <w:t xml:space="preserve">currently </w:t>
      </w:r>
      <w:r w:rsidRPr="00647FBC">
        <w:t xml:space="preserve">lack basic cyber security features. The introduction of cyber security labels may help consumers choose products that are more cyber secure, and increase consumer awareness about the risks of insecure smart devices. </w:t>
      </w:r>
      <w:r w:rsidR="00683BF9" w:rsidRPr="00647FBC">
        <w:t xml:space="preserve">The Department of </w:t>
      </w:r>
      <w:r w:rsidRPr="00647FBC">
        <w:t xml:space="preserve">Home Affairs </w:t>
      </w:r>
      <w:r w:rsidR="00683BF9" w:rsidRPr="00647FBC">
        <w:t xml:space="preserve">(HA) </w:t>
      </w:r>
      <w:r w:rsidRPr="00647FBC">
        <w:t>has asked BETA to build on existing international evidence and design and evaluate the effectiveness of cyber security labels in the Australian context.</w:t>
      </w:r>
    </w:p>
    <w:p w14:paraId="46C23754" w14:textId="424F2FAA" w:rsidR="001A3E68" w:rsidRDefault="001A3E68" w:rsidP="001A3E68">
      <w:pPr>
        <w:pStyle w:val="Heading2"/>
      </w:pPr>
      <w:r>
        <w:t>Trial aim</w:t>
      </w:r>
    </w:p>
    <w:p w14:paraId="7B5F6F35" w14:textId="744DF4FB" w:rsidR="000924AC" w:rsidRPr="00647FBC" w:rsidRDefault="000924AC" w:rsidP="00CA2C02">
      <w:r w:rsidRPr="00647FBC">
        <w:rPr>
          <w:b/>
        </w:rPr>
        <w:t>The aim of this project</w:t>
      </w:r>
      <w:r w:rsidRPr="00647FBC">
        <w:t xml:space="preserve"> is to examine the extent to which Australian consumers will be guided by cyber security labels when purc</w:t>
      </w:r>
      <w:r w:rsidR="00171472" w:rsidRPr="00647FBC">
        <w:t>hasing smart devices, and to examine which type of label is the most impactful.</w:t>
      </w:r>
      <w:r w:rsidRPr="00647FBC">
        <w:t xml:space="preserve"> We al</w:t>
      </w:r>
      <w:r w:rsidR="00C25A4D" w:rsidRPr="00647FBC">
        <w:t xml:space="preserve">so aim to determine ‘willingness to </w:t>
      </w:r>
      <w:r w:rsidRPr="00647FBC">
        <w:t>pay</w:t>
      </w:r>
      <w:r w:rsidR="00C25A4D" w:rsidRPr="00647FBC">
        <w:t>’</w:t>
      </w:r>
      <w:r w:rsidRPr="00647FBC">
        <w:t xml:space="preserve"> for devices with higher cyber security ratings. </w:t>
      </w:r>
    </w:p>
    <w:p w14:paraId="2B9F7E50" w14:textId="0E3D527F" w:rsidR="000924AC" w:rsidRPr="00647FBC" w:rsidRDefault="000924AC" w:rsidP="00CA2C02">
      <w:r w:rsidRPr="00647FBC">
        <w:rPr>
          <w:b/>
        </w:rPr>
        <w:t xml:space="preserve">The </w:t>
      </w:r>
      <w:r w:rsidR="00BF451A" w:rsidRPr="00647FBC">
        <w:rPr>
          <w:b/>
        </w:rPr>
        <w:t>research</w:t>
      </w:r>
      <w:r w:rsidRPr="00647FBC">
        <w:rPr>
          <w:b/>
        </w:rPr>
        <w:t xml:space="preserve"> will be a combined online randomised controlled trial (RCT) and discrete choice experiment (DCE) </w:t>
      </w:r>
      <w:r w:rsidRPr="00647FBC">
        <w:t>– see details below.</w:t>
      </w:r>
    </w:p>
    <w:p w14:paraId="57D60F7A" w14:textId="7B6D7AE8" w:rsidR="001A3E68" w:rsidRDefault="001A3E68" w:rsidP="001A3E68">
      <w:pPr>
        <w:pStyle w:val="Heading2"/>
      </w:pPr>
      <w:r>
        <w:t>Interventions</w:t>
      </w:r>
    </w:p>
    <w:p w14:paraId="18FA50ED" w14:textId="2988AE32" w:rsidR="0032775D" w:rsidRPr="00647FBC" w:rsidRDefault="000924AC" w:rsidP="00CA2C02">
      <w:r w:rsidRPr="00647FBC">
        <w:t xml:space="preserve">The intervention is a </w:t>
      </w:r>
      <w:proofErr w:type="spellStart"/>
      <w:r w:rsidRPr="00647FBC">
        <w:t>cyber security</w:t>
      </w:r>
      <w:proofErr w:type="spellEnd"/>
      <w:r w:rsidRPr="00647FBC">
        <w:t xml:space="preserve"> label</w:t>
      </w:r>
      <w:r w:rsidR="007B0319" w:rsidRPr="00647FBC">
        <w:t xml:space="preserve"> designed by BETA and HA</w:t>
      </w:r>
      <w:r w:rsidR="00F51FAC" w:rsidRPr="00647FBC">
        <w:t>, modelled on existing international examples</w:t>
      </w:r>
      <w:r w:rsidRPr="00647FBC">
        <w:t xml:space="preserve">. </w:t>
      </w:r>
      <w:r w:rsidR="007B0319" w:rsidRPr="00647FBC">
        <w:t xml:space="preserve">There are three different versions of the label. </w:t>
      </w:r>
      <w:r w:rsidR="007A0112" w:rsidRPr="00647FBC">
        <w:t>Two communicate the ‘expiry date’ beyond which cyber security updates for the device are no longer guaranteed – one of these is a plain text label, the other includes an icon. The third label is a ‘</w:t>
      </w:r>
      <w:r w:rsidR="00F51FAC" w:rsidRPr="00647FBC">
        <w:t xml:space="preserve">graded’ label, where each level of cyber security is </w:t>
      </w:r>
      <w:r w:rsidR="007A0112" w:rsidRPr="00647FBC">
        <w:t>indicated by a</w:t>
      </w:r>
      <w:r w:rsidR="00F51FAC" w:rsidRPr="00647FBC">
        <w:t>n increasing</w:t>
      </w:r>
      <w:r w:rsidR="007A0112" w:rsidRPr="00647FBC">
        <w:t xml:space="preserve"> number of shields. All labels have four levels</w:t>
      </w:r>
      <w:r w:rsidR="0032775D" w:rsidRPr="00647FBC">
        <w:t xml:space="preserve"> (see Table 1 and Figure 1). For the purposes of this trial, </w:t>
      </w:r>
      <w:r w:rsidR="0032775D" w:rsidRPr="00647FBC">
        <w:rPr>
          <w:i/>
        </w:rPr>
        <w:t xml:space="preserve">any </w:t>
      </w:r>
      <w:r w:rsidR="0099168D">
        <w:t>label should be preferable to</w:t>
      </w:r>
      <w:r w:rsidR="0032775D" w:rsidRPr="00647FBC">
        <w:t xml:space="preserve"> no</w:t>
      </w:r>
      <w:r w:rsidR="0032775D" w:rsidRPr="00647FBC">
        <w:rPr>
          <w:i/>
        </w:rPr>
        <w:t xml:space="preserve"> </w:t>
      </w:r>
      <w:r w:rsidR="0032775D" w:rsidRPr="00647FBC">
        <w:lastRenderedPageBreak/>
        <w:t xml:space="preserve">label. That is, even the lowest level (Level 1) should provide </w:t>
      </w:r>
      <w:r w:rsidR="0099168D">
        <w:t xml:space="preserve">participants with some guidance about a product’s cyber security </w:t>
      </w:r>
      <w:r w:rsidR="004574CA" w:rsidRPr="00647FBC">
        <w:t>in the trial,</w:t>
      </w:r>
      <w:r w:rsidR="0032775D" w:rsidRPr="00647FBC">
        <w:t xml:space="preserve"> relative to the absence of a label. </w:t>
      </w:r>
    </w:p>
    <w:p w14:paraId="13F3B24E" w14:textId="3BCBEAC5" w:rsidR="000924AC" w:rsidRPr="00647FBC" w:rsidRDefault="00432238" w:rsidP="00CA2C02">
      <w:r w:rsidRPr="00647FBC">
        <w:t>We will evaluate t</w:t>
      </w:r>
      <w:r w:rsidR="000924AC" w:rsidRPr="00647FBC">
        <w:t xml:space="preserve">he effect of </w:t>
      </w:r>
      <w:r w:rsidRPr="00647FBC">
        <w:t>the</w:t>
      </w:r>
      <w:r w:rsidR="000924AC" w:rsidRPr="00647FBC">
        <w:t xml:space="preserve"> label</w:t>
      </w:r>
      <w:r w:rsidRPr="00647FBC">
        <w:t>s</w:t>
      </w:r>
      <w:r w:rsidR="000924AC" w:rsidRPr="00647FBC">
        <w:t xml:space="preserve"> on </w:t>
      </w:r>
      <w:r w:rsidR="007B0319" w:rsidRPr="00647FBC">
        <w:t xml:space="preserve">purchasing decisions through a combined </w:t>
      </w:r>
      <w:r w:rsidR="00D268F7" w:rsidRPr="00647FBC">
        <w:t>RCT and DCE</w:t>
      </w:r>
      <w:r w:rsidR="008C248B" w:rsidRPr="00647FBC">
        <w:t>.</w:t>
      </w:r>
    </w:p>
    <w:p w14:paraId="1C170426" w14:textId="74D7A59C" w:rsidR="006F0B6B" w:rsidRPr="009A1897" w:rsidRDefault="006F0B6B" w:rsidP="006F0B6B">
      <w:pPr>
        <w:pStyle w:val="Heading2"/>
      </w:pPr>
      <w:r w:rsidRPr="009A1897">
        <w:t>Experimental design</w:t>
      </w:r>
    </w:p>
    <w:p w14:paraId="08F3E075" w14:textId="00B5F855" w:rsidR="006F715E" w:rsidRPr="009A1897" w:rsidRDefault="006F715E" w:rsidP="006F715E">
      <w:pPr>
        <w:pStyle w:val="Heading3"/>
      </w:pPr>
      <w:r w:rsidRPr="009A1897">
        <w:t>Overview</w:t>
      </w:r>
    </w:p>
    <w:p w14:paraId="337CC2BF" w14:textId="041CB4B7" w:rsidR="006F715E" w:rsidRPr="00647FBC" w:rsidRDefault="000924AC" w:rsidP="00CA2C02">
      <w:r w:rsidRPr="00647FBC">
        <w:t xml:space="preserve">All participants will “shop” online for a </w:t>
      </w:r>
      <w:r w:rsidR="00F51FAC" w:rsidRPr="00647FBC">
        <w:t>smart device</w:t>
      </w:r>
      <w:r w:rsidRPr="00647FBC">
        <w:t xml:space="preserve">. </w:t>
      </w:r>
      <w:r w:rsidR="00F51FAC" w:rsidRPr="00647FBC">
        <w:t xml:space="preserve">Participants will be randomly assigned to shop for </w:t>
      </w:r>
      <w:r w:rsidR="00F51FAC" w:rsidRPr="00647FBC">
        <w:rPr>
          <w:i/>
        </w:rPr>
        <w:t xml:space="preserve">one </w:t>
      </w:r>
      <w:r w:rsidR="00F51FAC" w:rsidRPr="00647FBC">
        <w:t xml:space="preserve">of four product </w:t>
      </w:r>
      <w:r w:rsidR="00953D00" w:rsidRPr="00647FBC">
        <w:t>categories</w:t>
      </w:r>
      <w:r w:rsidR="00F51FAC" w:rsidRPr="00647FBC">
        <w:t xml:space="preserve"> – smart light bulb, smart watch, home hub or smart TV. </w:t>
      </w:r>
      <w:r w:rsidR="006F715E" w:rsidRPr="00647FBC">
        <w:t xml:space="preserve">When participants “shop” for the smart devices, they will be shown three devices (e.g., three TVs, three watches) in a choice set. The devices will vary in price, features, and level of cyber security. </w:t>
      </w:r>
      <w:r w:rsidR="007429EB" w:rsidRPr="00647FBC">
        <w:t>Participants</w:t>
      </w:r>
      <w:r w:rsidR="006F715E" w:rsidRPr="00647FBC">
        <w:t xml:space="preserve"> will be asked to choose the one they prefer, making trade-off</w:t>
      </w:r>
      <w:r w:rsidR="007429EB" w:rsidRPr="00647FBC">
        <w:t>s</w:t>
      </w:r>
      <w:r w:rsidR="006F715E" w:rsidRPr="00647FBC">
        <w:t xml:space="preserve"> between the devices’ attributes. </w:t>
      </w:r>
      <w:r w:rsidR="007429EB" w:rsidRPr="00647FBC">
        <w:t xml:space="preserve">(They can also respond ‘none of these’.) </w:t>
      </w:r>
      <w:r w:rsidR="006F715E" w:rsidRPr="00647FBC">
        <w:t xml:space="preserve">Then they will be shown a new choice set, with three different devices. They will repeat this task ten times. </w:t>
      </w:r>
    </w:p>
    <w:p w14:paraId="7B716899" w14:textId="77777777" w:rsidR="006F715E" w:rsidRPr="009A1897" w:rsidRDefault="006F715E" w:rsidP="006F715E">
      <w:pPr>
        <w:pStyle w:val="Heading3"/>
      </w:pPr>
      <w:r w:rsidRPr="009A1897">
        <w:t xml:space="preserve">The RCT </w:t>
      </w:r>
    </w:p>
    <w:p w14:paraId="070C1B9A" w14:textId="3DC9B262" w:rsidR="000924AC" w:rsidRPr="00647FBC" w:rsidRDefault="007B0319" w:rsidP="00CA2C02">
      <w:r w:rsidRPr="00647FBC">
        <w:t xml:space="preserve">Some of the devices will </w:t>
      </w:r>
      <w:r w:rsidR="00432238" w:rsidRPr="00647FBC">
        <w:t>be displayed with</w:t>
      </w:r>
      <w:r w:rsidRPr="00647FBC">
        <w:t xml:space="preserve"> a </w:t>
      </w:r>
      <w:proofErr w:type="spellStart"/>
      <w:r w:rsidRPr="00647FBC">
        <w:t>cyber security</w:t>
      </w:r>
      <w:proofErr w:type="spellEnd"/>
      <w:r w:rsidRPr="00647FBC">
        <w:t xml:space="preserve"> label. </w:t>
      </w:r>
      <w:r w:rsidR="000924AC" w:rsidRPr="00647FBC">
        <w:t xml:space="preserve">Participants will be randomly assigned to see </w:t>
      </w:r>
      <w:r w:rsidR="000924AC" w:rsidRPr="00647FBC">
        <w:rPr>
          <w:i/>
        </w:rPr>
        <w:t>one</w:t>
      </w:r>
      <w:r w:rsidR="000924AC" w:rsidRPr="00647FBC">
        <w:t xml:space="preserve"> of </w:t>
      </w:r>
      <w:r w:rsidRPr="00647FBC">
        <w:t xml:space="preserve">the </w:t>
      </w:r>
      <w:r w:rsidR="000924AC" w:rsidRPr="00647FBC">
        <w:t>three cyber security labels</w:t>
      </w:r>
      <w:r w:rsidRPr="00647FBC">
        <w:t xml:space="preserve">. </w:t>
      </w:r>
      <w:r w:rsidR="000924AC" w:rsidRPr="00647FBC">
        <w:t>The type of label is a between-subjects variable</w:t>
      </w:r>
      <w:r w:rsidR="00143848" w:rsidRPr="00647FBC">
        <w:t xml:space="preserve"> (see Figure 1</w:t>
      </w:r>
      <w:r w:rsidR="00677226" w:rsidRPr="00647FBC">
        <w:t xml:space="preserve"> and Table 1</w:t>
      </w:r>
      <w:r w:rsidR="00143848" w:rsidRPr="00647FBC">
        <w:t>)</w:t>
      </w:r>
      <w:r w:rsidR="000924AC" w:rsidRPr="00647FBC">
        <w:t xml:space="preserve">. </w:t>
      </w:r>
      <w:r w:rsidR="0032775D" w:rsidRPr="00647FBC">
        <w:t xml:space="preserve">The RCT component of the trial will allow us to test which type of label has the biggest impact on purchasing ‘decisions’. </w:t>
      </w:r>
      <w:r w:rsidR="004574CA" w:rsidRPr="00647FBC">
        <w:t>(We will aggregate across the four product</w:t>
      </w:r>
      <w:r w:rsidR="00126AAA" w:rsidRPr="00647FBC">
        <w:t xml:space="preserve"> categories</w:t>
      </w:r>
      <w:r w:rsidR="004574CA" w:rsidRPr="00647FBC">
        <w:t xml:space="preserve"> for our primary analyses.)</w:t>
      </w:r>
    </w:p>
    <w:p w14:paraId="12F20BCD" w14:textId="77777777" w:rsidR="00171472" w:rsidRDefault="00171472" w:rsidP="00171472">
      <w:pPr>
        <w:pStyle w:val="Heading3"/>
      </w:pPr>
      <w:r>
        <w:t xml:space="preserve">The DCE </w:t>
      </w:r>
    </w:p>
    <w:p w14:paraId="50BE2459" w14:textId="10337E99" w:rsidR="007B0319" w:rsidRPr="00647FBC" w:rsidRDefault="007B0319" w:rsidP="00CA2C02">
      <w:r w:rsidRPr="00647FBC">
        <w:t xml:space="preserve">Through </w:t>
      </w:r>
      <w:r w:rsidR="00432238" w:rsidRPr="00647FBC">
        <w:t>having participants make</w:t>
      </w:r>
      <w:r w:rsidRPr="00647FBC">
        <w:t xml:space="preserve"> repeated choices between many different combinations of price</w:t>
      </w:r>
      <w:r w:rsidR="00AD6F63" w:rsidRPr="00647FBC">
        <w:t>s</w:t>
      </w:r>
      <w:r w:rsidRPr="00647FBC">
        <w:t>, features, and cyber security</w:t>
      </w:r>
      <w:r w:rsidR="00AD6F63" w:rsidRPr="00647FBC">
        <w:t xml:space="preserve"> levels</w:t>
      </w:r>
      <w:r w:rsidRPr="00647FBC">
        <w:t>, we will be able to determine which attribute</w:t>
      </w:r>
      <w:r w:rsidR="00432238" w:rsidRPr="00647FBC">
        <w:t>s</w:t>
      </w:r>
      <w:r w:rsidR="000C7F9C" w:rsidRPr="00647FBC">
        <w:t xml:space="preserve"> </w:t>
      </w:r>
      <w:r w:rsidRPr="00647FBC">
        <w:t>have the greatest impact on purchasing decisions</w:t>
      </w:r>
      <w:r w:rsidR="000C7F9C" w:rsidRPr="00647FBC">
        <w:t xml:space="preserve"> (including the effect of a label vs no label)</w:t>
      </w:r>
      <w:r w:rsidRPr="00647FBC">
        <w:t xml:space="preserve">, and how </w:t>
      </w:r>
      <w:r w:rsidR="007429EB" w:rsidRPr="00647FBC">
        <w:t xml:space="preserve">participants are willing to ‘trade off’ the cyber security rating of a device against its price and features </w:t>
      </w:r>
      <w:r w:rsidR="00D268F7" w:rsidRPr="00647FBC">
        <w:t>(see Method of Analysis section).</w:t>
      </w:r>
    </w:p>
    <w:p w14:paraId="364CD5A9" w14:textId="56E658D7" w:rsidR="00677226" w:rsidRDefault="00677226" w:rsidP="00677226">
      <w:pPr>
        <w:pStyle w:val="FigureHeading"/>
        <w:rPr>
          <w:b w:val="0"/>
        </w:rPr>
      </w:pPr>
      <w:bookmarkStart w:id="0" w:name="_GoBack"/>
      <w:r>
        <w:rPr>
          <w:noProof/>
        </w:rPr>
        <w:lastRenderedPageBreak/>
        <w:drawing>
          <wp:anchor distT="0" distB="0" distL="114300" distR="114300" simplePos="0" relativeHeight="251657216" behindDoc="0" locked="0" layoutInCell="1" allowOverlap="1" wp14:anchorId="643A9401" wp14:editId="67F8503D">
            <wp:simplePos x="0" y="0"/>
            <wp:positionH relativeFrom="column">
              <wp:posOffset>8255</wp:posOffset>
            </wp:positionH>
            <wp:positionV relativeFrom="paragraph">
              <wp:posOffset>323215</wp:posOffset>
            </wp:positionV>
            <wp:extent cx="5353050" cy="2684145"/>
            <wp:effectExtent l="0" t="0" r="0" b="1905"/>
            <wp:wrapTopAndBottom/>
            <wp:docPr id="1" name="Picture 1" descr="This image has three levels/rows. At the top row is a single white word with the word &quot;individual&quot;. From this box three arrows go down to three boxes in the middle row. The left-most box says &quot;plain text expiry label&quot;. The middle box says &quot;expiry label&quot;. The right-most box says &quot;rating label&quot;. These three white boxes are on a green background that says &quot;label type&quot;. Next to this row is the following text: &quot;RCT allocation: Each participant is randomised to a label type.&quot; The bottom row has 5 boxes. There are arrows indicating that each of the three boxes in the middle row &quot;flow&quot; into the 5 boxes on the bottom row. The boxes on the bottom row say: No Label, Level 1, Level 2, Level 3, Level 4. They are on a pink background, with a text saying &quot;Cyber Security Levels (randomly assigned to devices). Next to this bottom row is the following text: &quot;DCE allocation: Each individual responds to ten choice sets, with three devices each. Each device is randomly assigned a different security level as illustrated, and a different feature set and price (not shown in this flowchart). " title="Flow chart overview of study design and random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yber randomisation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353050" cy="2684145"/>
                    </a:xfrm>
                    <a:prstGeom prst="rect">
                      <a:avLst/>
                    </a:prstGeom>
                    <a:noFill/>
                  </pic:spPr>
                </pic:pic>
              </a:graphicData>
            </a:graphic>
            <wp14:sizeRelH relativeFrom="page">
              <wp14:pctWidth>0</wp14:pctWidth>
            </wp14:sizeRelH>
            <wp14:sizeRelV relativeFrom="page">
              <wp14:pctHeight>0</wp14:pctHeight>
            </wp14:sizeRelV>
          </wp:anchor>
        </w:drawing>
      </w:r>
      <w:bookmarkEnd w:id="0"/>
      <w:r>
        <w:rPr>
          <w:b w:val="0"/>
        </w:rPr>
        <w:t>Overview of study design and randomisation</w:t>
      </w:r>
    </w:p>
    <w:p w14:paraId="5DEB01C7" w14:textId="77777777" w:rsidR="00E57C90" w:rsidRPr="00E57C90" w:rsidRDefault="00E57C90" w:rsidP="00E57C90"/>
    <w:p w14:paraId="3CAD926E" w14:textId="77777777" w:rsidR="00677226" w:rsidRPr="00C75386" w:rsidRDefault="00677226" w:rsidP="00677226"/>
    <w:p w14:paraId="69D75E39" w14:textId="77777777" w:rsidR="00677226" w:rsidRPr="00F317BA" w:rsidRDefault="00677226" w:rsidP="00677226">
      <w:pPr>
        <w:pStyle w:val="TableHeading"/>
        <w:rPr>
          <w:color w:val="auto"/>
        </w:rPr>
      </w:pPr>
      <w:r w:rsidRPr="00F317BA">
        <w:rPr>
          <w:color w:val="auto"/>
        </w:rPr>
        <w:t>Table 1</w:t>
      </w:r>
      <w:r>
        <w:rPr>
          <w:color w:val="auto"/>
        </w:rPr>
        <w:t xml:space="preserve">: Overview of study design. </w:t>
      </w:r>
    </w:p>
    <w:tbl>
      <w:tblPr>
        <w:tblStyle w:val="TableGrid"/>
        <w:tblW w:w="8359" w:type="dxa"/>
        <w:tblLook w:val="04A0" w:firstRow="1" w:lastRow="0" w:firstColumn="1" w:lastColumn="0" w:noHBand="0" w:noVBand="1"/>
        <w:tblCaption w:val="Overview of study design"/>
        <w:tblDescription w:val="This table has three sections, organised vertically: Group A: plain text (top section), Group B: expiry label (middle section), Group C: graded label (bottom section). On the left, describing the three sections, is the text &quot;Between-subjects RCT allocation&quot;. Each secion is associated with 5 levels (listed on the right). At the top of the table, above these lists of levels, is the text &quot;Within-subjects, DCE component: Security levels traded off against price and features&quot;. Group A and Group B sections (plain text and expiry label) are associated with the following 5 levels: No label, June 2021, February 2022, August 2023, August 2026. The Group C section (graded label) is assocaited with the following 5 levels: No label, Level 1: Baseline, Level 2: Intermediate, Level 3: Enhanced, Level 4: Hardened."/>
      </w:tblPr>
      <w:tblGrid>
        <w:gridCol w:w="846"/>
        <w:gridCol w:w="2126"/>
        <w:gridCol w:w="5387"/>
      </w:tblGrid>
      <w:tr w:rsidR="00677226" w14:paraId="3DA35550" w14:textId="77777777" w:rsidTr="00326AC4">
        <w:trPr>
          <w:trHeight w:val="20"/>
        </w:trPr>
        <w:tc>
          <w:tcPr>
            <w:tcW w:w="846" w:type="dxa"/>
            <w:tcBorders>
              <w:bottom w:val="nil"/>
              <w:right w:val="nil"/>
            </w:tcBorders>
          </w:tcPr>
          <w:p w14:paraId="0646AFDD" w14:textId="77777777" w:rsidR="00677226" w:rsidRDefault="00677226" w:rsidP="00C13EAF">
            <w:pPr>
              <w:spacing w:before="0" w:after="0"/>
            </w:pPr>
          </w:p>
        </w:tc>
        <w:tc>
          <w:tcPr>
            <w:tcW w:w="2126" w:type="dxa"/>
            <w:tcBorders>
              <w:left w:val="nil"/>
              <w:bottom w:val="nil"/>
            </w:tcBorders>
          </w:tcPr>
          <w:p w14:paraId="60D56E20" w14:textId="77777777" w:rsidR="00677226" w:rsidRDefault="00677226" w:rsidP="00C13EAF">
            <w:pPr>
              <w:spacing w:before="0" w:after="0"/>
            </w:pPr>
          </w:p>
        </w:tc>
        <w:tc>
          <w:tcPr>
            <w:tcW w:w="5387" w:type="dxa"/>
          </w:tcPr>
          <w:p w14:paraId="76EEAE58" w14:textId="77777777" w:rsidR="00677226" w:rsidRDefault="00677226" w:rsidP="00C13EAF">
            <w:pPr>
              <w:spacing w:before="0" w:after="0"/>
              <w:jc w:val="center"/>
            </w:pPr>
            <w:r>
              <w:t>Within-subjects, DCE component</w:t>
            </w:r>
          </w:p>
        </w:tc>
      </w:tr>
      <w:tr w:rsidR="00677226" w14:paraId="5F91C300" w14:textId="77777777" w:rsidTr="00326AC4">
        <w:trPr>
          <w:trHeight w:val="20"/>
        </w:trPr>
        <w:tc>
          <w:tcPr>
            <w:tcW w:w="846" w:type="dxa"/>
            <w:tcBorders>
              <w:top w:val="nil"/>
              <w:right w:val="nil"/>
            </w:tcBorders>
          </w:tcPr>
          <w:p w14:paraId="3E0CB4E8" w14:textId="77777777" w:rsidR="00677226" w:rsidRDefault="00677226" w:rsidP="00C13EAF">
            <w:pPr>
              <w:spacing w:before="0" w:after="0"/>
            </w:pPr>
          </w:p>
        </w:tc>
        <w:tc>
          <w:tcPr>
            <w:tcW w:w="2126" w:type="dxa"/>
            <w:tcBorders>
              <w:top w:val="nil"/>
              <w:left w:val="nil"/>
            </w:tcBorders>
          </w:tcPr>
          <w:p w14:paraId="0884EFC4" w14:textId="77777777" w:rsidR="00677226" w:rsidRDefault="00677226" w:rsidP="00C13EAF">
            <w:pPr>
              <w:spacing w:before="0" w:after="0"/>
            </w:pPr>
          </w:p>
        </w:tc>
        <w:tc>
          <w:tcPr>
            <w:tcW w:w="5387" w:type="dxa"/>
          </w:tcPr>
          <w:p w14:paraId="6EEEF09E" w14:textId="77777777" w:rsidR="00677226" w:rsidRDefault="00677226" w:rsidP="00C13EAF">
            <w:pPr>
              <w:spacing w:before="0" w:after="0"/>
            </w:pPr>
            <w:r>
              <w:t>Security levels traded off against price and features</w:t>
            </w:r>
          </w:p>
        </w:tc>
      </w:tr>
      <w:tr w:rsidR="00677226" w14:paraId="15CE4740" w14:textId="77777777" w:rsidTr="00326AC4">
        <w:trPr>
          <w:trHeight w:val="158"/>
        </w:trPr>
        <w:tc>
          <w:tcPr>
            <w:tcW w:w="846" w:type="dxa"/>
            <w:vMerge w:val="restart"/>
            <w:textDirection w:val="btLr"/>
          </w:tcPr>
          <w:p w14:paraId="75F2BC86" w14:textId="77777777" w:rsidR="00677226" w:rsidRDefault="00677226" w:rsidP="00C13EAF">
            <w:pPr>
              <w:spacing w:before="0" w:after="0"/>
              <w:ind w:left="113" w:right="113"/>
              <w:jc w:val="center"/>
            </w:pPr>
            <w:r>
              <w:t>Between-subjects RCT allocation</w:t>
            </w:r>
          </w:p>
        </w:tc>
        <w:tc>
          <w:tcPr>
            <w:tcW w:w="2126" w:type="dxa"/>
            <w:vMerge w:val="restart"/>
            <w:shd w:val="clear" w:color="auto" w:fill="CCF6F0" w:themeFill="background2" w:themeFillTint="33"/>
            <w:vAlign w:val="center"/>
          </w:tcPr>
          <w:p w14:paraId="7C376599" w14:textId="77777777" w:rsidR="00677226" w:rsidRDefault="00677226" w:rsidP="00C13EAF">
            <w:pPr>
              <w:spacing w:before="0" w:after="0"/>
            </w:pPr>
            <w:r>
              <w:t>Group A:</w:t>
            </w:r>
            <w:r>
              <w:br/>
              <w:t>plain text</w:t>
            </w:r>
          </w:p>
        </w:tc>
        <w:tc>
          <w:tcPr>
            <w:tcW w:w="5387" w:type="dxa"/>
            <w:shd w:val="clear" w:color="auto" w:fill="CCF6F0" w:themeFill="background2" w:themeFillTint="33"/>
          </w:tcPr>
          <w:p w14:paraId="7441A7C6" w14:textId="77777777" w:rsidR="00677226" w:rsidRDefault="00677226" w:rsidP="00C13EAF">
            <w:pPr>
              <w:spacing w:before="0" w:after="0"/>
            </w:pPr>
            <w:r>
              <w:t>No label</w:t>
            </w:r>
          </w:p>
        </w:tc>
      </w:tr>
      <w:tr w:rsidR="00677226" w14:paraId="1E32156F" w14:textId="77777777" w:rsidTr="00326AC4">
        <w:trPr>
          <w:trHeight w:val="157"/>
        </w:trPr>
        <w:tc>
          <w:tcPr>
            <w:tcW w:w="846" w:type="dxa"/>
            <w:vMerge/>
            <w:textDirection w:val="btLr"/>
          </w:tcPr>
          <w:p w14:paraId="25902084" w14:textId="77777777" w:rsidR="00677226" w:rsidRDefault="00677226" w:rsidP="00C13EAF">
            <w:pPr>
              <w:spacing w:before="0" w:after="0"/>
              <w:ind w:left="113" w:right="113"/>
              <w:jc w:val="center"/>
            </w:pPr>
          </w:p>
        </w:tc>
        <w:tc>
          <w:tcPr>
            <w:tcW w:w="2126" w:type="dxa"/>
            <w:vMerge/>
            <w:shd w:val="clear" w:color="auto" w:fill="CCF6F0" w:themeFill="background2" w:themeFillTint="33"/>
            <w:vAlign w:val="center"/>
          </w:tcPr>
          <w:p w14:paraId="253C3F9F" w14:textId="77777777" w:rsidR="00677226" w:rsidRDefault="00677226" w:rsidP="00C13EAF">
            <w:pPr>
              <w:spacing w:before="0" w:after="0"/>
            </w:pPr>
          </w:p>
        </w:tc>
        <w:tc>
          <w:tcPr>
            <w:tcW w:w="5387" w:type="dxa"/>
            <w:shd w:val="clear" w:color="auto" w:fill="CCF6F0" w:themeFill="background2" w:themeFillTint="33"/>
          </w:tcPr>
          <w:p w14:paraId="13617E2C" w14:textId="77777777" w:rsidR="00677226" w:rsidRDefault="00677226" w:rsidP="00C13EAF">
            <w:pPr>
              <w:spacing w:before="0" w:after="0"/>
            </w:pPr>
            <w:r>
              <w:t>June 2021</w:t>
            </w:r>
          </w:p>
        </w:tc>
      </w:tr>
      <w:tr w:rsidR="00677226" w14:paraId="4547B798" w14:textId="77777777" w:rsidTr="00326AC4">
        <w:trPr>
          <w:trHeight w:val="20"/>
        </w:trPr>
        <w:tc>
          <w:tcPr>
            <w:tcW w:w="846" w:type="dxa"/>
            <w:vMerge/>
          </w:tcPr>
          <w:p w14:paraId="026D06B0" w14:textId="77777777" w:rsidR="00677226" w:rsidRDefault="00677226" w:rsidP="00C13EAF">
            <w:pPr>
              <w:spacing w:before="0" w:after="0"/>
            </w:pPr>
          </w:p>
        </w:tc>
        <w:tc>
          <w:tcPr>
            <w:tcW w:w="2126" w:type="dxa"/>
            <w:vMerge/>
            <w:shd w:val="clear" w:color="auto" w:fill="CCF6F0" w:themeFill="background2" w:themeFillTint="33"/>
            <w:vAlign w:val="center"/>
          </w:tcPr>
          <w:p w14:paraId="2BA64CBB" w14:textId="77777777" w:rsidR="00677226" w:rsidRDefault="00677226" w:rsidP="00C13EAF">
            <w:pPr>
              <w:spacing w:before="0" w:after="0"/>
            </w:pPr>
          </w:p>
        </w:tc>
        <w:tc>
          <w:tcPr>
            <w:tcW w:w="5387" w:type="dxa"/>
            <w:shd w:val="clear" w:color="auto" w:fill="CCF6F0" w:themeFill="background2" w:themeFillTint="33"/>
          </w:tcPr>
          <w:p w14:paraId="25DA5DA8" w14:textId="77777777" w:rsidR="00677226" w:rsidRDefault="00677226" w:rsidP="00C13EAF">
            <w:pPr>
              <w:spacing w:before="0" w:after="0"/>
            </w:pPr>
            <w:r>
              <w:t>February 2022</w:t>
            </w:r>
          </w:p>
        </w:tc>
      </w:tr>
      <w:tr w:rsidR="00677226" w14:paraId="046A0914" w14:textId="77777777" w:rsidTr="00326AC4">
        <w:trPr>
          <w:trHeight w:val="20"/>
        </w:trPr>
        <w:tc>
          <w:tcPr>
            <w:tcW w:w="846" w:type="dxa"/>
            <w:vMerge/>
          </w:tcPr>
          <w:p w14:paraId="6B5B1995" w14:textId="77777777" w:rsidR="00677226" w:rsidRDefault="00677226" w:rsidP="00C13EAF">
            <w:pPr>
              <w:spacing w:before="0" w:after="0"/>
            </w:pPr>
          </w:p>
        </w:tc>
        <w:tc>
          <w:tcPr>
            <w:tcW w:w="2126" w:type="dxa"/>
            <w:vMerge/>
            <w:shd w:val="clear" w:color="auto" w:fill="CCF6F0" w:themeFill="background2" w:themeFillTint="33"/>
            <w:vAlign w:val="center"/>
          </w:tcPr>
          <w:p w14:paraId="20F16164" w14:textId="77777777" w:rsidR="00677226" w:rsidRDefault="00677226" w:rsidP="00C13EAF">
            <w:pPr>
              <w:spacing w:before="0" w:after="0"/>
            </w:pPr>
          </w:p>
        </w:tc>
        <w:tc>
          <w:tcPr>
            <w:tcW w:w="5387" w:type="dxa"/>
            <w:shd w:val="clear" w:color="auto" w:fill="CCF6F0" w:themeFill="background2" w:themeFillTint="33"/>
          </w:tcPr>
          <w:p w14:paraId="67320155" w14:textId="77777777" w:rsidR="00677226" w:rsidRDefault="00677226" w:rsidP="00C13EAF">
            <w:pPr>
              <w:spacing w:before="0" w:after="0"/>
            </w:pPr>
            <w:r>
              <w:t>August 2023</w:t>
            </w:r>
          </w:p>
        </w:tc>
      </w:tr>
      <w:tr w:rsidR="00677226" w14:paraId="4FF8D3D2" w14:textId="77777777" w:rsidTr="00326AC4">
        <w:trPr>
          <w:trHeight w:val="20"/>
        </w:trPr>
        <w:tc>
          <w:tcPr>
            <w:tcW w:w="846" w:type="dxa"/>
            <w:vMerge/>
          </w:tcPr>
          <w:p w14:paraId="72EAE6A8" w14:textId="77777777" w:rsidR="00677226" w:rsidRDefault="00677226" w:rsidP="00C13EAF">
            <w:pPr>
              <w:spacing w:before="0" w:after="0"/>
            </w:pPr>
          </w:p>
        </w:tc>
        <w:tc>
          <w:tcPr>
            <w:tcW w:w="2126" w:type="dxa"/>
            <w:vMerge/>
            <w:shd w:val="clear" w:color="auto" w:fill="CCF6F0" w:themeFill="background2" w:themeFillTint="33"/>
            <w:vAlign w:val="center"/>
          </w:tcPr>
          <w:p w14:paraId="389FA32F" w14:textId="77777777" w:rsidR="00677226" w:rsidRDefault="00677226" w:rsidP="00C13EAF">
            <w:pPr>
              <w:spacing w:before="0" w:after="0"/>
            </w:pPr>
          </w:p>
        </w:tc>
        <w:tc>
          <w:tcPr>
            <w:tcW w:w="5387" w:type="dxa"/>
            <w:shd w:val="clear" w:color="auto" w:fill="CCF6F0" w:themeFill="background2" w:themeFillTint="33"/>
          </w:tcPr>
          <w:p w14:paraId="5F440821" w14:textId="77777777" w:rsidR="00677226" w:rsidRDefault="00677226" w:rsidP="00C13EAF">
            <w:pPr>
              <w:spacing w:before="0" w:after="0"/>
            </w:pPr>
            <w:r>
              <w:t>August 2026</w:t>
            </w:r>
          </w:p>
        </w:tc>
      </w:tr>
      <w:tr w:rsidR="00677226" w14:paraId="4D80A569" w14:textId="77777777" w:rsidTr="00326AC4">
        <w:trPr>
          <w:trHeight w:val="158"/>
        </w:trPr>
        <w:tc>
          <w:tcPr>
            <w:tcW w:w="846" w:type="dxa"/>
            <w:vMerge/>
          </w:tcPr>
          <w:p w14:paraId="17E30678" w14:textId="77777777" w:rsidR="00677226" w:rsidRDefault="00677226" w:rsidP="00C13EAF">
            <w:pPr>
              <w:spacing w:before="0" w:after="0"/>
            </w:pPr>
          </w:p>
        </w:tc>
        <w:tc>
          <w:tcPr>
            <w:tcW w:w="2126" w:type="dxa"/>
            <w:vMerge w:val="restart"/>
            <w:shd w:val="clear" w:color="auto" w:fill="68E5D3" w:themeFill="background2" w:themeFillTint="99"/>
            <w:vAlign w:val="center"/>
          </w:tcPr>
          <w:p w14:paraId="7B7BE1A3" w14:textId="77777777" w:rsidR="00677226" w:rsidRDefault="00677226" w:rsidP="00C13EAF">
            <w:pPr>
              <w:spacing w:before="0" w:after="0"/>
            </w:pPr>
            <w:r>
              <w:t>Group B:</w:t>
            </w:r>
            <w:r>
              <w:br/>
              <w:t>expiry label</w:t>
            </w:r>
          </w:p>
        </w:tc>
        <w:tc>
          <w:tcPr>
            <w:tcW w:w="5387" w:type="dxa"/>
            <w:shd w:val="clear" w:color="auto" w:fill="68E5D3" w:themeFill="background2" w:themeFillTint="99"/>
          </w:tcPr>
          <w:p w14:paraId="5A8C2552" w14:textId="77777777" w:rsidR="00677226" w:rsidRDefault="00677226" w:rsidP="00C13EAF">
            <w:pPr>
              <w:spacing w:before="0" w:after="0"/>
            </w:pPr>
            <w:r>
              <w:t>No label</w:t>
            </w:r>
          </w:p>
        </w:tc>
      </w:tr>
      <w:tr w:rsidR="00677226" w14:paraId="6B76DFCB" w14:textId="77777777" w:rsidTr="00326AC4">
        <w:trPr>
          <w:trHeight w:val="157"/>
        </w:trPr>
        <w:tc>
          <w:tcPr>
            <w:tcW w:w="846" w:type="dxa"/>
            <w:vMerge/>
          </w:tcPr>
          <w:p w14:paraId="5B569931" w14:textId="77777777" w:rsidR="00677226" w:rsidRDefault="00677226" w:rsidP="00C13EAF">
            <w:pPr>
              <w:spacing w:before="0" w:after="0"/>
            </w:pPr>
          </w:p>
        </w:tc>
        <w:tc>
          <w:tcPr>
            <w:tcW w:w="2126" w:type="dxa"/>
            <w:vMerge/>
            <w:shd w:val="clear" w:color="auto" w:fill="68E5D3" w:themeFill="background2" w:themeFillTint="99"/>
            <w:vAlign w:val="center"/>
          </w:tcPr>
          <w:p w14:paraId="243FC3CB" w14:textId="77777777" w:rsidR="00677226" w:rsidRDefault="00677226" w:rsidP="00C13EAF">
            <w:pPr>
              <w:spacing w:before="0" w:after="0"/>
            </w:pPr>
          </w:p>
        </w:tc>
        <w:tc>
          <w:tcPr>
            <w:tcW w:w="5387" w:type="dxa"/>
            <w:shd w:val="clear" w:color="auto" w:fill="68E5D3" w:themeFill="background2" w:themeFillTint="99"/>
          </w:tcPr>
          <w:p w14:paraId="3D47182A" w14:textId="77777777" w:rsidR="00677226" w:rsidRDefault="00677226" w:rsidP="00C13EAF">
            <w:pPr>
              <w:spacing w:before="0" w:after="0"/>
            </w:pPr>
            <w:r>
              <w:t>June 2021</w:t>
            </w:r>
          </w:p>
        </w:tc>
      </w:tr>
      <w:tr w:rsidR="00677226" w14:paraId="021EFC54" w14:textId="77777777" w:rsidTr="00326AC4">
        <w:trPr>
          <w:trHeight w:val="20"/>
        </w:trPr>
        <w:tc>
          <w:tcPr>
            <w:tcW w:w="846" w:type="dxa"/>
            <w:vMerge/>
          </w:tcPr>
          <w:p w14:paraId="4A745519" w14:textId="77777777" w:rsidR="00677226" w:rsidRDefault="00677226" w:rsidP="00C13EAF">
            <w:pPr>
              <w:spacing w:before="0" w:after="0"/>
            </w:pPr>
          </w:p>
        </w:tc>
        <w:tc>
          <w:tcPr>
            <w:tcW w:w="2126" w:type="dxa"/>
            <w:vMerge/>
            <w:shd w:val="clear" w:color="auto" w:fill="68E5D3" w:themeFill="background2" w:themeFillTint="99"/>
            <w:vAlign w:val="center"/>
          </w:tcPr>
          <w:p w14:paraId="6BF17EB7" w14:textId="77777777" w:rsidR="00677226" w:rsidRDefault="00677226" w:rsidP="00C13EAF">
            <w:pPr>
              <w:spacing w:before="0" w:after="0"/>
            </w:pPr>
          </w:p>
        </w:tc>
        <w:tc>
          <w:tcPr>
            <w:tcW w:w="5387" w:type="dxa"/>
            <w:shd w:val="clear" w:color="auto" w:fill="68E5D3" w:themeFill="background2" w:themeFillTint="99"/>
          </w:tcPr>
          <w:p w14:paraId="2A971C22" w14:textId="77777777" w:rsidR="00677226" w:rsidRDefault="00677226" w:rsidP="00C13EAF">
            <w:pPr>
              <w:spacing w:before="0" w:after="0"/>
            </w:pPr>
            <w:r>
              <w:t>February 2022</w:t>
            </w:r>
          </w:p>
        </w:tc>
      </w:tr>
      <w:tr w:rsidR="00677226" w14:paraId="26F7E137" w14:textId="77777777" w:rsidTr="00326AC4">
        <w:trPr>
          <w:trHeight w:val="20"/>
        </w:trPr>
        <w:tc>
          <w:tcPr>
            <w:tcW w:w="846" w:type="dxa"/>
            <w:vMerge/>
          </w:tcPr>
          <w:p w14:paraId="79C2C9ED" w14:textId="77777777" w:rsidR="00677226" w:rsidRDefault="00677226" w:rsidP="00C13EAF">
            <w:pPr>
              <w:spacing w:before="0" w:after="0"/>
            </w:pPr>
          </w:p>
        </w:tc>
        <w:tc>
          <w:tcPr>
            <w:tcW w:w="2126" w:type="dxa"/>
            <w:vMerge/>
            <w:shd w:val="clear" w:color="auto" w:fill="68E5D3" w:themeFill="background2" w:themeFillTint="99"/>
            <w:vAlign w:val="center"/>
          </w:tcPr>
          <w:p w14:paraId="40C977C5" w14:textId="77777777" w:rsidR="00677226" w:rsidRDefault="00677226" w:rsidP="00C13EAF">
            <w:pPr>
              <w:spacing w:before="0" w:after="0"/>
            </w:pPr>
          </w:p>
        </w:tc>
        <w:tc>
          <w:tcPr>
            <w:tcW w:w="5387" w:type="dxa"/>
            <w:shd w:val="clear" w:color="auto" w:fill="68E5D3" w:themeFill="background2" w:themeFillTint="99"/>
          </w:tcPr>
          <w:p w14:paraId="0C0495EA" w14:textId="77777777" w:rsidR="00677226" w:rsidRDefault="00677226" w:rsidP="00C13EAF">
            <w:pPr>
              <w:spacing w:before="0" w:after="0"/>
            </w:pPr>
            <w:r>
              <w:t>August 2023</w:t>
            </w:r>
          </w:p>
        </w:tc>
      </w:tr>
      <w:tr w:rsidR="00677226" w14:paraId="41BB98E6" w14:textId="77777777" w:rsidTr="00326AC4">
        <w:trPr>
          <w:trHeight w:val="20"/>
        </w:trPr>
        <w:tc>
          <w:tcPr>
            <w:tcW w:w="846" w:type="dxa"/>
            <w:vMerge/>
          </w:tcPr>
          <w:p w14:paraId="0E87BF18" w14:textId="77777777" w:rsidR="00677226" w:rsidRDefault="00677226" w:rsidP="00C13EAF">
            <w:pPr>
              <w:spacing w:before="0" w:after="0"/>
            </w:pPr>
          </w:p>
        </w:tc>
        <w:tc>
          <w:tcPr>
            <w:tcW w:w="2126" w:type="dxa"/>
            <w:vMerge/>
            <w:shd w:val="clear" w:color="auto" w:fill="68E5D3" w:themeFill="background2" w:themeFillTint="99"/>
            <w:vAlign w:val="center"/>
          </w:tcPr>
          <w:p w14:paraId="08BAB378" w14:textId="77777777" w:rsidR="00677226" w:rsidRDefault="00677226" w:rsidP="00C13EAF">
            <w:pPr>
              <w:spacing w:before="0" w:after="0"/>
            </w:pPr>
          </w:p>
        </w:tc>
        <w:tc>
          <w:tcPr>
            <w:tcW w:w="5387" w:type="dxa"/>
            <w:shd w:val="clear" w:color="auto" w:fill="68E5D3" w:themeFill="background2" w:themeFillTint="99"/>
          </w:tcPr>
          <w:p w14:paraId="7D83BB76" w14:textId="77777777" w:rsidR="00677226" w:rsidRDefault="00677226" w:rsidP="00C13EAF">
            <w:pPr>
              <w:spacing w:before="0" w:after="0"/>
            </w:pPr>
            <w:r>
              <w:t>August 2026</w:t>
            </w:r>
          </w:p>
        </w:tc>
      </w:tr>
      <w:tr w:rsidR="00677226" w14:paraId="0C1029DE" w14:textId="77777777" w:rsidTr="00326AC4">
        <w:trPr>
          <w:trHeight w:val="158"/>
        </w:trPr>
        <w:tc>
          <w:tcPr>
            <w:tcW w:w="846" w:type="dxa"/>
            <w:vMerge/>
          </w:tcPr>
          <w:p w14:paraId="54E59349" w14:textId="77777777" w:rsidR="00677226" w:rsidRDefault="00677226" w:rsidP="00C13EAF">
            <w:pPr>
              <w:spacing w:before="0" w:after="0"/>
            </w:pPr>
          </w:p>
        </w:tc>
        <w:tc>
          <w:tcPr>
            <w:tcW w:w="2126" w:type="dxa"/>
            <w:vMerge w:val="restart"/>
            <w:shd w:val="clear" w:color="auto" w:fill="188A79" w:themeFill="background2" w:themeFillShade="BF"/>
            <w:vAlign w:val="center"/>
          </w:tcPr>
          <w:p w14:paraId="0650284C" w14:textId="77777777" w:rsidR="00677226" w:rsidRPr="00B50FB6" w:rsidRDefault="00677226" w:rsidP="00C13EAF">
            <w:pPr>
              <w:spacing w:before="0" w:after="0"/>
              <w:rPr>
                <w:b/>
                <w:color w:val="FFFFFF" w:themeColor="background1"/>
              </w:rPr>
            </w:pPr>
            <w:r w:rsidRPr="00B50FB6">
              <w:rPr>
                <w:b/>
                <w:color w:val="FFFFFF" w:themeColor="background1"/>
              </w:rPr>
              <w:t>Group C:</w:t>
            </w:r>
          </w:p>
          <w:p w14:paraId="4C2697BE" w14:textId="77777777" w:rsidR="00677226" w:rsidRPr="00B50FB6" w:rsidRDefault="00677226" w:rsidP="00C13EAF">
            <w:pPr>
              <w:spacing w:before="0" w:after="0"/>
              <w:rPr>
                <w:color w:val="FFFFFF" w:themeColor="background1"/>
              </w:rPr>
            </w:pPr>
            <w:r w:rsidRPr="00B50FB6">
              <w:rPr>
                <w:b/>
                <w:color w:val="FFFFFF" w:themeColor="background1"/>
              </w:rPr>
              <w:t>graded label</w:t>
            </w:r>
          </w:p>
        </w:tc>
        <w:tc>
          <w:tcPr>
            <w:tcW w:w="5387" w:type="dxa"/>
            <w:shd w:val="clear" w:color="auto" w:fill="188A79" w:themeFill="background2" w:themeFillShade="BF"/>
          </w:tcPr>
          <w:p w14:paraId="7F982D56" w14:textId="77777777" w:rsidR="00677226" w:rsidRPr="00B50FB6" w:rsidRDefault="00677226" w:rsidP="00C13EAF">
            <w:pPr>
              <w:spacing w:before="0" w:after="0"/>
              <w:rPr>
                <w:color w:val="FFFFFF" w:themeColor="background1"/>
              </w:rPr>
            </w:pPr>
            <w:r w:rsidRPr="00B50FB6">
              <w:rPr>
                <w:color w:val="FFFFFF" w:themeColor="background1"/>
              </w:rPr>
              <w:t>No label</w:t>
            </w:r>
          </w:p>
        </w:tc>
      </w:tr>
      <w:tr w:rsidR="00677226" w14:paraId="10A33277" w14:textId="77777777" w:rsidTr="00326AC4">
        <w:trPr>
          <w:trHeight w:val="157"/>
        </w:trPr>
        <w:tc>
          <w:tcPr>
            <w:tcW w:w="846" w:type="dxa"/>
            <w:vMerge/>
          </w:tcPr>
          <w:p w14:paraId="6322D33B" w14:textId="77777777" w:rsidR="00677226" w:rsidRDefault="00677226" w:rsidP="00C13EAF">
            <w:pPr>
              <w:spacing w:before="0" w:after="0"/>
            </w:pPr>
          </w:p>
        </w:tc>
        <w:tc>
          <w:tcPr>
            <w:tcW w:w="2126" w:type="dxa"/>
            <w:vMerge/>
            <w:shd w:val="clear" w:color="auto" w:fill="188A79" w:themeFill="background2" w:themeFillShade="BF"/>
            <w:vAlign w:val="center"/>
          </w:tcPr>
          <w:p w14:paraId="4A0E775E" w14:textId="77777777" w:rsidR="00677226" w:rsidRPr="00B50FB6" w:rsidRDefault="00677226" w:rsidP="00C13EAF">
            <w:pPr>
              <w:spacing w:before="0" w:after="0"/>
              <w:rPr>
                <w:color w:val="FFFFFF" w:themeColor="background1"/>
              </w:rPr>
            </w:pPr>
          </w:p>
        </w:tc>
        <w:tc>
          <w:tcPr>
            <w:tcW w:w="5387" w:type="dxa"/>
            <w:shd w:val="clear" w:color="auto" w:fill="188A79" w:themeFill="background2" w:themeFillShade="BF"/>
          </w:tcPr>
          <w:p w14:paraId="2806316F" w14:textId="77777777" w:rsidR="00677226" w:rsidRPr="00B50FB6" w:rsidRDefault="00677226" w:rsidP="00C13EAF">
            <w:pPr>
              <w:spacing w:before="0" w:after="0"/>
              <w:rPr>
                <w:color w:val="FFFFFF" w:themeColor="background1"/>
              </w:rPr>
            </w:pPr>
            <w:r w:rsidRPr="00B50FB6">
              <w:rPr>
                <w:color w:val="FFFFFF" w:themeColor="background1"/>
              </w:rPr>
              <w:t>Level 1: Baseline</w:t>
            </w:r>
          </w:p>
        </w:tc>
      </w:tr>
      <w:tr w:rsidR="00677226" w14:paraId="39F4072F" w14:textId="77777777" w:rsidTr="00326AC4">
        <w:trPr>
          <w:trHeight w:val="20"/>
        </w:trPr>
        <w:tc>
          <w:tcPr>
            <w:tcW w:w="846" w:type="dxa"/>
            <w:vMerge/>
          </w:tcPr>
          <w:p w14:paraId="5FD3A91D" w14:textId="77777777" w:rsidR="00677226" w:rsidRDefault="00677226" w:rsidP="00C13EAF">
            <w:pPr>
              <w:spacing w:before="0" w:after="0"/>
            </w:pPr>
          </w:p>
        </w:tc>
        <w:tc>
          <w:tcPr>
            <w:tcW w:w="2126" w:type="dxa"/>
            <w:vMerge/>
            <w:shd w:val="clear" w:color="auto" w:fill="188A79" w:themeFill="background2" w:themeFillShade="BF"/>
          </w:tcPr>
          <w:p w14:paraId="560BABFA" w14:textId="77777777" w:rsidR="00677226" w:rsidRPr="00B50FB6" w:rsidRDefault="00677226" w:rsidP="00C13EAF">
            <w:pPr>
              <w:spacing w:before="0" w:after="0"/>
              <w:rPr>
                <w:color w:val="FFFFFF" w:themeColor="background1"/>
              </w:rPr>
            </w:pPr>
          </w:p>
        </w:tc>
        <w:tc>
          <w:tcPr>
            <w:tcW w:w="5387" w:type="dxa"/>
            <w:shd w:val="clear" w:color="auto" w:fill="188A79" w:themeFill="background2" w:themeFillShade="BF"/>
          </w:tcPr>
          <w:p w14:paraId="18D18BFC" w14:textId="77777777" w:rsidR="00677226" w:rsidRPr="00B50FB6" w:rsidRDefault="00677226" w:rsidP="00C13EAF">
            <w:pPr>
              <w:spacing w:before="0" w:after="0"/>
              <w:rPr>
                <w:color w:val="FFFFFF" w:themeColor="background1"/>
              </w:rPr>
            </w:pPr>
            <w:r w:rsidRPr="00B50FB6">
              <w:rPr>
                <w:color w:val="FFFFFF" w:themeColor="background1"/>
              </w:rPr>
              <w:t>Level 2: Intermediate</w:t>
            </w:r>
          </w:p>
        </w:tc>
      </w:tr>
      <w:tr w:rsidR="00677226" w14:paraId="5A1D3B18" w14:textId="77777777" w:rsidTr="00326AC4">
        <w:trPr>
          <w:trHeight w:val="20"/>
        </w:trPr>
        <w:tc>
          <w:tcPr>
            <w:tcW w:w="846" w:type="dxa"/>
            <w:vMerge/>
          </w:tcPr>
          <w:p w14:paraId="61C4583C" w14:textId="77777777" w:rsidR="00677226" w:rsidRDefault="00677226" w:rsidP="00C13EAF">
            <w:pPr>
              <w:spacing w:before="0" w:after="0"/>
            </w:pPr>
          </w:p>
        </w:tc>
        <w:tc>
          <w:tcPr>
            <w:tcW w:w="2126" w:type="dxa"/>
            <w:vMerge/>
            <w:shd w:val="clear" w:color="auto" w:fill="188A79" w:themeFill="background2" w:themeFillShade="BF"/>
          </w:tcPr>
          <w:p w14:paraId="4479DE8C" w14:textId="77777777" w:rsidR="00677226" w:rsidRPr="00B50FB6" w:rsidRDefault="00677226" w:rsidP="00C13EAF">
            <w:pPr>
              <w:spacing w:before="0" w:after="0"/>
              <w:rPr>
                <w:color w:val="FFFFFF" w:themeColor="background1"/>
              </w:rPr>
            </w:pPr>
          </w:p>
        </w:tc>
        <w:tc>
          <w:tcPr>
            <w:tcW w:w="5387" w:type="dxa"/>
            <w:shd w:val="clear" w:color="auto" w:fill="188A79" w:themeFill="background2" w:themeFillShade="BF"/>
          </w:tcPr>
          <w:p w14:paraId="125B7827" w14:textId="77777777" w:rsidR="00677226" w:rsidRPr="00B50FB6" w:rsidRDefault="00677226" w:rsidP="00C13EAF">
            <w:pPr>
              <w:spacing w:before="0" w:after="0"/>
              <w:rPr>
                <w:color w:val="FFFFFF" w:themeColor="background1"/>
              </w:rPr>
            </w:pPr>
            <w:r w:rsidRPr="00B50FB6">
              <w:rPr>
                <w:color w:val="FFFFFF" w:themeColor="background1"/>
              </w:rPr>
              <w:t>Level 3: Enhanced</w:t>
            </w:r>
          </w:p>
        </w:tc>
      </w:tr>
      <w:tr w:rsidR="00677226" w14:paraId="453D1DE7" w14:textId="77777777" w:rsidTr="00326AC4">
        <w:trPr>
          <w:trHeight w:val="20"/>
        </w:trPr>
        <w:tc>
          <w:tcPr>
            <w:tcW w:w="846" w:type="dxa"/>
            <w:vMerge/>
          </w:tcPr>
          <w:p w14:paraId="2E70FA23" w14:textId="77777777" w:rsidR="00677226" w:rsidRDefault="00677226" w:rsidP="00C13EAF">
            <w:pPr>
              <w:spacing w:before="0" w:after="0"/>
            </w:pPr>
          </w:p>
        </w:tc>
        <w:tc>
          <w:tcPr>
            <w:tcW w:w="2126" w:type="dxa"/>
            <w:vMerge/>
            <w:shd w:val="clear" w:color="auto" w:fill="188A79" w:themeFill="background2" w:themeFillShade="BF"/>
          </w:tcPr>
          <w:p w14:paraId="3F38D234" w14:textId="77777777" w:rsidR="00677226" w:rsidRPr="00B50FB6" w:rsidRDefault="00677226" w:rsidP="00C13EAF">
            <w:pPr>
              <w:spacing w:before="0" w:after="0"/>
              <w:rPr>
                <w:color w:val="FFFFFF" w:themeColor="background1"/>
              </w:rPr>
            </w:pPr>
          </w:p>
        </w:tc>
        <w:tc>
          <w:tcPr>
            <w:tcW w:w="5387" w:type="dxa"/>
            <w:shd w:val="clear" w:color="auto" w:fill="188A79" w:themeFill="background2" w:themeFillShade="BF"/>
          </w:tcPr>
          <w:p w14:paraId="01E4E54B" w14:textId="77777777" w:rsidR="00677226" w:rsidRPr="00B50FB6" w:rsidRDefault="00677226" w:rsidP="00C13EAF">
            <w:pPr>
              <w:spacing w:before="0" w:after="0"/>
              <w:rPr>
                <w:color w:val="FFFFFF" w:themeColor="background1"/>
              </w:rPr>
            </w:pPr>
            <w:r w:rsidRPr="00B50FB6">
              <w:rPr>
                <w:color w:val="FFFFFF" w:themeColor="background1"/>
              </w:rPr>
              <w:t>Level 4: Hardened</w:t>
            </w:r>
          </w:p>
        </w:tc>
      </w:tr>
    </w:tbl>
    <w:p w14:paraId="54B0EE7A" w14:textId="3AE3F5AF" w:rsidR="00677226" w:rsidRPr="00C25A4D" w:rsidRDefault="00677226" w:rsidP="00677226">
      <w:pPr>
        <w:pStyle w:val="SourceNotesText"/>
        <w:rPr>
          <w:color w:val="auto"/>
        </w:rPr>
      </w:pPr>
      <w:r w:rsidRPr="00677226">
        <w:rPr>
          <w:i/>
          <w:color w:val="auto"/>
        </w:rPr>
        <w:t>Note:</w:t>
      </w:r>
      <w:r>
        <w:rPr>
          <w:color w:val="auto"/>
        </w:rPr>
        <w:t xml:space="preserve"> In addition to the between-subjects allocation of three different label types, we will randomly allocate participants to ‘shop’ for one of four different product types (TV, home hub, watch, light</w:t>
      </w:r>
      <w:r w:rsidR="002C3165">
        <w:rPr>
          <w:color w:val="auto"/>
        </w:rPr>
        <w:t xml:space="preserve"> bulbs) – creating a total of twelve</w:t>
      </w:r>
      <w:r>
        <w:rPr>
          <w:color w:val="auto"/>
        </w:rPr>
        <w:t xml:space="preserve"> between-subjects groups. As we plan to pool the data from the four product types for our primary analyses, this factor is not displayed in Figure 1/Table 1.</w:t>
      </w:r>
    </w:p>
    <w:p w14:paraId="7CF76EB0" w14:textId="638FEE6C" w:rsidR="00E74E0D" w:rsidRPr="00E74E0D" w:rsidRDefault="00E74E0D" w:rsidP="00E74E0D">
      <w:pPr>
        <w:pStyle w:val="Heading2"/>
      </w:pPr>
      <w:r>
        <w:lastRenderedPageBreak/>
        <w:t>O</w:t>
      </w:r>
      <w:r w:rsidRPr="00E74E0D">
        <w:t>utcome measures</w:t>
      </w:r>
    </w:p>
    <w:p w14:paraId="507B5F96" w14:textId="4CDD8BBD" w:rsidR="008E504C" w:rsidRPr="00647FBC" w:rsidRDefault="008E504C" w:rsidP="008E504C">
      <w:pPr>
        <w:pStyle w:val="Heading3"/>
        <w:rPr>
          <w:color w:val="3F3F3F" w:themeColor="text1"/>
        </w:rPr>
      </w:pPr>
      <w:r w:rsidRPr="00647FBC">
        <w:rPr>
          <w:color w:val="3F3F3F" w:themeColor="text1"/>
        </w:rPr>
        <w:t>Primary outcome measures</w:t>
      </w:r>
    </w:p>
    <w:p w14:paraId="6CFBBAD0" w14:textId="480059A1" w:rsidR="00432238" w:rsidRPr="00647FBC" w:rsidRDefault="00432238" w:rsidP="00CA2C02">
      <w:r w:rsidRPr="00647FBC">
        <w:t>The primary outcome measure for</w:t>
      </w:r>
      <w:r w:rsidRPr="00647FBC">
        <w:rPr>
          <w:b/>
        </w:rPr>
        <w:t xml:space="preserve"> the RCT component </w:t>
      </w:r>
      <w:r w:rsidRPr="00647FBC">
        <w:t xml:space="preserve">is whether, for each choice set, an individual chose to ‘buy’ a device </w:t>
      </w:r>
      <w:r w:rsidRPr="00647FBC">
        <w:rPr>
          <w:i/>
        </w:rPr>
        <w:t xml:space="preserve">with </w:t>
      </w:r>
      <w:r w:rsidRPr="00647FBC">
        <w:t xml:space="preserve">a </w:t>
      </w:r>
      <w:proofErr w:type="spellStart"/>
      <w:r w:rsidRPr="00647FBC">
        <w:t>cyber security</w:t>
      </w:r>
      <w:proofErr w:type="spellEnd"/>
      <w:r w:rsidRPr="00647FBC">
        <w:t xml:space="preserve"> label (coded as ‘1’) or one </w:t>
      </w:r>
      <w:r w:rsidRPr="00647FBC">
        <w:rPr>
          <w:i/>
        </w:rPr>
        <w:t xml:space="preserve">without </w:t>
      </w:r>
      <w:r w:rsidRPr="00647FBC">
        <w:t>a label (coded as ‘0’). We will calculate sample proportions from this binary measure.</w:t>
      </w:r>
    </w:p>
    <w:p w14:paraId="065F3E09" w14:textId="4FAE3085" w:rsidR="004927C9" w:rsidRPr="009A1897" w:rsidRDefault="000C7F9C" w:rsidP="00CA2C02">
      <w:r w:rsidRPr="00647FBC">
        <w:t>The primary outcome</w:t>
      </w:r>
      <w:r w:rsidRPr="00647FBC">
        <w:rPr>
          <w:b/>
        </w:rPr>
        <w:t xml:space="preserve"> </w:t>
      </w:r>
      <w:r w:rsidRPr="00647FBC">
        <w:t xml:space="preserve">measure </w:t>
      </w:r>
      <w:r w:rsidR="004927C9" w:rsidRPr="00647FBC">
        <w:t>for</w:t>
      </w:r>
      <w:r w:rsidR="004927C9" w:rsidRPr="00647FBC">
        <w:rPr>
          <w:b/>
        </w:rPr>
        <w:t xml:space="preserve"> the DCE component</w:t>
      </w:r>
      <w:r w:rsidR="004927C9" w:rsidRPr="00647FBC">
        <w:t xml:space="preserve"> </w:t>
      </w:r>
      <w:r w:rsidRPr="00647FBC">
        <w:t xml:space="preserve">is </w:t>
      </w:r>
      <w:r w:rsidR="004927C9" w:rsidRPr="00647FBC">
        <w:t>the device each individual cho</w:t>
      </w:r>
      <w:r w:rsidR="00C724FD" w:rsidRPr="00647FBC">
        <w:t>o</w:t>
      </w:r>
      <w:r w:rsidR="004927C9" w:rsidRPr="00647FBC">
        <w:t>se</w:t>
      </w:r>
      <w:r w:rsidR="00C724FD" w:rsidRPr="00647FBC">
        <w:t>s</w:t>
      </w:r>
      <w:r w:rsidR="004927C9" w:rsidRPr="00647FBC">
        <w:t xml:space="preserve"> to ‘buy’, in each of ten choice sets (each choice set contains three </w:t>
      </w:r>
      <w:r w:rsidR="00305BD5" w:rsidRPr="00647FBC">
        <w:t xml:space="preserve">variations on a single </w:t>
      </w:r>
      <w:r w:rsidR="004927C9" w:rsidRPr="00647FBC">
        <w:t>device</w:t>
      </w:r>
      <w:r w:rsidR="00305BD5" w:rsidRPr="00647FBC">
        <w:t xml:space="preserve"> – e.g., watch or TV</w:t>
      </w:r>
      <w:r w:rsidR="004927C9" w:rsidRPr="00647FBC">
        <w:t xml:space="preserve">). Each device is coded as ‘1’ if it was purchased, and as ‘0’ if it was not purchased. We will calculate sample </w:t>
      </w:r>
      <w:r w:rsidR="004927C9" w:rsidRPr="009A1897">
        <w:t>proportions from this binary measure.</w:t>
      </w:r>
    </w:p>
    <w:p w14:paraId="688836E1" w14:textId="217627B2" w:rsidR="008E504C" w:rsidRPr="00647FBC" w:rsidRDefault="008E504C" w:rsidP="008E504C">
      <w:pPr>
        <w:pStyle w:val="Heading3"/>
        <w:rPr>
          <w:color w:val="3F3F3F" w:themeColor="text1"/>
        </w:rPr>
      </w:pPr>
      <w:r w:rsidRPr="00647FBC">
        <w:rPr>
          <w:color w:val="3F3F3F" w:themeColor="text1"/>
        </w:rPr>
        <w:t>Secondary outcome measures</w:t>
      </w:r>
    </w:p>
    <w:p w14:paraId="02EB85EC" w14:textId="7781A726" w:rsidR="008E504C" w:rsidRPr="00647FBC" w:rsidRDefault="008E504C" w:rsidP="00CA2C02">
      <w:r w:rsidRPr="00647FBC">
        <w:t xml:space="preserve">The secondary outcome measure for </w:t>
      </w:r>
      <w:r w:rsidRPr="00647FBC">
        <w:rPr>
          <w:b/>
        </w:rPr>
        <w:t xml:space="preserve">the RCT component </w:t>
      </w:r>
      <w:r w:rsidRPr="00647FBC">
        <w:t xml:space="preserve">is, for each choice set, the </w:t>
      </w:r>
      <w:r w:rsidRPr="00647FBC">
        <w:rPr>
          <w:i/>
        </w:rPr>
        <w:t>level of cyber security</w:t>
      </w:r>
      <w:r w:rsidRPr="00647FBC">
        <w:t xml:space="preserve"> of the device the individual chose to ‘buy’. The level will be treated as a continuous variable from 0 (no label) to 4 (Level 4 label). That is, if an individual chooses a device with no label, they will get a ‘score’ of 0 for that choice set. If they choose a device with a Level 1 label, they will get a ‘score’ of 1, and so on.</w:t>
      </w:r>
    </w:p>
    <w:p w14:paraId="6AA6DF53" w14:textId="08923B36" w:rsidR="002970AD" w:rsidRPr="00647FBC" w:rsidRDefault="008E504C" w:rsidP="00CA2C02">
      <w:r w:rsidRPr="00647FBC">
        <w:t xml:space="preserve">For </w:t>
      </w:r>
      <w:r w:rsidRPr="00647FBC">
        <w:rPr>
          <w:b/>
        </w:rPr>
        <w:t xml:space="preserve">the DCE component </w:t>
      </w:r>
      <w:r w:rsidRPr="00647FBC">
        <w:t>we will also</w:t>
      </w:r>
      <w:r w:rsidR="002970AD" w:rsidRPr="00647FBC">
        <w:t xml:space="preserve"> calculate </w:t>
      </w:r>
      <w:r w:rsidR="00C25A4D" w:rsidRPr="00647FBC">
        <w:t>‘</w:t>
      </w:r>
      <w:r w:rsidR="002970AD" w:rsidRPr="00647FBC">
        <w:t>willingness</w:t>
      </w:r>
      <w:r w:rsidR="00C25A4D" w:rsidRPr="00647FBC">
        <w:t xml:space="preserve"> </w:t>
      </w:r>
      <w:r w:rsidR="002970AD" w:rsidRPr="00647FBC">
        <w:t>to</w:t>
      </w:r>
      <w:r w:rsidR="00C25A4D" w:rsidRPr="00647FBC">
        <w:t xml:space="preserve"> pay’</w:t>
      </w:r>
      <w:r w:rsidR="002970AD" w:rsidRPr="00647FBC">
        <w:t xml:space="preserve"> fo</w:t>
      </w:r>
      <w:r w:rsidR="003D506A" w:rsidRPr="00647FBC">
        <w:t>r cyber security labels (see Method of Analysis section)</w:t>
      </w:r>
      <w:r w:rsidR="004927C9" w:rsidRPr="00647FBC">
        <w:t>.</w:t>
      </w:r>
    </w:p>
    <w:p w14:paraId="0064236E" w14:textId="2AE29819" w:rsidR="00273855" w:rsidRDefault="00273855" w:rsidP="00273855">
      <w:pPr>
        <w:pStyle w:val="Heading2"/>
      </w:pPr>
      <w:r>
        <w:t xml:space="preserve">Hypotheses </w:t>
      </w:r>
    </w:p>
    <w:p w14:paraId="18EFE8A9" w14:textId="07782770" w:rsidR="002F563F" w:rsidRPr="00647FBC" w:rsidRDefault="002F563F" w:rsidP="002F563F">
      <w:pPr>
        <w:pStyle w:val="Heading3"/>
        <w:rPr>
          <w:color w:val="3F3F3F" w:themeColor="text1"/>
        </w:rPr>
      </w:pPr>
      <w:r w:rsidRPr="00647FBC">
        <w:rPr>
          <w:color w:val="3F3F3F" w:themeColor="text1"/>
        </w:rPr>
        <w:t>Primary hypotheses</w:t>
      </w:r>
    </w:p>
    <w:p w14:paraId="1C3F1BEB" w14:textId="77777777" w:rsidR="00E33EFE" w:rsidRPr="00647FBC" w:rsidRDefault="00E33EFE" w:rsidP="00E33EFE">
      <w:pPr>
        <w:pStyle w:val="Heading4"/>
        <w:rPr>
          <w:color w:val="3F3F3F" w:themeColor="text1"/>
        </w:rPr>
      </w:pPr>
      <w:r w:rsidRPr="00647FBC">
        <w:rPr>
          <w:color w:val="3F3F3F" w:themeColor="text1"/>
        </w:rPr>
        <w:t>Randomised controlled trial</w:t>
      </w:r>
    </w:p>
    <w:p w14:paraId="3C1EC490" w14:textId="3CC264ED" w:rsidR="00E33EFE" w:rsidRDefault="00E33EFE" w:rsidP="00CA2C02">
      <w:pPr>
        <w:ind w:left="720" w:hanging="720"/>
      </w:pPr>
      <w:r>
        <w:t xml:space="preserve">H1a: </w:t>
      </w:r>
      <w:r>
        <w:tab/>
        <w:t xml:space="preserve">People in the </w:t>
      </w:r>
      <w:r w:rsidR="00615BE1">
        <w:t xml:space="preserve">icon </w:t>
      </w:r>
      <w:r>
        <w:t>expiry label group will choose a greater proportion of devices with labels than people</w:t>
      </w:r>
      <w:r w:rsidR="00615BE1">
        <w:t xml:space="preserve"> in the expiry plain text </w:t>
      </w:r>
      <w:proofErr w:type="gramStart"/>
      <w:r w:rsidR="00615BE1">
        <w:t>group</w:t>
      </w:r>
      <w:proofErr w:type="gramEnd"/>
      <w:r w:rsidR="00615BE1">
        <w:br/>
      </w:r>
      <w:r>
        <w:t>(B &gt; A, one-tailed test).</w:t>
      </w:r>
    </w:p>
    <w:p w14:paraId="03679904" w14:textId="7E3DF2DB" w:rsidR="00E33EFE" w:rsidRDefault="00E33EFE" w:rsidP="00CA2C02">
      <w:pPr>
        <w:ind w:left="720" w:hanging="720"/>
      </w:pPr>
      <w:r>
        <w:t xml:space="preserve">H1b: </w:t>
      </w:r>
      <w:r>
        <w:tab/>
        <w:t xml:space="preserve">People in the graded </w:t>
      </w:r>
      <w:r w:rsidR="00615BE1">
        <w:t xml:space="preserve">shield </w:t>
      </w:r>
      <w:r>
        <w:t xml:space="preserve">label group will choose a greater proportion of devices with labels than will people in the </w:t>
      </w:r>
      <w:r w:rsidR="00615BE1">
        <w:t>icon expiry label group</w:t>
      </w:r>
      <w:r w:rsidR="00615BE1">
        <w:br/>
      </w:r>
      <w:r>
        <w:t>(C &gt; B, one-tailed test).</w:t>
      </w:r>
    </w:p>
    <w:p w14:paraId="3865D39E" w14:textId="1C51E8E7" w:rsidR="00E33EFE" w:rsidRDefault="00E33EFE" w:rsidP="00CA2C02">
      <w:r>
        <w:t xml:space="preserve">For H1 we will pool the data from the four </w:t>
      </w:r>
      <w:r w:rsidR="00126AAA">
        <w:t>product categories.</w:t>
      </w:r>
    </w:p>
    <w:p w14:paraId="1E46DA89" w14:textId="398617EB" w:rsidR="00A854B6" w:rsidRPr="00647FBC" w:rsidRDefault="00A854B6" w:rsidP="00E314EC">
      <w:pPr>
        <w:pStyle w:val="Heading4"/>
        <w:rPr>
          <w:color w:val="3F3F3F" w:themeColor="text1"/>
        </w:rPr>
      </w:pPr>
      <w:r w:rsidRPr="00647FBC">
        <w:rPr>
          <w:color w:val="3F3F3F" w:themeColor="text1"/>
        </w:rPr>
        <w:t xml:space="preserve">Discrete choice experiment </w:t>
      </w:r>
    </w:p>
    <w:p w14:paraId="5C327220" w14:textId="6FE4F6C1" w:rsidR="00C5339B" w:rsidRPr="00647FBC" w:rsidRDefault="00E33EFE" w:rsidP="00647FBC">
      <w:pPr>
        <w:spacing w:line="276" w:lineRule="auto"/>
        <w:ind w:left="720" w:hanging="720"/>
      </w:pPr>
      <w:r w:rsidRPr="00647FBC">
        <w:t>H2</w:t>
      </w:r>
      <w:r w:rsidR="00C5339B" w:rsidRPr="00CA2C02">
        <w:t xml:space="preserve">: </w:t>
      </w:r>
      <w:r w:rsidR="00653D6E" w:rsidRPr="00CA2C02">
        <w:tab/>
      </w:r>
      <w:r w:rsidR="004927C9" w:rsidRPr="00CA2C02">
        <w:t xml:space="preserve">The presence of a </w:t>
      </w:r>
      <w:proofErr w:type="spellStart"/>
      <w:r w:rsidR="004927C9" w:rsidRPr="00CA2C02">
        <w:t>cyber security</w:t>
      </w:r>
      <w:proofErr w:type="spellEnd"/>
      <w:r w:rsidR="004927C9" w:rsidRPr="00CA2C02">
        <w:t xml:space="preserve"> label</w:t>
      </w:r>
      <w:r w:rsidR="00653D6E" w:rsidRPr="00CA2C02">
        <w:t xml:space="preserve"> (vers</w:t>
      </w:r>
      <w:r w:rsidR="00C724FD" w:rsidRPr="00CA2C02">
        <w:t>us no cyber security label</w:t>
      </w:r>
      <w:r w:rsidR="00653D6E" w:rsidRPr="00CA2C02">
        <w:t xml:space="preserve">) will </w:t>
      </w:r>
      <w:r w:rsidR="004927C9" w:rsidRPr="00CA2C02">
        <w:t xml:space="preserve">increase people’s likelihood of purchasing a given device (one-tailed test). </w:t>
      </w:r>
      <w:r w:rsidR="004927C9" w:rsidRPr="00CA2C02">
        <w:lastRenderedPageBreak/>
        <w:t xml:space="preserve">We will conduct this </w:t>
      </w:r>
      <w:r w:rsidR="00432238" w:rsidRPr="00CA2C02">
        <w:t xml:space="preserve">(conjoint) </w:t>
      </w:r>
      <w:r w:rsidR="004927C9" w:rsidRPr="00CA2C02">
        <w:t xml:space="preserve">analysis separately for </w:t>
      </w:r>
      <w:r w:rsidR="00F317BA" w:rsidRPr="00CA2C02">
        <w:t xml:space="preserve">the three label types (A, </w:t>
      </w:r>
      <w:r w:rsidR="00126AAA" w:rsidRPr="00CA2C02">
        <w:t>B, C), pooling the four product categories</w:t>
      </w:r>
      <w:r w:rsidR="00F317BA" w:rsidRPr="00CA2C02">
        <w:t>.</w:t>
      </w:r>
    </w:p>
    <w:p w14:paraId="48007130" w14:textId="5A9DFD0D" w:rsidR="00BE7F75" w:rsidRPr="00647FBC" w:rsidRDefault="00126AAA" w:rsidP="002F563F">
      <w:pPr>
        <w:pStyle w:val="Heading3"/>
        <w:rPr>
          <w:color w:val="3F3F3F" w:themeColor="text1"/>
        </w:rPr>
      </w:pPr>
      <w:r w:rsidRPr="00647FBC">
        <w:rPr>
          <w:color w:val="3F3F3F" w:themeColor="text1"/>
        </w:rPr>
        <w:t>Secondary hypothese</w:t>
      </w:r>
      <w:r w:rsidR="002F563F" w:rsidRPr="00647FBC">
        <w:rPr>
          <w:color w:val="3F3F3F" w:themeColor="text1"/>
        </w:rPr>
        <w:t>s</w:t>
      </w:r>
    </w:p>
    <w:p w14:paraId="32313DDC" w14:textId="602793E6" w:rsidR="00126AAA" w:rsidRPr="00647FBC" w:rsidRDefault="00126AAA" w:rsidP="00CA2C02">
      <w:r w:rsidRPr="00647FBC">
        <w:t xml:space="preserve">Our secondary hypothesis SH3 is the same as H1, but using the (secondary) continuous rather than the binary (primary) outcome measure. </w:t>
      </w:r>
    </w:p>
    <w:p w14:paraId="7C63E7BB" w14:textId="2CE543C1" w:rsidR="002C4321" w:rsidRPr="00647FBC" w:rsidRDefault="002C4321" w:rsidP="00CA2C02">
      <w:pPr>
        <w:ind w:left="720" w:hanging="720"/>
      </w:pPr>
      <w:r w:rsidRPr="00647FBC">
        <w:t xml:space="preserve">SH3a: </w:t>
      </w:r>
      <w:r w:rsidR="00CA2C02">
        <w:tab/>
      </w:r>
      <w:r w:rsidR="006F0B6B" w:rsidRPr="00647FBC">
        <w:t xml:space="preserve">People in </w:t>
      </w:r>
      <w:r w:rsidR="00126AAA" w:rsidRPr="00647FBC">
        <w:t xml:space="preserve">the </w:t>
      </w:r>
      <w:r w:rsidR="00615BE1">
        <w:t xml:space="preserve">icon </w:t>
      </w:r>
      <w:r w:rsidR="00126AAA" w:rsidRPr="00647FBC">
        <w:t>expiry label group will choose a higher level of cyber security than people in the expiry pla</w:t>
      </w:r>
      <w:r w:rsidR="00615BE1">
        <w:t>i</w:t>
      </w:r>
      <w:r w:rsidR="00126AAA" w:rsidRPr="00647FBC">
        <w:t xml:space="preserve">n text group (B &gt; A, one-tailed test). </w:t>
      </w:r>
    </w:p>
    <w:p w14:paraId="063253C8" w14:textId="7265080C" w:rsidR="00126AAA" w:rsidRPr="00647FBC" w:rsidRDefault="00126AAA" w:rsidP="00CA2C02">
      <w:pPr>
        <w:ind w:left="720" w:hanging="720"/>
      </w:pPr>
      <w:r w:rsidRPr="00647FBC">
        <w:t xml:space="preserve">SH3b: </w:t>
      </w:r>
      <w:r w:rsidR="00CA2C02">
        <w:tab/>
      </w:r>
      <w:r w:rsidRPr="00647FBC">
        <w:t xml:space="preserve">People in the graded </w:t>
      </w:r>
      <w:r w:rsidR="00615BE1">
        <w:t xml:space="preserve">shield </w:t>
      </w:r>
      <w:r w:rsidRPr="00647FBC">
        <w:t>label group will choose a higher level of cyber security than will people in the</w:t>
      </w:r>
      <w:r w:rsidR="00615BE1">
        <w:t xml:space="preserve"> icon</w:t>
      </w:r>
      <w:r w:rsidRPr="00647FBC">
        <w:t xml:space="preserve"> expiry label group (C &gt; B, one-tailed test).</w:t>
      </w:r>
    </w:p>
    <w:p w14:paraId="7A000B29" w14:textId="42267D22" w:rsidR="00126AAA" w:rsidRPr="00647FBC" w:rsidRDefault="00126AAA" w:rsidP="00CA2C02">
      <w:r w:rsidRPr="00647FBC">
        <w:t>For SH3, we will pool the data from the four product categories.</w:t>
      </w:r>
    </w:p>
    <w:p w14:paraId="5337174F" w14:textId="6E5B288C" w:rsidR="00F317BA" w:rsidRPr="00647FBC" w:rsidRDefault="002C4321" w:rsidP="00CA2C02">
      <w:pPr>
        <w:ind w:left="720" w:hanging="720"/>
      </w:pPr>
      <w:r w:rsidRPr="00647FBC">
        <w:t>SH4</w:t>
      </w:r>
      <w:r w:rsidR="002F563F" w:rsidRPr="00647FBC">
        <w:t>:</w:t>
      </w:r>
      <w:r w:rsidR="002F563F" w:rsidRPr="00647FBC">
        <w:tab/>
        <w:t xml:space="preserve">Labels indicating higher </w:t>
      </w:r>
      <w:r w:rsidR="00F317BA" w:rsidRPr="00647FBC">
        <w:t xml:space="preserve">cyber </w:t>
      </w:r>
      <w:r w:rsidR="002F563F" w:rsidRPr="00647FBC">
        <w:t xml:space="preserve">security ratings will have a greater impact than those with lower security ratings. </w:t>
      </w:r>
      <w:r w:rsidR="00AD6F63" w:rsidRPr="00647FBC">
        <w:t>For this analysis w</w:t>
      </w:r>
      <w:r w:rsidR="00F317BA" w:rsidRPr="00647FBC">
        <w:t>e will pool the data from the four devices</w:t>
      </w:r>
      <w:r w:rsidR="00C25A4D" w:rsidRPr="00647FBC">
        <w:t xml:space="preserve">, and conduct a (conjoint) analysis separately for the three </w:t>
      </w:r>
      <w:r w:rsidR="00E33EFE" w:rsidRPr="00647FBC">
        <w:t>label types (A, B, C), as for H2.</w:t>
      </w:r>
    </w:p>
    <w:p w14:paraId="270F69EA" w14:textId="7B27B9EE" w:rsidR="00F317BA" w:rsidRPr="00647FBC" w:rsidRDefault="00F317BA" w:rsidP="00CA2C02">
      <w:r w:rsidRPr="00647FBC">
        <w:t xml:space="preserve">For all hypotheses we will undertake the same analyses separately for the four </w:t>
      </w:r>
      <w:r w:rsidR="00980FBB" w:rsidRPr="00647FBC">
        <w:t>product types</w:t>
      </w:r>
      <w:r w:rsidRPr="00647FBC">
        <w:t xml:space="preserve"> </w:t>
      </w:r>
      <w:r w:rsidR="00AD6F63" w:rsidRPr="00647FBC">
        <w:t>as well, as exploratory follow-up analyses.</w:t>
      </w:r>
    </w:p>
    <w:p w14:paraId="046C12F8" w14:textId="77777777" w:rsidR="005828AA" w:rsidRDefault="005828AA" w:rsidP="005828AA">
      <w:pPr>
        <w:pStyle w:val="Heading2"/>
      </w:pPr>
      <w:r>
        <w:t>Population and sample selection</w:t>
      </w:r>
    </w:p>
    <w:p w14:paraId="3E14D386" w14:textId="002FFB9E" w:rsidR="005828AA" w:rsidRPr="00647FBC" w:rsidRDefault="005828AA" w:rsidP="00CA2C02">
      <w:r w:rsidRPr="00647FBC">
        <w:t xml:space="preserve">Our population of interest is the general population of Australian adults. Participants will be 6,000 people recruited by </w:t>
      </w:r>
      <w:proofErr w:type="spellStart"/>
      <w:r w:rsidRPr="00647FBC">
        <w:t>Dynata</w:t>
      </w:r>
      <w:proofErr w:type="spellEnd"/>
      <w:r w:rsidRPr="00647FBC">
        <w:t xml:space="preserve"> from their participant pool, and will be over 18 years old. They will otherwise be representative of the Australian population on gender and age (three bands). We will also aim for location (state) statistics to match the general population (soft quotas) or as close as possible given the constraints of </w:t>
      </w:r>
      <w:proofErr w:type="spellStart"/>
      <w:r w:rsidRPr="00647FBC">
        <w:t>Dynata’s</w:t>
      </w:r>
      <w:proofErr w:type="spellEnd"/>
      <w:r w:rsidRPr="00647FBC">
        <w:t xml:space="preserve"> panel and our time frames. </w:t>
      </w:r>
      <w:proofErr w:type="spellStart"/>
      <w:r w:rsidRPr="00647FBC">
        <w:t>Dynata</w:t>
      </w:r>
      <w:proofErr w:type="spellEnd"/>
      <w:r w:rsidRPr="00647FBC">
        <w:t xml:space="preserve"> will require that participants complete the study on non-mobile devices. We do not have any further exclusion criteria. </w:t>
      </w:r>
    </w:p>
    <w:p w14:paraId="6FC4562D" w14:textId="5C4B20F6" w:rsidR="00CE4C24" w:rsidRDefault="00CE4C24" w:rsidP="00BE7F75">
      <w:pPr>
        <w:pStyle w:val="Heading2"/>
      </w:pPr>
      <w:r>
        <w:t>Randomisation</w:t>
      </w:r>
    </w:p>
    <w:p w14:paraId="2FB81F23" w14:textId="56A07165" w:rsidR="00C724FD" w:rsidRPr="00647FBC" w:rsidRDefault="00C724FD" w:rsidP="00CA2C02">
      <w:r w:rsidRPr="00647FBC">
        <w:rPr>
          <w:b/>
        </w:rPr>
        <w:t>The RCT component</w:t>
      </w:r>
      <w:r w:rsidRPr="00647FBC">
        <w:t xml:space="preserve"> of this trial is an individually randomised online experiment</w:t>
      </w:r>
      <w:r w:rsidR="00870277" w:rsidRPr="00647FBC">
        <w:t>, with repeated measures</w:t>
      </w:r>
      <w:r w:rsidRPr="00647FBC">
        <w:t>. Participants will be randomised to 1 of 3 cells (corresp</w:t>
      </w:r>
      <w:r w:rsidR="0075246E">
        <w:t>onding to three different label types, see Figure 1</w:t>
      </w:r>
      <w:r w:rsidRPr="00647FBC">
        <w:t xml:space="preserve">). Randomisation will be done by </w:t>
      </w:r>
      <w:proofErr w:type="spellStart"/>
      <w:r w:rsidRPr="00647FBC">
        <w:t>Qualtrics</w:t>
      </w:r>
      <w:proofErr w:type="spellEnd"/>
      <w:r w:rsidRPr="00647FBC">
        <w:t xml:space="preserve"> (the survey software), by giving each participant a 1/3 probability of being assigned to each trial arm. </w:t>
      </w:r>
      <w:r w:rsidR="00A854B6" w:rsidRPr="00647FBC">
        <w:t>We will u</w:t>
      </w:r>
      <w:r w:rsidR="00305BD5" w:rsidRPr="00647FBC">
        <w:t>se</w:t>
      </w:r>
      <w:r w:rsidR="00A854B6" w:rsidRPr="00647FBC">
        <w:t xml:space="preserve"> an option that </w:t>
      </w:r>
      <w:proofErr w:type="spellStart"/>
      <w:r w:rsidRPr="00647FBC">
        <w:t>Qualtrics</w:t>
      </w:r>
      <w:proofErr w:type="spellEnd"/>
      <w:r w:rsidRPr="00647FBC">
        <w:t xml:space="preserve"> provides, </w:t>
      </w:r>
      <w:r w:rsidR="00A854B6" w:rsidRPr="00647FBC">
        <w:t>to prevent</w:t>
      </w:r>
      <w:r w:rsidRPr="00647FBC">
        <w:t xml:space="preserve"> cell sizes </w:t>
      </w:r>
      <w:r w:rsidR="00A854B6" w:rsidRPr="00647FBC">
        <w:t>becoming</w:t>
      </w:r>
      <w:r w:rsidRPr="00647FBC">
        <w:t xml:space="preserve"> too uneven. </w:t>
      </w:r>
    </w:p>
    <w:p w14:paraId="50667983" w14:textId="77777777" w:rsidR="00C724FD" w:rsidRPr="00647FBC" w:rsidRDefault="00C724FD" w:rsidP="00CA2C02">
      <w:r w:rsidRPr="00647FBC">
        <w:rPr>
          <w:b/>
        </w:rPr>
        <w:t>The DCE component</w:t>
      </w:r>
      <w:r w:rsidRPr="00647FBC">
        <w:t xml:space="preserve"> of this trial is randomised at the level of attributes and devices. We have specified the following: </w:t>
      </w:r>
    </w:p>
    <w:p w14:paraId="3FB3A4E6" w14:textId="33ADB23D" w:rsidR="00143848" w:rsidRPr="00647FBC" w:rsidRDefault="00143848" w:rsidP="00CA2C02">
      <w:pPr>
        <w:pStyle w:val="ListBullet"/>
        <w:spacing w:before="0" w:after="0"/>
      </w:pPr>
      <w:r w:rsidRPr="00647FBC">
        <w:t>each participant responds to ten choice sets;</w:t>
      </w:r>
    </w:p>
    <w:p w14:paraId="57DC0E34" w14:textId="77777777" w:rsidR="00143848" w:rsidRPr="00647FBC" w:rsidRDefault="00143848" w:rsidP="00CA2C02">
      <w:pPr>
        <w:pStyle w:val="ListBullet"/>
        <w:spacing w:before="0" w:after="0"/>
      </w:pPr>
      <w:r w:rsidRPr="00647FBC">
        <w:t>each choice set contains three devices;</w:t>
      </w:r>
    </w:p>
    <w:p w14:paraId="54799842" w14:textId="48016E7F" w:rsidR="00531CC2" w:rsidRPr="00647FBC" w:rsidRDefault="00143848" w:rsidP="00CA2C02">
      <w:pPr>
        <w:pStyle w:val="ListBullet"/>
        <w:spacing w:before="0" w:after="0"/>
      </w:pPr>
      <w:r w:rsidRPr="00647FBC">
        <w:lastRenderedPageBreak/>
        <w:t xml:space="preserve">there are </w:t>
      </w:r>
      <w:r w:rsidR="00531CC2" w:rsidRPr="00647FBC">
        <w:t>three attributes for each device</w:t>
      </w:r>
    </w:p>
    <w:p w14:paraId="51EE12F4" w14:textId="77777777" w:rsidR="00531CC2" w:rsidRPr="00647FBC" w:rsidRDefault="00C724FD" w:rsidP="00CA2C02">
      <w:pPr>
        <w:pStyle w:val="ListBullet"/>
        <w:tabs>
          <w:tab w:val="clear" w:pos="360"/>
          <w:tab w:val="num" w:pos="717"/>
        </w:tabs>
        <w:spacing w:before="0" w:after="0"/>
        <w:ind w:left="714"/>
      </w:pPr>
      <w:r w:rsidRPr="00647FBC">
        <w:rPr>
          <w:i/>
        </w:rPr>
        <w:t>features:</w:t>
      </w:r>
      <w:r w:rsidRPr="00647FBC">
        <w:t xml:space="preserve"> standard vs premium; </w:t>
      </w:r>
    </w:p>
    <w:p w14:paraId="56838A2D" w14:textId="77777777" w:rsidR="00531CC2" w:rsidRPr="00647FBC" w:rsidRDefault="00C724FD" w:rsidP="00CA2C02">
      <w:pPr>
        <w:pStyle w:val="ListBullet"/>
        <w:tabs>
          <w:tab w:val="clear" w:pos="360"/>
          <w:tab w:val="num" w:pos="717"/>
        </w:tabs>
        <w:spacing w:before="0" w:after="0"/>
        <w:ind w:left="714"/>
      </w:pPr>
      <w:r w:rsidRPr="00647FBC">
        <w:rPr>
          <w:i/>
        </w:rPr>
        <w:t>price:</w:t>
      </w:r>
      <w:r w:rsidRPr="00647FBC">
        <w:t xml:space="preserve"> five levels, starting at average price and increasing by 20% at each level; </w:t>
      </w:r>
    </w:p>
    <w:p w14:paraId="300A044F" w14:textId="4E6C499C" w:rsidR="00C724FD" w:rsidRPr="00647FBC" w:rsidRDefault="00C724FD" w:rsidP="00CA2C02">
      <w:pPr>
        <w:pStyle w:val="ListBullet"/>
        <w:tabs>
          <w:tab w:val="clear" w:pos="360"/>
          <w:tab w:val="num" w:pos="717"/>
        </w:tabs>
        <w:spacing w:before="0" w:after="0"/>
        <w:ind w:left="714"/>
      </w:pPr>
      <w:r w:rsidRPr="00647FBC">
        <w:rPr>
          <w:i/>
        </w:rPr>
        <w:t>label:</w:t>
      </w:r>
      <w:r w:rsidRPr="00647FBC">
        <w:t xml:space="preserve"> five levels, as specified in </w:t>
      </w:r>
      <w:r w:rsidR="00143848" w:rsidRPr="00647FBC">
        <w:t>Figure</w:t>
      </w:r>
      <w:r w:rsidRPr="00647FBC">
        <w:t xml:space="preserve"> 1</w:t>
      </w:r>
      <w:r w:rsidR="00720E84" w:rsidRPr="00647FBC">
        <w:t xml:space="preserve"> and Table 1</w:t>
      </w:r>
      <w:r w:rsidRPr="00647FBC">
        <w:t xml:space="preserve"> </w:t>
      </w:r>
    </w:p>
    <w:p w14:paraId="2DA47E43" w14:textId="1C7EA229" w:rsidR="008C248B" w:rsidRPr="00647FBC" w:rsidRDefault="00C724FD" w:rsidP="00CA2C02">
      <w:proofErr w:type="spellStart"/>
      <w:r w:rsidRPr="00647FBC">
        <w:t>Qualtrics</w:t>
      </w:r>
      <w:proofErr w:type="spellEnd"/>
      <w:r w:rsidRPr="00647FBC">
        <w:t xml:space="preserve"> then calculates a D-efficient </w:t>
      </w:r>
      <w:r w:rsidR="00531CC2" w:rsidRPr="00647FBC">
        <w:t xml:space="preserve">(orthogonal and balanced) </w:t>
      </w:r>
      <w:r w:rsidRPr="00647FBC">
        <w:t xml:space="preserve">experimental design on the basis of these specifications. This means that </w:t>
      </w:r>
      <w:r w:rsidR="00531CC2" w:rsidRPr="00647FBC">
        <w:t xml:space="preserve">participants see a “random” set of devices, with a “random” set of attributes, </w:t>
      </w:r>
      <w:r w:rsidR="00B05BFD" w:rsidRPr="00647FBC">
        <w:t>and</w:t>
      </w:r>
      <w:r w:rsidR="00531CC2" w:rsidRPr="00647FBC">
        <w:t xml:space="preserve"> the net effect is that we gain the maximum amount of information about the influence of each attribute on participants’ choices. </w:t>
      </w:r>
    </w:p>
    <w:p w14:paraId="0B9337DF" w14:textId="2F43D7A2" w:rsidR="00E74E0D" w:rsidRDefault="00E74E0D" w:rsidP="00CE4C24">
      <w:pPr>
        <w:pStyle w:val="Heading2"/>
      </w:pPr>
      <w:r w:rsidRPr="00E74E0D">
        <w:t>Sample size and power calculations</w:t>
      </w:r>
    </w:p>
    <w:p w14:paraId="6BCF1D1B" w14:textId="6F5E0C8E" w:rsidR="00D55700" w:rsidRPr="00647FBC" w:rsidRDefault="007A212C" w:rsidP="00CA2C02">
      <w:r w:rsidRPr="00647FBC">
        <w:t xml:space="preserve">Here, we present power calculations for the RCT component of the research project only. Due to resource and timing constraints, our sample is fixed at around 6,000 individuals, which will provide 2,000 individuals per group. </w:t>
      </w:r>
      <w:r w:rsidR="00C32641" w:rsidRPr="00647FBC">
        <w:t xml:space="preserve">Each individual will respond to 10 choice sets. To account for </w:t>
      </w:r>
      <w:r w:rsidR="00D55700" w:rsidRPr="00647FBC">
        <w:t xml:space="preserve">repeated measures, </w:t>
      </w:r>
      <w:r w:rsidR="00C32641" w:rsidRPr="00647FBC">
        <w:t>we will cluster our standard errors by individual. Individual preference for selecting a labelled device over a non-labelled device is likely to be highly correlated</w:t>
      </w:r>
      <w:r w:rsidR="00D81113" w:rsidRPr="00647FBC">
        <w:t xml:space="preserve"> across an individual’s 10 choice sets</w:t>
      </w:r>
      <w:r w:rsidR="00C32641" w:rsidRPr="00647FBC">
        <w:t>. For the sake of these power calculations, we assume an ICC of 1</w:t>
      </w:r>
      <w:r w:rsidR="00D81113" w:rsidRPr="00647FBC">
        <w:t>.</w:t>
      </w:r>
      <w:r w:rsidR="00C32641" w:rsidRPr="00647FBC">
        <w:t xml:space="preserve"> </w:t>
      </w:r>
      <w:r w:rsidR="00D81113" w:rsidRPr="00647FBC">
        <w:t>T</w:t>
      </w:r>
      <w:r w:rsidR="00C32641" w:rsidRPr="00647FBC">
        <w:t xml:space="preserve">his is </w:t>
      </w:r>
      <w:r w:rsidR="00B21A4C" w:rsidRPr="00647FBC">
        <w:t xml:space="preserve">very </w:t>
      </w:r>
      <w:r w:rsidR="00C32641" w:rsidRPr="00647FBC">
        <w:t xml:space="preserve">conservative with any reduction in </w:t>
      </w:r>
      <w:r w:rsidR="00B21A4C" w:rsidRPr="00647FBC">
        <w:t>this correlation</w:t>
      </w:r>
      <w:r w:rsidR="00C32641" w:rsidRPr="00647FBC">
        <w:t xml:space="preserve"> </w:t>
      </w:r>
      <w:r w:rsidR="00C5484A" w:rsidRPr="00647FBC">
        <w:t>reducing the minimum detectable effect at a given power level/sample size</w:t>
      </w:r>
      <w:r w:rsidR="00036E6E" w:rsidRPr="00647FBC">
        <w:t xml:space="preserve">. </w:t>
      </w:r>
      <w:r w:rsidR="00D55700" w:rsidRPr="00647FBC">
        <w:t xml:space="preserve">For this study, alpha is set to 0.05, and beta to 0.2, </w:t>
      </w:r>
      <w:r w:rsidR="00C5484A" w:rsidRPr="00647FBC">
        <w:t>a</w:t>
      </w:r>
      <w:r w:rsidR="00E61027" w:rsidRPr="00647FBC">
        <w:t>nd hypothesis</w:t>
      </w:r>
      <w:r w:rsidR="00D55700" w:rsidRPr="00647FBC">
        <w:t xml:space="preserve"> tests will be one-sided. </w:t>
      </w:r>
    </w:p>
    <w:p w14:paraId="5E8C88FF" w14:textId="78767CDD" w:rsidR="00A854B6" w:rsidRPr="00647FBC" w:rsidRDefault="00D55700" w:rsidP="00CA2C02">
      <w:r w:rsidRPr="00647FBC">
        <w:t>With these assumptions in place</w:t>
      </w:r>
      <w:r w:rsidR="00E61027" w:rsidRPr="00647FBC">
        <w:t xml:space="preserve">, for </w:t>
      </w:r>
      <w:r w:rsidR="00723ED6" w:rsidRPr="00647FBC">
        <w:t>H1</w:t>
      </w:r>
      <w:r w:rsidR="00E61027" w:rsidRPr="00647FBC">
        <w:t xml:space="preserve">a and </w:t>
      </w:r>
      <w:r w:rsidR="00723ED6" w:rsidRPr="00647FBC">
        <w:t>H1</w:t>
      </w:r>
      <w:r w:rsidR="00E61027" w:rsidRPr="00647FBC">
        <w:t>b, which both relate to the RCT component,</w:t>
      </w:r>
      <w:r w:rsidRPr="00647FBC">
        <w:t xml:space="preserve"> we estimate that our design can detect a standardised effect of 0.08 </w:t>
      </w:r>
      <w:r w:rsidR="00E61027" w:rsidRPr="00647FBC">
        <w:t xml:space="preserve">(Cohen’s </w:t>
      </w:r>
      <w:r w:rsidR="00E61027" w:rsidRPr="00647FBC">
        <w:rPr>
          <w:i/>
        </w:rPr>
        <w:t>h</w:t>
      </w:r>
      <w:r w:rsidR="00E61027" w:rsidRPr="00647FBC">
        <w:t>)</w:t>
      </w:r>
      <w:r w:rsidR="00C5484A" w:rsidRPr="00647FBC">
        <w:t xml:space="preserve"> with 80% power</w:t>
      </w:r>
      <w:r w:rsidR="00E61027" w:rsidRPr="00647FBC">
        <w:t xml:space="preserve">, this corresponds to approximately a 4 percentage point increase from a conservative 50% baseline. </w:t>
      </w:r>
    </w:p>
    <w:p w14:paraId="179691E0" w14:textId="2BC13179" w:rsidR="00E74E0D" w:rsidRPr="00E74E0D" w:rsidRDefault="008C3A54" w:rsidP="007A0112">
      <w:pPr>
        <w:pStyle w:val="Heading2"/>
        <w:tabs>
          <w:tab w:val="left" w:pos="6413"/>
        </w:tabs>
      </w:pPr>
      <w:r>
        <w:t>Method of a</w:t>
      </w:r>
      <w:r w:rsidR="00E74E0D" w:rsidRPr="00E74E0D">
        <w:t>nalysis</w:t>
      </w:r>
      <w:r w:rsidR="00036E6E">
        <w:tab/>
      </w:r>
    </w:p>
    <w:p w14:paraId="4D20984E" w14:textId="100CE882" w:rsidR="00723ED6" w:rsidRPr="00647FBC" w:rsidRDefault="00723ED6" w:rsidP="00CA2C02">
      <w:r w:rsidRPr="00647FBC">
        <w:rPr>
          <w:b/>
        </w:rPr>
        <w:t>For H1,</w:t>
      </w:r>
      <w:r w:rsidRPr="00647FBC">
        <w:t xml:space="preserve"> which stems from the RCT component of this research, we will fit an OLS regression with cluster-robust standard errors. In this case, choice of a device </w:t>
      </w:r>
      <w:r w:rsidRPr="00647FBC">
        <w:rPr>
          <w:i/>
        </w:rPr>
        <w:t xml:space="preserve">with </w:t>
      </w:r>
      <w:r w:rsidRPr="00647FBC">
        <w:t xml:space="preserve">vs </w:t>
      </w:r>
      <w:r w:rsidRPr="00647FBC">
        <w:rPr>
          <w:i/>
        </w:rPr>
        <w:t xml:space="preserve">without </w:t>
      </w:r>
      <w:r w:rsidRPr="00647FBC">
        <w:t xml:space="preserve">a label (1 vs 0) will be regressed on a binary treatment indicator (type of label coded depending on which comparison we are making). There will be no covariates. We will fit this model only to the subset of the data that is relevant to the comparison we are making (A &amp; B for H1a, B &amp; C for H1b). We will pool product categories. For SH3, we will fit the same models but using </w:t>
      </w:r>
      <w:r w:rsidR="00980FBB" w:rsidRPr="00647FBC">
        <w:t>the</w:t>
      </w:r>
      <w:r w:rsidRPr="00647FBC">
        <w:t xml:space="preserve"> continuous secondary outcome measure.  </w:t>
      </w:r>
    </w:p>
    <w:p w14:paraId="0ED24060" w14:textId="3A2DD9EB" w:rsidR="00AD6F63" w:rsidRPr="00647FBC" w:rsidRDefault="00AD6F63" w:rsidP="00CA2C02">
      <w:r w:rsidRPr="00647FBC">
        <w:rPr>
          <w:b/>
        </w:rPr>
        <w:t xml:space="preserve">For </w:t>
      </w:r>
      <w:r w:rsidR="00723ED6" w:rsidRPr="00647FBC">
        <w:rPr>
          <w:b/>
        </w:rPr>
        <w:t>H2</w:t>
      </w:r>
      <w:r w:rsidRPr="00647FBC">
        <w:rPr>
          <w:b/>
        </w:rPr>
        <w:t>,</w:t>
      </w:r>
      <w:r w:rsidRPr="00647FBC">
        <w:t xml:space="preserve"> </w:t>
      </w:r>
      <w:r w:rsidR="002E7616" w:rsidRPr="00647FBC">
        <w:t xml:space="preserve">which stems from the DCE component of this research, </w:t>
      </w:r>
      <w:r w:rsidRPr="00647FBC">
        <w:t xml:space="preserve">we will fit a mixed-effects </w:t>
      </w:r>
      <w:r w:rsidR="00A854B6" w:rsidRPr="00647FBC">
        <w:t xml:space="preserve">linear </w:t>
      </w:r>
      <w:r w:rsidRPr="00647FBC">
        <w:t>regression. Choice of device (0 vs 1) will be regressed on a binary treatment indicator (0 = no label, 1 = any label), a binary</w:t>
      </w:r>
      <w:r w:rsidR="00517123" w:rsidRPr="00647FBC">
        <w:t xml:space="preserve"> indicator for feature level (0 </w:t>
      </w:r>
      <w:r w:rsidRPr="00647FBC">
        <w:t xml:space="preserve">= standard, 1 = premium), and a continuous variable for price, mean-centred. We </w:t>
      </w:r>
      <w:r w:rsidRPr="00647FBC">
        <w:lastRenderedPageBreak/>
        <w:t xml:space="preserve">will specify random slopes for treatment (label) and feature level, by individual. The random slopes will </w:t>
      </w:r>
      <w:r w:rsidR="000C01AA" w:rsidRPr="00647FBC">
        <w:t>be</w:t>
      </w:r>
      <w:r w:rsidR="00E075B3" w:rsidRPr="00647FBC">
        <w:t xml:space="preserve"> modelled as uncorrelated</w:t>
      </w:r>
      <w:r w:rsidR="000C01AA" w:rsidRPr="00647FBC">
        <w:t>.</w:t>
      </w:r>
      <w:r w:rsidRPr="00647FBC">
        <w:t xml:space="preserve"> We will fit this model separately for each label type (A, B, C), but pool </w:t>
      </w:r>
      <w:r w:rsidR="00723ED6" w:rsidRPr="00647FBC">
        <w:t>product categories</w:t>
      </w:r>
      <w:r w:rsidRPr="00647FBC">
        <w:t>.</w:t>
      </w:r>
      <w:r w:rsidR="00723ED6" w:rsidRPr="00647FBC">
        <w:t xml:space="preserve"> For SH4, we will fit the same models but use dummy codes for each level of the labels.</w:t>
      </w:r>
      <w:r w:rsidR="00E075B3" w:rsidRPr="00647FBC">
        <w:t xml:space="preserve"> </w:t>
      </w:r>
    </w:p>
    <w:p w14:paraId="6ECCBEAA" w14:textId="3D2E8094" w:rsidR="007F1538" w:rsidRPr="00273855" w:rsidRDefault="007F1538" w:rsidP="001057F0">
      <w:pPr>
        <w:pStyle w:val="Heading2"/>
      </w:pPr>
      <w:r>
        <w:t>Trial threats</w:t>
      </w:r>
    </w:p>
    <w:p w14:paraId="6C4851C8" w14:textId="10D5F5D1" w:rsidR="0000684B" w:rsidRPr="00647FBC" w:rsidRDefault="0000684B" w:rsidP="00E76E96">
      <w:pPr>
        <w:pStyle w:val="Heading3"/>
        <w:spacing w:line="276" w:lineRule="auto"/>
        <w:rPr>
          <w:color w:val="3F3F3F" w:themeColor="text1"/>
        </w:rPr>
      </w:pPr>
      <w:r w:rsidRPr="00647FBC">
        <w:rPr>
          <w:color w:val="3F3F3F" w:themeColor="text1"/>
        </w:rPr>
        <w:t>Missing data</w:t>
      </w:r>
    </w:p>
    <w:p w14:paraId="0EFC7959" w14:textId="5281B911" w:rsidR="001F19CA" w:rsidRDefault="001F19CA" w:rsidP="00CA2C02">
      <w:r>
        <w:t>We expect that some individuals will drop out of</w:t>
      </w:r>
      <w:r w:rsidR="004204BB">
        <w:t xml:space="preserve"> the DCE before completing it. T</w:t>
      </w:r>
      <w:r>
        <w:t xml:space="preserve">his will result in missing data. This data will be missing at random </w:t>
      </w:r>
      <w:r w:rsidR="00996819">
        <w:t xml:space="preserve">relative to treatment assignment </w:t>
      </w:r>
      <w:r>
        <w:t xml:space="preserve">and we will exclude these records from our analysis.  </w:t>
      </w:r>
    </w:p>
    <w:p w14:paraId="53A99A33" w14:textId="70ACE081" w:rsidR="00CB595B" w:rsidRPr="00F96456" w:rsidRDefault="00CB595B" w:rsidP="00CA2C02">
      <w:r>
        <w:t xml:space="preserve">The main potential threat to internal validity in the RCT component is </w:t>
      </w:r>
      <w:proofErr w:type="spellStart"/>
      <w:r w:rsidR="001F19CA">
        <w:t>missingness</w:t>
      </w:r>
      <w:proofErr w:type="spellEnd"/>
      <w:r w:rsidR="001F19CA">
        <w:t xml:space="preserve"> </w:t>
      </w:r>
      <w:r>
        <w:t xml:space="preserve">related to treatment assignment. This will only be </w:t>
      </w:r>
      <w:r w:rsidRPr="00F96456">
        <w:t>a concern if an individual’s propensity to drop out of the survey is related to the label variation they are randomly assigned to</w:t>
      </w:r>
      <w:r w:rsidR="00D8170E" w:rsidRPr="00F96456">
        <w:t>. We don’t expect this to occur to an extent that would impact our estimates, however, we will</w:t>
      </w:r>
      <w:r w:rsidR="00FF2CC4" w:rsidRPr="00F96456">
        <w:t xml:space="preserve"> assess our dataset </w:t>
      </w:r>
      <w:r w:rsidR="001F19CA" w:rsidRPr="00F96456">
        <w:t>for this issue</w:t>
      </w:r>
      <w:r w:rsidR="00FF2CC4" w:rsidRPr="00F96456">
        <w:t xml:space="preserve">. If we find evidence for this we will report it and take it into account in our interpretation. </w:t>
      </w:r>
    </w:p>
    <w:p w14:paraId="332DA0FC" w14:textId="00D9EABA" w:rsidR="00DA0E26" w:rsidRDefault="00DA0E26" w:rsidP="00CA2C02">
      <w:r w:rsidRPr="00F96456">
        <w:t>There will also be some missing data for the conjoint analysis (</w:t>
      </w:r>
      <w:r w:rsidR="00F96456" w:rsidRPr="00F96456">
        <w:t>H2</w:t>
      </w:r>
      <w:r w:rsidRPr="00F96456">
        <w:t xml:space="preserve"> and </w:t>
      </w:r>
      <w:r w:rsidR="00F96456" w:rsidRPr="00F96456">
        <w:t>SH4</w:t>
      </w:r>
      <w:r w:rsidRPr="00F96456">
        <w:t>), when participants select ‘none of these’ in a given choice set (rather than selecting one of the three devices). This data will be missing at random, and will be excluded from the conjoint analyses. For the RCT component (</w:t>
      </w:r>
      <w:r w:rsidR="00F96456" w:rsidRPr="00F96456">
        <w:t>H1 and SH3</w:t>
      </w:r>
      <w:r w:rsidRPr="00F96456">
        <w:t>), we will code these responses as ‘0’, and include them in the analyses.</w:t>
      </w:r>
    </w:p>
    <w:p w14:paraId="7EA78D34" w14:textId="124390C0" w:rsidR="0000684B" w:rsidRPr="00647FBC" w:rsidRDefault="0000684B" w:rsidP="00E76E96">
      <w:pPr>
        <w:pStyle w:val="Heading3"/>
        <w:spacing w:line="276" w:lineRule="auto"/>
        <w:rPr>
          <w:color w:val="3F3F3F" w:themeColor="text1"/>
        </w:rPr>
      </w:pPr>
      <w:r w:rsidRPr="00647FBC">
        <w:rPr>
          <w:color w:val="3F3F3F" w:themeColor="text1"/>
        </w:rPr>
        <w:t>Blinding</w:t>
      </w:r>
    </w:p>
    <w:p w14:paraId="772CC9E1" w14:textId="77777777" w:rsidR="00615BE1" w:rsidRDefault="00CB595B" w:rsidP="00CA2C02">
      <w:r>
        <w:t>Individuals will be aware that they are participating in a research project, however, they will be unaware that they have been randomised to see a particular label over another</w:t>
      </w:r>
      <w:r w:rsidR="00FF2CC4">
        <w:t>.</w:t>
      </w:r>
      <w:r>
        <w:t xml:space="preserve"> </w:t>
      </w:r>
      <w:r w:rsidR="0000684B">
        <w:t>Random assignment will occur on an online platform as individuals enrol and we will not have the ability to influence this procedure. Treatment assignments will be visible to our researchers in the final dataset.</w:t>
      </w:r>
      <w:r w:rsidR="00D8170E">
        <w:t xml:space="preserve"> </w:t>
      </w:r>
    </w:p>
    <w:p w14:paraId="3E20D1F2" w14:textId="2F980CB8" w:rsidR="000E62A8" w:rsidRPr="00E74E0D" w:rsidRDefault="000E62A8" w:rsidP="00CA2C02">
      <w:pPr>
        <w:pStyle w:val="Heading2"/>
      </w:pPr>
      <w:r>
        <w:t xml:space="preserve">Interpretation of results </w:t>
      </w:r>
    </w:p>
    <w:p w14:paraId="45D25ACB" w14:textId="31AADF80" w:rsidR="00305BD5" w:rsidRPr="00647FBC" w:rsidRDefault="008846D6" w:rsidP="00CA2C02">
      <w:r w:rsidRPr="00647FBC">
        <w:t xml:space="preserve">Although we will use p-values, with a pre-registered rejection threshold to test our hypotheses, we will consider the outcome of our hypothesis tests alongside prior evidence, effect size, outcome variability and design limitations in order to assess the strength of a finding and our recommendations. </w:t>
      </w:r>
    </w:p>
    <w:p w14:paraId="034CFDA2" w14:textId="41EF17DC" w:rsidR="00980FBB" w:rsidRPr="00647FBC" w:rsidRDefault="00980FBB" w:rsidP="00CA2C02">
      <w:r w:rsidRPr="00647FBC">
        <w:t xml:space="preserve">At the end of the study participants will complete a number of subjective survey questions, which we will explore to help understand purchasing decisions and participants’ understanding of the cyber security labels. </w:t>
      </w:r>
    </w:p>
    <w:p w14:paraId="6363EE39" w14:textId="360A57AD" w:rsidR="00E74E0D" w:rsidRPr="00E74E0D" w:rsidRDefault="00E74E0D" w:rsidP="00E74E0D">
      <w:pPr>
        <w:pStyle w:val="Heading2"/>
      </w:pPr>
      <w:r w:rsidRPr="00E74E0D">
        <w:lastRenderedPageBreak/>
        <w:t>Pre-analysis plan commitments</w:t>
      </w:r>
    </w:p>
    <w:p w14:paraId="0BB6F659" w14:textId="7494D866" w:rsidR="00E74E0D" w:rsidRPr="00647FBC" w:rsidRDefault="000E2CF1" w:rsidP="00CA2C02">
      <w:r w:rsidRPr="00647FBC">
        <w:t>We conducted data quality checks and tested our conjoint models for the DCE component</w:t>
      </w:r>
      <w:r w:rsidR="00305BD5" w:rsidRPr="00647FBC">
        <w:t xml:space="preserve"> </w:t>
      </w:r>
      <w:r w:rsidRPr="00647FBC">
        <w:t xml:space="preserve">(H2 and SH4) </w:t>
      </w:r>
      <w:r w:rsidR="00F76412" w:rsidRPr="00647FBC">
        <w:t xml:space="preserve">when we had recruited the first </w:t>
      </w:r>
      <w:r w:rsidR="00ED773F" w:rsidRPr="00647FBC">
        <w:t>2</w:t>
      </w:r>
      <w:r w:rsidR="009A1897" w:rsidRPr="00647FBC">
        <w:t>,</w:t>
      </w:r>
      <w:r w:rsidR="00F76412" w:rsidRPr="00647FBC">
        <w:t>000 participants in our sample</w:t>
      </w:r>
      <w:r w:rsidR="00ED773F" w:rsidRPr="00647FBC">
        <w:t>. We also tested our analysis for the RC</w:t>
      </w:r>
      <w:r w:rsidR="00F76412" w:rsidRPr="00647FBC">
        <w:t>T component, on the same data set, but after we h</w:t>
      </w:r>
      <w:r w:rsidR="009A1897" w:rsidRPr="00647FBC">
        <w:t>ad</w:t>
      </w:r>
      <w:r w:rsidR="00ED773F" w:rsidRPr="00647FBC">
        <w:t xml:space="preserve"> </w:t>
      </w:r>
      <w:r w:rsidR="009A1897" w:rsidRPr="00647FBC">
        <w:t>altered</w:t>
      </w:r>
      <w:r w:rsidR="00F76412" w:rsidRPr="00647FBC">
        <w:t xml:space="preserve"> it</w:t>
      </w:r>
      <w:r w:rsidR="009A1897" w:rsidRPr="00647FBC">
        <w:t xml:space="preserve"> by manually scrambling the condition assignment and outcome measure</w:t>
      </w:r>
      <w:r w:rsidR="00ED773F" w:rsidRPr="00647FBC">
        <w:t xml:space="preserve">. </w:t>
      </w:r>
      <w:r w:rsidRPr="00647FBC">
        <w:t xml:space="preserve">No </w:t>
      </w:r>
      <w:r w:rsidR="00ED773F" w:rsidRPr="00647FBC">
        <w:t xml:space="preserve">further </w:t>
      </w:r>
      <w:r w:rsidR="00E74E0D" w:rsidRPr="00647FBC">
        <w:t xml:space="preserve">analysis has been undertaken </w:t>
      </w:r>
      <w:r w:rsidRPr="00647FBC">
        <w:t xml:space="preserve">on the RCT component </w:t>
      </w:r>
      <w:r w:rsidR="00E74E0D" w:rsidRPr="00647FBC">
        <w:t>prior to the comple</w:t>
      </w:r>
      <w:r w:rsidR="00305BD5" w:rsidRPr="00647FBC">
        <w:t>tion of this pre-analysis plan.</w:t>
      </w:r>
    </w:p>
    <w:p w14:paraId="4668E661" w14:textId="27CC6D88" w:rsidR="00E74E0D" w:rsidRPr="00647FBC" w:rsidRDefault="00E74E0D" w:rsidP="00647FBC">
      <w:pPr>
        <w:pStyle w:val="ListBullet"/>
        <w:numPr>
          <w:ilvl w:val="0"/>
          <w:numId w:val="0"/>
        </w:numPr>
        <w:spacing w:line="276" w:lineRule="auto"/>
      </w:pPr>
      <w:r w:rsidRPr="00647FBC">
        <w:t>We will be transparent about, and provide justification for, any deviations (addition</w:t>
      </w:r>
      <w:r w:rsidR="00305BD5" w:rsidRPr="00647FBC">
        <w:t>s or omissions) from this plan.</w:t>
      </w:r>
    </w:p>
    <w:sectPr w:rsidR="00E74E0D" w:rsidRPr="00647FBC" w:rsidSect="00E74E0D">
      <w:footerReference w:type="default" r:id="rId12"/>
      <w:pgSz w:w="11906" w:h="16838" w:code="9"/>
      <w:pgMar w:top="2041" w:right="2381" w:bottom="1247" w:left="1247" w:header="72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8E875" w14:textId="77777777" w:rsidR="00474CA8" w:rsidRDefault="00474CA8">
      <w:r>
        <w:separator/>
      </w:r>
    </w:p>
  </w:endnote>
  <w:endnote w:type="continuationSeparator" w:id="0">
    <w:p w14:paraId="6765BDA3" w14:textId="77777777" w:rsidR="00474CA8" w:rsidRDefault="00474CA8">
      <w:r>
        <w:continuationSeparator/>
      </w:r>
    </w:p>
  </w:endnote>
  <w:endnote w:type="continuationNotice" w:id="1">
    <w:p w14:paraId="525C8EEA" w14:textId="77777777" w:rsidR="00120B7A" w:rsidRDefault="00120B7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672147"/>
      <w:docPartObj>
        <w:docPartGallery w:val="Page Numbers (Bottom of Page)"/>
        <w:docPartUnique/>
      </w:docPartObj>
    </w:sdtPr>
    <w:sdtEndPr>
      <w:rPr>
        <w:noProof/>
      </w:rPr>
    </w:sdtEndPr>
    <w:sdtContent>
      <w:p w14:paraId="513AA24A" w14:textId="72F6ACD5" w:rsidR="006B2EE7" w:rsidRDefault="006B2EE7">
        <w:pPr>
          <w:pStyle w:val="Footer"/>
          <w:jc w:val="right"/>
        </w:pPr>
        <w:r>
          <w:fldChar w:fldCharType="begin"/>
        </w:r>
        <w:r>
          <w:instrText xml:space="preserve"> PAGE   \* MERGEFORMAT </w:instrText>
        </w:r>
        <w:r>
          <w:fldChar w:fldCharType="separate"/>
        </w:r>
        <w:r w:rsidR="00447197">
          <w:rPr>
            <w:noProof/>
          </w:rPr>
          <w:t>8</w:t>
        </w:r>
        <w:r>
          <w:rPr>
            <w:noProof/>
          </w:rPr>
          <w:fldChar w:fldCharType="end"/>
        </w:r>
      </w:p>
    </w:sdtContent>
  </w:sdt>
  <w:p w14:paraId="7024A39F" w14:textId="77777777" w:rsidR="006B2EE7" w:rsidRDefault="006B2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D5FE7" w14:textId="77777777" w:rsidR="00474CA8" w:rsidRDefault="00474CA8">
      <w:r>
        <w:separator/>
      </w:r>
    </w:p>
  </w:footnote>
  <w:footnote w:type="continuationSeparator" w:id="0">
    <w:p w14:paraId="4590EC40" w14:textId="77777777" w:rsidR="00474CA8" w:rsidRDefault="00474CA8">
      <w:r>
        <w:continuationSeparator/>
      </w:r>
    </w:p>
  </w:footnote>
  <w:footnote w:type="continuationNotice" w:id="1">
    <w:p w14:paraId="766D4F42" w14:textId="77777777" w:rsidR="00120B7A" w:rsidRDefault="00120B7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5745F1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ED8DF8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505A22"/>
    <w:multiLevelType w:val="hybridMultilevel"/>
    <w:tmpl w:val="3BCC8B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F1612E"/>
    <w:multiLevelType w:val="hybridMultilevel"/>
    <w:tmpl w:val="BBB47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6A7891"/>
    <w:multiLevelType w:val="multilevel"/>
    <w:tmpl w:val="E15E891A"/>
    <w:lvl w:ilvl="0">
      <w:start w:val="1"/>
      <w:numFmt w:val="decimal"/>
      <w:pStyle w:val="FigureHeading"/>
      <w:suff w:val="space"/>
      <w:lvlText w:val="Figure %1:"/>
      <w:lvlJc w:val="left"/>
      <w:pPr>
        <w:ind w:left="720" w:hanging="720"/>
      </w:pPr>
      <w:rPr>
        <w:rFonts w:ascii="Helvetica" w:hAnsi="Helvetica"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9F008D7"/>
    <w:multiLevelType w:val="hybridMultilevel"/>
    <w:tmpl w:val="B394DA7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B3E399B"/>
    <w:multiLevelType w:val="hybridMultilevel"/>
    <w:tmpl w:val="8ECA47A8"/>
    <w:lvl w:ilvl="0" w:tplc="99CCAB5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6"/>
  </w:num>
  <w:num w:numId="5">
    <w:abstractNumId w:val="3"/>
  </w:num>
  <w:num w:numId="6">
    <w:abstractNumId w:val="2"/>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isplayBackgroundShap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97"/>
    <w:rsid w:val="00005785"/>
    <w:rsid w:val="0000684B"/>
    <w:rsid w:val="00006876"/>
    <w:rsid w:val="000072ED"/>
    <w:rsid w:val="000079AD"/>
    <w:rsid w:val="00007D1F"/>
    <w:rsid w:val="00010A8E"/>
    <w:rsid w:val="00010D84"/>
    <w:rsid w:val="00010F15"/>
    <w:rsid w:val="00011CE3"/>
    <w:rsid w:val="000176B5"/>
    <w:rsid w:val="00022E9C"/>
    <w:rsid w:val="00024EF0"/>
    <w:rsid w:val="00025631"/>
    <w:rsid w:val="00027B26"/>
    <w:rsid w:val="00030705"/>
    <w:rsid w:val="00032861"/>
    <w:rsid w:val="00032B77"/>
    <w:rsid w:val="00036E6E"/>
    <w:rsid w:val="00037F3D"/>
    <w:rsid w:val="00042285"/>
    <w:rsid w:val="00043256"/>
    <w:rsid w:val="000440F4"/>
    <w:rsid w:val="00045A89"/>
    <w:rsid w:val="00046F8E"/>
    <w:rsid w:val="00047524"/>
    <w:rsid w:val="0005040E"/>
    <w:rsid w:val="0005087D"/>
    <w:rsid w:val="00050F9E"/>
    <w:rsid w:val="000547EF"/>
    <w:rsid w:val="00056004"/>
    <w:rsid w:val="0006075A"/>
    <w:rsid w:val="00061C84"/>
    <w:rsid w:val="00062484"/>
    <w:rsid w:val="00063129"/>
    <w:rsid w:val="00064EE9"/>
    <w:rsid w:val="00065022"/>
    <w:rsid w:val="00065A5E"/>
    <w:rsid w:val="00070681"/>
    <w:rsid w:val="0007097B"/>
    <w:rsid w:val="00070F67"/>
    <w:rsid w:val="00072DA5"/>
    <w:rsid w:val="00080A09"/>
    <w:rsid w:val="00081CEB"/>
    <w:rsid w:val="00083082"/>
    <w:rsid w:val="00083F36"/>
    <w:rsid w:val="00086D9F"/>
    <w:rsid w:val="00086E80"/>
    <w:rsid w:val="00087B2C"/>
    <w:rsid w:val="00087D4E"/>
    <w:rsid w:val="00087DBD"/>
    <w:rsid w:val="00090718"/>
    <w:rsid w:val="00091B4E"/>
    <w:rsid w:val="00091CD7"/>
    <w:rsid w:val="000924AC"/>
    <w:rsid w:val="00093DD5"/>
    <w:rsid w:val="000966FF"/>
    <w:rsid w:val="000A03DD"/>
    <w:rsid w:val="000A1A09"/>
    <w:rsid w:val="000A350A"/>
    <w:rsid w:val="000A47A8"/>
    <w:rsid w:val="000A48B2"/>
    <w:rsid w:val="000A73FB"/>
    <w:rsid w:val="000A75DA"/>
    <w:rsid w:val="000B0129"/>
    <w:rsid w:val="000B218A"/>
    <w:rsid w:val="000C014D"/>
    <w:rsid w:val="000C01AA"/>
    <w:rsid w:val="000C14EC"/>
    <w:rsid w:val="000C29B4"/>
    <w:rsid w:val="000C5861"/>
    <w:rsid w:val="000C5CD8"/>
    <w:rsid w:val="000C7A69"/>
    <w:rsid w:val="000C7F9C"/>
    <w:rsid w:val="000D1158"/>
    <w:rsid w:val="000D4703"/>
    <w:rsid w:val="000E12D4"/>
    <w:rsid w:val="000E2CF1"/>
    <w:rsid w:val="000E39EF"/>
    <w:rsid w:val="000E51CE"/>
    <w:rsid w:val="000E620E"/>
    <w:rsid w:val="000E62A8"/>
    <w:rsid w:val="000F2063"/>
    <w:rsid w:val="000F3D28"/>
    <w:rsid w:val="000F63C4"/>
    <w:rsid w:val="000F7463"/>
    <w:rsid w:val="00100200"/>
    <w:rsid w:val="0010263D"/>
    <w:rsid w:val="00102824"/>
    <w:rsid w:val="0010300A"/>
    <w:rsid w:val="00103E56"/>
    <w:rsid w:val="001057F0"/>
    <w:rsid w:val="001131F0"/>
    <w:rsid w:val="001139C7"/>
    <w:rsid w:val="00114EBC"/>
    <w:rsid w:val="00115AF1"/>
    <w:rsid w:val="00120B7A"/>
    <w:rsid w:val="001239B3"/>
    <w:rsid w:val="0012427E"/>
    <w:rsid w:val="001247E0"/>
    <w:rsid w:val="001252F6"/>
    <w:rsid w:val="00125D3A"/>
    <w:rsid w:val="00126750"/>
    <w:rsid w:val="00126AAA"/>
    <w:rsid w:val="001271A1"/>
    <w:rsid w:val="00131C0F"/>
    <w:rsid w:val="001325BF"/>
    <w:rsid w:val="00132F0D"/>
    <w:rsid w:val="00133713"/>
    <w:rsid w:val="00135B7E"/>
    <w:rsid w:val="00140FC9"/>
    <w:rsid w:val="001413C5"/>
    <w:rsid w:val="0014231B"/>
    <w:rsid w:val="00142956"/>
    <w:rsid w:val="00142D10"/>
    <w:rsid w:val="001432B0"/>
    <w:rsid w:val="00143848"/>
    <w:rsid w:val="00144868"/>
    <w:rsid w:val="001452BC"/>
    <w:rsid w:val="00150D2A"/>
    <w:rsid w:val="00150E25"/>
    <w:rsid w:val="00150EA9"/>
    <w:rsid w:val="00151650"/>
    <w:rsid w:val="00155B98"/>
    <w:rsid w:val="00157001"/>
    <w:rsid w:val="00157709"/>
    <w:rsid w:val="00160B66"/>
    <w:rsid w:val="00160E91"/>
    <w:rsid w:val="0016439A"/>
    <w:rsid w:val="00165626"/>
    <w:rsid w:val="00166272"/>
    <w:rsid w:val="001671D2"/>
    <w:rsid w:val="00167CF4"/>
    <w:rsid w:val="00170BE9"/>
    <w:rsid w:val="00171472"/>
    <w:rsid w:val="0017147C"/>
    <w:rsid w:val="0017194E"/>
    <w:rsid w:val="0017249B"/>
    <w:rsid w:val="001727A4"/>
    <w:rsid w:val="00177EC4"/>
    <w:rsid w:val="00181533"/>
    <w:rsid w:val="001824C8"/>
    <w:rsid w:val="00182698"/>
    <w:rsid w:val="001864FD"/>
    <w:rsid w:val="001936A7"/>
    <w:rsid w:val="001943DD"/>
    <w:rsid w:val="00196BAC"/>
    <w:rsid w:val="001A009A"/>
    <w:rsid w:val="001A0BF0"/>
    <w:rsid w:val="001A13F6"/>
    <w:rsid w:val="001A2D78"/>
    <w:rsid w:val="001A3E68"/>
    <w:rsid w:val="001A7249"/>
    <w:rsid w:val="001B385A"/>
    <w:rsid w:val="001B3904"/>
    <w:rsid w:val="001B3AEC"/>
    <w:rsid w:val="001B3E8D"/>
    <w:rsid w:val="001B5259"/>
    <w:rsid w:val="001B53B8"/>
    <w:rsid w:val="001B60D4"/>
    <w:rsid w:val="001B6F28"/>
    <w:rsid w:val="001C4F4F"/>
    <w:rsid w:val="001C6BA1"/>
    <w:rsid w:val="001C6F22"/>
    <w:rsid w:val="001D141C"/>
    <w:rsid w:val="001D2904"/>
    <w:rsid w:val="001D2E7E"/>
    <w:rsid w:val="001D652D"/>
    <w:rsid w:val="001D693F"/>
    <w:rsid w:val="001D6EDF"/>
    <w:rsid w:val="001D6F9E"/>
    <w:rsid w:val="001E38FB"/>
    <w:rsid w:val="001E52C2"/>
    <w:rsid w:val="001E6A27"/>
    <w:rsid w:val="001F0BE1"/>
    <w:rsid w:val="001F101A"/>
    <w:rsid w:val="001F19CA"/>
    <w:rsid w:val="001F24EF"/>
    <w:rsid w:val="001F4593"/>
    <w:rsid w:val="001F56C7"/>
    <w:rsid w:val="00203039"/>
    <w:rsid w:val="00204B17"/>
    <w:rsid w:val="002069D2"/>
    <w:rsid w:val="00210FD8"/>
    <w:rsid w:val="002111E1"/>
    <w:rsid w:val="00211DA2"/>
    <w:rsid w:val="00213693"/>
    <w:rsid w:val="00215137"/>
    <w:rsid w:val="00215479"/>
    <w:rsid w:val="00215CCB"/>
    <w:rsid w:val="0021624F"/>
    <w:rsid w:val="00216CF5"/>
    <w:rsid w:val="0022037B"/>
    <w:rsid w:val="00222C8D"/>
    <w:rsid w:val="00222CF8"/>
    <w:rsid w:val="002256A8"/>
    <w:rsid w:val="00225C97"/>
    <w:rsid w:val="00230E6B"/>
    <w:rsid w:val="00232B97"/>
    <w:rsid w:val="0023523A"/>
    <w:rsid w:val="0023757C"/>
    <w:rsid w:val="00237C47"/>
    <w:rsid w:val="002402E4"/>
    <w:rsid w:val="002405A1"/>
    <w:rsid w:val="002421A0"/>
    <w:rsid w:val="00242B98"/>
    <w:rsid w:val="0024435B"/>
    <w:rsid w:val="002445A1"/>
    <w:rsid w:val="00244763"/>
    <w:rsid w:val="00244DF5"/>
    <w:rsid w:val="00246FE6"/>
    <w:rsid w:val="002470E3"/>
    <w:rsid w:val="0025207D"/>
    <w:rsid w:val="002535AE"/>
    <w:rsid w:val="00254B48"/>
    <w:rsid w:val="00254DE9"/>
    <w:rsid w:val="002615D3"/>
    <w:rsid w:val="0026268A"/>
    <w:rsid w:val="00262845"/>
    <w:rsid w:val="002647CF"/>
    <w:rsid w:val="00265F92"/>
    <w:rsid w:val="002672F1"/>
    <w:rsid w:val="00271414"/>
    <w:rsid w:val="00271922"/>
    <w:rsid w:val="00273412"/>
    <w:rsid w:val="0027373F"/>
    <w:rsid w:val="00273855"/>
    <w:rsid w:val="00274ACF"/>
    <w:rsid w:val="00277388"/>
    <w:rsid w:val="00277C8F"/>
    <w:rsid w:val="0028159B"/>
    <w:rsid w:val="00282671"/>
    <w:rsid w:val="00282861"/>
    <w:rsid w:val="002843E2"/>
    <w:rsid w:val="00287BAA"/>
    <w:rsid w:val="0029180D"/>
    <w:rsid w:val="00293489"/>
    <w:rsid w:val="0029593E"/>
    <w:rsid w:val="00295B30"/>
    <w:rsid w:val="00296F5E"/>
    <w:rsid w:val="002970AD"/>
    <w:rsid w:val="002A2908"/>
    <w:rsid w:val="002A30F0"/>
    <w:rsid w:val="002A38A4"/>
    <w:rsid w:val="002A47A0"/>
    <w:rsid w:val="002A6DF5"/>
    <w:rsid w:val="002B6406"/>
    <w:rsid w:val="002B6809"/>
    <w:rsid w:val="002B7682"/>
    <w:rsid w:val="002C3165"/>
    <w:rsid w:val="002C4231"/>
    <w:rsid w:val="002C4321"/>
    <w:rsid w:val="002C4F32"/>
    <w:rsid w:val="002C7080"/>
    <w:rsid w:val="002D00B0"/>
    <w:rsid w:val="002D2364"/>
    <w:rsid w:val="002D2E16"/>
    <w:rsid w:val="002D4C82"/>
    <w:rsid w:val="002D6050"/>
    <w:rsid w:val="002D6E3E"/>
    <w:rsid w:val="002E21D6"/>
    <w:rsid w:val="002E45F0"/>
    <w:rsid w:val="002E7616"/>
    <w:rsid w:val="002E7778"/>
    <w:rsid w:val="002F563F"/>
    <w:rsid w:val="00304B3E"/>
    <w:rsid w:val="00304D97"/>
    <w:rsid w:val="00305BD5"/>
    <w:rsid w:val="0031180A"/>
    <w:rsid w:val="00313127"/>
    <w:rsid w:val="00313304"/>
    <w:rsid w:val="003155F4"/>
    <w:rsid w:val="003168FC"/>
    <w:rsid w:val="00320309"/>
    <w:rsid w:val="00321D1E"/>
    <w:rsid w:val="0032530E"/>
    <w:rsid w:val="00325A61"/>
    <w:rsid w:val="00326976"/>
    <w:rsid w:val="00326AC4"/>
    <w:rsid w:val="0032775D"/>
    <w:rsid w:val="003279E4"/>
    <w:rsid w:val="00327EFA"/>
    <w:rsid w:val="003311D7"/>
    <w:rsid w:val="00332B8B"/>
    <w:rsid w:val="0033521E"/>
    <w:rsid w:val="003364C7"/>
    <w:rsid w:val="00337CA2"/>
    <w:rsid w:val="003404A4"/>
    <w:rsid w:val="003418E4"/>
    <w:rsid w:val="00346843"/>
    <w:rsid w:val="00347104"/>
    <w:rsid w:val="00350852"/>
    <w:rsid w:val="0035096E"/>
    <w:rsid w:val="0035129C"/>
    <w:rsid w:val="0035219F"/>
    <w:rsid w:val="00355D01"/>
    <w:rsid w:val="00360B81"/>
    <w:rsid w:val="00366283"/>
    <w:rsid w:val="00366664"/>
    <w:rsid w:val="00366EA6"/>
    <w:rsid w:val="0036777E"/>
    <w:rsid w:val="003701FA"/>
    <w:rsid w:val="00372A26"/>
    <w:rsid w:val="00372EC7"/>
    <w:rsid w:val="0037484C"/>
    <w:rsid w:val="003749CD"/>
    <w:rsid w:val="00374A6C"/>
    <w:rsid w:val="00377C45"/>
    <w:rsid w:val="00382718"/>
    <w:rsid w:val="00382B3B"/>
    <w:rsid w:val="0038496B"/>
    <w:rsid w:val="00385ED2"/>
    <w:rsid w:val="003866D6"/>
    <w:rsid w:val="0038714A"/>
    <w:rsid w:val="00391F86"/>
    <w:rsid w:val="003923FB"/>
    <w:rsid w:val="003931C7"/>
    <w:rsid w:val="00393F00"/>
    <w:rsid w:val="003945C0"/>
    <w:rsid w:val="00397C82"/>
    <w:rsid w:val="003A25A7"/>
    <w:rsid w:val="003B52CE"/>
    <w:rsid w:val="003B535C"/>
    <w:rsid w:val="003B5F0C"/>
    <w:rsid w:val="003C2120"/>
    <w:rsid w:val="003C47C0"/>
    <w:rsid w:val="003C4BB1"/>
    <w:rsid w:val="003C63A3"/>
    <w:rsid w:val="003D030E"/>
    <w:rsid w:val="003D040D"/>
    <w:rsid w:val="003D1F49"/>
    <w:rsid w:val="003D2061"/>
    <w:rsid w:val="003D467B"/>
    <w:rsid w:val="003D506A"/>
    <w:rsid w:val="003D543B"/>
    <w:rsid w:val="003D6AE7"/>
    <w:rsid w:val="003D7E3D"/>
    <w:rsid w:val="003E02C5"/>
    <w:rsid w:val="003E1FE3"/>
    <w:rsid w:val="003E32A7"/>
    <w:rsid w:val="003E74AE"/>
    <w:rsid w:val="003F1A33"/>
    <w:rsid w:val="003F3072"/>
    <w:rsid w:val="003F31E6"/>
    <w:rsid w:val="00401057"/>
    <w:rsid w:val="004024E4"/>
    <w:rsid w:val="00402DCA"/>
    <w:rsid w:val="004061B4"/>
    <w:rsid w:val="00406289"/>
    <w:rsid w:val="00406578"/>
    <w:rsid w:val="004074EF"/>
    <w:rsid w:val="004102C3"/>
    <w:rsid w:val="00412694"/>
    <w:rsid w:val="0041307C"/>
    <w:rsid w:val="00413699"/>
    <w:rsid w:val="004167B4"/>
    <w:rsid w:val="004167BC"/>
    <w:rsid w:val="0042032D"/>
    <w:rsid w:val="004204BB"/>
    <w:rsid w:val="00420E8D"/>
    <w:rsid w:val="004225DC"/>
    <w:rsid w:val="00423A41"/>
    <w:rsid w:val="00425FBA"/>
    <w:rsid w:val="00427C7D"/>
    <w:rsid w:val="00430D7E"/>
    <w:rsid w:val="00432238"/>
    <w:rsid w:val="00432332"/>
    <w:rsid w:val="00432368"/>
    <w:rsid w:val="00433B04"/>
    <w:rsid w:val="0043784D"/>
    <w:rsid w:val="00440256"/>
    <w:rsid w:val="00440E22"/>
    <w:rsid w:val="004421F5"/>
    <w:rsid w:val="00443A50"/>
    <w:rsid w:val="0044547D"/>
    <w:rsid w:val="00446F93"/>
    <w:rsid w:val="00447197"/>
    <w:rsid w:val="0045193C"/>
    <w:rsid w:val="00451A74"/>
    <w:rsid w:val="004552AB"/>
    <w:rsid w:val="004553FF"/>
    <w:rsid w:val="0045622C"/>
    <w:rsid w:val="004574CA"/>
    <w:rsid w:val="00464B51"/>
    <w:rsid w:val="00464FB1"/>
    <w:rsid w:val="00467185"/>
    <w:rsid w:val="00467736"/>
    <w:rsid w:val="0047050C"/>
    <w:rsid w:val="00472A45"/>
    <w:rsid w:val="00473930"/>
    <w:rsid w:val="00474CA8"/>
    <w:rsid w:val="00474D25"/>
    <w:rsid w:val="004750DB"/>
    <w:rsid w:val="00480F21"/>
    <w:rsid w:val="0048108E"/>
    <w:rsid w:val="004821BA"/>
    <w:rsid w:val="0048537F"/>
    <w:rsid w:val="004874E5"/>
    <w:rsid w:val="00487885"/>
    <w:rsid w:val="00490A65"/>
    <w:rsid w:val="0049116C"/>
    <w:rsid w:val="00491968"/>
    <w:rsid w:val="004927C9"/>
    <w:rsid w:val="004930C9"/>
    <w:rsid w:val="00493F62"/>
    <w:rsid w:val="00494832"/>
    <w:rsid w:val="004948D0"/>
    <w:rsid w:val="004957C2"/>
    <w:rsid w:val="00495AF1"/>
    <w:rsid w:val="00497A89"/>
    <w:rsid w:val="004A4CED"/>
    <w:rsid w:val="004A4D74"/>
    <w:rsid w:val="004A6BE6"/>
    <w:rsid w:val="004B047F"/>
    <w:rsid w:val="004B0828"/>
    <w:rsid w:val="004B3304"/>
    <w:rsid w:val="004B3DF1"/>
    <w:rsid w:val="004B4BC0"/>
    <w:rsid w:val="004B5555"/>
    <w:rsid w:val="004B5D2B"/>
    <w:rsid w:val="004C0484"/>
    <w:rsid w:val="004C259B"/>
    <w:rsid w:val="004C777E"/>
    <w:rsid w:val="004C7AD5"/>
    <w:rsid w:val="004D0C54"/>
    <w:rsid w:val="004D16A4"/>
    <w:rsid w:val="004D6B04"/>
    <w:rsid w:val="004E6682"/>
    <w:rsid w:val="004E6D8A"/>
    <w:rsid w:val="004F0411"/>
    <w:rsid w:val="004F15EF"/>
    <w:rsid w:val="004F22FE"/>
    <w:rsid w:val="004F774D"/>
    <w:rsid w:val="005013B0"/>
    <w:rsid w:val="005015E4"/>
    <w:rsid w:val="005017A6"/>
    <w:rsid w:val="0050291D"/>
    <w:rsid w:val="00503B51"/>
    <w:rsid w:val="005064CD"/>
    <w:rsid w:val="00506C00"/>
    <w:rsid w:val="00511016"/>
    <w:rsid w:val="005159B3"/>
    <w:rsid w:val="00517123"/>
    <w:rsid w:val="00522C03"/>
    <w:rsid w:val="00523110"/>
    <w:rsid w:val="00525EA4"/>
    <w:rsid w:val="005276B7"/>
    <w:rsid w:val="0052791F"/>
    <w:rsid w:val="00531CC2"/>
    <w:rsid w:val="00532CFF"/>
    <w:rsid w:val="00534D3D"/>
    <w:rsid w:val="00536880"/>
    <w:rsid w:val="00540AD0"/>
    <w:rsid w:val="00543A76"/>
    <w:rsid w:val="00547738"/>
    <w:rsid w:val="005522F3"/>
    <w:rsid w:val="005523D1"/>
    <w:rsid w:val="0055532E"/>
    <w:rsid w:val="00555BC3"/>
    <w:rsid w:val="00557C8E"/>
    <w:rsid w:val="00561B2B"/>
    <w:rsid w:val="0056357E"/>
    <w:rsid w:val="00564952"/>
    <w:rsid w:val="00566451"/>
    <w:rsid w:val="0056645F"/>
    <w:rsid w:val="00571AB1"/>
    <w:rsid w:val="00577E1C"/>
    <w:rsid w:val="00580DB1"/>
    <w:rsid w:val="005814AC"/>
    <w:rsid w:val="005828AA"/>
    <w:rsid w:val="00584676"/>
    <w:rsid w:val="00584923"/>
    <w:rsid w:val="005854B7"/>
    <w:rsid w:val="00585702"/>
    <w:rsid w:val="00585EF8"/>
    <w:rsid w:val="00587AB1"/>
    <w:rsid w:val="0059070B"/>
    <w:rsid w:val="0059283C"/>
    <w:rsid w:val="005940D7"/>
    <w:rsid w:val="00595082"/>
    <w:rsid w:val="005A05B8"/>
    <w:rsid w:val="005A0D95"/>
    <w:rsid w:val="005A224B"/>
    <w:rsid w:val="005A5EAE"/>
    <w:rsid w:val="005A6B2F"/>
    <w:rsid w:val="005B1225"/>
    <w:rsid w:val="005B17D8"/>
    <w:rsid w:val="005B1D82"/>
    <w:rsid w:val="005B4077"/>
    <w:rsid w:val="005B65E5"/>
    <w:rsid w:val="005C28B0"/>
    <w:rsid w:val="005C2F01"/>
    <w:rsid w:val="005C5F3C"/>
    <w:rsid w:val="005C7DB2"/>
    <w:rsid w:val="005D01BE"/>
    <w:rsid w:val="005D1177"/>
    <w:rsid w:val="005D1D13"/>
    <w:rsid w:val="005D1DB7"/>
    <w:rsid w:val="005D254A"/>
    <w:rsid w:val="005D5460"/>
    <w:rsid w:val="005E08CD"/>
    <w:rsid w:val="005E37E8"/>
    <w:rsid w:val="005E74C5"/>
    <w:rsid w:val="005E78F3"/>
    <w:rsid w:val="005F219D"/>
    <w:rsid w:val="005F2437"/>
    <w:rsid w:val="005F318A"/>
    <w:rsid w:val="005F48CC"/>
    <w:rsid w:val="005F7710"/>
    <w:rsid w:val="006004F7"/>
    <w:rsid w:val="00603261"/>
    <w:rsid w:val="00607597"/>
    <w:rsid w:val="00610F93"/>
    <w:rsid w:val="006127CC"/>
    <w:rsid w:val="00614661"/>
    <w:rsid w:val="00615BE1"/>
    <w:rsid w:val="00615E72"/>
    <w:rsid w:val="006243C6"/>
    <w:rsid w:val="006273BC"/>
    <w:rsid w:val="00632009"/>
    <w:rsid w:val="00632D70"/>
    <w:rsid w:val="00633CF1"/>
    <w:rsid w:val="00635A6C"/>
    <w:rsid w:val="00637091"/>
    <w:rsid w:val="00642839"/>
    <w:rsid w:val="006457F8"/>
    <w:rsid w:val="00645CCB"/>
    <w:rsid w:val="0064700E"/>
    <w:rsid w:val="006472A3"/>
    <w:rsid w:val="006474E0"/>
    <w:rsid w:val="0064777E"/>
    <w:rsid w:val="006478CB"/>
    <w:rsid w:val="00647FBC"/>
    <w:rsid w:val="00650B88"/>
    <w:rsid w:val="00652C58"/>
    <w:rsid w:val="006530EF"/>
    <w:rsid w:val="0065314C"/>
    <w:rsid w:val="00653D6E"/>
    <w:rsid w:val="006554DD"/>
    <w:rsid w:val="00660951"/>
    <w:rsid w:val="006636E2"/>
    <w:rsid w:val="00664C4E"/>
    <w:rsid w:val="00666273"/>
    <w:rsid w:val="00667FA9"/>
    <w:rsid w:val="0067233D"/>
    <w:rsid w:val="00672B2E"/>
    <w:rsid w:val="00673536"/>
    <w:rsid w:val="006745AE"/>
    <w:rsid w:val="00676870"/>
    <w:rsid w:val="00676AF3"/>
    <w:rsid w:val="00677226"/>
    <w:rsid w:val="00677895"/>
    <w:rsid w:val="00677BEF"/>
    <w:rsid w:val="006814A3"/>
    <w:rsid w:val="00682AFC"/>
    <w:rsid w:val="00683344"/>
    <w:rsid w:val="00683BF9"/>
    <w:rsid w:val="00684FC9"/>
    <w:rsid w:val="0069072B"/>
    <w:rsid w:val="0069174B"/>
    <w:rsid w:val="00693340"/>
    <w:rsid w:val="006A04C7"/>
    <w:rsid w:val="006A3FAA"/>
    <w:rsid w:val="006A4287"/>
    <w:rsid w:val="006B05E3"/>
    <w:rsid w:val="006B09BC"/>
    <w:rsid w:val="006B2EE7"/>
    <w:rsid w:val="006B6D5D"/>
    <w:rsid w:val="006B7B5A"/>
    <w:rsid w:val="006C0801"/>
    <w:rsid w:val="006C0C2C"/>
    <w:rsid w:val="006C1EAA"/>
    <w:rsid w:val="006C216F"/>
    <w:rsid w:val="006C45D4"/>
    <w:rsid w:val="006C490E"/>
    <w:rsid w:val="006D11BD"/>
    <w:rsid w:val="006D2042"/>
    <w:rsid w:val="006D5D45"/>
    <w:rsid w:val="006D66E3"/>
    <w:rsid w:val="006D75BA"/>
    <w:rsid w:val="006D7855"/>
    <w:rsid w:val="006D7F74"/>
    <w:rsid w:val="006E010C"/>
    <w:rsid w:val="006E1003"/>
    <w:rsid w:val="006E16BF"/>
    <w:rsid w:val="006E18F0"/>
    <w:rsid w:val="006E2C89"/>
    <w:rsid w:val="006E38AF"/>
    <w:rsid w:val="006E4F93"/>
    <w:rsid w:val="006F0B6B"/>
    <w:rsid w:val="006F10FE"/>
    <w:rsid w:val="006F1174"/>
    <w:rsid w:val="006F3D7D"/>
    <w:rsid w:val="006F6E8D"/>
    <w:rsid w:val="006F715E"/>
    <w:rsid w:val="00700135"/>
    <w:rsid w:val="0070212F"/>
    <w:rsid w:val="007034D5"/>
    <w:rsid w:val="00704C40"/>
    <w:rsid w:val="00705180"/>
    <w:rsid w:val="00710A39"/>
    <w:rsid w:val="00711605"/>
    <w:rsid w:val="00711DF6"/>
    <w:rsid w:val="00716FBC"/>
    <w:rsid w:val="00717090"/>
    <w:rsid w:val="00720739"/>
    <w:rsid w:val="00720E84"/>
    <w:rsid w:val="0072165B"/>
    <w:rsid w:val="0072253E"/>
    <w:rsid w:val="00723E1F"/>
    <w:rsid w:val="00723ED6"/>
    <w:rsid w:val="0072443D"/>
    <w:rsid w:val="007247E5"/>
    <w:rsid w:val="007248B7"/>
    <w:rsid w:val="007254CA"/>
    <w:rsid w:val="007267D2"/>
    <w:rsid w:val="00730CF8"/>
    <w:rsid w:val="00731A90"/>
    <w:rsid w:val="00732608"/>
    <w:rsid w:val="00733251"/>
    <w:rsid w:val="00734083"/>
    <w:rsid w:val="00736DCA"/>
    <w:rsid w:val="007429EB"/>
    <w:rsid w:val="00745C47"/>
    <w:rsid w:val="00745E49"/>
    <w:rsid w:val="0075003D"/>
    <w:rsid w:val="00751D97"/>
    <w:rsid w:val="0075246E"/>
    <w:rsid w:val="00752C55"/>
    <w:rsid w:val="00754D3F"/>
    <w:rsid w:val="007562D4"/>
    <w:rsid w:val="007573FA"/>
    <w:rsid w:val="00757EF9"/>
    <w:rsid w:val="007612EC"/>
    <w:rsid w:val="00761DBF"/>
    <w:rsid w:val="00761FCF"/>
    <w:rsid w:val="00765503"/>
    <w:rsid w:val="00767B7E"/>
    <w:rsid w:val="007705E9"/>
    <w:rsid w:val="00771D7D"/>
    <w:rsid w:val="007745B7"/>
    <w:rsid w:val="007750C8"/>
    <w:rsid w:val="00776538"/>
    <w:rsid w:val="007802BE"/>
    <w:rsid w:val="00780EEF"/>
    <w:rsid w:val="0078134C"/>
    <w:rsid w:val="00781C47"/>
    <w:rsid w:val="007837C7"/>
    <w:rsid w:val="007841FE"/>
    <w:rsid w:val="00784B44"/>
    <w:rsid w:val="00785465"/>
    <w:rsid w:val="007862AC"/>
    <w:rsid w:val="00787656"/>
    <w:rsid w:val="00791767"/>
    <w:rsid w:val="0079268A"/>
    <w:rsid w:val="00794859"/>
    <w:rsid w:val="007959F9"/>
    <w:rsid w:val="00797C88"/>
    <w:rsid w:val="007A0112"/>
    <w:rsid w:val="007A1013"/>
    <w:rsid w:val="007A212C"/>
    <w:rsid w:val="007A235B"/>
    <w:rsid w:val="007A4CA9"/>
    <w:rsid w:val="007A60B4"/>
    <w:rsid w:val="007A6DF1"/>
    <w:rsid w:val="007A7D19"/>
    <w:rsid w:val="007A7EC2"/>
    <w:rsid w:val="007B0319"/>
    <w:rsid w:val="007B042D"/>
    <w:rsid w:val="007B05BB"/>
    <w:rsid w:val="007B6E0A"/>
    <w:rsid w:val="007B764C"/>
    <w:rsid w:val="007C0ADA"/>
    <w:rsid w:val="007C118A"/>
    <w:rsid w:val="007C435B"/>
    <w:rsid w:val="007C636F"/>
    <w:rsid w:val="007D0FC7"/>
    <w:rsid w:val="007D39EB"/>
    <w:rsid w:val="007E01B0"/>
    <w:rsid w:val="007E5ABB"/>
    <w:rsid w:val="007E7319"/>
    <w:rsid w:val="007E74E1"/>
    <w:rsid w:val="007E77A8"/>
    <w:rsid w:val="007F1538"/>
    <w:rsid w:val="007F491C"/>
    <w:rsid w:val="00800D07"/>
    <w:rsid w:val="008025F3"/>
    <w:rsid w:val="00803BF8"/>
    <w:rsid w:val="008061C9"/>
    <w:rsid w:val="008066D8"/>
    <w:rsid w:val="008074BB"/>
    <w:rsid w:val="00811A18"/>
    <w:rsid w:val="008121AF"/>
    <w:rsid w:val="00812E18"/>
    <w:rsid w:val="00813711"/>
    <w:rsid w:val="00821E64"/>
    <w:rsid w:val="00825256"/>
    <w:rsid w:val="008253C4"/>
    <w:rsid w:val="008263C2"/>
    <w:rsid w:val="008307DB"/>
    <w:rsid w:val="00831A7E"/>
    <w:rsid w:val="00833398"/>
    <w:rsid w:val="0083379A"/>
    <w:rsid w:val="00835D9D"/>
    <w:rsid w:val="00835FC9"/>
    <w:rsid w:val="008367E5"/>
    <w:rsid w:val="008368F8"/>
    <w:rsid w:val="008370E3"/>
    <w:rsid w:val="008418FA"/>
    <w:rsid w:val="00842959"/>
    <w:rsid w:val="00843390"/>
    <w:rsid w:val="008449EA"/>
    <w:rsid w:val="00851EF8"/>
    <w:rsid w:val="0085235A"/>
    <w:rsid w:val="00854138"/>
    <w:rsid w:val="00854410"/>
    <w:rsid w:val="008544DF"/>
    <w:rsid w:val="008602B6"/>
    <w:rsid w:val="00860AAD"/>
    <w:rsid w:val="00861AA6"/>
    <w:rsid w:val="00864DD7"/>
    <w:rsid w:val="00870277"/>
    <w:rsid w:val="008708F3"/>
    <w:rsid w:val="00871354"/>
    <w:rsid w:val="00873611"/>
    <w:rsid w:val="00873C8F"/>
    <w:rsid w:val="008745FE"/>
    <w:rsid w:val="00874B8A"/>
    <w:rsid w:val="00874DEC"/>
    <w:rsid w:val="00874FB3"/>
    <w:rsid w:val="00876199"/>
    <w:rsid w:val="00877F7C"/>
    <w:rsid w:val="00880BE3"/>
    <w:rsid w:val="00881359"/>
    <w:rsid w:val="00882093"/>
    <w:rsid w:val="00882588"/>
    <w:rsid w:val="008846D6"/>
    <w:rsid w:val="00884ADE"/>
    <w:rsid w:val="008856CF"/>
    <w:rsid w:val="00885864"/>
    <w:rsid w:val="00890A1D"/>
    <w:rsid w:val="00892BE5"/>
    <w:rsid w:val="0089383B"/>
    <w:rsid w:val="0089534B"/>
    <w:rsid w:val="00895AF9"/>
    <w:rsid w:val="0089616F"/>
    <w:rsid w:val="008A0232"/>
    <w:rsid w:val="008B0470"/>
    <w:rsid w:val="008B05E7"/>
    <w:rsid w:val="008B06C5"/>
    <w:rsid w:val="008B164E"/>
    <w:rsid w:val="008B4F06"/>
    <w:rsid w:val="008B502A"/>
    <w:rsid w:val="008B57D8"/>
    <w:rsid w:val="008B65CF"/>
    <w:rsid w:val="008B7A65"/>
    <w:rsid w:val="008C1219"/>
    <w:rsid w:val="008C123E"/>
    <w:rsid w:val="008C137D"/>
    <w:rsid w:val="008C22DD"/>
    <w:rsid w:val="008C248B"/>
    <w:rsid w:val="008C3A54"/>
    <w:rsid w:val="008C3DFD"/>
    <w:rsid w:val="008C3ED0"/>
    <w:rsid w:val="008C58B7"/>
    <w:rsid w:val="008C5DA5"/>
    <w:rsid w:val="008C5E94"/>
    <w:rsid w:val="008D196A"/>
    <w:rsid w:val="008D2042"/>
    <w:rsid w:val="008D27BC"/>
    <w:rsid w:val="008E3EF2"/>
    <w:rsid w:val="008E504C"/>
    <w:rsid w:val="008E51C9"/>
    <w:rsid w:val="008E5BEB"/>
    <w:rsid w:val="008E613A"/>
    <w:rsid w:val="008E6306"/>
    <w:rsid w:val="008F6355"/>
    <w:rsid w:val="008F68F7"/>
    <w:rsid w:val="009005A6"/>
    <w:rsid w:val="009006CF"/>
    <w:rsid w:val="00900C71"/>
    <w:rsid w:val="00902A1C"/>
    <w:rsid w:val="009032C1"/>
    <w:rsid w:val="009037B6"/>
    <w:rsid w:val="00906CBE"/>
    <w:rsid w:val="00910024"/>
    <w:rsid w:val="00910384"/>
    <w:rsid w:val="0091643D"/>
    <w:rsid w:val="00916E33"/>
    <w:rsid w:val="0092093B"/>
    <w:rsid w:val="00930669"/>
    <w:rsid w:val="00932C33"/>
    <w:rsid w:val="00937C63"/>
    <w:rsid w:val="009427A1"/>
    <w:rsid w:val="00942FFE"/>
    <w:rsid w:val="00953D00"/>
    <w:rsid w:val="009551E0"/>
    <w:rsid w:val="0095654E"/>
    <w:rsid w:val="00956F3C"/>
    <w:rsid w:val="009579A2"/>
    <w:rsid w:val="00970678"/>
    <w:rsid w:val="00971C34"/>
    <w:rsid w:val="00972488"/>
    <w:rsid w:val="009726D0"/>
    <w:rsid w:val="0097421D"/>
    <w:rsid w:val="00975B2B"/>
    <w:rsid w:val="00976117"/>
    <w:rsid w:val="00976A23"/>
    <w:rsid w:val="009800BC"/>
    <w:rsid w:val="00980FBB"/>
    <w:rsid w:val="009816F6"/>
    <w:rsid w:val="009843BA"/>
    <w:rsid w:val="0098797E"/>
    <w:rsid w:val="009900F0"/>
    <w:rsid w:val="00990B9B"/>
    <w:rsid w:val="00991370"/>
    <w:rsid w:val="0099168D"/>
    <w:rsid w:val="00991769"/>
    <w:rsid w:val="00991ACA"/>
    <w:rsid w:val="009928B5"/>
    <w:rsid w:val="00993236"/>
    <w:rsid w:val="00993D8C"/>
    <w:rsid w:val="00994E3D"/>
    <w:rsid w:val="00996776"/>
    <w:rsid w:val="00996819"/>
    <w:rsid w:val="009A02AA"/>
    <w:rsid w:val="009A1897"/>
    <w:rsid w:val="009A297E"/>
    <w:rsid w:val="009A6127"/>
    <w:rsid w:val="009B0CC1"/>
    <w:rsid w:val="009B0DC1"/>
    <w:rsid w:val="009B69F0"/>
    <w:rsid w:val="009B713C"/>
    <w:rsid w:val="009C0A5B"/>
    <w:rsid w:val="009C0F18"/>
    <w:rsid w:val="009C12C6"/>
    <w:rsid w:val="009C2555"/>
    <w:rsid w:val="009C3F25"/>
    <w:rsid w:val="009C705A"/>
    <w:rsid w:val="009C7778"/>
    <w:rsid w:val="009C7EE6"/>
    <w:rsid w:val="009D06AE"/>
    <w:rsid w:val="009D09E2"/>
    <w:rsid w:val="009D1E42"/>
    <w:rsid w:val="009D282B"/>
    <w:rsid w:val="009D7148"/>
    <w:rsid w:val="009E02FD"/>
    <w:rsid w:val="009E4C74"/>
    <w:rsid w:val="009E56CC"/>
    <w:rsid w:val="009E59F1"/>
    <w:rsid w:val="009E62B6"/>
    <w:rsid w:val="009F0A1A"/>
    <w:rsid w:val="009F26CA"/>
    <w:rsid w:val="009F35DA"/>
    <w:rsid w:val="009F4034"/>
    <w:rsid w:val="009F43D0"/>
    <w:rsid w:val="009F4994"/>
    <w:rsid w:val="00A000F0"/>
    <w:rsid w:val="00A00568"/>
    <w:rsid w:val="00A00884"/>
    <w:rsid w:val="00A00EEB"/>
    <w:rsid w:val="00A020CE"/>
    <w:rsid w:val="00A02F62"/>
    <w:rsid w:val="00A02FA3"/>
    <w:rsid w:val="00A030C3"/>
    <w:rsid w:val="00A04803"/>
    <w:rsid w:val="00A10147"/>
    <w:rsid w:val="00A10EDE"/>
    <w:rsid w:val="00A11331"/>
    <w:rsid w:val="00A12348"/>
    <w:rsid w:val="00A131E6"/>
    <w:rsid w:val="00A13843"/>
    <w:rsid w:val="00A146A5"/>
    <w:rsid w:val="00A17466"/>
    <w:rsid w:val="00A204B3"/>
    <w:rsid w:val="00A20576"/>
    <w:rsid w:val="00A21593"/>
    <w:rsid w:val="00A221F7"/>
    <w:rsid w:val="00A22C21"/>
    <w:rsid w:val="00A2604E"/>
    <w:rsid w:val="00A267A7"/>
    <w:rsid w:val="00A31CCE"/>
    <w:rsid w:val="00A33C95"/>
    <w:rsid w:val="00A34FF3"/>
    <w:rsid w:val="00A35351"/>
    <w:rsid w:val="00A361C7"/>
    <w:rsid w:val="00A36723"/>
    <w:rsid w:val="00A43140"/>
    <w:rsid w:val="00A46DF5"/>
    <w:rsid w:val="00A5149A"/>
    <w:rsid w:val="00A53650"/>
    <w:rsid w:val="00A53E51"/>
    <w:rsid w:val="00A550B6"/>
    <w:rsid w:val="00A57183"/>
    <w:rsid w:val="00A60693"/>
    <w:rsid w:val="00A6196D"/>
    <w:rsid w:val="00A619C0"/>
    <w:rsid w:val="00A61ADF"/>
    <w:rsid w:val="00A62012"/>
    <w:rsid w:val="00A624CB"/>
    <w:rsid w:val="00A62AC0"/>
    <w:rsid w:val="00A75118"/>
    <w:rsid w:val="00A76BD2"/>
    <w:rsid w:val="00A815AC"/>
    <w:rsid w:val="00A8267D"/>
    <w:rsid w:val="00A82E14"/>
    <w:rsid w:val="00A854B6"/>
    <w:rsid w:val="00A8688E"/>
    <w:rsid w:val="00A8722B"/>
    <w:rsid w:val="00A901E9"/>
    <w:rsid w:val="00A917B6"/>
    <w:rsid w:val="00A91831"/>
    <w:rsid w:val="00A91B3B"/>
    <w:rsid w:val="00A93B4F"/>
    <w:rsid w:val="00A94F7A"/>
    <w:rsid w:val="00A95D3B"/>
    <w:rsid w:val="00A97341"/>
    <w:rsid w:val="00AA0081"/>
    <w:rsid w:val="00AA4E4D"/>
    <w:rsid w:val="00AA5E38"/>
    <w:rsid w:val="00AB09ED"/>
    <w:rsid w:val="00AB3DC0"/>
    <w:rsid w:val="00AB4CBB"/>
    <w:rsid w:val="00AC125E"/>
    <w:rsid w:val="00AC2359"/>
    <w:rsid w:val="00AC45DF"/>
    <w:rsid w:val="00AC474D"/>
    <w:rsid w:val="00AC4DFD"/>
    <w:rsid w:val="00AC4F47"/>
    <w:rsid w:val="00AC5663"/>
    <w:rsid w:val="00AC58FD"/>
    <w:rsid w:val="00AD062C"/>
    <w:rsid w:val="00AD0F6D"/>
    <w:rsid w:val="00AD1166"/>
    <w:rsid w:val="00AD19D2"/>
    <w:rsid w:val="00AD1A96"/>
    <w:rsid w:val="00AD3042"/>
    <w:rsid w:val="00AD5089"/>
    <w:rsid w:val="00AD6F63"/>
    <w:rsid w:val="00AD793A"/>
    <w:rsid w:val="00AE0120"/>
    <w:rsid w:val="00AE2B45"/>
    <w:rsid w:val="00AE3038"/>
    <w:rsid w:val="00AE378E"/>
    <w:rsid w:val="00AE3D4A"/>
    <w:rsid w:val="00AE5956"/>
    <w:rsid w:val="00AE619F"/>
    <w:rsid w:val="00AE7A88"/>
    <w:rsid w:val="00AF060F"/>
    <w:rsid w:val="00AF13D2"/>
    <w:rsid w:val="00AF2A56"/>
    <w:rsid w:val="00AF51D1"/>
    <w:rsid w:val="00AF63AB"/>
    <w:rsid w:val="00B01784"/>
    <w:rsid w:val="00B0388B"/>
    <w:rsid w:val="00B03BEE"/>
    <w:rsid w:val="00B0517E"/>
    <w:rsid w:val="00B05BFD"/>
    <w:rsid w:val="00B11314"/>
    <w:rsid w:val="00B113E3"/>
    <w:rsid w:val="00B1156A"/>
    <w:rsid w:val="00B138E3"/>
    <w:rsid w:val="00B13FB5"/>
    <w:rsid w:val="00B178FA"/>
    <w:rsid w:val="00B17D8E"/>
    <w:rsid w:val="00B207C3"/>
    <w:rsid w:val="00B21443"/>
    <w:rsid w:val="00B21A4C"/>
    <w:rsid w:val="00B22468"/>
    <w:rsid w:val="00B23267"/>
    <w:rsid w:val="00B23906"/>
    <w:rsid w:val="00B23F96"/>
    <w:rsid w:val="00B257BF"/>
    <w:rsid w:val="00B27149"/>
    <w:rsid w:val="00B34BB7"/>
    <w:rsid w:val="00B35B4D"/>
    <w:rsid w:val="00B362F0"/>
    <w:rsid w:val="00B36652"/>
    <w:rsid w:val="00B425AB"/>
    <w:rsid w:val="00B45279"/>
    <w:rsid w:val="00B47090"/>
    <w:rsid w:val="00B50FB6"/>
    <w:rsid w:val="00B532D1"/>
    <w:rsid w:val="00B5643B"/>
    <w:rsid w:val="00B57925"/>
    <w:rsid w:val="00B601BB"/>
    <w:rsid w:val="00B602A5"/>
    <w:rsid w:val="00B61E3E"/>
    <w:rsid w:val="00B6432A"/>
    <w:rsid w:val="00B67A79"/>
    <w:rsid w:val="00B72335"/>
    <w:rsid w:val="00B72D62"/>
    <w:rsid w:val="00B76611"/>
    <w:rsid w:val="00B767AF"/>
    <w:rsid w:val="00B80511"/>
    <w:rsid w:val="00B80798"/>
    <w:rsid w:val="00B80876"/>
    <w:rsid w:val="00B82C3C"/>
    <w:rsid w:val="00B82DE6"/>
    <w:rsid w:val="00B831CD"/>
    <w:rsid w:val="00B846F6"/>
    <w:rsid w:val="00B85329"/>
    <w:rsid w:val="00B91B73"/>
    <w:rsid w:val="00B91B9D"/>
    <w:rsid w:val="00B92909"/>
    <w:rsid w:val="00BA0219"/>
    <w:rsid w:val="00BA0537"/>
    <w:rsid w:val="00BA1B71"/>
    <w:rsid w:val="00BA3176"/>
    <w:rsid w:val="00BA3DD5"/>
    <w:rsid w:val="00BA5E20"/>
    <w:rsid w:val="00BA607C"/>
    <w:rsid w:val="00BA6734"/>
    <w:rsid w:val="00BB3E2A"/>
    <w:rsid w:val="00BB48A7"/>
    <w:rsid w:val="00BB7121"/>
    <w:rsid w:val="00BC0479"/>
    <w:rsid w:val="00BC1651"/>
    <w:rsid w:val="00BC16F5"/>
    <w:rsid w:val="00BC18FF"/>
    <w:rsid w:val="00BC287D"/>
    <w:rsid w:val="00BC2A38"/>
    <w:rsid w:val="00BC46EB"/>
    <w:rsid w:val="00BC57FE"/>
    <w:rsid w:val="00BC643B"/>
    <w:rsid w:val="00BD2A41"/>
    <w:rsid w:val="00BD32E5"/>
    <w:rsid w:val="00BD36C4"/>
    <w:rsid w:val="00BD4BC6"/>
    <w:rsid w:val="00BD6E1A"/>
    <w:rsid w:val="00BD79DE"/>
    <w:rsid w:val="00BE1095"/>
    <w:rsid w:val="00BE150A"/>
    <w:rsid w:val="00BE6767"/>
    <w:rsid w:val="00BE686C"/>
    <w:rsid w:val="00BE78EC"/>
    <w:rsid w:val="00BE7F75"/>
    <w:rsid w:val="00BF451A"/>
    <w:rsid w:val="00BF46EE"/>
    <w:rsid w:val="00BF4B57"/>
    <w:rsid w:val="00BF646E"/>
    <w:rsid w:val="00BF7E34"/>
    <w:rsid w:val="00C0613C"/>
    <w:rsid w:val="00C10D05"/>
    <w:rsid w:val="00C13970"/>
    <w:rsid w:val="00C13DF9"/>
    <w:rsid w:val="00C14D31"/>
    <w:rsid w:val="00C14FBA"/>
    <w:rsid w:val="00C15484"/>
    <w:rsid w:val="00C15EA1"/>
    <w:rsid w:val="00C174DB"/>
    <w:rsid w:val="00C17A8E"/>
    <w:rsid w:val="00C209CE"/>
    <w:rsid w:val="00C2378F"/>
    <w:rsid w:val="00C24F70"/>
    <w:rsid w:val="00C251D7"/>
    <w:rsid w:val="00C25615"/>
    <w:rsid w:val="00C25A4D"/>
    <w:rsid w:val="00C25DC2"/>
    <w:rsid w:val="00C26A06"/>
    <w:rsid w:val="00C32641"/>
    <w:rsid w:val="00C33479"/>
    <w:rsid w:val="00C37DE9"/>
    <w:rsid w:val="00C40ED2"/>
    <w:rsid w:val="00C41F10"/>
    <w:rsid w:val="00C432DD"/>
    <w:rsid w:val="00C4423A"/>
    <w:rsid w:val="00C501FE"/>
    <w:rsid w:val="00C5339B"/>
    <w:rsid w:val="00C5484A"/>
    <w:rsid w:val="00C56957"/>
    <w:rsid w:val="00C5784B"/>
    <w:rsid w:val="00C639FF"/>
    <w:rsid w:val="00C63CB4"/>
    <w:rsid w:val="00C6442A"/>
    <w:rsid w:val="00C64D15"/>
    <w:rsid w:val="00C66088"/>
    <w:rsid w:val="00C67C4C"/>
    <w:rsid w:val="00C724FD"/>
    <w:rsid w:val="00C72581"/>
    <w:rsid w:val="00C74B5D"/>
    <w:rsid w:val="00C74F74"/>
    <w:rsid w:val="00C75386"/>
    <w:rsid w:val="00C7554B"/>
    <w:rsid w:val="00C80951"/>
    <w:rsid w:val="00C8205E"/>
    <w:rsid w:val="00C8223A"/>
    <w:rsid w:val="00C82EB5"/>
    <w:rsid w:val="00C8405A"/>
    <w:rsid w:val="00C87966"/>
    <w:rsid w:val="00C902DE"/>
    <w:rsid w:val="00C916AE"/>
    <w:rsid w:val="00C93AAA"/>
    <w:rsid w:val="00C95FCD"/>
    <w:rsid w:val="00C97188"/>
    <w:rsid w:val="00CA0639"/>
    <w:rsid w:val="00CA11D0"/>
    <w:rsid w:val="00CA2C02"/>
    <w:rsid w:val="00CA2E02"/>
    <w:rsid w:val="00CA583A"/>
    <w:rsid w:val="00CA5EC6"/>
    <w:rsid w:val="00CA6834"/>
    <w:rsid w:val="00CB5744"/>
    <w:rsid w:val="00CB595B"/>
    <w:rsid w:val="00CB5F47"/>
    <w:rsid w:val="00CB7022"/>
    <w:rsid w:val="00CB7BC5"/>
    <w:rsid w:val="00CC141E"/>
    <w:rsid w:val="00CC586D"/>
    <w:rsid w:val="00CC7DBC"/>
    <w:rsid w:val="00CD09EE"/>
    <w:rsid w:val="00CD1BA3"/>
    <w:rsid w:val="00CD1D23"/>
    <w:rsid w:val="00CD3612"/>
    <w:rsid w:val="00CD3E69"/>
    <w:rsid w:val="00CD4224"/>
    <w:rsid w:val="00CD6B7D"/>
    <w:rsid w:val="00CD7D29"/>
    <w:rsid w:val="00CE0847"/>
    <w:rsid w:val="00CE0B6C"/>
    <w:rsid w:val="00CE11D0"/>
    <w:rsid w:val="00CE4708"/>
    <w:rsid w:val="00CE4C24"/>
    <w:rsid w:val="00CE4C50"/>
    <w:rsid w:val="00CE6858"/>
    <w:rsid w:val="00CE7424"/>
    <w:rsid w:val="00CE7450"/>
    <w:rsid w:val="00CE770C"/>
    <w:rsid w:val="00CF50BE"/>
    <w:rsid w:val="00CF538C"/>
    <w:rsid w:val="00CF7625"/>
    <w:rsid w:val="00D02F8F"/>
    <w:rsid w:val="00D033CB"/>
    <w:rsid w:val="00D0506A"/>
    <w:rsid w:val="00D10FA1"/>
    <w:rsid w:val="00D1117E"/>
    <w:rsid w:val="00D1289C"/>
    <w:rsid w:val="00D142D3"/>
    <w:rsid w:val="00D1666F"/>
    <w:rsid w:val="00D2071A"/>
    <w:rsid w:val="00D22F44"/>
    <w:rsid w:val="00D25177"/>
    <w:rsid w:val="00D268F7"/>
    <w:rsid w:val="00D30F73"/>
    <w:rsid w:val="00D30F97"/>
    <w:rsid w:val="00D313A0"/>
    <w:rsid w:val="00D346D7"/>
    <w:rsid w:val="00D36FE0"/>
    <w:rsid w:val="00D40799"/>
    <w:rsid w:val="00D41A06"/>
    <w:rsid w:val="00D42ABF"/>
    <w:rsid w:val="00D42F40"/>
    <w:rsid w:val="00D44395"/>
    <w:rsid w:val="00D45B67"/>
    <w:rsid w:val="00D5034A"/>
    <w:rsid w:val="00D51F49"/>
    <w:rsid w:val="00D55700"/>
    <w:rsid w:val="00D55EE8"/>
    <w:rsid w:val="00D562CB"/>
    <w:rsid w:val="00D569D1"/>
    <w:rsid w:val="00D56AD8"/>
    <w:rsid w:val="00D56C05"/>
    <w:rsid w:val="00D5785A"/>
    <w:rsid w:val="00D63293"/>
    <w:rsid w:val="00D6375F"/>
    <w:rsid w:val="00D63E00"/>
    <w:rsid w:val="00D64C48"/>
    <w:rsid w:val="00D6680B"/>
    <w:rsid w:val="00D72F4F"/>
    <w:rsid w:val="00D731C4"/>
    <w:rsid w:val="00D74EB4"/>
    <w:rsid w:val="00D75EA2"/>
    <w:rsid w:val="00D801FC"/>
    <w:rsid w:val="00D81113"/>
    <w:rsid w:val="00D8170E"/>
    <w:rsid w:val="00D833C9"/>
    <w:rsid w:val="00D85BE0"/>
    <w:rsid w:val="00D87FD7"/>
    <w:rsid w:val="00D91466"/>
    <w:rsid w:val="00D915ED"/>
    <w:rsid w:val="00D91DE4"/>
    <w:rsid w:val="00D92300"/>
    <w:rsid w:val="00D94AFC"/>
    <w:rsid w:val="00D950E6"/>
    <w:rsid w:val="00D97047"/>
    <w:rsid w:val="00DA0E26"/>
    <w:rsid w:val="00DA3619"/>
    <w:rsid w:val="00DB0B88"/>
    <w:rsid w:val="00DB1652"/>
    <w:rsid w:val="00DB21F6"/>
    <w:rsid w:val="00DB2933"/>
    <w:rsid w:val="00DB5773"/>
    <w:rsid w:val="00DB58A6"/>
    <w:rsid w:val="00DB6B99"/>
    <w:rsid w:val="00DC001A"/>
    <w:rsid w:val="00DD22BB"/>
    <w:rsid w:val="00DD47A8"/>
    <w:rsid w:val="00DD4F44"/>
    <w:rsid w:val="00DD686C"/>
    <w:rsid w:val="00DD7E0C"/>
    <w:rsid w:val="00DE2AC3"/>
    <w:rsid w:val="00DE2E40"/>
    <w:rsid w:val="00DE3598"/>
    <w:rsid w:val="00DE3C31"/>
    <w:rsid w:val="00DE3FBD"/>
    <w:rsid w:val="00DE43F5"/>
    <w:rsid w:val="00DE65FB"/>
    <w:rsid w:val="00DF234F"/>
    <w:rsid w:val="00DF420A"/>
    <w:rsid w:val="00E02472"/>
    <w:rsid w:val="00E041F0"/>
    <w:rsid w:val="00E075B3"/>
    <w:rsid w:val="00E128D8"/>
    <w:rsid w:val="00E130C3"/>
    <w:rsid w:val="00E17EDF"/>
    <w:rsid w:val="00E2082D"/>
    <w:rsid w:val="00E221E2"/>
    <w:rsid w:val="00E2330D"/>
    <w:rsid w:val="00E24303"/>
    <w:rsid w:val="00E27A16"/>
    <w:rsid w:val="00E314EC"/>
    <w:rsid w:val="00E320C4"/>
    <w:rsid w:val="00E33EFE"/>
    <w:rsid w:val="00E40F7B"/>
    <w:rsid w:val="00E43E48"/>
    <w:rsid w:val="00E45456"/>
    <w:rsid w:val="00E46D60"/>
    <w:rsid w:val="00E47C33"/>
    <w:rsid w:val="00E47F58"/>
    <w:rsid w:val="00E54BFC"/>
    <w:rsid w:val="00E55248"/>
    <w:rsid w:val="00E56D9D"/>
    <w:rsid w:val="00E57C90"/>
    <w:rsid w:val="00E60B64"/>
    <w:rsid w:val="00E60DD2"/>
    <w:rsid w:val="00E60E2E"/>
    <w:rsid w:val="00E61027"/>
    <w:rsid w:val="00E71A2D"/>
    <w:rsid w:val="00E72FB3"/>
    <w:rsid w:val="00E74A73"/>
    <w:rsid w:val="00E74E0D"/>
    <w:rsid w:val="00E76E96"/>
    <w:rsid w:val="00E823C1"/>
    <w:rsid w:val="00E82DB7"/>
    <w:rsid w:val="00E83C85"/>
    <w:rsid w:val="00E8579C"/>
    <w:rsid w:val="00E865FE"/>
    <w:rsid w:val="00E91408"/>
    <w:rsid w:val="00E91759"/>
    <w:rsid w:val="00E9654B"/>
    <w:rsid w:val="00EA13E4"/>
    <w:rsid w:val="00EA18DB"/>
    <w:rsid w:val="00EA2FBA"/>
    <w:rsid w:val="00EA4DC5"/>
    <w:rsid w:val="00EA5664"/>
    <w:rsid w:val="00EA66DF"/>
    <w:rsid w:val="00EA6ADC"/>
    <w:rsid w:val="00EB13A7"/>
    <w:rsid w:val="00EB14DF"/>
    <w:rsid w:val="00EB1A4D"/>
    <w:rsid w:val="00EB3A07"/>
    <w:rsid w:val="00EB3FEE"/>
    <w:rsid w:val="00EB5539"/>
    <w:rsid w:val="00EC3F31"/>
    <w:rsid w:val="00EC52E7"/>
    <w:rsid w:val="00EC7E0E"/>
    <w:rsid w:val="00ED12A1"/>
    <w:rsid w:val="00ED3698"/>
    <w:rsid w:val="00ED4794"/>
    <w:rsid w:val="00ED773F"/>
    <w:rsid w:val="00ED7B59"/>
    <w:rsid w:val="00EE265C"/>
    <w:rsid w:val="00EE5C63"/>
    <w:rsid w:val="00EF416F"/>
    <w:rsid w:val="00F00449"/>
    <w:rsid w:val="00F0095C"/>
    <w:rsid w:val="00F01129"/>
    <w:rsid w:val="00F01CCA"/>
    <w:rsid w:val="00F01F2C"/>
    <w:rsid w:val="00F02104"/>
    <w:rsid w:val="00F02D8D"/>
    <w:rsid w:val="00F04EF6"/>
    <w:rsid w:val="00F06C17"/>
    <w:rsid w:val="00F121B2"/>
    <w:rsid w:val="00F138B4"/>
    <w:rsid w:val="00F13C82"/>
    <w:rsid w:val="00F1632B"/>
    <w:rsid w:val="00F202CA"/>
    <w:rsid w:val="00F223A7"/>
    <w:rsid w:val="00F26A64"/>
    <w:rsid w:val="00F317BA"/>
    <w:rsid w:val="00F334CB"/>
    <w:rsid w:val="00F3495A"/>
    <w:rsid w:val="00F34E2C"/>
    <w:rsid w:val="00F370BC"/>
    <w:rsid w:val="00F37143"/>
    <w:rsid w:val="00F41E50"/>
    <w:rsid w:val="00F46AB6"/>
    <w:rsid w:val="00F50562"/>
    <w:rsid w:val="00F50A92"/>
    <w:rsid w:val="00F50B0B"/>
    <w:rsid w:val="00F50D01"/>
    <w:rsid w:val="00F51FAC"/>
    <w:rsid w:val="00F56BC1"/>
    <w:rsid w:val="00F618C4"/>
    <w:rsid w:val="00F6522C"/>
    <w:rsid w:val="00F65774"/>
    <w:rsid w:val="00F65A34"/>
    <w:rsid w:val="00F65F4C"/>
    <w:rsid w:val="00F71924"/>
    <w:rsid w:val="00F71A60"/>
    <w:rsid w:val="00F725DA"/>
    <w:rsid w:val="00F7536E"/>
    <w:rsid w:val="00F75652"/>
    <w:rsid w:val="00F76137"/>
    <w:rsid w:val="00F76412"/>
    <w:rsid w:val="00F7782D"/>
    <w:rsid w:val="00F8168B"/>
    <w:rsid w:val="00F81CF2"/>
    <w:rsid w:val="00F81F93"/>
    <w:rsid w:val="00F84F7A"/>
    <w:rsid w:val="00F857D1"/>
    <w:rsid w:val="00F86FD9"/>
    <w:rsid w:val="00F91DCC"/>
    <w:rsid w:val="00F9323F"/>
    <w:rsid w:val="00F943FE"/>
    <w:rsid w:val="00F95814"/>
    <w:rsid w:val="00F95CE9"/>
    <w:rsid w:val="00F96456"/>
    <w:rsid w:val="00F97100"/>
    <w:rsid w:val="00FA01D9"/>
    <w:rsid w:val="00FA2615"/>
    <w:rsid w:val="00FB0401"/>
    <w:rsid w:val="00FC1927"/>
    <w:rsid w:val="00FC1DFB"/>
    <w:rsid w:val="00FC1EF2"/>
    <w:rsid w:val="00FC3343"/>
    <w:rsid w:val="00FC33BA"/>
    <w:rsid w:val="00FC35AB"/>
    <w:rsid w:val="00FC6134"/>
    <w:rsid w:val="00FC654D"/>
    <w:rsid w:val="00FC77CF"/>
    <w:rsid w:val="00FD0555"/>
    <w:rsid w:val="00FD06F5"/>
    <w:rsid w:val="00FD5961"/>
    <w:rsid w:val="00FD71CE"/>
    <w:rsid w:val="00FE3EFA"/>
    <w:rsid w:val="00FE5C56"/>
    <w:rsid w:val="00FE5E20"/>
    <w:rsid w:val="00FE7AAC"/>
    <w:rsid w:val="00FE7B06"/>
    <w:rsid w:val="00FE7E98"/>
    <w:rsid w:val="00FF06BC"/>
    <w:rsid w:val="00FF20AC"/>
    <w:rsid w:val="00FF2CC4"/>
    <w:rsid w:val="00FF3801"/>
    <w:rsid w:val="00FF3A27"/>
    <w:rsid w:val="00FF3B27"/>
    <w:rsid w:val="00FF4E8D"/>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A6F5EF9"/>
  <w15:docId w15:val="{3F058549-55D5-4BE2-AB95-3DE04A41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uiPriority="3" w:qFormat="1"/>
    <w:lsdException w:name="heading 4" w:uiPriority="3" w:qFormat="1"/>
    <w:lsdException w:name="heading 5" w:uiPriority="99"/>
    <w:lsdException w:name="heading 6" w:semiHidden="1" w:uiPriority="99"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5" w:unhideWhenUsed="1" w:qFormat="1"/>
    <w:lsdException w:name="List Number" w:uiPriority="5"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Emphasis" w:uiPriority="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C89"/>
    <w:pPr>
      <w:spacing w:before="120" w:after="120" w:line="320" w:lineRule="atLeast"/>
    </w:pPr>
    <w:rPr>
      <w:rFonts w:asciiTheme="minorHAnsi" w:hAnsiTheme="minorHAnsi"/>
      <w:color w:val="3F3F3F" w:themeColor="text1"/>
      <w:sz w:val="22"/>
      <w:szCs w:val="24"/>
    </w:rPr>
  </w:style>
  <w:style w:type="paragraph" w:styleId="Heading1">
    <w:name w:val="heading 1"/>
    <w:aliases w:val="Small H1"/>
    <w:basedOn w:val="Normal"/>
    <w:next w:val="Normal"/>
    <w:uiPriority w:val="2"/>
    <w:qFormat/>
    <w:rsid w:val="00595082"/>
    <w:pPr>
      <w:keepNext/>
      <w:keepLines/>
      <w:pBdr>
        <w:bottom w:val="single" w:sz="24" w:space="31" w:color="20B9A3" w:themeColor="background2"/>
      </w:pBdr>
      <w:spacing w:before="0" w:after="360" w:line="240" w:lineRule="auto"/>
      <w:contextualSpacing/>
      <w:outlineLvl w:val="0"/>
    </w:pPr>
    <w:rPr>
      <w:rFonts w:asciiTheme="majorHAnsi" w:hAnsiTheme="majorHAnsi"/>
      <w:b/>
      <w:color w:val="auto"/>
      <w:sz w:val="80"/>
      <w:szCs w:val="44"/>
    </w:rPr>
  </w:style>
  <w:style w:type="paragraph" w:styleId="Heading2">
    <w:name w:val="heading 2"/>
    <w:basedOn w:val="Normal"/>
    <w:next w:val="Normal"/>
    <w:link w:val="Heading2Char"/>
    <w:uiPriority w:val="3"/>
    <w:qFormat/>
    <w:rsid w:val="002535AE"/>
    <w:pPr>
      <w:keepNext/>
      <w:keepLines/>
      <w:spacing w:before="240"/>
      <w:contextualSpacing/>
      <w:outlineLvl w:val="1"/>
    </w:pPr>
    <w:rPr>
      <w:rFonts w:asciiTheme="majorHAnsi" w:hAnsiTheme="majorHAnsi"/>
      <w:b/>
      <w:color w:val="117479" w:themeColor="accent2"/>
      <w:sz w:val="24"/>
      <w:szCs w:val="44"/>
    </w:rPr>
  </w:style>
  <w:style w:type="paragraph" w:styleId="Heading3">
    <w:name w:val="heading 3"/>
    <w:basedOn w:val="Normal"/>
    <w:next w:val="Normal"/>
    <w:uiPriority w:val="3"/>
    <w:qFormat/>
    <w:rsid w:val="002535AE"/>
    <w:pPr>
      <w:keepNext/>
      <w:keepLines/>
      <w:spacing w:before="240"/>
      <w:contextualSpacing/>
      <w:outlineLvl w:val="2"/>
    </w:pPr>
    <w:rPr>
      <w:rFonts w:asciiTheme="majorHAnsi" w:hAnsiTheme="majorHAnsi"/>
      <w:b/>
      <w:color w:val="auto"/>
      <w:sz w:val="24"/>
      <w:szCs w:val="28"/>
    </w:rPr>
  </w:style>
  <w:style w:type="paragraph" w:styleId="Heading4">
    <w:name w:val="heading 4"/>
    <w:basedOn w:val="Normal"/>
    <w:next w:val="Normal"/>
    <w:uiPriority w:val="3"/>
    <w:qFormat/>
    <w:rsid w:val="00BD79DE"/>
    <w:pPr>
      <w:keepNext/>
      <w:keepLines/>
      <w:spacing w:before="240"/>
      <w:contextualSpacing/>
      <w:outlineLvl w:val="3"/>
    </w:pPr>
    <w:rPr>
      <w:b/>
      <w:color w:val="auto"/>
    </w:rPr>
  </w:style>
  <w:style w:type="paragraph" w:styleId="Heading5">
    <w:name w:val="heading 5"/>
    <w:basedOn w:val="Normal"/>
    <w:next w:val="Normal"/>
    <w:link w:val="Heading5Char"/>
    <w:uiPriority w:val="99"/>
    <w:semiHidden/>
    <w:rsid w:val="002672F1"/>
    <w:pPr>
      <w:keepNext/>
      <w:spacing w:before="240"/>
      <w:contextualSpacing/>
      <w:outlineLvl w:val="4"/>
    </w:pPr>
    <w:rPr>
      <w:b/>
      <w:szCs w:val="22"/>
    </w:rPr>
  </w:style>
  <w:style w:type="paragraph" w:styleId="Heading6">
    <w:name w:val="heading 6"/>
    <w:basedOn w:val="Normal"/>
    <w:next w:val="Normal"/>
    <w:link w:val="Heading6Char"/>
    <w:uiPriority w:val="99"/>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before="0" w:after="0" w:line="240" w:lineRule="auto"/>
    </w:pPr>
    <w:rPr>
      <w:sz w:val="14"/>
    </w:rPr>
  </w:style>
  <w:style w:type="paragraph" w:styleId="Title">
    <w:name w:val="Title"/>
    <w:aliases w:val="Small Title"/>
    <w:basedOn w:val="Normal"/>
    <w:link w:val="TitleChar"/>
    <w:uiPriority w:val="40"/>
    <w:rsid w:val="009C705A"/>
    <w:pPr>
      <w:spacing w:before="0" w:after="360" w:line="240" w:lineRule="auto"/>
      <w:contextualSpacing/>
      <w:outlineLvl w:val="0"/>
    </w:pPr>
    <w:rPr>
      <w:rFonts w:asciiTheme="majorHAnsi" w:hAnsiTheme="majorHAnsi" w:cs="Arial"/>
      <w:b/>
      <w:bCs/>
      <w:color w:val="auto"/>
      <w:kern w:val="28"/>
      <w:sz w:val="70"/>
      <w:szCs w:val="32"/>
    </w:rPr>
  </w:style>
  <w:style w:type="paragraph" w:styleId="ListBullet">
    <w:name w:val="List Bullet"/>
    <w:basedOn w:val="Normal"/>
    <w:uiPriority w:val="5"/>
    <w:qFormat/>
    <w:rsid w:val="00BA3176"/>
    <w:pPr>
      <w:numPr>
        <w:numId w:val="1"/>
      </w:numPr>
      <w:ind w:left="357" w:hanging="357"/>
    </w:pPr>
  </w:style>
  <w:style w:type="paragraph" w:styleId="Footer">
    <w:name w:val="footer"/>
    <w:basedOn w:val="Header"/>
    <w:link w:val="FooterChar"/>
    <w:uiPriority w:val="99"/>
    <w:rsid w:val="00A00EEB"/>
    <w:pPr>
      <w:pBdr>
        <w:bottom w:val="single" w:sz="24" w:space="12" w:color="20B9A3" w:themeColor="background2"/>
      </w:pBdr>
      <w:tabs>
        <w:tab w:val="clear" w:pos="10319"/>
        <w:tab w:val="right" w:pos="9940"/>
      </w:tabs>
      <w:ind w:right="-1661"/>
    </w:pPr>
  </w:style>
  <w:style w:type="character" w:styleId="Hyperlink">
    <w:name w:val="Hyperlink"/>
    <w:basedOn w:val="DefaultParagraphFont"/>
    <w:uiPriority w:val="99"/>
    <w:rsid w:val="00B23F96"/>
    <w:rPr>
      <w:color w:val="117479" w:themeColor="accent2"/>
      <w:u w:val="single"/>
    </w:rPr>
  </w:style>
  <w:style w:type="character" w:customStyle="1" w:styleId="Heading5Char">
    <w:name w:val="Heading 5 Char"/>
    <w:basedOn w:val="DefaultParagraphFont"/>
    <w:link w:val="Heading5"/>
    <w:uiPriority w:val="99"/>
    <w:semiHidden/>
    <w:rsid w:val="00160B66"/>
    <w:rPr>
      <w:rFonts w:ascii="Arial" w:hAnsi="Arial"/>
      <w:b/>
      <w:color w:val="3F3F3F" w:themeColor="text1"/>
      <w:sz w:val="22"/>
      <w:szCs w:val="22"/>
    </w:rPr>
  </w:style>
  <w:style w:type="table" w:styleId="TableGrid">
    <w:name w:val="Table Grid"/>
    <w:basedOn w:val="TableNormal"/>
    <w:uiPriority w:val="5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before="0"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link w:val="ListParagraphChar"/>
    <w:uiPriority w:val="34"/>
    <w:qFormat/>
    <w:rsid w:val="00010D84"/>
    <w:pPr>
      <w:ind w:left="720"/>
    </w:pPr>
  </w:style>
  <w:style w:type="character" w:customStyle="1" w:styleId="Heading2Char">
    <w:name w:val="Heading 2 Char"/>
    <w:basedOn w:val="DefaultParagraphFont"/>
    <w:link w:val="Heading2"/>
    <w:uiPriority w:val="3"/>
    <w:rsid w:val="009843BA"/>
    <w:rPr>
      <w:rFonts w:asciiTheme="majorHAnsi" w:hAnsiTheme="majorHAnsi"/>
      <w:b/>
      <w:color w:val="117479" w:themeColor="accent2"/>
      <w:sz w:val="24"/>
      <w:szCs w:val="44"/>
    </w:rPr>
  </w:style>
  <w:style w:type="paragraph" w:styleId="TOC1">
    <w:name w:val="toc 1"/>
    <w:basedOn w:val="Normal"/>
    <w:next w:val="Normal"/>
    <w:autoRedefine/>
    <w:uiPriority w:val="39"/>
    <w:rsid w:val="00087D4E"/>
    <w:pPr>
      <w:pBdr>
        <w:bottom w:val="single" w:sz="24" w:space="6" w:color="20B9A3" w:themeColor="background2"/>
        <w:between w:val="single" w:sz="24" w:space="1" w:color="20B9A3" w:themeColor="background2"/>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semiHidden/>
    <w:rsid w:val="00135B7E"/>
    <w:pPr>
      <w:tabs>
        <w:tab w:val="right" w:leader="dot" w:pos="7643"/>
      </w:tabs>
      <w:spacing w:before="60" w:after="60" w:line="240" w:lineRule="auto"/>
      <w:ind w:right="567"/>
    </w:pPr>
    <w:rPr>
      <w:noProof/>
    </w:rPr>
  </w:style>
  <w:style w:type="paragraph" w:customStyle="1" w:styleId="TableText">
    <w:name w:val="Table Text"/>
    <w:basedOn w:val="Normal"/>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3F3F3F" w:themeColor="text1"/>
      <w:szCs w:val="22"/>
    </w:rPr>
  </w:style>
  <w:style w:type="table" w:customStyle="1" w:styleId="DefaultTable">
    <w:name w:val="Default Table"/>
    <w:basedOn w:val="TableNormal"/>
    <w:uiPriority w:val="99"/>
    <w:rsid w:val="00DB5773"/>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rPr>
      <w:cantSplit/>
    </w:trPr>
    <w:tcPr>
      <w:shd w:val="clear" w:color="auto" w:fill="F2F2F2" w:themeFill="background1" w:themeFillShade="F2"/>
    </w:tcPr>
    <w:tblStylePr w:type="firstRow">
      <w:pPr>
        <w:jc w:val="left"/>
      </w:pPr>
      <w:rPr>
        <w:b/>
        <w:caps w:val="0"/>
        <w:smallCaps w:val="0"/>
        <w:color w:val="FFFFFF" w:themeColor="background1"/>
        <w:sz w:val="14"/>
      </w:rPr>
      <w:tblPr/>
      <w:tcPr>
        <w:tcBorders>
          <w:top w:val="single" w:sz="4" w:space="0" w:color="142E3B" w:themeColor="accent6"/>
          <w:bottom w:val="single" w:sz="4" w:space="0" w:color="142E3B" w:themeColor="accent6"/>
        </w:tcBorders>
        <w:shd w:val="clear" w:color="auto" w:fill="142E3B" w:themeFill="accent6"/>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1"/>
    <w:next w:val="Normal"/>
    <w:uiPriority w:val="39"/>
    <w:rsid w:val="00A10EDE"/>
    <w:pPr>
      <w:pBdr>
        <w:bottom w:val="none" w:sz="0" w:space="0" w:color="auto"/>
      </w:pBdr>
      <w:spacing w:after="720"/>
      <w:outlineLvl w:val="9"/>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BC57FE"/>
    <w:pPr>
      <w:spacing w:line="240" w:lineRule="auto"/>
    </w:pPr>
    <w:rPr>
      <w:sz w:val="18"/>
      <w:szCs w:val="16"/>
    </w:rPr>
  </w:style>
  <w:style w:type="character" w:styleId="Strong">
    <w:name w:val="Strong"/>
    <w:basedOn w:val="DefaultParagraphFont"/>
    <w:rsid w:val="00D45B67"/>
    <w:rPr>
      <w:b/>
      <w:bCs/>
    </w:rPr>
  </w:style>
  <w:style w:type="paragraph" w:customStyle="1" w:styleId="Intro">
    <w:name w:val="Intro"/>
    <w:basedOn w:val="Normal"/>
    <w:next w:val="Normal"/>
    <w:uiPriority w:val="4"/>
    <w:qFormat/>
    <w:rsid w:val="00991ACA"/>
    <w:pPr>
      <w:spacing w:after="240" w:line="360" w:lineRule="atLeast"/>
      <w:contextualSpacing/>
    </w:pPr>
    <w:rPr>
      <w:b/>
      <w:color w:val="auto"/>
      <w:sz w:val="28"/>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3F3F3F" w:themeColor="text1"/>
      <w:sz w:val="16"/>
      <w:szCs w:val="16"/>
    </w:rPr>
  </w:style>
  <w:style w:type="paragraph" w:styleId="NoSpacing">
    <w:name w:val="No Spacing"/>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 w:val="20"/>
      <w:szCs w:val="20"/>
    </w:rPr>
  </w:style>
  <w:style w:type="character" w:customStyle="1" w:styleId="EndnoteTextChar">
    <w:name w:val="Endnote Text Char"/>
    <w:basedOn w:val="DefaultParagraphFont"/>
    <w:link w:val="EndnoteText"/>
    <w:uiPriority w:val="99"/>
    <w:semiHidden/>
    <w:rsid w:val="00160B66"/>
    <w:rPr>
      <w:rFonts w:ascii="Arial" w:hAnsi="Arial"/>
      <w:color w:val="3F3F3F"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0E39EF"/>
    <w:rPr>
      <w:color w:val="117479" w:themeColor="followedHyperlink"/>
      <w:u w:val="single"/>
    </w:rPr>
  </w:style>
  <w:style w:type="paragraph" w:styleId="Subtitle">
    <w:name w:val="Subtitle"/>
    <w:basedOn w:val="Normal"/>
    <w:link w:val="SubtitleChar"/>
    <w:uiPriority w:val="41"/>
    <w:rsid w:val="00F76137"/>
    <w:pPr>
      <w:numPr>
        <w:ilvl w:val="1"/>
      </w:numPr>
      <w:spacing w:before="0"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3F3F3F" w:themeColor="text1"/>
      <w:sz w:val="32"/>
      <w:szCs w:val="24"/>
    </w:rPr>
  </w:style>
  <w:style w:type="paragraph" w:customStyle="1" w:styleId="TableHeading">
    <w:name w:val="Table Heading"/>
    <w:basedOn w:val="Normal"/>
    <w:uiPriority w:val="49"/>
    <w:qFormat/>
    <w:rsid w:val="00E43E48"/>
    <w:pPr>
      <w:spacing w:after="80" w:line="240" w:lineRule="auto"/>
    </w:pPr>
    <w:rPr>
      <w:color w:val="FFFFFF" w:themeColor="background1"/>
    </w:rPr>
  </w:style>
  <w:style w:type="paragraph" w:customStyle="1" w:styleId="FigureHeading">
    <w:name w:val="Figure Heading"/>
    <w:basedOn w:val="Normal"/>
    <w:next w:val="Normal"/>
    <w:uiPriority w:val="48"/>
    <w:qFormat/>
    <w:rsid w:val="004061B4"/>
    <w:pPr>
      <w:keepNext/>
      <w:keepLines/>
      <w:numPr>
        <w:numId w:val="3"/>
      </w:numPr>
      <w:tabs>
        <w:tab w:val="left" w:pos="907"/>
      </w:tabs>
      <w:spacing w:before="240"/>
      <w:contextualSpacing/>
    </w:pPr>
    <w:rPr>
      <w:b/>
      <w:color w:val="auto"/>
      <w:sz w:val="24"/>
    </w:rPr>
  </w:style>
  <w:style w:type="character" w:customStyle="1" w:styleId="UnresolvedMention">
    <w:name w:val="Unresolved Mention"/>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1936A7"/>
    <w:pPr>
      <w:pBdr>
        <w:bottom w:val="single" w:sz="24" w:space="31" w:color="20B9A3" w:themeColor="background2"/>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C26A06"/>
    <w:pPr>
      <w:spacing w:before="240"/>
      <w:contextualSpacing/>
    </w:pPr>
    <w:rPr>
      <w:b/>
      <w:color w:val="117479" w:themeColor="accent2"/>
      <w:sz w:val="24"/>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2"/>
    <w:qFormat/>
    <w:rsid w:val="009843BA"/>
    <w:rPr>
      <w:sz w:val="186"/>
      <w:szCs w:val="186"/>
    </w:rPr>
  </w:style>
  <w:style w:type="paragraph" w:styleId="ListNumber">
    <w:name w:val="List Number"/>
    <w:basedOn w:val="Normal"/>
    <w:uiPriority w:val="5"/>
    <w:qFormat/>
    <w:rsid w:val="00BA3176"/>
    <w:pPr>
      <w:numPr>
        <w:numId w:val="2"/>
      </w:numPr>
      <w:ind w:left="357" w:hanging="357"/>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semiHidden/>
    <w:unhideWhenUsed/>
    <w:rsid w:val="009C705A"/>
    <w:pPr>
      <w:spacing w:line="240" w:lineRule="auto"/>
    </w:pPr>
    <w:rPr>
      <w:sz w:val="20"/>
      <w:szCs w:val="20"/>
    </w:rPr>
  </w:style>
  <w:style w:type="character" w:customStyle="1" w:styleId="CommentTextChar">
    <w:name w:val="Comment Text Char"/>
    <w:basedOn w:val="DefaultParagraphFont"/>
    <w:link w:val="CommentText"/>
    <w:uiPriority w:val="99"/>
    <w:semiHidden/>
    <w:rsid w:val="009C705A"/>
    <w:rPr>
      <w:rFonts w:asciiTheme="minorHAnsi" w:hAnsiTheme="minorHAnsi"/>
      <w:color w:val="3F3F3F"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3F3F3F"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character" w:customStyle="1" w:styleId="ListParagraphChar">
    <w:name w:val="List Paragraph Char"/>
    <w:basedOn w:val="DefaultParagraphFont"/>
    <w:link w:val="ListParagraph"/>
    <w:uiPriority w:val="34"/>
    <w:rsid w:val="0083379A"/>
    <w:rPr>
      <w:rFonts w:asciiTheme="minorHAnsi" w:hAnsiTheme="minorHAnsi"/>
      <w:color w:val="3F3F3F" w:themeColor="text1"/>
      <w:sz w:val="22"/>
      <w:szCs w:val="24"/>
    </w:rPr>
  </w:style>
  <w:style w:type="character" w:styleId="PlaceholderText">
    <w:name w:val="Placeholder Text"/>
    <w:basedOn w:val="DefaultParagraphFont"/>
    <w:uiPriority w:val="99"/>
    <w:semiHidden/>
    <w:rsid w:val="00566451"/>
    <w:rPr>
      <w:color w:val="808080"/>
    </w:rPr>
  </w:style>
  <w:style w:type="paragraph" w:styleId="Revision">
    <w:name w:val="Revision"/>
    <w:hidden/>
    <w:uiPriority w:val="99"/>
    <w:semiHidden/>
    <w:rsid w:val="00A854B6"/>
    <w:rPr>
      <w:rFonts w:asciiTheme="minorHAnsi" w:hAnsiTheme="minorHAnsi"/>
      <w:color w:val="3F3F3F" w:themeColor="text1"/>
      <w:sz w:val="22"/>
      <w:szCs w:val="24"/>
    </w:rPr>
  </w:style>
  <w:style w:type="character" w:customStyle="1" w:styleId="FooterChar">
    <w:name w:val="Footer Char"/>
    <w:basedOn w:val="DefaultParagraphFont"/>
    <w:link w:val="Footer"/>
    <w:uiPriority w:val="99"/>
    <w:rsid w:val="006B2EE7"/>
    <w:rPr>
      <w:rFonts w:asciiTheme="minorHAnsi" w:hAnsiTheme="minorHAnsi"/>
      <w:color w:val="3F3F3F" w:themeColor="text1"/>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ETA">
      <a:dk1>
        <a:srgbClr val="3F3F3F"/>
      </a:dk1>
      <a:lt1>
        <a:sysClr val="window" lastClr="FFFFFF"/>
      </a:lt1>
      <a:dk2>
        <a:srgbClr val="000000"/>
      </a:dk2>
      <a:lt2>
        <a:srgbClr val="20B9A3"/>
      </a:lt2>
      <a:accent1>
        <a:srgbClr val="2158A8"/>
      </a:accent1>
      <a:accent2>
        <a:srgbClr val="117479"/>
      </a:accent2>
      <a:accent3>
        <a:srgbClr val="8D734A"/>
      </a:accent3>
      <a:accent4>
        <a:srgbClr val="9F2234"/>
      </a:accent4>
      <a:accent5>
        <a:srgbClr val="6D6E71"/>
      </a:accent5>
      <a:accent6>
        <a:srgbClr val="142E3B"/>
      </a:accent6>
      <a:hlink>
        <a:srgbClr val="117479"/>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HubID xmlns="e771ab56-0c5d-40e7-b080-2686d2b89623">DOC22-69647</ShareHubID>
    <TaxCatchAll xmlns="d0dfa800-9ef0-44cb-8a12-633e29de1e0b">
      <Value>1</Value>
    </TaxCatchAl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PMCdoc-213507164-64552</_dlc_DocId>
    <_dlc_DocIdUrl xmlns="d0dfa800-9ef0-44cb-8a12-633e29de1e0b">
      <Url>https://pmc01.sharepoint.com/sites/pmc-ms-cb/_layouts/15/DocIdRedir.aspx?ID=PMCdoc-213507164-64552</Url>
      <Description>PMCdoc-213507164-64552</Description>
    </_dlc_DocIdUrl>
    <lcf76f155ced4ddcb4097134ff3c332f xmlns="631b17cb-7e05-4b62-a9e3-205a319faa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26997C9-B04D-49E3-B171-83BE1E525769}"/>
</file>

<file path=customXml/itemProps2.xml><?xml version="1.0" encoding="utf-8"?>
<ds:datastoreItem xmlns:ds="http://schemas.openxmlformats.org/officeDocument/2006/customXml" ds:itemID="{FC9244B2-0D0C-4851-B9FD-1A50C085615B}">
  <ds:schemaRef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685f9fda-bd71-4433-b331-92feb9553089"/>
    <ds:schemaRef ds:uri="166541c0-0594-4e6a-9105-c24d4b6de6f7"/>
    <ds:schemaRef ds:uri="http://www.w3.org/XML/1998/namespace"/>
  </ds:schemaRefs>
</ds:datastoreItem>
</file>

<file path=customXml/itemProps3.xml><?xml version="1.0" encoding="utf-8"?>
<ds:datastoreItem xmlns:ds="http://schemas.openxmlformats.org/officeDocument/2006/customXml" ds:itemID="{88A55501-9218-4D03-B4AB-1C93765039A9}">
  <ds:schemaRefs>
    <ds:schemaRef ds:uri="http://schemas.microsoft.com/sharepoint/v3/contenttype/forms"/>
  </ds:schemaRefs>
</ds:datastoreItem>
</file>

<file path=customXml/itemProps4.xml><?xml version="1.0" encoding="utf-8"?>
<ds:datastoreItem xmlns:ds="http://schemas.openxmlformats.org/officeDocument/2006/customXml" ds:itemID="{042FD43A-57A7-43AB-869B-5A5EF717E397}">
  <ds:schemaRefs>
    <ds:schemaRef ds:uri="http://schemas.openxmlformats.org/officeDocument/2006/bibliography"/>
  </ds:schemaRefs>
</ds:datastoreItem>
</file>

<file path=customXml/itemProps5.xml><?xml version="1.0" encoding="utf-8"?>
<ds:datastoreItem xmlns:ds="http://schemas.openxmlformats.org/officeDocument/2006/customXml" ds:itemID="{88569D93-FD98-4493-AE97-50040817DBA3}"/>
</file>

<file path=docProps/app.xml><?xml version="1.0" encoding="utf-8"?>
<Properties xmlns="http://schemas.openxmlformats.org/officeDocument/2006/extended-properties" xmlns:vt="http://schemas.openxmlformats.org/officeDocument/2006/docPropsVTypes">
  <Template>Normal</Template>
  <TotalTime>31</TotalTime>
  <Pages>8</Pages>
  <Words>2389</Words>
  <Characters>12166</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Pre-analysis plan: Cyber Security Labels</dc:title>
  <dc:creator>Watkins, Hanne</dc:creator>
  <cp:lastModifiedBy>Cameron, Suzana</cp:lastModifiedBy>
  <cp:revision>15</cp:revision>
  <dcterms:created xsi:type="dcterms:W3CDTF">2021-08-13T02:05:00Z</dcterms:created>
  <dcterms:modified xsi:type="dcterms:W3CDTF">2022-03-21T04:05:00Z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HPRMSecurityLevel">
    <vt:lpwstr>57;#OFFICIAL|11463c70-78df-4e3b-b0ff-f66cd3cb26ec</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2022-03-21T15:13:39</vt:lpwstr>
  </property>
  <property fmtid="{D5CDD505-2E9C-101B-9397-08002B2CF9AE}" pid="7" name="SecurityClassification">
    <vt:i4>1</vt:i4>
  </property>
  <property fmtid="{D5CDD505-2E9C-101B-9397-08002B2CF9AE}" pid="8" name="_dlc_DocIdItemGuid">
    <vt:lpwstr>f7f80e99-d38f-4ba5-8532-92690cf4c067</vt:lpwstr>
  </property>
</Properties>
</file>