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4.xml" ContentType="application/vnd.openxmlformats-officedocument.wordprocessingml.header+xml"/>
  <Override PartName="/word/footnotes.xml" ContentType="application/vnd.openxmlformats-officedocument.wordprocessingml.footnotes+xml"/>
  <Override PartName="/word/charts/colors3.xml" ContentType="application/vnd.ms-office.chartcolorstyle+xml"/>
  <Override PartName="/word/charts/style2.xml" ContentType="application/vnd.ms-office.chartstyle+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style1.xml" ContentType="application/vnd.ms-office.chartstyl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28C86" w14:textId="2A3BD065" w:rsidR="00776596" w:rsidRPr="00AD5CB2" w:rsidRDefault="00F423E1" w:rsidP="000C0AB7">
      <w:pPr>
        <w:spacing w:before="1440" w:after="240"/>
        <w:ind w:left="4111"/>
        <w:jc w:val="right"/>
        <w:outlineLvl w:val="0"/>
        <w:rPr>
          <w:b/>
          <w:noProof/>
          <w:color w:val="auto"/>
          <w:sz w:val="40"/>
          <w:szCs w:val="40"/>
        </w:rPr>
      </w:pPr>
      <w:bookmarkStart w:id="0" w:name="_Toc432437392"/>
      <w:bookmarkStart w:id="1" w:name="_GoBack"/>
      <w:bookmarkEnd w:id="1"/>
      <w:r>
        <w:rPr>
          <w:noProof/>
        </w:rPr>
        <w:drawing>
          <wp:anchor distT="0" distB="0" distL="114300" distR="114300" simplePos="0" relativeHeight="251670533" behindDoc="1" locked="0" layoutInCell="1" allowOverlap="1" wp14:anchorId="518A88F1" wp14:editId="53B682B7">
            <wp:simplePos x="0" y="0"/>
            <wp:positionH relativeFrom="page">
              <wp:align>left</wp:align>
            </wp:positionH>
            <wp:positionV relativeFrom="page">
              <wp:align>bottom</wp:align>
            </wp:positionV>
            <wp:extent cx="7563600" cy="10690735"/>
            <wp:effectExtent l="0" t="0" r="0" b="0"/>
            <wp:wrapNone/>
            <wp:docPr id="22" name="Picture 22" descr="Australian Government&#10;Department of the Prime Minister and Cabinet&#10;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C18-3621_Report_Template_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r w:rsidR="00776596">
        <w:rPr>
          <w:noProof/>
        </w:rPr>
        <w:drawing>
          <wp:anchor distT="0" distB="0" distL="114300" distR="114300" simplePos="0" relativeHeight="251663365" behindDoc="0" locked="0" layoutInCell="1" allowOverlap="1" wp14:anchorId="241E385D" wp14:editId="52F1FF69">
            <wp:simplePos x="0" y="0"/>
            <wp:positionH relativeFrom="margin">
              <wp:posOffset>0</wp:posOffset>
            </wp:positionH>
            <wp:positionV relativeFrom="paragraph">
              <wp:posOffset>755015</wp:posOffset>
            </wp:positionV>
            <wp:extent cx="6638925" cy="4648200"/>
            <wp:effectExtent l="0" t="0" r="9525" b="0"/>
            <wp:wrapTopAndBottom/>
            <wp:docPr id="5" name="Picture 5" descr="Picture of a laptop with a file folder on the screen, with a file inside the folder being lifted out by a red fishing hook." title="Tit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ctims report image.jpg"/>
                    <pic:cNvPicPr/>
                  </pic:nvPicPr>
                  <pic:blipFill rotWithShape="1">
                    <a:blip r:embed="rId12" cstate="print">
                      <a:extLst>
                        <a:ext uri="{28A0092B-C50C-407E-A947-70E740481C1C}">
                          <a14:useLocalDpi xmlns:a14="http://schemas.microsoft.com/office/drawing/2010/main" val="0"/>
                        </a:ext>
                      </a:extLst>
                    </a:blip>
                    <a:srcRect t="17934" b="12053"/>
                    <a:stretch/>
                  </pic:blipFill>
                  <pic:spPr bwMode="auto">
                    <a:xfrm>
                      <a:off x="0" y="0"/>
                      <a:ext cx="6638925" cy="464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5785">
        <w:rPr>
          <w:rFonts w:asciiTheme="majorHAnsi" w:hAnsiTheme="majorHAnsi" w:cstheme="majorHAnsi"/>
          <w:b/>
          <w:noProof/>
          <w:color w:val="auto"/>
          <w:sz w:val="80"/>
          <w:szCs w:val="80"/>
        </w:rPr>
        <w:softHyphen/>
      </w:r>
      <w:r w:rsidR="00776596" w:rsidRPr="00AD5CB2">
        <w:rPr>
          <w:rFonts w:asciiTheme="majorHAnsi" w:hAnsiTheme="majorHAnsi" w:cstheme="majorHAnsi"/>
          <w:b/>
          <w:noProof/>
          <w:color w:val="auto"/>
          <w:sz w:val="80"/>
          <w:szCs w:val="80"/>
        </w:rPr>
        <w:t>After the crime</w:t>
      </w:r>
      <w:r w:rsidR="00EF6FAE">
        <w:rPr>
          <w:rFonts w:asciiTheme="majorHAnsi" w:hAnsiTheme="majorHAnsi" w:cstheme="majorHAnsi"/>
          <w:b/>
          <w:noProof/>
          <w:color w:val="auto"/>
          <w:sz w:val="80"/>
          <w:szCs w:val="80"/>
        </w:rPr>
        <w:br/>
      </w:r>
      <w:r w:rsidR="00776596" w:rsidRPr="00AD5CB2">
        <w:rPr>
          <w:b/>
          <w:noProof/>
          <w:color w:val="auto"/>
          <w:sz w:val="40"/>
          <w:szCs w:val="40"/>
        </w:rPr>
        <w:t>Experiences of cyber security incidents</w:t>
      </w:r>
    </w:p>
    <w:p w14:paraId="710A191A" w14:textId="0CB13DA0" w:rsidR="00776596" w:rsidRPr="00AD5CB2" w:rsidRDefault="00F423E1" w:rsidP="00AD5CB2">
      <w:pPr>
        <w:ind w:left="4111"/>
        <w:jc w:val="right"/>
        <w:rPr>
          <w:b/>
          <w:color w:val="auto"/>
          <w:sz w:val="24"/>
        </w:rPr>
      </w:pPr>
      <w:r>
        <w:rPr>
          <w:b/>
          <w:noProof/>
          <w:color w:val="auto"/>
          <w:sz w:val="24"/>
        </w:rPr>
        <w:t>January 2021</w:t>
      </w:r>
    </w:p>
    <w:p w14:paraId="7FABF724" w14:textId="2A0BE1E0" w:rsidR="0096054C" w:rsidRDefault="0096054C" w:rsidP="002B50E6">
      <w:pPr>
        <w:spacing w:before="0" w:after="0" w:line="240" w:lineRule="auto"/>
        <w:jc w:val="both"/>
      </w:pPr>
    </w:p>
    <w:p w14:paraId="7FABF731" w14:textId="5BE36AB0" w:rsidR="008253C4" w:rsidRDefault="008253C4" w:rsidP="002B50E6">
      <w:pPr>
        <w:jc w:val="both"/>
        <w:sectPr w:rsidR="008253C4" w:rsidSect="008D551E">
          <w:headerReference w:type="default" r:id="rId13"/>
          <w:pgSz w:w="11906" w:h="16838" w:code="9"/>
          <w:pgMar w:top="2126" w:right="720" w:bottom="567" w:left="720" w:header="567" w:footer="567" w:gutter="0"/>
          <w:pgNumType w:start="0"/>
          <w:cols w:space="708"/>
          <w:docGrid w:linePitch="360"/>
        </w:sectPr>
      </w:pPr>
    </w:p>
    <w:p w14:paraId="7FABF732" w14:textId="58D05A43" w:rsidR="00EB0609" w:rsidRDefault="00EB0609" w:rsidP="002B50E6">
      <w:pPr>
        <w:pStyle w:val="DisclaimerH1"/>
        <w:jc w:val="both"/>
      </w:pPr>
    </w:p>
    <w:p w14:paraId="7FABF733" w14:textId="77777777" w:rsidR="00EB0609" w:rsidRDefault="00EB0609" w:rsidP="004C674C">
      <w:pPr>
        <w:pStyle w:val="DisclaimerH2"/>
        <w:jc w:val="both"/>
        <w:outlineLvl w:val="1"/>
      </w:pPr>
      <w:r>
        <w:t>Other uses</w:t>
      </w:r>
    </w:p>
    <w:p w14:paraId="7FABF734" w14:textId="77777777" w:rsidR="00EB0609" w:rsidRDefault="00EB0609" w:rsidP="002B50E6">
      <w:pPr>
        <w:jc w:val="both"/>
      </w:pPr>
      <w:r>
        <w:t>Enquiries regarding this license and any other use of this document are welcome at:</w:t>
      </w:r>
    </w:p>
    <w:p w14:paraId="7FABF735" w14:textId="77777777" w:rsidR="00EB0609" w:rsidRDefault="00EB0609" w:rsidP="002B50E6">
      <w:pPr>
        <w:spacing w:before="0" w:after="0"/>
        <w:jc w:val="both"/>
      </w:pPr>
      <w:r>
        <w:t>Managing Director</w:t>
      </w:r>
    </w:p>
    <w:p w14:paraId="7FABF736" w14:textId="77777777" w:rsidR="00EB0609" w:rsidRDefault="00EB0609" w:rsidP="002B50E6">
      <w:pPr>
        <w:spacing w:before="0" w:after="0"/>
        <w:jc w:val="both"/>
      </w:pPr>
      <w:r>
        <w:t>Behavioural Economics Team of the Australian Government</w:t>
      </w:r>
    </w:p>
    <w:p w14:paraId="7FABF737" w14:textId="5994A42A" w:rsidR="00EB0609" w:rsidRDefault="00EB0609" w:rsidP="002B50E6">
      <w:pPr>
        <w:spacing w:before="0" w:after="0"/>
        <w:jc w:val="both"/>
      </w:pPr>
      <w:r>
        <w:t>Department of the Prime Minister and Cabinet</w:t>
      </w:r>
    </w:p>
    <w:p w14:paraId="366AB68D" w14:textId="0CC9196E" w:rsidR="00F90801" w:rsidRDefault="00F90801" w:rsidP="002B50E6">
      <w:pPr>
        <w:spacing w:before="0" w:after="0"/>
        <w:jc w:val="both"/>
      </w:pPr>
      <w:r>
        <w:t>1 National Circuit</w:t>
      </w:r>
    </w:p>
    <w:p w14:paraId="7FABF738" w14:textId="77777777" w:rsidR="00EB0609" w:rsidRDefault="00EB0609" w:rsidP="002B50E6">
      <w:pPr>
        <w:spacing w:before="0" w:after="0"/>
        <w:jc w:val="both"/>
      </w:pPr>
      <w:r>
        <w:t>Barton ACT 2600</w:t>
      </w:r>
    </w:p>
    <w:p w14:paraId="7FABF739" w14:textId="77777777" w:rsidR="00EB0609" w:rsidRDefault="00EB0609" w:rsidP="002B50E6">
      <w:pPr>
        <w:spacing w:before="0" w:after="0"/>
        <w:jc w:val="both"/>
      </w:pPr>
      <w:r>
        <w:t>Email: beta@pmc.gov.au</w:t>
      </w:r>
    </w:p>
    <w:p w14:paraId="7FABF73A" w14:textId="77777777" w:rsidR="00EB0609" w:rsidRDefault="00EB0609" w:rsidP="002B50E6">
      <w:pPr>
        <w:jc w:val="both"/>
      </w:pPr>
      <w:r>
        <w:t>The views expressed in this paper are those of the authors and do not necessarily reflect those of the Department of the Prime Minister and Cabinet or the Australian Government.</w:t>
      </w:r>
    </w:p>
    <w:p w14:paraId="7FABF73B" w14:textId="77777777" w:rsidR="00EB0609" w:rsidRDefault="00EB0609" w:rsidP="004C674C">
      <w:pPr>
        <w:pStyle w:val="DisclaimerH2"/>
        <w:jc w:val="both"/>
        <w:outlineLvl w:val="1"/>
      </w:pPr>
      <w:r>
        <w:t>Research team</w:t>
      </w:r>
    </w:p>
    <w:p w14:paraId="530C60B1" w14:textId="00CF6161" w:rsidR="00346FD8" w:rsidRDefault="00346FD8" w:rsidP="00346FD8">
      <w:r>
        <w:t>Current and former staff who contributed to the report we</w:t>
      </w:r>
      <w:r w:rsidR="00971273">
        <w:t>re: Ashley Breckenridge, Andrew </w:t>
      </w:r>
      <w:r>
        <w:t xml:space="preserve">Bromwich, Laura </w:t>
      </w:r>
      <w:proofErr w:type="spellStart"/>
      <w:r>
        <w:t>Bennetts</w:t>
      </w:r>
      <w:proofErr w:type="spellEnd"/>
      <w:r w:rsidR="006C271F">
        <w:t xml:space="preserve"> </w:t>
      </w:r>
      <w:r>
        <w:t xml:space="preserve">Kneebone, Scott Copley, </w:t>
      </w:r>
      <w:proofErr w:type="spellStart"/>
      <w:r>
        <w:t>Shea</w:t>
      </w:r>
      <w:proofErr w:type="spellEnd"/>
      <w:r>
        <w:t xml:space="preserve"> </w:t>
      </w:r>
      <w:proofErr w:type="spellStart"/>
      <w:r>
        <w:t>Houlihan</w:t>
      </w:r>
      <w:proofErr w:type="spellEnd"/>
      <w:r>
        <w:t>, Linda Ma</w:t>
      </w:r>
      <w:r w:rsidR="00F90801">
        <w:t>,</w:t>
      </w:r>
      <w:r w:rsidR="00971273">
        <w:t xml:space="preserve"> and Andrea </w:t>
      </w:r>
      <w:r>
        <w:t>Willis.</w:t>
      </w:r>
    </w:p>
    <w:p w14:paraId="7FABF73D" w14:textId="77777777" w:rsidR="00EB0609" w:rsidRDefault="00EB0609" w:rsidP="004C674C">
      <w:pPr>
        <w:pStyle w:val="DisclaimerH2"/>
        <w:jc w:val="both"/>
        <w:outlineLvl w:val="1"/>
      </w:pPr>
      <w:r>
        <w:t>Acknowledgments</w:t>
      </w:r>
    </w:p>
    <w:p w14:paraId="49F7E293" w14:textId="77777777" w:rsidR="00346FD8" w:rsidRDefault="00346FD8" w:rsidP="00346FD8">
      <w:r>
        <w:t xml:space="preserve">Thank you to the Australian Cyber Security Centre for their support and valuable contribution in making this project happen. In particular, special thanks to Georgia Conduit, Emily Walker, Nicola </w:t>
      </w:r>
      <w:proofErr w:type="spellStart"/>
      <w:r>
        <w:t>Friedlieb</w:t>
      </w:r>
      <w:proofErr w:type="spellEnd"/>
      <w:r>
        <w:t xml:space="preserve">, and Kelly </w:t>
      </w:r>
      <w:proofErr w:type="spellStart"/>
      <w:r>
        <w:t>Charls</w:t>
      </w:r>
      <w:proofErr w:type="spellEnd"/>
      <w:r>
        <w:t xml:space="preserve"> for their work on this project.</w:t>
      </w:r>
    </w:p>
    <w:p w14:paraId="51C54E40" w14:textId="77777777" w:rsidR="005008EF" w:rsidRDefault="005008EF" w:rsidP="005008EF">
      <w:r>
        <w:t>These trials were pre-registered on the BETA website and the American Economic Association registry:</w:t>
      </w:r>
    </w:p>
    <w:p w14:paraId="1957DDA5" w14:textId="77777777" w:rsidR="005008EF" w:rsidRPr="001F04A8" w:rsidRDefault="005008EF" w:rsidP="005008EF">
      <w:pPr>
        <w:rPr>
          <w:i/>
        </w:rPr>
      </w:pPr>
      <w:r w:rsidRPr="00C618DF">
        <w:t>AEARCTR-0005501</w:t>
      </w:r>
      <w:r>
        <w:t xml:space="preserve"> </w:t>
      </w:r>
      <w:r w:rsidRPr="001F04A8">
        <w:rPr>
          <w:i/>
        </w:rPr>
        <w:t>Using Emails Effectively for Sharing Cyber Security Advice</w:t>
      </w:r>
    </w:p>
    <w:p w14:paraId="5ADEC819" w14:textId="138C1971" w:rsidR="005008EF" w:rsidRDefault="005008EF" w:rsidP="005008EF">
      <w:r>
        <w:t xml:space="preserve">AEARCTR-0004957 </w:t>
      </w:r>
      <w:r w:rsidRPr="001F04A8">
        <w:rPr>
          <w:i/>
        </w:rPr>
        <w:t xml:space="preserve">Engaging </w:t>
      </w:r>
      <w:r w:rsidR="00334629">
        <w:rPr>
          <w:i/>
        </w:rPr>
        <w:t>S</w:t>
      </w:r>
      <w:r w:rsidRPr="001F04A8">
        <w:rPr>
          <w:i/>
        </w:rPr>
        <w:t xml:space="preserve">mall </w:t>
      </w:r>
      <w:r w:rsidR="00334629">
        <w:rPr>
          <w:i/>
        </w:rPr>
        <w:t>B</w:t>
      </w:r>
      <w:r w:rsidRPr="001F04A8">
        <w:rPr>
          <w:i/>
        </w:rPr>
        <w:t xml:space="preserve">usiness in </w:t>
      </w:r>
      <w:r w:rsidR="00334629">
        <w:rPr>
          <w:i/>
        </w:rPr>
        <w:t>C</w:t>
      </w:r>
      <w:r w:rsidRPr="001F04A8">
        <w:rPr>
          <w:i/>
        </w:rPr>
        <w:t xml:space="preserve">yber </w:t>
      </w:r>
      <w:r w:rsidR="00334629">
        <w:rPr>
          <w:i/>
        </w:rPr>
        <w:t>S</w:t>
      </w:r>
      <w:r w:rsidRPr="001F04A8">
        <w:rPr>
          <w:i/>
        </w:rPr>
        <w:t xml:space="preserve">afe </w:t>
      </w:r>
      <w:r w:rsidR="00334629">
        <w:rPr>
          <w:i/>
        </w:rPr>
        <w:t>P</w:t>
      </w:r>
      <w:r w:rsidRPr="001F04A8">
        <w:rPr>
          <w:i/>
        </w:rPr>
        <w:t>ractice</w:t>
      </w:r>
    </w:p>
    <w:p w14:paraId="2FAF5A06" w14:textId="77777777" w:rsidR="005008EF" w:rsidRDefault="005008EF" w:rsidP="005008EF">
      <w:r w:rsidRPr="009602DA">
        <w:t>AEARCTR-000</w:t>
      </w:r>
      <w:r>
        <w:t xml:space="preserve">5519 </w:t>
      </w:r>
      <w:r w:rsidRPr="001F04A8">
        <w:rPr>
          <w:i/>
        </w:rPr>
        <w:t>Using Websites Effectively for Sharing Cyber Security</w:t>
      </w:r>
      <w:r>
        <w:rPr>
          <w:i/>
        </w:rPr>
        <w:t xml:space="preserve"> Advice</w:t>
      </w:r>
    </w:p>
    <w:p w14:paraId="29D41B47" w14:textId="77777777" w:rsidR="005008EF" w:rsidRDefault="005008EF" w:rsidP="002B50E6">
      <w:pPr>
        <w:jc w:val="both"/>
        <w:sectPr w:rsidR="005008EF" w:rsidSect="008253C4">
          <w:headerReference w:type="default" r:id="rId14"/>
          <w:footerReference w:type="default" r:id="rId15"/>
          <w:pgSz w:w="11906" w:h="16838" w:code="9"/>
          <w:pgMar w:top="2041" w:right="2381" w:bottom="1247" w:left="1247" w:header="720" w:footer="851" w:gutter="0"/>
          <w:cols w:space="708"/>
          <w:docGrid w:linePitch="360"/>
        </w:sectPr>
      </w:pPr>
    </w:p>
    <w:p w14:paraId="7FABF744" w14:textId="11581E56" w:rsidR="004909C3" w:rsidRPr="00241AAC" w:rsidRDefault="00612E11" w:rsidP="00241AAC">
      <w:pPr>
        <w:pStyle w:val="Heading2"/>
        <w:rPr>
          <w:color w:val="FFFFFF" w:themeColor="background1"/>
        </w:rPr>
      </w:pPr>
      <w:r w:rsidRPr="00241AAC">
        <w:rPr>
          <w:noProof/>
          <w:color w:val="FFFFFF" w:themeColor="background1"/>
        </w:rPr>
        <w:lastRenderedPageBreak/>
        <mc:AlternateContent>
          <mc:Choice Requires="wps">
            <w:drawing>
              <wp:anchor distT="0" distB="0" distL="114300" distR="114300" simplePos="0" relativeHeight="251660293" behindDoc="1" locked="0" layoutInCell="1" allowOverlap="1" wp14:anchorId="51288249" wp14:editId="2698193F">
                <wp:simplePos x="0" y="0"/>
                <wp:positionH relativeFrom="page">
                  <wp:align>right</wp:align>
                </wp:positionH>
                <wp:positionV relativeFrom="page">
                  <wp:align>top</wp:align>
                </wp:positionV>
                <wp:extent cx="7560000" cy="10692000"/>
                <wp:effectExtent l="0" t="0" r="3175" b="0"/>
                <wp:wrapNone/>
                <wp:docPr id="11" name="Rectangle 1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2D27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AD826" id="Rectangle 11" o:spid="_x0000_s1026" style="position:absolute;margin-left:544.1pt;margin-top:0;width:595.3pt;height:841.9pt;z-index:-25165618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" fillcolor="#2d276c" stroked="f" strokeweight="2pt">
                <w10:wrap anchorx="page" anchory="page"/>
              </v:rect>
            </w:pict>
          </mc:Fallback>
        </mc:AlternateContent>
      </w:r>
      <w:r w:rsidR="004909C3" w:rsidRPr="00241AAC">
        <w:rPr>
          <w:color w:val="FFFFFF" w:themeColor="background1"/>
        </w:rPr>
        <w:t>Who?</w:t>
      </w:r>
    </w:p>
    <w:p w14:paraId="7FABF745" w14:textId="77777777" w:rsidR="004909C3" w:rsidRPr="004909C3" w:rsidRDefault="004909C3" w:rsidP="00241AAC">
      <w:pPr>
        <w:pStyle w:val="WhiteHeading2"/>
        <w:pBdr>
          <w:bottom w:val="none" w:sz="0" w:space="0" w:color="auto"/>
        </w:pBdr>
        <w:outlineLvl w:val="2"/>
      </w:pPr>
      <w:r w:rsidRPr="004909C3">
        <w:t>Who are we?</w:t>
      </w:r>
    </w:p>
    <w:p w14:paraId="7FABF746" w14:textId="79FC43EF" w:rsidR="004909C3" w:rsidRPr="004909C3" w:rsidRDefault="004909C3" w:rsidP="00921115">
      <w:pPr>
        <w:pStyle w:val="WhiteNormal"/>
      </w:pPr>
      <w:r w:rsidRPr="004909C3">
        <w:t>We are the Behavioural Economics Team of the Australian Government, or BETA. We are the Australian Government’s first central unit applying behavioural economics to improve public policy, programs</w:t>
      </w:r>
      <w:r w:rsidR="00F90801">
        <w:t>,</w:t>
      </w:r>
      <w:r w:rsidRPr="004909C3">
        <w:t xml:space="preserve"> and processes. </w:t>
      </w:r>
    </w:p>
    <w:p w14:paraId="7FABF747" w14:textId="39F40946" w:rsidR="004909C3" w:rsidRPr="004909C3" w:rsidRDefault="004909C3" w:rsidP="00921115">
      <w:pPr>
        <w:pStyle w:val="WhiteNormal"/>
      </w:pPr>
      <w:r w:rsidRPr="004909C3">
        <w:t>We use behavioural economics, science</w:t>
      </w:r>
      <w:r w:rsidR="00F90801">
        <w:t>,</w:t>
      </w:r>
      <w:r w:rsidRPr="004909C3">
        <w:t xml:space="preserve"> and psychology to improve policy outcomes. Our mission is to advance the wellbeing of Australians through the application and rigorous evaluation of behavioural insights to public policy and administration.</w:t>
      </w:r>
    </w:p>
    <w:p w14:paraId="7FABF748" w14:textId="77777777" w:rsidR="004909C3" w:rsidRPr="004909C3" w:rsidRDefault="004909C3" w:rsidP="00241AAC">
      <w:pPr>
        <w:pStyle w:val="WhiteHeading2"/>
        <w:pBdr>
          <w:bottom w:val="none" w:sz="0" w:space="0" w:color="auto"/>
        </w:pBdr>
        <w:outlineLvl w:val="2"/>
      </w:pPr>
      <w:r w:rsidRPr="004909C3">
        <w:t>What is behavioural economics?</w:t>
      </w:r>
    </w:p>
    <w:p w14:paraId="7FABF749" w14:textId="77777777" w:rsidR="004909C3" w:rsidRPr="004909C3" w:rsidRDefault="004909C3" w:rsidP="00921115">
      <w:pPr>
        <w:pStyle w:val="WhiteNormal"/>
      </w:pPr>
      <w:r w:rsidRPr="004909C3">
        <w:t>Economics has traditionally assumed people always make decisions in their best interests. Behavioural economics challenges this view by providing a more realistic model of human behaviour. It recognises we are systematically biased (for example, we tend to satisfy our present self rather than planning for the future) and can make decisions that conflict with our own interests.</w:t>
      </w:r>
    </w:p>
    <w:p w14:paraId="7FABF74A" w14:textId="2CCDAA01" w:rsidR="004909C3" w:rsidRPr="004909C3" w:rsidRDefault="002B50E6" w:rsidP="00241AAC">
      <w:pPr>
        <w:pStyle w:val="WhiteHeading2"/>
        <w:pBdr>
          <w:bottom w:val="none" w:sz="0" w:space="0" w:color="auto"/>
        </w:pBdr>
        <w:outlineLvl w:val="2"/>
      </w:pPr>
      <w:r>
        <w:t>W</w:t>
      </w:r>
      <w:r w:rsidR="004909C3" w:rsidRPr="004909C3">
        <w:t xml:space="preserve">hat are behavioural insights and how are they useful for policy design?  </w:t>
      </w:r>
    </w:p>
    <w:p w14:paraId="7FABF74B" w14:textId="77777777" w:rsidR="004909C3" w:rsidRPr="004909C3" w:rsidRDefault="004909C3" w:rsidP="00921115">
      <w:pPr>
        <w:pStyle w:val="WhiteNormal"/>
      </w:pPr>
      <w:r w:rsidRPr="004909C3">
        <w:t>Behavioural insights apply behavioural economics concepts to the real world by drawing on empirically-tested results. These new tools can inform the design of government interventions to improve the welfare of citizens.</w:t>
      </w:r>
    </w:p>
    <w:p w14:paraId="7FABF74C" w14:textId="77777777" w:rsidR="004909C3" w:rsidRDefault="004909C3" w:rsidP="00921115">
      <w:pPr>
        <w:pStyle w:val="WhiteNormal"/>
      </w:pPr>
      <w:r w:rsidRPr="004909C3">
        <w:t>Rather than expect citizens to be optimal decision makers, drawing on behavioural insights ensures policy makers will design policies that go with the grain of human behaviour. For example, citizens may struggle to make choices in their own best interests, such as saving more money. Policy makers can apply behavioural insights that preserve freedom, but encourage a different choice – by helping citizens to set a plan to save regularly.</w:t>
      </w:r>
    </w:p>
    <w:p w14:paraId="7FABF74D" w14:textId="77777777" w:rsidR="004909C3" w:rsidRPr="004909C3" w:rsidRDefault="004909C3" w:rsidP="002B50E6">
      <w:pPr>
        <w:pStyle w:val="WhiteNormal"/>
        <w:jc w:val="both"/>
      </w:pPr>
      <w:r w:rsidRPr="004909C3">
        <w:br w:type="page"/>
      </w:r>
    </w:p>
    <w:bookmarkEnd w:id="0" w:displacedByCustomXml="next"/>
    <w:sdt>
      <w:sdtPr>
        <w:rPr>
          <w:rFonts w:asciiTheme="minorHAnsi" w:eastAsia="Times New Roman" w:hAnsiTheme="minorHAnsi" w:cs="Times New Roman"/>
          <w:b w:val="0"/>
          <w:bCs w:val="0"/>
          <w:color w:val="3F3F3F" w:themeColor="text1"/>
          <w:sz w:val="22"/>
          <w:szCs w:val="24"/>
        </w:rPr>
        <w:id w:val="667208857"/>
        <w:docPartObj>
          <w:docPartGallery w:val="Table of Contents"/>
          <w:docPartUnique/>
        </w:docPartObj>
      </w:sdtPr>
      <w:sdtEndPr>
        <w:rPr>
          <w:noProof/>
          <w:sz w:val="20"/>
        </w:rPr>
      </w:sdtEndPr>
      <w:sdtContent>
        <w:p w14:paraId="7FABF74E" w14:textId="1092F7C9" w:rsidR="004909C3" w:rsidRDefault="00612E11" w:rsidP="00241AAC">
          <w:pPr>
            <w:pStyle w:val="TOCHeading"/>
            <w:jc w:val="both"/>
            <w:outlineLvl w:val="1"/>
          </w:pPr>
          <w:r w:rsidRPr="003F31E6">
            <w:rPr>
              <w:noProof/>
            </w:rPr>
            <mc:AlternateContent>
              <mc:Choice Requires="wps">
                <w:drawing>
                  <wp:anchor distT="0" distB="0" distL="114300" distR="114300" simplePos="0" relativeHeight="251662341" behindDoc="1" locked="0" layoutInCell="1" allowOverlap="1" wp14:anchorId="7EF92480" wp14:editId="7D9D9C6B">
                    <wp:simplePos x="0" y="0"/>
                    <wp:positionH relativeFrom="page">
                      <wp:align>right</wp:align>
                    </wp:positionH>
                    <wp:positionV relativeFrom="page">
                      <wp:align>top</wp:align>
                    </wp:positionV>
                    <wp:extent cx="7560000" cy="10692000"/>
                    <wp:effectExtent l="0" t="0" r="3175" b="0"/>
                    <wp:wrapNone/>
                    <wp:docPr id="14" name="Rectangle 1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2D27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913BD" id="Rectangle 14" o:spid="_x0000_s1026" style="position:absolute;margin-left:544.1pt;margin-top:0;width:595.3pt;height:841.9pt;z-index:-251654139;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" fillcolor="#2d276c" stroked="f" strokeweight="2pt">
                    <w10:wrap anchorx="page" anchory="page"/>
                  </v:rect>
                </w:pict>
              </mc:Fallback>
            </mc:AlternateContent>
          </w:r>
          <w:r w:rsidR="004909C3">
            <w:t>Contents</w:t>
          </w:r>
        </w:p>
        <w:p w14:paraId="038F0B10" w14:textId="651A17C3" w:rsidR="00CB0854" w:rsidRDefault="00CB1ED4">
          <w:pPr>
            <w:pStyle w:val="TOC1"/>
            <w:rPr>
              <w:rFonts w:eastAsiaTheme="minorEastAsia" w:cstheme="minorBidi"/>
              <w:b w:val="0"/>
              <w:color w:val="auto"/>
              <w:sz w:val="22"/>
              <w:szCs w:val="22"/>
            </w:rPr>
          </w:pPr>
          <w:r>
            <w:fldChar w:fldCharType="begin"/>
          </w:r>
          <w:r>
            <w:instrText xml:space="preserve"> TOC \h \z \t "Heading 1,1,Large H1,1,Appendix Heading,2" </w:instrText>
          </w:r>
          <w:r>
            <w:fldChar w:fldCharType="separate"/>
          </w:r>
          <w:hyperlink w:anchor="_Toc44512913" w:history="1">
            <w:r w:rsidR="00CB0854" w:rsidRPr="008962F3">
              <w:rPr>
                <w:rStyle w:val="Hyperlink"/>
              </w:rPr>
              <w:t>Executive summary</w:t>
            </w:r>
            <w:r w:rsidR="00CB0854">
              <w:rPr>
                <w:webHidden/>
              </w:rPr>
              <w:tab/>
            </w:r>
            <w:r w:rsidR="00CB0854">
              <w:rPr>
                <w:webHidden/>
              </w:rPr>
              <w:fldChar w:fldCharType="begin"/>
            </w:r>
            <w:r w:rsidR="00CB0854">
              <w:rPr>
                <w:webHidden/>
              </w:rPr>
              <w:instrText xml:space="preserve"> PAGEREF _Toc44512913 \h </w:instrText>
            </w:r>
            <w:r w:rsidR="00CB0854">
              <w:rPr>
                <w:webHidden/>
              </w:rPr>
            </w:r>
            <w:r w:rsidR="00CB0854">
              <w:rPr>
                <w:webHidden/>
              </w:rPr>
              <w:fldChar w:fldCharType="separate"/>
            </w:r>
            <w:r w:rsidR="008E1140">
              <w:rPr>
                <w:webHidden/>
              </w:rPr>
              <w:t>4</w:t>
            </w:r>
            <w:r w:rsidR="00CB0854">
              <w:rPr>
                <w:webHidden/>
              </w:rPr>
              <w:fldChar w:fldCharType="end"/>
            </w:r>
          </w:hyperlink>
        </w:p>
        <w:p w14:paraId="21A80DA7" w14:textId="6D637A0B" w:rsidR="00CB0854" w:rsidRDefault="000C0AB7">
          <w:pPr>
            <w:pStyle w:val="TOC1"/>
            <w:rPr>
              <w:rFonts w:eastAsiaTheme="minorEastAsia" w:cstheme="minorBidi"/>
              <w:b w:val="0"/>
              <w:color w:val="auto"/>
              <w:sz w:val="22"/>
              <w:szCs w:val="22"/>
            </w:rPr>
          </w:pPr>
          <w:hyperlink w:anchor="_Toc44512914" w:history="1">
            <w:r w:rsidR="00CB0854" w:rsidRPr="008962F3">
              <w:rPr>
                <w:rStyle w:val="Hyperlink"/>
              </w:rPr>
              <w:t>Why?</w:t>
            </w:r>
            <w:r w:rsidR="00CB0854">
              <w:rPr>
                <w:webHidden/>
              </w:rPr>
              <w:tab/>
            </w:r>
            <w:r w:rsidR="00CB0854">
              <w:rPr>
                <w:webHidden/>
              </w:rPr>
              <w:fldChar w:fldCharType="begin"/>
            </w:r>
            <w:r w:rsidR="00CB0854">
              <w:rPr>
                <w:webHidden/>
              </w:rPr>
              <w:instrText xml:space="preserve"> PAGEREF _Toc44512914 \h </w:instrText>
            </w:r>
            <w:r w:rsidR="00CB0854">
              <w:rPr>
                <w:webHidden/>
              </w:rPr>
            </w:r>
            <w:r w:rsidR="00CB0854">
              <w:rPr>
                <w:webHidden/>
              </w:rPr>
              <w:fldChar w:fldCharType="separate"/>
            </w:r>
            <w:r w:rsidR="008E1140">
              <w:rPr>
                <w:webHidden/>
              </w:rPr>
              <w:t>6</w:t>
            </w:r>
            <w:r w:rsidR="00CB0854">
              <w:rPr>
                <w:webHidden/>
              </w:rPr>
              <w:fldChar w:fldCharType="end"/>
            </w:r>
          </w:hyperlink>
        </w:p>
        <w:p w14:paraId="472072EB" w14:textId="313D0678" w:rsidR="00CB0854" w:rsidRDefault="000C0AB7">
          <w:pPr>
            <w:pStyle w:val="TOC1"/>
            <w:rPr>
              <w:rFonts w:eastAsiaTheme="minorEastAsia" w:cstheme="minorBidi"/>
              <w:b w:val="0"/>
              <w:color w:val="auto"/>
              <w:sz w:val="22"/>
              <w:szCs w:val="22"/>
            </w:rPr>
          </w:pPr>
          <w:hyperlink w:anchor="_Toc44512915" w:history="1">
            <w:r w:rsidR="00CB0854" w:rsidRPr="008962F3">
              <w:rPr>
                <w:rStyle w:val="Hyperlink"/>
              </w:rPr>
              <w:t>Behavioural science</w:t>
            </w:r>
            <w:r w:rsidR="00CB0854">
              <w:rPr>
                <w:webHidden/>
              </w:rPr>
              <w:tab/>
            </w:r>
            <w:r w:rsidR="00CB0854">
              <w:rPr>
                <w:webHidden/>
              </w:rPr>
              <w:fldChar w:fldCharType="begin"/>
            </w:r>
            <w:r w:rsidR="00CB0854">
              <w:rPr>
                <w:webHidden/>
              </w:rPr>
              <w:instrText xml:space="preserve"> PAGEREF _Toc44512915 \h </w:instrText>
            </w:r>
            <w:r w:rsidR="00CB0854">
              <w:rPr>
                <w:webHidden/>
              </w:rPr>
            </w:r>
            <w:r w:rsidR="00CB0854">
              <w:rPr>
                <w:webHidden/>
              </w:rPr>
              <w:fldChar w:fldCharType="separate"/>
            </w:r>
            <w:r w:rsidR="008E1140">
              <w:rPr>
                <w:webHidden/>
              </w:rPr>
              <w:t>8</w:t>
            </w:r>
            <w:r w:rsidR="00CB0854">
              <w:rPr>
                <w:webHidden/>
              </w:rPr>
              <w:fldChar w:fldCharType="end"/>
            </w:r>
          </w:hyperlink>
        </w:p>
        <w:p w14:paraId="42E58480" w14:textId="5B301632" w:rsidR="00CB0854" w:rsidRDefault="000C0AB7">
          <w:pPr>
            <w:pStyle w:val="TOC1"/>
            <w:rPr>
              <w:rFonts w:eastAsiaTheme="minorEastAsia" w:cstheme="minorBidi"/>
              <w:b w:val="0"/>
              <w:color w:val="auto"/>
              <w:sz w:val="22"/>
              <w:szCs w:val="22"/>
            </w:rPr>
          </w:pPr>
          <w:hyperlink w:anchor="_Toc44512916" w:history="1">
            <w:r w:rsidR="00CB0854" w:rsidRPr="008962F3">
              <w:rPr>
                <w:rStyle w:val="Hyperlink"/>
              </w:rPr>
              <w:t>What we found</w:t>
            </w:r>
            <w:r w:rsidR="00CB0854">
              <w:rPr>
                <w:webHidden/>
              </w:rPr>
              <w:tab/>
            </w:r>
            <w:r w:rsidR="00CB0854">
              <w:rPr>
                <w:webHidden/>
              </w:rPr>
              <w:fldChar w:fldCharType="begin"/>
            </w:r>
            <w:r w:rsidR="00CB0854">
              <w:rPr>
                <w:webHidden/>
              </w:rPr>
              <w:instrText xml:space="preserve"> PAGEREF _Toc44512916 \h </w:instrText>
            </w:r>
            <w:r w:rsidR="00CB0854">
              <w:rPr>
                <w:webHidden/>
              </w:rPr>
            </w:r>
            <w:r w:rsidR="00CB0854">
              <w:rPr>
                <w:webHidden/>
              </w:rPr>
              <w:fldChar w:fldCharType="separate"/>
            </w:r>
            <w:r w:rsidR="008E1140">
              <w:rPr>
                <w:webHidden/>
              </w:rPr>
              <w:t>10</w:t>
            </w:r>
            <w:r w:rsidR="00CB0854">
              <w:rPr>
                <w:webHidden/>
              </w:rPr>
              <w:fldChar w:fldCharType="end"/>
            </w:r>
          </w:hyperlink>
        </w:p>
        <w:p w14:paraId="7A190840" w14:textId="1E8B1091" w:rsidR="00CB0854" w:rsidRDefault="000C0AB7">
          <w:pPr>
            <w:pStyle w:val="TOC1"/>
            <w:rPr>
              <w:rFonts w:eastAsiaTheme="minorEastAsia" w:cstheme="minorBidi"/>
              <w:b w:val="0"/>
              <w:color w:val="auto"/>
              <w:sz w:val="22"/>
              <w:szCs w:val="22"/>
            </w:rPr>
          </w:pPr>
          <w:hyperlink w:anchor="_Toc44512917" w:history="1">
            <w:r w:rsidR="00CB0854" w:rsidRPr="008962F3">
              <w:rPr>
                <w:rStyle w:val="Hyperlink"/>
              </w:rPr>
              <w:t>Discussion &amp; Conclusion</w:t>
            </w:r>
            <w:r w:rsidR="00CB0854">
              <w:rPr>
                <w:webHidden/>
              </w:rPr>
              <w:tab/>
            </w:r>
            <w:r w:rsidR="00CB0854">
              <w:rPr>
                <w:webHidden/>
              </w:rPr>
              <w:fldChar w:fldCharType="begin"/>
            </w:r>
            <w:r w:rsidR="00CB0854">
              <w:rPr>
                <w:webHidden/>
              </w:rPr>
              <w:instrText xml:space="preserve"> PAGEREF _Toc44512917 \h </w:instrText>
            </w:r>
            <w:r w:rsidR="00CB0854">
              <w:rPr>
                <w:webHidden/>
              </w:rPr>
            </w:r>
            <w:r w:rsidR="00CB0854">
              <w:rPr>
                <w:webHidden/>
              </w:rPr>
              <w:fldChar w:fldCharType="separate"/>
            </w:r>
            <w:r w:rsidR="008E1140">
              <w:rPr>
                <w:webHidden/>
              </w:rPr>
              <w:t>17</w:t>
            </w:r>
            <w:r w:rsidR="00CB0854">
              <w:rPr>
                <w:webHidden/>
              </w:rPr>
              <w:fldChar w:fldCharType="end"/>
            </w:r>
          </w:hyperlink>
        </w:p>
        <w:p w14:paraId="2D5E72B7" w14:textId="1769C2B2" w:rsidR="00CB0854" w:rsidRDefault="000C0AB7">
          <w:pPr>
            <w:pStyle w:val="TOC1"/>
            <w:rPr>
              <w:rFonts w:eastAsiaTheme="minorEastAsia" w:cstheme="minorBidi"/>
              <w:b w:val="0"/>
              <w:color w:val="auto"/>
              <w:sz w:val="22"/>
              <w:szCs w:val="22"/>
            </w:rPr>
          </w:pPr>
          <w:hyperlink w:anchor="_Toc44512918" w:history="1">
            <w:r w:rsidR="00CB0854" w:rsidRPr="008962F3">
              <w:rPr>
                <w:rStyle w:val="Hyperlink"/>
              </w:rPr>
              <w:t>References</w:t>
            </w:r>
            <w:r w:rsidR="00CB0854">
              <w:rPr>
                <w:webHidden/>
              </w:rPr>
              <w:tab/>
            </w:r>
            <w:r w:rsidR="00CB0854">
              <w:rPr>
                <w:webHidden/>
              </w:rPr>
              <w:fldChar w:fldCharType="begin"/>
            </w:r>
            <w:r w:rsidR="00CB0854">
              <w:rPr>
                <w:webHidden/>
              </w:rPr>
              <w:instrText xml:space="preserve"> PAGEREF _Toc44512918 \h </w:instrText>
            </w:r>
            <w:r w:rsidR="00CB0854">
              <w:rPr>
                <w:webHidden/>
              </w:rPr>
            </w:r>
            <w:r w:rsidR="00CB0854">
              <w:rPr>
                <w:webHidden/>
              </w:rPr>
              <w:fldChar w:fldCharType="separate"/>
            </w:r>
            <w:r w:rsidR="008E1140">
              <w:rPr>
                <w:webHidden/>
              </w:rPr>
              <w:t>19</w:t>
            </w:r>
            <w:r w:rsidR="00CB0854">
              <w:rPr>
                <w:webHidden/>
              </w:rPr>
              <w:fldChar w:fldCharType="end"/>
            </w:r>
          </w:hyperlink>
        </w:p>
        <w:p w14:paraId="7FABF758" w14:textId="4AE663CA" w:rsidR="004909C3" w:rsidRDefault="00CB1ED4" w:rsidP="002B50E6">
          <w:pPr>
            <w:jc w:val="both"/>
          </w:pPr>
          <w:r>
            <w:rPr>
              <w:noProof/>
              <w:color w:val="FFFFFF" w:themeColor="background1"/>
              <w:sz w:val="28"/>
            </w:rPr>
            <w:fldChar w:fldCharType="end"/>
          </w:r>
        </w:p>
      </w:sdtContent>
    </w:sdt>
    <w:p w14:paraId="7FABF759" w14:textId="77777777" w:rsidR="008253C4" w:rsidRDefault="008253C4" w:rsidP="002B50E6">
      <w:pPr>
        <w:jc w:val="both"/>
        <w:rPr>
          <w:noProof/>
        </w:rPr>
      </w:pPr>
    </w:p>
    <w:p w14:paraId="7FABF75A" w14:textId="77777777" w:rsidR="004909C3" w:rsidRDefault="004909C3" w:rsidP="002B50E6">
      <w:pPr>
        <w:jc w:val="both"/>
        <w:rPr>
          <w:noProof/>
        </w:rPr>
      </w:pPr>
    </w:p>
    <w:p w14:paraId="7FABF75B" w14:textId="77777777" w:rsidR="008253C4" w:rsidRDefault="008253C4" w:rsidP="002B50E6">
      <w:pPr>
        <w:jc w:val="both"/>
        <w:rPr>
          <w:b/>
          <w:noProof/>
          <w:color w:val="FFFFFF" w:themeColor="background1"/>
          <w:sz w:val="28"/>
        </w:rPr>
        <w:sectPr w:rsidR="008253C4" w:rsidSect="008253C4">
          <w:headerReference w:type="default" r:id="rId16"/>
          <w:footerReference w:type="default" r:id="rId17"/>
          <w:pgSz w:w="11906" w:h="16838" w:code="9"/>
          <w:pgMar w:top="2041" w:right="2381" w:bottom="1247" w:left="1247" w:header="720" w:footer="851" w:gutter="0"/>
          <w:cols w:space="708"/>
          <w:docGrid w:linePitch="360"/>
        </w:sectPr>
      </w:pPr>
    </w:p>
    <w:p w14:paraId="5CDAEAD2" w14:textId="76D2077D" w:rsidR="00E514C3" w:rsidRPr="0052749D" w:rsidRDefault="00E514C3" w:rsidP="00241AAC">
      <w:pPr>
        <w:pStyle w:val="Heading2"/>
      </w:pPr>
      <w:bookmarkStart w:id="2" w:name="_Toc47522096"/>
      <w:bookmarkStart w:id="3" w:name="_Toc47531830"/>
      <w:bookmarkStart w:id="4" w:name="_Toc43297407"/>
      <w:bookmarkStart w:id="5" w:name="_Toc44512913"/>
      <w:bookmarkStart w:id="6" w:name="_Toc31700832"/>
      <w:r w:rsidRPr="0052749D">
        <w:lastRenderedPageBreak/>
        <w:t>About this report</w:t>
      </w:r>
      <w:bookmarkEnd w:id="2"/>
      <w:bookmarkEnd w:id="3"/>
    </w:p>
    <w:p w14:paraId="34DCD30A" w14:textId="77777777" w:rsidR="00D42A40" w:rsidRDefault="00D42A40" w:rsidP="007C4DE7">
      <w:r w:rsidRPr="00B718C8">
        <w:t xml:space="preserve">This report forms part of a series of reports on applying behavioural insights to improve cyber security advice for individuals and small businesses in Australia. The research and findings outlined in this series are the result of a number of projects BETA completed in partnership with the Australian Cyber Security Centre (ACSC) throughout 2019 and 2020. </w:t>
      </w:r>
      <w:r>
        <w:t>R</w:t>
      </w:r>
      <w:r w:rsidRPr="00B718C8">
        <w:t>elevant findings from acr</w:t>
      </w:r>
      <w:r>
        <w:t>oss these different projects are</w:t>
      </w:r>
      <w:r w:rsidRPr="00B718C8">
        <w:t xml:space="preserve"> present</w:t>
      </w:r>
      <w:r>
        <w:t>ed</w:t>
      </w:r>
      <w:r w:rsidRPr="00B718C8">
        <w:t xml:space="preserve"> according to theme: </w:t>
      </w:r>
    </w:p>
    <w:p w14:paraId="65D37CA9" w14:textId="65E713F8" w:rsidR="005008EF" w:rsidRPr="005008EF" w:rsidRDefault="005008EF" w:rsidP="007C4DE7">
      <w:pPr>
        <w:pStyle w:val="ListParagraph"/>
        <w:numPr>
          <w:ilvl w:val="0"/>
          <w:numId w:val="43"/>
        </w:numPr>
      </w:pPr>
      <w:r w:rsidRPr="005008EF">
        <w:t>On the alert: Using behavioural insights to boost the impact of cyber security alerts</w:t>
      </w:r>
      <w:r>
        <w:t>;</w:t>
      </w:r>
      <w:r w:rsidRPr="005008EF">
        <w:t xml:space="preserve"> </w:t>
      </w:r>
    </w:p>
    <w:p w14:paraId="7D6255DA" w14:textId="6D2C91C8" w:rsidR="005008EF" w:rsidRPr="005008EF" w:rsidRDefault="005008EF" w:rsidP="007C4DE7">
      <w:pPr>
        <w:pStyle w:val="ListParagraph"/>
        <w:numPr>
          <w:ilvl w:val="0"/>
          <w:numId w:val="43"/>
        </w:numPr>
        <w:rPr>
          <w:b/>
        </w:rPr>
      </w:pPr>
      <w:r w:rsidRPr="005008EF">
        <w:rPr>
          <w:b/>
        </w:rPr>
        <w:t>After the crime: Experiences of cyber security incidents [this report];</w:t>
      </w:r>
    </w:p>
    <w:p w14:paraId="40849311" w14:textId="77777777" w:rsidR="005008EF" w:rsidRPr="00E650CF" w:rsidRDefault="005008EF" w:rsidP="007C4DE7">
      <w:pPr>
        <w:pStyle w:val="ListParagraph"/>
        <w:numPr>
          <w:ilvl w:val="0"/>
          <w:numId w:val="43"/>
        </w:numPr>
      </w:pPr>
      <w:r w:rsidRPr="00E650CF">
        <w:t>password123: Applying behavioural insights to cyber security advice</w:t>
      </w:r>
      <w:r>
        <w:t>.</w:t>
      </w:r>
    </w:p>
    <w:p w14:paraId="45817C40" w14:textId="5976756F" w:rsidR="00D42A40" w:rsidRPr="003308FF" w:rsidRDefault="00D42A40" w:rsidP="007C4DE7">
      <w:r w:rsidRPr="00B718C8">
        <w:t>Each report, along with the Technical Appendix for all three r</w:t>
      </w:r>
      <w:r>
        <w:t xml:space="preserve">eports, are available on the BETA </w:t>
      </w:r>
      <w:r w:rsidRPr="00B718C8">
        <w:t>website:</w:t>
      </w:r>
      <w:r w:rsidRPr="00B718C8">
        <w:rPr>
          <w:color w:val="FFFFFF" w:themeColor="background1"/>
        </w:rPr>
        <w:t xml:space="preserve"> </w:t>
      </w:r>
      <w:hyperlink r:id="rId18" w:history="1">
        <w:r w:rsidRPr="00957746">
          <w:rPr>
            <w:rStyle w:val="Hyperlink"/>
          </w:rPr>
          <w:t>https://www.behaviouraleconomics.pmc.gov.au/projects</w:t>
        </w:r>
      </w:hyperlink>
      <w:r w:rsidR="00713988">
        <w:t>.</w:t>
      </w:r>
    </w:p>
    <w:p w14:paraId="4F33D0DC" w14:textId="2A6732FD" w:rsidR="00E514C3" w:rsidRPr="00E514C3" w:rsidRDefault="00E514C3" w:rsidP="00E514C3">
      <w:pPr>
        <w:rPr>
          <w:rFonts w:asciiTheme="majorHAnsi" w:hAnsiTheme="majorHAnsi"/>
          <w:color w:val="auto"/>
          <w:sz w:val="80"/>
          <w:szCs w:val="44"/>
        </w:rPr>
      </w:pPr>
      <w:r>
        <w:rPr>
          <w:sz w:val="80"/>
          <w:szCs w:val="80"/>
        </w:rPr>
        <w:br w:type="page"/>
      </w:r>
    </w:p>
    <w:p w14:paraId="58CC5892" w14:textId="5EE340A5" w:rsidR="00346FD8" w:rsidRPr="0052749D" w:rsidRDefault="00346FD8" w:rsidP="00241AAC">
      <w:pPr>
        <w:pStyle w:val="Heading2"/>
      </w:pPr>
      <w:r w:rsidRPr="0052749D">
        <w:lastRenderedPageBreak/>
        <w:t>Executive summary</w:t>
      </w:r>
      <w:bookmarkEnd w:id="4"/>
      <w:bookmarkEnd w:id="5"/>
    </w:p>
    <w:p w14:paraId="03932334" w14:textId="5BF4CD97" w:rsidR="00857005" w:rsidRDefault="00776F1D" w:rsidP="007C4DE7">
      <w:r w:rsidRPr="00776F1D">
        <w:t xml:space="preserve">Since the launch of </w:t>
      </w:r>
      <w:proofErr w:type="spellStart"/>
      <w:r w:rsidRPr="00776F1D">
        <w:t>Repor</w:t>
      </w:r>
      <w:r w:rsidR="00234F74">
        <w:t>tCyber</w:t>
      </w:r>
      <w:proofErr w:type="spellEnd"/>
      <w:r w:rsidR="00234F74">
        <w:t xml:space="preserve"> on 1 July 2019, there have</w:t>
      </w:r>
      <w:r w:rsidRPr="00776F1D">
        <w:t xml:space="preserve"> been 59,806 cybercrime reports at an average of 164 per day or a</w:t>
      </w:r>
      <w:r>
        <w:t>pproximately one report every ten</w:t>
      </w:r>
      <w:r w:rsidRPr="00776F1D">
        <w:t xml:space="preserve"> minutes</w:t>
      </w:r>
      <w:r>
        <w:t xml:space="preserve"> (ACSC, 2020)</w:t>
      </w:r>
      <w:r w:rsidR="00857005">
        <w:t xml:space="preserve">. </w:t>
      </w:r>
      <w:r w:rsidR="00DF130F">
        <w:t xml:space="preserve">Some of the most commonly reported incidents </w:t>
      </w:r>
      <w:r w:rsidR="00857005">
        <w:t>in 2019 were</w:t>
      </w:r>
      <w:r w:rsidR="00124513">
        <w:t xml:space="preserve"> scams such as phishing emails. P</w:t>
      </w:r>
      <w:r w:rsidR="00F5671F">
        <w:t>eople also reported more</w:t>
      </w:r>
      <w:r w:rsidR="00857005">
        <w:t xml:space="preserve"> serious incidents like identity theft, online fraud, online romance scams, and business wire fraud (ACSC, 2019). Many more </w:t>
      </w:r>
      <w:r w:rsidR="00DF130F">
        <w:t xml:space="preserve">incidents </w:t>
      </w:r>
      <w:r w:rsidR="00857005">
        <w:t>are likely to go unreported</w:t>
      </w:r>
      <w:r w:rsidR="007B27EA">
        <w:t>, particularly</w:t>
      </w:r>
      <w:r w:rsidR="00857005">
        <w:t xml:space="preserve"> if victims </w:t>
      </w:r>
      <w:r w:rsidR="00F5671F">
        <w:t xml:space="preserve">feel ashamed of what happened or </w:t>
      </w:r>
      <w:r w:rsidR="00857005">
        <w:t xml:space="preserve">are unsure of </w:t>
      </w:r>
      <w:r w:rsidR="003A3946">
        <w:t>whether to report</w:t>
      </w:r>
      <w:r w:rsidR="00857005">
        <w:t xml:space="preserve">, meaning the total number of incidents in Australia is likely to be much higher. </w:t>
      </w:r>
    </w:p>
    <w:p w14:paraId="4BA23481" w14:textId="4140AC40" w:rsidR="00857005" w:rsidRDefault="00857005" w:rsidP="007C4DE7">
      <w:r>
        <w:t>To better understand how and why people become the victim of cyber incidents, BETA dedicated a section of our research on cyber security</w:t>
      </w:r>
      <w:r w:rsidR="00B64E78">
        <w:t xml:space="preserve"> (including focus groups, two surveys, and analysis of feedback on the </w:t>
      </w:r>
      <w:proofErr w:type="spellStart"/>
      <w:r w:rsidR="00B64E78">
        <w:t>ReportCyber</w:t>
      </w:r>
      <w:proofErr w:type="spellEnd"/>
      <w:r w:rsidR="00B64E78">
        <w:t xml:space="preserve"> tool)</w:t>
      </w:r>
      <w:r>
        <w:t xml:space="preserve"> to the topic of experiencing a </w:t>
      </w:r>
      <w:proofErr w:type="spellStart"/>
      <w:r>
        <w:t>cyber incident</w:t>
      </w:r>
      <w:proofErr w:type="spellEnd"/>
      <w:r>
        <w:t>.</w:t>
      </w:r>
      <w:r w:rsidR="00B64E78" w:rsidRPr="0071125C">
        <w:rPr>
          <w:vertAlign w:val="superscript"/>
        </w:rPr>
        <w:footnoteReference w:id="2"/>
      </w:r>
      <w:r w:rsidR="00B64E78" w:rsidRPr="0071125C">
        <w:rPr>
          <w:vertAlign w:val="superscript"/>
        </w:rPr>
        <w:t xml:space="preserve"> </w:t>
      </w:r>
      <w:r w:rsidR="0071125C">
        <w:t xml:space="preserve"> </w:t>
      </w:r>
      <w:r w:rsidR="00B64E78">
        <w:t>Our participants included everyday users – individuals who do not work in IT or related fields – and small business owners and operators. Like individuals, small businesses face an evolving cyber landscape without the protections of dedicated teams or specialist software many larger organisations can afford.</w:t>
      </w:r>
    </w:p>
    <w:p w14:paraId="1DEE6F5A" w14:textId="03844E83" w:rsidR="009464F2" w:rsidRDefault="00214E4D" w:rsidP="007C4DE7">
      <w:r>
        <w:t xml:space="preserve">We found </w:t>
      </w:r>
      <w:r w:rsidR="0029317E">
        <w:t>more than half</w:t>
      </w:r>
      <w:r w:rsidR="00857005">
        <w:t xml:space="preserve"> </w:t>
      </w:r>
      <w:r>
        <w:t>(</w:t>
      </w:r>
      <w:r w:rsidR="0029317E">
        <w:t xml:space="preserve">60 </w:t>
      </w:r>
      <w:r>
        <w:t xml:space="preserve">per cent) </w:t>
      </w:r>
      <w:r w:rsidR="00857005">
        <w:t xml:space="preserve">of our survey participants had experienced some </w:t>
      </w:r>
      <w:r w:rsidR="00402A76">
        <w:t>kind of cyber incident in the previous twelve months</w:t>
      </w:r>
      <w:r w:rsidR="00AD44FF">
        <w:t>;</w:t>
      </w:r>
      <w:r w:rsidR="007F6D2E">
        <w:t xml:space="preserve"> for most</w:t>
      </w:r>
      <w:r w:rsidR="00234F74">
        <w:t>,</w:t>
      </w:r>
      <w:r w:rsidR="007F6D2E">
        <w:t xml:space="preserve"> this </w:t>
      </w:r>
      <w:r w:rsidR="00AD44FF">
        <w:t>involved a criminal ‘</w:t>
      </w:r>
      <w:r w:rsidR="007F6D2E">
        <w:t>scam</w:t>
      </w:r>
      <w:r w:rsidR="00AD44FF">
        <w:t>,’ attempting to steal money or information</w:t>
      </w:r>
      <w:r w:rsidR="00511A37">
        <w:t>.</w:t>
      </w:r>
      <w:r w:rsidR="009464F2">
        <w:t xml:space="preserve"> </w:t>
      </w:r>
      <w:r w:rsidR="00511A37">
        <w:t>We also found experiencin</w:t>
      </w:r>
      <w:r w:rsidR="009464F2">
        <w:t>g</w:t>
      </w:r>
      <w:r w:rsidR="00172AFB">
        <w:t xml:space="preserve"> a </w:t>
      </w:r>
      <w:proofErr w:type="spellStart"/>
      <w:r w:rsidR="00172AFB">
        <w:t>cyber inciden</w:t>
      </w:r>
      <w:r w:rsidR="00164AC8">
        <w:t>t</w:t>
      </w:r>
      <w:proofErr w:type="spellEnd"/>
      <w:r w:rsidR="00164AC8">
        <w:t xml:space="preserve"> was related to age and self-r</w:t>
      </w:r>
      <w:r w:rsidR="00172AFB">
        <w:t xml:space="preserve">ated cyber security expertise. </w:t>
      </w:r>
      <w:r w:rsidR="00511A37">
        <w:t>For example, y</w:t>
      </w:r>
      <w:r w:rsidR="00234F74">
        <w:t>ounger people (aged 18</w:t>
      </w:r>
      <w:r w:rsidR="00234F74">
        <w:noBreakHyphen/>
      </w:r>
      <w:r w:rsidR="00172AFB">
        <w:t>34) reported experiencing more cyber incidents, and more serious incidents (such as identi</w:t>
      </w:r>
      <w:r w:rsidR="00164AC8">
        <w:t>t</w:t>
      </w:r>
      <w:r w:rsidR="00172AFB">
        <w:t xml:space="preserve">y theft and online image abuse) than older </w:t>
      </w:r>
      <w:r w:rsidR="00197772">
        <w:t>people did</w:t>
      </w:r>
      <w:r w:rsidR="00172AFB">
        <w:t xml:space="preserve">. </w:t>
      </w:r>
      <w:r w:rsidR="004E10F8">
        <w:t xml:space="preserve">Younger people also reported more </w:t>
      </w:r>
      <w:r w:rsidR="00713988">
        <w:t>‘</w:t>
      </w:r>
      <w:r w:rsidR="004E10F8">
        <w:t>fatalistic</w:t>
      </w:r>
      <w:r w:rsidR="00713988">
        <w:t>’</w:t>
      </w:r>
      <w:r w:rsidR="004E10F8">
        <w:t xml:space="preserve"> attitudes, believing </w:t>
      </w:r>
      <w:r w:rsidR="00DF130F">
        <w:t xml:space="preserve">incidents </w:t>
      </w:r>
      <w:r w:rsidR="004E10F8">
        <w:t xml:space="preserve">would happen again and </w:t>
      </w:r>
      <w:r w:rsidR="00DF130F">
        <w:t>were</w:t>
      </w:r>
      <w:r w:rsidR="004E10F8">
        <w:t xml:space="preserve"> unavoidable.</w:t>
      </w:r>
      <w:r w:rsidR="00172AFB">
        <w:t xml:space="preserve"> </w:t>
      </w:r>
    </w:p>
    <w:p w14:paraId="3D422E65" w14:textId="56E852EA" w:rsidR="00F6055A" w:rsidRDefault="00616077" w:rsidP="007C4DE7">
      <w:r>
        <w:t xml:space="preserve">Like younger people, many small businesses who had experienced an incident </w:t>
      </w:r>
      <w:r w:rsidR="00D3014E">
        <w:t>perceived</w:t>
      </w:r>
      <w:r>
        <w:t xml:space="preserve"> future incidents as inevitable. </w:t>
      </w:r>
      <w:r w:rsidR="00D35363">
        <w:t xml:space="preserve">Businesses who had </w:t>
      </w:r>
      <w:r w:rsidR="00D35363" w:rsidRPr="00234F74">
        <w:rPr>
          <w:i/>
        </w:rPr>
        <w:t>no</w:t>
      </w:r>
      <w:r w:rsidR="00B64E78" w:rsidRPr="00234F74">
        <w:rPr>
          <w:i/>
        </w:rPr>
        <w:t>t</w:t>
      </w:r>
      <w:r w:rsidR="00B64E78" w:rsidRPr="00B64E78">
        <w:t xml:space="preserve"> experienced a </w:t>
      </w:r>
      <w:proofErr w:type="spellStart"/>
      <w:r w:rsidR="00B64E78" w:rsidRPr="00B64E78">
        <w:t>cyber incident</w:t>
      </w:r>
      <w:proofErr w:type="spellEnd"/>
      <w:r w:rsidR="00B64E78" w:rsidRPr="00B64E78">
        <w:t xml:space="preserve"> generall</w:t>
      </w:r>
      <w:r>
        <w:t xml:space="preserve">y considered it ‘possible’ </w:t>
      </w:r>
      <w:r w:rsidR="00B64E78" w:rsidRPr="00B64E78">
        <w:t>they could experience an incident in the next 12 months,</w:t>
      </w:r>
      <w:r w:rsidR="00124513">
        <w:t xml:space="preserve"> while</w:t>
      </w:r>
      <w:r w:rsidR="00B64E78" w:rsidRPr="00B64E78">
        <w:t xml:space="preserve"> those who had were more likely to consider a future incident as ‘almost certain’.</w:t>
      </w:r>
      <w:r w:rsidR="00845551" w:rsidRPr="00845551">
        <w:t xml:space="preserve"> </w:t>
      </w:r>
    </w:p>
    <w:p w14:paraId="48ABC627" w14:textId="71155818" w:rsidR="004E10F8" w:rsidRDefault="004E10F8" w:rsidP="007C4DE7">
      <w:r>
        <w:t xml:space="preserve">Based on these </w:t>
      </w:r>
      <w:r w:rsidR="00D3014E">
        <w:t>findings</w:t>
      </w:r>
      <w:r>
        <w:t>, cyber security advice would be most impactf</w:t>
      </w:r>
      <w:r w:rsidR="00124513">
        <w:t>ul if it were tailored</w:t>
      </w:r>
      <w:r w:rsidR="00186544">
        <w:t xml:space="preserve"> according to several factors: i</w:t>
      </w:r>
      <w:r>
        <w:t>ndividual’s level of cyber security awareness,</w:t>
      </w:r>
      <w:r w:rsidR="00124513">
        <w:t xml:space="preserve"> their</w:t>
      </w:r>
      <w:r>
        <w:t xml:space="preserve"> time spent</w:t>
      </w:r>
      <w:r w:rsidR="00124513">
        <w:t xml:space="preserve"> online and the</w:t>
      </w:r>
      <w:r>
        <w:t xml:space="preserve"> type of activities</w:t>
      </w:r>
      <w:r w:rsidR="00124513">
        <w:t xml:space="preserve"> they engage in</w:t>
      </w:r>
      <w:r>
        <w:t>,</w:t>
      </w:r>
      <w:r w:rsidR="00124513">
        <w:t xml:space="preserve"> and</w:t>
      </w:r>
      <w:r>
        <w:t xml:space="preserve"> their perceptions about their ability to change their </w:t>
      </w:r>
      <w:r w:rsidR="00124513">
        <w:t>practices. All of these factors</w:t>
      </w:r>
      <w:r>
        <w:t xml:space="preserve"> are influenced by expertise and age.</w:t>
      </w:r>
    </w:p>
    <w:p w14:paraId="5C414E5D" w14:textId="49F057C1" w:rsidR="00346FD8" w:rsidRPr="002071DE" w:rsidRDefault="009464F2" w:rsidP="007C4DE7">
      <w:r>
        <w:t>Of those who reported the incident to authorities, most people were motivated by a desire to help prot</w:t>
      </w:r>
      <w:r w:rsidR="00124513">
        <w:t>ect others from experiencing a similar</w:t>
      </w:r>
      <w:r>
        <w:t xml:space="preserve"> incident. Based on this finding</w:t>
      </w:r>
      <w:r w:rsidR="000A7DB4">
        <w:t xml:space="preserve">, </w:t>
      </w:r>
      <w:r w:rsidR="002071DE">
        <w:t>drawing on people’s sense of altruism could be an effective way of encouraging more people to report cyber incidents to authorities. Once people</w:t>
      </w:r>
      <w:r w:rsidR="00124513">
        <w:t xml:space="preserve"> report</w:t>
      </w:r>
      <w:r w:rsidR="002071DE">
        <w:t xml:space="preserve">, there is a valuable opportunity to provide cyber security advice to help improve their cyber security and avoid future incidents. </w:t>
      </w:r>
      <w:r w:rsidR="00346FD8">
        <w:br w:type="page"/>
      </w:r>
    </w:p>
    <w:p w14:paraId="7FABF763" w14:textId="77777777" w:rsidR="00973B23" w:rsidRPr="0052749D" w:rsidRDefault="00973B23" w:rsidP="00241AAC">
      <w:pPr>
        <w:pStyle w:val="Heading2"/>
      </w:pPr>
      <w:bookmarkStart w:id="7" w:name="_Toc43297408"/>
      <w:bookmarkStart w:id="8" w:name="_Toc44512914"/>
      <w:r w:rsidRPr="0052749D">
        <w:lastRenderedPageBreak/>
        <w:t>Why?</w:t>
      </w:r>
      <w:bookmarkEnd w:id="6"/>
      <w:bookmarkEnd w:id="7"/>
      <w:bookmarkEnd w:id="8"/>
    </w:p>
    <w:p w14:paraId="7FABF764" w14:textId="27744026" w:rsidR="00973B23" w:rsidRDefault="00C55EB8" w:rsidP="007C4DE7">
      <w:pPr>
        <w:pStyle w:val="Intro"/>
      </w:pPr>
      <w:r>
        <w:t>Every day, the government receives around 150</w:t>
      </w:r>
      <w:r w:rsidR="00C56A65">
        <w:t xml:space="preserve"> reports </w:t>
      </w:r>
      <w:r>
        <w:t>of an online or digital inciden</w:t>
      </w:r>
      <w:r w:rsidR="002B50E6">
        <w:t>t</w:t>
      </w:r>
      <w:r w:rsidR="00C56A65">
        <w:rPr>
          <w:rStyle w:val="FootnoteReference"/>
        </w:rPr>
        <w:footnoteReference w:id="3"/>
      </w:r>
      <w:r w:rsidR="002B50E6">
        <w:t xml:space="preserve"> </w:t>
      </w:r>
    </w:p>
    <w:p w14:paraId="5355D4F8" w14:textId="32EE5485" w:rsidR="00E678CD" w:rsidRDefault="00776F1D" w:rsidP="007C4DE7">
      <w:r w:rsidRPr="00776F1D">
        <w:t xml:space="preserve">Since the launch of </w:t>
      </w:r>
      <w:proofErr w:type="spellStart"/>
      <w:r w:rsidRPr="00776F1D">
        <w:t>ReportCyber</w:t>
      </w:r>
      <w:proofErr w:type="spellEnd"/>
      <w:r w:rsidRPr="00776F1D">
        <w:t xml:space="preserve"> on 1</w:t>
      </w:r>
      <w:r w:rsidR="00B65601" w:rsidRPr="00B65601">
        <w:rPr>
          <w:vertAlign w:val="superscript"/>
        </w:rPr>
        <w:t>st</w:t>
      </w:r>
      <w:r w:rsidR="00B65601">
        <w:t xml:space="preserve"> </w:t>
      </w:r>
      <w:r w:rsidRPr="00776F1D">
        <w:t xml:space="preserve">July 2019, there </w:t>
      </w:r>
      <w:r w:rsidR="003F16BF">
        <w:t>have</w:t>
      </w:r>
      <w:r w:rsidR="003F16BF" w:rsidRPr="00776F1D">
        <w:t xml:space="preserve"> </w:t>
      </w:r>
      <w:r w:rsidRPr="00776F1D">
        <w:t>been 59,806 cybercrime reports at an average of 164 per day or approximate</w:t>
      </w:r>
      <w:r>
        <w:t>ly one report every 10 minutes (ACSC, 2020)</w:t>
      </w:r>
      <w:r w:rsidRPr="00776F1D">
        <w:t xml:space="preserve">. </w:t>
      </w:r>
      <w:r>
        <w:t>While this is a</w:t>
      </w:r>
      <w:r w:rsidRPr="00776F1D">
        <w:t xml:space="preserve"> d</w:t>
      </w:r>
      <w:r>
        <w:t>ecrease from the previous year (</w:t>
      </w:r>
      <w:r w:rsidRPr="00776F1D">
        <w:t>with 64,567</w:t>
      </w:r>
      <w:r>
        <w:t xml:space="preserve"> reports </w:t>
      </w:r>
      <w:r w:rsidR="003F16BF">
        <w:t xml:space="preserve">in </w:t>
      </w:r>
      <w:r>
        <w:t xml:space="preserve">the 12 months </w:t>
      </w:r>
      <w:r w:rsidR="00B65601">
        <w:t>prior),</w:t>
      </w:r>
      <w:r>
        <w:t xml:space="preserve"> the volume of reported cybercrimes remains immense. </w:t>
      </w:r>
      <w:r w:rsidR="00E678CD">
        <w:t xml:space="preserve">Cyber incidents can range from </w:t>
      </w:r>
      <w:r w:rsidR="00B65601">
        <w:t>catchall</w:t>
      </w:r>
      <w:r w:rsidR="00E678CD">
        <w:t xml:space="preserve"> scams</w:t>
      </w:r>
      <w:r w:rsidR="00124513">
        <w:t xml:space="preserve"> like</w:t>
      </w:r>
      <w:r w:rsidR="00E678CD">
        <w:t xml:space="preserve"> a phishing</w:t>
      </w:r>
      <w:r w:rsidR="00E678CD">
        <w:rPr>
          <w:rStyle w:val="FootnoteReference"/>
        </w:rPr>
        <w:footnoteReference w:id="4"/>
      </w:r>
      <w:r w:rsidR="00E678CD">
        <w:t xml:space="preserve"> email sent to thousands of email addresses, to personal and targeted attacks on </w:t>
      </w:r>
      <w:r w:rsidR="00391289">
        <w:t xml:space="preserve">specific </w:t>
      </w:r>
      <w:r w:rsidR="00124513">
        <w:t>individuals. T</w:t>
      </w:r>
      <w:r w:rsidR="00E678CD">
        <w:t>he most common cy</w:t>
      </w:r>
      <w:r w:rsidR="00DF130F">
        <w:t>ber incidents</w:t>
      </w:r>
      <w:r w:rsidR="00E678CD">
        <w:t xml:space="preserve"> in 2019</w:t>
      </w:r>
      <w:r w:rsidR="00F60EA6">
        <w:t xml:space="preserve"> wer</w:t>
      </w:r>
      <w:r w:rsidR="009A3C0F">
        <w:t xml:space="preserve">e identity theft, </w:t>
      </w:r>
      <w:r w:rsidR="00F60EA6">
        <w:t>online romance scams</w:t>
      </w:r>
      <w:r w:rsidR="004C6F33">
        <w:t>,</w:t>
      </w:r>
      <w:r w:rsidR="00F60EA6">
        <w:t xml:space="preserve"> and bu</w:t>
      </w:r>
      <w:r w:rsidR="00FC614D">
        <w:t>siness wire fraud</w:t>
      </w:r>
      <w:r w:rsidR="00E60EFA">
        <w:rPr>
          <w:rStyle w:val="FootnoteReference"/>
        </w:rPr>
        <w:footnoteReference w:id="5"/>
      </w:r>
      <w:r w:rsidR="00FC614D">
        <w:t xml:space="preserve"> (ACSC, 2019</w:t>
      </w:r>
      <w:r w:rsidR="00E678CD">
        <w:t xml:space="preserve">). Many more </w:t>
      </w:r>
      <w:r w:rsidR="00DF130F">
        <w:t>incidents</w:t>
      </w:r>
      <w:r w:rsidR="00E678CD">
        <w:t xml:space="preserve"> go unreported</w:t>
      </w:r>
      <w:r w:rsidR="00531887">
        <w:t>, particularly</w:t>
      </w:r>
      <w:r w:rsidR="00E678CD">
        <w:t xml:space="preserve"> if victims are unsure of what to do or feel ashamed of what happened, meaning the total number of cyber incidents in Australia is likely to be</w:t>
      </w:r>
      <w:r w:rsidR="00391289">
        <w:t xml:space="preserve"> much</w:t>
      </w:r>
      <w:r w:rsidR="00E678CD">
        <w:t xml:space="preserve"> higher.</w:t>
      </w:r>
      <w:r w:rsidR="00F60EA6">
        <w:t xml:space="preserve"> </w:t>
      </w:r>
    </w:p>
    <w:p w14:paraId="7E5B6C43" w14:textId="286570CD" w:rsidR="00C339CE" w:rsidRDefault="00391289" w:rsidP="007C4DE7">
      <w:r>
        <w:t xml:space="preserve">In addition to the stress and time taken to recover from a </w:t>
      </w:r>
      <w:proofErr w:type="spellStart"/>
      <w:r>
        <w:t>cyber incident</w:t>
      </w:r>
      <w:proofErr w:type="spellEnd"/>
      <w:r>
        <w:t xml:space="preserve">, </w:t>
      </w:r>
      <w:r w:rsidR="00A343BE">
        <w:t xml:space="preserve">the financial costs of cyber incidents can be immense. In 2019, the reported financial losses to cybercrime were $328 million (ACSC, 2019). Scams such as phishing emails, fake websites, or callers pretending to be from a real company or government, </w:t>
      </w:r>
      <w:r w:rsidR="00BE0C59">
        <w:t xml:space="preserve">are one of the most common cyber incidents and </w:t>
      </w:r>
      <w:r w:rsidR="00A343BE">
        <w:t>can be especially costly. T</w:t>
      </w:r>
      <w:r w:rsidR="00C339CE">
        <w:t xml:space="preserve">he </w:t>
      </w:r>
      <w:r w:rsidR="00113273">
        <w:t>Australian Competition and Consumer Commission’s (</w:t>
      </w:r>
      <w:r w:rsidR="00C339CE">
        <w:t>ACCC</w:t>
      </w:r>
      <w:r w:rsidR="00113273">
        <w:t>)</w:t>
      </w:r>
      <w:r w:rsidR="00A343BE">
        <w:t xml:space="preserve"> </w:t>
      </w:r>
      <w:proofErr w:type="spellStart"/>
      <w:r w:rsidR="00A343BE">
        <w:t>Scamwatch</w:t>
      </w:r>
      <w:proofErr w:type="spellEnd"/>
      <w:r w:rsidR="00A343BE">
        <w:t xml:space="preserve"> found</w:t>
      </w:r>
      <w:r w:rsidR="00C339CE">
        <w:t xml:space="preserve"> </w:t>
      </w:r>
      <w:r w:rsidR="00A343BE">
        <w:t xml:space="preserve">losses from scams </w:t>
      </w:r>
      <w:r w:rsidR="00124513">
        <w:t>in 2019 totalled</w:t>
      </w:r>
      <w:r w:rsidR="00A343BE">
        <w:t xml:space="preserve"> </w:t>
      </w:r>
      <w:r w:rsidR="00C339CE">
        <w:t>over $140 million</w:t>
      </w:r>
      <w:r w:rsidR="00F60EA6">
        <w:t xml:space="preserve"> (ACCC, 2020)</w:t>
      </w:r>
      <w:r w:rsidR="00C339CE">
        <w:t>.</w:t>
      </w:r>
      <w:r w:rsidR="00F60EA6">
        <w:t xml:space="preserve"> This </w:t>
      </w:r>
      <w:r w:rsidR="00070E4A">
        <w:t>represents</w:t>
      </w:r>
      <w:r w:rsidR="00F60EA6">
        <w:t xml:space="preserve"> a 57</w:t>
      </w:r>
      <w:r w:rsidR="00070E4A">
        <w:t xml:space="preserve"> per cent</w:t>
      </w:r>
      <w:r w:rsidR="00F60EA6">
        <w:t xml:space="preserve"> increase </w:t>
      </w:r>
      <w:r w:rsidR="00070E4A">
        <w:t>in</w:t>
      </w:r>
      <w:r w:rsidR="00F60EA6">
        <w:t xml:space="preserve"> reported losses </w:t>
      </w:r>
      <w:r w:rsidR="00A343BE">
        <w:t xml:space="preserve">from scams </w:t>
      </w:r>
      <w:r w:rsidR="00070E4A">
        <w:t>since</w:t>
      </w:r>
      <w:r w:rsidR="00F60EA6">
        <w:t xml:space="preserve"> 2017. </w:t>
      </w:r>
    </w:p>
    <w:p w14:paraId="7FABF767" w14:textId="539D7CB8" w:rsidR="00973B23" w:rsidRDefault="002B50E6" w:rsidP="00241AAC">
      <w:pPr>
        <w:pStyle w:val="Heading3"/>
      </w:pPr>
      <w:r>
        <w:t xml:space="preserve">People who have experienced an incident are in a timely position to improve their </w:t>
      </w:r>
      <w:r w:rsidR="00015053">
        <w:t xml:space="preserve">cyber security </w:t>
      </w:r>
      <w:r>
        <w:t>practices and avoid being re</w:t>
      </w:r>
      <w:r w:rsidR="00D3014E">
        <w:t>-</w:t>
      </w:r>
      <w:r>
        <w:t>victimised</w:t>
      </w:r>
    </w:p>
    <w:p w14:paraId="21E7D77A" w14:textId="4D3E6EC4" w:rsidR="00D15232" w:rsidRDefault="004C6F33" w:rsidP="007C4DE7">
      <w:r>
        <w:t xml:space="preserve">Experiencing a </w:t>
      </w:r>
      <w:proofErr w:type="spellStart"/>
      <w:r>
        <w:t>cyber incident</w:t>
      </w:r>
      <w:proofErr w:type="spellEnd"/>
      <w:r>
        <w:t xml:space="preserve"> can motivate some people to improve their cyber security practices, but for others it can be paralysing. In one study, researchers found people</w:t>
      </w:r>
      <w:r w:rsidR="00F62D4D">
        <w:t xml:space="preserve"> who </w:t>
      </w:r>
      <w:r>
        <w:t>recognise</w:t>
      </w:r>
      <w:r w:rsidR="00615117">
        <w:t xml:space="preserve"> a threat </w:t>
      </w:r>
      <w:r w:rsidR="00F62D4D">
        <w:t>but feel powerless</w:t>
      </w:r>
      <w:r>
        <w:t xml:space="preserve"> to protect themselves</w:t>
      </w:r>
      <w:r w:rsidR="00F62D4D">
        <w:t xml:space="preserve"> are more </w:t>
      </w:r>
      <w:r w:rsidR="00615117">
        <w:t xml:space="preserve">likely to </w:t>
      </w:r>
      <w:r w:rsidR="00F62D4D">
        <w:t>respond to</w:t>
      </w:r>
      <w:r w:rsidR="00615117">
        <w:t xml:space="preserve"> the threat</w:t>
      </w:r>
      <w:r>
        <w:t xml:space="preserve"> with fear</w:t>
      </w:r>
      <w:r w:rsidR="00F62D4D">
        <w:t xml:space="preserve"> and ‘learned helplessness’ (</w:t>
      </w:r>
      <w:proofErr w:type="spellStart"/>
      <w:r w:rsidR="00F62D4D">
        <w:t>Bada</w:t>
      </w:r>
      <w:proofErr w:type="spellEnd"/>
      <w:r w:rsidR="00F62D4D">
        <w:t xml:space="preserve"> &amp; Nurse, 2020). To counter this, it is critical to strengthen people’s belief</w:t>
      </w:r>
      <w:r w:rsidR="00615117">
        <w:t xml:space="preserve"> in </w:t>
      </w:r>
      <w:r w:rsidR="00F62D4D">
        <w:t>the effectiveness of cyber security practices and their own ability to implement them. For examp</w:t>
      </w:r>
      <w:r>
        <w:t xml:space="preserve">le, the same research found people who had more </w:t>
      </w:r>
      <w:r w:rsidR="001C3CB3">
        <w:t>‘</w:t>
      </w:r>
      <w:r w:rsidR="00615117">
        <w:t>self-efficacy</w:t>
      </w:r>
      <w:r w:rsidR="001C3CB3">
        <w:t>’</w:t>
      </w:r>
      <w:r w:rsidR="00615117">
        <w:t xml:space="preserve"> (</w:t>
      </w:r>
      <w:r w:rsidR="002F4172">
        <w:t>an individual’s perception of their capacity to control the environment around them</w:t>
      </w:r>
      <w:r w:rsidR="00615117">
        <w:t xml:space="preserve">) </w:t>
      </w:r>
      <w:r>
        <w:t>were als</w:t>
      </w:r>
      <w:r w:rsidR="0078633F">
        <w:t>o more flexible and adaptable when faced with</w:t>
      </w:r>
      <w:r>
        <w:t xml:space="preserve"> threats </w:t>
      </w:r>
      <w:r w:rsidR="0078633F">
        <w:t>or challenges</w:t>
      </w:r>
      <w:r w:rsidR="006658D9">
        <w:t xml:space="preserve"> (</w:t>
      </w:r>
      <w:proofErr w:type="spellStart"/>
      <w:r w:rsidR="006658D9">
        <w:t>Bada</w:t>
      </w:r>
      <w:proofErr w:type="spellEnd"/>
      <w:r w:rsidR="006658D9">
        <w:t xml:space="preserve"> &amp; Nurse, </w:t>
      </w:r>
      <w:r w:rsidR="006658D9">
        <w:lastRenderedPageBreak/>
        <w:t>2020)</w:t>
      </w:r>
      <w:r w:rsidR="00615117">
        <w:t xml:space="preserve">. </w:t>
      </w:r>
      <w:r w:rsidR="001E1DB4">
        <w:t>Victims</w:t>
      </w:r>
      <w:r w:rsidR="00615117">
        <w:t xml:space="preserve"> of fraud and other online incidents </w:t>
      </w:r>
      <w:r w:rsidR="001E1DB4">
        <w:t xml:space="preserve">can </w:t>
      </w:r>
      <w:r w:rsidR="00615117">
        <w:t>take measures to avoid becoming a victim again in the future</w:t>
      </w:r>
      <w:r w:rsidR="00F62D4D">
        <w:t>, but they must feel empowered in their ability to do so.</w:t>
      </w:r>
      <w:r w:rsidR="00070E4A">
        <w:t xml:space="preserve"> </w:t>
      </w:r>
    </w:p>
    <w:p w14:paraId="194EA1AE" w14:textId="46BD4A88" w:rsidR="00D15232" w:rsidRDefault="00D15232" w:rsidP="00241AAC">
      <w:pPr>
        <w:pStyle w:val="Heading3"/>
      </w:pPr>
      <w:r>
        <w:t xml:space="preserve">Experiencing a </w:t>
      </w:r>
      <w:proofErr w:type="spellStart"/>
      <w:r>
        <w:t>cyber incident</w:t>
      </w:r>
      <w:proofErr w:type="spellEnd"/>
      <w:r>
        <w:t xml:space="preserve"> can be stressful and costly, so it is important the process of reporting an incident is straightforward and reassuring</w:t>
      </w:r>
    </w:p>
    <w:p w14:paraId="7D2050C8" w14:textId="20ACEFF6" w:rsidR="00504398" w:rsidRDefault="00BB1F56" w:rsidP="007C4DE7">
      <w:r>
        <w:t xml:space="preserve">Although not every report of a </w:t>
      </w:r>
      <w:proofErr w:type="spellStart"/>
      <w:r>
        <w:t>cyber incident</w:t>
      </w:r>
      <w:proofErr w:type="spellEnd"/>
      <w:r>
        <w:t xml:space="preserve"> will result in further investigation (e.g. because the perpetrator is overseas or unidentifiable), the details of every report can build a better picture of the </w:t>
      </w:r>
      <w:r w:rsidR="00DF130F">
        <w:t xml:space="preserve">cyber incident </w:t>
      </w:r>
      <w:r>
        <w:t xml:space="preserve">landscape for authorities, in turn helping </w:t>
      </w:r>
      <w:r w:rsidR="00124513">
        <w:t xml:space="preserve">authorities </w:t>
      </w:r>
      <w:r>
        <w:t xml:space="preserve">to disrupt cybercrime. </w:t>
      </w:r>
      <w:r w:rsidR="002F4172">
        <w:t>I</w:t>
      </w:r>
      <w:r>
        <w:t>t is important</w:t>
      </w:r>
      <w:r w:rsidR="00CA41C6">
        <w:t xml:space="preserve"> that</w:t>
      </w:r>
      <w:r>
        <w:t xml:space="preserve"> those who experience a </w:t>
      </w:r>
      <w:proofErr w:type="spellStart"/>
      <w:r>
        <w:t>cyber incident</w:t>
      </w:r>
      <w:proofErr w:type="spellEnd"/>
      <w:r>
        <w:t xml:space="preserve"> are willing and able to report details to the relevant authorities and through the right channels. There are a number of established reporting channels online, such as </w:t>
      </w:r>
      <w:proofErr w:type="spellStart"/>
      <w:r>
        <w:t>ReportCyber</w:t>
      </w:r>
      <w:proofErr w:type="spellEnd"/>
      <w:r>
        <w:t xml:space="preserve">, </w:t>
      </w:r>
      <w:proofErr w:type="spellStart"/>
      <w:r>
        <w:t>Scamwatch</w:t>
      </w:r>
      <w:proofErr w:type="spellEnd"/>
      <w:r>
        <w:t xml:space="preserve">, and the Office of the </w:t>
      </w:r>
      <w:proofErr w:type="spellStart"/>
      <w:r>
        <w:t>eSafety</w:t>
      </w:r>
      <w:proofErr w:type="spellEnd"/>
      <w:r>
        <w:t xml:space="preserve"> Commissioner. The easier and simpler these online forms can be</w:t>
      </w:r>
      <w:r w:rsidR="002F4172">
        <w:t xml:space="preserve"> to locate and complete</w:t>
      </w:r>
      <w:r>
        <w:t>, the more likely victims are to report an incident in the first place and complete the form in full. This data can then provide valuable insight</w:t>
      </w:r>
      <w:r w:rsidR="002F4172">
        <w:t>s</w:t>
      </w:r>
      <w:r>
        <w:t xml:space="preserve"> for authorities, and the reporting process itself can be a timely opportunity to provide victims with advice, next steps, and improve their cyber security going forward.</w:t>
      </w:r>
    </w:p>
    <w:p w14:paraId="7FABF76B" w14:textId="2F417488" w:rsidR="00973B23" w:rsidRDefault="00973B23" w:rsidP="007C4DE7">
      <w:r>
        <w:br w:type="page"/>
      </w:r>
    </w:p>
    <w:p w14:paraId="09780F09" w14:textId="388F33EC" w:rsidR="0046354F" w:rsidRPr="0052749D" w:rsidRDefault="000A1B73" w:rsidP="000E7443">
      <w:pPr>
        <w:pStyle w:val="Heading2"/>
      </w:pPr>
      <w:bookmarkStart w:id="9" w:name="_Toc44512915"/>
      <w:r w:rsidRPr="0052749D">
        <w:lastRenderedPageBreak/>
        <w:t>Behavioural science</w:t>
      </w:r>
      <w:bookmarkEnd w:id="9"/>
    </w:p>
    <w:p w14:paraId="5DE58391" w14:textId="264F4830" w:rsidR="0046354F" w:rsidRDefault="00E15B85" w:rsidP="007C4DE7">
      <w:pPr>
        <w:pStyle w:val="Intro"/>
      </w:pPr>
      <w:r>
        <w:t>Experiencing</w:t>
      </w:r>
      <w:r w:rsidR="00AC2344">
        <w:t xml:space="preserve"> a </w:t>
      </w:r>
      <w:proofErr w:type="spellStart"/>
      <w:r w:rsidR="00AC2344">
        <w:t>cyber incident</w:t>
      </w:r>
      <w:proofErr w:type="spellEnd"/>
      <w:r w:rsidR="00AC2344">
        <w:t xml:space="preserve"> can change</w:t>
      </w:r>
      <w:r w:rsidR="001E5A92">
        <w:t xml:space="preserve"> people’s perspectives and subsequent behaviour</w:t>
      </w:r>
      <w:r>
        <w:t xml:space="preserve"> to</w:t>
      </w:r>
      <w:r w:rsidR="00C55607">
        <w:t xml:space="preserve"> cyber security</w:t>
      </w:r>
    </w:p>
    <w:p w14:paraId="733F125D" w14:textId="383F26B3" w:rsidR="004A0C96" w:rsidRDefault="00E667AD" w:rsidP="005A3EBD">
      <w:pPr>
        <w:pStyle w:val="Heading3"/>
        <w:sectPr w:rsidR="004A0C96" w:rsidSect="00857005">
          <w:headerReference w:type="default" r:id="rId19"/>
          <w:footerReference w:type="default" r:id="rId20"/>
          <w:pgSz w:w="11906" w:h="16838" w:code="9"/>
          <w:pgMar w:top="1843" w:right="2381" w:bottom="1247" w:left="1247" w:header="720" w:footer="851" w:gutter="0"/>
          <w:cols w:space="708"/>
          <w:docGrid w:linePitch="360"/>
        </w:sectPr>
      </w:pPr>
      <w:r>
        <w:t xml:space="preserve">People </w:t>
      </w:r>
      <w:r w:rsidR="00847360">
        <w:t xml:space="preserve">take action </w:t>
      </w:r>
      <w:r>
        <w:t xml:space="preserve">if they believe </w:t>
      </w:r>
      <w:r w:rsidR="00DE6C40">
        <w:t xml:space="preserve">they can </w:t>
      </w:r>
      <w:r w:rsidR="00847360">
        <w:t xml:space="preserve">protect themselves from a threat </w:t>
      </w:r>
      <w:r>
        <w:t xml:space="preserve">– and </w:t>
      </w:r>
      <w:r w:rsidR="004D244C">
        <w:t xml:space="preserve">they </w:t>
      </w:r>
      <w:r w:rsidR="00E96F78">
        <w:t>take the threat seriously</w:t>
      </w:r>
    </w:p>
    <w:p w14:paraId="2E25ED80" w14:textId="3117A5C4" w:rsidR="006A7878" w:rsidRDefault="00346FD8" w:rsidP="007C4DE7">
      <w:r w:rsidRPr="00346FD8">
        <w:t xml:space="preserve">Like preventative health, good cyber security is measured through the </w:t>
      </w:r>
      <w:r w:rsidRPr="00CF6F37">
        <w:rPr>
          <w:i/>
        </w:rPr>
        <w:t>absence</w:t>
      </w:r>
      <w:r w:rsidRPr="00551934">
        <w:t xml:space="preserve"> </w:t>
      </w:r>
      <w:r w:rsidRPr="00346FD8">
        <w:t xml:space="preserve">of </w:t>
      </w:r>
      <w:r w:rsidR="00CF6F37">
        <w:t>an event or incident</w:t>
      </w:r>
      <w:r w:rsidR="00E96F78">
        <w:t>. This makes</w:t>
      </w:r>
      <w:r w:rsidRPr="00346FD8">
        <w:t xml:space="preserve"> it difficult to observe and be motivated by the consequence</w:t>
      </w:r>
      <w:r w:rsidR="00E96F78">
        <w:t>s</w:t>
      </w:r>
      <w:r w:rsidRPr="00346FD8">
        <w:t xml:space="preserve"> of having good cyber security practices. </w:t>
      </w:r>
      <w:r w:rsidR="0098332A">
        <w:t xml:space="preserve">Originally developed to explain adherence to healthy behaviours in public health, </w:t>
      </w:r>
      <w:r w:rsidR="00AB2094">
        <w:t xml:space="preserve">Protection Motivation Theory </w:t>
      </w:r>
      <w:r w:rsidR="00AB2094" w:rsidRPr="00AB2094">
        <w:t xml:space="preserve">explains how people respond cognitively when they </w:t>
      </w:r>
      <w:r w:rsidR="00AB2094">
        <w:t>encounter a threat (Rogers 1975,</w:t>
      </w:r>
      <w:r w:rsidR="00AB2094" w:rsidRPr="00AB2094">
        <w:t xml:space="preserve"> 1983)</w:t>
      </w:r>
      <w:r w:rsidR="006A7878">
        <w:t xml:space="preserve"> (see Box </w:t>
      </w:r>
      <w:r w:rsidR="00F36837" w:rsidRPr="00A9587A">
        <w:t>1</w:t>
      </w:r>
      <w:r w:rsidR="006A7878" w:rsidRPr="00A9587A">
        <w:t>)</w:t>
      </w:r>
      <w:r w:rsidR="00AB2094" w:rsidRPr="00A9587A">
        <w:t>.</w:t>
      </w:r>
      <w:r w:rsidR="00AB2094" w:rsidRPr="00AB2094">
        <w:t xml:space="preserve"> </w:t>
      </w:r>
    </w:p>
    <w:p w14:paraId="3FAC2374" w14:textId="77777777" w:rsidR="005A3EBD" w:rsidRDefault="005A3EBD" w:rsidP="007C4DE7">
      <w:pPr>
        <w:sectPr w:rsidR="005A3EBD" w:rsidSect="001D47D3">
          <w:type w:val="continuous"/>
          <w:pgSz w:w="11906" w:h="16838" w:code="9"/>
          <w:pgMar w:top="1843" w:right="2381" w:bottom="1247" w:left="1247" w:header="720" w:footer="851" w:gutter="0"/>
          <w:cols w:space="708"/>
          <w:docGrid w:linePitch="360"/>
        </w:sectPr>
      </w:pPr>
    </w:p>
    <w:p w14:paraId="57644A50" w14:textId="681318D2" w:rsidR="00236052" w:rsidRDefault="00F62D4D" w:rsidP="007C4DE7">
      <w:r>
        <w:t xml:space="preserve">There have been numerous applications of </w:t>
      </w:r>
      <w:r w:rsidR="009443CD">
        <w:t xml:space="preserve">Protection Motivation Theory </w:t>
      </w:r>
      <w:r>
        <w:t>to cyber security behaviour</w:t>
      </w:r>
      <w:r w:rsidR="00F302CE">
        <w:rPr>
          <w:rStyle w:val="FootnoteReference"/>
        </w:rPr>
        <w:footnoteReference w:id="6"/>
      </w:r>
      <w:r w:rsidR="00F302CE">
        <w:t>. In one such study, r</w:t>
      </w:r>
      <w:r>
        <w:t>esearchers</w:t>
      </w:r>
      <w:r w:rsidR="00F302CE">
        <w:t xml:space="preserve"> found</w:t>
      </w:r>
      <w:r w:rsidR="00346FD8" w:rsidRPr="00346FD8">
        <w:t xml:space="preserve"> </w:t>
      </w:r>
      <w:r w:rsidR="00237674" w:rsidRPr="00346FD8">
        <w:t xml:space="preserve">the more participants believed their actions can help protect their personal computers, the more likely they were to use and update antivirus software </w:t>
      </w:r>
      <w:r>
        <w:t>(</w:t>
      </w:r>
      <w:proofErr w:type="spellStart"/>
      <w:r>
        <w:t>Dodel</w:t>
      </w:r>
      <w:proofErr w:type="spellEnd"/>
      <w:r>
        <w:t xml:space="preserve"> &amp; </w:t>
      </w:r>
      <w:proofErr w:type="spellStart"/>
      <w:r>
        <w:t>Mesch</w:t>
      </w:r>
      <w:proofErr w:type="spellEnd"/>
      <w:r>
        <w:t xml:space="preserve"> 2017)</w:t>
      </w:r>
      <w:r w:rsidR="00346FD8" w:rsidRPr="00346FD8">
        <w:t xml:space="preserve">. </w:t>
      </w:r>
    </w:p>
    <w:p w14:paraId="32EF0EEE" w14:textId="77777777" w:rsidR="005F3BA0" w:rsidRDefault="00A26F97" w:rsidP="007C4DE7">
      <w:r>
        <w:t xml:space="preserve">Based on </w:t>
      </w:r>
      <w:r w:rsidR="009443CD">
        <w:t>Protection Motivation Theory</w:t>
      </w:r>
      <w:r>
        <w:t xml:space="preserve">, if a person believes the threat of a </w:t>
      </w:r>
      <w:proofErr w:type="spellStart"/>
      <w:r>
        <w:t>cyber security</w:t>
      </w:r>
      <w:proofErr w:type="spellEnd"/>
      <w:r>
        <w:t xml:space="preserve"> incident is minor, they are unlikely to change or adapt their behaviour digitally or online. </w:t>
      </w:r>
      <w:r w:rsidR="003724AF">
        <w:t>However, even if a person believes the threat is severe, they too may not change their behaviour if they believe there is nothing they personally can do to mitigate it.</w:t>
      </w:r>
      <w:r>
        <w:t xml:space="preserve"> </w:t>
      </w:r>
      <w:r w:rsidR="00E15B85">
        <w:t xml:space="preserve">Two </w:t>
      </w:r>
      <w:r w:rsidR="003724AF">
        <w:t xml:space="preserve">conditions are </w:t>
      </w:r>
      <w:r w:rsidR="00E15B85">
        <w:t xml:space="preserve">needed </w:t>
      </w:r>
      <w:r w:rsidR="003724AF">
        <w:t xml:space="preserve">for </w:t>
      </w:r>
      <w:r>
        <w:t xml:space="preserve">people </w:t>
      </w:r>
      <w:r w:rsidR="003724AF">
        <w:t xml:space="preserve">to take </w:t>
      </w:r>
      <w:r w:rsidR="00D3014E">
        <w:t>action</w:t>
      </w:r>
      <w:r>
        <w:t xml:space="preserve"> – if </w:t>
      </w:r>
      <w:r w:rsidR="003724AF">
        <w:t>they believe</w:t>
      </w:r>
      <w:r>
        <w:t xml:space="preserve"> a threat </w:t>
      </w:r>
      <w:r w:rsidR="003724AF">
        <w:t>i</w:t>
      </w:r>
      <w:r>
        <w:t>s serious</w:t>
      </w:r>
      <w:r w:rsidRPr="003724AF">
        <w:rPr>
          <w:i/>
        </w:rPr>
        <w:t xml:space="preserve"> </w:t>
      </w:r>
      <w:r w:rsidRPr="003E20C9">
        <w:t>and</w:t>
      </w:r>
      <w:r w:rsidRPr="00F62D4D">
        <w:t xml:space="preserve"> </w:t>
      </w:r>
      <w:r>
        <w:t>they believe they can address it, they probably will.</w:t>
      </w:r>
    </w:p>
    <w:p w14:paraId="5823C1A5" w14:textId="7A05A5E3" w:rsidR="007835F7" w:rsidRPr="005F3BA0" w:rsidRDefault="007835F7" w:rsidP="00BA6315">
      <w:pPr>
        <w:pBdr>
          <w:top w:val="single" w:sz="4" w:space="6" w:color="142E3B" w:themeColor="accent6"/>
          <w:left w:val="single" w:sz="4" w:space="9" w:color="142E3B" w:themeColor="accent6"/>
          <w:bottom w:val="single" w:sz="4" w:space="6" w:color="142E3B" w:themeColor="accent6"/>
          <w:right w:val="single" w:sz="4" w:space="9" w:color="142E3B" w:themeColor="accent6"/>
        </w:pBdr>
        <w:shd w:val="clear" w:color="auto" w:fill="142E3B" w:themeFill="accent6"/>
        <w:spacing w:before="180" w:after="60"/>
        <w:outlineLvl w:val="3"/>
        <w:rPr>
          <w:color w:val="FFFFFF" w:themeColor="background1"/>
        </w:rPr>
      </w:pPr>
      <w:r w:rsidRPr="005F3BA0">
        <w:rPr>
          <w:b/>
          <w:color w:val="FFFFFF" w:themeColor="background1"/>
        </w:rPr>
        <w:t>Box 1: Components of Protection Motivation Theory</w:t>
      </w:r>
    </w:p>
    <w:p w14:paraId="29662BDE" w14:textId="77777777" w:rsidR="007835F7" w:rsidRDefault="007835F7" w:rsidP="00BA6315">
      <w:p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spacing w:before="0" w:after="0" w:line="240" w:lineRule="auto"/>
        <w:rPr>
          <w:b/>
          <w:color w:val="117479" w:themeColor="accent3"/>
        </w:rPr>
      </w:pPr>
      <w:r w:rsidRPr="006A7878">
        <w:rPr>
          <w:b/>
          <w:color w:val="117479" w:themeColor="accent3"/>
        </w:rPr>
        <w:t>Threat</w:t>
      </w:r>
      <w:r>
        <w:rPr>
          <w:b/>
          <w:color w:val="117479" w:themeColor="accent3"/>
        </w:rPr>
        <w:t xml:space="preserve"> appraisal</w:t>
      </w:r>
    </w:p>
    <w:p w14:paraId="4FADBE89" w14:textId="77777777" w:rsidR="007835F7" w:rsidRPr="006A7878" w:rsidRDefault="007835F7" w:rsidP="00BA6315">
      <w:p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spacing w:before="0" w:after="0" w:line="240" w:lineRule="auto"/>
        <w:rPr>
          <w:b/>
          <w:color w:val="117479" w:themeColor="accent3"/>
        </w:rPr>
      </w:pPr>
    </w:p>
    <w:p w14:paraId="57737445" w14:textId="77777777" w:rsidR="007835F7" w:rsidRPr="00551934" w:rsidRDefault="007835F7" w:rsidP="00BA6315">
      <w:pPr>
        <w:pStyle w:val="ListParagraph"/>
        <w:numPr>
          <w:ilvl w:val="0"/>
          <w:numId w:val="34"/>
        </w:num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spacing w:before="0" w:after="0" w:line="240" w:lineRule="auto"/>
        <w:ind w:left="360"/>
      </w:pPr>
      <w:r w:rsidRPr="00551934">
        <w:rPr>
          <w:b/>
        </w:rPr>
        <w:t>Severity:</w:t>
      </w:r>
      <w:r w:rsidRPr="00551934">
        <w:t xml:space="preserve"> how severe does a person perceive the threat as being?</w:t>
      </w:r>
    </w:p>
    <w:p w14:paraId="0340677E" w14:textId="77777777" w:rsidR="007835F7" w:rsidRPr="00551934" w:rsidRDefault="007835F7" w:rsidP="00BA6315">
      <w:p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spacing w:before="0" w:after="0" w:line="240" w:lineRule="auto"/>
      </w:pPr>
    </w:p>
    <w:p w14:paraId="58CEF9E1" w14:textId="77777777" w:rsidR="007835F7" w:rsidRPr="00551934" w:rsidRDefault="007835F7" w:rsidP="00BA6315">
      <w:pPr>
        <w:pStyle w:val="ListParagraph"/>
        <w:numPr>
          <w:ilvl w:val="0"/>
          <w:numId w:val="34"/>
        </w:num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spacing w:before="0" w:after="0" w:line="240" w:lineRule="auto"/>
        <w:ind w:left="360"/>
      </w:pPr>
      <w:r w:rsidRPr="00551934">
        <w:rPr>
          <w:b/>
        </w:rPr>
        <w:t>Vulnerability:</w:t>
      </w:r>
      <w:r w:rsidRPr="00551934">
        <w:t xml:space="preserve"> how much does the person perceive themselves </w:t>
      </w:r>
      <w:r>
        <w:t>to be</w:t>
      </w:r>
      <w:r w:rsidRPr="00551934">
        <w:t xml:space="preserve"> personally at risk?</w:t>
      </w:r>
    </w:p>
    <w:p w14:paraId="175513EB" w14:textId="77777777" w:rsidR="007835F7" w:rsidRDefault="007835F7" w:rsidP="00BA6315">
      <w:p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spacing w:before="0" w:after="0" w:line="240" w:lineRule="auto"/>
        <w:rPr>
          <w:b/>
          <w:color w:val="117479" w:themeColor="accent3"/>
        </w:rPr>
      </w:pPr>
    </w:p>
    <w:p w14:paraId="35E9ED6C" w14:textId="77777777" w:rsidR="007835F7" w:rsidRDefault="007835F7" w:rsidP="00BA6315">
      <w:p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spacing w:before="0" w:after="0" w:line="240" w:lineRule="auto"/>
        <w:rPr>
          <w:b/>
          <w:color w:val="117479" w:themeColor="accent3"/>
        </w:rPr>
      </w:pPr>
      <w:r w:rsidRPr="006A7878">
        <w:rPr>
          <w:b/>
          <w:color w:val="117479" w:themeColor="accent3"/>
        </w:rPr>
        <w:t>Coping</w:t>
      </w:r>
      <w:r>
        <w:rPr>
          <w:b/>
          <w:color w:val="117479" w:themeColor="accent3"/>
        </w:rPr>
        <w:t xml:space="preserve"> appraisal</w:t>
      </w:r>
    </w:p>
    <w:p w14:paraId="6A4613E9" w14:textId="77777777" w:rsidR="007835F7" w:rsidRPr="006A7878" w:rsidRDefault="007835F7" w:rsidP="00BA6315">
      <w:p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spacing w:before="0" w:after="0" w:line="240" w:lineRule="auto"/>
        <w:rPr>
          <w:b/>
          <w:color w:val="117479" w:themeColor="accent3"/>
        </w:rPr>
      </w:pPr>
    </w:p>
    <w:p w14:paraId="1D76BD05" w14:textId="77777777" w:rsidR="007835F7" w:rsidRPr="00551934" w:rsidRDefault="007835F7" w:rsidP="00BA6315">
      <w:pPr>
        <w:pStyle w:val="ListParagraph"/>
        <w:numPr>
          <w:ilvl w:val="0"/>
          <w:numId w:val="37"/>
        </w:num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spacing w:before="0" w:after="0" w:line="240" w:lineRule="auto"/>
        <w:ind w:left="360"/>
      </w:pPr>
      <w:r w:rsidRPr="00551934">
        <w:rPr>
          <w:b/>
        </w:rPr>
        <w:t>Efficacy:</w:t>
      </w:r>
      <w:r w:rsidRPr="00551934">
        <w:t xml:space="preserve"> how effective do they believe the recommended action</w:t>
      </w:r>
      <w:r>
        <w:t xml:space="preserve"> or </w:t>
      </w:r>
      <w:r w:rsidRPr="00551934">
        <w:t>behaviour is at mitigating the threat?</w:t>
      </w:r>
    </w:p>
    <w:p w14:paraId="6F3E2774" w14:textId="77777777" w:rsidR="007835F7" w:rsidRPr="00551934" w:rsidRDefault="007835F7" w:rsidP="00BA6315">
      <w:p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spacing w:before="0" w:after="0" w:line="240" w:lineRule="auto"/>
      </w:pPr>
    </w:p>
    <w:p w14:paraId="3E7C87A6" w14:textId="77777777" w:rsidR="007835F7" w:rsidRPr="00551934" w:rsidRDefault="007835F7" w:rsidP="00BA6315">
      <w:pPr>
        <w:pStyle w:val="ListParagraph"/>
        <w:numPr>
          <w:ilvl w:val="0"/>
          <w:numId w:val="37"/>
        </w:num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spacing w:before="0" w:after="0" w:line="240" w:lineRule="auto"/>
        <w:ind w:left="360"/>
        <w:rPr>
          <w:rFonts w:ascii="Helvetica" w:hAnsi="Helvetica" w:cs="Helvetica"/>
          <w:color w:val="000000"/>
          <w:kern w:val="24"/>
          <w:szCs w:val="20"/>
          <w:lang w:val="en-US"/>
        </w:rPr>
      </w:pPr>
      <w:r w:rsidRPr="00551934">
        <w:rPr>
          <w:b/>
        </w:rPr>
        <w:t>Self-efficacy:</w:t>
      </w:r>
      <w:r w:rsidRPr="00551934">
        <w:t xml:space="preserve"> how much do they believe they can personally follow through with the required action or behaviour?</w:t>
      </w:r>
    </w:p>
    <w:p w14:paraId="348057C7" w14:textId="77777777" w:rsidR="005F3BA0" w:rsidRDefault="005F3BA0" w:rsidP="007C4DE7">
      <w:pPr>
        <w:rPr>
          <w:b/>
        </w:rPr>
        <w:sectPr w:rsidR="005F3BA0" w:rsidSect="001D47D3">
          <w:type w:val="continuous"/>
          <w:pgSz w:w="11906" w:h="16838" w:code="9"/>
          <w:pgMar w:top="1843" w:right="2381" w:bottom="1247" w:left="1247" w:header="720" w:footer="851" w:gutter="0"/>
          <w:cols w:num="2" w:space="708"/>
          <w:docGrid w:linePitch="360"/>
        </w:sectPr>
      </w:pPr>
    </w:p>
    <w:p w14:paraId="45B9E1E3" w14:textId="2592232C" w:rsidR="007835F7" w:rsidRPr="007835F7" w:rsidRDefault="007835F7" w:rsidP="007C4DE7">
      <w:pPr>
        <w:rPr>
          <w:b/>
        </w:rPr>
      </w:pPr>
    </w:p>
    <w:p w14:paraId="75D4973D" w14:textId="62F91F7F" w:rsidR="008D5C80" w:rsidRDefault="008D5C80" w:rsidP="000E7443">
      <w:pPr>
        <w:pStyle w:val="Heading3"/>
      </w:pPr>
      <w:r>
        <w:lastRenderedPageBreak/>
        <w:t>People’s decisions are affected by the attitudes and practices (real or perceived) of the</w:t>
      </w:r>
      <w:r w:rsidR="00AB0B52">
        <w:t xml:space="preserve"> people around them</w:t>
      </w:r>
    </w:p>
    <w:p w14:paraId="6B47B5CD" w14:textId="635EB792" w:rsidR="008D5C80" w:rsidRDefault="002F7B91" w:rsidP="007C4DE7">
      <w:r>
        <w:t>In addition to perceptions of their own ability to keep up good cyber security practices, people’s actions are also affected by the behaviour of those in their social circle. For example, we found many participants in our focus groups on cyber security cited their friends, colleagues, and family members (including teenage children) as being a source of information about online and digital security (BETA 202</w:t>
      </w:r>
      <w:r w:rsidR="00FA1AA5">
        <w:t>0, see also the Technical Appendix</w:t>
      </w:r>
      <w:r>
        <w:t>). Seeing or perceiving others to be</w:t>
      </w:r>
      <w:r w:rsidDel="00AB0B52">
        <w:t xml:space="preserve"> </w:t>
      </w:r>
      <w:r w:rsidR="00AB0B52">
        <w:t xml:space="preserve">following </w:t>
      </w:r>
      <w:r>
        <w:t xml:space="preserve">good cyber security practices can be a strong motivator for many of us, as </w:t>
      </w:r>
      <w:r>
        <w:rPr>
          <w:i/>
        </w:rPr>
        <w:t>social norms</w:t>
      </w:r>
      <w:r>
        <w:t xml:space="preserve"> </w:t>
      </w:r>
      <w:r w:rsidR="00AD0A64">
        <w:t>often play an important role in our decision-making</w:t>
      </w:r>
      <w:r w:rsidR="00236052">
        <w:t xml:space="preserve"> (Shultz et al 2007; </w:t>
      </w:r>
      <w:proofErr w:type="spellStart"/>
      <w:r w:rsidR="00236052">
        <w:t>Sherif</w:t>
      </w:r>
      <w:proofErr w:type="spellEnd"/>
      <w:r w:rsidR="00236052">
        <w:t xml:space="preserve"> 1936)</w:t>
      </w:r>
      <w:r w:rsidR="00AD0A64">
        <w:t xml:space="preserve">. This effect can be both positive and negative. If people believe others do little or nothing to protect themselves online, they may be less inclined to change their </w:t>
      </w:r>
      <w:r w:rsidR="007D3BBF">
        <w:t xml:space="preserve">own </w:t>
      </w:r>
      <w:r w:rsidR="00AD0A64">
        <w:t>behaviours.</w:t>
      </w:r>
    </w:p>
    <w:p w14:paraId="4AA947B5" w14:textId="50989646" w:rsidR="008D5C80" w:rsidRPr="008D5C80" w:rsidRDefault="008D5C80" w:rsidP="000E7443">
      <w:pPr>
        <w:pStyle w:val="Heading3"/>
      </w:pPr>
      <w:r>
        <w:t>Thinking about others is a strong motivator for change, even if the behaviour can also help protect ourselves</w:t>
      </w:r>
    </w:p>
    <w:p w14:paraId="39E7C4F3" w14:textId="57D358A9" w:rsidR="008D5C80" w:rsidRDefault="008D5C80" w:rsidP="007C4DE7">
      <w:r>
        <w:t>For those who do</w:t>
      </w:r>
      <w:r w:rsidR="00D35363">
        <w:t xml:space="preserve"> no</w:t>
      </w:r>
      <w:r>
        <w:t>t believe they are personally at risk, but believe the risk exists, it may be more</w:t>
      </w:r>
      <w:r w:rsidR="007D3BBF">
        <w:t xml:space="preserve"> impactful to reinforce how having good (or</w:t>
      </w:r>
      <w:r>
        <w:t xml:space="preserve"> weak) cyber security can affect others</w:t>
      </w:r>
      <w:r w:rsidR="002F7B91">
        <w:t xml:space="preserve">, especially people they know and care about. We know </w:t>
      </w:r>
      <w:r w:rsidR="002F7B91">
        <w:rPr>
          <w:i/>
        </w:rPr>
        <w:t>altruism</w:t>
      </w:r>
      <w:r w:rsidR="002F7B91">
        <w:t xml:space="preserve"> can be a powerful motivator for people, and this applies in cyber security as well. In our focus groups, many participants said they were motivated to protect their businesses and family from cyber incidents (BETA 2020, see also</w:t>
      </w:r>
      <w:r w:rsidR="0052749D">
        <w:t xml:space="preserve"> the Technical Appendix</w:t>
      </w:r>
      <w:r w:rsidR="002F7B91">
        <w:t>). This was particularly common for parents, who cited protecting their</w:t>
      </w:r>
      <w:r w:rsidR="007D3BBF">
        <w:t xml:space="preserve"> children from cyber incidents </w:t>
      </w:r>
      <w:r w:rsidR="002F7B91">
        <w:t>as a primary motivator. These</w:t>
      </w:r>
      <w:r w:rsidR="002F7B91" w:rsidDel="007E4168">
        <w:t xml:space="preserve"> </w:t>
      </w:r>
      <w:r w:rsidR="007E4168">
        <w:t xml:space="preserve">insights </w:t>
      </w:r>
      <w:r w:rsidR="002F7B91">
        <w:t xml:space="preserve">were supported by findings from </w:t>
      </w:r>
      <w:r w:rsidR="001B1E5B">
        <w:t xml:space="preserve">our </w:t>
      </w:r>
      <w:r w:rsidR="002F7B91">
        <w:t>online survey,</w:t>
      </w:r>
      <w:r w:rsidR="00E15B85">
        <w:t xml:space="preserve"> where</w:t>
      </w:r>
      <w:r w:rsidR="002F7B91">
        <w:t xml:space="preserve"> respondents who said they had experienced a </w:t>
      </w:r>
      <w:proofErr w:type="spellStart"/>
      <w:r w:rsidR="002F7B91">
        <w:t>cyber incident</w:t>
      </w:r>
      <w:proofErr w:type="spellEnd"/>
      <w:r w:rsidR="002F7B91">
        <w:t xml:space="preserve"> </w:t>
      </w:r>
      <w:r w:rsidR="007E4168">
        <w:t xml:space="preserve">explained </w:t>
      </w:r>
      <w:r w:rsidR="002F7B91">
        <w:t xml:space="preserve">their main motivation for reporting the incident was to prevent the incident from happening to others (BETA 2020, see also </w:t>
      </w:r>
      <w:r w:rsidR="0052749D">
        <w:t>the Technical Appendix</w:t>
      </w:r>
      <w:r w:rsidR="002F7B91">
        <w:t>).</w:t>
      </w:r>
    </w:p>
    <w:p w14:paraId="53078672" w14:textId="0DE2210C" w:rsidR="00237674" w:rsidRDefault="00237674" w:rsidP="000E7443">
      <w:pPr>
        <w:pStyle w:val="Heading3"/>
      </w:pPr>
      <w:r>
        <w:t>People’s actions are also affected by the amount of time, effort, and resources they have available</w:t>
      </w:r>
    </w:p>
    <w:p w14:paraId="392F7462" w14:textId="4D74FF0B" w:rsidR="0052749D" w:rsidRPr="008D5C80" w:rsidRDefault="00237674" w:rsidP="007C4DE7">
      <w:r>
        <w:t xml:space="preserve">Even for people who intend to keep up their cyber security as best they can, many can find themselves with limited time and energy to </w:t>
      </w:r>
      <w:r w:rsidR="00D15D4E">
        <w:t xml:space="preserve">follow through with these intentions. We all have limited </w:t>
      </w:r>
      <w:r w:rsidR="001C3CB3">
        <w:t>‘</w:t>
      </w:r>
      <w:r w:rsidR="00D15D4E">
        <w:t>mental bandwidth</w:t>
      </w:r>
      <w:r w:rsidR="001C3CB3">
        <w:t>’</w:t>
      </w:r>
      <w:r w:rsidR="00D15D4E">
        <w:t xml:space="preserve"> with which to make decisions each day, and in times of high stress this can lead to </w:t>
      </w:r>
      <w:r w:rsidR="00F5033C" w:rsidRPr="00F5033C">
        <w:t>mental</w:t>
      </w:r>
      <w:r w:rsidR="00D15D4E">
        <w:rPr>
          <w:i/>
        </w:rPr>
        <w:t xml:space="preserve"> scarcity</w:t>
      </w:r>
      <w:r w:rsidR="00D15D4E">
        <w:t xml:space="preserve"> (the effect of having too little time or energy to make decisions well – or to make decisions at all). Those who are</w:t>
      </w:r>
      <w:r w:rsidR="001B1E5B">
        <w:t xml:space="preserve"> experiencing</w:t>
      </w:r>
      <w:r w:rsidR="007D3BBF">
        <w:t xml:space="preserve"> scarcity or</w:t>
      </w:r>
      <w:r w:rsidR="00D15D4E">
        <w:t xml:space="preserve"> </w:t>
      </w:r>
      <w:r w:rsidR="00D15D4E" w:rsidRPr="00F5033C">
        <w:rPr>
          <w:i/>
        </w:rPr>
        <w:t>cognitive overload</w:t>
      </w:r>
      <w:r w:rsidR="00D15D4E">
        <w:t xml:space="preserve"> are likely to be at high risk of delaying or avoiding making necessary changes to their cyber security practices if this involves some costs in effort and time. For this reason, cyber security advice must be as easy and efficient as possible to implement.</w:t>
      </w:r>
    </w:p>
    <w:p w14:paraId="3108D1D8" w14:textId="398E9A1A" w:rsidR="00EF21BC" w:rsidRDefault="00EF21BC">
      <w:pPr>
        <w:spacing w:before="0" w:after="0" w:line="240" w:lineRule="auto"/>
      </w:pPr>
      <w:bookmarkStart w:id="10" w:name="_Toc31700834"/>
      <w:bookmarkStart w:id="11" w:name="_Toc31643370"/>
      <w:bookmarkStart w:id="12" w:name="_Toc43297410"/>
      <w:bookmarkStart w:id="13" w:name="_Toc44512916"/>
      <w:r>
        <w:br w:type="page"/>
      </w:r>
    </w:p>
    <w:p w14:paraId="3A8F97FC" w14:textId="77777777" w:rsidR="00EF21BC" w:rsidRDefault="00EF21BC" w:rsidP="000E7443">
      <w:pPr>
        <w:sectPr w:rsidR="00EF21BC" w:rsidSect="00EF21BC">
          <w:type w:val="continuous"/>
          <w:pgSz w:w="11906" w:h="16838" w:code="9"/>
          <w:pgMar w:top="1843" w:right="2495" w:bottom="1247" w:left="1361" w:header="720" w:footer="851" w:gutter="0"/>
          <w:cols w:space="708"/>
          <w:docGrid w:linePitch="360"/>
        </w:sectPr>
      </w:pPr>
    </w:p>
    <w:p w14:paraId="2D9CEF18" w14:textId="22AC52C4" w:rsidR="00386843" w:rsidRPr="00386843" w:rsidRDefault="00386843" w:rsidP="00BA6315">
      <w:pPr>
        <w:pBdr>
          <w:top w:val="single" w:sz="4" w:space="6" w:color="auto"/>
          <w:left w:val="single" w:sz="4" w:space="9" w:color="auto"/>
          <w:bottom w:val="single" w:sz="4" w:space="6" w:color="auto"/>
          <w:right w:val="single" w:sz="4" w:space="9" w:color="auto"/>
        </w:pBdr>
        <w:shd w:val="clear" w:color="auto" w:fill="142E3B" w:themeFill="accent6"/>
        <w:spacing w:after="60"/>
        <w:outlineLvl w:val="3"/>
        <w:rPr>
          <w:b/>
          <w:color w:val="FFFFFF" w:themeColor="background1"/>
        </w:rPr>
      </w:pPr>
      <w:r w:rsidRPr="00386843">
        <w:rPr>
          <w:b/>
          <w:color w:val="FFFFFF" w:themeColor="background1"/>
        </w:rPr>
        <w:lastRenderedPageBreak/>
        <w:t>Box 2: Behavioural insights concepts</w:t>
      </w:r>
    </w:p>
    <w:p w14:paraId="7ABAD212" w14:textId="65C4372D" w:rsidR="00386843" w:rsidRPr="004136BC" w:rsidRDefault="00386843" w:rsidP="00BA6315">
      <w:p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spacing w:before="0"/>
        <w:jc w:val="both"/>
        <w:rPr>
          <w:bCs/>
        </w:rPr>
      </w:pPr>
      <w:r w:rsidRPr="004136BC">
        <w:rPr>
          <w:b/>
          <w:bCs/>
        </w:rPr>
        <w:t xml:space="preserve">Scarcity </w:t>
      </w:r>
      <w:r>
        <w:rPr>
          <w:bCs/>
        </w:rPr>
        <w:t xml:space="preserve">or </w:t>
      </w:r>
      <w:r>
        <w:rPr>
          <w:b/>
          <w:bCs/>
        </w:rPr>
        <w:t xml:space="preserve">cognitive overload </w:t>
      </w:r>
      <w:r w:rsidRPr="004136BC">
        <w:rPr>
          <w:bCs/>
        </w:rPr>
        <w:t xml:space="preserve">is a lack </w:t>
      </w:r>
      <w:r w:rsidR="001C3CB3">
        <w:rPr>
          <w:bCs/>
        </w:rPr>
        <w:t>‘</w:t>
      </w:r>
      <w:r w:rsidRPr="004136BC">
        <w:rPr>
          <w:bCs/>
        </w:rPr>
        <w:t>mental bandwidth</w:t>
      </w:r>
      <w:r w:rsidR="001C3CB3">
        <w:rPr>
          <w:bCs/>
        </w:rPr>
        <w:t>’</w:t>
      </w:r>
      <w:r w:rsidRPr="004136BC">
        <w:rPr>
          <w:bCs/>
        </w:rPr>
        <w:t xml:space="preserve">. We have limits on our cognitive resources, time, and energy, especially when we are busy or have few resources. </w:t>
      </w:r>
      <w:r>
        <w:rPr>
          <w:bCs/>
        </w:rPr>
        <w:t>Scarcity can mean we have less time or effort to make decisions well (or to make them at all). It can also</w:t>
      </w:r>
      <w:r w:rsidRPr="004136BC">
        <w:rPr>
          <w:bCs/>
        </w:rPr>
        <w:t xml:space="preserve"> amplify the effects of other cognitive biases (Mullainathan &amp; </w:t>
      </w:r>
      <w:proofErr w:type="spellStart"/>
      <w:r w:rsidRPr="004136BC">
        <w:rPr>
          <w:bCs/>
        </w:rPr>
        <w:t>Shafir</w:t>
      </w:r>
      <w:proofErr w:type="spellEnd"/>
      <w:r w:rsidRPr="004136BC">
        <w:rPr>
          <w:bCs/>
        </w:rPr>
        <w:t xml:space="preserve"> 2013).</w:t>
      </w:r>
    </w:p>
    <w:p w14:paraId="6C19F851" w14:textId="77777777" w:rsidR="00386843" w:rsidRPr="004136BC" w:rsidRDefault="00386843" w:rsidP="00BA6315">
      <w:p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jc w:val="both"/>
        <w:rPr>
          <w:bCs/>
        </w:rPr>
      </w:pPr>
      <w:r w:rsidRPr="004136BC">
        <w:rPr>
          <w:b/>
          <w:bCs/>
        </w:rPr>
        <w:t>Social norms</w:t>
      </w:r>
      <w:r w:rsidRPr="004136BC">
        <w:rPr>
          <w:bCs/>
        </w:rPr>
        <w:t xml:space="preserve"> are</w:t>
      </w:r>
      <w:r w:rsidRPr="004136BC">
        <w:t xml:space="preserve"> </w:t>
      </w:r>
      <w:r w:rsidRPr="004136BC">
        <w:rPr>
          <w:bCs/>
        </w:rPr>
        <w:t>the social rules that people pay attention to in order to know how to behave in a given context or situation</w:t>
      </w:r>
      <w:r>
        <w:rPr>
          <w:bCs/>
        </w:rPr>
        <w:t xml:space="preserve"> (</w:t>
      </w:r>
      <w:proofErr w:type="spellStart"/>
      <w:r w:rsidRPr="004136BC">
        <w:rPr>
          <w:bCs/>
        </w:rPr>
        <w:t>Sherif</w:t>
      </w:r>
      <w:proofErr w:type="spellEnd"/>
      <w:r w:rsidRPr="004136BC">
        <w:rPr>
          <w:bCs/>
        </w:rPr>
        <w:t xml:space="preserve"> 1936</w:t>
      </w:r>
      <w:r>
        <w:rPr>
          <w:bCs/>
        </w:rPr>
        <w:t>)</w:t>
      </w:r>
      <w:r w:rsidRPr="004136BC">
        <w:rPr>
          <w:bCs/>
        </w:rPr>
        <w:t xml:space="preserve">. </w:t>
      </w:r>
    </w:p>
    <w:p w14:paraId="22731360" w14:textId="77777777" w:rsidR="00EF21BC" w:rsidRDefault="00386843" w:rsidP="00BA6315">
      <w:pPr>
        <w:pBdr>
          <w:top w:val="single" w:sz="4" w:space="9" w:color="D9D9D9" w:themeColor="background1" w:themeShade="D9"/>
          <w:left w:val="single" w:sz="4" w:space="9" w:color="D9D9D9" w:themeColor="background1" w:themeShade="D9"/>
          <w:bottom w:val="single" w:sz="4" w:space="12" w:color="D9D9D9" w:themeColor="background1" w:themeShade="D9"/>
          <w:right w:val="single" w:sz="4" w:space="9" w:color="D9D9D9" w:themeColor="background1" w:themeShade="D9"/>
        </w:pBdr>
        <w:shd w:val="clear" w:color="auto" w:fill="D9D9D9" w:themeFill="background1" w:themeFillShade="D9"/>
        <w:sectPr w:rsidR="00EF21BC" w:rsidSect="00EF21BC">
          <w:type w:val="continuous"/>
          <w:pgSz w:w="11906" w:h="16838" w:code="9"/>
          <w:pgMar w:top="1843" w:right="2495" w:bottom="1247" w:left="1361" w:header="720" w:footer="851" w:gutter="0"/>
          <w:cols w:space="708"/>
          <w:docGrid w:linePitch="360"/>
        </w:sectPr>
      </w:pPr>
      <w:r w:rsidRPr="004136BC">
        <w:rPr>
          <w:b/>
          <w:bCs/>
        </w:rPr>
        <w:t xml:space="preserve">Altruism </w:t>
      </w:r>
      <w:r w:rsidRPr="004136BC">
        <w:t>is</w:t>
      </w:r>
      <w:r w:rsidRPr="004136BC">
        <w:rPr>
          <w:rStyle w:val="Strong"/>
          <w:b w:val="0"/>
        </w:rPr>
        <w:t xml:space="preserve"> the desire to do or give something for the benefit of others (</w:t>
      </w:r>
      <w:proofErr w:type="spellStart"/>
      <w:r w:rsidRPr="004136BC">
        <w:rPr>
          <w:rStyle w:val="Strong"/>
          <w:b w:val="0"/>
        </w:rPr>
        <w:t>Andreoni</w:t>
      </w:r>
      <w:proofErr w:type="spellEnd"/>
      <w:r w:rsidRPr="004136BC">
        <w:rPr>
          <w:rStyle w:val="Strong"/>
          <w:b w:val="0"/>
        </w:rPr>
        <w:t xml:space="preserve"> 1990)</w:t>
      </w:r>
      <w:r w:rsidRPr="004136BC">
        <w:t>.</w:t>
      </w:r>
    </w:p>
    <w:p w14:paraId="1DDEE99D" w14:textId="77777777" w:rsidR="000E7443" w:rsidRDefault="000E7443" w:rsidP="000E7443">
      <w:pPr>
        <w:rPr>
          <w:rFonts w:asciiTheme="majorHAnsi" w:hAnsiTheme="majorHAnsi"/>
          <w:color w:val="auto"/>
          <w:sz w:val="80"/>
          <w:szCs w:val="64"/>
        </w:rPr>
      </w:pPr>
      <w:r>
        <w:br w:type="page"/>
      </w:r>
    </w:p>
    <w:p w14:paraId="08331683" w14:textId="3A67095C" w:rsidR="00D35F9E" w:rsidRPr="0052749D" w:rsidRDefault="00DB6197" w:rsidP="000522B7">
      <w:pPr>
        <w:pStyle w:val="Heading2"/>
      </w:pPr>
      <w:r w:rsidRPr="0052749D">
        <w:lastRenderedPageBreak/>
        <w:t xml:space="preserve">What </w:t>
      </w:r>
      <w:bookmarkEnd w:id="10"/>
      <w:r w:rsidR="001E5A92" w:rsidRPr="0052749D">
        <w:t>we f</w:t>
      </w:r>
      <w:r w:rsidRPr="0052749D">
        <w:t>ound</w:t>
      </w:r>
      <w:bookmarkEnd w:id="11"/>
      <w:bookmarkEnd w:id="12"/>
      <w:bookmarkEnd w:id="13"/>
    </w:p>
    <w:p w14:paraId="1387E6A0" w14:textId="77777777" w:rsidR="003F58EC" w:rsidRDefault="003F58EC" w:rsidP="00121A29">
      <w:pPr>
        <w:sectPr w:rsidR="003F58EC" w:rsidSect="005F3BA0">
          <w:type w:val="continuous"/>
          <w:pgSz w:w="11906" w:h="16838" w:code="9"/>
          <w:pgMar w:top="1843" w:right="2381" w:bottom="1247" w:left="1247" w:header="720" w:footer="851" w:gutter="0"/>
          <w:cols w:space="708"/>
          <w:docGrid w:linePitch="360"/>
        </w:sectPr>
      </w:pPr>
    </w:p>
    <w:p w14:paraId="541958B6" w14:textId="77777777" w:rsidR="00121A29" w:rsidRPr="003F58EC" w:rsidRDefault="00121A29" w:rsidP="003F58EC">
      <w:pPr>
        <w:pBdr>
          <w:top w:val="single" w:sz="4" w:space="12" w:color="2158A8" w:themeColor="accent1"/>
          <w:left w:val="single" w:sz="4" w:space="12" w:color="2158A8" w:themeColor="accent1"/>
          <w:bottom w:val="single" w:sz="4" w:space="15" w:color="2158A8" w:themeColor="accent1"/>
          <w:right w:val="single" w:sz="4" w:space="12" w:color="2158A8" w:themeColor="accent1"/>
        </w:pBdr>
        <w:shd w:val="clear" w:color="auto" w:fill="2158A8" w:themeFill="accent1"/>
        <w:rPr>
          <w:b/>
          <w:color w:val="FFFFFF" w:themeColor="background1"/>
          <w:sz w:val="28"/>
          <w:szCs w:val="28"/>
        </w:rPr>
      </w:pPr>
      <w:r w:rsidRPr="003F58EC">
        <w:rPr>
          <w:b/>
          <w:color w:val="FFFFFF" w:themeColor="background1"/>
          <w:sz w:val="28"/>
          <w:szCs w:val="28"/>
        </w:rPr>
        <w:t>In short:</w:t>
      </w:r>
    </w:p>
    <w:p w14:paraId="6B6D10E9" w14:textId="73510E3A" w:rsidR="00121A29" w:rsidRPr="003F58EC" w:rsidRDefault="00121A29" w:rsidP="003F58EC">
      <w:pPr>
        <w:pStyle w:val="ListParagraph"/>
        <w:numPr>
          <w:ilvl w:val="0"/>
          <w:numId w:val="44"/>
        </w:numPr>
        <w:pBdr>
          <w:top w:val="single" w:sz="4" w:space="12" w:color="2158A8" w:themeColor="accent1"/>
          <w:left w:val="single" w:sz="4" w:space="12" w:color="2158A8" w:themeColor="accent1"/>
          <w:bottom w:val="single" w:sz="4" w:space="15" w:color="2158A8" w:themeColor="accent1"/>
          <w:right w:val="single" w:sz="4" w:space="12" w:color="2158A8" w:themeColor="accent1"/>
        </w:pBdr>
        <w:shd w:val="clear" w:color="auto" w:fill="2158A8" w:themeFill="accent1"/>
        <w:rPr>
          <w:color w:val="FFFFFF" w:themeColor="background1"/>
        </w:rPr>
      </w:pPr>
      <w:r w:rsidRPr="003F58EC">
        <w:rPr>
          <w:color w:val="FFFFFF" w:themeColor="background1"/>
        </w:rPr>
        <w:t>Sixty per cent of people we surveyed had experienced some type of cyber incident within the last 12 months alone, the most common of which was a scam (affecting 51 per cent).</w:t>
      </w:r>
    </w:p>
    <w:p w14:paraId="522EAFD5" w14:textId="1F36534B" w:rsidR="00121A29" w:rsidRPr="003F58EC" w:rsidRDefault="00121A29" w:rsidP="003F58EC">
      <w:pPr>
        <w:pStyle w:val="ListParagraph"/>
        <w:numPr>
          <w:ilvl w:val="0"/>
          <w:numId w:val="44"/>
        </w:numPr>
        <w:pBdr>
          <w:top w:val="single" w:sz="4" w:space="12" w:color="2158A8" w:themeColor="accent1"/>
          <w:left w:val="single" w:sz="4" w:space="12" w:color="2158A8" w:themeColor="accent1"/>
          <w:bottom w:val="single" w:sz="4" w:space="15" w:color="2158A8" w:themeColor="accent1"/>
          <w:right w:val="single" w:sz="4" w:space="12" w:color="2158A8" w:themeColor="accent1"/>
        </w:pBdr>
        <w:shd w:val="clear" w:color="auto" w:fill="2158A8" w:themeFill="accent1"/>
        <w:rPr>
          <w:color w:val="FFFFFF" w:themeColor="background1"/>
        </w:rPr>
      </w:pPr>
      <w:r w:rsidRPr="003F58EC">
        <w:rPr>
          <w:color w:val="FFFFFF" w:themeColor="background1"/>
        </w:rPr>
        <w:t xml:space="preserve">Younger people reported experiencing a greater number and variety of cyber incidents. Excluding scams, which are common across all age groups, 36 per cent of younger people reported experiencing one or more different types of incident in the last 12 months compared to 21 per cent of people aged 35 and over. </w:t>
      </w:r>
    </w:p>
    <w:p w14:paraId="641C5B83" w14:textId="5F1E065E" w:rsidR="00121A29" w:rsidRPr="003F58EC" w:rsidRDefault="00121A29" w:rsidP="003F58EC">
      <w:pPr>
        <w:pStyle w:val="ListParagraph"/>
        <w:numPr>
          <w:ilvl w:val="0"/>
          <w:numId w:val="44"/>
        </w:numPr>
        <w:pBdr>
          <w:top w:val="single" w:sz="4" w:space="12" w:color="2158A8" w:themeColor="accent1"/>
          <w:left w:val="single" w:sz="4" w:space="12" w:color="2158A8" w:themeColor="accent1"/>
          <w:bottom w:val="single" w:sz="4" w:space="15" w:color="2158A8" w:themeColor="accent1"/>
          <w:right w:val="single" w:sz="4" w:space="12" w:color="2158A8" w:themeColor="accent1"/>
        </w:pBdr>
        <w:shd w:val="clear" w:color="auto" w:fill="2158A8" w:themeFill="accent1"/>
        <w:rPr>
          <w:color w:val="FFFFFF" w:themeColor="background1"/>
        </w:rPr>
      </w:pPr>
      <w:r w:rsidRPr="003F58EC">
        <w:rPr>
          <w:color w:val="FFFFFF" w:themeColor="background1"/>
        </w:rPr>
        <w:t>Altruism is a powerful motivator for reporting an incident.</w:t>
      </w:r>
    </w:p>
    <w:p w14:paraId="1D490F88" w14:textId="78B35C1C" w:rsidR="00121A29" w:rsidRPr="003F58EC" w:rsidRDefault="00121A29" w:rsidP="003F58EC">
      <w:pPr>
        <w:pStyle w:val="ListParagraph"/>
        <w:numPr>
          <w:ilvl w:val="0"/>
          <w:numId w:val="44"/>
        </w:numPr>
        <w:pBdr>
          <w:top w:val="single" w:sz="4" w:space="12" w:color="2158A8" w:themeColor="accent1"/>
          <w:left w:val="single" w:sz="4" w:space="12" w:color="2158A8" w:themeColor="accent1"/>
          <w:bottom w:val="single" w:sz="4" w:space="15" w:color="2158A8" w:themeColor="accent1"/>
          <w:right w:val="single" w:sz="4" w:space="12" w:color="2158A8" w:themeColor="accent1"/>
        </w:pBdr>
        <w:shd w:val="clear" w:color="auto" w:fill="2158A8" w:themeFill="accent1"/>
        <w:rPr>
          <w:color w:val="FFFFFF" w:themeColor="background1"/>
        </w:rPr>
      </w:pPr>
      <w:r w:rsidRPr="003F58EC">
        <w:rPr>
          <w:color w:val="FFFFFF" w:themeColor="background1"/>
        </w:rPr>
        <w:t>Better understanding of cyber security and being more active online may also improve people’s ability to recognise and classify cyber incidents.</w:t>
      </w:r>
    </w:p>
    <w:p w14:paraId="1675BC22" w14:textId="77777777" w:rsidR="003F58EC" w:rsidRDefault="003F58EC" w:rsidP="00121A29">
      <w:pPr>
        <w:sectPr w:rsidR="003F58EC" w:rsidSect="003F58EC">
          <w:type w:val="continuous"/>
          <w:pgSz w:w="11906" w:h="16838" w:code="9"/>
          <w:pgMar w:top="1843" w:right="2608" w:bottom="1247" w:left="1474" w:header="720" w:footer="851" w:gutter="0"/>
          <w:cols w:space="708"/>
          <w:docGrid w:linePitch="360"/>
        </w:sectPr>
      </w:pPr>
    </w:p>
    <w:p w14:paraId="2233F640" w14:textId="24685693" w:rsidR="00A26F97" w:rsidRPr="00551934" w:rsidRDefault="00A26F97" w:rsidP="000522B7">
      <w:pPr>
        <w:pStyle w:val="Heading3"/>
      </w:pPr>
      <w:r>
        <w:t xml:space="preserve">We conducted research on cyber security, and included specific questions to learn more about the experience of a </w:t>
      </w:r>
      <w:proofErr w:type="spellStart"/>
      <w:r>
        <w:t>cyber incident</w:t>
      </w:r>
      <w:proofErr w:type="spellEnd"/>
    </w:p>
    <w:p w14:paraId="406BD306" w14:textId="5BFA4A65" w:rsidR="00A26F97" w:rsidRDefault="00DF256E" w:rsidP="007C4DE7">
      <w:r>
        <w:t>We</w:t>
      </w:r>
      <w:r w:rsidR="00A26F97">
        <w:t xml:space="preserve"> conducted focus groups a</w:t>
      </w:r>
      <w:r w:rsidR="00A554A3">
        <w:t>nd two</w:t>
      </w:r>
      <w:r w:rsidR="00125C6D">
        <w:t xml:space="preserve"> online survey experiment</w:t>
      </w:r>
      <w:r w:rsidR="00A554A3">
        <w:t>s</w:t>
      </w:r>
      <w:r w:rsidR="00A26F97">
        <w:t xml:space="preserve"> to design and test the effect of different formats of cyber security advice. In the qualitative </w:t>
      </w:r>
      <w:r w:rsidR="001B1E5B">
        <w:t xml:space="preserve">components </w:t>
      </w:r>
      <w:r w:rsidR="00A26F97">
        <w:t xml:space="preserve">of this research, we </w:t>
      </w:r>
      <w:r w:rsidR="004F0C92">
        <w:t xml:space="preserve">also </w:t>
      </w:r>
      <w:r w:rsidR="00A26F97">
        <w:t xml:space="preserve">asked participants whether they had experienced a </w:t>
      </w:r>
      <w:proofErr w:type="spellStart"/>
      <w:r w:rsidR="00A26F97">
        <w:t>cyber incident</w:t>
      </w:r>
      <w:proofErr w:type="spellEnd"/>
      <w:r w:rsidR="00A26F97">
        <w:t xml:space="preserve"> </w:t>
      </w:r>
      <w:r>
        <w:t>and if so,</w:t>
      </w:r>
      <w:r w:rsidR="00A26F97">
        <w:t xml:space="preserve"> whether and how it affected their </w:t>
      </w:r>
      <w:r w:rsidR="004F0C92">
        <w:t xml:space="preserve">cyber security </w:t>
      </w:r>
      <w:r w:rsidR="00A26F97">
        <w:t>behaviour</w:t>
      </w:r>
      <w:r>
        <w:t xml:space="preserve"> afterwards</w:t>
      </w:r>
      <w:r w:rsidR="00A26F97">
        <w:t>.</w:t>
      </w:r>
      <w:r w:rsidR="004F0C92">
        <w:t xml:space="preserve"> </w:t>
      </w:r>
      <w:r w:rsidR="002A79DB">
        <w:t>Here, we</w:t>
      </w:r>
      <w:r w:rsidR="00125C6D">
        <w:t xml:space="preserve"> outline notable findings about the experie</w:t>
      </w:r>
      <w:r w:rsidR="00A554A3">
        <w:t>nce of</w:t>
      </w:r>
      <w:r w:rsidR="00DF130F">
        <w:t xml:space="preserve"> victims</w:t>
      </w:r>
      <w:r w:rsidR="00A554A3">
        <w:t xml:space="preserve"> from these three</w:t>
      </w:r>
      <w:r w:rsidR="00125C6D">
        <w:t xml:space="preserve"> studies, primarily drawing on </w:t>
      </w:r>
      <w:r w:rsidR="00A554A3">
        <w:t>the two surveys. One survey</w:t>
      </w:r>
      <w:r w:rsidR="00125C6D">
        <w:t xml:space="preserve"> had a nationally representative sample of 4,</w:t>
      </w:r>
      <w:r w:rsidR="00013CE1">
        <w:t>489</w:t>
      </w:r>
      <w:r w:rsidR="00A554A3">
        <w:t xml:space="preserve"> </w:t>
      </w:r>
      <w:r w:rsidR="00197772">
        <w:t>individuals;</w:t>
      </w:r>
      <w:r w:rsidR="00A554A3">
        <w:t xml:space="preserve"> the other was a survey of 1,186 small-to-medium</w:t>
      </w:r>
      <w:r w:rsidR="00E15B85">
        <w:t xml:space="preserve"> business</w:t>
      </w:r>
      <w:r w:rsidR="00A554A3">
        <w:t xml:space="preserve"> operators</w:t>
      </w:r>
      <w:r w:rsidR="00125C6D">
        <w:t>. Many of the findings from the survey</w:t>
      </w:r>
      <w:r w:rsidR="00A554A3">
        <w:t>s</w:t>
      </w:r>
      <w:r w:rsidR="00125C6D">
        <w:t xml:space="preserve"> support findings from the focus groups, which had a smaller sample of 30 participants from urban and regional areas in New South Wales and Victoria, balanced by age and gender.</w:t>
      </w:r>
      <w:r w:rsidR="00125C6D">
        <w:rPr>
          <w:rStyle w:val="FootnoteReference"/>
        </w:rPr>
        <w:footnoteReference w:id="7"/>
      </w:r>
    </w:p>
    <w:p w14:paraId="7257F23A" w14:textId="79D05C40" w:rsidR="00D1364D" w:rsidRDefault="006C5C5A" w:rsidP="000522B7">
      <w:pPr>
        <w:pStyle w:val="Heading3"/>
      </w:pPr>
      <w:r>
        <w:t>People with better cyber expertise may report more cyber incidents</w:t>
      </w:r>
    </w:p>
    <w:p w14:paraId="241CCDC7" w14:textId="5048526E" w:rsidR="00181AA3" w:rsidRDefault="0057722D" w:rsidP="007C4DE7">
      <w:r>
        <w:t xml:space="preserve">We asked our survey respondents to rate their level of expertise in online and digital security, ranging from </w:t>
      </w:r>
      <w:r w:rsidR="001C3CB3">
        <w:t>‘</w:t>
      </w:r>
      <w:r>
        <w:t>nothing</w:t>
      </w:r>
      <w:r w:rsidR="001C3CB3">
        <w:t>’</w:t>
      </w:r>
      <w:r>
        <w:t xml:space="preserve"> or </w:t>
      </w:r>
      <w:r w:rsidR="001C3CB3">
        <w:t>‘</w:t>
      </w:r>
      <w:r>
        <w:t>very little</w:t>
      </w:r>
      <w:r w:rsidR="001C3CB3">
        <w:t>’</w:t>
      </w:r>
      <w:r>
        <w:t xml:space="preserve"> to </w:t>
      </w:r>
      <w:r w:rsidR="001C3CB3">
        <w:t>‘</w:t>
      </w:r>
      <w:r>
        <w:t>a lot</w:t>
      </w:r>
      <w:r w:rsidR="001C3CB3">
        <w:t>’</w:t>
      </w:r>
      <w:r>
        <w:t xml:space="preserve">. Interestingly, those who stated they had </w:t>
      </w:r>
      <w:r w:rsidR="001C3CB3">
        <w:t>‘</w:t>
      </w:r>
      <w:r>
        <w:t>a lot</w:t>
      </w:r>
      <w:r w:rsidR="001C3CB3">
        <w:t>’</w:t>
      </w:r>
      <w:r>
        <w:t xml:space="preserve"> of expertise in online and digital security also reported experiencing more cyber security inci</w:t>
      </w:r>
      <w:r w:rsidR="003E3A49">
        <w:t>d</w:t>
      </w:r>
      <w:r w:rsidR="001C3CB3">
        <w:t>ents (see Figure</w:t>
      </w:r>
      <w:r w:rsidR="0052749D">
        <w:t xml:space="preserve"> 1</w:t>
      </w:r>
      <w:r>
        <w:t>).</w:t>
      </w:r>
      <w:r w:rsidR="00D35363">
        <w:t xml:space="preserve"> It i</w:t>
      </w:r>
      <w:r w:rsidR="003E3A49">
        <w:t>s possible some people may be overconfident in their cyber security abilities</w:t>
      </w:r>
      <w:r w:rsidR="004B145E">
        <w:t>:</w:t>
      </w:r>
      <w:r w:rsidR="003E3A49">
        <w:t xml:space="preserve"> overestimating their knowledge and leaving themselves open to more cyber incidents.</w:t>
      </w:r>
    </w:p>
    <w:p w14:paraId="7154E1F2" w14:textId="4B1E948F" w:rsidR="00F22A96" w:rsidRDefault="00734047" w:rsidP="007C4DE7">
      <w:r>
        <w:rPr>
          <w:noProof/>
        </w:rPr>
        <w:lastRenderedPageBreak/>
        <w:drawing>
          <wp:anchor distT="0" distB="0" distL="114300" distR="114300" simplePos="0" relativeHeight="251664389" behindDoc="1" locked="0" layoutInCell="1" allowOverlap="1" wp14:anchorId="11A0C9D5" wp14:editId="16B13580">
            <wp:simplePos x="0" y="0"/>
            <wp:positionH relativeFrom="column">
              <wp:posOffset>3389630</wp:posOffset>
            </wp:positionH>
            <wp:positionV relativeFrom="paragraph">
              <wp:posOffset>0</wp:posOffset>
            </wp:positionV>
            <wp:extent cx="1828165" cy="1776095"/>
            <wp:effectExtent l="0" t="0" r="635" b="0"/>
            <wp:wrapTight wrapText="bothSides">
              <wp:wrapPolygon edited="0">
                <wp:start x="0" y="0"/>
                <wp:lineTo x="0" y="21314"/>
                <wp:lineTo x="21382" y="21314"/>
                <wp:lineTo x="21382" y="0"/>
                <wp:lineTo x="0" y="0"/>
              </wp:wrapPolygon>
            </wp:wrapTight>
            <wp:docPr id="19" name="Picture 19" descr="&quot;If someone breaks into your house you know it has been broken into - with cyber security you may well not know until a lot of damage has been done&quot;" title="Quote from focus group particip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yber8.PNG"/>
                    <pic:cNvPicPr/>
                  </pic:nvPicPr>
                  <pic:blipFill>
                    <a:blip r:embed="rId21">
                      <a:extLst>
                        <a:ext uri="{28A0092B-C50C-407E-A947-70E740481C1C}">
                          <a14:useLocalDpi xmlns:a14="http://schemas.microsoft.com/office/drawing/2010/main" val="0"/>
                        </a:ext>
                      </a:extLst>
                    </a:blip>
                    <a:stretch>
                      <a:fillRect/>
                    </a:stretch>
                  </pic:blipFill>
                  <pic:spPr>
                    <a:xfrm>
                      <a:off x="0" y="0"/>
                      <a:ext cx="1828165" cy="17760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13" behindDoc="1" locked="0" layoutInCell="1" allowOverlap="1" wp14:anchorId="61A4E75A" wp14:editId="51CE626D">
            <wp:simplePos x="0" y="0"/>
            <wp:positionH relativeFrom="column">
              <wp:posOffset>3399155</wp:posOffset>
            </wp:positionH>
            <wp:positionV relativeFrom="paragraph">
              <wp:posOffset>1710690</wp:posOffset>
            </wp:positionV>
            <wp:extent cx="1828165" cy="1506220"/>
            <wp:effectExtent l="0" t="0" r="635" b="0"/>
            <wp:wrapTight wrapText="bothSides">
              <wp:wrapPolygon edited="0">
                <wp:start x="0" y="0"/>
                <wp:lineTo x="0" y="21309"/>
                <wp:lineTo x="21382" y="21309"/>
                <wp:lineTo x="21382" y="0"/>
                <wp:lineTo x="0" y="0"/>
              </wp:wrapPolygon>
            </wp:wrapTight>
            <wp:docPr id="20" name="Picture 20" descr="&quot;Things have evolved so much since I was a kid at school ... I've tried to [stay] in the loop with all this stuff but it's still a bit foreign to me&quot;" title="Quote from focus group particip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yber9.PNG"/>
                    <pic:cNvPicPr/>
                  </pic:nvPicPr>
                  <pic:blipFill>
                    <a:blip r:embed="rId22">
                      <a:extLst>
                        <a:ext uri="{28A0092B-C50C-407E-A947-70E740481C1C}">
                          <a14:useLocalDpi xmlns:a14="http://schemas.microsoft.com/office/drawing/2010/main" val="0"/>
                        </a:ext>
                      </a:extLst>
                    </a:blip>
                    <a:stretch>
                      <a:fillRect/>
                    </a:stretch>
                  </pic:blipFill>
                  <pic:spPr>
                    <a:xfrm>
                      <a:off x="0" y="0"/>
                      <a:ext cx="1828165" cy="1506220"/>
                    </a:xfrm>
                    <a:prstGeom prst="rect">
                      <a:avLst/>
                    </a:prstGeom>
                  </pic:spPr>
                </pic:pic>
              </a:graphicData>
            </a:graphic>
            <wp14:sizeRelH relativeFrom="page">
              <wp14:pctWidth>0</wp14:pctWidth>
            </wp14:sizeRelH>
            <wp14:sizeRelV relativeFrom="page">
              <wp14:pctHeight>0</wp14:pctHeight>
            </wp14:sizeRelV>
          </wp:anchor>
        </w:drawing>
      </w:r>
      <w:r w:rsidR="00D35363">
        <w:t>It i</w:t>
      </w:r>
      <w:r w:rsidR="00181AA3">
        <w:t xml:space="preserve">s </w:t>
      </w:r>
      <w:r w:rsidR="003E3A49">
        <w:t xml:space="preserve">also </w:t>
      </w:r>
      <w:r w:rsidR="007E24D8">
        <w:t>possible</w:t>
      </w:r>
      <w:r w:rsidR="00181AA3">
        <w:t xml:space="preserve"> more expertise simply means better</w:t>
      </w:r>
      <w:r w:rsidR="003E3A49">
        <w:t xml:space="preserve"> reporting. </w:t>
      </w:r>
      <w:r w:rsidR="00181AA3">
        <w:t>Some of the more soph</w:t>
      </w:r>
      <w:r w:rsidR="009560B1">
        <w:t>isticated cybercrimes (such as malware</w:t>
      </w:r>
      <w:r w:rsidR="00181AA3">
        <w:t>) can be difficult to detect, and determining the correct cyber security term to describe it can be equally difficult.</w:t>
      </w:r>
      <w:r w:rsidR="00181AA3">
        <w:rPr>
          <w:rStyle w:val="FootnoteReference"/>
        </w:rPr>
        <w:footnoteReference w:id="8"/>
      </w:r>
      <w:r w:rsidR="003E3A49">
        <w:t xml:space="preserve"> </w:t>
      </w:r>
      <w:r w:rsidR="00F22A96">
        <w:t xml:space="preserve">This sentiment was reflected in some of the focus group discussions, with participants reflecting on the difference between more </w:t>
      </w:r>
      <w:r w:rsidR="00DB2F5F">
        <w:t>‘</w:t>
      </w:r>
      <w:r w:rsidR="00F22A96">
        <w:t>visible</w:t>
      </w:r>
      <w:r w:rsidR="00DB2F5F">
        <w:t>’</w:t>
      </w:r>
      <w:r w:rsidR="00DF130F">
        <w:t xml:space="preserve"> incidents</w:t>
      </w:r>
      <w:r w:rsidR="00F22A96">
        <w:t xml:space="preserve"> in the physical world and more </w:t>
      </w:r>
      <w:r w:rsidR="00DB2F5F">
        <w:t>‘</w:t>
      </w:r>
      <w:r w:rsidR="00F22A96">
        <w:t>hidden</w:t>
      </w:r>
      <w:r w:rsidR="00DB2F5F">
        <w:t>’</w:t>
      </w:r>
      <w:r w:rsidR="00F22A96">
        <w:t xml:space="preserve"> ones online</w:t>
      </w:r>
      <w:r w:rsidR="00360DC1">
        <w:t>, as well as the complex terminology to describe</w:t>
      </w:r>
      <w:r w:rsidR="00DF130F">
        <w:t xml:space="preserve"> incidents</w:t>
      </w:r>
      <w:r w:rsidR="00F22A96">
        <w:t xml:space="preserve">. </w:t>
      </w:r>
      <w:r w:rsidR="00FA77FB">
        <w:t xml:space="preserve"> To add to this, the process of experiencing a </w:t>
      </w:r>
      <w:proofErr w:type="spellStart"/>
      <w:r w:rsidR="00FA77FB">
        <w:t>cyber incident</w:t>
      </w:r>
      <w:proofErr w:type="spellEnd"/>
      <w:r w:rsidR="00FA77FB">
        <w:t xml:space="preserve"> itself may subsequently result in an increase in actual and/or self-reported expertise. </w:t>
      </w:r>
    </w:p>
    <w:p w14:paraId="43A64AD5" w14:textId="77777777" w:rsidR="00FB5785" w:rsidRDefault="00F22A96" w:rsidP="00FB5785">
      <w:r>
        <w:t xml:space="preserve">The ability to detect and put a name to a </w:t>
      </w:r>
      <w:proofErr w:type="spellStart"/>
      <w:r>
        <w:t>cyber incident</w:t>
      </w:r>
      <w:proofErr w:type="spellEnd"/>
      <w:r w:rsidR="006C5C5A">
        <w:t xml:space="preserve"> may partly explain why the number of people who have experienced a </w:t>
      </w:r>
      <w:r w:rsidR="00D52CB5">
        <w:t>“</w:t>
      </w:r>
      <w:r w:rsidR="006C5C5A">
        <w:t>scam</w:t>
      </w:r>
      <w:r w:rsidR="00D52CB5">
        <w:t>”</w:t>
      </w:r>
      <w:r w:rsidR="006C5C5A">
        <w:t xml:space="preserve"> is more evenly spread across different levels of understandin</w:t>
      </w:r>
      <w:r w:rsidR="00F026E0">
        <w:t>g</w:t>
      </w:r>
      <w:r w:rsidR="000F2E85">
        <w:t>, and so much more frequently reported than other incidents</w:t>
      </w:r>
      <w:r>
        <w:t xml:space="preserve"> (Fig</w:t>
      </w:r>
      <w:r w:rsidR="00A70CDF">
        <w:t>ure</w:t>
      </w:r>
      <w:r>
        <w:t xml:space="preserve"> </w:t>
      </w:r>
      <w:r w:rsidR="00F36837">
        <w:t>1</w:t>
      </w:r>
      <w:r>
        <w:t>)</w:t>
      </w:r>
      <w:r w:rsidR="00F026E0">
        <w:t>.</w:t>
      </w:r>
      <w:r>
        <w:t xml:space="preserve"> Even those with little to no understanding may feel more confident in their awareness of scams and the terminology to describe them, compared to </w:t>
      </w:r>
      <w:r w:rsidR="00D3014E">
        <w:t>jargon</w:t>
      </w:r>
      <w:r w:rsidR="002B1113">
        <w:t xml:space="preserve"> such as “malware” or “image abuse”.</w:t>
      </w:r>
      <w:r w:rsidR="00F026E0">
        <w:t xml:space="preserve"> </w:t>
      </w:r>
      <w:r w:rsidR="006C5C5A">
        <w:t xml:space="preserve">People who have a better understanding of different types of cyber incidents may </w:t>
      </w:r>
      <w:r w:rsidR="002B1113">
        <w:t xml:space="preserve">therefore </w:t>
      </w:r>
      <w:r w:rsidR="006C5C5A">
        <w:t>report more of these incidents</w:t>
      </w:r>
      <w:r w:rsidR="00F026E0">
        <w:t>, and a greater variety of incidents,</w:t>
      </w:r>
      <w:r w:rsidR="006C5C5A">
        <w:t xml:space="preserve"> because they are better at detecting and classifying them. </w:t>
      </w:r>
    </w:p>
    <w:p w14:paraId="38F3D391" w14:textId="77777777" w:rsidR="00FB5785" w:rsidRDefault="00FB5785">
      <w:pPr>
        <w:spacing w:before="0" w:after="0" w:line="240" w:lineRule="auto"/>
      </w:pPr>
      <w:r>
        <w:br w:type="page"/>
      </w:r>
    </w:p>
    <w:p w14:paraId="417EE250" w14:textId="78CE4AC8" w:rsidR="006B4DDA" w:rsidRDefault="00FB5785">
      <w:pPr>
        <w:spacing w:before="0" w:after="0" w:line="240" w:lineRule="auto"/>
      </w:pPr>
      <w:r>
        <w:rPr>
          <w:noProof/>
        </w:rPr>
        <w:lastRenderedPageBreak/>
        <w:drawing>
          <wp:inline distT="0" distB="0" distL="0" distR="0" wp14:anchorId="65E87EB1" wp14:editId="51A2345F">
            <wp:extent cx="5256530" cy="3418840"/>
            <wp:effectExtent l="0" t="0" r="1270" b="0"/>
            <wp:docPr id="6" name="Chart 6" descr="Scams: &quot;A lot&quot; or &quot;A fair bit&quot; 52.4%, &quot;A little bit&quot; or &quot;Nothing/Very little&quot; 50.8%&#10;Malware/virus: &quot;A lot&quot; or &quot;A fair bit&quot; 15.1%, &quot;A little bit&quot; or &quot;Nothing/Very little&quot; 7.8%&#10;Ransomware: &quot;A lot&quot; or &quot;A fair bit&quot; 6.5%, &quot;A little bit&quot; or &quot;Nothing/Very little&quot; 1.8%&#10;Hacking: &quot;A lot&quot; or &quot;A fair bit&quot; 10.4%, &quot;A little bit&quot; or &quot;Nothing/Very little&quot; 6.4%&#10;Buying/Selling Scam: &quot;A lot&quot; or &quot;A fair bit&quot; 12.2%, &quot;A little bit&quot; or &quot;Nothing/Very little&quot; 5.9%&#10;Identity Theft: &quot;A lot&quot; or &quot;A fair bit&quot; 6.6%, &quot;A little bit&quot; or &quot;Nothing/Very little&quot; 2.1%&#10;Online Harrassment: &quot;A lot&quot; or &quot;A fair bit&quot; 9.1%, &quot;A little bit&quot; or &quot;Nothing/Very little&quot; 3.4%&#10;Image Abuse: &quot;A lot&quot; or &quot;A fair bit&quot; 5.5%, &quot;A little bit&quot; or &quot;Nothing/Very little&quot; 1.7%&#10;Dating Fraud: &quot;A lot&quot; or &quot;A fair bit&quot; 6.8%, &quot;A little bit&quot; or &quot;Nothing/Very little&quot; 1.6%&#10;Total N: &quot;A lot&quot; or &quot;A fair bit&quot; n = 1678, &quot;A little bit&quot; or &quot;Nothing/Very little&quot; n = 2809" title="Self-rated expertise by incident experienc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99A06B" w14:textId="2164D6C7" w:rsidR="003A3C65" w:rsidRPr="003A3C65" w:rsidRDefault="003A3C65" w:rsidP="00C22E5F">
      <w:pPr>
        <w:pStyle w:val="FigureHeading"/>
      </w:pPr>
      <w:r w:rsidRPr="003A3C65">
        <w:t>Experience of cyber incidents within the last 12 months, disaggregated by self-reported cyber security expertise level</w:t>
      </w:r>
    </w:p>
    <w:p w14:paraId="6B545409" w14:textId="1B6B8887" w:rsidR="00D831B8" w:rsidRDefault="00125C6D" w:rsidP="000522B7">
      <w:pPr>
        <w:pStyle w:val="Heading3"/>
      </w:pPr>
      <w:r>
        <w:t>Y</w:t>
      </w:r>
      <w:r w:rsidR="004F0C92">
        <w:t>ounger people reported a great number and variety of cyber incidents</w:t>
      </w:r>
      <w:r w:rsidR="00B5627A">
        <w:t xml:space="preserve">, but their beliefs about the </w:t>
      </w:r>
      <w:r w:rsidR="000D6A3E">
        <w:t>inevitability</w:t>
      </w:r>
      <w:r w:rsidR="00DF130F">
        <w:t xml:space="preserve"> of cyber incidents</w:t>
      </w:r>
      <w:r w:rsidR="00B5627A">
        <w:t xml:space="preserve"> should be challenged</w:t>
      </w:r>
    </w:p>
    <w:p w14:paraId="503729CF" w14:textId="5B673CE1" w:rsidR="00125C6D" w:rsidRDefault="00125C6D" w:rsidP="007C4DE7">
      <w:r w:rsidRPr="001A638A">
        <w:t>Our</w:t>
      </w:r>
      <w:r w:rsidR="009D0C4C">
        <w:t xml:space="preserve"> survey</w:t>
      </w:r>
      <w:r w:rsidRPr="001A638A">
        <w:t xml:space="preserve"> </w:t>
      </w:r>
      <w:r>
        <w:t xml:space="preserve">found most people </w:t>
      </w:r>
      <w:r w:rsidR="009D0C4C">
        <w:t>(5</w:t>
      </w:r>
      <w:r w:rsidR="000F47B0">
        <w:t>1</w:t>
      </w:r>
      <w:r w:rsidR="009D0C4C">
        <w:t xml:space="preserve"> per</w:t>
      </w:r>
      <w:r w:rsidR="00D35363">
        <w:t xml:space="preserve"> </w:t>
      </w:r>
      <w:r w:rsidR="009D0C4C">
        <w:t xml:space="preserve">cent) </w:t>
      </w:r>
      <w:r>
        <w:t xml:space="preserve">had seen or experienced </w:t>
      </w:r>
      <w:r w:rsidR="009D0C4C">
        <w:t xml:space="preserve">an </w:t>
      </w:r>
      <w:r>
        <w:t>online scam</w:t>
      </w:r>
      <w:r w:rsidR="000F47B0">
        <w:t xml:space="preserve"> in the last 12 months</w:t>
      </w:r>
      <w:r>
        <w:t>.</w:t>
      </w:r>
      <w:r w:rsidR="009D0C4C">
        <w:t xml:space="preserve"> Although experiences with scams were even across all age groups, y</w:t>
      </w:r>
      <w:r>
        <w:t xml:space="preserve">ounger people reported experiencing a greater variety of </w:t>
      </w:r>
      <w:r w:rsidR="009D0C4C">
        <w:t>other, more serious cyber</w:t>
      </w:r>
      <w:r w:rsidRPr="00E121BF">
        <w:t xml:space="preserve"> security incidents</w:t>
      </w:r>
      <w:r>
        <w:t>, such as identity thef</w:t>
      </w:r>
      <w:r w:rsidR="009D0C4C">
        <w:t>t, harassment, and online image abuse</w:t>
      </w:r>
      <w:r w:rsidR="0057674F">
        <w:t xml:space="preserve"> (</w:t>
      </w:r>
      <w:r w:rsidR="00181AA3">
        <w:t xml:space="preserve">see </w:t>
      </w:r>
      <w:r w:rsidR="0057674F">
        <w:t>Fig</w:t>
      </w:r>
      <w:r w:rsidR="00A70CDF">
        <w:t>ure</w:t>
      </w:r>
      <w:r w:rsidR="0057674F">
        <w:t xml:space="preserve"> </w:t>
      </w:r>
      <w:r w:rsidR="00F36837" w:rsidRPr="00B5627A">
        <w:t>2</w:t>
      </w:r>
      <w:r w:rsidR="0057674F">
        <w:t>)</w:t>
      </w:r>
      <w:r>
        <w:t xml:space="preserve">. </w:t>
      </w:r>
    </w:p>
    <w:p w14:paraId="2E99949F" w14:textId="25768111" w:rsidR="00DC5B30" w:rsidRDefault="00B5627A" w:rsidP="007C4DE7">
      <w:r>
        <w:t xml:space="preserve">A </w:t>
      </w:r>
      <w:r w:rsidR="00915C10">
        <w:t>proportion of young people may</w:t>
      </w:r>
      <w:r w:rsidR="007B6481">
        <w:t xml:space="preserve"> become victims because the</w:t>
      </w:r>
      <w:r w:rsidR="000F47B0">
        <w:t>y</w:t>
      </w:r>
      <w:r w:rsidR="007B6481">
        <w:t xml:space="preserve"> are overconfident in their abilities</w:t>
      </w:r>
      <w:r w:rsidR="00915C10">
        <w:t xml:space="preserve"> or more inclined to take risks. For example, more y</w:t>
      </w:r>
      <w:r w:rsidR="00915C10" w:rsidRPr="00D80D30">
        <w:t xml:space="preserve">oung people </w:t>
      </w:r>
      <w:r w:rsidR="00915C10">
        <w:t>(</w:t>
      </w:r>
      <w:r w:rsidR="002B3892">
        <w:t xml:space="preserve">50 </w:t>
      </w:r>
      <w:r w:rsidR="00915C10">
        <w:t>per</w:t>
      </w:r>
      <w:r w:rsidR="00856290">
        <w:t xml:space="preserve"> </w:t>
      </w:r>
      <w:r w:rsidR="00915C10">
        <w:t xml:space="preserve">cent) </w:t>
      </w:r>
      <w:r w:rsidR="00915C10" w:rsidRPr="00D80D30">
        <w:t>describe</w:t>
      </w:r>
      <w:r w:rsidR="00915C10">
        <w:t>d</w:t>
      </w:r>
      <w:r w:rsidR="00915C10" w:rsidRPr="00D80D30">
        <w:t xml:space="preserve"> themselves as having ‘a lot’ or ‘a fair b</w:t>
      </w:r>
      <w:r w:rsidR="00915C10">
        <w:t xml:space="preserve">it’ of expertise, compared to </w:t>
      </w:r>
      <w:r w:rsidR="005028CC">
        <w:t>over 35s, (32 per cent)</w:t>
      </w:r>
      <w:r w:rsidR="00915C10" w:rsidRPr="00D80D30">
        <w:t>.</w:t>
      </w:r>
      <w:r w:rsidR="00915C10">
        <w:t xml:space="preserve"> </w:t>
      </w:r>
    </w:p>
    <w:p w14:paraId="2FB6D04D" w14:textId="74BF6156" w:rsidR="00E42D47" w:rsidRDefault="00EF5A6A" w:rsidP="007C4DE7">
      <w:r>
        <w:rPr>
          <w:noProof/>
        </w:rPr>
        <w:drawing>
          <wp:anchor distT="0" distB="0" distL="114300" distR="114300" simplePos="0" relativeHeight="251666437" behindDoc="1" locked="0" layoutInCell="1" allowOverlap="1" wp14:anchorId="0C210420" wp14:editId="74428C78">
            <wp:simplePos x="0" y="0"/>
            <wp:positionH relativeFrom="column">
              <wp:posOffset>-5080</wp:posOffset>
            </wp:positionH>
            <wp:positionV relativeFrom="paragraph">
              <wp:posOffset>3175</wp:posOffset>
            </wp:positionV>
            <wp:extent cx="2162175" cy="1998345"/>
            <wp:effectExtent l="0" t="0" r="9525" b="1905"/>
            <wp:wrapTight wrapText="bothSides">
              <wp:wrapPolygon edited="0">
                <wp:start x="0" y="0"/>
                <wp:lineTo x="0" y="21415"/>
                <wp:lineTo x="21505" y="21415"/>
                <wp:lineTo x="21505" y="0"/>
                <wp:lineTo x="0" y="0"/>
              </wp:wrapPolygon>
            </wp:wrapTight>
            <wp:docPr id="1" name="Picture 1" descr="&quot;I think old[er] people are just ignorant [about] what can actually happen in today's day. Before it might [have been] really easy to hack into your computer ... these days I think it's more [common to experience] hacking into your profile to steal your identity.&quot;" title="Quote from focus group particip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ber10.png"/>
                    <pic:cNvPicPr/>
                  </pic:nvPicPr>
                  <pic:blipFill>
                    <a:blip r:embed="rId24">
                      <a:extLst>
                        <a:ext uri="{28A0092B-C50C-407E-A947-70E740481C1C}">
                          <a14:useLocalDpi xmlns:a14="http://schemas.microsoft.com/office/drawing/2010/main" val="0"/>
                        </a:ext>
                      </a:extLst>
                    </a:blip>
                    <a:stretch>
                      <a:fillRect/>
                    </a:stretch>
                  </pic:blipFill>
                  <pic:spPr>
                    <a:xfrm>
                      <a:off x="0" y="0"/>
                      <a:ext cx="2162175" cy="1998345"/>
                    </a:xfrm>
                    <a:prstGeom prst="rect">
                      <a:avLst/>
                    </a:prstGeom>
                  </pic:spPr>
                </pic:pic>
              </a:graphicData>
            </a:graphic>
            <wp14:sizeRelH relativeFrom="page">
              <wp14:pctWidth>0</wp14:pctWidth>
            </wp14:sizeRelH>
            <wp14:sizeRelV relativeFrom="page">
              <wp14:pctHeight>0</wp14:pctHeight>
            </wp14:sizeRelV>
          </wp:anchor>
        </w:drawing>
      </w:r>
      <w:r w:rsidR="00915C10" w:rsidRPr="00D80D30">
        <w:t xml:space="preserve">Young people </w:t>
      </w:r>
      <w:r w:rsidR="00915C10">
        <w:t xml:space="preserve">also </w:t>
      </w:r>
      <w:r w:rsidR="00915C10" w:rsidRPr="00D80D30">
        <w:t>admit</w:t>
      </w:r>
      <w:r w:rsidR="00915C10">
        <w:t>ted</w:t>
      </w:r>
      <w:r w:rsidR="00915C10" w:rsidRPr="00D80D30">
        <w:t xml:space="preserve"> engaging in </w:t>
      </w:r>
      <w:r w:rsidR="00915C10">
        <w:t xml:space="preserve">more </w:t>
      </w:r>
      <w:r w:rsidR="00915C10" w:rsidRPr="00D80D30">
        <w:t>risky activities</w:t>
      </w:r>
      <w:r w:rsidR="00C54A9A">
        <w:t xml:space="preserve"> than older people</w:t>
      </w:r>
      <w:r w:rsidR="00915C10" w:rsidRPr="00D80D30">
        <w:t>, such as clicking email</w:t>
      </w:r>
      <w:r w:rsidR="00915C10">
        <w:t xml:space="preserve"> links from unknown senders (</w:t>
      </w:r>
      <w:r w:rsidR="00AF4264">
        <w:t xml:space="preserve">37 </w:t>
      </w:r>
      <w:r w:rsidR="00915C10">
        <w:t xml:space="preserve">per cent, compared to </w:t>
      </w:r>
      <w:r w:rsidR="00AF4264">
        <w:t xml:space="preserve">19 </w:t>
      </w:r>
      <w:r w:rsidR="00915C10">
        <w:t>per cent</w:t>
      </w:r>
      <w:r w:rsidR="002B03DC">
        <w:t xml:space="preserve"> of people aged 35 or older</w:t>
      </w:r>
      <w:r w:rsidR="00915C10">
        <w:t xml:space="preserve">) </w:t>
      </w:r>
      <w:r w:rsidR="00915C10" w:rsidRPr="00D80D30">
        <w:t>and usi</w:t>
      </w:r>
      <w:r w:rsidR="00915C10">
        <w:t>ng public Wi-Fi for banking (</w:t>
      </w:r>
      <w:r w:rsidR="00AF4264">
        <w:t xml:space="preserve">38 </w:t>
      </w:r>
      <w:r w:rsidR="00915C10">
        <w:t xml:space="preserve">per cent, compared to </w:t>
      </w:r>
      <w:r w:rsidR="00AF4264">
        <w:t xml:space="preserve">13 </w:t>
      </w:r>
      <w:r w:rsidR="00915C10">
        <w:t>per cent</w:t>
      </w:r>
      <w:r w:rsidR="00915C10" w:rsidRPr="00D80D30">
        <w:t xml:space="preserve"> of </w:t>
      </w:r>
      <w:r w:rsidR="002B03DC">
        <w:t>people aged 35 or older</w:t>
      </w:r>
      <w:r w:rsidR="00915C10" w:rsidRPr="00D80D30">
        <w:t xml:space="preserve">). </w:t>
      </w:r>
    </w:p>
    <w:p w14:paraId="3EE2225B" w14:textId="738D29F5" w:rsidR="00454869" w:rsidRDefault="009B4E04" w:rsidP="00D2632A">
      <w:pPr>
        <w:spacing w:after="240"/>
      </w:pPr>
      <w:r>
        <w:t>We also found younger people tended to be more fatalistic about cyber security. Far fewer young p</w:t>
      </w:r>
      <w:r w:rsidRPr="009B4E04">
        <w:t>eople strongly agree</w:t>
      </w:r>
      <w:r>
        <w:t>d</w:t>
      </w:r>
      <w:r w:rsidRPr="009B4E04">
        <w:t xml:space="preserve"> with the statements “it is important to reduce the chance of cybercrime happening to me”, “it is important to protect my personal details online”, and “I can take actions to reduce the chance of cybercrime happening to me”.</w:t>
      </w:r>
      <w:r>
        <w:t xml:space="preserve"> If younger people feel a </w:t>
      </w:r>
      <w:proofErr w:type="spellStart"/>
      <w:r>
        <w:t>cyber incident</w:t>
      </w:r>
      <w:proofErr w:type="spellEnd"/>
      <w:r>
        <w:t xml:space="preserve"> is ‘inevitable’ and any efforts to protect themselves are unlikely to work, advice for younger people should reinforce how </w:t>
      </w:r>
      <w:r>
        <w:lastRenderedPageBreak/>
        <w:t>effective basic cyber security practices are. Challenging people’s beliefs about the effectiveness of having good cyber security measures could be effective in encouraging better practices among groups who falsely believe there is nothing they can do.</w:t>
      </w:r>
    </w:p>
    <w:p w14:paraId="098F9C0F" w14:textId="1D96150E" w:rsidR="00B80B91" w:rsidRDefault="00B80B91" w:rsidP="00D2632A">
      <w:pPr>
        <w:spacing w:after="240"/>
      </w:pPr>
      <w:r>
        <w:rPr>
          <w:noProof/>
        </w:rPr>
        <w:drawing>
          <wp:inline distT="0" distB="0" distL="0" distR="0" wp14:anchorId="21B2895D" wp14:editId="037D1796">
            <wp:extent cx="5256530" cy="2806700"/>
            <wp:effectExtent l="0" t="0" r="1270" b="0"/>
            <wp:docPr id="7" name="Chart 7" descr="Chart showing per cent of respondents who reported experiencing different types of cyber incidents by age group. Scams were the most common incident type for all age groups. For all other incident types - malware/virus, ransomware, hacking, buying/selling scam, identity theft, online harrassment, and image abuse - younger people (18-34) consistently reported more experiences than those aged 35-54 or 55+." title="Cyber incidents experienced by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672296" w14:textId="75C1F831" w:rsidR="008D4C71" w:rsidRPr="003A3C65" w:rsidRDefault="008D4C71" w:rsidP="00DD667E">
      <w:pPr>
        <w:pStyle w:val="FigureHeading"/>
      </w:pPr>
      <w:r w:rsidRPr="003A3C65">
        <w:t xml:space="preserve">Most survey respondents who said they had experienced a </w:t>
      </w:r>
      <w:proofErr w:type="spellStart"/>
      <w:r w:rsidRPr="003A3C65">
        <w:t>cyber incident</w:t>
      </w:r>
      <w:proofErr w:type="spellEnd"/>
      <w:r w:rsidRPr="003A3C65">
        <w:t xml:space="preserve"> reported experiencing a scam, but younger people consistently reported more experiences of other incidents</w:t>
      </w:r>
    </w:p>
    <w:p w14:paraId="4A9B642C" w14:textId="4A188501" w:rsidR="00E93DBB" w:rsidRDefault="009B4E04" w:rsidP="007C4DE7">
      <w:r>
        <w:t>A</w:t>
      </w:r>
      <w:r w:rsidR="00181AA3">
        <w:t xml:space="preserve">s with better expertise, younger people in our survey may </w:t>
      </w:r>
      <w:r>
        <w:t xml:space="preserve">also </w:t>
      </w:r>
      <w:r w:rsidR="00181AA3">
        <w:t xml:space="preserve">report experiencing more cyber incidents, and a greater variety of incidents, because they can </w:t>
      </w:r>
      <w:r w:rsidR="00915C10">
        <w:t xml:space="preserve">better </w:t>
      </w:r>
      <w:r w:rsidR="00181AA3">
        <w:t xml:space="preserve">identify when something has happened and report it using the relevant cyber security terminology. </w:t>
      </w:r>
      <w:r w:rsidR="00C54A9A">
        <w:t>Many younger people have grown up with online and digital forums and devices, and may have more under</w:t>
      </w:r>
      <w:r w:rsidR="00E15B85">
        <w:t>standing of how to navigate these</w:t>
      </w:r>
      <w:r w:rsidR="00C54A9A">
        <w:t xml:space="preserve">. </w:t>
      </w:r>
      <w:r w:rsidR="009F68F4">
        <w:t xml:space="preserve">Additionally, </w:t>
      </w:r>
      <w:r w:rsidR="00F026E0">
        <w:t>younger people may also experience more cyber incidents because they are more active online or digitally.</w:t>
      </w:r>
      <w:r w:rsidR="00F026E0" w:rsidRPr="00181AA3">
        <w:t xml:space="preserve"> </w:t>
      </w:r>
      <w:r w:rsidR="00D35363">
        <w:t>It i</w:t>
      </w:r>
      <w:r w:rsidR="00FB1466">
        <w:t xml:space="preserve">s possible fewer older people said they engaged in risky online behaviours because they spend less time and do fewer </w:t>
      </w:r>
      <w:r w:rsidR="00D3014E">
        <w:t>activities</w:t>
      </w:r>
      <w:r w:rsidR="00FB1466">
        <w:t xml:space="preserve"> (such as ba</w:t>
      </w:r>
      <w:r w:rsidR="00D35363">
        <w:t>nking) online or digitally (e.g.</w:t>
      </w:r>
      <w:r w:rsidR="00FB1466">
        <w:t xml:space="preserve"> through the use of mobile phone applications).</w:t>
      </w:r>
      <w:r w:rsidR="00DC5B30">
        <w:t xml:space="preserve"> It may also be the case that their inexperience online makes it more difficult for them to identify risks and report having experienced them.</w:t>
      </w:r>
    </w:p>
    <w:p w14:paraId="310D8B82" w14:textId="5998375A" w:rsidR="009E26F6" w:rsidRDefault="009E26F6" w:rsidP="000522B7">
      <w:pPr>
        <w:pStyle w:val="Heading3"/>
      </w:pPr>
      <w:r>
        <w:t>Small business</w:t>
      </w:r>
      <w:r w:rsidR="00E433AC">
        <w:t>es face similar barriers to individuals</w:t>
      </w:r>
    </w:p>
    <w:p w14:paraId="04713EBC" w14:textId="19D092EB" w:rsidR="003875A9" w:rsidRDefault="00084826" w:rsidP="007C4DE7">
      <w:r>
        <w:t>The majority</w:t>
      </w:r>
      <w:r w:rsidR="00C31AAE">
        <w:t xml:space="preserve"> </w:t>
      </w:r>
      <w:r>
        <w:t>(</w:t>
      </w:r>
      <w:r w:rsidR="00C31AAE">
        <w:t>nearly 98 per cent</w:t>
      </w:r>
      <w:r>
        <w:t>)</w:t>
      </w:r>
      <w:r w:rsidR="00C31AAE">
        <w:t xml:space="preserve"> of </w:t>
      </w:r>
      <w:r>
        <w:t>small and medium enterprises (SMEs) in Australia have fewer</w:t>
      </w:r>
      <w:r w:rsidR="003875A9">
        <w:t xml:space="preserve"> than 20 employees.</w:t>
      </w:r>
      <w:r w:rsidR="00BE0C59">
        <w:t xml:space="preserve"> Of these,</w:t>
      </w:r>
      <w:r w:rsidR="003875A9">
        <w:t xml:space="preserve"> 62 per cent </w:t>
      </w:r>
      <w:r w:rsidR="00E433AC">
        <w:t xml:space="preserve">are </w:t>
      </w:r>
      <w:r w:rsidR="003875A9">
        <w:t xml:space="preserve">sole traders, and 27 per cent </w:t>
      </w:r>
      <w:r w:rsidR="00E433AC">
        <w:t>a</w:t>
      </w:r>
      <w:r w:rsidR="003875A9">
        <w:t>re micro-businesses with fewer than five employees</w:t>
      </w:r>
      <w:r>
        <w:t xml:space="preserve"> (</w:t>
      </w:r>
      <w:r w:rsidRPr="00084826">
        <w:t>Australian Small Business and Family Enterprise Ombudsman 2019</w:t>
      </w:r>
      <w:r>
        <w:t>)</w:t>
      </w:r>
      <w:r w:rsidR="003875A9">
        <w:t>.</w:t>
      </w:r>
      <w:r w:rsidR="00E433AC">
        <w:t xml:space="preserve"> </w:t>
      </w:r>
      <w:r w:rsidR="00CB12E0">
        <w:t>Similar to</w:t>
      </w:r>
      <w:r w:rsidR="00DE416F">
        <w:t xml:space="preserve"> their personal lives, most sole traders and </w:t>
      </w:r>
      <w:r w:rsidR="003875A9">
        <w:t xml:space="preserve">micro-businesses </w:t>
      </w:r>
      <w:r w:rsidR="00D35363">
        <w:t>do not</w:t>
      </w:r>
      <w:r w:rsidR="00DE416F">
        <w:t xml:space="preserve"> have access to </w:t>
      </w:r>
      <w:r w:rsidR="003875A9">
        <w:t>dedicated</w:t>
      </w:r>
      <w:r w:rsidR="00CB12E0">
        <w:t xml:space="preserve"> or expert</w:t>
      </w:r>
      <w:r w:rsidR="003875A9">
        <w:t xml:space="preserve"> IT </w:t>
      </w:r>
      <w:r w:rsidR="00DE416F">
        <w:t>support, meaning responsibility for cyber security falls to staff who are also maintaining day-to-day operations.</w:t>
      </w:r>
      <w:r w:rsidR="00C31AAE">
        <w:t xml:space="preserve"> </w:t>
      </w:r>
    </w:p>
    <w:p w14:paraId="50EC1860" w14:textId="4E8427F4" w:rsidR="00C31AAE" w:rsidRDefault="00F9534A" w:rsidP="007C4DE7">
      <w:r>
        <w:rPr>
          <w:noProof/>
        </w:rPr>
        <w:lastRenderedPageBreak/>
        <w:drawing>
          <wp:anchor distT="0" distB="0" distL="114300" distR="114300" simplePos="0" relativeHeight="251667461" behindDoc="1" locked="0" layoutInCell="1" allowOverlap="1" wp14:anchorId="69D078C5" wp14:editId="7E3CC460">
            <wp:simplePos x="0" y="0"/>
            <wp:positionH relativeFrom="column">
              <wp:posOffset>3122930</wp:posOffset>
            </wp:positionH>
            <wp:positionV relativeFrom="paragraph">
              <wp:posOffset>29845</wp:posOffset>
            </wp:positionV>
            <wp:extent cx="2102485" cy="1520190"/>
            <wp:effectExtent l="0" t="0" r="0" b="3810"/>
            <wp:wrapTight wrapText="bothSides">
              <wp:wrapPolygon edited="0">
                <wp:start x="0" y="0"/>
                <wp:lineTo x="0" y="21383"/>
                <wp:lineTo x="21333" y="21383"/>
                <wp:lineTo x="21333" y="0"/>
                <wp:lineTo x="0" y="0"/>
              </wp:wrapPolygon>
            </wp:wrapTight>
            <wp:docPr id="18" name="Picture 18" descr="&quot;I still need to update my website so it is more secure. Finding time to deal with IT issues is hard when you run a small business and need to work a lot of hours&quot;" title="Quote from SME survey respo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yber1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02485" cy="1520190"/>
                    </a:xfrm>
                    <a:prstGeom prst="rect">
                      <a:avLst/>
                    </a:prstGeom>
                  </pic:spPr>
                </pic:pic>
              </a:graphicData>
            </a:graphic>
            <wp14:sizeRelH relativeFrom="page">
              <wp14:pctWidth>0</wp14:pctWidth>
            </wp14:sizeRelH>
            <wp14:sizeRelV relativeFrom="page">
              <wp14:pctHeight>0</wp14:pctHeight>
            </wp14:sizeRelV>
          </wp:anchor>
        </w:drawing>
      </w:r>
      <w:r w:rsidR="00FC454D">
        <w:rPr>
          <w:noProof/>
        </w:rPr>
        <w:drawing>
          <wp:anchor distT="0" distB="0" distL="114300" distR="114300" simplePos="0" relativeHeight="251668485" behindDoc="1" locked="0" layoutInCell="1" allowOverlap="1" wp14:anchorId="335B0D74" wp14:editId="28D21999">
            <wp:simplePos x="0" y="0"/>
            <wp:positionH relativeFrom="column">
              <wp:posOffset>3122930</wp:posOffset>
            </wp:positionH>
            <wp:positionV relativeFrom="paragraph">
              <wp:posOffset>1598295</wp:posOffset>
            </wp:positionV>
            <wp:extent cx="2112010" cy="1522730"/>
            <wp:effectExtent l="0" t="0" r="2540" b="1270"/>
            <wp:wrapTight wrapText="bothSides">
              <wp:wrapPolygon edited="0">
                <wp:start x="0" y="0"/>
                <wp:lineTo x="0" y="21348"/>
                <wp:lineTo x="21431" y="21348"/>
                <wp:lineTo x="21431" y="0"/>
                <wp:lineTo x="0" y="0"/>
              </wp:wrapPolygon>
            </wp:wrapTight>
            <wp:docPr id="21" name="Picture 21" descr="&quot;[Our] system [was] hacked and ... locked down. [The data] back up had not been working and was unsupervised, and much data was lost. Hard in [a] medical practice!&quot;" title="Quote from SME survey respo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yber1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12010" cy="1522730"/>
                    </a:xfrm>
                    <a:prstGeom prst="rect">
                      <a:avLst/>
                    </a:prstGeom>
                  </pic:spPr>
                </pic:pic>
              </a:graphicData>
            </a:graphic>
            <wp14:sizeRelH relativeFrom="page">
              <wp14:pctWidth>0</wp14:pctWidth>
            </wp14:sizeRelH>
            <wp14:sizeRelV relativeFrom="page">
              <wp14:pctHeight>0</wp14:pctHeight>
            </wp14:sizeRelV>
          </wp:anchor>
        </w:drawing>
      </w:r>
      <w:r w:rsidR="003875A9">
        <w:t>Our</w:t>
      </w:r>
      <w:r w:rsidR="00C31AAE">
        <w:t xml:space="preserve"> survey of </w:t>
      </w:r>
      <w:r w:rsidR="00DE416F">
        <w:t>SME owners and operators</w:t>
      </w:r>
      <w:r w:rsidR="00C31AAE">
        <w:t xml:space="preserve"> </w:t>
      </w:r>
      <w:r w:rsidR="003875A9">
        <w:t>supported this</w:t>
      </w:r>
      <w:r w:rsidR="0085764A">
        <w:t>,</w:t>
      </w:r>
      <w:r w:rsidR="00B53B0A">
        <w:t xml:space="preserve"> with</w:t>
      </w:r>
      <w:r w:rsidR="003875A9">
        <w:t xml:space="preserve"> </w:t>
      </w:r>
      <w:r w:rsidR="00BE0C59">
        <w:t xml:space="preserve">97 </w:t>
      </w:r>
      <w:r w:rsidR="00067F98" w:rsidRPr="00A410B3">
        <w:t>per cent of sole traders managing IT security themselves</w:t>
      </w:r>
      <w:r w:rsidR="00B53B0A">
        <w:t>. A</w:t>
      </w:r>
      <w:r w:rsidR="00067F98" w:rsidRPr="00A410B3">
        <w:t>lthough small and medium business were somewhat more likely to outsource IT security</w:t>
      </w:r>
      <w:r w:rsidR="0085764A">
        <w:t xml:space="preserve"> than sole traders</w:t>
      </w:r>
      <w:r w:rsidR="00067F98" w:rsidRPr="00A410B3">
        <w:t>, a majority still managed cyber security themselves.</w:t>
      </w:r>
      <w:r w:rsidR="00DE416F">
        <w:t xml:space="preserve"> </w:t>
      </w:r>
      <w:r w:rsidR="00CD1F3F">
        <w:t xml:space="preserve">As with everyday individuals, participants </w:t>
      </w:r>
      <w:r w:rsidR="00DE416F">
        <w:t>in our SME survey</w:t>
      </w:r>
      <w:r w:rsidR="003875A9">
        <w:t xml:space="preserve"> reported cyber security practices had to </w:t>
      </w:r>
      <w:r w:rsidR="00CD1F3F">
        <w:t xml:space="preserve">compete </w:t>
      </w:r>
      <w:r w:rsidR="00D35363">
        <w:t xml:space="preserve">with </w:t>
      </w:r>
      <w:r w:rsidR="003875A9">
        <w:t>other demands</w:t>
      </w:r>
      <w:r w:rsidR="00CD1F3F">
        <w:t xml:space="preserve"> associated with running a business</w:t>
      </w:r>
      <w:r w:rsidR="00D35363" w:rsidRPr="00D35363">
        <w:t xml:space="preserve"> </w:t>
      </w:r>
      <w:r w:rsidR="00D35363">
        <w:t>for time and resources</w:t>
      </w:r>
      <w:r w:rsidR="00CD1F3F">
        <w:t>.</w:t>
      </w:r>
      <w:r w:rsidR="00CC48C8">
        <w:t xml:space="preserve"> Understandably, </w:t>
      </w:r>
      <w:r w:rsidR="0037775E">
        <w:t xml:space="preserve">many </w:t>
      </w:r>
      <w:r w:rsidR="00CC48C8">
        <w:t>SMEs felt they were not always able to keep up-to-date with the latest cyber security advice and practices.</w:t>
      </w:r>
      <w:r w:rsidR="003875A9">
        <w:t xml:space="preserve"> </w:t>
      </w:r>
    </w:p>
    <w:p w14:paraId="3405AC25" w14:textId="228B2A92" w:rsidR="00403034" w:rsidRDefault="00E44EC2" w:rsidP="007C4DE7">
      <w:r>
        <w:t>Also</w:t>
      </w:r>
      <w:r w:rsidR="00CC48C8">
        <w:t xml:space="preserve"> like individuals, e</w:t>
      </w:r>
      <w:r w:rsidR="00067F98" w:rsidRPr="00BE0C59">
        <w:t xml:space="preserve">xperiencing a </w:t>
      </w:r>
      <w:proofErr w:type="spellStart"/>
      <w:r w:rsidR="00067F98" w:rsidRPr="00BE0C59">
        <w:t>cyber security</w:t>
      </w:r>
      <w:proofErr w:type="spellEnd"/>
      <w:r w:rsidR="00067F98" w:rsidRPr="00BE0C59">
        <w:t xml:space="preserve"> incident affected business’ understanding of cyber security and their perception of</w:t>
      </w:r>
      <w:r w:rsidR="00F92A0C">
        <w:t xml:space="preserve"> risk and vulnerability. </w:t>
      </w:r>
      <w:r w:rsidR="00CC48C8">
        <w:t>62</w:t>
      </w:r>
      <w:r w:rsidR="00067F98" w:rsidRPr="00BE0C59">
        <w:t xml:space="preserve"> per cent</w:t>
      </w:r>
      <w:r w:rsidR="00F92A0C">
        <w:t xml:space="preserve"> of participants in our survey reported</w:t>
      </w:r>
      <w:r w:rsidR="00067F98" w:rsidRPr="00BE0C59">
        <w:t xml:space="preserve"> </w:t>
      </w:r>
      <w:r w:rsidR="00F92A0C">
        <w:t>experiencing</w:t>
      </w:r>
      <w:r w:rsidR="00067F98" w:rsidRPr="00BE0C59">
        <w:t xml:space="preserve"> a </w:t>
      </w:r>
      <w:proofErr w:type="spellStart"/>
      <w:r w:rsidR="00067F98" w:rsidRPr="00BE0C59">
        <w:t>cyber incident</w:t>
      </w:r>
      <w:proofErr w:type="spellEnd"/>
      <w:r w:rsidR="00067F98" w:rsidRPr="00BE0C59">
        <w:t>. This experience changed their evaluation of risk dra</w:t>
      </w:r>
      <w:r w:rsidR="00D35363">
        <w:t>matically: businesses who had not</w:t>
      </w:r>
      <w:r w:rsidR="00067F98" w:rsidRPr="00BE0C59">
        <w:t xml:space="preserve"> experienced a </w:t>
      </w:r>
      <w:proofErr w:type="spellStart"/>
      <w:r w:rsidR="00067F98" w:rsidRPr="00BE0C59">
        <w:t>cyber incident</w:t>
      </w:r>
      <w:proofErr w:type="spellEnd"/>
      <w:r w:rsidR="00067F98" w:rsidRPr="00BE0C59">
        <w:t xml:space="preserve"> generally considered it ‘possible’ that they could experience an incident in the next 12 months, </w:t>
      </w:r>
      <w:r w:rsidR="00E15B85">
        <w:t>those who had experienced an incident</w:t>
      </w:r>
      <w:r w:rsidR="00067F98" w:rsidRPr="00BE0C59">
        <w:t xml:space="preserve"> were more likely to consider a future incident as ‘almost certain’.</w:t>
      </w:r>
      <w:r w:rsidR="00067F98">
        <w:t xml:space="preserve"> </w:t>
      </w:r>
      <w:r w:rsidR="00F92A0C">
        <w:t>As with young people, there is a risk some business owners become fatalistic about</w:t>
      </w:r>
      <w:r w:rsidR="00DF130F">
        <w:t xml:space="preserve"> experiencing an incident</w:t>
      </w:r>
      <w:r w:rsidR="00F92A0C">
        <w:t xml:space="preserve">. Reinforcing the effectiveness of basic cyber security practices in businesses is vital, especially for those who have experienced a </w:t>
      </w:r>
      <w:proofErr w:type="spellStart"/>
      <w:r w:rsidR="00F92A0C">
        <w:t>cyber incident</w:t>
      </w:r>
      <w:proofErr w:type="spellEnd"/>
      <w:r w:rsidR="00F92A0C">
        <w:t xml:space="preserve"> in the past.</w:t>
      </w:r>
    </w:p>
    <w:p w14:paraId="6FEB7C63" w14:textId="0EFEFFB2" w:rsidR="00796A04" w:rsidRPr="00796A04" w:rsidRDefault="00C54A9A" w:rsidP="000522B7">
      <w:pPr>
        <w:pStyle w:val="Heading3"/>
      </w:pPr>
      <w:r>
        <w:t xml:space="preserve">People are motivated to report a </w:t>
      </w:r>
      <w:proofErr w:type="spellStart"/>
      <w:r>
        <w:t>cyber incident</w:t>
      </w:r>
      <w:proofErr w:type="spellEnd"/>
      <w:r>
        <w:t xml:space="preserve"> to help protect others</w:t>
      </w:r>
    </w:p>
    <w:p w14:paraId="11B57C56" w14:textId="6EE59472" w:rsidR="007E24D8" w:rsidRDefault="00004C4E" w:rsidP="007C4DE7">
      <w:r>
        <w:t>In our survey of individuals, w</w:t>
      </w:r>
      <w:r w:rsidR="005970A6">
        <w:t xml:space="preserve">e asked survey respondents who said they reported a </w:t>
      </w:r>
      <w:proofErr w:type="spellStart"/>
      <w:r w:rsidR="005970A6">
        <w:t>cyber incident</w:t>
      </w:r>
      <w:proofErr w:type="spellEnd"/>
      <w:r w:rsidR="005970A6">
        <w:t xml:space="preserve"> what their main motivation was. </w:t>
      </w:r>
      <w:r w:rsidR="008A2791">
        <w:t xml:space="preserve">We found nearly half </w:t>
      </w:r>
      <w:r w:rsidR="005970A6">
        <w:t>(</w:t>
      </w:r>
      <w:r w:rsidR="002D2C38">
        <w:t xml:space="preserve">44 </w:t>
      </w:r>
      <w:r w:rsidR="005970A6">
        <w:t xml:space="preserve">per cent) </w:t>
      </w:r>
      <w:r w:rsidR="008A2791">
        <w:t xml:space="preserve">of respondents </w:t>
      </w:r>
      <w:r w:rsidR="00DF130F">
        <w:t>who had reported an incident</w:t>
      </w:r>
      <w:r w:rsidR="008A2791">
        <w:t xml:space="preserve"> </w:t>
      </w:r>
      <w:r w:rsidR="005970A6">
        <w:t xml:space="preserve">did so </w:t>
      </w:r>
      <w:r w:rsidR="008A2791">
        <w:t xml:space="preserve">to warn others </w:t>
      </w:r>
      <w:r w:rsidR="005970A6">
        <w:t>(Fig</w:t>
      </w:r>
      <w:r w:rsidR="00A70CDF">
        <w:t>ure</w:t>
      </w:r>
      <w:r w:rsidR="005970A6">
        <w:t xml:space="preserve"> </w:t>
      </w:r>
      <w:r w:rsidR="00F36837" w:rsidRPr="0085764A">
        <w:t>3</w:t>
      </w:r>
      <w:r w:rsidR="005970A6">
        <w:t>). Altruism can be a powerful motivator, and</w:t>
      </w:r>
      <w:r w:rsidR="002359C1">
        <w:t xml:space="preserve"> these findings suggest </w:t>
      </w:r>
      <w:r w:rsidR="005970A6">
        <w:t xml:space="preserve">more people </w:t>
      </w:r>
      <w:r w:rsidR="002359C1">
        <w:t xml:space="preserve">could be encouraged </w:t>
      </w:r>
      <w:r w:rsidR="005970A6">
        <w:t xml:space="preserve">to report cyber </w:t>
      </w:r>
      <w:r w:rsidR="002359C1">
        <w:t xml:space="preserve">incidents </w:t>
      </w:r>
      <w:r w:rsidR="00295A50">
        <w:t xml:space="preserve">if they are inspired </w:t>
      </w:r>
      <w:r w:rsidR="002359C1">
        <w:t>to help others</w:t>
      </w:r>
      <w:r w:rsidR="005970A6">
        <w:t xml:space="preserve">. </w:t>
      </w:r>
      <w:r w:rsidR="007E24D8">
        <w:t xml:space="preserve">In another study, BETA found encouraging people to share cyber security news and “pay it forward” to friends, family, or colleagues who could benefit, more than doubled the number of people who </w:t>
      </w:r>
      <w:r w:rsidR="00714F59">
        <w:t>attempted to share (BETA 2020).</w:t>
      </w:r>
    </w:p>
    <w:p w14:paraId="15A144BB" w14:textId="347518CC" w:rsidR="001F581D" w:rsidRDefault="00714F59" w:rsidP="007C4DE7">
      <w:r>
        <w:t>Altruism is already part of t</w:t>
      </w:r>
      <w:r w:rsidR="005970A6">
        <w:t xml:space="preserve">he </w:t>
      </w:r>
      <w:proofErr w:type="spellStart"/>
      <w:r w:rsidR="005970A6">
        <w:t>ReportCyber</w:t>
      </w:r>
      <w:proofErr w:type="spellEnd"/>
      <w:r w:rsidR="005970A6">
        <w:t xml:space="preserve"> reporting system</w:t>
      </w:r>
      <w:r>
        <w:t>, which</w:t>
      </w:r>
      <w:r w:rsidR="005970A6">
        <w:t xml:space="preserve"> tha</w:t>
      </w:r>
      <w:r>
        <w:t>nks users for reporting</w:t>
      </w:r>
      <w:r w:rsidR="005970A6">
        <w:t xml:space="preserve"> and </w:t>
      </w:r>
      <w:r>
        <w:t>highlights how their report</w:t>
      </w:r>
      <w:r w:rsidR="005970A6">
        <w:t xml:space="preserve"> help</w:t>
      </w:r>
      <w:r w:rsidR="00E15B85">
        <w:t>s the Australian G</w:t>
      </w:r>
      <w:r>
        <w:t>overnment</w:t>
      </w:r>
      <w:r w:rsidR="005970A6">
        <w:t xml:space="preserve"> disrupt cybercrime and protect </w:t>
      </w:r>
      <w:r w:rsidR="002359C1">
        <w:t>people like them</w:t>
      </w:r>
      <w:r w:rsidR="005970A6">
        <w:t>.</w:t>
      </w:r>
      <w:r w:rsidR="007E24D8">
        <w:t xml:space="preserve"> Simple messages like these can be the difference between som</w:t>
      </w:r>
      <w:r>
        <w:t>eone choosing to report, providing</w:t>
      </w:r>
      <w:r w:rsidR="007E24D8">
        <w:t xml:space="preserve"> a</w:t>
      </w:r>
      <w:r>
        <w:t xml:space="preserve"> more</w:t>
      </w:r>
      <w:r w:rsidR="007E24D8">
        <w:t xml:space="preserve"> detailed response, and considering other people they know who could benefit from advice to help prevent the same thing happening to them. </w:t>
      </w:r>
    </w:p>
    <w:p w14:paraId="0B45266D" w14:textId="2D220FFE" w:rsidR="00B80B91" w:rsidRDefault="00B80B91" w:rsidP="007C4DE7">
      <w:r>
        <w:rPr>
          <w:noProof/>
        </w:rPr>
        <w:lastRenderedPageBreak/>
        <w:drawing>
          <wp:inline distT="0" distB="0" distL="0" distR="0" wp14:anchorId="0ECC44D7" wp14:editId="57CBDE1F">
            <wp:extent cx="5157470" cy="3139440"/>
            <wp:effectExtent l="0" t="0" r="5080" b="3810"/>
            <wp:docPr id="8" name="Chart 8" descr="Chart showing reasons participants gave for reporting a cyber incident by age, in per cent. The most prevalent reason for all age groups was to warn others. Second for all age groups was for criminal investigation. The least prevalent reason was to recover digital property." title="Motivation for reporting a cyber incident by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72CAFC3" w14:textId="2E740001" w:rsidR="003A3C65" w:rsidRDefault="003A3C65" w:rsidP="00DD667E">
      <w:pPr>
        <w:pStyle w:val="FigureHeading"/>
      </w:pPr>
      <w:r>
        <w:t>V</w:t>
      </w:r>
      <w:r w:rsidRPr="00C70520">
        <w:t>ictims’ self-described reason for reporting, disaggregated by age bracket (n = 1,275)</w:t>
      </w:r>
    </w:p>
    <w:p w14:paraId="7A61D05E" w14:textId="3F937319" w:rsidR="00286B0C" w:rsidRDefault="00286B0C" w:rsidP="00B80B91">
      <w:pPr>
        <w:pStyle w:val="ListBullet2"/>
        <w:keepNext/>
        <w:numPr>
          <w:ilvl w:val="0"/>
          <w:numId w:val="0"/>
        </w:numPr>
      </w:pPr>
    </w:p>
    <w:p w14:paraId="7FABF77E" w14:textId="2F78B24E" w:rsidR="00081366" w:rsidRDefault="00081366" w:rsidP="002A2D69">
      <w:pPr>
        <w:jc w:val="both"/>
      </w:pPr>
      <w:r>
        <w:br w:type="page"/>
      </w:r>
    </w:p>
    <w:p w14:paraId="3FE59F9D" w14:textId="57A6EED2" w:rsidR="00245430" w:rsidRPr="000C1203" w:rsidRDefault="00245430" w:rsidP="000C1203">
      <w:pPr>
        <w:pStyle w:val="Heading2"/>
      </w:pPr>
      <w:bookmarkStart w:id="14" w:name="_Toc31294040"/>
      <w:bookmarkStart w:id="15" w:name="_Toc31700835"/>
      <w:bookmarkStart w:id="16" w:name="_Toc43297411"/>
      <w:bookmarkStart w:id="17" w:name="_Toc44512917"/>
      <w:r w:rsidRPr="000C1203">
        <w:lastRenderedPageBreak/>
        <w:t>Discussion</w:t>
      </w:r>
      <w:bookmarkEnd w:id="14"/>
      <w:r w:rsidRPr="000C1203">
        <w:t xml:space="preserve"> &amp; </w:t>
      </w:r>
      <w:bookmarkStart w:id="18" w:name="_Toc31294041"/>
      <w:r w:rsidR="000522B7">
        <w:t>c</w:t>
      </w:r>
      <w:r w:rsidRPr="000C1203">
        <w:t>onclusion</w:t>
      </w:r>
      <w:bookmarkEnd w:id="15"/>
      <w:bookmarkEnd w:id="16"/>
      <w:bookmarkEnd w:id="17"/>
      <w:bookmarkEnd w:id="18"/>
    </w:p>
    <w:p w14:paraId="4D6FD55E" w14:textId="031232BD" w:rsidR="007D1458" w:rsidRDefault="00456324" w:rsidP="000C1203">
      <w:pPr>
        <w:pStyle w:val="Heading3"/>
      </w:pPr>
      <w:r>
        <w:t>Draw</w:t>
      </w:r>
      <w:r w:rsidR="007D1458">
        <w:t xml:space="preserve"> on people’s sense of altruism </w:t>
      </w:r>
      <w:r>
        <w:t xml:space="preserve">to encourage more people to report </w:t>
      </w:r>
    </w:p>
    <w:p w14:paraId="4E558B44" w14:textId="7DBD2A5B" w:rsidR="00151328" w:rsidRDefault="000904A2" w:rsidP="007C4DE7">
      <w:r>
        <w:t xml:space="preserve">Our findings suggest people are motivated to help others avoid falling victim to the same cyber incident they have experienced. Drawing on this sense of altruism could be an effective way to encourage more people to report a </w:t>
      </w:r>
      <w:proofErr w:type="spellStart"/>
      <w:r>
        <w:t>cyber incident</w:t>
      </w:r>
      <w:proofErr w:type="spellEnd"/>
      <w:r>
        <w:t xml:space="preserve"> they might otherwise have kept to themselves. </w:t>
      </w:r>
      <w:r w:rsidR="00151328">
        <w:t xml:space="preserve">Our survey results support this, as do findings from another study on cyber security advice, in which a simple call to action to </w:t>
      </w:r>
      <w:r w:rsidR="00240B05">
        <w:t>‘</w:t>
      </w:r>
      <w:r w:rsidR="00151328">
        <w:t>pay it forward</w:t>
      </w:r>
      <w:r w:rsidR="00240B05">
        <w:t>’</w:t>
      </w:r>
      <w:r w:rsidR="00151328">
        <w:t xml:space="preserve"> led to more than double the amount of sharing compared to the same information with no altruistic message (BETA 2020).</w:t>
      </w:r>
    </w:p>
    <w:p w14:paraId="05F046A9" w14:textId="33246E1B" w:rsidR="00295A50" w:rsidRDefault="000904A2" w:rsidP="007C4DE7">
      <w:r>
        <w:t xml:space="preserve">The more information available about emerging threats and trends, the better chance authorities have of understanding, identifying, and ultimately disrupting cyber incidents. Reporting is also a valuable opportunity for victims to get </w:t>
      </w:r>
      <w:r w:rsidR="00D3014E">
        <w:t>access</w:t>
      </w:r>
      <w:r>
        <w:t xml:space="preserve"> to resources</w:t>
      </w:r>
      <w:r w:rsidR="00E15B85">
        <w:t xml:space="preserve"> and</w:t>
      </w:r>
      <w:r>
        <w:t xml:space="preserve"> support, and </w:t>
      </w:r>
      <w:r w:rsidR="00E15B85">
        <w:t xml:space="preserve">to </w:t>
      </w:r>
      <w:r>
        <w:t xml:space="preserve">learn what practices they can </w:t>
      </w:r>
      <w:r w:rsidR="00E15B85">
        <w:t xml:space="preserve">implement </w:t>
      </w:r>
      <w:r>
        <w:t>to avoid experiencing an incident again in the future.</w:t>
      </w:r>
    </w:p>
    <w:p w14:paraId="052B7AB0" w14:textId="20F6C77B" w:rsidR="00BF19ED" w:rsidRDefault="00140EF0" w:rsidP="000C1203">
      <w:pPr>
        <w:pStyle w:val="Heading3"/>
      </w:pPr>
      <w:r>
        <w:t xml:space="preserve">Submitting a report </w:t>
      </w:r>
      <w:r w:rsidR="00BF19ED" w:rsidRPr="00551934">
        <w:t xml:space="preserve">is an </w:t>
      </w:r>
      <w:r w:rsidR="00BF19ED" w:rsidRPr="00346FD8">
        <w:t xml:space="preserve">opportunity to instil new and better practices </w:t>
      </w:r>
    </w:p>
    <w:p w14:paraId="700E6F87" w14:textId="3D9ED653" w:rsidR="00BF19ED" w:rsidRDefault="00BF19ED" w:rsidP="007C4DE7">
      <w:r>
        <w:t>Cyber security advice aim</w:t>
      </w:r>
      <w:r w:rsidR="00E15B85">
        <w:t>s</w:t>
      </w:r>
      <w:r>
        <w:t xml:space="preserve"> to reduce the real and perceived barriers to having good cyber security, especially when someone has </w:t>
      </w:r>
      <w:r w:rsidR="005826C9">
        <w:t>experience</w:t>
      </w:r>
      <w:r w:rsidR="00B97DD8">
        <w:t>d</w:t>
      </w:r>
      <w:r w:rsidR="005826C9">
        <w:t xml:space="preserve"> an</w:t>
      </w:r>
      <w:r>
        <w:t xml:space="preserve"> incident. </w:t>
      </w:r>
      <w:r w:rsidR="007D1458">
        <w:t>Impr</w:t>
      </w:r>
      <w:r w:rsidR="00456324">
        <w:t xml:space="preserve">oving people’s understanding of and ability to detect cyber incidents is important, but </w:t>
      </w:r>
      <w:r w:rsidR="00140EF0">
        <w:t>cyber security advice should also aim to</w:t>
      </w:r>
      <w:r w:rsidR="00456324">
        <w:t xml:space="preserve"> impro</w:t>
      </w:r>
      <w:r w:rsidR="005826C9">
        <w:t xml:space="preserve">ve people’s belief </w:t>
      </w:r>
      <w:r w:rsidR="00140EF0">
        <w:t xml:space="preserve">they can </w:t>
      </w:r>
      <w:r w:rsidR="005826C9">
        <w:t>contribute to their own protection</w:t>
      </w:r>
      <w:r w:rsidR="003012B4">
        <w:t>, and</w:t>
      </w:r>
      <w:r w:rsidR="005826C9">
        <w:t xml:space="preserve"> reinforce how effective </w:t>
      </w:r>
      <w:r w:rsidR="00456324">
        <w:t>s</w:t>
      </w:r>
      <w:r w:rsidR="005826C9">
        <w:t xml:space="preserve">imple steps </w:t>
      </w:r>
      <w:r w:rsidR="00456324">
        <w:t>(such as updating software)</w:t>
      </w:r>
      <w:r w:rsidR="005826C9">
        <w:t xml:space="preserve"> can be</w:t>
      </w:r>
      <w:r w:rsidR="00456324">
        <w:t xml:space="preserve">. </w:t>
      </w:r>
    </w:p>
    <w:p w14:paraId="768C2C96" w14:textId="7087A0B2" w:rsidR="00386B7E" w:rsidRPr="00067F98" w:rsidRDefault="00E453E3" w:rsidP="007C4DE7">
      <w:r>
        <w:t>A</w:t>
      </w:r>
      <w:r w:rsidR="00140EF0">
        <w:t xml:space="preserve">dvice </w:t>
      </w:r>
      <w:r w:rsidR="000904A2">
        <w:t xml:space="preserve">should </w:t>
      </w:r>
      <w:r w:rsidR="00140EF0">
        <w:t>vary depending o</w:t>
      </w:r>
      <w:r w:rsidR="003012B4">
        <w:t>n people’s level of expertise and</w:t>
      </w:r>
      <w:r w:rsidR="00140EF0">
        <w:t xml:space="preserve"> amount of time they spend online. </w:t>
      </w:r>
      <w:r w:rsidR="00386B7E">
        <w:t xml:space="preserve">Our findings </w:t>
      </w:r>
      <w:r w:rsidR="00BE127E">
        <w:t>suggest</w:t>
      </w:r>
      <w:r w:rsidR="00386B7E">
        <w:t xml:space="preserve"> barriers</w:t>
      </w:r>
      <w:r w:rsidR="00BE127E">
        <w:t xml:space="preserve"> facing </w:t>
      </w:r>
      <w:r w:rsidR="00386B7E">
        <w:t xml:space="preserve">SMEs </w:t>
      </w:r>
      <w:r w:rsidR="00BE127E">
        <w:t>are similar to those facing individuals</w:t>
      </w:r>
      <w:r w:rsidR="00C02561">
        <w:t xml:space="preserve">. While the advice should be tailored to the needs of small business (especially around specific </w:t>
      </w:r>
      <w:r w:rsidR="00DF130F">
        <w:t>cyber incidents</w:t>
      </w:r>
      <w:r w:rsidR="00C02561">
        <w:t xml:space="preserve"> like business email compromise), </w:t>
      </w:r>
      <w:r w:rsidR="00235F67">
        <w:t>advice should still be informe</w:t>
      </w:r>
      <w:r w:rsidR="002A684C">
        <w:t>d by behavioural models like Protection Motivation Theory</w:t>
      </w:r>
      <w:r w:rsidR="00235F67">
        <w:t>, focusing on equipping people with the tools need</w:t>
      </w:r>
      <w:r w:rsidR="00810BB3">
        <w:t>ed</w:t>
      </w:r>
      <w:r w:rsidR="00235F67">
        <w:t xml:space="preserve"> </w:t>
      </w:r>
      <w:r w:rsidR="00BE127E">
        <w:t xml:space="preserve">and the belief </w:t>
      </w:r>
      <w:r w:rsidR="00235F67">
        <w:t>those tools will protect them.</w:t>
      </w:r>
    </w:p>
    <w:p w14:paraId="18FB3602" w14:textId="4AC2F4A4" w:rsidR="007D1458" w:rsidRPr="000C1203" w:rsidRDefault="007D1458" w:rsidP="000C1203">
      <w:pPr>
        <w:pStyle w:val="Heading3"/>
      </w:pPr>
      <w:r w:rsidRPr="000C1203">
        <w:t>Further research and testing is needed</w:t>
      </w:r>
    </w:p>
    <w:p w14:paraId="5F3BC89B" w14:textId="0D68E3EF" w:rsidR="000904A2" w:rsidRDefault="007D1458" w:rsidP="007C4DE7">
      <w:r w:rsidRPr="00456324">
        <w:t xml:space="preserve">Much of our data on people’s experiences of cyber incidents came from self-report survey responses which, while providing interesting insight, covers only a small fraction of victim’s experiences. Future research should further investigate how experiencing a </w:t>
      </w:r>
      <w:proofErr w:type="spellStart"/>
      <w:r w:rsidRPr="00456324">
        <w:t>cyber incident</w:t>
      </w:r>
      <w:proofErr w:type="spellEnd"/>
      <w:r w:rsidRPr="00456324">
        <w:t xml:space="preserve"> affects subsequent cyber security behaviours, and how best to support people in the event they become a victim.</w:t>
      </w:r>
      <w:r w:rsidR="005E0CE7">
        <w:t xml:space="preserve"> </w:t>
      </w:r>
    </w:p>
    <w:p w14:paraId="7FABF7A3" w14:textId="4D294DD9" w:rsidR="00081366" w:rsidRDefault="005E0CE7" w:rsidP="007C4DE7">
      <w:r>
        <w:t>It would be useful to understand when and how people report cyber incidents, and what can be done to further encourage people to provide details</w:t>
      </w:r>
      <w:r w:rsidR="00810BB3">
        <w:t xml:space="preserve"> to</w:t>
      </w:r>
      <w:r>
        <w:t xml:space="preserve"> authorities. </w:t>
      </w:r>
      <w:r w:rsidR="000904A2">
        <w:t xml:space="preserve">Improving people’s cyber vocabulary and understanding could help, but there also needs to be more effort to </w:t>
      </w:r>
      <w:r w:rsidR="000904A2">
        <w:lastRenderedPageBreak/>
        <w:t xml:space="preserve">reduce the degree of jargon and complexity in cyber security terminology. </w:t>
      </w:r>
      <w:r>
        <w:t>Together, we can reduce and prevent cyber incidents in Australia and work to disrupt cybercrime against everyday individuals and businesses.</w:t>
      </w:r>
      <w:r w:rsidR="00081366">
        <w:br w:type="page"/>
      </w:r>
    </w:p>
    <w:p w14:paraId="7FABF7C2" w14:textId="77777777" w:rsidR="001E6A27" w:rsidRDefault="00C67F21" w:rsidP="000C1203">
      <w:pPr>
        <w:pStyle w:val="Heading2"/>
      </w:pPr>
      <w:bookmarkStart w:id="19" w:name="_Toc31700836"/>
      <w:bookmarkStart w:id="20" w:name="_Toc43297412"/>
      <w:bookmarkStart w:id="21" w:name="_Toc44512918"/>
      <w:r>
        <w:lastRenderedPageBreak/>
        <w:t>References</w:t>
      </w:r>
      <w:bookmarkEnd w:id="19"/>
      <w:bookmarkEnd w:id="20"/>
      <w:bookmarkEnd w:id="21"/>
    </w:p>
    <w:p w14:paraId="4142B987" w14:textId="4DD6B642" w:rsidR="00FB79DE" w:rsidRPr="009F4D6E" w:rsidRDefault="00FB79DE" w:rsidP="007C4DE7">
      <w:pPr>
        <w:ind w:left="720" w:hanging="720"/>
        <w:rPr>
          <w:sz w:val="19"/>
          <w:szCs w:val="19"/>
        </w:rPr>
      </w:pPr>
      <w:proofErr w:type="spellStart"/>
      <w:r w:rsidRPr="009F4D6E">
        <w:rPr>
          <w:sz w:val="19"/>
          <w:szCs w:val="19"/>
        </w:rPr>
        <w:t>Andreoni</w:t>
      </w:r>
      <w:proofErr w:type="spellEnd"/>
      <w:r w:rsidRPr="009F4D6E">
        <w:rPr>
          <w:sz w:val="19"/>
          <w:szCs w:val="19"/>
        </w:rPr>
        <w:t>, J. (1990). Impure altruism and donations to public goods: A theory of warm-glow giving. The economic journal, 100(401), 464-477.</w:t>
      </w:r>
    </w:p>
    <w:p w14:paraId="325B5841" w14:textId="16F95E5A" w:rsidR="00405AC8" w:rsidRPr="00C63C87" w:rsidRDefault="00405AC8" w:rsidP="007C4DE7">
      <w:pPr>
        <w:ind w:left="720" w:hanging="720"/>
        <w:rPr>
          <w:sz w:val="19"/>
          <w:szCs w:val="19"/>
        </w:rPr>
      </w:pPr>
      <w:r w:rsidRPr="00C63C87">
        <w:rPr>
          <w:sz w:val="19"/>
          <w:szCs w:val="19"/>
        </w:rPr>
        <w:t xml:space="preserve">Australian Competition and Consumer Commission (2020), Scam statistics, available at: </w:t>
      </w:r>
      <w:r w:rsidR="00776F1D" w:rsidRPr="00C63C87">
        <w:rPr>
          <w:sz w:val="19"/>
          <w:szCs w:val="19"/>
        </w:rPr>
        <w:t>https://www.scamwatch.gov.au/scam-statistics?scamid=all&amp;date=2019</w:t>
      </w:r>
      <w:r w:rsidRPr="00C63C87">
        <w:rPr>
          <w:sz w:val="19"/>
          <w:szCs w:val="19"/>
        </w:rPr>
        <w:t>.</w:t>
      </w:r>
    </w:p>
    <w:p w14:paraId="31EAC160" w14:textId="60F8F739" w:rsidR="00776F1D" w:rsidRPr="00C63C87" w:rsidRDefault="00776F1D" w:rsidP="007C4DE7">
      <w:pPr>
        <w:ind w:left="720" w:hanging="720"/>
        <w:rPr>
          <w:sz w:val="19"/>
          <w:szCs w:val="19"/>
        </w:rPr>
      </w:pPr>
      <w:r w:rsidRPr="00C63C87">
        <w:rPr>
          <w:sz w:val="19"/>
          <w:szCs w:val="19"/>
        </w:rPr>
        <w:t>Australian Cyber Security Centre (ACSC</w:t>
      </w:r>
      <w:proofErr w:type="gramStart"/>
      <w:r w:rsidRPr="00C63C87">
        <w:rPr>
          <w:sz w:val="19"/>
          <w:szCs w:val="19"/>
        </w:rPr>
        <w:t>)(</w:t>
      </w:r>
      <w:proofErr w:type="gramEnd"/>
      <w:r w:rsidRPr="00C63C87">
        <w:rPr>
          <w:sz w:val="19"/>
          <w:szCs w:val="19"/>
        </w:rPr>
        <w:t xml:space="preserve">2020), </w:t>
      </w:r>
      <w:r w:rsidRPr="00C63C87">
        <w:rPr>
          <w:i/>
          <w:sz w:val="19"/>
          <w:szCs w:val="19"/>
        </w:rPr>
        <w:t>ACSC Annual Cyber Threat Report: July 2019 to June 2020.</w:t>
      </w:r>
      <w:r w:rsidRPr="00C63C87">
        <w:rPr>
          <w:sz w:val="19"/>
          <w:szCs w:val="19"/>
        </w:rPr>
        <w:t xml:space="preserve"> Available at: https://www.cyber.gov.au/sites/default/files/2020-09/ACSC-Annual-Cyber-Threat-Report-2019-20.pdf </w:t>
      </w:r>
    </w:p>
    <w:p w14:paraId="2E6F6230" w14:textId="0A711756" w:rsidR="00084826" w:rsidRPr="00C63C87" w:rsidRDefault="00084826" w:rsidP="007C4DE7">
      <w:pPr>
        <w:ind w:left="720" w:hanging="720"/>
        <w:rPr>
          <w:sz w:val="19"/>
          <w:szCs w:val="19"/>
        </w:rPr>
      </w:pPr>
      <w:r w:rsidRPr="00C63C87">
        <w:rPr>
          <w:sz w:val="19"/>
          <w:szCs w:val="19"/>
        </w:rPr>
        <w:t xml:space="preserve">Australian Small Business and Family Enterprise Ombudsman (2019), </w:t>
      </w:r>
      <w:r w:rsidRPr="00C63C87">
        <w:rPr>
          <w:i/>
          <w:sz w:val="19"/>
          <w:szCs w:val="19"/>
        </w:rPr>
        <w:t>Small Business Counts: Small business in the Australian economy - July 2019</w:t>
      </w:r>
      <w:r w:rsidRPr="00C63C87">
        <w:rPr>
          <w:sz w:val="19"/>
          <w:szCs w:val="19"/>
        </w:rPr>
        <w:t>, Commonwealth of Australia.</w:t>
      </w:r>
    </w:p>
    <w:p w14:paraId="68ACF8C6" w14:textId="4AE6659C" w:rsidR="00492D7F" w:rsidRPr="00C63C87" w:rsidRDefault="00492D7F" w:rsidP="007C4DE7">
      <w:pPr>
        <w:ind w:left="720" w:hanging="720"/>
        <w:rPr>
          <w:sz w:val="19"/>
          <w:szCs w:val="19"/>
        </w:rPr>
      </w:pPr>
      <w:r w:rsidRPr="00C63C87">
        <w:rPr>
          <w:rFonts w:cstheme="minorHAnsi"/>
          <w:sz w:val="19"/>
          <w:szCs w:val="19"/>
        </w:rPr>
        <w:t xml:space="preserve">Anderson, C.L., Agarwal, R. </w:t>
      </w:r>
      <w:r w:rsidR="00277BD0">
        <w:rPr>
          <w:rFonts w:cstheme="minorHAnsi"/>
          <w:sz w:val="19"/>
          <w:szCs w:val="19"/>
        </w:rPr>
        <w:t>(</w:t>
      </w:r>
      <w:r w:rsidRPr="00C63C87">
        <w:rPr>
          <w:rFonts w:cstheme="minorHAnsi"/>
          <w:sz w:val="19"/>
          <w:szCs w:val="19"/>
        </w:rPr>
        <w:t>2010</w:t>
      </w:r>
      <w:r w:rsidR="00277BD0">
        <w:rPr>
          <w:rFonts w:cstheme="minorHAnsi"/>
          <w:sz w:val="19"/>
          <w:szCs w:val="19"/>
        </w:rPr>
        <w:t>)</w:t>
      </w:r>
      <w:r w:rsidRPr="00C63C87">
        <w:rPr>
          <w:rFonts w:cstheme="minorHAnsi"/>
          <w:sz w:val="19"/>
          <w:szCs w:val="19"/>
        </w:rPr>
        <w:t xml:space="preserve">. Practicing safe computing: a multimedia empirical examination of home computer user security </w:t>
      </w:r>
      <w:proofErr w:type="spellStart"/>
      <w:r w:rsidRPr="00C63C87">
        <w:rPr>
          <w:rFonts w:cstheme="minorHAnsi"/>
          <w:sz w:val="19"/>
          <w:szCs w:val="19"/>
        </w:rPr>
        <w:t>behavioral</w:t>
      </w:r>
      <w:proofErr w:type="spellEnd"/>
      <w:r w:rsidRPr="00C63C87">
        <w:rPr>
          <w:rFonts w:cstheme="minorHAnsi"/>
          <w:sz w:val="19"/>
          <w:szCs w:val="19"/>
        </w:rPr>
        <w:t xml:space="preserve"> intentions. MIS Q. 34 (3), 613–643.</w:t>
      </w:r>
    </w:p>
    <w:p w14:paraId="03145505" w14:textId="28F56192" w:rsidR="00F60EA6" w:rsidRPr="009F4D6E" w:rsidRDefault="00F60EA6" w:rsidP="007C4DE7">
      <w:pPr>
        <w:ind w:left="720" w:hanging="720"/>
        <w:rPr>
          <w:rFonts w:cstheme="minorHAnsi"/>
          <w:sz w:val="19"/>
          <w:szCs w:val="19"/>
        </w:rPr>
      </w:pPr>
      <w:r w:rsidRPr="00C63C87">
        <w:rPr>
          <w:rFonts w:cstheme="minorHAnsi"/>
          <w:sz w:val="19"/>
          <w:szCs w:val="19"/>
        </w:rPr>
        <w:t>Australian Cyber Security Centre,</w:t>
      </w:r>
      <w:r w:rsidRPr="009F4D6E">
        <w:rPr>
          <w:rFonts w:cstheme="minorHAnsi"/>
          <w:sz w:val="19"/>
          <w:szCs w:val="19"/>
        </w:rPr>
        <w:t xml:space="preserve"> </w:t>
      </w:r>
      <w:r w:rsidRPr="009F4D6E">
        <w:rPr>
          <w:rFonts w:cstheme="minorHAnsi"/>
          <w:i/>
          <w:sz w:val="19"/>
          <w:szCs w:val="19"/>
        </w:rPr>
        <w:t>Cybercrime in Australia – July to September 2019</w:t>
      </w:r>
      <w:r w:rsidRPr="009F4D6E">
        <w:rPr>
          <w:rFonts w:cstheme="minorHAnsi"/>
          <w:sz w:val="19"/>
          <w:szCs w:val="19"/>
        </w:rPr>
        <w:t>. 2019.</w:t>
      </w:r>
    </w:p>
    <w:p w14:paraId="1CE8CFF6" w14:textId="77777777" w:rsidR="006658D9" w:rsidRPr="009F4D6E" w:rsidRDefault="006658D9" w:rsidP="007C4DE7">
      <w:pPr>
        <w:ind w:left="720" w:hanging="720"/>
        <w:rPr>
          <w:rFonts w:cstheme="minorHAnsi"/>
          <w:sz w:val="19"/>
          <w:szCs w:val="19"/>
        </w:rPr>
      </w:pPr>
      <w:proofErr w:type="spellStart"/>
      <w:r w:rsidRPr="009F4D6E">
        <w:rPr>
          <w:rFonts w:cstheme="minorHAnsi"/>
          <w:sz w:val="19"/>
          <w:szCs w:val="19"/>
        </w:rPr>
        <w:t>Bada</w:t>
      </w:r>
      <w:proofErr w:type="spellEnd"/>
      <w:r w:rsidRPr="009F4D6E">
        <w:rPr>
          <w:rFonts w:cstheme="minorHAnsi"/>
          <w:sz w:val="19"/>
          <w:szCs w:val="19"/>
        </w:rPr>
        <w:t>, M., &amp; Nurse, J. R. (2020). The social and psychological impact of cyberattacks. In Emerging Cyber Threats and Cognitive Vulnerabilities (pp. 73-92). Academic Press.</w:t>
      </w:r>
    </w:p>
    <w:p w14:paraId="24E00A1A" w14:textId="7FC22C69" w:rsidR="00492D7F" w:rsidRDefault="00492D7F" w:rsidP="007C4DE7">
      <w:pPr>
        <w:ind w:left="720" w:hanging="720"/>
        <w:rPr>
          <w:rFonts w:cstheme="minorHAnsi"/>
          <w:sz w:val="19"/>
          <w:szCs w:val="19"/>
        </w:rPr>
      </w:pPr>
      <w:proofErr w:type="spellStart"/>
      <w:r w:rsidRPr="009F4D6E">
        <w:rPr>
          <w:rFonts w:cstheme="minorHAnsi"/>
          <w:sz w:val="19"/>
          <w:szCs w:val="19"/>
        </w:rPr>
        <w:t>Boehmer</w:t>
      </w:r>
      <w:proofErr w:type="spellEnd"/>
      <w:r w:rsidRPr="009F4D6E">
        <w:rPr>
          <w:rFonts w:cstheme="minorHAnsi"/>
          <w:sz w:val="19"/>
          <w:szCs w:val="19"/>
        </w:rPr>
        <w:t xml:space="preserve">, J., </w:t>
      </w:r>
      <w:proofErr w:type="spellStart"/>
      <w:r w:rsidRPr="009F4D6E">
        <w:rPr>
          <w:rFonts w:cstheme="minorHAnsi"/>
          <w:sz w:val="19"/>
          <w:szCs w:val="19"/>
        </w:rPr>
        <w:t>LaRose</w:t>
      </w:r>
      <w:proofErr w:type="spellEnd"/>
      <w:r w:rsidRPr="009F4D6E">
        <w:rPr>
          <w:rFonts w:cstheme="minorHAnsi"/>
          <w:sz w:val="19"/>
          <w:szCs w:val="19"/>
        </w:rPr>
        <w:t xml:space="preserve">, R., </w:t>
      </w:r>
      <w:proofErr w:type="spellStart"/>
      <w:r w:rsidRPr="009F4D6E">
        <w:rPr>
          <w:rFonts w:cstheme="minorHAnsi"/>
          <w:sz w:val="19"/>
          <w:szCs w:val="19"/>
        </w:rPr>
        <w:t>Rifon</w:t>
      </w:r>
      <w:proofErr w:type="spellEnd"/>
      <w:r w:rsidRPr="009F4D6E">
        <w:rPr>
          <w:rFonts w:cstheme="minorHAnsi"/>
          <w:sz w:val="19"/>
          <w:szCs w:val="19"/>
        </w:rPr>
        <w:t xml:space="preserve">, N.J., </w:t>
      </w:r>
      <w:proofErr w:type="spellStart"/>
      <w:r w:rsidRPr="009F4D6E">
        <w:rPr>
          <w:rFonts w:cstheme="minorHAnsi"/>
          <w:sz w:val="19"/>
          <w:szCs w:val="19"/>
        </w:rPr>
        <w:t>Alhabash</w:t>
      </w:r>
      <w:proofErr w:type="spellEnd"/>
      <w:r w:rsidRPr="009F4D6E">
        <w:rPr>
          <w:rFonts w:cstheme="minorHAnsi"/>
          <w:sz w:val="19"/>
          <w:szCs w:val="19"/>
        </w:rPr>
        <w:t xml:space="preserve">, S., </w:t>
      </w:r>
      <w:proofErr w:type="spellStart"/>
      <w:r w:rsidRPr="009F4D6E">
        <w:rPr>
          <w:rFonts w:cstheme="minorHAnsi"/>
          <w:sz w:val="19"/>
          <w:szCs w:val="19"/>
        </w:rPr>
        <w:t>Cotten</w:t>
      </w:r>
      <w:proofErr w:type="spellEnd"/>
      <w:r w:rsidRPr="009F4D6E">
        <w:rPr>
          <w:rFonts w:cstheme="minorHAnsi"/>
          <w:sz w:val="19"/>
          <w:szCs w:val="19"/>
        </w:rPr>
        <w:t xml:space="preserve">, S.R., 2015. Determinants of online safety behaviour: toward a strategy for public education. </w:t>
      </w:r>
      <w:proofErr w:type="spellStart"/>
      <w:r w:rsidRPr="009F4D6E">
        <w:rPr>
          <w:rFonts w:cstheme="minorHAnsi"/>
          <w:sz w:val="19"/>
          <w:szCs w:val="19"/>
        </w:rPr>
        <w:t>Behav</w:t>
      </w:r>
      <w:proofErr w:type="spellEnd"/>
      <w:r w:rsidRPr="009F4D6E">
        <w:rPr>
          <w:rFonts w:cstheme="minorHAnsi"/>
          <w:sz w:val="19"/>
          <w:szCs w:val="19"/>
        </w:rPr>
        <w:t>. Inf. Technol.34 (10), 1022.</w:t>
      </w:r>
    </w:p>
    <w:p w14:paraId="572EB367" w14:textId="19AD3A2B" w:rsidR="005E6697" w:rsidRPr="009F4D6E" w:rsidRDefault="00277BD0" w:rsidP="007C4DE7">
      <w:pPr>
        <w:ind w:left="720" w:hanging="720"/>
        <w:rPr>
          <w:rFonts w:cstheme="minorHAnsi"/>
          <w:sz w:val="19"/>
          <w:szCs w:val="19"/>
        </w:rPr>
      </w:pPr>
      <w:r>
        <w:rPr>
          <w:rFonts w:cstheme="minorHAnsi"/>
          <w:sz w:val="19"/>
          <w:szCs w:val="19"/>
        </w:rPr>
        <w:t>Behavioural Economics Team of the Australian Government (BETA),</w:t>
      </w:r>
      <w:r w:rsidR="005E6697" w:rsidRPr="005E6697">
        <w:rPr>
          <w:rFonts w:cstheme="minorHAnsi"/>
          <w:sz w:val="19"/>
          <w:szCs w:val="19"/>
        </w:rPr>
        <w:t xml:space="preserve"> Department of the Prime Minister and Cabine</w:t>
      </w:r>
      <w:r w:rsidR="005E6697">
        <w:rPr>
          <w:rFonts w:cstheme="minorHAnsi"/>
          <w:sz w:val="19"/>
          <w:szCs w:val="19"/>
        </w:rPr>
        <w:t>t</w:t>
      </w:r>
      <w:r>
        <w:rPr>
          <w:rFonts w:cstheme="minorHAnsi"/>
          <w:sz w:val="19"/>
          <w:szCs w:val="19"/>
        </w:rPr>
        <w:t>.</w:t>
      </w:r>
      <w:r w:rsidR="005E6697">
        <w:rPr>
          <w:rFonts w:cstheme="minorHAnsi"/>
          <w:sz w:val="19"/>
          <w:szCs w:val="19"/>
        </w:rPr>
        <w:t xml:space="preserve"> (2020)</w:t>
      </w:r>
      <w:proofErr w:type="gramStart"/>
      <w:r w:rsidR="005E6697">
        <w:rPr>
          <w:rFonts w:cstheme="minorHAnsi"/>
          <w:sz w:val="19"/>
          <w:szCs w:val="19"/>
        </w:rPr>
        <w:t xml:space="preserve">. </w:t>
      </w:r>
      <w:r w:rsidR="005E6697" w:rsidRPr="005E6697">
        <w:rPr>
          <w:rFonts w:cstheme="minorHAnsi"/>
          <w:sz w:val="19"/>
          <w:szCs w:val="19"/>
        </w:rPr>
        <w:t xml:space="preserve"> </w:t>
      </w:r>
      <w:r w:rsidR="005E6697" w:rsidRPr="006368E6">
        <w:rPr>
          <w:rFonts w:cstheme="minorHAnsi"/>
          <w:i/>
          <w:sz w:val="19"/>
          <w:szCs w:val="19"/>
        </w:rPr>
        <w:t>password123</w:t>
      </w:r>
      <w:proofErr w:type="gramEnd"/>
      <w:r w:rsidR="005E6697" w:rsidRPr="006368E6">
        <w:rPr>
          <w:rFonts w:cstheme="minorHAnsi"/>
          <w:i/>
          <w:sz w:val="19"/>
          <w:szCs w:val="19"/>
        </w:rPr>
        <w:t>: Applying behavioural insights to cyber security advice.</w:t>
      </w:r>
    </w:p>
    <w:p w14:paraId="593A8E24" w14:textId="222C9F17" w:rsidR="003E4C5E" w:rsidRPr="009F4D6E" w:rsidRDefault="00984B81" w:rsidP="007C4DE7">
      <w:pPr>
        <w:ind w:left="720" w:hanging="720"/>
        <w:rPr>
          <w:rFonts w:cstheme="minorHAnsi"/>
          <w:sz w:val="19"/>
          <w:szCs w:val="19"/>
        </w:rPr>
      </w:pPr>
      <w:proofErr w:type="spellStart"/>
      <w:r w:rsidRPr="009F4D6E">
        <w:rPr>
          <w:rFonts w:cstheme="minorHAnsi"/>
          <w:sz w:val="19"/>
          <w:szCs w:val="19"/>
        </w:rPr>
        <w:t>Dodel</w:t>
      </w:r>
      <w:proofErr w:type="spellEnd"/>
      <w:r w:rsidRPr="009F4D6E">
        <w:rPr>
          <w:rFonts w:cstheme="minorHAnsi"/>
          <w:sz w:val="19"/>
          <w:szCs w:val="19"/>
        </w:rPr>
        <w:t>, M. &amp;</w:t>
      </w:r>
      <w:r w:rsidR="003E4C5E" w:rsidRPr="009F4D6E">
        <w:rPr>
          <w:rFonts w:cstheme="minorHAnsi"/>
          <w:sz w:val="19"/>
          <w:szCs w:val="19"/>
        </w:rPr>
        <w:t xml:space="preserve"> </w:t>
      </w:r>
      <w:proofErr w:type="spellStart"/>
      <w:r w:rsidR="003E4C5E" w:rsidRPr="009F4D6E">
        <w:rPr>
          <w:rFonts w:cstheme="minorHAnsi"/>
          <w:sz w:val="19"/>
          <w:szCs w:val="19"/>
        </w:rPr>
        <w:t>Mesch</w:t>
      </w:r>
      <w:proofErr w:type="spellEnd"/>
      <w:r w:rsidR="003E4C5E" w:rsidRPr="009F4D6E">
        <w:rPr>
          <w:rFonts w:cstheme="minorHAnsi"/>
          <w:sz w:val="19"/>
          <w:szCs w:val="19"/>
        </w:rPr>
        <w:t xml:space="preserve">, G. (2017), “Cyber-victimization preventive </w:t>
      </w:r>
      <w:proofErr w:type="spellStart"/>
      <w:r w:rsidR="003E4C5E" w:rsidRPr="009F4D6E">
        <w:rPr>
          <w:rFonts w:cstheme="minorHAnsi"/>
          <w:sz w:val="19"/>
          <w:szCs w:val="19"/>
        </w:rPr>
        <w:t>behavior</w:t>
      </w:r>
      <w:proofErr w:type="spellEnd"/>
      <w:r w:rsidR="003E4C5E" w:rsidRPr="009F4D6E">
        <w:rPr>
          <w:rFonts w:cstheme="minorHAnsi"/>
          <w:sz w:val="19"/>
          <w:szCs w:val="19"/>
        </w:rPr>
        <w:t xml:space="preserve">: A health belief model approach”, Computers in Human </w:t>
      </w:r>
      <w:proofErr w:type="spellStart"/>
      <w:r w:rsidR="003E4C5E" w:rsidRPr="009F4D6E">
        <w:rPr>
          <w:rFonts w:cstheme="minorHAnsi"/>
          <w:sz w:val="19"/>
          <w:szCs w:val="19"/>
        </w:rPr>
        <w:t>Behavior</w:t>
      </w:r>
      <w:proofErr w:type="spellEnd"/>
      <w:r w:rsidR="003E4C5E" w:rsidRPr="009F4D6E">
        <w:rPr>
          <w:rFonts w:cstheme="minorHAnsi"/>
          <w:sz w:val="19"/>
          <w:szCs w:val="19"/>
        </w:rPr>
        <w:t xml:space="preserve"> 68 (2017) 359-367.</w:t>
      </w:r>
    </w:p>
    <w:p w14:paraId="713AEEE5" w14:textId="77777777" w:rsidR="00984B81" w:rsidRPr="009F4D6E" w:rsidRDefault="00113273" w:rsidP="007C4DE7">
      <w:pPr>
        <w:ind w:left="720" w:hanging="720"/>
        <w:rPr>
          <w:rFonts w:cstheme="minorHAnsi"/>
          <w:sz w:val="19"/>
          <w:szCs w:val="19"/>
        </w:rPr>
      </w:pPr>
      <w:proofErr w:type="spellStart"/>
      <w:r w:rsidRPr="009F4D6E">
        <w:rPr>
          <w:rFonts w:cstheme="minorHAnsi"/>
          <w:sz w:val="19"/>
          <w:szCs w:val="19"/>
        </w:rPr>
        <w:t>Emami</w:t>
      </w:r>
      <w:proofErr w:type="spellEnd"/>
      <w:r w:rsidRPr="009F4D6E">
        <w:rPr>
          <w:rFonts w:cstheme="minorHAnsi"/>
          <w:sz w:val="19"/>
          <w:szCs w:val="19"/>
        </w:rPr>
        <w:t xml:space="preserve">, C., Smith, R. G., &amp; </w:t>
      </w:r>
      <w:proofErr w:type="spellStart"/>
      <w:r w:rsidRPr="009F4D6E">
        <w:rPr>
          <w:rFonts w:cstheme="minorHAnsi"/>
          <w:sz w:val="19"/>
          <w:szCs w:val="19"/>
        </w:rPr>
        <w:t>Jorna</w:t>
      </w:r>
      <w:proofErr w:type="spellEnd"/>
      <w:r w:rsidRPr="009F4D6E">
        <w:rPr>
          <w:rFonts w:cstheme="minorHAnsi"/>
          <w:sz w:val="19"/>
          <w:szCs w:val="19"/>
        </w:rPr>
        <w:t xml:space="preserve">, P., </w:t>
      </w:r>
      <w:r w:rsidRPr="009F4D6E">
        <w:rPr>
          <w:rFonts w:cstheme="minorHAnsi"/>
          <w:i/>
          <w:sz w:val="19"/>
          <w:szCs w:val="19"/>
        </w:rPr>
        <w:t>Online fraud victimisation in Australia: Risks and protective factors</w:t>
      </w:r>
      <w:r w:rsidRPr="009F4D6E">
        <w:rPr>
          <w:rFonts w:cstheme="minorHAnsi"/>
          <w:sz w:val="19"/>
          <w:szCs w:val="19"/>
        </w:rPr>
        <w:t xml:space="preserve">, Australian Institute of Criminology, </w:t>
      </w:r>
      <w:r w:rsidR="006658D9" w:rsidRPr="009F4D6E">
        <w:rPr>
          <w:rFonts w:cstheme="minorHAnsi"/>
          <w:sz w:val="19"/>
          <w:szCs w:val="19"/>
        </w:rPr>
        <w:t>AIC Research Report 16. 2019.</w:t>
      </w:r>
    </w:p>
    <w:p w14:paraId="3CB88E22" w14:textId="00C3B181" w:rsidR="00984B81" w:rsidRPr="009F4D6E" w:rsidRDefault="00984B81" w:rsidP="007C4DE7">
      <w:pPr>
        <w:ind w:left="720" w:hanging="720"/>
        <w:rPr>
          <w:rFonts w:eastAsia="CharisSIL" w:cstheme="minorHAnsi"/>
          <w:sz w:val="19"/>
          <w:szCs w:val="19"/>
        </w:rPr>
      </w:pPr>
      <w:proofErr w:type="spellStart"/>
      <w:r w:rsidRPr="009F4D6E">
        <w:rPr>
          <w:rFonts w:eastAsia="CharisSIL" w:cstheme="minorHAnsi"/>
          <w:sz w:val="19"/>
          <w:szCs w:val="19"/>
        </w:rPr>
        <w:t>Ifinedo</w:t>
      </w:r>
      <w:proofErr w:type="spellEnd"/>
      <w:r w:rsidRPr="009F4D6E">
        <w:rPr>
          <w:rFonts w:eastAsia="CharisSIL" w:cstheme="minorHAnsi"/>
          <w:sz w:val="19"/>
          <w:szCs w:val="19"/>
        </w:rPr>
        <w:t xml:space="preserve">, P., 2012. Understanding information systems security policy compliance: an integration of the theory of planned </w:t>
      </w:r>
      <w:proofErr w:type="spellStart"/>
      <w:r w:rsidRPr="009F4D6E">
        <w:rPr>
          <w:rFonts w:eastAsia="CharisSIL" w:cstheme="minorHAnsi"/>
          <w:sz w:val="19"/>
          <w:szCs w:val="19"/>
        </w:rPr>
        <w:t>behavior</w:t>
      </w:r>
      <w:proofErr w:type="spellEnd"/>
      <w:r w:rsidRPr="009F4D6E">
        <w:rPr>
          <w:rFonts w:eastAsia="CharisSIL" w:cstheme="minorHAnsi"/>
          <w:sz w:val="19"/>
          <w:szCs w:val="19"/>
        </w:rPr>
        <w:t xml:space="preserve"> and the protection motivation theory. </w:t>
      </w:r>
      <w:proofErr w:type="spellStart"/>
      <w:r w:rsidRPr="009F4D6E">
        <w:rPr>
          <w:rFonts w:eastAsia="CharisSIL" w:cstheme="minorHAnsi"/>
          <w:sz w:val="19"/>
          <w:szCs w:val="19"/>
        </w:rPr>
        <w:t>Comput</w:t>
      </w:r>
      <w:proofErr w:type="spellEnd"/>
      <w:r w:rsidRPr="009F4D6E">
        <w:rPr>
          <w:rFonts w:eastAsia="CharisSIL" w:cstheme="minorHAnsi"/>
          <w:sz w:val="19"/>
          <w:szCs w:val="19"/>
        </w:rPr>
        <w:t xml:space="preserve">. </w:t>
      </w:r>
      <w:proofErr w:type="spellStart"/>
      <w:r w:rsidRPr="009F4D6E">
        <w:rPr>
          <w:rFonts w:eastAsia="CharisSIL" w:cstheme="minorHAnsi"/>
          <w:sz w:val="19"/>
          <w:szCs w:val="19"/>
        </w:rPr>
        <w:t>Secur</w:t>
      </w:r>
      <w:proofErr w:type="spellEnd"/>
      <w:r w:rsidRPr="009F4D6E">
        <w:rPr>
          <w:rFonts w:eastAsia="CharisSIL" w:cstheme="minorHAnsi"/>
          <w:sz w:val="19"/>
          <w:szCs w:val="19"/>
        </w:rPr>
        <w:t>. 31 (1), 83–95.</w:t>
      </w:r>
    </w:p>
    <w:p w14:paraId="6FED3C70" w14:textId="68B769FF" w:rsidR="00984B81" w:rsidRPr="009F4D6E" w:rsidRDefault="00984B81" w:rsidP="007C4DE7">
      <w:pPr>
        <w:ind w:left="720" w:hanging="720"/>
        <w:rPr>
          <w:rFonts w:eastAsia="CharisSIL" w:cstheme="minorHAnsi"/>
          <w:sz w:val="19"/>
          <w:szCs w:val="19"/>
        </w:rPr>
      </w:pPr>
      <w:r w:rsidRPr="009F4D6E">
        <w:rPr>
          <w:rFonts w:eastAsia="CharisSIL" w:cstheme="minorHAnsi"/>
          <w:sz w:val="19"/>
          <w:szCs w:val="19"/>
        </w:rPr>
        <w:t xml:space="preserve">Johnston, A.C., </w:t>
      </w:r>
      <w:proofErr w:type="spellStart"/>
      <w:r w:rsidRPr="009F4D6E">
        <w:rPr>
          <w:rFonts w:eastAsia="CharisSIL" w:cstheme="minorHAnsi"/>
          <w:sz w:val="19"/>
          <w:szCs w:val="19"/>
        </w:rPr>
        <w:t>Warkentin</w:t>
      </w:r>
      <w:proofErr w:type="spellEnd"/>
      <w:r w:rsidRPr="009F4D6E">
        <w:rPr>
          <w:rFonts w:eastAsia="CharisSIL" w:cstheme="minorHAnsi"/>
          <w:sz w:val="19"/>
          <w:szCs w:val="19"/>
        </w:rPr>
        <w:t xml:space="preserve">, M. </w:t>
      </w:r>
      <w:r w:rsidR="00277BD0">
        <w:rPr>
          <w:rFonts w:eastAsia="CharisSIL" w:cstheme="minorHAnsi"/>
          <w:sz w:val="19"/>
          <w:szCs w:val="19"/>
        </w:rPr>
        <w:t>(</w:t>
      </w:r>
      <w:r w:rsidRPr="009F4D6E">
        <w:rPr>
          <w:rFonts w:eastAsia="CharisSIL" w:cstheme="minorHAnsi"/>
          <w:sz w:val="19"/>
          <w:szCs w:val="19"/>
        </w:rPr>
        <w:t>2010</w:t>
      </w:r>
      <w:r w:rsidR="00277BD0">
        <w:rPr>
          <w:rFonts w:eastAsia="CharisSIL" w:cstheme="minorHAnsi"/>
          <w:sz w:val="19"/>
          <w:szCs w:val="19"/>
        </w:rPr>
        <w:t>)</w:t>
      </w:r>
      <w:r w:rsidRPr="009F4D6E">
        <w:rPr>
          <w:rFonts w:eastAsia="CharisSIL" w:cstheme="minorHAnsi"/>
          <w:sz w:val="19"/>
          <w:szCs w:val="19"/>
        </w:rPr>
        <w:t xml:space="preserve">. Fear appeals and information security </w:t>
      </w:r>
      <w:proofErr w:type="spellStart"/>
      <w:r w:rsidRPr="009F4D6E">
        <w:rPr>
          <w:rFonts w:eastAsia="CharisSIL" w:cstheme="minorHAnsi"/>
          <w:sz w:val="19"/>
          <w:szCs w:val="19"/>
        </w:rPr>
        <w:t>behaviors</w:t>
      </w:r>
      <w:proofErr w:type="spellEnd"/>
      <w:r w:rsidRPr="009F4D6E">
        <w:rPr>
          <w:rFonts w:eastAsia="CharisSIL" w:cstheme="minorHAnsi"/>
          <w:sz w:val="19"/>
          <w:szCs w:val="19"/>
        </w:rPr>
        <w:t>: an empirical study. MIS Q. 34 (3), 549–566.</w:t>
      </w:r>
    </w:p>
    <w:p w14:paraId="49B125CA" w14:textId="5C28AD0A" w:rsidR="003A5A25" w:rsidRPr="009F4D6E" w:rsidRDefault="003A5A25" w:rsidP="007C4DE7">
      <w:pPr>
        <w:ind w:left="720" w:hanging="720"/>
        <w:rPr>
          <w:rFonts w:cstheme="minorHAnsi"/>
          <w:sz w:val="19"/>
          <w:szCs w:val="19"/>
        </w:rPr>
      </w:pPr>
      <w:r w:rsidRPr="009F4D6E">
        <w:rPr>
          <w:rFonts w:cstheme="minorHAnsi"/>
          <w:sz w:val="19"/>
          <w:szCs w:val="19"/>
        </w:rPr>
        <w:t xml:space="preserve">Mullainathan, S. &amp; </w:t>
      </w:r>
      <w:proofErr w:type="spellStart"/>
      <w:r w:rsidR="00CA76A6" w:rsidRPr="009F4D6E">
        <w:rPr>
          <w:rFonts w:cstheme="minorHAnsi"/>
          <w:sz w:val="19"/>
          <w:szCs w:val="19"/>
        </w:rPr>
        <w:t>Shafir</w:t>
      </w:r>
      <w:proofErr w:type="spellEnd"/>
      <w:r w:rsidR="00CA76A6" w:rsidRPr="009F4D6E">
        <w:rPr>
          <w:rFonts w:cstheme="minorHAnsi"/>
          <w:sz w:val="19"/>
          <w:szCs w:val="19"/>
        </w:rPr>
        <w:t xml:space="preserve">, E. (2013), </w:t>
      </w:r>
      <w:r w:rsidR="00CA76A6" w:rsidRPr="009F4D6E">
        <w:rPr>
          <w:rFonts w:cstheme="minorHAnsi"/>
          <w:i/>
          <w:sz w:val="19"/>
          <w:szCs w:val="19"/>
        </w:rPr>
        <w:t>Scarcity: Why Having Too Little Means So Much</w:t>
      </w:r>
      <w:r w:rsidR="00CA76A6" w:rsidRPr="009F4D6E">
        <w:rPr>
          <w:rFonts w:cstheme="minorHAnsi"/>
          <w:sz w:val="19"/>
          <w:szCs w:val="19"/>
        </w:rPr>
        <w:t>, Henry Holt and Company.</w:t>
      </w:r>
    </w:p>
    <w:p w14:paraId="10B9EABD" w14:textId="5A5F3C46" w:rsidR="00236052" w:rsidRPr="009F4D6E" w:rsidRDefault="00236052" w:rsidP="007C4DE7">
      <w:pPr>
        <w:ind w:left="720" w:hanging="720"/>
        <w:rPr>
          <w:rFonts w:cstheme="minorHAnsi"/>
          <w:sz w:val="19"/>
          <w:szCs w:val="19"/>
        </w:rPr>
      </w:pPr>
      <w:proofErr w:type="spellStart"/>
      <w:r w:rsidRPr="009F4D6E">
        <w:rPr>
          <w:sz w:val="19"/>
          <w:szCs w:val="19"/>
        </w:rPr>
        <w:t>Sherif</w:t>
      </w:r>
      <w:proofErr w:type="spellEnd"/>
      <w:r w:rsidRPr="009F4D6E">
        <w:rPr>
          <w:sz w:val="19"/>
          <w:szCs w:val="19"/>
        </w:rPr>
        <w:t xml:space="preserve">, M. (1936). </w:t>
      </w:r>
      <w:r w:rsidRPr="009F4D6E">
        <w:rPr>
          <w:i/>
          <w:sz w:val="19"/>
          <w:szCs w:val="19"/>
        </w:rPr>
        <w:t>The psychology of social norms</w:t>
      </w:r>
      <w:r w:rsidRPr="009F4D6E">
        <w:rPr>
          <w:sz w:val="19"/>
          <w:szCs w:val="19"/>
        </w:rPr>
        <w:t>.</w:t>
      </w:r>
      <w:r w:rsidR="00932135">
        <w:rPr>
          <w:sz w:val="19"/>
          <w:szCs w:val="19"/>
        </w:rPr>
        <w:t xml:space="preserve"> </w:t>
      </w:r>
    </w:p>
    <w:p w14:paraId="080F5B93" w14:textId="73E00352" w:rsidR="00984B81" w:rsidRPr="009F4D6E" w:rsidRDefault="00984B81" w:rsidP="007C4DE7">
      <w:pPr>
        <w:ind w:left="720" w:hanging="720"/>
        <w:rPr>
          <w:rFonts w:cstheme="minorHAnsi"/>
          <w:sz w:val="19"/>
          <w:szCs w:val="19"/>
        </w:rPr>
      </w:pPr>
      <w:proofErr w:type="spellStart"/>
      <w:r w:rsidRPr="009F4D6E">
        <w:rPr>
          <w:rFonts w:cstheme="minorHAnsi"/>
          <w:sz w:val="19"/>
          <w:szCs w:val="19"/>
        </w:rPr>
        <w:t>Shillair</w:t>
      </w:r>
      <w:proofErr w:type="spellEnd"/>
      <w:r w:rsidRPr="009F4D6E">
        <w:rPr>
          <w:rFonts w:cstheme="minorHAnsi"/>
          <w:sz w:val="19"/>
          <w:szCs w:val="19"/>
        </w:rPr>
        <w:t xml:space="preserve">, R. &amp; Dutton, W.H. </w:t>
      </w:r>
      <w:r w:rsidR="00277BD0">
        <w:rPr>
          <w:rFonts w:cstheme="minorHAnsi"/>
          <w:sz w:val="19"/>
          <w:szCs w:val="19"/>
        </w:rPr>
        <w:t>(</w:t>
      </w:r>
      <w:r w:rsidRPr="009F4D6E">
        <w:rPr>
          <w:rFonts w:cstheme="minorHAnsi"/>
          <w:sz w:val="19"/>
          <w:szCs w:val="19"/>
        </w:rPr>
        <w:t>2016</w:t>
      </w:r>
      <w:r w:rsidR="00277BD0">
        <w:rPr>
          <w:rFonts w:cstheme="minorHAnsi"/>
          <w:sz w:val="19"/>
          <w:szCs w:val="19"/>
        </w:rPr>
        <w:t>)</w:t>
      </w:r>
      <w:r w:rsidRPr="009F4D6E">
        <w:rPr>
          <w:rFonts w:cstheme="minorHAnsi"/>
          <w:sz w:val="19"/>
          <w:szCs w:val="19"/>
        </w:rPr>
        <w:t xml:space="preserve">. Supporting a cybersecurity mindset: getting internet users into the cat and mouse game. Available at: </w:t>
      </w:r>
      <w:hyperlink r:id="rId29" w:history="1">
        <w:r w:rsidR="00C31A73" w:rsidRPr="009F4D6E">
          <w:rPr>
            <w:rStyle w:val="Hyperlink"/>
            <w:rFonts w:cstheme="minorHAnsi"/>
            <w:sz w:val="19"/>
            <w:szCs w:val="19"/>
          </w:rPr>
          <w:t>http://dx.doi.org/10.2139/ssrn.2756736</w:t>
        </w:r>
      </w:hyperlink>
      <w:r w:rsidRPr="009F4D6E">
        <w:rPr>
          <w:rFonts w:cstheme="minorHAnsi"/>
          <w:sz w:val="19"/>
          <w:szCs w:val="19"/>
        </w:rPr>
        <w:t>.</w:t>
      </w:r>
    </w:p>
    <w:p w14:paraId="13C509BE" w14:textId="6153BFBB" w:rsidR="00236052" w:rsidRPr="009F4D6E" w:rsidRDefault="00236052" w:rsidP="007C4DE7">
      <w:pPr>
        <w:pStyle w:val="CommentText"/>
        <w:ind w:left="720" w:hanging="720"/>
        <w:rPr>
          <w:sz w:val="19"/>
          <w:szCs w:val="19"/>
        </w:rPr>
      </w:pPr>
      <w:r w:rsidRPr="009F4D6E">
        <w:rPr>
          <w:sz w:val="19"/>
          <w:szCs w:val="19"/>
        </w:rPr>
        <w:lastRenderedPageBreak/>
        <w:t xml:space="preserve">Schultz, P. W., Nolan, J. M., </w:t>
      </w:r>
      <w:proofErr w:type="spellStart"/>
      <w:r w:rsidRPr="009F4D6E">
        <w:rPr>
          <w:sz w:val="19"/>
          <w:szCs w:val="19"/>
        </w:rPr>
        <w:t>Cialdini</w:t>
      </w:r>
      <w:proofErr w:type="spellEnd"/>
      <w:r w:rsidRPr="009F4D6E">
        <w:rPr>
          <w:sz w:val="19"/>
          <w:szCs w:val="19"/>
        </w:rPr>
        <w:t xml:space="preserve">, R. B., Goldstein, N. J., &amp; </w:t>
      </w:r>
      <w:proofErr w:type="spellStart"/>
      <w:r w:rsidRPr="009F4D6E">
        <w:rPr>
          <w:sz w:val="19"/>
          <w:szCs w:val="19"/>
        </w:rPr>
        <w:t>Griskevicius</w:t>
      </w:r>
      <w:proofErr w:type="spellEnd"/>
      <w:r w:rsidRPr="009F4D6E">
        <w:rPr>
          <w:sz w:val="19"/>
          <w:szCs w:val="19"/>
        </w:rPr>
        <w:t>, V. (2007). The constructive, destructive, and reconstructive power of social norms. Psychological science, 18(5), 429-434.</w:t>
      </w:r>
    </w:p>
    <w:p w14:paraId="3BC2373F" w14:textId="22C4E661" w:rsidR="00C31A73" w:rsidRPr="009F4D6E" w:rsidRDefault="00C31A73" w:rsidP="007C4DE7">
      <w:pPr>
        <w:ind w:left="720" w:hanging="720"/>
        <w:rPr>
          <w:rFonts w:eastAsia="CharisSIL" w:cstheme="minorHAnsi"/>
          <w:sz w:val="19"/>
          <w:szCs w:val="19"/>
        </w:rPr>
      </w:pPr>
      <w:proofErr w:type="spellStart"/>
      <w:r w:rsidRPr="009F4D6E">
        <w:rPr>
          <w:rFonts w:eastAsia="CharisSIL" w:cstheme="minorHAnsi"/>
          <w:sz w:val="19"/>
          <w:szCs w:val="19"/>
        </w:rPr>
        <w:t>Siponen</w:t>
      </w:r>
      <w:proofErr w:type="spellEnd"/>
      <w:r w:rsidRPr="009F4D6E">
        <w:rPr>
          <w:rFonts w:eastAsia="CharisSIL" w:cstheme="minorHAnsi"/>
          <w:sz w:val="19"/>
          <w:szCs w:val="19"/>
        </w:rPr>
        <w:t xml:space="preserve">, M., Mahmood, M. A., &amp; </w:t>
      </w:r>
      <w:proofErr w:type="spellStart"/>
      <w:r w:rsidRPr="009F4D6E">
        <w:rPr>
          <w:rFonts w:eastAsia="CharisSIL" w:cstheme="minorHAnsi"/>
          <w:sz w:val="19"/>
          <w:szCs w:val="19"/>
        </w:rPr>
        <w:t>Pahnila</w:t>
      </w:r>
      <w:proofErr w:type="spellEnd"/>
      <w:r w:rsidRPr="009F4D6E">
        <w:rPr>
          <w:rFonts w:eastAsia="CharisSIL" w:cstheme="minorHAnsi"/>
          <w:sz w:val="19"/>
          <w:szCs w:val="19"/>
        </w:rPr>
        <w:t>, S. (2014). Employees’ adherence to information security policies: An exploratory field study. Information &amp; management, 51(2), 217-224.</w:t>
      </w:r>
    </w:p>
    <w:p w14:paraId="3207C8DA" w14:textId="2CB33C41" w:rsidR="00984B81" w:rsidRPr="009F4D6E" w:rsidRDefault="00984B81" w:rsidP="007C4DE7">
      <w:pPr>
        <w:ind w:left="720" w:hanging="720"/>
        <w:rPr>
          <w:rFonts w:cstheme="minorHAnsi"/>
          <w:sz w:val="19"/>
          <w:szCs w:val="19"/>
        </w:rPr>
      </w:pPr>
      <w:r w:rsidRPr="009F4D6E">
        <w:rPr>
          <w:rFonts w:cstheme="minorHAnsi"/>
          <w:sz w:val="19"/>
          <w:szCs w:val="19"/>
        </w:rPr>
        <w:t xml:space="preserve">Workman, M., </w:t>
      </w:r>
      <w:proofErr w:type="spellStart"/>
      <w:r w:rsidRPr="009F4D6E">
        <w:rPr>
          <w:rFonts w:cstheme="minorHAnsi"/>
          <w:sz w:val="19"/>
          <w:szCs w:val="19"/>
        </w:rPr>
        <w:t>Bommer</w:t>
      </w:r>
      <w:proofErr w:type="spellEnd"/>
      <w:r w:rsidRPr="009F4D6E">
        <w:rPr>
          <w:rFonts w:cstheme="minorHAnsi"/>
          <w:sz w:val="19"/>
          <w:szCs w:val="19"/>
        </w:rPr>
        <w:t xml:space="preserve">, W.H., Straub, D. </w:t>
      </w:r>
      <w:r w:rsidR="00277BD0">
        <w:rPr>
          <w:rFonts w:cstheme="minorHAnsi"/>
          <w:sz w:val="19"/>
          <w:szCs w:val="19"/>
        </w:rPr>
        <w:t>(</w:t>
      </w:r>
      <w:r w:rsidRPr="009F4D6E">
        <w:rPr>
          <w:rFonts w:cstheme="minorHAnsi"/>
          <w:sz w:val="19"/>
          <w:szCs w:val="19"/>
        </w:rPr>
        <w:t>2008</w:t>
      </w:r>
      <w:r w:rsidR="00277BD0">
        <w:rPr>
          <w:rFonts w:cstheme="minorHAnsi"/>
          <w:sz w:val="19"/>
          <w:szCs w:val="19"/>
        </w:rPr>
        <w:t>)</w:t>
      </w:r>
      <w:r w:rsidRPr="009F4D6E">
        <w:rPr>
          <w:rFonts w:cstheme="minorHAnsi"/>
          <w:sz w:val="19"/>
          <w:szCs w:val="19"/>
        </w:rPr>
        <w:t xml:space="preserve">. Security lapses and the omission of information security measures: a threat control model and empirical test. </w:t>
      </w:r>
      <w:proofErr w:type="spellStart"/>
      <w:r w:rsidRPr="009F4D6E">
        <w:rPr>
          <w:rFonts w:cstheme="minorHAnsi"/>
          <w:sz w:val="19"/>
          <w:szCs w:val="19"/>
        </w:rPr>
        <w:t>Comput</w:t>
      </w:r>
      <w:proofErr w:type="spellEnd"/>
      <w:r w:rsidRPr="009F4D6E">
        <w:rPr>
          <w:rFonts w:cstheme="minorHAnsi"/>
          <w:sz w:val="19"/>
          <w:szCs w:val="19"/>
        </w:rPr>
        <w:t xml:space="preserve">. Hum. </w:t>
      </w:r>
      <w:proofErr w:type="spellStart"/>
      <w:r w:rsidRPr="009F4D6E">
        <w:rPr>
          <w:rFonts w:cstheme="minorHAnsi"/>
          <w:sz w:val="19"/>
          <w:szCs w:val="19"/>
        </w:rPr>
        <w:t>Behav</w:t>
      </w:r>
      <w:proofErr w:type="spellEnd"/>
      <w:r w:rsidRPr="009F4D6E">
        <w:rPr>
          <w:rFonts w:cstheme="minorHAnsi"/>
          <w:sz w:val="19"/>
          <w:szCs w:val="19"/>
        </w:rPr>
        <w:t>. 24 (6), 2799–2816</w:t>
      </w:r>
    </w:p>
    <w:p w14:paraId="593F0C0E" w14:textId="40FC81AE" w:rsidR="00984B81" w:rsidRPr="009F4D6E" w:rsidRDefault="00984B81" w:rsidP="007C4DE7">
      <w:pPr>
        <w:ind w:left="720" w:hanging="720"/>
        <w:rPr>
          <w:rFonts w:cstheme="minorHAnsi"/>
          <w:sz w:val="19"/>
          <w:szCs w:val="19"/>
        </w:rPr>
      </w:pPr>
      <w:proofErr w:type="spellStart"/>
      <w:r w:rsidRPr="009F4D6E">
        <w:rPr>
          <w:rFonts w:cstheme="minorHAnsi"/>
          <w:sz w:val="19"/>
          <w:szCs w:val="19"/>
        </w:rPr>
        <w:t>Youn</w:t>
      </w:r>
      <w:proofErr w:type="spellEnd"/>
      <w:r w:rsidRPr="009F4D6E">
        <w:rPr>
          <w:rFonts w:cstheme="minorHAnsi"/>
          <w:sz w:val="19"/>
          <w:szCs w:val="19"/>
        </w:rPr>
        <w:t xml:space="preserve">, S., 2005. Teenagers' perceptions of online privacy and coping </w:t>
      </w:r>
      <w:proofErr w:type="spellStart"/>
      <w:r w:rsidRPr="009F4D6E">
        <w:rPr>
          <w:rFonts w:cstheme="minorHAnsi"/>
          <w:sz w:val="19"/>
          <w:szCs w:val="19"/>
        </w:rPr>
        <w:t>behaviors</w:t>
      </w:r>
      <w:proofErr w:type="spellEnd"/>
      <w:r w:rsidRPr="009F4D6E">
        <w:rPr>
          <w:rFonts w:cstheme="minorHAnsi"/>
          <w:sz w:val="19"/>
          <w:szCs w:val="19"/>
        </w:rPr>
        <w:t>: a risk–-benefit appraisal approach. J. Broadcast. Electron. Media 49 (1), 86–110.</w:t>
      </w:r>
    </w:p>
    <w:p w14:paraId="7FABF7C7" w14:textId="77777777" w:rsidR="00EB0609" w:rsidRDefault="00EB0609" w:rsidP="002A79DB">
      <w:pPr>
        <w:spacing w:before="0" w:after="0" w:line="240" w:lineRule="auto"/>
        <w:jc w:val="both"/>
      </w:pPr>
      <w:r>
        <w:br w:type="page"/>
      </w:r>
    </w:p>
    <w:p w14:paraId="7FABF7C8" w14:textId="77777777" w:rsidR="00EB0609" w:rsidRDefault="00EB0609" w:rsidP="002B50E6">
      <w:pPr>
        <w:pStyle w:val="DisclaimerH1"/>
        <w:jc w:val="both"/>
      </w:pPr>
    </w:p>
    <w:p w14:paraId="7FABF7C9" w14:textId="60E097FF" w:rsidR="00EB0609" w:rsidRPr="00C711A6" w:rsidRDefault="00EB0609" w:rsidP="00F02FF3">
      <w:pPr>
        <w:pStyle w:val="DisclaimerH2"/>
        <w:jc w:val="both"/>
        <w:outlineLvl w:val="2"/>
      </w:pPr>
      <w:r w:rsidRPr="00C711A6">
        <w:t xml:space="preserve">© </w:t>
      </w:r>
      <w:r w:rsidR="00211240">
        <w:t>Commonwealth of Australia 2020</w:t>
      </w:r>
    </w:p>
    <w:p w14:paraId="0AF62039" w14:textId="1993565E" w:rsidR="001D19CD" w:rsidRPr="00C31705" w:rsidRDefault="001D19CD" w:rsidP="001D19CD">
      <w:r>
        <w:t xml:space="preserve">ISBN </w:t>
      </w:r>
      <w:r w:rsidRPr="001D19CD">
        <w:t>978-1-925364-46-0</w:t>
      </w:r>
      <w:r w:rsidR="00C31705">
        <w:t xml:space="preserve"> </w:t>
      </w:r>
      <w:proofErr w:type="gramStart"/>
      <w:r w:rsidR="00C31705" w:rsidRPr="00C31705">
        <w:rPr>
          <w:iCs/>
        </w:rPr>
        <w:t>After</w:t>
      </w:r>
      <w:proofErr w:type="gramEnd"/>
      <w:r w:rsidR="00C31705" w:rsidRPr="00C31705">
        <w:rPr>
          <w:iCs/>
        </w:rPr>
        <w:t xml:space="preserve"> the crime: experience of cyber security incidents</w:t>
      </w:r>
    </w:p>
    <w:p w14:paraId="7FABF7CC" w14:textId="2E37FFC5" w:rsidR="00EB0609" w:rsidRPr="00C711A6" w:rsidRDefault="00EB0609" w:rsidP="00F02FF3">
      <w:pPr>
        <w:pStyle w:val="DisclaimerH2"/>
        <w:outlineLvl w:val="2"/>
      </w:pPr>
      <w:r w:rsidRPr="00C711A6">
        <w:t>Copyright Notice</w:t>
      </w:r>
    </w:p>
    <w:p w14:paraId="7FABF7CD" w14:textId="1BE6EA77" w:rsidR="00EB0609" w:rsidRDefault="00EB0609" w:rsidP="00211240">
      <w:r>
        <w:t xml:space="preserve">With the exception of the Commonwealth Coat of Arms, this work is licensed under a Creative Commons Attribution 4.0 International license (CC BY 4.0) </w:t>
      </w:r>
      <w:hyperlink r:id="rId30" w:history="1">
        <w:r w:rsidR="002200D6" w:rsidRPr="00236478">
          <w:rPr>
            <w:rStyle w:val="Hyperlink"/>
          </w:rPr>
          <w:t>http://creativecommons.org/licenses/by/4.0</w:t>
        </w:r>
      </w:hyperlink>
    </w:p>
    <w:p w14:paraId="7FABF7CE" w14:textId="77777777" w:rsidR="00EB0609" w:rsidRDefault="00EB0609" w:rsidP="00211240">
      <w:pPr>
        <w:spacing w:before="240"/>
      </w:pPr>
      <w:r>
        <w:rPr>
          <w:noProof/>
        </w:rPr>
        <w:drawing>
          <wp:inline distT="0" distB="0" distL="0" distR="0" wp14:anchorId="7FABF7E4" wp14:editId="7FABF7E5">
            <wp:extent cx="771146" cy="307849"/>
            <wp:effectExtent l="0" t="0" r="0" b="0"/>
            <wp:docPr id="2" name="Picture 2"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claimer.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71146" cy="307849"/>
                    </a:xfrm>
                    <a:prstGeom prst="rect">
                      <a:avLst/>
                    </a:prstGeom>
                  </pic:spPr>
                </pic:pic>
              </a:graphicData>
            </a:graphic>
          </wp:inline>
        </w:drawing>
      </w:r>
    </w:p>
    <w:p w14:paraId="7FABF7CF" w14:textId="77777777" w:rsidR="00EB0609" w:rsidRDefault="00EB0609" w:rsidP="00F02FF3">
      <w:pPr>
        <w:pStyle w:val="DisclaimerH2"/>
        <w:outlineLvl w:val="2"/>
      </w:pPr>
      <w:r>
        <w:t>Third party copyright</w:t>
      </w:r>
    </w:p>
    <w:p w14:paraId="7FABF7D0" w14:textId="77777777" w:rsidR="00EB0609" w:rsidRDefault="00EB0609" w:rsidP="00211240">
      <w:r>
        <w:t>Wherever a third party holds copyright in this material, the copyright remains with that party. Their permission may be required to use the material. Please contact them directly.</w:t>
      </w:r>
    </w:p>
    <w:p w14:paraId="7FABF7D1" w14:textId="77777777" w:rsidR="00EB0609" w:rsidRDefault="00EB0609" w:rsidP="00F02FF3">
      <w:pPr>
        <w:pStyle w:val="DisclaimerH2"/>
        <w:outlineLvl w:val="2"/>
      </w:pPr>
      <w:r>
        <w:t>Attribution</w:t>
      </w:r>
    </w:p>
    <w:p w14:paraId="7FABF7D2" w14:textId="48172F79" w:rsidR="00EB0609" w:rsidRDefault="00EB0609" w:rsidP="00211240">
      <w:r>
        <w:t xml:space="preserve">This publication should be attributed as follows: Commonwealth of Australia, Department of the Prime Minister and Cabinet, </w:t>
      </w:r>
      <w:proofErr w:type="gramStart"/>
      <w:r w:rsidR="00C069F3" w:rsidRPr="0007308E">
        <w:rPr>
          <w:i/>
        </w:rPr>
        <w:t>After</w:t>
      </w:r>
      <w:proofErr w:type="gramEnd"/>
      <w:r w:rsidR="00C069F3" w:rsidRPr="0007308E">
        <w:rPr>
          <w:i/>
        </w:rPr>
        <w:t xml:space="preserve"> the crime: </w:t>
      </w:r>
      <w:r w:rsidR="0007308E">
        <w:rPr>
          <w:i/>
        </w:rPr>
        <w:t>E</w:t>
      </w:r>
      <w:r w:rsidR="00C069F3" w:rsidRPr="0007308E">
        <w:rPr>
          <w:i/>
        </w:rPr>
        <w:t>xperiences of cyber security incidents</w:t>
      </w:r>
      <w:r w:rsidR="00C069F3">
        <w:rPr>
          <w:i/>
        </w:rPr>
        <w:t>.</w:t>
      </w:r>
      <w:r w:rsidR="00C069F3" w:rsidRPr="00C069F3">
        <w:t xml:space="preserve"> </w:t>
      </w:r>
    </w:p>
    <w:p w14:paraId="7FABF7D3" w14:textId="77777777" w:rsidR="00EB0609" w:rsidRDefault="00EB0609" w:rsidP="00F02FF3">
      <w:pPr>
        <w:pStyle w:val="DisclaimerH2"/>
        <w:outlineLvl w:val="2"/>
      </w:pPr>
      <w:r>
        <w:t>Use of the Coat of Arms</w:t>
      </w:r>
    </w:p>
    <w:p w14:paraId="7FABF7D4" w14:textId="77777777" w:rsidR="00EB0609" w:rsidRDefault="00EB0609" w:rsidP="00211240">
      <w:r>
        <w:t xml:space="preserve">The terms under which the Coat of Arms can be used are detailed on the following website: </w:t>
      </w:r>
      <w:hyperlink r:id="rId32" w:history="1">
        <w:r w:rsidRPr="006911C0">
          <w:rPr>
            <w:rStyle w:val="Hyperlink"/>
          </w:rPr>
          <w:t>http://www.itsanhonour.gov.au/coat-arms</w:t>
        </w:r>
      </w:hyperlink>
    </w:p>
    <w:p w14:paraId="7FABF7D5" w14:textId="77777777" w:rsidR="00C67F21" w:rsidRPr="00C67F21" w:rsidRDefault="00C67F21" w:rsidP="00211240"/>
    <w:p w14:paraId="7FABF7D6" w14:textId="77777777" w:rsidR="000A48B2" w:rsidRDefault="000A48B2" w:rsidP="002B50E6">
      <w:pPr>
        <w:jc w:val="both"/>
      </w:pPr>
    </w:p>
    <w:p w14:paraId="7FABF7D7" w14:textId="77777777" w:rsidR="009C7EE6" w:rsidRDefault="009C7EE6" w:rsidP="002B50E6">
      <w:pPr>
        <w:jc w:val="both"/>
        <w:sectPr w:rsidR="009C7EE6" w:rsidSect="005F3BA0">
          <w:type w:val="continuous"/>
          <w:pgSz w:w="11906" w:h="16838" w:code="9"/>
          <w:pgMar w:top="1843" w:right="2381" w:bottom="1247" w:left="1247" w:header="720" w:footer="851" w:gutter="0"/>
          <w:cols w:space="708"/>
          <w:docGrid w:linePitch="360"/>
        </w:sectPr>
      </w:pPr>
    </w:p>
    <w:p w14:paraId="7FABF7D8" w14:textId="77777777" w:rsidR="00D10FA1" w:rsidRDefault="00037F3D" w:rsidP="002B50E6">
      <w:pPr>
        <w:ind w:left="-378"/>
        <w:jc w:val="both"/>
      </w:pPr>
      <w:r>
        <w:rPr>
          <w:noProof/>
        </w:rPr>
        <w:lastRenderedPageBreak/>
        <w:drawing>
          <wp:inline distT="0" distB="0" distL="0" distR="0" wp14:anchorId="7FABF7E6" wp14:editId="175B8D0D">
            <wp:extent cx="2526352" cy="3496063"/>
            <wp:effectExtent l="0" t="0" r="7620" b="0"/>
            <wp:docPr id="9" name="Picture 9" descr="Australian Government&#10;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back2.png"/>
                    <pic:cNvPicPr/>
                  </pic:nvPicPr>
                  <pic:blipFill>
                    <a:blip r:embed="rId33">
                      <a:extLst>
                        <a:ext uri="{28A0092B-C50C-407E-A947-70E740481C1C}">
                          <a14:useLocalDpi xmlns:a14="http://schemas.microsoft.com/office/drawing/2010/main" val="0"/>
                        </a:ext>
                      </a:extLst>
                    </a:blip>
                    <a:stretch>
                      <a:fillRect/>
                    </a:stretch>
                  </pic:blipFill>
                  <pic:spPr>
                    <a:xfrm>
                      <a:off x="0" y="0"/>
                      <a:ext cx="2526352" cy="3496063"/>
                    </a:xfrm>
                    <a:prstGeom prst="rect">
                      <a:avLst/>
                    </a:prstGeom>
                  </pic:spPr>
                </pic:pic>
              </a:graphicData>
            </a:graphic>
          </wp:inline>
        </w:drawing>
      </w:r>
    </w:p>
    <w:p w14:paraId="7FABF7D9" w14:textId="77777777" w:rsidR="001A0BF0" w:rsidRPr="00DF234F" w:rsidRDefault="001A0BF0" w:rsidP="00D60388">
      <w:pPr>
        <w:pStyle w:val="BackPageH1"/>
      </w:pPr>
      <w:r w:rsidRPr="00037F3D">
        <w:t xml:space="preserve">Behavioural Economics Team </w:t>
      </w:r>
      <w:r>
        <w:br/>
      </w:r>
      <w:r w:rsidRPr="00037F3D">
        <w:t>of the Australian Government</w:t>
      </w:r>
    </w:p>
    <w:p w14:paraId="7FABF7DA" w14:textId="77777777" w:rsidR="001A0BF0" w:rsidRPr="004A4D74" w:rsidRDefault="001A0BF0" w:rsidP="002B50E6">
      <w:pPr>
        <w:pStyle w:val="BackPageH2"/>
        <w:jc w:val="both"/>
      </w:pPr>
      <w:r w:rsidRPr="004A4D74">
        <w:t xml:space="preserve">General enquiries </w:t>
      </w:r>
      <w:hyperlink r:id="rId34" w:history="1">
        <w:r w:rsidRPr="004A4D74">
          <w:rPr>
            <w:rStyle w:val="Hyperlink"/>
          </w:rPr>
          <w:t>beta@pmc.gov.au</w:t>
        </w:r>
      </w:hyperlink>
    </w:p>
    <w:p w14:paraId="7FABF7DB" w14:textId="77777777" w:rsidR="001A0BF0" w:rsidRPr="004A4D74" w:rsidRDefault="001A0BF0" w:rsidP="002B50E6">
      <w:pPr>
        <w:pStyle w:val="BackPageH2"/>
        <w:jc w:val="both"/>
      </w:pPr>
      <w:r w:rsidRPr="004A4D74">
        <w:t xml:space="preserve">Media enquiries </w:t>
      </w:r>
      <w:hyperlink r:id="rId35" w:history="1">
        <w:r w:rsidRPr="004A4D74">
          <w:rPr>
            <w:rStyle w:val="Hyperlink"/>
          </w:rPr>
          <w:t>media@pmc.gov.au</w:t>
        </w:r>
      </w:hyperlink>
    </w:p>
    <w:p w14:paraId="7FABF7DC" w14:textId="5B330017" w:rsidR="001A0BF0" w:rsidRPr="004A4D74" w:rsidRDefault="001A0BF0" w:rsidP="002B50E6">
      <w:pPr>
        <w:pStyle w:val="BackPageH2"/>
        <w:jc w:val="both"/>
      </w:pPr>
      <w:r w:rsidRPr="004A4D74">
        <w:t xml:space="preserve">Find out more </w:t>
      </w:r>
      <w:hyperlink r:id="rId36" w:history="1">
        <w:r w:rsidR="002D4399">
          <w:rPr>
            <w:rStyle w:val="Hyperlink"/>
          </w:rPr>
          <w:t>https://behaviouraleconomics.pmc.gov.au/</w:t>
        </w:r>
      </w:hyperlink>
    </w:p>
    <w:p w14:paraId="7FABF7DD" w14:textId="77777777" w:rsidR="00037F3D" w:rsidRPr="00037F3D" w:rsidRDefault="00037F3D" w:rsidP="002B50E6">
      <w:pPr>
        <w:spacing w:before="0" w:after="0" w:line="240" w:lineRule="auto"/>
        <w:jc w:val="both"/>
        <w:rPr>
          <w:sz w:val="2"/>
          <w:szCs w:val="2"/>
        </w:rPr>
      </w:pPr>
    </w:p>
    <w:sectPr w:rsidR="00037F3D" w:rsidRPr="00037F3D" w:rsidSect="00F202CA">
      <w:headerReference w:type="default" r:id="rId37"/>
      <w:footerReference w:type="default" r:id="rId38"/>
      <w:pgSz w:w="11906" w:h="16838" w:code="9"/>
      <w:pgMar w:top="720" w:right="2381" w:bottom="1247" w:left="124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73614" w14:textId="77777777" w:rsidR="000020F1" w:rsidRDefault="000020F1">
      <w:r>
        <w:separator/>
      </w:r>
    </w:p>
  </w:endnote>
  <w:endnote w:type="continuationSeparator" w:id="0">
    <w:p w14:paraId="6C6A186C" w14:textId="77777777" w:rsidR="000020F1" w:rsidRDefault="000020F1">
      <w:r>
        <w:continuationSeparator/>
      </w:r>
    </w:p>
  </w:endnote>
  <w:endnote w:type="continuationNotice" w:id="1">
    <w:p w14:paraId="21F64532" w14:textId="77777777" w:rsidR="000020F1" w:rsidRDefault="000020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isSIL">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EF" w14:textId="179D67D2" w:rsidR="00721A38" w:rsidRDefault="00721A38" w:rsidP="00A00EEB">
    <w:pPr>
      <w:pStyle w:val="Footer"/>
    </w:pPr>
    <w:r w:rsidRPr="003F31E6">
      <w:rPr>
        <w:noProof/>
      </w:rPr>
      <mc:AlternateContent>
        <mc:Choice Requires="wps">
          <w:drawing>
            <wp:anchor distT="0" distB="0" distL="114300" distR="114300" simplePos="0" relativeHeight="251658241" behindDoc="1" locked="0" layoutInCell="1" allowOverlap="1" wp14:anchorId="7FABF7F8" wp14:editId="7FABF7F9">
              <wp:simplePos x="0" y="0"/>
              <wp:positionH relativeFrom="page">
                <wp:posOffset>0</wp:posOffset>
              </wp:positionH>
              <wp:positionV relativeFrom="page">
                <wp:posOffset>0</wp:posOffset>
              </wp:positionV>
              <wp:extent cx="7560000" cy="10692000"/>
              <wp:effectExtent l="0" t="0" r="3175" b="0"/>
              <wp:wrapNone/>
              <wp:docPr id="4" name="Rectangle 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C215A" id="Rectangle 4" o:spid="_x0000_s1026" style="position:absolute;margin-left:0;margin-top:0;width:595.3pt;height:84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" fillcolor="#f2f2f2 [3052]" stroked="f" strokeweight="2pt">
              <w10:wrap anchorx="page" anchory="page"/>
            </v:rect>
          </w:pict>
        </mc:Fallback>
      </mc:AlternateContent>
    </w: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0C0AB7">
      <w:rPr>
        <w:noProof/>
      </w:rPr>
      <w:t>1</w:t>
    </w:r>
    <w:r w:rsidRPr="00D91DE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F1" w14:textId="57CAB02E" w:rsidR="00721A38" w:rsidRPr="008253C4" w:rsidRDefault="00721A38" w:rsidP="00A00EEB">
    <w:pPr>
      <w:pStyle w:val="Footer"/>
      <w:rPr>
        <w:color w:val="FFFFFF" w:themeColor="background1"/>
      </w:rPr>
    </w:pPr>
    <w:r w:rsidRPr="003F31E6">
      <w:rPr>
        <w:noProof/>
      </w:rPr>
      <mc:AlternateContent>
        <mc:Choice Requires="wps">
          <w:drawing>
            <wp:anchor distT="0" distB="0" distL="114300" distR="114300" simplePos="0" relativeHeight="251658240" behindDoc="1" locked="0" layoutInCell="1" allowOverlap="1" wp14:anchorId="7FABF7FA" wp14:editId="7FABF7FB">
              <wp:simplePos x="0" y="0"/>
              <wp:positionH relativeFrom="page">
                <wp:posOffset>0</wp:posOffset>
              </wp:positionH>
              <wp:positionV relativeFrom="page">
                <wp:posOffset>0</wp:posOffset>
              </wp:positionV>
              <wp:extent cx="7560000" cy="10692000"/>
              <wp:effectExtent l="0" t="0" r="0" b="1905"/>
              <wp:wrapNone/>
              <wp:docPr id="3" name="Rectangle 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2D27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B55A5" id="Rectangle 3" o:spid="_x0000_s1026"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" fillcolor="#2d276c" stroked="f" strokeweight="2pt">
              <w10:wrap anchorx="page" anchory="page"/>
            </v:rect>
          </w:pict>
        </mc:Fallback>
      </mc:AlternateContent>
    </w:r>
    <w:r w:rsidRPr="008253C4">
      <w:rPr>
        <w:color w:val="FFFFFF" w:themeColor="background1"/>
      </w:rPr>
      <w:t xml:space="preserve">Behavioural Economics Team of the Australian Government </w:t>
    </w:r>
    <w:r w:rsidRPr="008253C4">
      <w:rPr>
        <w:color w:val="FFFFFF" w:themeColor="background1"/>
      </w:rPr>
      <w:tab/>
    </w:r>
    <w:r w:rsidRPr="008253C4">
      <w:rPr>
        <w:color w:val="FFFFFF" w:themeColor="background1"/>
      </w:rPr>
      <w:fldChar w:fldCharType="begin"/>
    </w:r>
    <w:r w:rsidRPr="008253C4">
      <w:rPr>
        <w:color w:val="FFFFFF" w:themeColor="background1"/>
      </w:rPr>
      <w:instrText xml:space="preserve"> PAGE   \* MERGEFORMAT </w:instrText>
    </w:r>
    <w:r w:rsidRPr="008253C4">
      <w:rPr>
        <w:color w:val="FFFFFF" w:themeColor="background1"/>
      </w:rPr>
      <w:fldChar w:fldCharType="separate"/>
    </w:r>
    <w:r w:rsidR="000C0AB7">
      <w:rPr>
        <w:noProof/>
        <w:color w:val="FFFFFF" w:themeColor="background1"/>
      </w:rPr>
      <w:t>3</w:t>
    </w:r>
    <w:r w:rsidRPr="008253C4">
      <w:rPr>
        <w:noProof/>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F3" w14:textId="120C12E1" w:rsidR="00721A38" w:rsidRDefault="00721A38" w:rsidP="00A00EEB">
    <w:pPr>
      <w:pStyle w:val="Footer"/>
    </w:pPr>
    <w:r w:rsidRPr="00D91DE4">
      <w:t xml:space="preserve">Behavioural Economics Team of the Australian Government </w:t>
    </w:r>
    <w:r>
      <w:tab/>
    </w:r>
    <w:r w:rsidRPr="00D91DE4">
      <w:fldChar w:fldCharType="begin"/>
    </w:r>
    <w:r w:rsidRPr="00D91DE4">
      <w:instrText xml:space="preserve"> PAGE   \* MERGEFORMAT </w:instrText>
    </w:r>
    <w:r w:rsidRPr="00D91DE4">
      <w:fldChar w:fldCharType="separate"/>
    </w:r>
    <w:r w:rsidR="000C0AB7">
      <w:rPr>
        <w:noProof/>
      </w:rPr>
      <w:t>21</w:t>
    </w:r>
    <w:r w:rsidRPr="00D91DE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F5" w14:textId="77777777" w:rsidR="00721A38" w:rsidRPr="00F202CA" w:rsidRDefault="00721A38" w:rsidP="00F202C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B186E" w14:textId="77777777" w:rsidR="000020F1" w:rsidRDefault="000020F1">
      <w:r>
        <w:separator/>
      </w:r>
    </w:p>
  </w:footnote>
  <w:footnote w:type="continuationSeparator" w:id="0">
    <w:p w14:paraId="2A2972DA" w14:textId="77777777" w:rsidR="000020F1" w:rsidRDefault="000020F1">
      <w:r>
        <w:continuationSeparator/>
      </w:r>
    </w:p>
  </w:footnote>
  <w:footnote w:type="continuationNotice" w:id="1">
    <w:p w14:paraId="7AE52226" w14:textId="77777777" w:rsidR="000020F1" w:rsidRDefault="000020F1">
      <w:pPr>
        <w:spacing w:before="0" w:after="0" w:line="240" w:lineRule="auto"/>
      </w:pPr>
    </w:p>
  </w:footnote>
  <w:footnote w:id="2">
    <w:p w14:paraId="5FEA5EF6" w14:textId="08F867FB" w:rsidR="00721A38" w:rsidRDefault="00721A38" w:rsidP="00B64E78">
      <w:pPr>
        <w:pStyle w:val="FootnoteText"/>
        <w:jc w:val="both"/>
        <w:rPr>
          <w:sz w:val="16"/>
          <w:szCs w:val="18"/>
          <w:lang w:val="en-US"/>
        </w:rPr>
      </w:pPr>
      <w:r w:rsidRPr="003A3946">
        <w:rPr>
          <w:rStyle w:val="FootnoteReference"/>
          <w:sz w:val="16"/>
          <w:szCs w:val="18"/>
        </w:rPr>
        <w:footnoteRef/>
      </w:r>
      <w:r w:rsidRPr="003A3946">
        <w:rPr>
          <w:sz w:val="16"/>
          <w:szCs w:val="18"/>
        </w:rPr>
        <w:t xml:space="preserve"> </w:t>
      </w:r>
      <w:r w:rsidRPr="003A3946">
        <w:rPr>
          <w:sz w:val="16"/>
          <w:szCs w:val="18"/>
          <w:lang w:val="en-US"/>
        </w:rPr>
        <w:t xml:space="preserve">For more on the broader piece of research see </w:t>
      </w:r>
      <w:r w:rsidR="00A9587A">
        <w:rPr>
          <w:sz w:val="16"/>
          <w:szCs w:val="18"/>
          <w:lang w:val="en-US"/>
        </w:rPr>
        <w:t xml:space="preserve">our report, </w:t>
      </w:r>
      <w:r w:rsidR="008B6618">
        <w:rPr>
          <w:sz w:val="16"/>
          <w:szCs w:val="18"/>
          <w:lang w:val="en-US"/>
        </w:rPr>
        <w:t xml:space="preserve">password123: </w:t>
      </w:r>
      <w:r w:rsidR="00A9587A">
        <w:rPr>
          <w:i/>
          <w:sz w:val="16"/>
          <w:szCs w:val="18"/>
          <w:lang w:val="en-US"/>
        </w:rPr>
        <w:t xml:space="preserve">Applying </w:t>
      </w:r>
      <w:proofErr w:type="spellStart"/>
      <w:r w:rsidR="00A9587A">
        <w:rPr>
          <w:i/>
          <w:sz w:val="16"/>
          <w:szCs w:val="18"/>
          <w:lang w:val="en-US"/>
        </w:rPr>
        <w:t>behavioural</w:t>
      </w:r>
      <w:proofErr w:type="spellEnd"/>
      <w:r w:rsidR="00A9587A">
        <w:rPr>
          <w:i/>
          <w:sz w:val="16"/>
          <w:szCs w:val="18"/>
          <w:lang w:val="en-US"/>
        </w:rPr>
        <w:t xml:space="preserve"> insights to cyber security advice</w:t>
      </w:r>
      <w:r w:rsidRPr="003A3946">
        <w:rPr>
          <w:sz w:val="16"/>
          <w:szCs w:val="18"/>
          <w:lang w:val="en-US"/>
        </w:rPr>
        <w:t>, or for more technical details see</w:t>
      </w:r>
      <w:r w:rsidR="00A9587A">
        <w:rPr>
          <w:sz w:val="16"/>
          <w:szCs w:val="18"/>
          <w:lang w:val="en-US"/>
        </w:rPr>
        <w:t xml:space="preserve"> the</w:t>
      </w:r>
      <w:r w:rsidRPr="003A3946">
        <w:rPr>
          <w:sz w:val="16"/>
          <w:szCs w:val="18"/>
          <w:lang w:val="en-US"/>
        </w:rPr>
        <w:t xml:space="preserve"> Technical </w:t>
      </w:r>
      <w:r w:rsidR="00A9587A">
        <w:rPr>
          <w:sz w:val="16"/>
          <w:szCs w:val="18"/>
          <w:lang w:val="en-US"/>
        </w:rPr>
        <w:t>Appendix</w:t>
      </w:r>
      <w:r>
        <w:rPr>
          <w:sz w:val="16"/>
          <w:szCs w:val="18"/>
          <w:lang w:val="en-US"/>
        </w:rPr>
        <w:t>.</w:t>
      </w:r>
    </w:p>
    <w:p w14:paraId="3D49F1AA" w14:textId="77777777" w:rsidR="00721A38" w:rsidRPr="003A3946" w:rsidRDefault="00721A38" w:rsidP="00B64E78">
      <w:pPr>
        <w:pStyle w:val="FootnoteText"/>
        <w:rPr>
          <w:lang w:val="en-US"/>
        </w:rPr>
      </w:pPr>
    </w:p>
  </w:footnote>
  <w:footnote w:id="3">
    <w:p w14:paraId="1EC96AFF" w14:textId="10A858E2" w:rsidR="00721A38" w:rsidRPr="00C56A65" w:rsidRDefault="00721A38" w:rsidP="007C4DE7">
      <w:pPr>
        <w:pStyle w:val="FootnoteText"/>
        <w:spacing w:after="60"/>
        <w:rPr>
          <w:lang w:val="en-US"/>
        </w:rPr>
      </w:pPr>
      <w:r w:rsidRPr="00C56A65">
        <w:rPr>
          <w:rStyle w:val="FootnoteReference"/>
          <w:sz w:val="16"/>
        </w:rPr>
        <w:footnoteRef/>
      </w:r>
      <w:r w:rsidRPr="00C56A65">
        <w:rPr>
          <w:sz w:val="16"/>
        </w:rPr>
        <w:t xml:space="preserve"> </w:t>
      </w:r>
      <w:r w:rsidRPr="00C56A65">
        <w:rPr>
          <w:sz w:val="16"/>
          <w:lang w:val="en-US"/>
        </w:rPr>
        <w:t>This represents</w:t>
      </w:r>
      <w:r>
        <w:rPr>
          <w:sz w:val="16"/>
          <w:lang w:val="en-US"/>
        </w:rPr>
        <w:t xml:space="preserve"> the combined figures of</w:t>
      </w:r>
      <w:r w:rsidRPr="00C56A65">
        <w:rPr>
          <w:sz w:val="16"/>
          <w:lang w:val="en-US"/>
        </w:rPr>
        <w:t xml:space="preserve"> incidents reported to the ACSC </w:t>
      </w:r>
      <w:r>
        <w:rPr>
          <w:sz w:val="16"/>
          <w:lang w:val="en-US"/>
        </w:rPr>
        <w:t xml:space="preserve">from July-September 2019 </w:t>
      </w:r>
      <w:r w:rsidRPr="00C56A65">
        <w:rPr>
          <w:sz w:val="16"/>
          <w:lang w:val="en-US"/>
        </w:rPr>
        <w:t>and</w:t>
      </w:r>
      <w:r>
        <w:rPr>
          <w:sz w:val="16"/>
          <w:lang w:val="en-US"/>
        </w:rPr>
        <w:t xml:space="preserve"> to </w:t>
      </w:r>
      <w:proofErr w:type="gramStart"/>
      <w:r>
        <w:rPr>
          <w:sz w:val="16"/>
          <w:lang w:val="en-US"/>
        </w:rPr>
        <w:t xml:space="preserve">the </w:t>
      </w:r>
      <w:r w:rsidRPr="00C56A65">
        <w:rPr>
          <w:sz w:val="16"/>
          <w:lang w:val="en-US"/>
        </w:rPr>
        <w:t xml:space="preserve"> ACCC</w:t>
      </w:r>
      <w:proofErr w:type="gramEnd"/>
      <w:r w:rsidRPr="00C56A65">
        <w:rPr>
          <w:sz w:val="16"/>
          <w:lang w:val="en-US"/>
        </w:rPr>
        <w:t xml:space="preserve"> in 2019</w:t>
      </w:r>
      <w:r w:rsidR="00713988">
        <w:rPr>
          <w:sz w:val="16"/>
          <w:lang w:val="en-US"/>
        </w:rPr>
        <w:t>.</w:t>
      </w:r>
    </w:p>
  </w:footnote>
  <w:footnote w:id="4">
    <w:p w14:paraId="5356EF6D" w14:textId="15D21D6F" w:rsidR="00721A38" w:rsidRPr="00A9587A" w:rsidRDefault="00721A38" w:rsidP="007C4DE7">
      <w:pPr>
        <w:pStyle w:val="FootnoteText"/>
        <w:spacing w:after="60"/>
        <w:rPr>
          <w:sz w:val="16"/>
          <w:lang w:val="en-US"/>
        </w:rPr>
      </w:pPr>
      <w:r>
        <w:rPr>
          <w:rStyle w:val="FootnoteReference"/>
        </w:rPr>
        <w:footnoteRef/>
      </w:r>
      <w:r>
        <w:t xml:space="preserve"> </w:t>
      </w:r>
      <w:r w:rsidRPr="00AC2344">
        <w:rPr>
          <w:sz w:val="16"/>
          <w:lang w:val="en-US"/>
        </w:rPr>
        <w:t xml:space="preserve">A phishing email is a fake email used by cybercriminals to get important personal or business information or to plant a virus in the reader’s computer or mobile phone. The phishing email is often crafted to look like a genuine email from a real person or </w:t>
      </w:r>
      <w:proofErr w:type="spellStart"/>
      <w:r w:rsidRPr="00AC2344">
        <w:rPr>
          <w:sz w:val="16"/>
          <w:lang w:val="en-US"/>
        </w:rPr>
        <w:t>organisation</w:t>
      </w:r>
      <w:proofErr w:type="spellEnd"/>
      <w:r w:rsidRPr="00AC2344">
        <w:rPr>
          <w:sz w:val="16"/>
          <w:lang w:val="en-US"/>
        </w:rPr>
        <w:t>, asking the reader to click on a hyperlink, open an attachment, or respond with critical details which the cybercrim</w:t>
      </w:r>
      <w:r>
        <w:rPr>
          <w:sz w:val="16"/>
          <w:lang w:val="en-US"/>
        </w:rPr>
        <w:t>inal uses to impersonate the reader</w:t>
      </w:r>
      <w:r w:rsidRPr="00AC2344">
        <w:rPr>
          <w:sz w:val="16"/>
          <w:lang w:val="en-US"/>
        </w:rPr>
        <w:t xml:space="preserve"> </w:t>
      </w:r>
      <w:r w:rsidRPr="00A9587A">
        <w:rPr>
          <w:sz w:val="16"/>
          <w:lang w:val="en-US"/>
        </w:rPr>
        <w:t xml:space="preserve">or access important accounts such as a bank account. </w:t>
      </w:r>
    </w:p>
  </w:footnote>
  <w:footnote w:id="5">
    <w:p w14:paraId="0F0E9222" w14:textId="431EE5E6" w:rsidR="00721A38" w:rsidRDefault="00721A38" w:rsidP="007C4DE7">
      <w:pPr>
        <w:pStyle w:val="FootnoteText"/>
        <w:spacing w:after="60"/>
        <w:rPr>
          <w:sz w:val="16"/>
        </w:rPr>
      </w:pPr>
      <w:r w:rsidRPr="00A9587A">
        <w:rPr>
          <w:rStyle w:val="FootnoteReference"/>
          <w:sz w:val="16"/>
        </w:rPr>
        <w:footnoteRef/>
      </w:r>
      <w:r w:rsidRPr="00A9587A">
        <w:rPr>
          <w:sz w:val="16"/>
        </w:rPr>
        <w:t xml:space="preserve"> For more explanations of t</w:t>
      </w:r>
      <w:r w:rsidR="00DF130F">
        <w:rPr>
          <w:sz w:val="16"/>
        </w:rPr>
        <w:t>he different types of cyber incidents</w:t>
      </w:r>
      <w:r w:rsidRPr="00A9587A">
        <w:rPr>
          <w:sz w:val="16"/>
        </w:rPr>
        <w:t xml:space="preserve">, visit </w:t>
      </w:r>
      <w:hyperlink r:id="rId1" w:history="1">
        <w:r w:rsidR="00DB69C7" w:rsidRPr="00A216E5">
          <w:rPr>
            <w:rStyle w:val="Hyperlink"/>
            <w:sz w:val="16"/>
          </w:rPr>
          <w:t>https://www.cyber.gov.au</w:t>
        </w:r>
      </w:hyperlink>
      <w:r w:rsidR="00713988">
        <w:rPr>
          <w:sz w:val="16"/>
        </w:rPr>
        <w:t>.</w:t>
      </w:r>
    </w:p>
    <w:p w14:paraId="73924BA7" w14:textId="77777777" w:rsidR="00BE421E" w:rsidRPr="007D12B7" w:rsidRDefault="00BE421E" w:rsidP="00E60EFA">
      <w:pPr>
        <w:pStyle w:val="FootnoteText"/>
        <w:rPr>
          <w:lang w:val="en-US"/>
        </w:rPr>
      </w:pPr>
    </w:p>
  </w:footnote>
  <w:footnote w:id="6">
    <w:p w14:paraId="2822FD2B" w14:textId="5A3EF30F" w:rsidR="00721A38" w:rsidRDefault="00721A38" w:rsidP="000A185B">
      <w:pPr>
        <w:pStyle w:val="FootnoteText"/>
        <w:jc w:val="both"/>
        <w:rPr>
          <w:sz w:val="16"/>
          <w:szCs w:val="18"/>
        </w:rPr>
      </w:pPr>
      <w:r w:rsidRPr="000A185B">
        <w:rPr>
          <w:rStyle w:val="FootnoteReference"/>
          <w:sz w:val="16"/>
          <w:szCs w:val="18"/>
        </w:rPr>
        <w:footnoteRef/>
      </w:r>
      <w:r w:rsidRPr="000A185B">
        <w:rPr>
          <w:sz w:val="16"/>
          <w:szCs w:val="18"/>
        </w:rPr>
        <w:t xml:space="preserve"> </w:t>
      </w:r>
      <w:r w:rsidR="00F062CB">
        <w:rPr>
          <w:sz w:val="16"/>
          <w:szCs w:val="18"/>
        </w:rPr>
        <w:t>S</w:t>
      </w:r>
      <w:r w:rsidRPr="000A185B">
        <w:rPr>
          <w:sz w:val="16"/>
          <w:szCs w:val="18"/>
        </w:rPr>
        <w:t xml:space="preserve">ee Workman et al., 2008; Anderson and Agarwal, 2010; </w:t>
      </w:r>
      <w:proofErr w:type="spellStart"/>
      <w:r w:rsidRPr="000A185B">
        <w:rPr>
          <w:sz w:val="16"/>
          <w:szCs w:val="18"/>
        </w:rPr>
        <w:t>Shillair</w:t>
      </w:r>
      <w:proofErr w:type="spellEnd"/>
      <w:r w:rsidRPr="000A185B">
        <w:rPr>
          <w:sz w:val="16"/>
          <w:szCs w:val="18"/>
        </w:rPr>
        <w:t xml:space="preserve"> et al., 2015; </w:t>
      </w:r>
      <w:proofErr w:type="spellStart"/>
      <w:r w:rsidRPr="000A185B">
        <w:rPr>
          <w:sz w:val="16"/>
          <w:szCs w:val="18"/>
        </w:rPr>
        <w:t>Boehmer</w:t>
      </w:r>
      <w:proofErr w:type="spellEnd"/>
      <w:r w:rsidRPr="000A185B">
        <w:rPr>
          <w:sz w:val="16"/>
          <w:szCs w:val="18"/>
        </w:rPr>
        <w:t xml:space="preserve"> et al., 2015; </w:t>
      </w:r>
      <w:proofErr w:type="spellStart"/>
      <w:r w:rsidRPr="000A185B">
        <w:rPr>
          <w:sz w:val="16"/>
          <w:szCs w:val="18"/>
        </w:rPr>
        <w:t>Youn</w:t>
      </w:r>
      <w:proofErr w:type="spellEnd"/>
      <w:r w:rsidRPr="000A185B">
        <w:rPr>
          <w:sz w:val="16"/>
          <w:szCs w:val="18"/>
        </w:rPr>
        <w:t xml:space="preserve">, 2005; Johnston &amp; </w:t>
      </w:r>
      <w:proofErr w:type="spellStart"/>
      <w:r w:rsidRPr="000A185B">
        <w:rPr>
          <w:sz w:val="16"/>
          <w:szCs w:val="18"/>
        </w:rPr>
        <w:t>Warkentin</w:t>
      </w:r>
      <w:proofErr w:type="spellEnd"/>
      <w:r w:rsidRPr="000A185B">
        <w:rPr>
          <w:sz w:val="16"/>
          <w:szCs w:val="18"/>
        </w:rPr>
        <w:t xml:space="preserve">, 2010; </w:t>
      </w:r>
      <w:proofErr w:type="spellStart"/>
      <w:r w:rsidRPr="000A185B">
        <w:rPr>
          <w:sz w:val="16"/>
          <w:szCs w:val="18"/>
        </w:rPr>
        <w:t>Ifinedo</w:t>
      </w:r>
      <w:proofErr w:type="spellEnd"/>
      <w:r w:rsidRPr="000A185B">
        <w:rPr>
          <w:sz w:val="16"/>
          <w:szCs w:val="18"/>
        </w:rPr>
        <w:t xml:space="preserve">, 2012; </w:t>
      </w:r>
      <w:proofErr w:type="spellStart"/>
      <w:r w:rsidRPr="000A185B">
        <w:rPr>
          <w:sz w:val="16"/>
          <w:szCs w:val="18"/>
        </w:rPr>
        <w:t>Siponen</w:t>
      </w:r>
      <w:proofErr w:type="spellEnd"/>
      <w:r w:rsidRPr="000A185B">
        <w:rPr>
          <w:sz w:val="16"/>
          <w:szCs w:val="18"/>
        </w:rPr>
        <w:t xml:space="preserve"> et al., 2014.</w:t>
      </w:r>
    </w:p>
    <w:p w14:paraId="10ED3B08" w14:textId="77777777" w:rsidR="00BE421E" w:rsidRPr="00F302CE" w:rsidRDefault="00BE421E" w:rsidP="000A185B">
      <w:pPr>
        <w:pStyle w:val="FootnoteText"/>
        <w:jc w:val="both"/>
        <w:rPr>
          <w:szCs w:val="18"/>
          <w:lang w:val="en-US"/>
        </w:rPr>
      </w:pPr>
    </w:p>
  </w:footnote>
  <w:footnote w:id="7">
    <w:p w14:paraId="6A898320" w14:textId="40BBDF09" w:rsidR="00721A38" w:rsidRDefault="00721A38" w:rsidP="00125C6D">
      <w:pPr>
        <w:pStyle w:val="FootnoteText"/>
        <w:rPr>
          <w:sz w:val="16"/>
        </w:rPr>
      </w:pPr>
      <w:r w:rsidRPr="004F0C92">
        <w:rPr>
          <w:rStyle w:val="FootnoteReference"/>
          <w:sz w:val="16"/>
        </w:rPr>
        <w:footnoteRef/>
      </w:r>
      <w:r w:rsidRPr="004F0C92">
        <w:rPr>
          <w:sz w:val="16"/>
        </w:rPr>
        <w:t xml:space="preserve"> For more information on these s</w:t>
      </w:r>
      <w:r w:rsidR="00713988">
        <w:rPr>
          <w:sz w:val="16"/>
        </w:rPr>
        <w:t>tudies, see Technical Appendix</w:t>
      </w:r>
      <w:r w:rsidRPr="004F0C92">
        <w:rPr>
          <w:sz w:val="16"/>
        </w:rPr>
        <w:t xml:space="preserve">, or </w:t>
      </w:r>
      <w:r>
        <w:rPr>
          <w:sz w:val="16"/>
        </w:rPr>
        <w:t xml:space="preserve">read the </w:t>
      </w:r>
      <w:r w:rsidR="005E6697">
        <w:rPr>
          <w:sz w:val="16"/>
        </w:rPr>
        <w:t>password123: Applying Behavioural Insights to Cyber Security Advice</w:t>
      </w:r>
      <w:r w:rsidR="00713988">
        <w:rPr>
          <w:i/>
          <w:sz w:val="16"/>
        </w:rPr>
        <w:t>,</w:t>
      </w:r>
      <w:r w:rsidRPr="004F0C92">
        <w:rPr>
          <w:sz w:val="16"/>
        </w:rPr>
        <w:t xml:space="preserve"> BETA 2020.</w:t>
      </w:r>
    </w:p>
    <w:p w14:paraId="60BB2EC0" w14:textId="77777777" w:rsidR="00BE421E" w:rsidRPr="004F0C92" w:rsidRDefault="00BE421E" w:rsidP="00125C6D">
      <w:pPr>
        <w:pStyle w:val="FootnoteText"/>
        <w:rPr>
          <w:lang w:val="en-US"/>
        </w:rPr>
      </w:pPr>
    </w:p>
  </w:footnote>
  <w:footnote w:id="8">
    <w:p w14:paraId="24908C55" w14:textId="1C3984E3" w:rsidR="00BE421E" w:rsidRDefault="00721A38" w:rsidP="00181AA3">
      <w:pPr>
        <w:pStyle w:val="FootnoteText"/>
        <w:rPr>
          <w:sz w:val="16"/>
        </w:rPr>
      </w:pPr>
      <w:r w:rsidRPr="0057674F">
        <w:rPr>
          <w:rStyle w:val="FootnoteReference"/>
          <w:sz w:val="16"/>
        </w:rPr>
        <w:footnoteRef/>
      </w:r>
      <w:r w:rsidRPr="0057674F">
        <w:rPr>
          <w:sz w:val="16"/>
        </w:rPr>
        <w:t xml:space="preserve"> </w:t>
      </w:r>
      <w:r>
        <w:rPr>
          <w:sz w:val="16"/>
        </w:rPr>
        <w:t xml:space="preserve">For more information on different types of </w:t>
      </w:r>
      <w:r w:rsidR="00DF130F">
        <w:rPr>
          <w:sz w:val="16"/>
        </w:rPr>
        <w:t>cyber incidents</w:t>
      </w:r>
      <w:r w:rsidRPr="0052749D">
        <w:rPr>
          <w:sz w:val="16"/>
        </w:rPr>
        <w:t xml:space="preserve">, see </w:t>
      </w:r>
      <w:hyperlink r:id="rId2" w:history="1">
        <w:r w:rsidR="00D922CD" w:rsidRPr="00FA2639">
          <w:rPr>
            <w:rStyle w:val="Hyperlink"/>
            <w:sz w:val="16"/>
          </w:rPr>
          <w:t>https://www.cyber.gov.au</w:t>
        </w:r>
      </w:hyperlink>
      <w:r w:rsidR="00190979">
        <w:rPr>
          <w:rStyle w:val="Hyperlink"/>
          <w:sz w:val="16"/>
        </w:rPr>
        <w:t>.</w:t>
      </w:r>
    </w:p>
    <w:p w14:paraId="07C90492" w14:textId="64E5B9F1" w:rsidR="00721A38" w:rsidRPr="0057674F" w:rsidRDefault="00721A38" w:rsidP="00181AA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EC" w14:textId="74D02EC3" w:rsidR="00721A38" w:rsidRDefault="00721A38" w:rsidP="008D551E">
    <w:pPr>
      <w:pStyle w:val="Header"/>
      <w:ind w:right="-2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EE" w14:textId="77777777" w:rsidR="00721A38" w:rsidRDefault="00721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F0" w14:textId="4BEAA0D6" w:rsidR="00721A38" w:rsidRPr="002B50E6" w:rsidRDefault="00721A38" w:rsidP="008253C4">
    <w:pPr>
      <w:pStyle w:val="Header"/>
      <w:rPr>
        <w:color w:val="FFFFFF" w:themeColor="background1"/>
        <w:lang w:val="en-US"/>
      </w:rPr>
    </w:pPr>
    <w:r>
      <w:rPr>
        <w:color w:val="FFFFFF" w:themeColor="background1"/>
        <w:lang w:val="en-US"/>
      </w:rPr>
      <w:t xml:space="preserve">Experiencing a </w:t>
    </w:r>
    <w:proofErr w:type="spellStart"/>
    <w:r w:rsidR="00197772">
      <w:rPr>
        <w:color w:val="FFFFFF" w:themeColor="background1"/>
        <w:lang w:val="en-US"/>
      </w:rPr>
      <w:t>cyber</w:t>
    </w:r>
    <w:r>
      <w:rPr>
        <w:color w:val="FFFFFF" w:themeColor="background1"/>
        <w:lang w:val="en-US"/>
      </w:rPr>
      <w:t xml:space="preserve"> incident</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F2" w14:textId="6DFF9A7E" w:rsidR="00721A38" w:rsidRPr="00556BDF" w:rsidRDefault="00721A38" w:rsidP="00556B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F7F4" w14:textId="77777777" w:rsidR="00721A38" w:rsidRPr="00F202CA" w:rsidRDefault="00721A38" w:rsidP="00F2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2855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CAF0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C95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40E0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509C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4E7F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0EE1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D0CD0"/>
    <w:multiLevelType w:val="hybridMultilevel"/>
    <w:tmpl w:val="8A6E47AE"/>
    <w:lvl w:ilvl="0" w:tplc="D2EA084C">
      <w:numFmt w:val="bullet"/>
      <w:lvlText w:val="-"/>
      <w:lvlJc w:val="left"/>
      <w:pPr>
        <w:ind w:left="720" w:hanging="360"/>
      </w:pPr>
      <w:rPr>
        <w:rFonts w:ascii="Helvetica" w:eastAsia="Times New Roman" w:hAnsi="Helvetica" w:cs="Helvetic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99174A"/>
    <w:multiLevelType w:val="hybridMultilevel"/>
    <w:tmpl w:val="4044E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36181E"/>
    <w:multiLevelType w:val="hybridMultilevel"/>
    <w:tmpl w:val="EB2C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AA3529"/>
    <w:multiLevelType w:val="hybridMultilevel"/>
    <w:tmpl w:val="6B82E412"/>
    <w:lvl w:ilvl="0" w:tplc="501E1568">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D28A4"/>
    <w:multiLevelType w:val="hybridMultilevel"/>
    <w:tmpl w:val="30BE4394"/>
    <w:lvl w:ilvl="0" w:tplc="B8006200">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6"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7"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9"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158A8"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0" w15:restartNumberingAfterBreak="0">
    <w:nsid w:val="224602BE"/>
    <w:multiLevelType w:val="hybridMultilevel"/>
    <w:tmpl w:val="C3C8848C"/>
    <w:lvl w:ilvl="0" w:tplc="501E1568">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6C4BE9"/>
    <w:multiLevelType w:val="hybridMultilevel"/>
    <w:tmpl w:val="D11E2B2E"/>
    <w:lvl w:ilvl="0" w:tplc="FFEA6962">
      <w:start w:val="1"/>
      <w:numFmt w:val="bullet"/>
      <w:lvlText w:val="•"/>
      <w:lvlJc w:val="left"/>
      <w:pPr>
        <w:tabs>
          <w:tab w:val="num" w:pos="720"/>
        </w:tabs>
        <w:ind w:left="720" w:hanging="360"/>
      </w:pPr>
      <w:rPr>
        <w:rFonts w:ascii="Arial" w:hAnsi="Arial" w:hint="default"/>
      </w:rPr>
    </w:lvl>
    <w:lvl w:ilvl="1" w:tplc="4F446702" w:tentative="1">
      <w:start w:val="1"/>
      <w:numFmt w:val="bullet"/>
      <w:lvlText w:val="•"/>
      <w:lvlJc w:val="left"/>
      <w:pPr>
        <w:tabs>
          <w:tab w:val="num" w:pos="1440"/>
        </w:tabs>
        <w:ind w:left="1440" w:hanging="360"/>
      </w:pPr>
      <w:rPr>
        <w:rFonts w:ascii="Arial" w:hAnsi="Arial" w:hint="default"/>
      </w:rPr>
    </w:lvl>
    <w:lvl w:ilvl="2" w:tplc="17580F2E" w:tentative="1">
      <w:start w:val="1"/>
      <w:numFmt w:val="bullet"/>
      <w:lvlText w:val="•"/>
      <w:lvlJc w:val="left"/>
      <w:pPr>
        <w:tabs>
          <w:tab w:val="num" w:pos="2160"/>
        </w:tabs>
        <w:ind w:left="2160" w:hanging="360"/>
      </w:pPr>
      <w:rPr>
        <w:rFonts w:ascii="Arial" w:hAnsi="Arial" w:hint="default"/>
      </w:rPr>
    </w:lvl>
    <w:lvl w:ilvl="3" w:tplc="C0F2A088" w:tentative="1">
      <w:start w:val="1"/>
      <w:numFmt w:val="bullet"/>
      <w:lvlText w:val="•"/>
      <w:lvlJc w:val="left"/>
      <w:pPr>
        <w:tabs>
          <w:tab w:val="num" w:pos="2880"/>
        </w:tabs>
        <w:ind w:left="2880" w:hanging="360"/>
      </w:pPr>
      <w:rPr>
        <w:rFonts w:ascii="Arial" w:hAnsi="Arial" w:hint="default"/>
      </w:rPr>
    </w:lvl>
    <w:lvl w:ilvl="4" w:tplc="1110D93A" w:tentative="1">
      <w:start w:val="1"/>
      <w:numFmt w:val="bullet"/>
      <w:lvlText w:val="•"/>
      <w:lvlJc w:val="left"/>
      <w:pPr>
        <w:tabs>
          <w:tab w:val="num" w:pos="3600"/>
        </w:tabs>
        <w:ind w:left="3600" w:hanging="360"/>
      </w:pPr>
      <w:rPr>
        <w:rFonts w:ascii="Arial" w:hAnsi="Arial" w:hint="default"/>
      </w:rPr>
    </w:lvl>
    <w:lvl w:ilvl="5" w:tplc="28767A48" w:tentative="1">
      <w:start w:val="1"/>
      <w:numFmt w:val="bullet"/>
      <w:lvlText w:val="•"/>
      <w:lvlJc w:val="left"/>
      <w:pPr>
        <w:tabs>
          <w:tab w:val="num" w:pos="4320"/>
        </w:tabs>
        <w:ind w:left="4320" w:hanging="360"/>
      </w:pPr>
      <w:rPr>
        <w:rFonts w:ascii="Arial" w:hAnsi="Arial" w:hint="default"/>
      </w:rPr>
    </w:lvl>
    <w:lvl w:ilvl="6" w:tplc="B56A15EC" w:tentative="1">
      <w:start w:val="1"/>
      <w:numFmt w:val="bullet"/>
      <w:lvlText w:val="•"/>
      <w:lvlJc w:val="left"/>
      <w:pPr>
        <w:tabs>
          <w:tab w:val="num" w:pos="5040"/>
        </w:tabs>
        <w:ind w:left="5040" w:hanging="360"/>
      </w:pPr>
      <w:rPr>
        <w:rFonts w:ascii="Arial" w:hAnsi="Arial" w:hint="default"/>
      </w:rPr>
    </w:lvl>
    <w:lvl w:ilvl="7" w:tplc="854420E0" w:tentative="1">
      <w:start w:val="1"/>
      <w:numFmt w:val="bullet"/>
      <w:lvlText w:val="•"/>
      <w:lvlJc w:val="left"/>
      <w:pPr>
        <w:tabs>
          <w:tab w:val="num" w:pos="5760"/>
        </w:tabs>
        <w:ind w:left="5760" w:hanging="360"/>
      </w:pPr>
      <w:rPr>
        <w:rFonts w:ascii="Arial" w:hAnsi="Arial" w:hint="default"/>
      </w:rPr>
    </w:lvl>
    <w:lvl w:ilvl="8" w:tplc="B46047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8BF7401"/>
    <w:multiLevelType w:val="hybridMultilevel"/>
    <w:tmpl w:val="48E4D570"/>
    <w:lvl w:ilvl="0" w:tplc="E4A04D4C">
      <w:start w:val="1"/>
      <w:numFmt w:val="bullet"/>
      <w:lvlText w:val="•"/>
      <w:lvlJc w:val="left"/>
      <w:pPr>
        <w:tabs>
          <w:tab w:val="num" w:pos="720"/>
        </w:tabs>
        <w:ind w:left="720" w:hanging="360"/>
      </w:pPr>
      <w:rPr>
        <w:rFonts w:ascii="Arial" w:hAnsi="Arial" w:hint="default"/>
      </w:rPr>
    </w:lvl>
    <w:lvl w:ilvl="1" w:tplc="B8BC9C18" w:tentative="1">
      <w:start w:val="1"/>
      <w:numFmt w:val="bullet"/>
      <w:lvlText w:val="•"/>
      <w:lvlJc w:val="left"/>
      <w:pPr>
        <w:tabs>
          <w:tab w:val="num" w:pos="1440"/>
        </w:tabs>
        <w:ind w:left="1440" w:hanging="360"/>
      </w:pPr>
      <w:rPr>
        <w:rFonts w:ascii="Arial" w:hAnsi="Arial" w:hint="default"/>
      </w:rPr>
    </w:lvl>
    <w:lvl w:ilvl="2" w:tplc="DA64EBF0" w:tentative="1">
      <w:start w:val="1"/>
      <w:numFmt w:val="bullet"/>
      <w:lvlText w:val="•"/>
      <w:lvlJc w:val="left"/>
      <w:pPr>
        <w:tabs>
          <w:tab w:val="num" w:pos="2160"/>
        </w:tabs>
        <w:ind w:left="2160" w:hanging="360"/>
      </w:pPr>
      <w:rPr>
        <w:rFonts w:ascii="Arial" w:hAnsi="Arial" w:hint="default"/>
      </w:rPr>
    </w:lvl>
    <w:lvl w:ilvl="3" w:tplc="FC945568" w:tentative="1">
      <w:start w:val="1"/>
      <w:numFmt w:val="bullet"/>
      <w:lvlText w:val="•"/>
      <w:lvlJc w:val="left"/>
      <w:pPr>
        <w:tabs>
          <w:tab w:val="num" w:pos="2880"/>
        </w:tabs>
        <w:ind w:left="2880" w:hanging="360"/>
      </w:pPr>
      <w:rPr>
        <w:rFonts w:ascii="Arial" w:hAnsi="Arial" w:hint="default"/>
      </w:rPr>
    </w:lvl>
    <w:lvl w:ilvl="4" w:tplc="0122F4D8" w:tentative="1">
      <w:start w:val="1"/>
      <w:numFmt w:val="bullet"/>
      <w:lvlText w:val="•"/>
      <w:lvlJc w:val="left"/>
      <w:pPr>
        <w:tabs>
          <w:tab w:val="num" w:pos="3600"/>
        </w:tabs>
        <w:ind w:left="3600" w:hanging="360"/>
      </w:pPr>
      <w:rPr>
        <w:rFonts w:ascii="Arial" w:hAnsi="Arial" w:hint="default"/>
      </w:rPr>
    </w:lvl>
    <w:lvl w:ilvl="5" w:tplc="9E780698" w:tentative="1">
      <w:start w:val="1"/>
      <w:numFmt w:val="bullet"/>
      <w:lvlText w:val="•"/>
      <w:lvlJc w:val="left"/>
      <w:pPr>
        <w:tabs>
          <w:tab w:val="num" w:pos="4320"/>
        </w:tabs>
        <w:ind w:left="4320" w:hanging="360"/>
      </w:pPr>
      <w:rPr>
        <w:rFonts w:ascii="Arial" w:hAnsi="Arial" w:hint="default"/>
      </w:rPr>
    </w:lvl>
    <w:lvl w:ilvl="6" w:tplc="3F007298" w:tentative="1">
      <w:start w:val="1"/>
      <w:numFmt w:val="bullet"/>
      <w:lvlText w:val="•"/>
      <w:lvlJc w:val="left"/>
      <w:pPr>
        <w:tabs>
          <w:tab w:val="num" w:pos="5040"/>
        </w:tabs>
        <w:ind w:left="5040" w:hanging="360"/>
      </w:pPr>
      <w:rPr>
        <w:rFonts w:ascii="Arial" w:hAnsi="Arial" w:hint="default"/>
      </w:rPr>
    </w:lvl>
    <w:lvl w:ilvl="7" w:tplc="AF9EC70C" w:tentative="1">
      <w:start w:val="1"/>
      <w:numFmt w:val="bullet"/>
      <w:lvlText w:val="•"/>
      <w:lvlJc w:val="left"/>
      <w:pPr>
        <w:tabs>
          <w:tab w:val="num" w:pos="5760"/>
        </w:tabs>
        <w:ind w:left="5760" w:hanging="360"/>
      </w:pPr>
      <w:rPr>
        <w:rFonts w:ascii="Arial" w:hAnsi="Arial" w:hint="default"/>
      </w:rPr>
    </w:lvl>
    <w:lvl w:ilvl="8" w:tplc="959626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C92069F"/>
    <w:multiLevelType w:val="multilevel"/>
    <w:tmpl w:val="28FC9A1E"/>
    <w:lvl w:ilvl="0">
      <w:start w:val="1"/>
      <w:numFmt w:val="bullet"/>
      <w:pStyle w:val="List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0A62028"/>
    <w:multiLevelType w:val="hybridMultilevel"/>
    <w:tmpl w:val="9DD2F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087F50"/>
    <w:multiLevelType w:val="multilevel"/>
    <w:tmpl w:val="D368B2FE"/>
    <w:lvl w:ilvl="0">
      <w:numFmt w:val="decimal"/>
      <w:pStyle w:val="AppendixHeading"/>
      <w:suff w:val="nothing"/>
      <w:lvlText w:val="Appendix %1 - "/>
      <w:lvlJc w:val="left"/>
      <w:pPr>
        <w:ind w:left="1134" w:hanging="1134"/>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pStyle w:val="Heading4"/>
      <w:lvlText w:val="(%4)"/>
      <w:lvlJc w:val="right"/>
      <w:pPr>
        <w:ind w:left="1584" w:hanging="144"/>
      </w:pPr>
      <w:rPr>
        <w:rFonts w:hint="default"/>
      </w:rPr>
    </w:lvl>
    <w:lvl w:ilvl="4">
      <w:start w:val="1"/>
      <w:numFmt w:val="decimal"/>
      <w:pStyle w:val="Heading5"/>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6" w15:restartNumberingAfterBreak="0">
    <w:nsid w:val="436A7891"/>
    <w:multiLevelType w:val="multilevel"/>
    <w:tmpl w:val="19CE5240"/>
    <w:lvl w:ilvl="0">
      <w:start w:val="1"/>
      <w:numFmt w:val="decimal"/>
      <w:pStyle w:val="FigureHeading"/>
      <w:suff w:val="space"/>
      <w:lvlText w:val="Figure %1:"/>
      <w:lvlJc w:val="left"/>
      <w:pPr>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1C94D3A"/>
    <w:multiLevelType w:val="hybridMultilevel"/>
    <w:tmpl w:val="FB6C1E00"/>
    <w:lvl w:ilvl="0" w:tplc="501E1568">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9" w15:restartNumberingAfterBreak="0">
    <w:nsid w:val="5515519E"/>
    <w:multiLevelType w:val="hybridMultilevel"/>
    <w:tmpl w:val="D0BC5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31" w15:restartNumberingAfterBreak="0">
    <w:nsid w:val="61A835F5"/>
    <w:multiLevelType w:val="hybridMultilevel"/>
    <w:tmpl w:val="495EE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795EB0"/>
    <w:multiLevelType w:val="hybridMultilevel"/>
    <w:tmpl w:val="A892962E"/>
    <w:lvl w:ilvl="0" w:tplc="C2142F9A">
      <w:start w:val="20"/>
      <w:numFmt w:val="bullet"/>
      <w:lvlText w:val="-"/>
      <w:lvlJc w:val="left"/>
      <w:pPr>
        <w:ind w:left="360" w:hanging="360"/>
      </w:pPr>
      <w:rPr>
        <w:rFonts w:ascii="Helvetica" w:eastAsia="Times New Roman" w:hAnsi="Helvetica" w:cs="Helvetica"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158A8"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34" w15:restartNumberingAfterBreak="0">
    <w:nsid w:val="6DAA55FC"/>
    <w:multiLevelType w:val="hybridMultilevel"/>
    <w:tmpl w:val="FC9C86DC"/>
    <w:lvl w:ilvl="0" w:tplc="501E1568">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158A8"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23"/>
  </w:num>
  <w:num w:numId="2">
    <w:abstractNumId w:val="30"/>
  </w:num>
  <w:num w:numId="3">
    <w:abstractNumId w:val="26"/>
  </w:num>
  <w:num w:numId="4">
    <w:abstractNumId w:val="17"/>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25"/>
  </w:num>
  <w:num w:numId="14">
    <w:abstractNumId w:val="35"/>
  </w:num>
  <w:num w:numId="15">
    <w:abstractNumId w:val="19"/>
  </w:num>
  <w:num w:numId="16">
    <w:abstractNumId w:val="15"/>
  </w:num>
  <w:num w:numId="17">
    <w:abstractNumId w:val="33"/>
  </w:num>
  <w:num w:numId="18">
    <w:abstractNumId w:val="28"/>
  </w:num>
  <w:num w:numId="19">
    <w:abstractNumId w:val="18"/>
  </w:num>
  <w:num w:numId="20">
    <w:abstractNumId w:val="16"/>
  </w:num>
  <w:num w:numId="21">
    <w:abstractNumId w:val="25"/>
  </w:num>
  <w:num w:numId="22">
    <w:abstractNumId w:val="10"/>
  </w:num>
  <w:num w:numId="23">
    <w:abstractNumId w:val="25"/>
  </w:num>
  <w:num w:numId="24">
    <w:abstractNumId w:val="8"/>
  </w:num>
  <w:num w:numId="25">
    <w:abstractNumId w:val="32"/>
  </w:num>
  <w:num w:numId="26">
    <w:abstractNumId w:val="25"/>
  </w:num>
  <w:num w:numId="27">
    <w:abstractNumId w:val="14"/>
  </w:num>
  <w:num w:numId="28">
    <w:abstractNumId w:val="25"/>
  </w:num>
  <w:num w:numId="29">
    <w:abstractNumId w:val="9"/>
  </w:num>
  <w:num w:numId="30">
    <w:abstractNumId w:val="23"/>
  </w:num>
  <w:num w:numId="31">
    <w:abstractNumId w:val="25"/>
  </w:num>
  <w:num w:numId="32">
    <w:abstractNumId w:val="25"/>
  </w:num>
  <w:num w:numId="33">
    <w:abstractNumId w:val="24"/>
  </w:num>
  <w:num w:numId="34">
    <w:abstractNumId w:val="27"/>
  </w:num>
  <w:num w:numId="35">
    <w:abstractNumId w:val="20"/>
  </w:num>
  <w:num w:numId="36">
    <w:abstractNumId w:val="13"/>
  </w:num>
  <w:num w:numId="37">
    <w:abstractNumId w:val="34"/>
  </w:num>
  <w:num w:numId="38">
    <w:abstractNumId w:val="12"/>
  </w:num>
  <w:num w:numId="39">
    <w:abstractNumId w:val="31"/>
  </w:num>
  <w:num w:numId="40">
    <w:abstractNumId w:val="21"/>
  </w:num>
  <w:num w:numId="41">
    <w:abstractNumId w:val="25"/>
  </w:num>
  <w:num w:numId="42">
    <w:abstractNumId w:val="22"/>
  </w:num>
  <w:num w:numId="43">
    <w:abstractNumId w:val="29"/>
  </w:num>
  <w:num w:numId="4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09"/>
    <w:rsid w:val="000020F1"/>
    <w:rsid w:val="00004C4E"/>
    <w:rsid w:val="00005785"/>
    <w:rsid w:val="00006876"/>
    <w:rsid w:val="000079AD"/>
    <w:rsid w:val="00007D1F"/>
    <w:rsid w:val="00010D84"/>
    <w:rsid w:val="00010F15"/>
    <w:rsid w:val="00011CE3"/>
    <w:rsid w:val="000131CB"/>
    <w:rsid w:val="000131D0"/>
    <w:rsid w:val="00013CE1"/>
    <w:rsid w:val="00015053"/>
    <w:rsid w:val="000176B5"/>
    <w:rsid w:val="00022E9C"/>
    <w:rsid w:val="00024EF0"/>
    <w:rsid w:val="00025631"/>
    <w:rsid w:val="00027B26"/>
    <w:rsid w:val="00030705"/>
    <w:rsid w:val="00032861"/>
    <w:rsid w:val="00032B77"/>
    <w:rsid w:val="00037F3D"/>
    <w:rsid w:val="00042285"/>
    <w:rsid w:val="00043256"/>
    <w:rsid w:val="00043AA3"/>
    <w:rsid w:val="00045588"/>
    <w:rsid w:val="00045A89"/>
    <w:rsid w:val="0004604E"/>
    <w:rsid w:val="00046F8E"/>
    <w:rsid w:val="00047261"/>
    <w:rsid w:val="000474B8"/>
    <w:rsid w:val="00047524"/>
    <w:rsid w:val="0005040E"/>
    <w:rsid w:val="0005087D"/>
    <w:rsid w:val="00050F9E"/>
    <w:rsid w:val="00051789"/>
    <w:rsid w:val="000522B7"/>
    <w:rsid w:val="00053E01"/>
    <w:rsid w:val="000547EF"/>
    <w:rsid w:val="00056004"/>
    <w:rsid w:val="0006075A"/>
    <w:rsid w:val="00061C84"/>
    <w:rsid w:val="00062484"/>
    <w:rsid w:val="00063129"/>
    <w:rsid w:val="00064EE9"/>
    <w:rsid w:val="00065022"/>
    <w:rsid w:val="00065A5E"/>
    <w:rsid w:val="0006712C"/>
    <w:rsid w:val="000671FC"/>
    <w:rsid w:val="00067F98"/>
    <w:rsid w:val="00070681"/>
    <w:rsid w:val="0007097B"/>
    <w:rsid w:val="00070E4A"/>
    <w:rsid w:val="00070F67"/>
    <w:rsid w:val="00072DA5"/>
    <w:rsid w:val="0007308E"/>
    <w:rsid w:val="00080A09"/>
    <w:rsid w:val="00081366"/>
    <w:rsid w:val="00081CEB"/>
    <w:rsid w:val="00082D63"/>
    <w:rsid w:val="00083082"/>
    <w:rsid w:val="00083F36"/>
    <w:rsid w:val="00084025"/>
    <w:rsid w:val="00084826"/>
    <w:rsid w:val="00086D9F"/>
    <w:rsid w:val="00087B2C"/>
    <w:rsid w:val="00087D4E"/>
    <w:rsid w:val="00087DBD"/>
    <w:rsid w:val="000904A2"/>
    <w:rsid w:val="00090718"/>
    <w:rsid w:val="000916A4"/>
    <w:rsid w:val="000919A9"/>
    <w:rsid w:val="00091B4E"/>
    <w:rsid w:val="00091CD7"/>
    <w:rsid w:val="00093DD5"/>
    <w:rsid w:val="00096A1F"/>
    <w:rsid w:val="000A03DD"/>
    <w:rsid w:val="000A185B"/>
    <w:rsid w:val="000A1A09"/>
    <w:rsid w:val="000A1B73"/>
    <w:rsid w:val="000A1FB1"/>
    <w:rsid w:val="000A47A8"/>
    <w:rsid w:val="000A48B2"/>
    <w:rsid w:val="000A73FB"/>
    <w:rsid w:val="000A7DB4"/>
    <w:rsid w:val="000B0129"/>
    <w:rsid w:val="000B218A"/>
    <w:rsid w:val="000B4E0A"/>
    <w:rsid w:val="000C014D"/>
    <w:rsid w:val="000C0AB7"/>
    <w:rsid w:val="000C1203"/>
    <w:rsid w:val="000C22FD"/>
    <w:rsid w:val="000C29B4"/>
    <w:rsid w:val="000C5CD8"/>
    <w:rsid w:val="000C7A69"/>
    <w:rsid w:val="000D1158"/>
    <w:rsid w:val="000D208A"/>
    <w:rsid w:val="000D4703"/>
    <w:rsid w:val="000D52B9"/>
    <w:rsid w:val="000D6A3E"/>
    <w:rsid w:val="000E12D4"/>
    <w:rsid w:val="000E39EF"/>
    <w:rsid w:val="000E51CE"/>
    <w:rsid w:val="000E620E"/>
    <w:rsid w:val="000E7443"/>
    <w:rsid w:val="000F2063"/>
    <w:rsid w:val="000F2E85"/>
    <w:rsid w:val="000F3D28"/>
    <w:rsid w:val="000F47B0"/>
    <w:rsid w:val="000F63C4"/>
    <w:rsid w:val="000F7463"/>
    <w:rsid w:val="00100200"/>
    <w:rsid w:val="00101BF1"/>
    <w:rsid w:val="0010263D"/>
    <w:rsid w:val="00102824"/>
    <w:rsid w:val="0010300A"/>
    <w:rsid w:val="001131F0"/>
    <w:rsid w:val="00113273"/>
    <w:rsid w:val="001139C7"/>
    <w:rsid w:val="00114EBC"/>
    <w:rsid w:val="001169B8"/>
    <w:rsid w:val="0012073F"/>
    <w:rsid w:val="00121A29"/>
    <w:rsid w:val="001239B3"/>
    <w:rsid w:val="0012427E"/>
    <w:rsid w:val="00124513"/>
    <w:rsid w:val="001247E0"/>
    <w:rsid w:val="001252F6"/>
    <w:rsid w:val="00125C6D"/>
    <w:rsid w:val="00126750"/>
    <w:rsid w:val="001271A1"/>
    <w:rsid w:val="00131992"/>
    <w:rsid w:val="00131C0F"/>
    <w:rsid w:val="00131D20"/>
    <w:rsid w:val="001325BF"/>
    <w:rsid w:val="00132F0D"/>
    <w:rsid w:val="00133713"/>
    <w:rsid w:val="00135B7E"/>
    <w:rsid w:val="00137FDB"/>
    <w:rsid w:val="0014096E"/>
    <w:rsid w:val="00140EF0"/>
    <w:rsid w:val="00140FC9"/>
    <w:rsid w:val="001413C5"/>
    <w:rsid w:val="0014231B"/>
    <w:rsid w:val="00142956"/>
    <w:rsid w:val="00142AC1"/>
    <w:rsid w:val="00142D10"/>
    <w:rsid w:val="001432B0"/>
    <w:rsid w:val="00144868"/>
    <w:rsid w:val="001452BC"/>
    <w:rsid w:val="00145D05"/>
    <w:rsid w:val="00150A35"/>
    <w:rsid w:val="00150D2A"/>
    <w:rsid w:val="00150E25"/>
    <w:rsid w:val="00150EA9"/>
    <w:rsid w:val="00151328"/>
    <w:rsid w:val="00151650"/>
    <w:rsid w:val="001516EA"/>
    <w:rsid w:val="00152BB8"/>
    <w:rsid w:val="00155083"/>
    <w:rsid w:val="00155B98"/>
    <w:rsid w:val="00157001"/>
    <w:rsid w:val="00157709"/>
    <w:rsid w:val="00160B66"/>
    <w:rsid w:val="00160E91"/>
    <w:rsid w:val="00162592"/>
    <w:rsid w:val="00164AC8"/>
    <w:rsid w:val="001654FA"/>
    <w:rsid w:val="00165626"/>
    <w:rsid w:val="00166272"/>
    <w:rsid w:val="001671D2"/>
    <w:rsid w:val="00167CF4"/>
    <w:rsid w:val="00170BE9"/>
    <w:rsid w:val="0017147C"/>
    <w:rsid w:val="0017194E"/>
    <w:rsid w:val="00172396"/>
    <w:rsid w:val="0017249B"/>
    <w:rsid w:val="001727A4"/>
    <w:rsid w:val="00172AFB"/>
    <w:rsid w:val="00174127"/>
    <w:rsid w:val="001751F5"/>
    <w:rsid w:val="00177EC4"/>
    <w:rsid w:val="00181533"/>
    <w:rsid w:val="00181AA3"/>
    <w:rsid w:val="001824C8"/>
    <w:rsid w:val="00182698"/>
    <w:rsid w:val="0018518A"/>
    <w:rsid w:val="00186198"/>
    <w:rsid w:val="001864FD"/>
    <w:rsid w:val="00186544"/>
    <w:rsid w:val="001877DC"/>
    <w:rsid w:val="00190979"/>
    <w:rsid w:val="00191A6E"/>
    <w:rsid w:val="001936A7"/>
    <w:rsid w:val="001943DD"/>
    <w:rsid w:val="001965CA"/>
    <w:rsid w:val="00196BAC"/>
    <w:rsid w:val="00197772"/>
    <w:rsid w:val="001A009A"/>
    <w:rsid w:val="001A0A08"/>
    <w:rsid w:val="001A0BF0"/>
    <w:rsid w:val="001A13F6"/>
    <w:rsid w:val="001A2D78"/>
    <w:rsid w:val="001A61C4"/>
    <w:rsid w:val="001A638A"/>
    <w:rsid w:val="001A7249"/>
    <w:rsid w:val="001B0E63"/>
    <w:rsid w:val="001B1E5B"/>
    <w:rsid w:val="001B385A"/>
    <w:rsid w:val="001B3904"/>
    <w:rsid w:val="001B3AEC"/>
    <w:rsid w:val="001B3E43"/>
    <w:rsid w:val="001B3E8D"/>
    <w:rsid w:val="001B5259"/>
    <w:rsid w:val="001B53B8"/>
    <w:rsid w:val="001B60D4"/>
    <w:rsid w:val="001B6F28"/>
    <w:rsid w:val="001C12DB"/>
    <w:rsid w:val="001C3CB3"/>
    <w:rsid w:val="001C4F4F"/>
    <w:rsid w:val="001C6BA1"/>
    <w:rsid w:val="001C6F22"/>
    <w:rsid w:val="001D141C"/>
    <w:rsid w:val="001D19CD"/>
    <w:rsid w:val="001D2904"/>
    <w:rsid w:val="001D3BDE"/>
    <w:rsid w:val="001D47D3"/>
    <w:rsid w:val="001D652D"/>
    <w:rsid w:val="001D693F"/>
    <w:rsid w:val="001D6EDF"/>
    <w:rsid w:val="001D6F9E"/>
    <w:rsid w:val="001E1DB4"/>
    <w:rsid w:val="001E38FB"/>
    <w:rsid w:val="001E52C2"/>
    <w:rsid w:val="001E5A92"/>
    <w:rsid w:val="001E6A27"/>
    <w:rsid w:val="001E7882"/>
    <w:rsid w:val="001F0BE1"/>
    <w:rsid w:val="001F101A"/>
    <w:rsid w:val="001F24EF"/>
    <w:rsid w:val="001F56C7"/>
    <w:rsid w:val="001F581D"/>
    <w:rsid w:val="001F7832"/>
    <w:rsid w:val="00202B3A"/>
    <w:rsid w:val="00203039"/>
    <w:rsid w:val="00203A42"/>
    <w:rsid w:val="00204B17"/>
    <w:rsid w:val="002069D2"/>
    <w:rsid w:val="002071DE"/>
    <w:rsid w:val="002111E1"/>
    <w:rsid w:val="00211240"/>
    <w:rsid w:val="00211DA2"/>
    <w:rsid w:val="00213693"/>
    <w:rsid w:val="00214E4D"/>
    <w:rsid w:val="00215137"/>
    <w:rsid w:val="00215479"/>
    <w:rsid w:val="00215CCB"/>
    <w:rsid w:val="00216CF5"/>
    <w:rsid w:val="002200D6"/>
    <w:rsid w:val="0022037B"/>
    <w:rsid w:val="00222C8D"/>
    <w:rsid w:val="0022452A"/>
    <w:rsid w:val="002256A8"/>
    <w:rsid w:val="00226D96"/>
    <w:rsid w:val="00227283"/>
    <w:rsid w:val="00230E6B"/>
    <w:rsid w:val="002320BC"/>
    <w:rsid w:val="00232B97"/>
    <w:rsid w:val="00233077"/>
    <w:rsid w:val="00234F74"/>
    <w:rsid w:val="0023523A"/>
    <w:rsid w:val="002359C1"/>
    <w:rsid w:val="00235F67"/>
    <w:rsid w:val="00236052"/>
    <w:rsid w:val="0023757C"/>
    <w:rsid w:val="00237674"/>
    <w:rsid w:val="00237C47"/>
    <w:rsid w:val="002402E4"/>
    <w:rsid w:val="00240B05"/>
    <w:rsid w:val="00241AAC"/>
    <w:rsid w:val="002421A0"/>
    <w:rsid w:val="00242B98"/>
    <w:rsid w:val="002445A1"/>
    <w:rsid w:val="00245430"/>
    <w:rsid w:val="00246B8F"/>
    <w:rsid w:val="00246FE6"/>
    <w:rsid w:val="002470E3"/>
    <w:rsid w:val="00251155"/>
    <w:rsid w:val="0025207D"/>
    <w:rsid w:val="002535AE"/>
    <w:rsid w:val="00254DE9"/>
    <w:rsid w:val="00257A66"/>
    <w:rsid w:val="002602FC"/>
    <w:rsid w:val="002615D3"/>
    <w:rsid w:val="0026268A"/>
    <w:rsid w:val="00262845"/>
    <w:rsid w:val="00265B66"/>
    <w:rsid w:val="002672F1"/>
    <w:rsid w:val="00270BA5"/>
    <w:rsid w:val="00271414"/>
    <w:rsid w:val="00271922"/>
    <w:rsid w:val="00273412"/>
    <w:rsid w:val="0027373F"/>
    <w:rsid w:val="00274ACF"/>
    <w:rsid w:val="00277388"/>
    <w:rsid w:val="00277BD0"/>
    <w:rsid w:val="00277C8F"/>
    <w:rsid w:val="0028159B"/>
    <w:rsid w:val="00281916"/>
    <w:rsid w:val="0028229D"/>
    <w:rsid w:val="00282671"/>
    <w:rsid w:val="00282861"/>
    <w:rsid w:val="002843E2"/>
    <w:rsid w:val="00284C2F"/>
    <w:rsid w:val="00286B0C"/>
    <w:rsid w:val="00287BAA"/>
    <w:rsid w:val="002909BB"/>
    <w:rsid w:val="0029180D"/>
    <w:rsid w:val="00291EB8"/>
    <w:rsid w:val="002930AA"/>
    <w:rsid w:val="0029317E"/>
    <w:rsid w:val="00293489"/>
    <w:rsid w:val="00294D96"/>
    <w:rsid w:val="00295A50"/>
    <w:rsid w:val="00295B30"/>
    <w:rsid w:val="00296F5E"/>
    <w:rsid w:val="00297A8D"/>
    <w:rsid w:val="002A2D69"/>
    <w:rsid w:val="002A30F0"/>
    <w:rsid w:val="002A38A4"/>
    <w:rsid w:val="002A684C"/>
    <w:rsid w:val="002A6DF5"/>
    <w:rsid w:val="002A79DB"/>
    <w:rsid w:val="002B03DC"/>
    <w:rsid w:val="002B0BF3"/>
    <w:rsid w:val="002B1113"/>
    <w:rsid w:val="002B1BE3"/>
    <w:rsid w:val="002B3892"/>
    <w:rsid w:val="002B45CE"/>
    <w:rsid w:val="002B50E6"/>
    <w:rsid w:val="002B6406"/>
    <w:rsid w:val="002B6809"/>
    <w:rsid w:val="002C4231"/>
    <w:rsid w:val="002C45DF"/>
    <w:rsid w:val="002C552C"/>
    <w:rsid w:val="002C5E98"/>
    <w:rsid w:val="002C68C6"/>
    <w:rsid w:val="002C7080"/>
    <w:rsid w:val="002D00B0"/>
    <w:rsid w:val="002D2364"/>
    <w:rsid w:val="002D2C38"/>
    <w:rsid w:val="002D2E16"/>
    <w:rsid w:val="002D4399"/>
    <w:rsid w:val="002D6050"/>
    <w:rsid w:val="002D6E3E"/>
    <w:rsid w:val="002E21D6"/>
    <w:rsid w:val="002E3914"/>
    <w:rsid w:val="002E40D2"/>
    <w:rsid w:val="002E45F0"/>
    <w:rsid w:val="002E7778"/>
    <w:rsid w:val="002F2D83"/>
    <w:rsid w:val="002F4172"/>
    <w:rsid w:val="002F7B91"/>
    <w:rsid w:val="0030023C"/>
    <w:rsid w:val="003012B4"/>
    <w:rsid w:val="00304B3E"/>
    <w:rsid w:val="00304D97"/>
    <w:rsid w:val="003102DB"/>
    <w:rsid w:val="0031180A"/>
    <w:rsid w:val="003122C7"/>
    <w:rsid w:val="00313127"/>
    <w:rsid w:val="00313304"/>
    <w:rsid w:val="0031370F"/>
    <w:rsid w:val="003155F4"/>
    <w:rsid w:val="00320309"/>
    <w:rsid w:val="00321574"/>
    <w:rsid w:val="00321D1E"/>
    <w:rsid w:val="0032530E"/>
    <w:rsid w:val="00325A61"/>
    <w:rsid w:val="00326976"/>
    <w:rsid w:val="00326B01"/>
    <w:rsid w:val="003279E4"/>
    <w:rsid w:val="003311D7"/>
    <w:rsid w:val="00332B8B"/>
    <w:rsid w:val="00334629"/>
    <w:rsid w:val="0033521E"/>
    <w:rsid w:val="003364C7"/>
    <w:rsid w:val="00337CA2"/>
    <w:rsid w:val="003402FB"/>
    <w:rsid w:val="003404A4"/>
    <w:rsid w:val="00341415"/>
    <w:rsid w:val="003418E4"/>
    <w:rsid w:val="00346843"/>
    <w:rsid w:val="00346FD8"/>
    <w:rsid w:val="00347104"/>
    <w:rsid w:val="00347750"/>
    <w:rsid w:val="00350852"/>
    <w:rsid w:val="0035096E"/>
    <w:rsid w:val="0035129C"/>
    <w:rsid w:val="0035219F"/>
    <w:rsid w:val="003532FF"/>
    <w:rsid w:val="00355D01"/>
    <w:rsid w:val="00357DEC"/>
    <w:rsid w:val="00360B81"/>
    <w:rsid w:val="00360DC1"/>
    <w:rsid w:val="00366283"/>
    <w:rsid w:val="0036777E"/>
    <w:rsid w:val="003701FA"/>
    <w:rsid w:val="00370AD3"/>
    <w:rsid w:val="003724AF"/>
    <w:rsid w:val="0037271A"/>
    <w:rsid w:val="00372A26"/>
    <w:rsid w:val="00372EC7"/>
    <w:rsid w:val="003736AE"/>
    <w:rsid w:val="0037484C"/>
    <w:rsid w:val="003749CD"/>
    <w:rsid w:val="00374A6C"/>
    <w:rsid w:val="0037775E"/>
    <w:rsid w:val="0038045A"/>
    <w:rsid w:val="00382718"/>
    <w:rsid w:val="00382B3B"/>
    <w:rsid w:val="00385ED2"/>
    <w:rsid w:val="00386382"/>
    <w:rsid w:val="003866D6"/>
    <w:rsid w:val="00386843"/>
    <w:rsid w:val="00386B7E"/>
    <w:rsid w:val="0038714A"/>
    <w:rsid w:val="003875A9"/>
    <w:rsid w:val="00391289"/>
    <w:rsid w:val="00391F86"/>
    <w:rsid w:val="003923FB"/>
    <w:rsid w:val="003931C7"/>
    <w:rsid w:val="00393F00"/>
    <w:rsid w:val="003945C0"/>
    <w:rsid w:val="003A25A7"/>
    <w:rsid w:val="003A3946"/>
    <w:rsid w:val="003A3C65"/>
    <w:rsid w:val="003A5A25"/>
    <w:rsid w:val="003A6272"/>
    <w:rsid w:val="003B28CC"/>
    <w:rsid w:val="003B4C2D"/>
    <w:rsid w:val="003B52CE"/>
    <w:rsid w:val="003B535C"/>
    <w:rsid w:val="003B5F0C"/>
    <w:rsid w:val="003C2120"/>
    <w:rsid w:val="003C47C0"/>
    <w:rsid w:val="003C4BB1"/>
    <w:rsid w:val="003C63A3"/>
    <w:rsid w:val="003C7AD5"/>
    <w:rsid w:val="003D030E"/>
    <w:rsid w:val="003D040D"/>
    <w:rsid w:val="003D1562"/>
    <w:rsid w:val="003D1926"/>
    <w:rsid w:val="003D1F49"/>
    <w:rsid w:val="003D2061"/>
    <w:rsid w:val="003D543B"/>
    <w:rsid w:val="003D6AE7"/>
    <w:rsid w:val="003D7E3D"/>
    <w:rsid w:val="003E02C5"/>
    <w:rsid w:val="003E1FE3"/>
    <w:rsid w:val="003E20C9"/>
    <w:rsid w:val="003E32A7"/>
    <w:rsid w:val="003E3A49"/>
    <w:rsid w:val="003E3EF7"/>
    <w:rsid w:val="003E45D1"/>
    <w:rsid w:val="003E4C5E"/>
    <w:rsid w:val="003E74AE"/>
    <w:rsid w:val="003F16BF"/>
    <w:rsid w:val="003F1A33"/>
    <w:rsid w:val="003F3072"/>
    <w:rsid w:val="003F31E6"/>
    <w:rsid w:val="003F58EC"/>
    <w:rsid w:val="00401057"/>
    <w:rsid w:val="0040207C"/>
    <w:rsid w:val="004024E4"/>
    <w:rsid w:val="00402A76"/>
    <w:rsid w:val="00403034"/>
    <w:rsid w:val="00405AC8"/>
    <w:rsid w:val="004061B4"/>
    <w:rsid w:val="00406289"/>
    <w:rsid w:val="00406578"/>
    <w:rsid w:val="004074EF"/>
    <w:rsid w:val="004078CC"/>
    <w:rsid w:val="004102C3"/>
    <w:rsid w:val="0041307C"/>
    <w:rsid w:val="004132D6"/>
    <w:rsid w:val="00413699"/>
    <w:rsid w:val="004136BC"/>
    <w:rsid w:val="004167B4"/>
    <w:rsid w:val="004167BC"/>
    <w:rsid w:val="0042032D"/>
    <w:rsid w:val="00421C08"/>
    <w:rsid w:val="004225DC"/>
    <w:rsid w:val="00423A41"/>
    <w:rsid w:val="00425FBA"/>
    <w:rsid w:val="00427C7D"/>
    <w:rsid w:val="00430D7E"/>
    <w:rsid w:val="00432332"/>
    <w:rsid w:val="00432368"/>
    <w:rsid w:val="00433B04"/>
    <w:rsid w:val="0043784D"/>
    <w:rsid w:val="00440256"/>
    <w:rsid w:val="00440E22"/>
    <w:rsid w:val="00441DF6"/>
    <w:rsid w:val="00444032"/>
    <w:rsid w:val="0044547D"/>
    <w:rsid w:val="00446F93"/>
    <w:rsid w:val="00451A74"/>
    <w:rsid w:val="00454869"/>
    <w:rsid w:val="004549E2"/>
    <w:rsid w:val="004552AB"/>
    <w:rsid w:val="004553FF"/>
    <w:rsid w:val="0045622C"/>
    <w:rsid w:val="00456324"/>
    <w:rsid w:val="00461B92"/>
    <w:rsid w:val="00462AF9"/>
    <w:rsid w:val="0046354F"/>
    <w:rsid w:val="00464B51"/>
    <w:rsid w:val="00464FB1"/>
    <w:rsid w:val="0046552B"/>
    <w:rsid w:val="00465AEA"/>
    <w:rsid w:val="00466320"/>
    <w:rsid w:val="00467185"/>
    <w:rsid w:val="00467736"/>
    <w:rsid w:val="0047050C"/>
    <w:rsid w:val="00471BAC"/>
    <w:rsid w:val="00472272"/>
    <w:rsid w:val="00472A45"/>
    <w:rsid w:val="00473930"/>
    <w:rsid w:val="00474055"/>
    <w:rsid w:val="00474D25"/>
    <w:rsid w:val="004750DB"/>
    <w:rsid w:val="004750FB"/>
    <w:rsid w:val="00475144"/>
    <w:rsid w:val="00480F21"/>
    <w:rsid w:val="0048108E"/>
    <w:rsid w:val="004821BA"/>
    <w:rsid w:val="0048301C"/>
    <w:rsid w:val="004830AD"/>
    <w:rsid w:val="0048514C"/>
    <w:rsid w:val="0048537F"/>
    <w:rsid w:val="004861D7"/>
    <w:rsid w:val="00486249"/>
    <w:rsid w:val="004874E5"/>
    <w:rsid w:val="00487885"/>
    <w:rsid w:val="004909C3"/>
    <w:rsid w:val="00490A65"/>
    <w:rsid w:val="0049116C"/>
    <w:rsid w:val="00491968"/>
    <w:rsid w:val="00492D7F"/>
    <w:rsid w:val="004930C9"/>
    <w:rsid w:val="00493F62"/>
    <w:rsid w:val="00494832"/>
    <w:rsid w:val="004957C2"/>
    <w:rsid w:val="00495AF1"/>
    <w:rsid w:val="0049660E"/>
    <w:rsid w:val="00497A89"/>
    <w:rsid w:val="004A0C96"/>
    <w:rsid w:val="004A24BD"/>
    <w:rsid w:val="004A28EF"/>
    <w:rsid w:val="004A4AE0"/>
    <w:rsid w:val="004A4CED"/>
    <w:rsid w:val="004A4D74"/>
    <w:rsid w:val="004A6BE6"/>
    <w:rsid w:val="004B047F"/>
    <w:rsid w:val="004B0828"/>
    <w:rsid w:val="004B145E"/>
    <w:rsid w:val="004B1C7A"/>
    <w:rsid w:val="004B2A7E"/>
    <w:rsid w:val="004B3304"/>
    <w:rsid w:val="004B3DF1"/>
    <w:rsid w:val="004B4BC0"/>
    <w:rsid w:val="004B5555"/>
    <w:rsid w:val="004C0484"/>
    <w:rsid w:val="004C259B"/>
    <w:rsid w:val="004C434D"/>
    <w:rsid w:val="004C674C"/>
    <w:rsid w:val="004C6F33"/>
    <w:rsid w:val="004C777E"/>
    <w:rsid w:val="004C7A3A"/>
    <w:rsid w:val="004D068F"/>
    <w:rsid w:val="004D0C54"/>
    <w:rsid w:val="004D16A4"/>
    <w:rsid w:val="004D244C"/>
    <w:rsid w:val="004D4AD3"/>
    <w:rsid w:val="004D745B"/>
    <w:rsid w:val="004E10F8"/>
    <w:rsid w:val="004E2D1E"/>
    <w:rsid w:val="004E6682"/>
    <w:rsid w:val="004E6D8A"/>
    <w:rsid w:val="004E712E"/>
    <w:rsid w:val="004F0411"/>
    <w:rsid w:val="004F0C92"/>
    <w:rsid w:val="004F15EF"/>
    <w:rsid w:val="004F22FE"/>
    <w:rsid w:val="004F774D"/>
    <w:rsid w:val="005002FC"/>
    <w:rsid w:val="005008EF"/>
    <w:rsid w:val="005013B0"/>
    <w:rsid w:val="005015E4"/>
    <w:rsid w:val="005017A6"/>
    <w:rsid w:val="005028CC"/>
    <w:rsid w:val="0050291D"/>
    <w:rsid w:val="00504398"/>
    <w:rsid w:val="005064CD"/>
    <w:rsid w:val="00506C00"/>
    <w:rsid w:val="00511016"/>
    <w:rsid w:val="0051150A"/>
    <w:rsid w:val="00511A37"/>
    <w:rsid w:val="00512B34"/>
    <w:rsid w:val="005146FC"/>
    <w:rsid w:val="0051523B"/>
    <w:rsid w:val="005159B3"/>
    <w:rsid w:val="00517793"/>
    <w:rsid w:val="00522C03"/>
    <w:rsid w:val="00523110"/>
    <w:rsid w:val="0052412B"/>
    <w:rsid w:val="00525EA4"/>
    <w:rsid w:val="0052749D"/>
    <w:rsid w:val="005276B7"/>
    <w:rsid w:val="0052791F"/>
    <w:rsid w:val="00531887"/>
    <w:rsid w:val="00532CFF"/>
    <w:rsid w:val="00534D3D"/>
    <w:rsid w:val="00536880"/>
    <w:rsid w:val="0053759C"/>
    <w:rsid w:val="005406E5"/>
    <w:rsid w:val="00540AD0"/>
    <w:rsid w:val="0054357A"/>
    <w:rsid w:val="00543A76"/>
    <w:rsid w:val="00547738"/>
    <w:rsid w:val="00551934"/>
    <w:rsid w:val="005522F3"/>
    <w:rsid w:val="005523D1"/>
    <w:rsid w:val="005537F0"/>
    <w:rsid w:val="00554A1D"/>
    <w:rsid w:val="0055532E"/>
    <w:rsid w:val="00555BC3"/>
    <w:rsid w:val="00556BDF"/>
    <w:rsid w:val="00557C8E"/>
    <w:rsid w:val="00561B2B"/>
    <w:rsid w:val="0056357E"/>
    <w:rsid w:val="00563CB6"/>
    <w:rsid w:val="00564952"/>
    <w:rsid w:val="0056645F"/>
    <w:rsid w:val="00571AB1"/>
    <w:rsid w:val="00572BA2"/>
    <w:rsid w:val="00573493"/>
    <w:rsid w:val="005739B5"/>
    <w:rsid w:val="00574FAC"/>
    <w:rsid w:val="00575B97"/>
    <w:rsid w:val="0057674F"/>
    <w:rsid w:val="0057722D"/>
    <w:rsid w:val="00577E1C"/>
    <w:rsid w:val="00580DB1"/>
    <w:rsid w:val="005814AC"/>
    <w:rsid w:val="005826C9"/>
    <w:rsid w:val="00584676"/>
    <w:rsid w:val="00584923"/>
    <w:rsid w:val="005854B7"/>
    <w:rsid w:val="00585708"/>
    <w:rsid w:val="00587AB1"/>
    <w:rsid w:val="0059070B"/>
    <w:rsid w:val="0059283C"/>
    <w:rsid w:val="00595082"/>
    <w:rsid w:val="0059532A"/>
    <w:rsid w:val="0059558A"/>
    <w:rsid w:val="00596849"/>
    <w:rsid w:val="005970A6"/>
    <w:rsid w:val="005A0D95"/>
    <w:rsid w:val="005A0F9D"/>
    <w:rsid w:val="005A224B"/>
    <w:rsid w:val="005A2741"/>
    <w:rsid w:val="005A3EBD"/>
    <w:rsid w:val="005A45DC"/>
    <w:rsid w:val="005A5EAE"/>
    <w:rsid w:val="005B1225"/>
    <w:rsid w:val="005B17D8"/>
    <w:rsid w:val="005B1D82"/>
    <w:rsid w:val="005B227C"/>
    <w:rsid w:val="005B3933"/>
    <w:rsid w:val="005B4077"/>
    <w:rsid w:val="005B65E5"/>
    <w:rsid w:val="005C28B0"/>
    <w:rsid w:val="005C2F01"/>
    <w:rsid w:val="005C5F3C"/>
    <w:rsid w:val="005D01BE"/>
    <w:rsid w:val="005D1177"/>
    <w:rsid w:val="005D1D13"/>
    <w:rsid w:val="005D1ED0"/>
    <w:rsid w:val="005D254A"/>
    <w:rsid w:val="005D5460"/>
    <w:rsid w:val="005D613B"/>
    <w:rsid w:val="005D6C37"/>
    <w:rsid w:val="005D7C6C"/>
    <w:rsid w:val="005E08CD"/>
    <w:rsid w:val="005E0CE7"/>
    <w:rsid w:val="005E3301"/>
    <w:rsid w:val="005E37E8"/>
    <w:rsid w:val="005E4BC9"/>
    <w:rsid w:val="005E507F"/>
    <w:rsid w:val="005E6697"/>
    <w:rsid w:val="005E74C5"/>
    <w:rsid w:val="005F219D"/>
    <w:rsid w:val="005F2437"/>
    <w:rsid w:val="005F318A"/>
    <w:rsid w:val="005F3BA0"/>
    <w:rsid w:val="005F5229"/>
    <w:rsid w:val="005F7710"/>
    <w:rsid w:val="006004F7"/>
    <w:rsid w:val="00603261"/>
    <w:rsid w:val="00607597"/>
    <w:rsid w:val="00607822"/>
    <w:rsid w:val="00610DDB"/>
    <w:rsid w:val="00610F93"/>
    <w:rsid w:val="00612763"/>
    <w:rsid w:val="006127CC"/>
    <w:rsid w:val="00612E11"/>
    <w:rsid w:val="00614661"/>
    <w:rsid w:val="00615117"/>
    <w:rsid w:val="00616077"/>
    <w:rsid w:val="006243C6"/>
    <w:rsid w:val="006273BC"/>
    <w:rsid w:val="00632009"/>
    <w:rsid w:val="00632D70"/>
    <w:rsid w:val="00632D8A"/>
    <w:rsid w:val="00633CF1"/>
    <w:rsid w:val="00635A6C"/>
    <w:rsid w:val="00637091"/>
    <w:rsid w:val="00642839"/>
    <w:rsid w:val="006457F8"/>
    <w:rsid w:val="00645CCB"/>
    <w:rsid w:val="0064700E"/>
    <w:rsid w:val="006472A3"/>
    <w:rsid w:val="006474E0"/>
    <w:rsid w:val="006478CB"/>
    <w:rsid w:val="00650B88"/>
    <w:rsid w:val="00650E2C"/>
    <w:rsid w:val="006528C0"/>
    <w:rsid w:val="00652C58"/>
    <w:rsid w:val="006530EF"/>
    <w:rsid w:val="00653672"/>
    <w:rsid w:val="006554DD"/>
    <w:rsid w:val="006557EC"/>
    <w:rsid w:val="00660951"/>
    <w:rsid w:val="00661FCD"/>
    <w:rsid w:val="006636E2"/>
    <w:rsid w:val="00664910"/>
    <w:rsid w:val="00664C4E"/>
    <w:rsid w:val="006658D9"/>
    <w:rsid w:val="00666273"/>
    <w:rsid w:val="00667FA9"/>
    <w:rsid w:val="00672119"/>
    <w:rsid w:val="0067233D"/>
    <w:rsid w:val="00672983"/>
    <w:rsid w:val="00672B2E"/>
    <w:rsid w:val="006745AE"/>
    <w:rsid w:val="00676870"/>
    <w:rsid w:val="00676AF3"/>
    <w:rsid w:val="00677895"/>
    <w:rsid w:val="00677BEF"/>
    <w:rsid w:val="006814A3"/>
    <w:rsid w:val="00682AFC"/>
    <w:rsid w:val="00683344"/>
    <w:rsid w:val="00684FC9"/>
    <w:rsid w:val="0069072B"/>
    <w:rsid w:val="006907C0"/>
    <w:rsid w:val="0069174B"/>
    <w:rsid w:val="00693340"/>
    <w:rsid w:val="0069665B"/>
    <w:rsid w:val="00696CAF"/>
    <w:rsid w:val="006A04C7"/>
    <w:rsid w:val="006A4287"/>
    <w:rsid w:val="006A55D4"/>
    <w:rsid w:val="006A7878"/>
    <w:rsid w:val="006A79D0"/>
    <w:rsid w:val="006B05E3"/>
    <w:rsid w:val="006B09BC"/>
    <w:rsid w:val="006B2555"/>
    <w:rsid w:val="006B2ACA"/>
    <w:rsid w:val="006B3916"/>
    <w:rsid w:val="006B4DDA"/>
    <w:rsid w:val="006B6D5D"/>
    <w:rsid w:val="006B7B5A"/>
    <w:rsid w:val="006C0801"/>
    <w:rsid w:val="006C0C2C"/>
    <w:rsid w:val="006C1EAA"/>
    <w:rsid w:val="006C216F"/>
    <w:rsid w:val="006C271F"/>
    <w:rsid w:val="006C45D4"/>
    <w:rsid w:val="006C57BB"/>
    <w:rsid w:val="006C5C5A"/>
    <w:rsid w:val="006D11BD"/>
    <w:rsid w:val="006D2042"/>
    <w:rsid w:val="006D2858"/>
    <w:rsid w:val="006D66E3"/>
    <w:rsid w:val="006D75BA"/>
    <w:rsid w:val="006D7855"/>
    <w:rsid w:val="006E010C"/>
    <w:rsid w:val="006E1003"/>
    <w:rsid w:val="006E16BF"/>
    <w:rsid w:val="006E18F0"/>
    <w:rsid w:val="006E2C89"/>
    <w:rsid w:val="006E3005"/>
    <w:rsid w:val="006E38AF"/>
    <w:rsid w:val="006E4F93"/>
    <w:rsid w:val="006E5016"/>
    <w:rsid w:val="006E7F4D"/>
    <w:rsid w:val="006F10FE"/>
    <w:rsid w:val="006F1174"/>
    <w:rsid w:val="006F1328"/>
    <w:rsid w:val="006F17C9"/>
    <w:rsid w:val="006F2079"/>
    <w:rsid w:val="006F7E92"/>
    <w:rsid w:val="00700135"/>
    <w:rsid w:val="0070212F"/>
    <w:rsid w:val="007023AB"/>
    <w:rsid w:val="00702A06"/>
    <w:rsid w:val="007034D5"/>
    <w:rsid w:val="00704C40"/>
    <w:rsid w:val="00705180"/>
    <w:rsid w:val="00705D90"/>
    <w:rsid w:val="00706917"/>
    <w:rsid w:val="00707627"/>
    <w:rsid w:val="00710A39"/>
    <w:rsid w:val="0071125C"/>
    <w:rsid w:val="00711605"/>
    <w:rsid w:val="00711DF6"/>
    <w:rsid w:val="007125C7"/>
    <w:rsid w:val="00713988"/>
    <w:rsid w:val="00714F59"/>
    <w:rsid w:val="00716A42"/>
    <w:rsid w:val="00716FBC"/>
    <w:rsid w:val="00717090"/>
    <w:rsid w:val="007201AB"/>
    <w:rsid w:val="00720739"/>
    <w:rsid w:val="00721A38"/>
    <w:rsid w:val="0072253E"/>
    <w:rsid w:val="00723E1F"/>
    <w:rsid w:val="0072443D"/>
    <w:rsid w:val="0072471F"/>
    <w:rsid w:val="007247E5"/>
    <w:rsid w:val="007248B7"/>
    <w:rsid w:val="00725139"/>
    <w:rsid w:val="007254CA"/>
    <w:rsid w:val="007267D2"/>
    <w:rsid w:val="00730CF8"/>
    <w:rsid w:val="0073111D"/>
    <w:rsid w:val="00731A90"/>
    <w:rsid w:val="00732608"/>
    <w:rsid w:val="00733251"/>
    <w:rsid w:val="00734047"/>
    <w:rsid w:val="00734083"/>
    <w:rsid w:val="00736DCA"/>
    <w:rsid w:val="00740A69"/>
    <w:rsid w:val="00743C9C"/>
    <w:rsid w:val="00745C47"/>
    <w:rsid w:val="00745E49"/>
    <w:rsid w:val="0075003D"/>
    <w:rsid w:val="00750F7E"/>
    <w:rsid w:val="00751454"/>
    <w:rsid w:val="00751D97"/>
    <w:rsid w:val="00752C55"/>
    <w:rsid w:val="007562D4"/>
    <w:rsid w:val="007573FA"/>
    <w:rsid w:val="00757EF9"/>
    <w:rsid w:val="00761DBF"/>
    <w:rsid w:val="00761FCF"/>
    <w:rsid w:val="00765503"/>
    <w:rsid w:val="00765DF6"/>
    <w:rsid w:val="00766C93"/>
    <w:rsid w:val="00767B7E"/>
    <w:rsid w:val="007705E9"/>
    <w:rsid w:val="00771D7D"/>
    <w:rsid w:val="007727C4"/>
    <w:rsid w:val="0077334F"/>
    <w:rsid w:val="007745B7"/>
    <w:rsid w:val="007750C8"/>
    <w:rsid w:val="00775B2C"/>
    <w:rsid w:val="00776538"/>
    <w:rsid w:val="00776596"/>
    <w:rsid w:val="00776F1D"/>
    <w:rsid w:val="0078010D"/>
    <w:rsid w:val="007802BE"/>
    <w:rsid w:val="00780EEF"/>
    <w:rsid w:val="0078134C"/>
    <w:rsid w:val="00781C47"/>
    <w:rsid w:val="00782189"/>
    <w:rsid w:val="007835F7"/>
    <w:rsid w:val="007837C7"/>
    <w:rsid w:val="00784AC9"/>
    <w:rsid w:val="00784B44"/>
    <w:rsid w:val="00785465"/>
    <w:rsid w:val="0078633F"/>
    <w:rsid w:val="0078754A"/>
    <w:rsid w:val="00787656"/>
    <w:rsid w:val="00787F20"/>
    <w:rsid w:val="00791767"/>
    <w:rsid w:val="0079268A"/>
    <w:rsid w:val="007933E0"/>
    <w:rsid w:val="00794859"/>
    <w:rsid w:val="00796A04"/>
    <w:rsid w:val="00797C88"/>
    <w:rsid w:val="007A1013"/>
    <w:rsid w:val="007A235B"/>
    <w:rsid w:val="007A414D"/>
    <w:rsid w:val="007A4CA9"/>
    <w:rsid w:val="007A60B4"/>
    <w:rsid w:val="007A7D19"/>
    <w:rsid w:val="007A7EC2"/>
    <w:rsid w:val="007B042D"/>
    <w:rsid w:val="007B05BB"/>
    <w:rsid w:val="007B27EA"/>
    <w:rsid w:val="007B2E70"/>
    <w:rsid w:val="007B6481"/>
    <w:rsid w:val="007B6E0A"/>
    <w:rsid w:val="007B764C"/>
    <w:rsid w:val="007B77F5"/>
    <w:rsid w:val="007C035A"/>
    <w:rsid w:val="007C118A"/>
    <w:rsid w:val="007C2007"/>
    <w:rsid w:val="007C2D63"/>
    <w:rsid w:val="007C4DE7"/>
    <w:rsid w:val="007C636F"/>
    <w:rsid w:val="007C7899"/>
    <w:rsid w:val="007D0FC7"/>
    <w:rsid w:val="007D12B7"/>
    <w:rsid w:val="007D1458"/>
    <w:rsid w:val="007D39EB"/>
    <w:rsid w:val="007D3BBF"/>
    <w:rsid w:val="007D4512"/>
    <w:rsid w:val="007D4E0C"/>
    <w:rsid w:val="007D73E5"/>
    <w:rsid w:val="007E24D8"/>
    <w:rsid w:val="007E4168"/>
    <w:rsid w:val="007E53FD"/>
    <w:rsid w:val="007E7319"/>
    <w:rsid w:val="007E7330"/>
    <w:rsid w:val="007E74E1"/>
    <w:rsid w:val="007E77A8"/>
    <w:rsid w:val="007F491C"/>
    <w:rsid w:val="007F5281"/>
    <w:rsid w:val="007F5E75"/>
    <w:rsid w:val="007F6D2E"/>
    <w:rsid w:val="00800D07"/>
    <w:rsid w:val="008025F3"/>
    <w:rsid w:val="0080322D"/>
    <w:rsid w:val="00803BF8"/>
    <w:rsid w:val="00805CAC"/>
    <w:rsid w:val="008061C9"/>
    <w:rsid w:val="008066D8"/>
    <w:rsid w:val="008074BB"/>
    <w:rsid w:val="0081062B"/>
    <w:rsid w:val="00810BB3"/>
    <w:rsid w:val="00811A18"/>
    <w:rsid w:val="008121AF"/>
    <w:rsid w:val="00812E18"/>
    <w:rsid w:val="00813711"/>
    <w:rsid w:val="00821E64"/>
    <w:rsid w:val="00824905"/>
    <w:rsid w:val="008253C4"/>
    <w:rsid w:val="008263C2"/>
    <w:rsid w:val="008307DB"/>
    <w:rsid w:val="00831A7E"/>
    <w:rsid w:val="00833398"/>
    <w:rsid w:val="00835D9D"/>
    <w:rsid w:val="00835FC9"/>
    <w:rsid w:val="008368F8"/>
    <w:rsid w:val="008370E3"/>
    <w:rsid w:val="008418FA"/>
    <w:rsid w:val="00842959"/>
    <w:rsid w:val="00843390"/>
    <w:rsid w:val="00845551"/>
    <w:rsid w:val="00847360"/>
    <w:rsid w:val="0084740D"/>
    <w:rsid w:val="0085235A"/>
    <w:rsid w:val="008533E3"/>
    <w:rsid w:val="00854138"/>
    <w:rsid w:val="00854410"/>
    <w:rsid w:val="008544DF"/>
    <w:rsid w:val="0085555B"/>
    <w:rsid w:val="00856290"/>
    <w:rsid w:val="00857005"/>
    <w:rsid w:val="0085764A"/>
    <w:rsid w:val="008602B6"/>
    <w:rsid w:val="00860AAD"/>
    <w:rsid w:val="00861AA6"/>
    <w:rsid w:val="008708F3"/>
    <w:rsid w:val="00871354"/>
    <w:rsid w:val="00871357"/>
    <w:rsid w:val="00873611"/>
    <w:rsid w:val="00873C8F"/>
    <w:rsid w:val="008745FE"/>
    <w:rsid w:val="00874FB3"/>
    <w:rsid w:val="00876012"/>
    <w:rsid w:val="00877F7C"/>
    <w:rsid w:val="00880BE3"/>
    <w:rsid w:val="00881359"/>
    <w:rsid w:val="00882093"/>
    <w:rsid w:val="00882588"/>
    <w:rsid w:val="00884ADE"/>
    <w:rsid w:val="008856CF"/>
    <w:rsid w:val="00885864"/>
    <w:rsid w:val="00890A1D"/>
    <w:rsid w:val="0089383B"/>
    <w:rsid w:val="00893E2B"/>
    <w:rsid w:val="0089534B"/>
    <w:rsid w:val="0089616F"/>
    <w:rsid w:val="00896F30"/>
    <w:rsid w:val="008A021D"/>
    <w:rsid w:val="008A0232"/>
    <w:rsid w:val="008A058F"/>
    <w:rsid w:val="008A2791"/>
    <w:rsid w:val="008B0470"/>
    <w:rsid w:val="008B05E7"/>
    <w:rsid w:val="008B06C5"/>
    <w:rsid w:val="008B164E"/>
    <w:rsid w:val="008B4973"/>
    <w:rsid w:val="008B4F06"/>
    <w:rsid w:val="008B502A"/>
    <w:rsid w:val="008B57D8"/>
    <w:rsid w:val="008B5873"/>
    <w:rsid w:val="008B65CF"/>
    <w:rsid w:val="008B6618"/>
    <w:rsid w:val="008B7A65"/>
    <w:rsid w:val="008B7E4B"/>
    <w:rsid w:val="008C1219"/>
    <w:rsid w:val="008C123E"/>
    <w:rsid w:val="008C137D"/>
    <w:rsid w:val="008C22DD"/>
    <w:rsid w:val="008C3DFD"/>
    <w:rsid w:val="008C3ED0"/>
    <w:rsid w:val="008C5DA5"/>
    <w:rsid w:val="008C5E94"/>
    <w:rsid w:val="008D196A"/>
    <w:rsid w:val="008D1B19"/>
    <w:rsid w:val="008D27BC"/>
    <w:rsid w:val="008D4C71"/>
    <w:rsid w:val="008D551E"/>
    <w:rsid w:val="008D5C80"/>
    <w:rsid w:val="008D5EAE"/>
    <w:rsid w:val="008E1140"/>
    <w:rsid w:val="008E3EF2"/>
    <w:rsid w:val="008E51C9"/>
    <w:rsid w:val="008E59B6"/>
    <w:rsid w:val="008E5BEB"/>
    <w:rsid w:val="008E6306"/>
    <w:rsid w:val="008F6355"/>
    <w:rsid w:val="008F68F7"/>
    <w:rsid w:val="009005A6"/>
    <w:rsid w:val="009006CF"/>
    <w:rsid w:val="00900C71"/>
    <w:rsid w:val="00902A1C"/>
    <w:rsid w:val="00902D06"/>
    <w:rsid w:val="009037B6"/>
    <w:rsid w:val="00906CBE"/>
    <w:rsid w:val="00910024"/>
    <w:rsid w:val="00910384"/>
    <w:rsid w:val="00915C10"/>
    <w:rsid w:val="00916219"/>
    <w:rsid w:val="0091643D"/>
    <w:rsid w:val="00916E33"/>
    <w:rsid w:val="00920312"/>
    <w:rsid w:val="0092093B"/>
    <w:rsid w:val="00921115"/>
    <w:rsid w:val="0092321D"/>
    <w:rsid w:val="00930669"/>
    <w:rsid w:val="00932135"/>
    <w:rsid w:val="00932C33"/>
    <w:rsid w:val="00932D0E"/>
    <w:rsid w:val="00933509"/>
    <w:rsid w:val="00934B09"/>
    <w:rsid w:val="00934EB6"/>
    <w:rsid w:val="00937C63"/>
    <w:rsid w:val="009419A3"/>
    <w:rsid w:val="009427A1"/>
    <w:rsid w:val="00942FFE"/>
    <w:rsid w:val="009443CD"/>
    <w:rsid w:val="009464F2"/>
    <w:rsid w:val="00950770"/>
    <w:rsid w:val="009534EC"/>
    <w:rsid w:val="00953EC1"/>
    <w:rsid w:val="009551E0"/>
    <w:rsid w:val="009560B1"/>
    <w:rsid w:val="0095654E"/>
    <w:rsid w:val="00956EA2"/>
    <w:rsid w:val="00956F3C"/>
    <w:rsid w:val="0096054C"/>
    <w:rsid w:val="00960CFB"/>
    <w:rsid w:val="0096158A"/>
    <w:rsid w:val="00961D89"/>
    <w:rsid w:val="00970678"/>
    <w:rsid w:val="00971273"/>
    <w:rsid w:val="00971C34"/>
    <w:rsid w:val="00972488"/>
    <w:rsid w:val="009726D0"/>
    <w:rsid w:val="00973B23"/>
    <w:rsid w:val="0097421D"/>
    <w:rsid w:val="00976117"/>
    <w:rsid w:val="009766CB"/>
    <w:rsid w:val="00976A23"/>
    <w:rsid w:val="009800BC"/>
    <w:rsid w:val="0098027D"/>
    <w:rsid w:val="00980575"/>
    <w:rsid w:val="009816F6"/>
    <w:rsid w:val="0098332A"/>
    <w:rsid w:val="009843BA"/>
    <w:rsid w:val="00984B81"/>
    <w:rsid w:val="00986089"/>
    <w:rsid w:val="00986AF4"/>
    <w:rsid w:val="009900F0"/>
    <w:rsid w:val="00990B9B"/>
    <w:rsid w:val="00991370"/>
    <w:rsid w:val="00991769"/>
    <w:rsid w:val="00991ACA"/>
    <w:rsid w:val="009928B5"/>
    <w:rsid w:val="00993236"/>
    <w:rsid w:val="009933C7"/>
    <w:rsid w:val="00993D8C"/>
    <w:rsid w:val="00994E3D"/>
    <w:rsid w:val="009A297E"/>
    <w:rsid w:val="009A3C0F"/>
    <w:rsid w:val="009A6127"/>
    <w:rsid w:val="009A7612"/>
    <w:rsid w:val="009B0CC1"/>
    <w:rsid w:val="009B2C7D"/>
    <w:rsid w:val="009B2F24"/>
    <w:rsid w:val="009B4C65"/>
    <w:rsid w:val="009B4E04"/>
    <w:rsid w:val="009B69F0"/>
    <w:rsid w:val="009B713C"/>
    <w:rsid w:val="009C0F18"/>
    <w:rsid w:val="009C11DD"/>
    <w:rsid w:val="009C12C6"/>
    <w:rsid w:val="009C19D4"/>
    <w:rsid w:val="009C2555"/>
    <w:rsid w:val="009C2DA6"/>
    <w:rsid w:val="009C705A"/>
    <w:rsid w:val="009C7778"/>
    <w:rsid w:val="009C7EE6"/>
    <w:rsid w:val="009D06AE"/>
    <w:rsid w:val="009D09E2"/>
    <w:rsid w:val="009D09F4"/>
    <w:rsid w:val="009D0C4C"/>
    <w:rsid w:val="009D1E42"/>
    <w:rsid w:val="009D282B"/>
    <w:rsid w:val="009D4747"/>
    <w:rsid w:val="009D7148"/>
    <w:rsid w:val="009E02FD"/>
    <w:rsid w:val="009E25A6"/>
    <w:rsid w:val="009E26F6"/>
    <w:rsid w:val="009E389F"/>
    <w:rsid w:val="009E4C74"/>
    <w:rsid w:val="009E56CC"/>
    <w:rsid w:val="009E59F1"/>
    <w:rsid w:val="009E62B6"/>
    <w:rsid w:val="009F06C4"/>
    <w:rsid w:val="009F0A1A"/>
    <w:rsid w:val="009F26CA"/>
    <w:rsid w:val="009F35DA"/>
    <w:rsid w:val="009F4034"/>
    <w:rsid w:val="009F43D0"/>
    <w:rsid w:val="009F4D6E"/>
    <w:rsid w:val="009F68F4"/>
    <w:rsid w:val="00A000F0"/>
    <w:rsid w:val="00A00568"/>
    <w:rsid w:val="00A00884"/>
    <w:rsid w:val="00A00EEB"/>
    <w:rsid w:val="00A013CC"/>
    <w:rsid w:val="00A0197D"/>
    <w:rsid w:val="00A020CE"/>
    <w:rsid w:val="00A02F62"/>
    <w:rsid w:val="00A02FA3"/>
    <w:rsid w:val="00A030C3"/>
    <w:rsid w:val="00A04803"/>
    <w:rsid w:val="00A04DB1"/>
    <w:rsid w:val="00A10147"/>
    <w:rsid w:val="00A10EDE"/>
    <w:rsid w:val="00A11331"/>
    <w:rsid w:val="00A1219D"/>
    <w:rsid w:val="00A12348"/>
    <w:rsid w:val="00A131E6"/>
    <w:rsid w:val="00A13843"/>
    <w:rsid w:val="00A13A42"/>
    <w:rsid w:val="00A146A5"/>
    <w:rsid w:val="00A1552C"/>
    <w:rsid w:val="00A1589A"/>
    <w:rsid w:val="00A17466"/>
    <w:rsid w:val="00A204B3"/>
    <w:rsid w:val="00A20576"/>
    <w:rsid w:val="00A21593"/>
    <w:rsid w:val="00A221F7"/>
    <w:rsid w:val="00A2227F"/>
    <w:rsid w:val="00A22C21"/>
    <w:rsid w:val="00A25CA2"/>
    <w:rsid w:val="00A2604E"/>
    <w:rsid w:val="00A26F97"/>
    <w:rsid w:val="00A31CCE"/>
    <w:rsid w:val="00A33C95"/>
    <w:rsid w:val="00A343BE"/>
    <w:rsid w:val="00A34FF3"/>
    <w:rsid w:val="00A35351"/>
    <w:rsid w:val="00A361C7"/>
    <w:rsid w:val="00A36723"/>
    <w:rsid w:val="00A410B3"/>
    <w:rsid w:val="00A43140"/>
    <w:rsid w:val="00A44C7B"/>
    <w:rsid w:val="00A45980"/>
    <w:rsid w:val="00A46C90"/>
    <w:rsid w:val="00A46DF5"/>
    <w:rsid w:val="00A50CD4"/>
    <w:rsid w:val="00A5149A"/>
    <w:rsid w:val="00A53650"/>
    <w:rsid w:val="00A53E51"/>
    <w:rsid w:val="00A554A3"/>
    <w:rsid w:val="00A57183"/>
    <w:rsid w:val="00A60693"/>
    <w:rsid w:val="00A60FC1"/>
    <w:rsid w:val="00A614E2"/>
    <w:rsid w:val="00A6196D"/>
    <w:rsid w:val="00A619C0"/>
    <w:rsid w:val="00A61ADF"/>
    <w:rsid w:val="00A62012"/>
    <w:rsid w:val="00A624CB"/>
    <w:rsid w:val="00A62AC0"/>
    <w:rsid w:val="00A63F21"/>
    <w:rsid w:val="00A66457"/>
    <w:rsid w:val="00A70CBE"/>
    <w:rsid w:val="00A70CDF"/>
    <w:rsid w:val="00A711BB"/>
    <w:rsid w:val="00A71B58"/>
    <w:rsid w:val="00A71CF9"/>
    <w:rsid w:val="00A725DC"/>
    <w:rsid w:val="00A75118"/>
    <w:rsid w:val="00A75B77"/>
    <w:rsid w:val="00A76BD2"/>
    <w:rsid w:val="00A80609"/>
    <w:rsid w:val="00A8267D"/>
    <w:rsid w:val="00A82E14"/>
    <w:rsid w:val="00A845DD"/>
    <w:rsid w:val="00A85F13"/>
    <w:rsid w:val="00A8688E"/>
    <w:rsid w:val="00A8722B"/>
    <w:rsid w:val="00A901E9"/>
    <w:rsid w:val="00A90ED1"/>
    <w:rsid w:val="00A917B6"/>
    <w:rsid w:val="00A91831"/>
    <w:rsid w:val="00A91B3B"/>
    <w:rsid w:val="00A92ED4"/>
    <w:rsid w:val="00A93B4F"/>
    <w:rsid w:val="00A94F7A"/>
    <w:rsid w:val="00A952DE"/>
    <w:rsid w:val="00A9587A"/>
    <w:rsid w:val="00A95D3B"/>
    <w:rsid w:val="00A97341"/>
    <w:rsid w:val="00AA0081"/>
    <w:rsid w:val="00AA4E4D"/>
    <w:rsid w:val="00AA5E38"/>
    <w:rsid w:val="00AA7AB8"/>
    <w:rsid w:val="00AB03A6"/>
    <w:rsid w:val="00AB09ED"/>
    <w:rsid w:val="00AB0B52"/>
    <w:rsid w:val="00AB2094"/>
    <w:rsid w:val="00AB3DC0"/>
    <w:rsid w:val="00AB4CBB"/>
    <w:rsid w:val="00AC125E"/>
    <w:rsid w:val="00AC2344"/>
    <w:rsid w:val="00AC45DF"/>
    <w:rsid w:val="00AC474D"/>
    <w:rsid w:val="00AC4DFD"/>
    <w:rsid w:val="00AC4F47"/>
    <w:rsid w:val="00AC5663"/>
    <w:rsid w:val="00AC58FD"/>
    <w:rsid w:val="00AD0A64"/>
    <w:rsid w:val="00AD0F6D"/>
    <w:rsid w:val="00AD1166"/>
    <w:rsid w:val="00AD19D2"/>
    <w:rsid w:val="00AD1A96"/>
    <w:rsid w:val="00AD1B3D"/>
    <w:rsid w:val="00AD1CAD"/>
    <w:rsid w:val="00AD2286"/>
    <w:rsid w:val="00AD3042"/>
    <w:rsid w:val="00AD44FF"/>
    <w:rsid w:val="00AD5CB2"/>
    <w:rsid w:val="00AD793A"/>
    <w:rsid w:val="00AE0120"/>
    <w:rsid w:val="00AE3038"/>
    <w:rsid w:val="00AE3D4A"/>
    <w:rsid w:val="00AE5956"/>
    <w:rsid w:val="00AE619F"/>
    <w:rsid w:val="00AE7A88"/>
    <w:rsid w:val="00AF060F"/>
    <w:rsid w:val="00AF13D2"/>
    <w:rsid w:val="00AF2A56"/>
    <w:rsid w:val="00AF4264"/>
    <w:rsid w:val="00AF45B0"/>
    <w:rsid w:val="00AF4FE3"/>
    <w:rsid w:val="00AF51D1"/>
    <w:rsid w:val="00AF63AB"/>
    <w:rsid w:val="00AF78AE"/>
    <w:rsid w:val="00B01784"/>
    <w:rsid w:val="00B0388B"/>
    <w:rsid w:val="00B03BEE"/>
    <w:rsid w:val="00B0517E"/>
    <w:rsid w:val="00B11314"/>
    <w:rsid w:val="00B113E3"/>
    <w:rsid w:val="00B1156A"/>
    <w:rsid w:val="00B138E3"/>
    <w:rsid w:val="00B13FB5"/>
    <w:rsid w:val="00B14898"/>
    <w:rsid w:val="00B178FA"/>
    <w:rsid w:val="00B17D8E"/>
    <w:rsid w:val="00B207C3"/>
    <w:rsid w:val="00B21443"/>
    <w:rsid w:val="00B22468"/>
    <w:rsid w:val="00B23177"/>
    <w:rsid w:val="00B23267"/>
    <w:rsid w:val="00B23906"/>
    <w:rsid w:val="00B23F96"/>
    <w:rsid w:val="00B257BF"/>
    <w:rsid w:val="00B27149"/>
    <w:rsid w:val="00B30611"/>
    <w:rsid w:val="00B30AB2"/>
    <w:rsid w:val="00B3279A"/>
    <w:rsid w:val="00B34BB7"/>
    <w:rsid w:val="00B35B4D"/>
    <w:rsid w:val="00B362F0"/>
    <w:rsid w:val="00B36652"/>
    <w:rsid w:val="00B37C84"/>
    <w:rsid w:val="00B425AB"/>
    <w:rsid w:val="00B43100"/>
    <w:rsid w:val="00B43417"/>
    <w:rsid w:val="00B45279"/>
    <w:rsid w:val="00B47090"/>
    <w:rsid w:val="00B532D1"/>
    <w:rsid w:val="00B53B0A"/>
    <w:rsid w:val="00B5627A"/>
    <w:rsid w:val="00B57925"/>
    <w:rsid w:val="00B601BB"/>
    <w:rsid w:val="00B602A5"/>
    <w:rsid w:val="00B61E3E"/>
    <w:rsid w:val="00B6432A"/>
    <w:rsid w:val="00B64E78"/>
    <w:rsid w:val="00B65601"/>
    <w:rsid w:val="00B67A79"/>
    <w:rsid w:val="00B72335"/>
    <w:rsid w:val="00B72D62"/>
    <w:rsid w:val="00B745F4"/>
    <w:rsid w:val="00B767AF"/>
    <w:rsid w:val="00B80511"/>
    <w:rsid w:val="00B80798"/>
    <w:rsid w:val="00B80876"/>
    <w:rsid w:val="00B80B91"/>
    <w:rsid w:val="00B82C3C"/>
    <w:rsid w:val="00B82DE6"/>
    <w:rsid w:val="00B831CD"/>
    <w:rsid w:val="00B846F6"/>
    <w:rsid w:val="00B8503E"/>
    <w:rsid w:val="00B85329"/>
    <w:rsid w:val="00B85446"/>
    <w:rsid w:val="00B91B73"/>
    <w:rsid w:val="00B91B9D"/>
    <w:rsid w:val="00B95621"/>
    <w:rsid w:val="00B965B5"/>
    <w:rsid w:val="00B97DD8"/>
    <w:rsid w:val="00BA1B71"/>
    <w:rsid w:val="00BA3176"/>
    <w:rsid w:val="00BA3599"/>
    <w:rsid w:val="00BA5E20"/>
    <w:rsid w:val="00BA607C"/>
    <w:rsid w:val="00BA6315"/>
    <w:rsid w:val="00BA656F"/>
    <w:rsid w:val="00BA6734"/>
    <w:rsid w:val="00BB116F"/>
    <w:rsid w:val="00BB1F56"/>
    <w:rsid w:val="00BB3E2A"/>
    <w:rsid w:val="00BB48A7"/>
    <w:rsid w:val="00BB7121"/>
    <w:rsid w:val="00BC0479"/>
    <w:rsid w:val="00BC1651"/>
    <w:rsid w:val="00BC16F5"/>
    <w:rsid w:val="00BC18FF"/>
    <w:rsid w:val="00BC287D"/>
    <w:rsid w:val="00BC2A38"/>
    <w:rsid w:val="00BC4315"/>
    <w:rsid w:val="00BC46EB"/>
    <w:rsid w:val="00BC57FE"/>
    <w:rsid w:val="00BC643B"/>
    <w:rsid w:val="00BD2326"/>
    <w:rsid w:val="00BD2A41"/>
    <w:rsid w:val="00BD32E5"/>
    <w:rsid w:val="00BD36C4"/>
    <w:rsid w:val="00BD4BC6"/>
    <w:rsid w:val="00BD6E1A"/>
    <w:rsid w:val="00BD79DE"/>
    <w:rsid w:val="00BE0C59"/>
    <w:rsid w:val="00BE1095"/>
    <w:rsid w:val="00BE127E"/>
    <w:rsid w:val="00BE150A"/>
    <w:rsid w:val="00BE421E"/>
    <w:rsid w:val="00BE4E4E"/>
    <w:rsid w:val="00BE4EB2"/>
    <w:rsid w:val="00BE6767"/>
    <w:rsid w:val="00BE67F5"/>
    <w:rsid w:val="00BE686C"/>
    <w:rsid w:val="00BE78EC"/>
    <w:rsid w:val="00BF1603"/>
    <w:rsid w:val="00BF19ED"/>
    <w:rsid w:val="00BF1EB9"/>
    <w:rsid w:val="00BF403B"/>
    <w:rsid w:val="00BF46EE"/>
    <w:rsid w:val="00BF646E"/>
    <w:rsid w:val="00BF7314"/>
    <w:rsid w:val="00C02561"/>
    <w:rsid w:val="00C05333"/>
    <w:rsid w:val="00C0613C"/>
    <w:rsid w:val="00C069F3"/>
    <w:rsid w:val="00C10D05"/>
    <w:rsid w:val="00C138CB"/>
    <w:rsid w:val="00C13970"/>
    <w:rsid w:val="00C13DF9"/>
    <w:rsid w:val="00C14FBA"/>
    <w:rsid w:val="00C15484"/>
    <w:rsid w:val="00C15EA1"/>
    <w:rsid w:val="00C168F5"/>
    <w:rsid w:val="00C174DB"/>
    <w:rsid w:val="00C17A8E"/>
    <w:rsid w:val="00C20D84"/>
    <w:rsid w:val="00C21681"/>
    <w:rsid w:val="00C21AF9"/>
    <w:rsid w:val="00C22E5F"/>
    <w:rsid w:val="00C23612"/>
    <w:rsid w:val="00C2378F"/>
    <w:rsid w:val="00C24765"/>
    <w:rsid w:val="00C24F70"/>
    <w:rsid w:val="00C255AA"/>
    <w:rsid w:val="00C25615"/>
    <w:rsid w:val="00C25DC2"/>
    <w:rsid w:val="00C262CD"/>
    <w:rsid w:val="00C26A06"/>
    <w:rsid w:val="00C31705"/>
    <w:rsid w:val="00C31A73"/>
    <w:rsid w:val="00C31AAE"/>
    <w:rsid w:val="00C31F3E"/>
    <w:rsid w:val="00C33479"/>
    <w:rsid w:val="00C335CB"/>
    <w:rsid w:val="00C33914"/>
    <w:rsid w:val="00C339CE"/>
    <w:rsid w:val="00C40ED2"/>
    <w:rsid w:val="00C41F10"/>
    <w:rsid w:val="00C432DD"/>
    <w:rsid w:val="00C4423A"/>
    <w:rsid w:val="00C501FE"/>
    <w:rsid w:val="00C50B58"/>
    <w:rsid w:val="00C51F8A"/>
    <w:rsid w:val="00C5241C"/>
    <w:rsid w:val="00C54A9A"/>
    <w:rsid w:val="00C55607"/>
    <w:rsid w:val="00C55EB8"/>
    <w:rsid w:val="00C56957"/>
    <w:rsid w:val="00C56A65"/>
    <w:rsid w:val="00C5784B"/>
    <w:rsid w:val="00C63417"/>
    <w:rsid w:val="00C639FF"/>
    <w:rsid w:val="00C63C87"/>
    <w:rsid w:val="00C63CB4"/>
    <w:rsid w:val="00C6442A"/>
    <w:rsid w:val="00C64D15"/>
    <w:rsid w:val="00C66088"/>
    <w:rsid w:val="00C665F2"/>
    <w:rsid w:val="00C67C4C"/>
    <w:rsid w:val="00C67F21"/>
    <w:rsid w:val="00C711A6"/>
    <w:rsid w:val="00C74B5D"/>
    <w:rsid w:val="00C74F74"/>
    <w:rsid w:val="00C7554B"/>
    <w:rsid w:val="00C76AA1"/>
    <w:rsid w:val="00C80951"/>
    <w:rsid w:val="00C8205E"/>
    <w:rsid w:val="00C8223A"/>
    <w:rsid w:val="00C82EB5"/>
    <w:rsid w:val="00C85D24"/>
    <w:rsid w:val="00C86D1E"/>
    <w:rsid w:val="00C87966"/>
    <w:rsid w:val="00C902DE"/>
    <w:rsid w:val="00C916AE"/>
    <w:rsid w:val="00C91C74"/>
    <w:rsid w:val="00C92604"/>
    <w:rsid w:val="00C93AAA"/>
    <w:rsid w:val="00C95FCD"/>
    <w:rsid w:val="00C97188"/>
    <w:rsid w:val="00CA0639"/>
    <w:rsid w:val="00CA11D0"/>
    <w:rsid w:val="00CA2E02"/>
    <w:rsid w:val="00CA41C6"/>
    <w:rsid w:val="00CA583A"/>
    <w:rsid w:val="00CA5EC6"/>
    <w:rsid w:val="00CA76A6"/>
    <w:rsid w:val="00CA787C"/>
    <w:rsid w:val="00CB01D6"/>
    <w:rsid w:val="00CB0854"/>
    <w:rsid w:val="00CB12E0"/>
    <w:rsid w:val="00CB1E33"/>
    <w:rsid w:val="00CB1ED4"/>
    <w:rsid w:val="00CB49B0"/>
    <w:rsid w:val="00CB5744"/>
    <w:rsid w:val="00CB7022"/>
    <w:rsid w:val="00CB7BC5"/>
    <w:rsid w:val="00CC141E"/>
    <w:rsid w:val="00CC3FAB"/>
    <w:rsid w:val="00CC48C8"/>
    <w:rsid w:val="00CC586D"/>
    <w:rsid w:val="00CC7DBC"/>
    <w:rsid w:val="00CD1BA3"/>
    <w:rsid w:val="00CD1D23"/>
    <w:rsid w:val="00CD1F3F"/>
    <w:rsid w:val="00CD3612"/>
    <w:rsid w:val="00CD38DD"/>
    <w:rsid w:val="00CD3E69"/>
    <w:rsid w:val="00CD4224"/>
    <w:rsid w:val="00CD6B7D"/>
    <w:rsid w:val="00CD77CC"/>
    <w:rsid w:val="00CD7CE8"/>
    <w:rsid w:val="00CD7D29"/>
    <w:rsid w:val="00CE0847"/>
    <w:rsid w:val="00CE0B6C"/>
    <w:rsid w:val="00CE11D0"/>
    <w:rsid w:val="00CE1538"/>
    <w:rsid w:val="00CE4708"/>
    <w:rsid w:val="00CE4C50"/>
    <w:rsid w:val="00CE6858"/>
    <w:rsid w:val="00CE7450"/>
    <w:rsid w:val="00CE770C"/>
    <w:rsid w:val="00CF06B2"/>
    <w:rsid w:val="00CF0D84"/>
    <w:rsid w:val="00CF4D4C"/>
    <w:rsid w:val="00CF50BE"/>
    <w:rsid w:val="00CF538C"/>
    <w:rsid w:val="00CF6F37"/>
    <w:rsid w:val="00CF7625"/>
    <w:rsid w:val="00D0506A"/>
    <w:rsid w:val="00D0684B"/>
    <w:rsid w:val="00D10FA1"/>
    <w:rsid w:val="00D1289C"/>
    <w:rsid w:val="00D1364D"/>
    <w:rsid w:val="00D15232"/>
    <w:rsid w:val="00D15868"/>
    <w:rsid w:val="00D15D4E"/>
    <w:rsid w:val="00D1666F"/>
    <w:rsid w:val="00D2071A"/>
    <w:rsid w:val="00D22F44"/>
    <w:rsid w:val="00D240A7"/>
    <w:rsid w:val="00D25177"/>
    <w:rsid w:val="00D2632A"/>
    <w:rsid w:val="00D3014E"/>
    <w:rsid w:val="00D30F73"/>
    <w:rsid w:val="00D30F97"/>
    <w:rsid w:val="00D313A0"/>
    <w:rsid w:val="00D331EC"/>
    <w:rsid w:val="00D35363"/>
    <w:rsid w:val="00D35F9E"/>
    <w:rsid w:val="00D36FE0"/>
    <w:rsid w:val="00D4005C"/>
    <w:rsid w:val="00D4051C"/>
    <w:rsid w:val="00D40799"/>
    <w:rsid w:val="00D41A06"/>
    <w:rsid w:val="00D42A40"/>
    <w:rsid w:val="00D42ABF"/>
    <w:rsid w:val="00D42F40"/>
    <w:rsid w:val="00D45B67"/>
    <w:rsid w:val="00D5034A"/>
    <w:rsid w:val="00D51F49"/>
    <w:rsid w:val="00D52CB5"/>
    <w:rsid w:val="00D559CE"/>
    <w:rsid w:val="00D55EE8"/>
    <w:rsid w:val="00D560D1"/>
    <w:rsid w:val="00D562CB"/>
    <w:rsid w:val="00D569D1"/>
    <w:rsid w:val="00D56AD8"/>
    <w:rsid w:val="00D56C05"/>
    <w:rsid w:val="00D5785A"/>
    <w:rsid w:val="00D60388"/>
    <w:rsid w:val="00D614D7"/>
    <w:rsid w:val="00D62769"/>
    <w:rsid w:val="00D63293"/>
    <w:rsid w:val="00D6375F"/>
    <w:rsid w:val="00D64C48"/>
    <w:rsid w:val="00D64DFD"/>
    <w:rsid w:val="00D6680B"/>
    <w:rsid w:val="00D72F4F"/>
    <w:rsid w:val="00D731C4"/>
    <w:rsid w:val="00D74EB4"/>
    <w:rsid w:val="00D801FC"/>
    <w:rsid w:val="00D80D30"/>
    <w:rsid w:val="00D831B8"/>
    <w:rsid w:val="00D85BE0"/>
    <w:rsid w:val="00D87FD7"/>
    <w:rsid w:val="00D91466"/>
    <w:rsid w:val="00D915ED"/>
    <w:rsid w:val="00D91DE4"/>
    <w:rsid w:val="00D922CD"/>
    <w:rsid w:val="00D92300"/>
    <w:rsid w:val="00D925ED"/>
    <w:rsid w:val="00D94AFC"/>
    <w:rsid w:val="00D950E6"/>
    <w:rsid w:val="00D95774"/>
    <w:rsid w:val="00D9656D"/>
    <w:rsid w:val="00D96B8C"/>
    <w:rsid w:val="00D97047"/>
    <w:rsid w:val="00DA30F2"/>
    <w:rsid w:val="00DA3619"/>
    <w:rsid w:val="00DA49F8"/>
    <w:rsid w:val="00DA7AE4"/>
    <w:rsid w:val="00DB0B88"/>
    <w:rsid w:val="00DB10EF"/>
    <w:rsid w:val="00DB1652"/>
    <w:rsid w:val="00DB203E"/>
    <w:rsid w:val="00DB2F5F"/>
    <w:rsid w:val="00DB5773"/>
    <w:rsid w:val="00DB57F1"/>
    <w:rsid w:val="00DB58A6"/>
    <w:rsid w:val="00DB6197"/>
    <w:rsid w:val="00DB69C7"/>
    <w:rsid w:val="00DB6B99"/>
    <w:rsid w:val="00DC001A"/>
    <w:rsid w:val="00DC5B30"/>
    <w:rsid w:val="00DC5C8D"/>
    <w:rsid w:val="00DD06DF"/>
    <w:rsid w:val="00DD22BB"/>
    <w:rsid w:val="00DD2952"/>
    <w:rsid w:val="00DD4686"/>
    <w:rsid w:val="00DD4F44"/>
    <w:rsid w:val="00DD629F"/>
    <w:rsid w:val="00DD667E"/>
    <w:rsid w:val="00DD686C"/>
    <w:rsid w:val="00DD7E0C"/>
    <w:rsid w:val="00DE2AC3"/>
    <w:rsid w:val="00DE2E40"/>
    <w:rsid w:val="00DE341C"/>
    <w:rsid w:val="00DE3598"/>
    <w:rsid w:val="00DE3FBD"/>
    <w:rsid w:val="00DE416F"/>
    <w:rsid w:val="00DE43F5"/>
    <w:rsid w:val="00DE65FB"/>
    <w:rsid w:val="00DE6C40"/>
    <w:rsid w:val="00DF00EB"/>
    <w:rsid w:val="00DF130F"/>
    <w:rsid w:val="00DF234F"/>
    <w:rsid w:val="00DF256E"/>
    <w:rsid w:val="00DF420A"/>
    <w:rsid w:val="00DF52A2"/>
    <w:rsid w:val="00DF530F"/>
    <w:rsid w:val="00DF5D9A"/>
    <w:rsid w:val="00E02472"/>
    <w:rsid w:val="00E02485"/>
    <w:rsid w:val="00E041F0"/>
    <w:rsid w:val="00E04AF3"/>
    <w:rsid w:val="00E121BF"/>
    <w:rsid w:val="00E128D8"/>
    <w:rsid w:val="00E130C3"/>
    <w:rsid w:val="00E15B85"/>
    <w:rsid w:val="00E17EDF"/>
    <w:rsid w:val="00E2082D"/>
    <w:rsid w:val="00E21EDF"/>
    <w:rsid w:val="00E221E2"/>
    <w:rsid w:val="00E2330D"/>
    <w:rsid w:val="00E24303"/>
    <w:rsid w:val="00E24B7B"/>
    <w:rsid w:val="00E27A16"/>
    <w:rsid w:val="00E320C4"/>
    <w:rsid w:val="00E32A5E"/>
    <w:rsid w:val="00E344B0"/>
    <w:rsid w:val="00E40F7B"/>
    <w:rsid w:val="00E419C1"/>
    <w:rsid w:val="00E42D47"/>
    <w:rsid w:val="00E433AC"/>
    <w:rsid w:val="00E43E48"/>
    <w:rsid w:val="00E44C90"/>
    <w:rsid w:val="00E44EC2"/>
    <w:rsid w:val="00E453E3"/>
    <w:rsid w:val="00E46D60"/>
    <w:rsid w:val="00E47C33"/>
    <w:rsid w:val="00E47F58"/>
    <w:rsid w:val="00E514C3"/>
    <w:rsid w:val="00E51EDD"/>
    <w:rsid w:val="00E54BFC"/>
    <w:rsid w:val="00E55248"/>
    <w:rsid w:val="00E56D9D"/>
    <w:rsid w:val="00E60E2E"/>
    <w:rsid w:val="00E60EFA"/>
    <w:rsid w:val="00E667AD"/>
    <w:rsid w:val="00E678CD"/>
    <w:rsid w:val="00E71A2D"/>
    <w:rsid w:val="00E72FB3"/>
    <w:rsid w:val="00E73771"/>
    <w:rsid w:val="00E73C2D"/>
    <w:rsid w:val="00E741D1"/>
    <w:rsid w:val="00E74A73"/>
    <w:rsid w:val="00E77A0A"/>
    <w:rsid w:val="00E823C1"/>
    <w:rsid w:val="00E82DB7"/>
    <w:rsid w:val="00E83C85"/>
    <w:rsid w:val="00E8579C"/>
    <w:rsid w:val="00E865FE"/>
    <w:rsid w:val="00E91408"/>
    <w:rsid w:val="00E91759"/>
    <w:rsid w:val="00E93DBB"/>
    <w:rsid w:val="00E94882"/>
    <w:rsid w:val="00E94EF4"/>
    <w:rsid w:val="00E952E8"/>
    <w:rsid w:val="00E9654B"/>
    <w:rsid w:val="00E96F78"/>
    <w:rsid w:val="00EA13E4"/>
    <w:rsid w:val="00EA18DB"/>
    <w:rsid w:val="00EA2FBA"/>
    <w:rsid w:val="00EA4DC5"/>
    <w:rsid w:val="00EA5664"/>
    <w:rsid w:val="00EA5A24"/>
    <w:rsid w:val="00EA5E0B"/>
    <w:rsid w:val="00EA66DF"/>
    <w:rsid w:val="00EA6ADC"/>
    <w:rsid w:val="00EB0609"/>
    <w:rsid w:val="00EB13A7"/>
    <w:rsid w:val="00EB14DF"/>
    <w:rsid w:val="00EB1A4D"/>
    <w:rsid w:val="00EB34EC"/>
    <w:rsid w:val="00EB3A07"/>
    <w:rsid w:val="00EB3E3B"/>
    <w:rsid w:val="00EB5539"/>
    <w:rsid w:val="00EB5CCF"/>
    <w:rsid w:val="00EC3F31"/>
    <w:rsid w:val="00EC52E7"/>
    <w:rsid w:val="00EC7E0E"/>
    <w:rsid w:val="00ED3698"/>
    <w:rsid w:val="00ED4794"/>
    <w:rsid w:val="00ED7B59"/>
    <w:rsid w:val="00EE265C"/>
    <w:rsid w:val="00EE5C63"/>
    <w:rsid w:val="00EE7F4B"/>
    <w:rsid w:val="00EF1060"/>
    <w:rsid w:val="00EF21BC"/>
    <w:rsid w:val="00EF359C"/>
    <w:rsid w:val="00EF416F"/>
    <w:rsid w:val="00EF5A6A"/>
    <w:rsid w:val="00EF5F5F"/>
    <w:rsid w:val="00EF6FAE"/>
    <w:rsid w:val="00F00449"/>
    <w:rsid w:val="00F0095C"/>
    <w:rsid w:val="00F01129"/>
    <w:rsid w:val="00F01CCA"/>
    <w:rsid w:val="00F01F2C"/>
    <w:rsid w:val="00F02104"/>
    <w:rsid w:val="00F026E0"/>
    <w:rsid w:val="00F02FF3"/>
    <w:rsid w:val="00F04EF6"/>
    <w:rsid w:val="00F062CB"/>
    <w:rsid w:val="00F06C17"/>
    <w:rsid w:val="00F121B2"/>
    <w:rsid w:val="00F138B4"/>
    <w:rsid w:val="00F13C82"/>
    <w:rsid w:val="00F15F5E"/>
    <w:rsid w:val="00F1632B"/>
    <w:rsid w:val="00F200A8"/>
    <w:rsid w:val="00F202CA"/>
    <w:rsid w:val="00F223A7"/>
    <w:rsid w:val="00F22A96"/>
    <w:rsid w:val="00F26A64"/>
    <w:rsid w:val="00F302CE"/>
    <w:rsid w:val="00F3132E"/>
    <w:rsid w:val="00F334CB"/>
    <w:rsid w:val="00F3495A"/>
    <w:rsid w:val="00F34E2C"/>
    <w:rsid w:val="00F36837"/>
    <w:rsid w:val="00F370BC"/>
    <w:rsid w:val="00F37143"/>
    <w:rsid w:val="00F423E1"/>
    <w:rsid w:val="00F430C2"/>
    <w:rsid w:val="00F447CC"/>
    <w:rsid w:val="00F47AC9"/>
    <w:rsid w:val="00F5033C"/>
    <w:rsid w:val="00F50562"/>
    <w:rsid w:val="00F50A92"/>
    <w:rsid w:val="00F50B0B"/>
    <w:rsid w:val="00F50D01"/>
    <w:rsid w:val="00F539A4"/>
    <w:rsid w:val="00F5671F"/>
    <w:rsid w:val="00F56BC1"/>
    <w:rsid w:val="00F56E16"/>
    <w:rsid w:val="00F6055A"/>
    <w:rsid w:val="00F60EA6"/>
    <w:rsid w:val="00F618C4"/>
    <w:rsid w:val="00F62D4D"/>
    <w:rsid w:val="00F6339E"/>
    <w:rsid w:val="00F6544B"/>
    <w:rsid w:val="00F65774"/>
    <w:rsid w:val="00F65A34"/>
    <w:rsid w:val="00F65F4C"/>
    <w:rsid w:val="00F715E9"/>
    <w:rsid w:val="00F71A60"/>
    <w:rsid w:val="00F725DA"/>
    <w:rsid w:val="00F7536E"/>
    <w:rsid w:val="00F75652"/>
    <w:rsid w:val="00F76137"/>
    <w:rsid w:val="00F76C8C"/>
    <w:rsid w:val="00F7782D"/>
    <w:rsid w:val="00F8168B"/>
    <w:rsid w:val="00F81A08"/>
    <w:rsid w:val="00F81CF2"/>
    <w:rsid w:val="00F81F93"/>
    <w:rsid w:val="00F83681"/>
    <w:rsid w:val="00F857D1"/>
    <w:rsid w:val="00F86296"/>
    <w:rsid w:val="00F86FD9"/>
    <w:rsid w:val="00F90801"/>
    <w:rsid w:val="00F91052"/>
    <w:rsid w:val="00F91DCC"/>
    <w:rsid w:val="00F92A0C"/>
    <w:rsid w:val="00F9323F"/>
    <w:rsid w:val="00F943FE"/>
    <w:rsid w:val="00F9534A"/>
    <w:rsid w:val="00F95814"/>
    <w:rsid w:val="00F95CE9"/>
    <w:rsid w:val="00F97100"/>
    <w:rsid w:val="00FA01D9"/>
    <w:rsid w:val="00FA14A6"/>
    <w:rsid w:val="00FA1AA5"/>
    <w:rsid w:val="00FA61DD"/>
    <w:rsid w:val="00FA77FB"/>
    <w:rsid w:val="00FB0401"/>
    <w:rsid w:val="00FB0BF1"/>
    <w:rsid w:val="00FB1466"/>
    <w:rsid w:val="00FB5785"/>
    <w:rsid w:val="00FB79DE"/>
    <w:rsid w:val="00FC1DFB"/>
    <w:rsid w:val="00FC1EF2"/>
    <w:rsid w:val="00FC3343"/>
    <w:rsid w:val="00FC33BA"/>
    <w:rsid w:val="00FC35AB"/>
    <w:rsid w:val="00FC454D"/>
    <w:rsid w:val="00FC4A40"/>
    <w:rsid w:val="00FC6134"/>
    <w:rsid w:val="00FC614D"/>
    <w:rsid w:val="00FC654D"/>
    <w:rsid w:val="00FC77CF"/>
    <w:rsid w:val="00FD0555"/>
    <w:rsid w:val="00FD05EF"/>
    <w:rsid w:val="00FD06F5"/>
    <w:rsid w:val="00FD263C"/>
    <w:rsid w:val="00FD5961"/>
    <w:rsid w:val="00FD7A84"/>
    <w:rsid w:val="00FE3EFA"/>
    <w:rsid w:val="00FE5C56"/>
    <w:rsid w:val="00FE5E20"/>
    <w:rsid w:val="00FE7AAC"/>
    <w:rsid w:val="00FE7B06"/>
    <w:rsid w:val="00FE7E98"/>
    <w:rsid w:val="00FF06BC"/>
    <w:rsid w:val="00FF06E2"/>
    <w:rsid w:val="00FF20AC"/>
    <w:rsid w:val="00FF3310"/>
    <w:rsid w:val="00FF3801"/>
    <w:rsid w:val="00FF3A27"/>
    <w:rsid w:val="00FF3B27"/>
    <w:rsid w:val="00FF4CB8"/>
    <w:rsid w:val="00FF4E8D"/>
    <w:rsid w:val="00FF5CFA"/>
    <w:rsid w:val="00FF6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ABF71E"/>
  <w15:docId w15:val="{C860BD33-EA21-4D36-9D53-841F8B52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1"/>
    <w:lsdException w:name="Salutation" w:semiHidden="1" w:uiPriority="0"/>
    <w:lsdException w:name="Date" w:uiPriority="42"/>
    <w:lsdException w:name="Body Text First Indent" w:semiHidden="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1D0"/>
    <w:pPr>
      <w:spacing w:before="120" w:after="120" w:line="280" w:lineRule="atLeast"/>
    </w:pPr>
    <w:rPr>
      <w:rFonts w:asciiTheme="minorHAnsi" w:hAnsiTheme="minorHAnsi"/>
      <w:color w:val="3F3F3F" w:themeColor="text1"/>
      <w:szCs w:val="24"/>
    </w:rPr>
  </w:style>
  <w:style w:type="paragraph" w:styleId="Heading1">
    <w:name w:val="heading 1"/>
    <w:basedOn w:val="Normal"/>
    <w:next w:val="Normal"/>
    <w:uiPriority w:val="4"/>
    <w:qFormat/>
    <w:rsid w:val="00650E2C"/>
    <w:pPr>
      <w:keepNext/>
      <w:keepLines/>
      <w:pBdr>
        <w:bottom w:val="single" w:sz="24" w:space="31" w:color="2158A8" w:themeColor="accent1"/>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Heading1"/>
    <w:next w:val="Normal"/>
    <w:link w:val="Heading2Char"/>
    <w:uiPriority w:val="4"/>
    <w:qFormat/>
    <w:rsid w:val="000C1203"/>
    <w:pPr>
      <w:outlineLvl w:val="1"/>
    </w:pPr>
    <w:rPr>
      <w:szCs w:val="64"/>
    </w:rPr>
  </w:style>
  <w:style w:type="paragraph" w:styleId="Heading3">
    <w:name w:val="heading 3"/>
    <w:basedOn w:val="Heading2"/>
    <w:next w:val="Normal"/>
    <w:uiPriority w:val="4"/>
    <w:qFormat/>
    <w:rsid w:val="000C1203"/>
    <w:pPr>
      <w:pBdr>
        <w:bottom w:val="none" w:sz="0" w:space="0" w:color="auto"/>
      </w:pBdr>
      <w:spacing w:before="240" w:after="120" w:line="280" w:lineRule="atLeast"/>
      <w:outlineLvl w:val="2"/>
    </w:pPr>
    <w:rPr>
      <w:color w:val="2158A8" w:themeColor="accent1"/>
      <w:sz w:val="22"/>
    </w:rPr>
  </w:style>
  <w:style w:type="paragraph" w:styleId="Heading4">
    <w:name w:val="heading 4"/>
    <w:basedOn w:val="Normal"/>
    <w:next w:val="Normal"/>
    <w:uiPriority w:val="4"/>
    <w:qFormat/>
    <w:rsid w:val="009F06C4"/>
    <w:pPr>
      <w:keepNext/>
      <w:keepLines/>
      <w:numPr>
        <w:ilvl w:val="3"/>
        <w:numId w:val="13"/>
      </w:numPr>
      <w:spacing w:before="240"/>
      <w:contextualSpacing/>
      <w:outlineLvl w:val="3"/>
    </w:pPr>
    <w:rPr>
      <w:b/>
      <w:color w:val="auto"/>
    </w:rPr>
  </w:style>
  <w:style w:type="paragraph" w:styleId="Heading5">
    <w:name w:val="heading 5"/>
    <w:basedOn w:val="Normal"/>
    <w:next w:val="Normal"/>
    <w:link w:val="Heading5Char"/>
    <w:uiPriority w:val="99"/>
    <w:semiHidden/>
    <w:rsid w:val="009F06C4"/>
    <w:pPr>
      <w:keepNext/>
      <w:numPr>
        <w:ilvl w:val="4"/>
        <w:numId w:val="13"/>
      </w:numPr>
      <w:spacing w:before="240"/>
      <w:contextualSpacing/>
      <w:outlineLvl w:val="4"/>
    </w:pPr>
    <w:rPr>
      <w:b/>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02B53"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5C5C5C"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5C5C5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pPr>
  </w:style>
  <w:style w:type="paragraph" w:styleId="Footer">
    <w:name w:val="footer"/>
    <w:basedOn w:val="Header"/>
    <w:uiPriority w:val="99"/>
    <w:rsid w:val="00650E2C"/>
    <w:pPr>
      <w:pBdr>
        <w:bottom w:val="single" w:sz="24" w:space="12" w:color="2158A8" w:themeColor="accent1"/>
      </w:pBdr>
      <w:tabs>
        <w:tab w:val="clear" w:pos="10319"/>
        <w:tab w:val="right" w:pos="9940"/>
      </w:tabs>
      <w:ind w:right="-1661"/>
    </w:pPr>
  </w:style>
  <w:style w:type="character" w:styleId="Hyperlink">
    <w:name w:val="Hyperlink"/>
    <w:basedOn w:val="DefaultParagraphFont"/>
    <w:uiPriority w:val="99"/>
    <w:rsid w:val="00650E2C"/>
    <w:rPr>
      <w:color w:val="2158A8" w:themeColor="accent1"/>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qFormat/>
    <w:rsid w:val="00010D84"/>
    <w:pPr>
      <w:ind w:left="720"/>
    </w:pPr>
  </w:style>
  <w:style w:type="character" w:customStyle="1" w:styleId="Heading2Char">
    <w:name w:val="Heading 2 Char"/>
    <w:basedOn w:val="DefaultParagraphFont"/>
    <w:link w:val="Heading2"/>
    <w:uiPriority w:val="4"/>
    <w:rsid w:val="000C1203"/>
    <w:rPr>
      <w:rFonts w:asciiTheme="majorHAnsi" w:hAnsiTheme="majorHAnsi"/>
      <w:b/>
      <w:sz w:val="80"/>
      <w:szCs w:val="64"/>
    </w:rPr>
  </w:style>
  <w:style w:type="paragraph" w:styleId="TOC1">
    <w:name w:val="toc 1"/>
    <w:basedOn w:val="Normal"/>
    <w:next w:val="Normal"/>
    <w:autoRedefine/>
    <w:uiPriority w:val="39"/>
    <w:rsid w:val="00650E2C"/>
    <w:pPr>
      <w:pBdr>
        <w:top w:val="single" w:sz="24" w:space="6" w:color="2158A8" w:themeColor="accent1"/>
        <w:between w:val="single" w:sz="24" w:space="6" w:color="2158A8"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650E2C"/>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22"/>
      </w:rPr>
      <w:tblPr/>
      <w:tcPr>
        <w:tcBorders>
          <w:top w:val="single" w:sz="4" w:space="0" w:color="142E3B" w:themeColor="accent6"/>
          <w:bottom w:val="single" w:sz="4" w:space="0" w:color="142E3B" w:themeColor="accent6"/>
        </w:tcBorders>
        <w:shd w:val="clear" w:color="auto" w:fill="2D276C"/>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1A61C4"/>
    <w:pPr>
      <w:spacing w:after="240" w:line="240" w:lineRule="auto"/>
      <w:contextualSpacing/>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3"/>
    <w:qFormat/>
    <w:rsid w:val="00CA787C"/>
    <w:pPr>
      <w:spacing w:before="240"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081366"/>
    <w:pPr>
      <w:spacing w:after="80" w:line="240" w:lineRule="auto"/>
    </w:pPr>
    <w:rPr>
      <w:color w:val="FFFFFF" w:themeColor="background1"/>
      <w:sz w:val="22"/>
    </w:rPr>
  </w:style>
  <w:style w:type="paragraph" w:customStyle="1" w:styleId="FigureHeading">
    <w:name w:val="Figure Heading"/>
    <w:basedOn w:val="Normal"/>
    <w:next w:val="Normal"/>
    <w:uiPriority w:val="48"/>
    <w:qFormat/>
    <w:rsid w:val="00A70CDF"/>
    <w:pPr>
      <w:keepNext/>
      <w:keepLines/>
      <w:numPr>
        <w:numId w:val="3"/>
      </w:numPr>
      <w:tabs>
        <w:tab w:val="left" w:pos="907"/>
      </w:tabs>
      <w:spacing w:before="60" w:after="300"/>
      <w:ind w:left="0" w:firstLine="0"/>
      <w:contextualSpacing/>
      <w:outlineLvl w:val="3"/>
    </w:pPr>
    <w:rPr>
      <w:color w:val="auto"/>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158A8"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158A8"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8D734A"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sz w:val="24"/>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qFormat/>
    <w:rsid w:val="009F06C4"/>
    <w:pPr>
      <w:numPr>
        <w:numId w:val="13"/>
      </w:numPr>
      <w:spacing w:before="240"/>
      <w:contextualSpacing/>
    </w:pPr>
    <w:rPr>
      <w:b/>
      <w:color w:val="2158A8"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2B53"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5C5C5C"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5C5C5C" w:themeColor="text1" w:themeTint="D8"/>
      <w:sz w:val="21"/>
      <w:szCs w:val="21"/>
    </w:rPr>
  </w:style>
  <w:style w:type="paragraph" w:styleId="Caption">
    <w:name w:val="caption"/>
    <w:basedOn w:val="Normal"/>
    <w:next w:val="Normal"/>
    <w:uiPriority w:val="99"/>
    <w:unhideWhenUsed/>
    <w:qFormat/>
    <w:rsid w:val="001F581D"/>
    <w:pPr>
      <w:spacing w:before="0" w:after="200" w:line="240" w:lineRule="auto"/>
    </w:pPr>
    <w:rPr>
      <w:i/>
      <w:iCs/>
      <w:color w:val="000000" w:themeColor="text2"/>
      <w:sz w:val="18"/>
      <w:szCs w:val="18"/>
    </w:rPr>
  </w:style>
  <w:style w:type="paragraph" w:styleId="Revision">
    <w:name w:val="Revision"/>
    <w:hidden/>
    <w:uiPriority w:val="99"/>
    <w:semiHidden/>
    <w:rsid w:val="00551934"/>
    <w:rPr>
      <w:rFonts w:asciiTheme="minorHAnsi" w:hAnsiTheme="minorHAnsi"/>
      <w:color w:val="3F3F3F" w:themeColor="text1"/>
      <w:szCs w:val="24"/>
    </w:rPr>
  </w:style>
  <w:style w:type="paragraph" w:styleId="NormalWeb">
    <w:name w:val="Normal (Web)"/>
    <w:basedOn w:val="Normal"/>
    <w:uiPriority w:val="99"/>
    <w:unhideWhenUsed/>
    <w:rsid w:val="00C168F5"/>
    <w:pPr>
      <w:spacing w:before="100" w:beforeAutospacing="1" w:after="100" w:afterAutospacing="1" w:line="240" w:lineRule="auto"/>
    </w:pPr>
    <w:rPr>
      <w:rFonts w:ascii="Times New Roman" w:eastAsiaTheme="minorEastAsia"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29484">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934172204">
      <w:bodyDiv w:val="1"/>
      <w:marLeft w:val="0"/>
      <w:marRight w:val="0"/>
      <w:marTop w:val="0"/>
      <w:marBottom w:val="0"/>
      <w:divBdr>
        <w:top w:val="none" w:sz="0" w:space="0" w:color="auto"/>
        <w:left w:val="none" w:sz="0" w:space="0" w:color="auto"/>
        <w:bottom w:val="none" w:sz="0" w:space="0" w:color="auto"/>
        <w:right w:val="none" w:sz="0" w:space="0" w:color="auto"/>
      </w:divBdr>
    </w:div>
    <w:div w:id="964384239">
      <w:bodyDiv w:val="1"/>
      <w:marLeft w:val="0"/>
      <w:marRight w:val="0"/>
      <w:marTop w:val="0"/>
      <w:marBottom w:val="0"/>
      <w:divBdr>
        <w:top w:val="none" w:sz="0" w:space="0" w:color="auto"/>
        <w:left w:val="none" w:sz="0" w:space="0" w:color="auto"/>
        <w:bottom w:val="none" w:sz="0" w:space="0" w:color="auto"/>
        <w:right w:val="none" w:sz="0" w:space="0" w:color="auto"/>
      </w:divBdr>
    </w:div>
    <w:div w:id="998729409">
      <w:bodyDiv w:val="1"/>
      <w:marLeft w:val="0"/>
      <w:marRight w:val="0"/>
      <w:marTop w:val="0"/>
      <w:marBottom w:val="0"/>
      <w:divBdr>
        <w:top w:val="none" w:sz="0" w:space="0" w:color="auto"/>
        <w:left w:val="none" w:sz="0" w:space="0" w:color="auto"/>
        <w:bottom w:val="none" w:sz="0" w:space="0" w:color="auto"/>
        <w:right w:val="none" w:sz="0" w:space="0" w:color="auto"/>
      </w:divBdr>
      <w:divsChild>
        <w:div w:id="245966298">
          <w:marLeft w:val="274"/>
          <w:marRight w:val="0"/>
          <w:marTop w:val="0"/>
          <w:marBottom w:val="0"/>
          <w:divBdr>
            <w:top w:val="none" w:sz="0" w:space="0" w:color="auto"/>
            <w:left w:val="none" w:sz="0" w:space="0" w:color="auto"/>
            <w:bottom w:val="none" w:sz="0" w:space="0" w:color="auto"/>
            <w:right w:val="none" w:sz="0" w:space="0" w:color="auto"/>
          </w:divBdr>
        </w:div>
        <w:div w:id="384986425">
          <w:marLeft w:val="274"/>
          <w:marRight w:val="0"/>
          <w:marTop w:val="0"/>
          <w:marBottom w:val="0"/>
          <w:divBdr>
            <w:top w:val="none" w:sz="0" w:space="0" w:color="auto"/>
            <w:left w:val="none" w:sz="0" w:space="0" w:color="auto"/>
            <w:bottom w:val="none" w:sz="0" w:space="0" w:color="auto"/>
            <w:right w:val="none" w:sz="0" w:space="0" w:color="auto"/>
          </w:divBdr>
        </w:div>
        <w:div w:id="643123036">
          <w:marLeft w:val="274"/>
          <w:marRight w:val="0"/>
          <w:marTop w:val="0"/>
          <w:marBottom w:val="0"/>
          <w:divBdr>
            <w:top w:val="none" w:sz="0" w:space="0" w:color="auto"/>
            <w:left w:val="none" w:sz="0" w:space="0" w:color="auto"/>
            <w:bottom w:val="none" w:sz="0" w:space="0" w:color="auto"/>
            <w:right w:val="none" w:sz="0" w:space="0" w:color="auto"/>
          </w:divBdr>
        </w:div>
        <w:div w:id="770321874">
          <w:marLeft w:val="274"/>
          <w:marRight w:val="0"/>
          <w:marTop w:val="0"/>
          <w:marBottom w:val="0"/>
          <w:divBdr>
            <w:top w:val="none" w:sz="0" w:space="0" w:color="auto"/>
            <w:left w:val="none" w:sz="0" w:space="0" w:color="auto"/>
            <w:bottom w:val="none" w:sz="0" w:space="0" w:color="auto"/>
            <w:right w:val="none" w:sz="0" w:space="0" w:color="auto"/>
          </w:divBdr>
        </w:div>
        <w:div w:id="867108227">
          <w:marLeft w:val="274"/>
          <w:marRight w:val="0"/>
          <w:marTop w:val="0"/>
          <w:marBottom w:val="0"/>
          <w:divBdr>
            <w:top w:val="none" w:sz="0" w:space="0" w:color="auto"/>
            <w:left w:val="none" w:sz="0" w:space="0" w:color="auto"/>
            <w:bottom w:val="none" w:sz="0" w:space="0" w:color="auto"/>
            <w:right w:val="none" w:sz="0" w:space="0" w:color="auto"/>
          </w:divBdr>
        </w:div>
        <w:div w:id="874348001">
          <w:marLeft w:val="994"/>
          <w:marRight w:val="0"/>
          <w:marTop w:val="0"/>
          <w:marBottom w:val="0"/>
          <w:divBdr>
            <w:top w:val="none" w:sz="0" w:space="0" w:color="auto"/>
            <w:left w:val="none" w:sz="0" w:space="0" w:color="auto"/>
            <w:bottom w:val="none" w:sz="0" w:space="0" w:color="auto"/>
            <w:right w:val="none" w:sz="0" w:space="0" w:color="auto"/>
          </w:divBdr>
        </w:div>
        <w:div w:id="1053042093">
          <w:marLeft w:val="994"/>
          <w:marRight w:val="0"/>
          <w:marTop w:val="0"/>
          <w:marBottom w:val="0"/>
          <w:divBdr>
            <w:top w:val="none" w:sz="0" w:space="0" w:color="auto"/>
            <w:left w:val="none" w:sz="0" w:space="0" w:color="auto"/>
            <w:bottom w:val="none" w:sz="0" w:space="0" w:color="auto"/>
            <w:right w:val="none" w:sz="0" w:space="0" w:color="auto"/>
          </w:divBdr>
        </w:div>
        <w:div w:id="1072656459">
          <w:marLeft w:val="274"/>
          <w:marRight w:val="0"/>
          <w:marTop w:val="0"/>
          <w:marBottom w:val="0"/>
          <w:divBdr>
            <w:top w:val="none" w:sz="0" w:space="0" w:color="auto"/>
            <w:left w:val="none" w:sz="0" w:space="0" w:color="auto"/>
            <w:bottom w:val="none" w:sz="0" w:space="0" w:color="auto"/>
            <w:right w:val="none" w:sz="0" w:space="0" w:color="auto"/>
          </w:divBdr>
        </w:div>
        <w:div w:id="1114326368">
          <w:marLeft w:val="274"/>
          <w:marRight w:val="0"/>
          <w:marTop w:val="0"/>
          <w:marBottom w:val="0"/>
          <w:divBdr>
            <w:top w:val="none" w:sz="0" w:space="0" w:color="auto"/>
            <w:left w:val="none" w:sz="0" w:space="0" w:color="auto"/>
            <w:bottom w:val="none" w:sz="0" w:space="0" w:color="auto"/>
            <w:right w:val="none" w:sz="0" w:space="0" w:color="auto"/>
          </w:divBdr>
        </w:div>
        <w:div w:id="1145700807">
          <w:marLeft w:val="994"/>
          <w:marRight w:val="0"/>
          <w:marTop w:val="0"/>
          <w:marBottom w:val="0"/>
          <w:divBdr>
            <w:top w:val="none" w:sz="0" w:space="0" w:color="auto"/>
            <w:left w:val="none" w:sz="0" w:space="0" w:color="auto"/>
            <w:bottom w:val="none" w:sz="0" w:space="0" w:color="auto"/>
            <w:right w:val="none" w:sz="0" w:space="0" w:color="auto"/>
          </w:divBdr>
        </w:div>
        <w:div w:id="1721320360">
          <w:marLeft w:val="274"/>
          <w:marRight w:val="0"/>
          <w:marTop w:val="0"/>
          <w:marBottom w:val="0"/>
          <w:divBdr>
            <w:top w:val="none" w:sz="0" w:space="0" w:color="auto"/>
            <w:left w:val="none" w:sz="0" w:space="0" w:color="auto"/>
            <w:bottom w:val="none" w:sz="0" w:space="0" w:color="auto"/>
            <w:right w:val="none" w:sz="0" w:space="0" w:color="auto"/>
          </w:divBdr>
        </w:div>
        <w:div w:id="1771780467">
          <w:marLeft w:val="274"/>
          <w:marRight w:val="0"/>
          <w:marTop w:val="0"/>
          <w:marBottom w:val="0"/>
          <w:divBdr>
            <w:top w:val="none" w:sz="0" w:space="0" w:color="auto"/>
            <w:left w:val="none" w:sz="0" w:space="0" w:color="auto"/>
            <w:bottom w:val="none" w:sz="0" w:space="0" w:color="auto"/>
            <w:right w:val="none" w:sz="0" w:space="0" w:color="auto"/>
          </w:divBdr>
        </w:div>
        <w:div w:id="2086755426">
          <w:marLeft w:val="994"/>
          <w:marRight w:val="0"/>
          <w:marTop w:val="0"/>
          <w:marBottom w:val="0"/>
          <w:divBdr>
            <w:top w:val="none" w:sz="0" w:space="0" w:color="auto"/>
            <w:left w:val="none" w:sz="0" w:space="0" w:color="auto"/>
            <w:bottom w:val="none" w:sz="0" w:space="0" w:color="auto"/>
            <w:right w:val="none" w:sz="0" w:space="0" w:color="auto"/>
          </w:divBdr>
        </w:div>
      </w:divsChild>
    </w:div>
    <w:div w:id="1025057957">
      <w:bodyDiv w:val="1"/>
      <w:marLeft w:val="0"/>
      <w:marRight w:val="0"/>
      <w:marTop w:val="0"/>
      <w:marBottom w:val="0"/>
      <w:divBdr>
        <w:top w:val="none" w:sz="0" w:space="0" w:color="auto"/>
        <w:left w:val="none" w:sz="0" w:space="0" w:color="auto"/>
        <w:bottom w:val="none" w:sz="0" w:space="0" w:color="auto"/>
        <w:right w:val="none" w:sz="0" w:space="0" w:color="auto"/>
      </w:divBdr>
      <w:divsChild>
        <w:div w:id="291981532">
          <w:marLeft w:val="274"/>
          <w:marRight w:val="0"/>
          <w:marTop w:val="0"/>
          <w:marBottom w:val="0"/>
          <w:divBdr>
            <w:top w:val="none" w:sz="0" w:space="0" w:color="auto"/>
            <w:left w:val="none" w:sz="0" w:space="0" w:color="auto"/>
            <w:bottom w:val="none" w:sz="0" w:space="0" w:color="auto"/>
            <w:right w:val="none" w:sz="0" w:space="0" w:color="auto"/>
          </w:divBdr>
        </w:div>
        <w:div w:id="351614199">
          <w:marLeft w:val="274"/>
          <w:marRight w:val="0"/>
          <w:marTop w:val="0"/>
          <w:marBottom w:val="0"/>
          <w:divBdr>
            <w:top w:val="none" w:sz="0" w:space="0" w:color="auto"/>
            <w:left w:val="none" w:sz="0" w:space="0" w:color="auto"/>
            <w:bottom w:val="none" w:sz="0" w:space="0" w:color="auto"/>
            <w:right w:val="none" w:sz="0" w:space="0" w:color="auto"/>
          </w:divBdr>
        </w:div>
        <w:div w:id="921523414">
          <w:marLeft w:val="274"/>
          <w:marRight w:val="0"/>
          <w:marTop w:val="0"/>
          <w:marBottom w:val="0"/>
          <w:divBdr>
            <w:top w:val="none" w:sz="0" w:space="0" w:color="auto"/>
            <w:left w:val="none" w:sz="0" w:space="0" w:color="auto"/>
            <w:bottom w:val="none" w:sz="0" w:space="0" w:color="auto"/>
            <w:right w:val="none" w:sz="0" w:space="0" w:color="auto"/>
          </w:divBdr>
        </w:div>
        <w:div w:id="1877503068">
          <w:marLeft w:val="274"/>
          <w:marRight w:val="0"/>
          <w:marTop w:val="0"/>
          <w:marBottom w:val="0"/>
          <w:divBdr>
            <w:top w:val="none" w:sz="0" w:space="0" w:color="auto"/>
            <w:left w:val="none" w:sz="0" w:space="0" w:color="auto"/>
            <w:bottom w:val="none" w:sz="0" w:space="0" w:color="auto"/>
            <w:right w:val="none" w:sz="0" w:space="0" w:color="auto"/>
          </w:divBdr>
        </w:div>
      </w:divsChild>
    </w:div>
    <w:div w:id="1200631884">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633367167">
      <w:bodyDiv w:val="1"/>
      <w:marLeft w:val="0"/>
      <w:marRight w:val="0"/>
      <w:marTop w:val="0"/>
      <w:marBottom w:val="0"/>
      <w:divBdr>
        <w:top w:val="none" w:sz="0" w:space="0" w:color="auto"/>
        <w:left w:val="none" w:sz="0" w:space="0" w:color="auto"/>
        <w:bottom w:val="none" w:sz="0" w:space="0" w:color="auto"/>
        <w:right w:val="none" w:sz="0" w:space="0" w:color="auto"/>
      </w:divBdr>
      <w:divsChild>
        <w:div w:id="2058898016">
          <w:marLeft w:val="274"/>
          <w:marRight w:val="0"/>
          <w:marTop w:val="0"/>
          <w:marBottom w:val="0"/>
          <w:divBdr>
            <w:top w:val="none" w:sz="0" w:space="0" w:color="auto"/>
            <w:left w:val="none" w:sz="0" w:space="0" w:color="auto"/>
            <w:bottom w:val="none" w:sz="0" w:space="0" w:color="auto"/>
            <w:right w:val="none" w:sz="0" w:space="0" w:color="auto"/>
          </w:divBdr>
        </w:div>
      </w:divsChild>
    </w:div>
    <w:div w:id="1714574566">
      <w:bodyDiv w:val="1"/>
      <w:marLeft w:val="0"/>
      <w:marRight w:val="0"/>
      <w:marTop w:val="0"/>
      <w:marBottom w:val="0"/>
      <w:divBdr>
        <w:top w:val="none" w:sz="0" w:space="0" w:color="auto"/>
        <w:left w:val="none" w:sz="0" w:space="0" w:color="auto"/>
        <w:bottom w:val="none" w:sz="0" w:space="0" w:color="auto"/>
        <w:right w:val="none" w:sz="0" w:space="0" w:color="auto"/>
      </w:divBdr>
      <w:divsChild>
        <w:div w:id="94375020">
          <w:marLeft w:val="274"/>
          <w:marRight w:val="0"/>
          <w:marTop w:val="0"/>
          <w:marBottom w:val="0"/>
          <w:divBdr>
            <w:top w:val="none" w:sz="0" w:space="0" w:color="auto"/>
            <w:left w:val="none" w:sz="0" w:space="0" w:color="auto"/>
            <w:bottom w:val="none" w:sz="0" w:space="0" w:color="auto"/>
            <w:right w:val="none" w:sz="0" w:space="0" w:color="auto"/>
          </w:divBdr>
        </w:div>
        <w:div w:id="275019136">
          <w:marLeft w:val="274"/>
          <w:marRight w:val="0"/>
          <w:marTop w:val="0"/>
          <w:marBottom w:val="0"/>
          <w:divBdr>
            <w:top w:val="none" w:sz="0" w:space="0" w:color="auto"/>
            <w:left w:val="none" w:sz="0" w:space="0" w:color="auto"/>
            <w:bottom w:val="none" w:sz="0" w:space="0" w:color="auto"/>
            <w:right w:val="none" w:sz="0" w:space="0" w:color="auto"/>
          </w:divBdr>
        </w:div>
        <w:div w:id="676537705">
          <w:marLeft w:val="274"/>
          <w:marRight w:val="0"/>
          <w:marTop w:val="0"/>
          <w:marBottom w:val="0"/>
          <w:divBdr>
            <w:top w:val="none" w:sz="0" w:space="0" w:color="auto"/>
            <w:left w:val="none" w:sz="0" w:space="0" w:color="auto"/>
            <w:bottom w:val="none" w:sz="0" w:space="0" w:color="auto"/>
            <w:right w:val="none" w:sz="0" w:space="0" w:color="auto"/>
          </w:divBdr>
        </w:div>
        <w:div w:id="1114322021">
          <w:marLeft w:val="274"/>
          <w:marRight w:val="0"/>
          <w:marTop w:val="0"/>
          <w:marBottom w:val="0"/>
          <w:divBdr>
            <w:top w:val="none" w:sz="0" w:space="0" w:color="auto"/>
            <w:left w:val="none" w:sz="0" w:space="0" w:color="auto"/>
            <w:bottom w:val="none" w:sz="0" w:space="0" w:color="auto"/>
            <w:right w:val="none" w:sz="0" w:space="0" w:color="auto"/>
          </w:divBdr>
        </w:div>
      </w:divsChild>
    </w:div>
    <w:div w:id="182789499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2337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behaviouraleconomics.pmc.gov.au/projects" TargetMode="External"/><Relationship Id="rId26" Type="http://schemas.openxmlformats.org/officeDocument/2006/relationships/image" Target="media/image6.png"/><Relationship Id="rId39" Type="http://schemas.openxmlformats.org/officeDocument/2006/relationships/fontTable" Target="fontTable.xml"/><Relationship Id="rId21" Type="http://schemas.openxmlformats.org/officeDocument/2006/relationships/image" Target="media/image3.PNG"/><Relationship Id="rId34" Type="http://schemas.openxmlformats.org/officeDocument/2006/relationships/hyperlink" Target="mailto:beta@pm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yperlink" Target="http://dx.doi.org/10.2139/ssrn.2756736"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hyperlink" Target="http://www.itsanhonour.gov.au/coat-arms"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1.xml"/><Relationship Id="rId28" Type="http://schemas.openxmlformats.org/officeDocument/2006/relationships/chart" Target="charts/chart3.xml"/><Relationship Id="rId36" Type="http://schemas.openxmlformats.org/officeDocument/2006/relationships/hyperlink" Target="https://behaviouraleconomics.pmc.gov.au/"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yperlink" Target="http://creativecommons.org/licenses/by/4.0" TargetMode="External"/><Relationship Id="rId35" Type="http://schemas.openxmlformats.org/officeDocument/2006/relationships/hyperlink" Target="mailto:media@pm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chart" Target="charts/chart2.xml"/><Relationship Id="rId33" Type="http://schemas.openxmlformats.org/officeDocument/2006/relationships/image" Target="media/image9.png"/><Relationship Id="rId38"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cyber.gov.au" TargetMode="External"/><Relationship Id="rId1" Type="http://schemas.openxmlformats.org/officeDocument/2006/relationships/hyperlink" Target="https://www.cyber.gov.a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MC11953\Desktop\BETA%20TDE\Cyber\OFFLINE%20Final%20Reports\Data%20for%20Reference\CGA%20Survey%20Victim%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MC11953\Desktop\BETA%20TDE\Cyber\OFFLINE%20Final%20Reports\Data%20for%20Reference\CGA%20Survey%20Victim%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MC11953\Desktop\BETA%20TDE\Cyber\OFFLINE%20Final%20Reports\Data%20for%20Reference\CGA%20Survey%20Victim%20Char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AU" sz="1000" b="1">
                <a:solidFill>
                  <a:sysClr val="windowText" lastClr="000000"/>
                </a:solidFill>
              </a:rPr>
              <a:t>Self-rated</a:t>
            </a:r>
            <a:r>
              <a:rPr lang="en-AU" sz="1000" b="1" baseline="0">
                <a:solidFill>
                  <a:sysClr val="windowText" lastClr="000000"/>
                </a:solidFill>
              </a:rPr>
              <a:t> expertise by incident experienced </a:t>
            </a:r>
            <a:endParaRPr lang="en-AU" sz="1000" b="1">
              <a:solidFill>
                <a:sysClr val="windowText" lastClr="000000"/>
              </a:solidFill>
            </a:endParaRPr>
          </a:p>
        </c:rich>
      </c:tx>
      <c:layout/>
      <c:overlay val="1"/>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2.7180668615988102E-2"/>
          <c:y val="0.11597307351754592"/>
          <c:w val="0.96315516129461831"/>
          <c:h val="0.48184296428028223"/>
        </c:manualLayout>
      </c:layout>
      <c:barChart>
        <c:barDir val="col"/>
        <c:grouping val="clustered"/>
        <c:varyColors val="0"/>
        <c:ser>
          <c:idx val="0"/>
          <c:order val="0"/>
          <c:tx>
            <c:strRef>
              <c:f>'Digital Security Expertise'!$AU$28</c:f>
              <c:strCache>
                <c:ptCount val="1"/>
                <c:pt idx="0">
                  <c:v>"A lot" or "A fair bit" (n = 1,678)</c:v>
                </c:pt>
              </c:strCache>
            </c:strRef>
          </c:tx>
          <c:spPr>
            <a:solidFill>
              <a:schemeClr val="accent3"/>
            </a:solidFill>
            <a:ln>
              <a:noFill/>
            </a:ln>
            <a:effectLst/>
          </c:spPr>
          <c:invertIfNegative val="0"/>
          <c:dLbls>
            <c:dLbl>
              <c:idx val="0"/>
              <c:layout>
                <c:manualLayout>
                  <c:x val="0"/>
                  <c:y val="-2.228826151560178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1B5-448F-BA52-0E6B2A773901}"/>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'Digital Security Expertise'!$AV$27:$BD$27</c:f>
              <c:strCache>
                <c:ptCount val="9"/>
                <c:pt idx="0">
                  <c:v>Scams</c:v>
                </c:pt>
                <c:pt idx="1">
                  <c:v>Malware/Virus</c:v>
                </c:pt>
                <c:pt idx="2">
                  <c:v>Ransomware</c:v>
                </c:pt>
                <c:pt idx="3">
                  <c:v>Hacking</c:v>
                </c:pt>
                <c:pt idx="4">
                  <c:v>Buying/Selling Scam</c:v>
                </c:pt>
                <c:pt idx="5">
                  <c:v>Identity Theft</c:v>
                </c:pt>
                <c:pt idx="6">
                  <c:v>Online Harrassment</c:v>
                </c:pt>
                <c:pt idx="7">
                  <c:v>Image Abuse</c:v>
                </c:pt>
                <c:pt idx="8">
                  <c:v>Dating fraud</c:v>
                </c:pt>
              </c:strCache>
            </c:strRef>
          </c:cat>
          <c:val>
            <c:numRef>
              <c:f>'Digital Security Expertise'!$AV$28:$BD$28</c:f>
              <c:numCache>
                <c:formatCode>0.0%</c:formatCode>
                <c:ptCount val="9"/>
                <c:pt idx="0">
                  <c:v>0.5238379022646007</c:v>
                </c:pt>
                <c:pt idx="1">
                  <c:v>0.15077473182359952</c:v>
                </c:pt>
                <c:pt idx="2">
                  <c:v>6.4958283671036954E-2</c:v>
                </c:pt>
                <c:pt idx="3">
                  <c:v>0.10369487485101311</c:v>
                </c:pt>
                <c:pt idx="4">
                  <c:v>0.12216924910607867</c:v>
                </c:pt>
                <c:pt idx="5">
                  <c:v>6.6150178784266989E-2</c:v>
                </c:pt>
                <c:pt idx="6">
                  <c:v>9.0584028605482717E-2</c:v>
                </c:pt>
                <c:pt idx="7">
                  <c:v>5.5423122765196661E-2</c:v>
                </c:pt>
                <c:pt idx="8">
                  <c:v>6.7938021454112041E-2</c:v>
                </c:pt>
              </c:numCache>
            </c:numRef>
          </c:val>
          <c:extLst>
            <c:ext xmlns:c16="http://schemas.microsoft.com/office/drawing/2014/chart" uri="{C3380CC4-5D6E-409C-BE32-E72D297353CC}">
              <c16:uniqueId val="{00000001-21B5-448F-BA52-0E6B2A773901}"/>
            </c:ext>
          </c:extLst>
        </c:ser>
        <c:ser>
          <c:idx val="1"/>
          <c:order val="1"/>
          <c:tx>
            <c:strRef>
              <c:f>'Digital Security Expertise'!$AU$29</c:f>
              <c:strCache>
                <c:ptCount val="1"/>
                <c:pt idx="0">
                  <c:v>"A little bit" or "Nothing/Very little" (n = 2,809)</c:v>
                </c:pt>
              </c:strCache>
            </c:strRef>
          </c:tx>
          <c:spPr>
            <a:solidFill>
              <a:schemeClr val="bg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'Digital Security Expertise'!$AV$27:$BD$27</c:f>
              <c:strCache>
                <c:ptCount val="9"/>
                <c:pt idx="0">
                  <c:v>Scams</c:v>
                </c:pt>
                <c:pt idx="1">
                  <c:v>Malware/Virus</c:v>
                </c:pt>
                <c:pt idx="2">
                  <c:v>Ransomware</c:v>
                </c:pt>
                <c:pt idx="3">
                  <c:v>Hacking</c:v>
                </c:pt>
                <c:pt idx="4">
                  <c:v>Buying/Selling Scam</c:v>
                </c:pt>
                <c:pt idx="5">
                  <c:v>Identity Theft</c:v>
                </c:pt>
                <c:pt idx="6">
                  <c:v>Online Harrassment</c:v>
                </c:pt>
                <c:pt idx="7">
                  <c:v>Image Abuse</c:v>
                </c:pt>
                <c:pt idx="8">
                  <c:v>Dating fraud</c:v>
                </c:pt>
              </c:strCache>
            </c:strRef>
          </c:cat>
          <c:val>
            <c:numRef>
              <c:f>'Digital Security Expertise'!$AV$29:$BD$29</c:f>
              <c:numCache>
                <c:formatCode>0.0%</c:formatCode>
                <c:ptCount val="9"/>
                <c:pt idx="0">
                  <c:v>0.50765396938412244</c:v>
                </c:pt>
                <c:pt idx="1">
                  <c:v>7.7607689569241717E-2</c:v>
                </c:pt>
                <c:pt idx="2">
                  <c:v>1.77999288002848E-2</c:v>
                </c:pt>
                <c:pt idx="3">
                  <c:v>6.4079743681025272E-2</c:v>
                </c:pt>
                <c:pt idx="4">
                  <c:v>5.9095763616945532E-2</c:v>
                </c:pt>
                <c:pt idx="5">
                  <c:v>2.1003915984336062E-2</c:v>
                </c:pt>
                <c:pt idx="6">
                  <c:v>3.4175863296546816E-2</c:v>
                </c:pt>
                <c:pt idx="7">
                  <c:v>1.673193307226771E-2</c:v>
                </c:pt>
                <c:pt idx="8">
                  <c:v>1.6375934496262016E-2</c:v>
                </c:pt>
              </c:numCache>
            </c:numRef>
          </c:val>
          <c:extLst>
            <c:ext xmlns:c16="http://schemas.microsoft.com/office/drawing/2014/chart" uri="{C3380CC4-5D6E-409C-BE32-E72D297353CC}">
              <c16:uniqueId val="{00000002-21B5-448F-BA52-0E6B2A773901}"/>
            </c:ext>
          </c:extLst>
        </c:ser>
        <c:dLbls>
          <c:dLblPos val="outEnd"/>
          <c:showLegendKey val="0"/>
          <c:showVal val="1"/>
          <c:showCatName val="0"/>
          <c:showSerName val="0"/>
          <c:showPercent val="0"/>
          <c:showBubbleSize val="0"/>
        </c:dLbls>
        <c:gapWidth val="237"/>
        <c:overlap val="-75"/>
        <c:axId val="565134080"/>
        <c:axId val="565128832"/>
      </c:barChart>
      <c:catAx>
        <c:axId val="5651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128832"/>
        <c:crosses val="autoZero"/>
        <c:auto val="1"/>
        <c:lblAlgn val="ctr"/>
        <c:lblOffset val="100"/>
        <c:noMultiLvlLbl val="0"/>
      </c:catAx>
      <c:valAx>
        <c:axId val="565128832"/>
        <c:scaling>
          <c:orientation val="minMax"/>
        </c:scaling>
        <c:delete val="1"/>
        <c:axPos val="l"/>
        <c:majorGridlines>
          <c:spPr>
            <a:ln w="9525" cap="flat" cmpd="sng" algn="ctr">
              <a:noFill/>
              <a:round/>
            </a:ln>
            <a:effectLst/>
          </c:spPr>
        </c:majorGridlines>
        <c:numFmt formatCode="General" sourceLinked="0"/>
        <c:majorTickMark val="none"/>
        <c:minorTickMark val="none"/>
        <c:tickLblPos val="nextTo"/>
        <c:crossAx val="565134080"/>
        <c:crosses val="autoZero"/>
        <c:crossBetween val="between"/>
      </c:valAx>
      <c:spPr>
        <a:noFill/>
        <a:ln>
          <a:noFill/>
        </a:ln>
        <a:effectLst/>
      </c:spPr>
    </c:plotArea>
    <c:legend>
      <c:legendPos val="b"/>
      <c:layout>
        <c:manualLayout>
          <c:xMode val="edge"/>
          <c:yMode val="edge"/>
          <c:x val="6.2080117491957632E-2"/>
          <c:y val="0.88285404099855447"/>
          <c:w val="0.86617540468712251"/>
          <c:h val="0.1146393725240866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n-AU" sz="1000" b="1" i="0" baseline="0">
                <a:solidFill>
                  <a:sysClr val="windowText" lastClr="000000"/>
                </a:solidFill>
                <a:effectLst/>
              </a:rPr>
              <a:t>Cyber incidents experienced, by age</a:t>
            </a:r>
            <a:endParaRPr lang="en-AU" sz="1000">
              <a:solidFill>
                <a:sysClr val="windowText" lastClr="000000"/>
              </a:solidFill>
              <a:effectLst/>
            </a:endParaRPr>
          </a:p>
        </c:rich>
      </c:tx>
      <c:layout/>
      <c:overlay val="1"/>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3165823912506308"/>
          <c:y val="0.15115740740740741"/>
          <c:w val="0.84188991525752677"/>
          <c:h val="0.43123276445647912"/>
        </c:manualLayout>
      </c:layout>
      <c:barChart>
        <c:barDir val="col"/>
        <c:grouping val="clustered"/>
        <c:varyColors val="0"/>
        <c:ser>
          <c:idx val="0"/>
          <c:order val="0"/>
          <c:tx>
            <c:strRef>
              <c:f>Victims!$P$138</c:f>
              <c:strCache>
                <c:ptCount val="1"/>
                <c:pt idx="0">
                  <c:v>18-34</c:v>
                </c:pt>
              </c:strCache>
            </c:strRef>
          </c:tx>
          <c:spPr>
            <a:solidFill>
              <a:schemeClr val="accent4"/>
            </a:solidFill>
            <a:ln>
              <a:noFill/>
            </a:ln>
            <a:effectLst/>
          </c:spPr>
          <c:invertIfNegative val="0"/>
          <c:cat>
            <c:strRef>
              <c:f>Victims!$O$139:$O$146</c:f>
              <c:strCache>
                <c:ptCount val="8"/>
                <c:pt idx="0">
                  <c:v>Scams</c:v>
                </c:pt>
                <c:pt idx="1">
                  <c:v>Malware/Virus</c:v>
                </c:pt>
                <c:pt idx="2">
                  <c:v>Ransomware</c:v>
                </c:pt>
                <c:pt idx="3">
                  <c:v>Hacking</c:v>
                </c:pt>
                <c:pt idx="4">
                  <c:v>Buying/Selling Scam</c:v>
                </c:pt>
                <c:pt idx="5">
                  <c:v>Identity Theft</c:v>
                </c:pt>
                <c:pt idx="6">
                  <c:v>Online Harrassment</c:v>
                </c:pt>
                <c:pt idx="7">
                  <c:v>Image Abuse</c:v>
                </c:pt>
              </c:strCache>
            </c:strRef>
          </c:cat>
          <c:val>
            <c:numRef>
              <c:f>Victims!$P$139:$P$146</c:f>
              <c:numCache>
                <c:formatCode>General</c:formatCode>
                <c:ptCount val="8"/>
                <c:pt idx="0">
                  <c:v>68</c:v>
                </c:pt>
                <c:pt idx="1">
                  <c:v>41</c:v>
                </c:pt>
                <c:pt idx="2">
                  <c:v>20</c:v>
                </c:pt>
                <c:pt idx="3">
                  <c:v>33</c:v>
                </c:pt>
                <c:pt idx="4">
                  <c:v>30</c:v>
                </c:pt>
                <c:pt idx="5">
                  <c:v>20</c:v>
                </c:pt>
                <c:pt idx="6">
                  <c:v>27</c:v>
                </c:pt>
                <c:pt idx="7">
                  <c:v>18</c:v>
                </c:pt>
              </c:numCache>
            </c:numRef>
          </c:val>
          <c:extLst>
            <c:ext xmlns:c16="http://schemas.microsoft.com/office/drawing/2014/chart" uri="{C3380CC4-5D6E-409C-BE32-E72D297353CC}">
              <c16:uniqueId val="{00000000-8E7A-4C3C-AA62-4218FA8C9C57}"/>
            </c:ext>
          </c:extLst>
        </c:ser>
        <c:ser>
          <c:idx val="1"/>
          <c:order val="1"/>
          <c:tx>
            <c:strRef>
              <c:f>Victims!$Q$138</c:f>
              <c:strCache>
                <c:ptCount val="1"/>
                <c:pt idx="0">
                  <c:v>35-54</c:v>
                </c:pt>
              </c:strCache>
            </c:strRef>
          </c:tx>
          <c:spPr>
            <a:solidFill>
              <a:schemeClr val="accent2"/>
            </a:solidFill>
            <a:ln>
              <a:noFill/>
            </a:ln>
            <a:effectLst/>
          </c:spPr>
          <c:invertIfNegative val="0"/>
          <c:cat>
            <c:strRef>
              <c:f>Victims!$O$139:$O$146</c:f>
              <c:strCache>
                <c:ptCount val="8"/>
                <c:pt idx="0">
                  <c:v>Scams</c:v>
                </c:pt>
                <c:pt idx="1">
                  <c:v>Malware/Virus</c:v>
                </c:pt>
                <c:pt idx="2">
                  <c:v>Ransomware</c:v>
                </c:pt>
                <c:pt idx="3">
                  <c:v>Hacking</c:v>
                </c:pt>
                <c:pt idx="4">
                  <c:v>Buying/Selling Scam</c:v>
                </c:pt>
                <c:pt idx="5">
                  <c:v>Identity Theft</c:v>
                </c:pt>
                <c:pt idx="6">
                  <c:v>Online Harrassment</c:v>
                </c:pt>
                <c:pt idx="7">
                  <c:v>Image Abuse</c:v>
                </c:pt>
              </c:strCache>
            </c:strRef>
          </c:cat>
          <c:val>
            <c:numRef>
              <c:f>Victims!$Q$139:$Q$146</c:f>
              <c:numCache>
                <c:formatCode>General</c:formatCode>
                <c:ptCount val="8"/>
                <c:pt idx="0">
                  <c:v>69</c:v>
                </c:pt>
                <c:pt idx="1">
                  <c:v>35</c:v>
                </c:pt>
                <c:pt idx="2">
                  <c:v>10</c:v>
                </c:pt>
                <c:pt idx="3">
                  <c:v>21.000000000000004</c:v>
                </c:pt>
                <c:pt idx="4">
                  <c:v>19</c:v>
                </c:pt>
                <c:pt idx="5">
                  <c:v>11</c:v>
                </c:pt>
                <c:pt idx="6">
                  <c:v>13</c:v>
                </c:pt>
                <c:pt idx="7">
                  <c:v>7.0000000000000009</c:v>
                </c:pt>
              </c:numCache>
            </c:numRef>
          </c:val>
          <c:extLst>
            <c:ext xmlns:c16="http://schemas.microsoft.com/office/drawing/2014/chart" uri="{C3380CC4-5D6E-409C-BE32-E72D297353CC}">
              <c16:uniqueId val="{00000001-8E7A-4C3C-AA62-4218FA8C9C57}"/>
            </c:ext>
          </c:extLst>
        </c:ser>
        <c:ser>
          <c:idx val="2"/>
          <c:order val="2"/>
          <c:tx>
            <c:strRef>
              <c:f>Victims!$R$138</c:f>
              <c:strCache>
                <c:ptCount val="1"/>
                <c:pt idx="0">
                  <c:v>55+</c:v>
                </c:pt>
              </c:strCache>
            </c:strRef>
          </c:tx>
          <c:spPr>
            <a:solidFill>
              <a:schemeClr val="accent1"/>
            </a:solidFill>
            <a:ln>
              <a:noFill/>
            </a:ln>
            <a:effectLst/>
          </c:spPr>
          <c:invertIfNegative val="0"/>
          <c:cat>
            <c:strRef>
              <c:f>Victims!$O$139:$O$146</c:f>
              <c:strCache>
                <c:ptCount val="8"/>
                <c:pt idx="0">
                  <c:v>Scams</c:v>
                </c:pt>
                <c:pt idx="1">
                  <c:v>Malware/Virus</c:v>
                </c:pt>
                <c:pt idx="2">
                  <c:v>Ransomware</c:v>
                </c:pt>
                <c:pt idx="3">
                  <c:v>Hacking</c:v>
                </c:pt>
                <c:pt idx="4">
                  <c:v>Buying/Selling Scam</c:v>
                </c:pt>
                <c:pt idx="5">
                  <c:v>Identity Theft</c:v>
                </c:pt>
                <c:pt idx="6">
                  <c:v>Online Harrassment</c:v>
                </c:pt>
                <c:pt idx="7">
                  <c:v>Image Abuse</c:v>
                </c:pt>
              </c:strCache>
            </c:strRef>
          </c:cat>
          <c:val>
            <c:numRef>
              <c:f>Victims!$R$139:$R$146</c:f>
              <c:numCache>
                <c:formatCode>General</c:formatCode>
                <c:ptCount val="8"/>
                <c:pt idx="0">
                  <c:v>70</c:v>
                </c:pt>
                <c:pt idx="1">
                  <c:v>28.999999999999996</c:v>
                </c:pt>
                <c:pt idx="2">
                  <c:v>6.9999999999999991</c:v>
                </c:pt>
                <c:pt idx="3">
                  <c:v>17</c:v>
                </c:pt>
                <c:pt idx="4">
                  <c:v>12.000000000000002</c:v>
                </c:pt>
                <c:pt idx="5">
                  <c:v>6</c:v>
                </c:pt>
                <c:pt idx="6">
                  <c:v>5</c:v>
                </c:pt>
                <c:pt idx="7">
                  <c:v>1</c:v>
                </c:pt>
              </c:numCache>
            </c:numRef>
          </c:val>
          <c:extLst>
            <c:ext xmlns:c16="http://schemas.microsoft.com/office/drawing/2014/chart" uri="{C3380CC4-5D6E-409C-BE32-E72D297353CC}">
              <c16:uniqueId val="{00000002-8E7A-4C3C-AA62-4218FA8C9C57}"/>
            </c:ext>
          </c:extLst>
        </c:ser>
        <c:dLbls>
          <c:showLegendKey val="0"/>
          <c:showVal val="0"/>
          <c:showCatName val="0"/>
          <c:showSerName val="0"/>
          <c:showPercent val="0"/>
          <c:showBubbleSize val="0"/>
        </c:dLbls>
        <c:gapWidth val="219"/>
        <c:overlap val="-27"/>
        <c:axId val="277572608"/>
        <c:axId val="277572936"/>
      </c:barChart>
      <c:catAx>
        <c:axId val="27757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572936"/>
        <c:crosses val="autoZero"/>
        <c:auto val="1"/>
        <c:lblAlgn val="ctr"/>
        <c:lblOffset val="100"/>
        <c:noMultiLvlLbl val="0"/>
      </c:catAx>
      <c:valAx>
        <c:axId val="27757293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3F3F3F">
                        <a:lumMod val="65000"/>
                        <a:lumOff val="35000"/>
                      </a:srgbClr>
                    </a:solidFill>
                    <a:latin typeface="+mn-lt"/>
                    <a:ea typeface="+mn-ea"/>
                    <a:cs typeface="+mn-cs"/>
                  </a:defRPr>
                </a:pPr>
                <a:r>
                  <a:rPr lang="en-AU" sz="1000" b="0" i="0" baseline="0">
                    <a:effectLst/>
                  </a:rPr>
                  <a:t>Per cent of survey respondents</a:t>
                </a:r>
                <a:endParaRPr lang="en-AU" sz="1000">
                  <a:effectLst/>
                </a:endParaRPr>
              </a:p>
            </c:rich>
          </c:tx>
          <c:layout>
            <c:manualLayout>
              <c:xMode val="edge"/>
              <c:yMode val="edge"/>
              <c:x val="1.9237705903571E-2"/>
              <c:y val="0.12107251299469919"/>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3F3F3F">
                      <a:lumMod val="65000"/>
                      <a:lumOff val="35000"/>
                    </a:srgb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572608"/>
        <c:crosses val="autoZero"/>
        <c:crossBetween val="between"/>
      </c:valAx>
      <c:spPr>
        <a:noFill/>
        <a:ln>
          <a:noFill/>
        </a:ln>
        <a:effectLst/>
      </c:spPr>
    </c:plotArea>
    <c:legend>
      <c:legendPos val="b"/>
      <c:layout>
        <c:manualLayout>
          <c:xMode val="edge"/>
          <c:yMode val="edge"/>
          <c:x val="0.37000508398034954"/>
          <c:y val="0.92404183616020807"/>
          <c:w val="0.25518021621590914"/>
          <c:h val="7.384040536599591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b="1">
                <a:solidFill>
                  <a:sysClr val="windowText" lastClr="000000"/>
                </a:solidFill>
              </a:rPr>
              <a:t>Motivation</a:t>
            </a:r>
            <a:r>
              <a:rPr lang="en-AU" sz="1000" b="1" baseline="0">
                <a:solidFill>
                  <a:sysClr val="windowText" lastClr="000000"/>
                </a:solidFill>
              </a:rPr>
              <a:t> for reporting a cyber incident, by age</a:t>
            </a:r>
            <a:endParaRPr lang="en-AU" sz="1000" b="1">
              <a:solidFill>
                <a:sysClr val="windowText" lastClr="000000"/>
              </a:solidFill>
            </a:endParaRPr>
          </a:p>
        </c:rich>
      </c:tx>
      <c:layout/>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019472725968353"/>
          <c:y val="0.10608953957139826"/>
          <c:w val="0.86271834833746008"/>
          <c:h val="0.61969122096529783"/>
        </c:manualLayout>
      </c:layout>
      <c:barChart>
        <c:barDir val="col"/>
        <c:grouping val="clustered"/>
        <c:varyColors val="0"/>
        <c:ser>
          <c:idx val="0"/>
          <c:order val="0"/>
          <c:tx>
            <c:strRef>
              <c:f>Reporting!$B$32</c:f>
              <c:strCache>
                <c:ptCount val="1"/>
                <c:pt idx="0">
                  <c:v>18-34</c:v>
                </c:pt>
              </c:strCache>
            </c:strRef>
          </c:tx>
          <c:spPr>
            <a:solidFill>
              <a:schemeClr val="accent4"/>
            </a:solidFill>
            <a:ln>
              <a:noFill/>
            </a:ln>
            <a:effectLst/>
          </c:spPr>
          <c:invertIfNegative val="0"/>
          <c:cat>
            <c:strRef>
              <c:f>Reporting!$A$33:$A$39</c:f>
              <c:strCache>
                <c:ptCount val="7"/>
                <c:pt idx="0">
                  <c:v>To warn others</c:v>
                </c:pt>
                <c:pt idx="1">
                  <c:v>For criminal investigation</c:v>
                </c:pt>
                <c:pt idx="2">
                  <c:v>Recover money</c:v>
                </c:pt>
                <c:pt idx="3">
                  <c:v>Punish perpetrators</c:v>
                </c:pt>
                <c:pt idx="4">
                  <c:v>Insurance purposes</c:v>
                </c:pt>
                <c:pt idx="5">
                  <c:v>Recover digital property</c:v>
                </c:pt>
                <c:pt idx="6">
                  <c:v>Other</c:v>
                </c:pt>
              </c:strCache>
            </c:strRef>
          </c:cat>
          <c:val>
            <c:numRef>
              <c:f>Reporting!$B$33:$B$39</c:f>
              <c:numCache>
                <c:formatCode>General</c:formatCode>
                <c:ptCount val="7"/>
                <c:pt idx="0">
                  <c:v>40</c:v>
                </c:pt>
                <c:pt idx="1">
                  <c:v>14</c:v>
                </c:pt>
                <c:pt idx="2">
                  <c:v>13</c:v>
                </c:pt>
                <c:pt idx="3">
                  <c:v>13</c:v>
                </c:pt>
                <c:pt idx="4">
                  <c:v>10</c:v>
                </c:pt>
                <c:pt idx="5">
                  <c:v>3</c:v>
                </c:pt>
                <c:pt idx="6">
                  <c:v>6</c:v>
                </c:pt>
              </c:numCache>
            </c:numRef>
          </c:val>
          <c:extLst>
            <c:ext xmlns:c16="http://schemas.microsoft.com/office/drawing/2014/chart" uri="{C3380CC4-5D6E-409C-BE32-E72D297353CC}">
              <c16:uniqueId val="{00000000-6358-433E-9C4D-02F1373FCDBA}"/>
            </c:ext>
          </c:extLst>
        </c:ser>
        <c:ser>
          <c:idx val="1"/>
          <c:order val="1"/>
          <c:tx>
            <c:strRef>
              <c:f>Reporting!$C$32</c:f>
              <c:strCache>
                <c:ptCount val="1"/>
                <c:pt idx="0">
                  <c:v>35-54</c:v>
                </c:pt>
              </c:strCache>
            </c:strRef>
          </c:tx>
          <c:spPr>
            <a:solidFill>
              <a:schemeClr val="accent2"/>
            </a:solidFill>
            <a:ln>
              <a:noFill/>
            </a:ln>
            <a:effectLst/>
          </c:spPr>
          <c:invertIfNegative val="0"/>
          <c:cat>
            <c:strRef>
              <c:f>Reporting!$A$33:$A$39</c:f>
              <c:strCache>
                <c:ptCount val="7"/>
                <c:pt idx="0">
                  <c:v>To warn others</c:v>
                </c:pt>
                <c:pt idx="1">
                  <c:v>For criminal investigation</c:v>
                </c:pt>
                <c:pt idx="2">
                  <c:v>Recover money</c:v>
                </c:pt>
                <c:pt idx="3">
                  <c:v>Punish perpetrators</c:v>
                </c:pt>
                <c:pt idx="4">
                  <c:v>Insurance purposes</c:v>
                </c:pt>
                <c:pt idx="5">
                  <c:v>Recover digital property</c:v>
                </c:pt>
                <c:pt idx="6">
                  <c:v>Other</c:v>
                </c:pt>
              </c:strCache>
            </c:strRef>
          </c:cat>
          <c:val>
            <c:numRef>
              <c:f>Reporting!$C$33:$C$39</c:f>
              <c:numCache>
                <c:formatCode>General</c:formatCode>
                <c:ptCount val="7"/>
                <c:pt idx="0">
                  <c:v>46</c:v>
                </c:pt>
                <c:pt idx="1">
                  <c:v>21</c:v>
                </c:pt>
                <c:pt idx="2">
                  <c:v>14</c:v>
                </c:pt>
                <c:pt idx="3">
                  <c:v>9</c:v>
                </c:pt>
                <c:pt idx="4">
                  <c:v>2</c:v>
                </c:pt>
                <c:pt idx="5">
                  <c:v>2</c:v>
                </c:pt>
                <c:pt idx="6">
                  <c:v>7</c:v>
                </c:pt>
              </c:numCache>
            </c:numRef>
          </c:val>
          <c:extLst>
            <c:ext xmlns:c16="http://schemas.microsoft.com/office/drawing/2014/chart" uri="{C3380CC4-5D6E-409C-BE32-E72D297353CC}">
              <c16:uniqueId val="{00000001-6358-433E-9C4D-02F1373FCDBA}"/>
            </c:ext>
          </c:extLst>
        </c:ser>
        <c:ser>
          <c:idx val="2"/>
          <c:order val="2"/>
          <c:tx>
            <c:strRef>
              <c:f>Reporting!$D$32</c:f>
              <c:strCache>
                <c:ptCount val="1"/>
                <c:pt idx="0">
                  <c:v>55+</c:v>
                </c:pt>
              </c:strCache>
            </c:strRef>
          </c:tx>
          <c:spPr>
            <a:solidFill>
              <a:schemeClr val="accent1"/>
            </a:solidFill>
            <a:ln>
              <a:solidFill>
                <a:schemeClr val="accent1"/>
              </a:solidFill>
            </a:ln>
            <a:effectLst/>
          </c:spPr>
          <c:invertIfNegative val="0"/>
          <c:cat>
            <c:strRef>
              <c:f>Reporting!$A$33:$A$39</c:f>
              <c:strCache>
                <c:ptCount val="7"/>
                <c:pt idx="0">
                  <c:v>To warn others</c:v>
                </c:pt>
                <c:pt idx="1">
                  <c:v>For criminal investigation</c:v>
                </c:pt>
                <c:pt idx="2">
                  <c:v>Recover money</c:v>
                </c:pt>
                <c:pt idx="3">
                  <c:v>Punish perpetrators</c:v>
                </c:pt>
                <c:pt idx="4">
                  <c:v>Insurance purposes</c:v>
                </c:pt>
                <c:pt idx="5">
                  <c:v>Recover digital property</c:v>
                </c:pt>
                <c:pt idx="6">
                  <c:v>Other</c:v>
                </c:pt>
              </c:strCache>
            </c:strRef>
          </c:cat>
          <c:val>
            <c:numRef>
              <c:f>Reporting!$D$33:$D$39</c:f>
              <c:numCache>
                <c:formatCode>General</c:formatCode>
                <c:ptCount val="7"/>
                <c:pt idx="0">
                  <c:v>46</c:v>
                </c:pt>
                <c:pt idx="1">
                  <c:v>23</c:v>
                </c:pt>
                <c:pt idx="2">
                  <c:v>11</c:v>
                </c:pt>
                <c:pt idx="3">
                  <c:v>5</c:v>
                </c:pt>
                <c:pt idx="4">
                  <c:v>0</c:v>
                </c:pt>
                <c:pt idx="5">
                  <c:v>1</c:v>
                </c:pt>
                <c:pt idx="6">
                  <c:v>13</c:v>
                </c:pt>
              </c:numCache>
            </c:numRef>
          </c:val>
          <c:extLst>
            <c:ext xmlns:c16="http://schemas.microsoft.com/office/drawing/2014/chart" uri="{C3380CC4-5D6E-409C-BE32-E72D297353CC}">
              <c16:uniqueId val="{00000002-6358-433E-9C4D-02F1373FCDBA}"/>
            </c:ext>
          </c:extLst>
        </c:ser>
        <c:dLbls>
          <c:showLegendKey val="0"/>
          <c:showVal val="0"/>
          <c:showCatName val="0"/>
          <c:showSerName val="0"/>
          <c:showPercent val="0"/>
          <c:showBubbleSize val="0"/>
        </c:dLbls>
        <c:gapWidth val="219"/>
        <c:overlap val="-27"/>
        <c:axId val="282551728"/>
        <c:axId val="277543576"/>
      </c:barChart>
      <c:catAx>
        <c:axId val="28255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543576"/>
        <c:crosses val="autoZero"/>
        <c:auto val="1"/>
        <c:lblAlgn val="ctr"/>
        <c:lblOffset val="100"/>
        <c:noMultiLvlLbl val="0"/>
      </c:catAx>
      <c:valAx>
        <c:axId val="2775435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a:t>
                </a:r>
                <a:r>
                  <a:rPr lang="en-AU" baseline="0"/>
                  <a:t> cent of survey respondents</a:t>
                </a:r>
                <a:endParaRPr lang="en-AU"/>
              </a:p>
            </c:rich>
          </c:tx>
          <c:layout>
            <c:manualLayout>
              <c:xMode val="edge"/>
              <c:yMode val="edge"/>
              <c:x val="1.7237133710908643E-2"/>
              <c:y val="5.092592592592592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551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8D734A"/>
      </a:accent2>
      <a:accent3>
        <a:srgbClr val="117479"/>
      </a:accent3>
      <a:accent4>
        <a:srgbClr val="9E2133"/>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6B95156DCD04D953F50914F23662E" ma:contentTypeVersion="26" ma:contentTypeDescription="Create a new document." ma:contentTypeScope="" ma:versionID="9b5c10c07c411b4bd1de0bd71909b3bf">
  <xsd:schema xmlns:xsd="http://www.w3.org/2001/XMLSchema" xmlns:xs="http://www.w3.org/2001/XMLSchema" xmlns:p="http://schemas.microsoft.com/office/2006/metadata/properties" xmlns:ns1="http://schemas.microsoft.com/sharepoint/v3" xmlns:ns2="d0dfa800-9ef0-44cb-8a12-633e29de1e0b" xmlns:ns3="e771ab56-0c5d-40e7-b080-2686d2b89623" xmlns:ns4="631b17cb-7e05-4b62-a9e3-205a319faa46" targetNamespace="http://schemas.microsoft.com/office/2006/metadata/properties" ma:root="true" ma:fieldsID="61d04d7efde089c9098b02c2be8c002d" ns1:_="" ns2:_="" ns3:_="" ns4:_="">
    <xsd:import namespace="http://schemas.microsoft.com/sharepoint/v3"/>
    <xsd:import namespace="d0dfa800-9ef0-44cb-8a12-633e29de1e0b"/>
    <xsd:import namespace="e771ab56-0c5d-40e7-b080-2686d2b89623"/>
    <xsd:import namespace="631b17cb-7e05-4b62-a9e3-205a319faa46"/>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b17cb-7e05-4b62-a9e3-205a319faa4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DOC21-13161</ShareHubID>
    <TaxCatchAll xmlns="d0dfa800-9ef0-44cb-8a12-633e29de1e0b">
      <Value>1</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PMCdoc-213507164-64627</_dlc_DocId>
    <_dlc_DocIdUrl xmlns="d0dfa800-9ef0-44cb-8a12-633e29de1e0b">
      <Url>https://pmc01.sharepoint.com/sites/pmc-ms-cb/_layouts/15/DocIdRedir.aspx?ID=PMCdoc-213507164-64627</Url>
      <Description>PMCdoc-213507164-64627</Description>
    </_dlc_DocIdUrl>
    <lcf76f155ced4ddcb4097134ff3c332f xmlns="631b17cb-7e05-4b62-a9e3-205a319faa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3F5AC4-9019-43AD-9B99-219CEEDB94E2}"/>
</file>

<file path=customXml/itemProps2.xml><?xml version="1.0" encoding="utf-8"?>
<ds:datastoreItem xmlns:ds="http://schemas.openxmlformats.org/officeDocument/2006/customXml" ds:itemID="{F6D4CC1A-1FCC-46CA-B7B5-EAF3FB16A9C2}">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166541c0-0594-4e6a-9105-c24d4b6de6f7"/>
    <ds:schemaRef ds:uri="http://schemas.openxmlformats.org/package/2006/metadata/core-properties"/>
    <ds:schemaRef ds:uri="http://schemas.microsoft.com/office/infopath/2007/PartnerControls"/>
    <ds:schemaRef ds:uri="685f9fda-bd71-4433-b331-92feb9553089"/>
    <ds:schemaRef ds:uri="http://www.w3.org/XML/1998/namespace"/>
  </ds:schemaRefs>
</ds:datastoreItem>
</file>

<file path=customXml/itemProps3.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4.xml><?xml version="1.0" encoding="utf-8"?>
<ds:datastoreItem xmlns:ds="http://schemas.openxmlformats.org/officeDocument/2006/customXml" ds:itemID="{43487343-BB2B-4092-996D-D6FAC2BD8FCC}">
  <ds:schemaRefs>
    <ds:schemaRef ds:uri="http://schemas.openxmlformats.org/officeDocument/2006/bibliography"/>
  </ds:schemaRefs>
</ds:datastoreItem>
</file>

<file path=customXml/itemProps5.xml><?xml version="1.0" encoding="utf-8"?>
<ds:datastoreItem xmlns:ds="http://schemas.openxmlformats.org/officeDocument/2006/customXml" ds:itemID="{472C209D-5C84-4040-B342-0963E8969F8F}"/>
</file>

<file path=docProps/app.xml><?xml version="1.0" encoding="utf-8"?>
<Properties xmlns="http://schemas.openxmlformats.org/officeDocument/2006/extended-properties" xmlns:vt="http://schemas.openxmlformats.org/officeDocument/2006/docPropsVTypes">
  <Template>Normal</Template>
  <TotalTime>75</TotalTime>
  <Pages>23</Pages>
  <Words>5081</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the crime - Experiences of cyber security incidents</dc:title>
  <dc:subject/>
  <dc:creator>Breckenridge, Ashley</dc:creator>
  <cp:keywords/>
  <dc:description/>
  <cp:lastModifiedBy>Cameron, Suzana</cp:lastModifiedBy>
  <cp:revision>13</cp:revision>
  <cp:lastPrinted>2020-09-14T06:28:00Z</cp:lastPrinted>
  <dcterms:created xsi:type="dcterms:W3CDTF">2021-01-13T06:03:00Z</dcterms:created>
  <dcterms:modified xsi:type="dcterms:W3CDTF">2021-01-19T23:52:00Z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0x0101009816B95156DCD04D953F50914F23662E</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
  </property>
  <property fmtid="{D5CDD505-2E9C-101B-9397-08002B2CF9AE}" pid="6" name="_DocHome">
    <vt:i4>535798519</vt:i4>
  </property>
  <property fmtid="{D5CDD505-2E9C-101B-9397-08002B2CF9AE}" pid="7" name="PMC.ESearch.TagGeneratedTime">
    <vt:lpwstr>2021-01-20T11:00:37</vt:lpwstr>
  </property>
  <property fmtid="{D5CDD505-2E9C-101B-9397-08002B2CF9AE}" pid="8" name="SecurityClassification">
    <vt:i4>1</vt:i4>
  </property>
  <property fmtid="{D5CDD505-2E9C-101B-9397-08002B2CF9AE}" pid="9" name="_dlc_DocIdItemGuid">
    <vt:lpwstr>09c7163a-6ad6-44e7-a795-a0cfedd752e4</vt:lpwstr>
  </property>
</Properties>
</file>